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1821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bookmarkStart w:id="518" w:name="_GoBack"/>
    </w:p>
    <w:p w14:paraId="1CDF8F8A">
      <w:pPr>
        <w:adjustRightInd/>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p>
    <w:p w14:paraId="1C1E6DF7">
      <w:pPr>
        <w:adjustRightInd/>
        <w:spacing w:line="360" w:lineRule="auto"/>
        <w:jc w:val="center"/>
        <w:rPr>
          <w:rFonts w:hint="eastAsia" w:ascii="仿宋" w:hAnsi="仿宋" w:eastAsia="仿宋" w:cs="仿宋"/>
          <w:b/>
          <w:color w:val="000000" w:themeColor="text1"/>
          <w:sz w:val="48"/>
          <w:szCs w:val="48"/>
          <w:highlight w:val="none"/>
          <w:lang w:eastAsia="zh-CN"/>
          <w14:textFill>
            <w14:solidFill>
              <w14:schemeClr w14:val="tx1"/>
            </w14:solidFill>
          </w14:textFill>
        </w:rPr>
      </w:pPr>
      <w:r>
        <w:rPr>
          <w:rFonts w:hint="eastAsia" w:ascii="仿宋" w:hAnsi="仿宋" w:eastAsia="仿宋" w:cs="仿宋"/>
          <w:b/>
          <w:color w:val="000000" w:themeColor="text1"/>
          <w:sz w:val="48"/>
          <w:szCs w:val="48"/>
          <w:highlight w:val="none"/>
          <w:lang w:eastAsia="zh-CN"/>
          <w14:textFill>
            <w14:solidFill>
              <w14:schemeClr w14:val="tx1"/>
            </w14:solidFill>
          </w14:textFill>
        </w:rPr>
        <w:t>余杭区治超非现场执法系统运维服务</w:t>
      </w:r>
    </w:p>
    <w:p w14:paraId="08DC8B3C">
      <w:pPr>
        <w:adjustRightInd/>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 xml:space="preserve">招标文件 </w:t>
      </w:r>
    </w:p>
    <w:p w14:paraId="26378E21">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715E5E51">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编号:（</w:t>
      </w:r>
      <w:r>
        <w:rPr>
          <w:rFonts w:hint="eastAsia" w:ascii="仿宋" w:hAnsi="仿宋" w:eastAsia="仿宋" w:cs="仿宋"/>
          <w:b/>
          <w:color w:val="000000" w:themeColor="text1"/>
          <w:sz w:val="32"/>
          <w:szCs w:val="32"/>
          <w:highlight w:val="none"/>
          <w:lang w:val="en-US" w:eastAsia="zh-CN"/>
          <w14:textFill>
            <w14:solidFill>
              <w14:schemeClr w14:val="tx1"/>
            </w14:solidFill>
          </w14:textFill>
        </w:rPr>
        <w:t>OBZFCG2024-024</w:t>
      </w:r>
      <w:r>
        <w:rPr>
          <w:rFonts w:hint="eastAsia" w:ascii="仿宋" w:hAnsi="仿宋" w:eastAsia="仿宋" w:cs="仿宋"/>
          <w:b/>
          <w:color w:val="000000" w:themeColor="text1"/>
          <w:sz w:val="32"/>
          <w:szCs w:val="32"/>
          <w:highlight w:val="none"/>
          <w14:textFill>
            <w14:solidFill>
              <w14:schemeClr w14:val="tx1"/>
            </w14:solidFill>
          </w14:textFill>
        </w:rPr>
        <w:t>）</w:t>
      </w:r>
    </w:p>
    <w:p w14:paraId="1C2E1CF7">
      <w:pPr>
        <w:adjustRightInd/>
        <w:spacing w:line="360" w:lineRule="auto"/>
        <w:jc w:val="center"/>
        <w:rPr>
          <w:rFonts w:hint="eastAsia" w:ascii="仿宋" w:hAnsi="仿宋" w:eastAsia="仿宋" w:cs="仿宋"/>
          <w:color w:val="000000" w:themeColor="text1"/>
          <w:sz w:val="28"/>
          <w:szCs w:val="20"/>
          <w:highlight w:val="none"/>
          <w14:textFill>
            <w14:solidFill>
              <w14:schemeClr w14:val="tx1"/>
            </w14:solidFill>
          </w14:textFill>
        </w:rPr>
      </w:pPr>
    </w:p>
    <w:p w14:paraId="1D8E2961">
      <w:pPr>
        <w:pStyle w:val="5"/>
        <w:rPr>
          <w:rFonts w:hint="eastAsia" w:ascii="仿宋" w:hAnsi="仿宋" w:eastAsia="仿宋" w:cs="仿宋"/>
          <w:color w:val="000000" w:themeColor="text1"/>
          <w:sz w:val="28"/>
          <w:szCs w:val="20"/>
          <w:highlight w:val="none"/>
          <w14:textFill>
            <w14:solidFill>
              <w14:schemeClr w14:val="tx1"/>
            </w14:solidFill>
          </w14:textFill>
        </w:rPr>
      </w:pPr>
    </w:p>
    <w:p w14:paraId="4EED3A2E">
      <w:pPr>
        <w:rPr>
          <w:rFonts w:hint="eastAsia" w:ascii="仿宋" w:hAnsi="仿宋" w:eastAsia="仿宋" w:cs="仿宋"/>
          <w:color w:val="000000" w:themeColor="text1"/>
          <w:sz w:val="28"/>
          <w:szCs w:val="20"/>
          <w:highlight w:val="none"/>
          <w14:textFill>
            <w14:solidFill>
              <w14:schemeClr w14:val="tx1"/>
            </w14:solidFill>
          </w14:textFill>
        </w:rPr>
      </w:pPr>
    </w:p>
    <w:p w14:paraId="51491CA8">
      <w:pPr>
        <w:pStyle w:val="5"/>
        <w:rPr>
          <w:rFonts w:hint="eastAsia" w:ascii="仿宋" w:hAnsi="仿宋" w:eastAsia="仿宋" w:cs="仿宋"/>
          <w:color w:val="000000" w:themeColor="text1"/>
          <w:sz w:val="28"/>
          <w:szCs w:val="20"/>
          <w:highlight w:val="none"/>
          <w14:textFill>
            <w14:solidFill>
              <w14:schemeClr w14:val="tx1"/>
            </w14:solidFill>
          </w14:textFill>
        </w:rPr>
      </w:pPr>
    </w:p>
    <w:p w14:paraId="6E24779B">
      <w:pPr>
        <w:rPr>
          <w:rFonts w:hint="eastAsia" w:ascii="仿宋" w:hAnsi="仿宋" w:eastAsia="仿宋" w:cs="仿宋"/>
          <w:color w:val="000000" w:themeColor="text1"/>
          <w:sz w:val="28"/>
          <w:szCs w:val="20"/>
          <w:highlight w:val="none"/>
          <w14:textFill>
            <w14:solidFill>
              <w14:schemeClr w14:val="tx1"/>
            </w14:solidFill>
          </w14:textFill>
        </w:rPr>
      </w:pPr>
    </w:p>
    <w:p w14:paraId="6C175AEA">
      <w:pPr>
        <w:pStyle w:val="5"/>
        <w:rPr>
          <w:rFonts w:hint="eastAsia" w:ascii="仿宋" w:hAnsi="仿宋" w:eastAsia="仿宋" w:cs="仿宋"/>
          <w:color w:val="000000" w:themeColor="text1"/>
          <w:sz w:val="28"/>
          <w:szCs w:val="20"/>
          <w:highlight w:val="none"/>
          <w14:textFill>
            <w14:solidFill>
              <w14:schemeClr w14:val="tx1"/>
            </w14:solidFill>
          </w14:textFill>
        </w:rPr>
      </w:pPr>
    </w:p>
    <w:p w14:paraId="1228F63E">
      <w:pPr>
        <w:rPr>
          <w:rFonts w:hint="eastAsia" w:ascii="仿宋" w:hAnsi="仿宋" w:eastAsia="仿宋" w:cs="仿宋"/>
          <w:color w:val="000000" w:themeColor="text1"/>
          <w:sz w:val="28"/>
          <w:szCs w:val="20"/>
          <w:highlight w:val="none"/>
          <w14:textFill>
            <w14:solidFill>
              <w14:schemeClr w14:val="tx1"/>
            </w14:solidFill>
          </w14:textFill>
        </w:rPr>
      </w:pPr>
    </w:p>
    <w:p w14:paraId="0FA30A21">
      <w:pPr>
        <w:pStyle w:val="5"/>
        <w:rPr>
          <w:rFonts w:hint="eastAsia" w:ascii="仿宋" w:hAnsi="仿宋" w:eastAsia="仿宋" w:cs="仿宋"/>
          <w:color w:val="000000" w:themeColor="text1"/>
          <w:sz w:val="28"/>
          <w:szCs w:val="20"/>
          <w:highlight w:val="none"/>
          <w14:textFill>
            <w14:solidFill>
              <w14:schemeClr w14:val="tx1"/>
            </w14:solidFill>
          </w14:textFill>
        </w:rPr>
      </w:pPr>
    </w:p>
    <w:p w14:paraId="455E0738">
      <w:pPr>
        <w:rPr>
          <w:rFonts w:hint="eastAsia" w:ascii="仿宋" w:hAnsi="仿宋" w:eastAsia="仿宋" w:cs="仿宋"/>
          <w:color w:val="000000" w:themeColor="text1"/>
          <w:sz w:val="28"/>
          <w:szCs w:val="20"/>
          <w:highlight w:val="none"/>
          <w14:textFill>
            <w14:solidFill>
              <w14:schemeClr w14:val="tx1"/>
            </w14:solidFill>
          </w14:textFill>
        </w:rPr>
      </w:pPr>
    </w:p>
    <w:p w14:paraId="4AE71260">
      <w:pPr>
        <w:pStyle w:val="5"/>
        <w:rPr>
          <w:rFonts w:hint="eastAsia" w:ascii="仿宋" w:hAnsi="仿宋" w:eastAsia="仿宋" w:cs="仿宋"/>
          <w:color w:val="000000" w:themeColor="text1"/>
          <w:highlight w:val="none"/>
          <w14:textFill>
            <w14:solidFill>
              <w14:schemeClr w14:val="tx1"/>
            </w14:solidFill>
          </w14:textFill>
        </w:rPr>
      </w:pPr>
    </w:p>
    <w:p w14:paraId="3BDCF5B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97A949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39D0E67C">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r>
        <w:rPr>
          <w:rFonts w:hint="eastAsia" w:ascii="仿宋" w:hAnsi="仿宋" w:eastAsia="仿宋" w:cs="仿宋"/>
          <w:color w:val="000000" w:themeColor="text1"/>
          <w:sz w:val="32"/>
          <w:szCs w:val="32"/>
          <w:highlight w:val="none"/>
          <w:lang w:eastAsia="zh-CN"/>
          <w14:textFill>
            <w14:solidFill>
              <w14:schemeClr w14:val="tx1"/>
            </w14:solidFill>
          </w14:textFill>
        </w:rPr>
        <w:t>杭州市余杭区交通运输局</w:t>
      </w:r>
      <w:r>
        <w:rPr>
          <w:rFonts w:hint="eastAsia" w:ascii="仿宋" w:hAnsi="仿宋" w:eastAsia="仿宋" w:cs="仿宋"/>
          <w:color w:val="000000" w:themeColor="text1"/>
          <w:sz w:val="32"/>
          <w:szCs w:val="32"/>
          <w:highlight w:val="none"/>
          <w14:textFill>
            <w14:solidFill>
              <w14:schemeClr w14:val="tx1"/>
            </w14:solidFill>
          </w14:textFill>
        </w:rPr>
        <w:t xml:space="preserve"> </w:t>
      </w:r>
    </w:p>
    <w:p w14:paraId="3B734307">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lang w:eastAsia="zh-CN"/>
          <w14:textFill>
            <w14:solidFill>
              <w14:schemeClr w14:val="tx1"/>
            </w14:solidFill>
          </w14:textFill>
        </w:rPr>
        <w:t>欧邦工程管理集团有限公司</w:t>
      </w:r>
    </w:p>
    <w:p w14:paraId="563751EA">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十二</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日</w:t>
      </w:r>
    </w:p>
    <w:p w14:paraId="11540A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26428294">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46A2FB43">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35C91D68">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0C4B9A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14639E7D">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13777D9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0F07D19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58EEEBC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180AF74D">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4FB8555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7B15C43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E5ECB2B">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F68527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05C551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58F520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5DB1DB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EDB976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6A3113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CB6DC8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CC3B02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CFC1DD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455A43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C0E0F4F">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533354B">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24F5308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7B5E7A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余杭区治超非现场执法系统运维服务</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"https://www.zcygov.cn/）获取（下载）招标文件，并于202 年 月 日 点 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76"/>
          <w:rFonts w:hint="eastAsia" w:ascii="仿宋" w:hAnsi="仿宋" w:eastAsia="仿宋" w:cs="仿宋"/>
          <w:color w:val="000000" w:themeColor="text1"/>
          <w:kern w:val="2"/>
          <w:sz w:val="24"/>
          <w:szCs w:val="24"/>
          <w:highlight w:val="none"/>
          <w14:textFill>
            <w14:solidFill>
              <w14:schemeClr w14:val="tx1"/>
            </w14:solidFill>
          </w14:textFill>
        </w:rPr>
        <w:t>https://www.zcygov.cn/）获取（下载）招标文件，并于</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2025年1月2日</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10</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lang w:val="en-US" w:eastAsia="zh-CN"/>
          <w14:textFill>
            <w14:solidFill>
              <w14:schemeClr w14:val="tx1"/>
            </w14:solidFill>
          </w14:textFill>
        </w:rPr>
        <w:t>00</w:t>
      </w:r>
      <w:r>
        <w:rPr>
          <w:rStyle w:val="76"/>
          <w:rFonts w:hint="eastAsia" w:ascii="仿宋" w:hAnsi="仿宋" w:eastAsia="仿宋" w:cs="仿宋"/>
          <w:color w:val="000000" w:themeColor="text1"/>
          <w:kern w:val="2"/>
          <w:sz w:val="24"/>
          <w:szCs w:val="24"/>
          <w:highlight w:val="none"/>
          <w:lang w:eastAsia="zh-CN"/>
          <w14:textFill>
            <w14:solidFill>
              <w14:schemeClr w14:val="tx1"/>
            </w14:solidFill>
          </w14:textFill>
        </w:rPr>
        <w:t>分</w:t>
      </w:r>
      <w:r>
        <w:rPr>
          <w:rStyle w:val="76"/>
          <w:rFonts w:hint="eastAsia" w:ascii="仿宋" w:hAnsi="仿宋" w:eastAsia="仿宋" w:cs="仿宋"/>
          <w:bCs/>
          <w:color w:val="000000" w:themeColor="text1"/>
          <w:kern w:val="2"/>
          <w:sz w:val="24"/>
          <w:szCs w:val="24"/>
          <w:highlight w:val="none"/>
          <w14:textFill>
            <w14:solidFill>
              <w14:schemeClr w14:val="tx1"/>
            </w14:solidFill>
          </w14:textFill>
        </w:rPr>
        <w:t>00秒</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0E9F7C1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51ECF61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
          <w:color w:val="000000" w:themeColor="text1"/>
          <w:sz w:val="24"/>
          <w:highlight w:val="none"/>
          <w:lang w:eastAsia="zh-CN"/>
          <w14:textFill>
            <w14:solidFill>
              <w14:schemeClr w14:val="tx1"/>
            </w14:solidFill>
          </w14:textFill>
        </w:rPr>
        <w:t xml:space="preserve">OBZFCG2024-024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44B476C6">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余杭区治超非现场执法系统运维服务</w:t>
      </w:r>
    </w:p>
    <w:p w14:paraId="3405FC8B">
      <w:pPr>
        <w:spacing w:line="360" w:lineRule="auto"/>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eastAsia="zh-CN"/>
          <w14:textFill>
            <w14:solidFill>
              <w14:schemeClr w14:val="tx1"/>
            </w14:solidFill>
          </w14:textFill>
        </w:rPr>
        <w:t>4465000</w:t>
      </w:r>
    </w:p>
    <w:p w14:paraId="2695CE97">
      <w:pPr>
        <w:spacing w:line="360" w:lineRule="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eastAsia="zh-CN"/>
          <w14:textFill>
            <w14:solidFill>
              <w14:schemeClr w14:val="tx1"/>
            </w14:solidFill>
          </w14:textFill>
        </w:rPr>
        <w:t>4465000</w:t>
      </w:r>
    </w:p>
    <w:p w14:paraId="5E6424BA">
      <w:pPr>
        <w:pStyle w:val="7"/>
        <w:spacing w:line="360" w:lineRule="auto"/>
        <w:ind w:firstLine="480"/>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余杭区治超非现场执法系统运维服务</w:t>
      </w:r>
      <w:r>
        <w:rPr>
          <w:rFonts w:hint="eastAsia" w:ascii="仿宋" w:hAnsi="仿宋" w:eastAsia="仿宋" w:cs="仿宋"/>
          <w:bCs/>
          <w:color w:val="000000" w:themeColor="text1"/>
          <w:kern w:val="2"/>
          <w:sz w:val="24"/>
          <w:szCs w:val="24"/>
          <w:highlight w:val="none"/>
          <w14:textFill>
            <w14:solidFill>
              <w14:schemeClr w14:val="tx1"/>
            </w14:solidFill>
          </w14:textFill>
        </w:rPr>
        <w:t>主要内容：</w:t>
      </w:r>
      <w:r>
        <w:rPr>
          <w:rFonts w:hint="eastAsia" w:ascii="仿宋" w:hAnsi="仿宋" w:eastAsia="仿宋" w:cs="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C0958D0">
      <w:pPr>
        <w:pStyle w:val="85"/>
        <w:ind w:firstLine="482"/>
        <w:outlineLvl w:val="2"/>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合同履约期限：2025年1月1日-2027年12月31日。</w:t>
      </w:r>
    </w:p>
    <w:p w14:paraId="6A43D8A2">
      <w:pPr>
        <w:pStyle w:val="7"/>
        <w:spacing w:line="360" w:lineRule="auto"/>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sym w:font="Wingdings" w:char="F0FE"/>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7F10A3B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14:paraId="79DA3B59">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D0B1BB4">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2.以联合体形式投标的，提供联合协议(本项目不接受联合体投标或者投标人不以联合体形式投标的，则不需要提供) ；</w:t>
      </w:r>
    </w:p>
    <w:p w14:paraId="747A5FCF">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3C9B32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42D1B1F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D7D632E">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244036D1">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 xml:space="preserve">服务全部由符合政策要求的小微企业承接，提供中小企业声明函。  </w:t>
      </w:r>
    </w:p>
    <w:p w14:paraId="07D961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766FB00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7073D46D">
      <w:pPr>
        <w:numPr>
          <w:ilvl w:val="0"/>
          <w:numId w:val="1"/>
        </w:num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投标人需具有公路交通工程（公路机电工程分项）专业承包贰级及以上资质；</w:t>
      </w:r>
    </w:p>
    <w:p w14:paraId="081A659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CB821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265B27C1">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2025年1月2日 </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3F5A77D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2466ABA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918E79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47B6D0B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36675D9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2025年1月2日</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 xml:space="preserve">  </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00</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分</w:t>
      </w:r>
      <w:r>
        <w:rPr>
          <w:rFonts w:hint="eastAsia" w:ascii="仿宋" w:hAnsi="仿宋" w:eastAsia="仿宋" w:cs="仿宋"/>
          <w:b w:val="0"/>
          <w:bCs/>
          <w:color w:val="000000" w:themeColor="text1"/>
          <w:sz w:val="24"/>
          <w:highlight w:val="none"/>
          <w:u w:val="single"/>
          <w14:textFill>
            <w14:solidFill>
              <w14:schemeClr w14:val="tx1"/>
            </w14:solidFill>
          </w14:textFill>
        </w:rPr>
        <w:t>00秒</w:t>
      </w:r>
      <w:r>
        <w:rPr>
          <w:rFonts w:hint="eastAsia" w:ascii="仿宋" w:hAnsi="仿宋" w:eastAsia="仿宋" w:cs="仿宋"/>
          <w:color w:val="000000" w:themeColor="text1"/>
          <w:sz w:val="24"/>
          <w:highlight w:val="none"/>
          <w14:textFill>
            <w14:solidFill>
              <w14:schemeClr w14:val="tx1"/>
            </w14:solidFill>
          </w14:textFill>
        </w:rPr>
        <w:t>（北京时间）</w:t>
      </w:r>
    </w:p>
    <w:p w14:paraId="0FB133DB">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72A2387F">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2025年1月2日</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10</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仿宋"/>
          <w:color w:val="000000" w:themeColor="text1"/>
          <w:kern w:val="2"/>
          <w:sz w:val="24"/>
          <w:szCs w:val="24"/>
          <w:highlight w:val="none"/>
          <w:u w:val="single"/>
          <w:lang w:val="en-US" w:eastAsia="zh-CN"/>
          <w14:textFill>
            <w14:solidFill>
              <w14:schemeClr w14:val="tx1"/>
            </w14:solidFill>
          </w14:textFill>
        </w:rPr>
        <w:t>00</w:t>
      </w:r>
      <w:r>
        <w:rPr>
          <w:rStyle w:val="76"/>
          <w:rFonts w:hint="eastAsia" w:ascii="仿宋" w:hAnsi="仿宋" w:eastAsia="仿宋" w:cs="仿宋"/>
          <w:color w:val="000000" w:themeColor="text1"/>
          <w:kern w:val="2"/>
          <w:sz w:val="24"/>
          <w:szCs w:val="24"/>
          <w:highlight w:val="none"/>
          <w:u w:val="single"/>
          <w:lang w:eastAsia="zh-CN"/>
          <w14:textFill>
            <w14:solidFill>
              <w14:schemeClr w14:val="tx1"/>
            </w14:solidFill>
          </w14:textFill>
        </w:rPr>
        <w:t>分</w:t>
      </w:r>
      <w:r>
        <w:rPr>
          <w:rStyle w:val="76"/>
          <w:rFonts w:hint="eastAsia" w:ascii="仿宋" w:hAnsi="仿宋" w:eastAsia="仿宋" w:cs="仿宋"/>
          <w:bCs/>
          <w:color w:val="000000" w:themeColor="text1"/>
          <w:kern w:val="2"/>
          <w:sz w:val="24"/>
          <w:szCs w:val="24"/>
          <w:highlight w:val="none"/>
          <w:u w:val="single"/>
          <w14:textFill>
            <w14:solidFill>
              <w14:schemeClr w14:val="tx1"/>
            </w14:solidFill>
          </w14:textFill>
        </w:rPr>
        <w:t>00秒</w:t>
      </w:r>
    </w:p>
    <w:p w14:paraId="4DD92F8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3CDAE2D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五、采购意向公开链接：</w:t>
      </w:r>
    </w:p>
    <w:p w14:paraId="58C2D3E1">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https://middle.zcygov.cn/announcement-front/#/dynamic/detail?formPageCode=publicNoticeOfPurchaseIntention&amp;annId=1101000020072588&amp;districtId=330110&amp;annBigType=1</w:t>
      </w:r>
    </w:p>
    <w:p w14:paraId="13EBFE6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六、公告期限 </w:t>
      </w:r>
    </w:p>
    <w:p w14:paraId="765510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03AD658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七、其他补充事宜</w:t>
      </w:r>
    </w:p>
    <w:p w14:paraId="6F130F1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E397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188D0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610C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9FB7E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八、对本次采购提出询问、质疑、投诉，请按以下方式联系</w:t>
      </w:r>
    </w:p>
    <w:p w14:paraId="3EB2A6E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14:paraId="224C4077">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杭州市余杭区交通运输局</w:t>
      </w:r>
    </w:p>
    <w:p w14:paraId="24FBE427">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val="en-US" w:eastAsia="zh-CN"/>
          <w14:textFill>
            <w14:solidFill>
              <w14:schemeClr w14:val="tx1"/>
            </w14:solidFill>
          </w14:textFill>
        </w:rPr>
        <w:t>余杭区文一西路1500号</w:t>
      </w:r>
      <w:r>
        <w:rPr>
          <w:rFonts w:hint="eastAsia" w:ascii="仿宋" w:hAnsi="仿宋" w:eastAsia="仿宋" w:cs="仿宋"/>
          <w:color w:val="000000" w:themeColor="text1"/>
          <w:sz w:val="24"/>
          <w:highlight w:val="none"/>
          <w:lang w:eastAsia="zh-CN"/>
          <w14:textFill>
            <w14:solidFill>
              <w14:schemeClr w14:val="tx1"/>
            </w14:solidFill>
          </w14:textFill>
        </w:rPr>
        <w:t>余杭区交通运输局</w:t>
      </w:r>
    </w:p>
    <w:p w14:paraId="7D294286">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14:paraId="0673CA51">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董剑</w:t>
      </w:r>
    </w:p>
    <w:p w14:paraId="2AB3CA60">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项目联系方式（询问）：0571-89518420</w:t>
      </w:r>
    </w:p>
    <w:p w14:paraId="08A85CC7">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 </w:t>
      </w:r>
      <w:r>
        <w:rPr>
          <w:rFonts w:hint="eastAsia" w:ascii="仿宋" w:hAnsi="仿宋" w:eastAsia="仿宋" w:cs="仿宋"/>
          <w:color w:val="000000" w:themeColor="text1"/>
          <w:sz w:val="24"/>
          <w:highlight w:val="none"/>
          <w:lang w:val="en-US" w:eastAsia="zh-CN"/>
          <w14:textFill>
            <w14:solidFill>
              <w14:schemeClr w14:val="tx1"/>
            </w14:solidFill>
          </w14:textFill>
        </w:rPr>
        <w:t>虞振中</w:t>
      </w:r>
    </w:p>
    <w:p w14:paraId="5F13A2CF">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质疑联系方式：0571-89518387</w:t>
      </w:r>
    </w:p>
    <w:p w14:paraId="1F3F48D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14:paraId="4BEB38F9">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欧邦工程管理集团有限公司</w:t>
      </w:r>
    </w:p>
    <w:p w14:paraId="2088BDD3">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杭州市余杭区瓶窑瓶仓大道966号2号楼4层420室</w:t>
      </w:r>
    </w:p>
    <w:p w14:paraId="09E3BD2E">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7538DC76">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夏国超</w:t>
      </w:r>
      <w:r>
        <w:rPr>
          <w:rFonts w:hint="eastAsia" w:ascii="仿宋" w:hAnsi="仿宋" w:eastAsia="仿宋" w:cs="仿宋"/>
          <w:color w:val="000000" w:themeColor="text1"/>
          <w:sz w:val="24"/>
          <w:highlight w:val="none"/>
          <w:lang w:val="en-US" w:eastAsia="zh-CN"/>
          <w14:textFill>
            <w14:solidFill>
              <w14:schemeClr w14:val="tx1"/>
            </w14:solidFill>
          </w14:textFill>
        </w:rPr>
        <w:tab/>
      </w:r>
    </w:p>
    <w:p w14:paraId="163DB592">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18367107797</w:t>
      </w:r>
    </w:p>
    <w:p w14:paraId="2CA96D96">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朱霞娟</w:t>
      </w:r>
    </w:p>
    <w:p w14:paraId="0160547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lang w:eastAsia="zh-CN"/>
          <w14:textFill>
            <w14:solidFill>
              <w14:schemeClr w14:val="tx1"/>
            </w14:solidFill>
          </w14:textFill>
        </w:rPr>
        <w:t>0571-89280233</w:t>
      </w:r>
    </w:p>
    <w:p w14:paraId="1C45D53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14:paraId="4A114B7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称：杭州市余杭区财政局 /浙江省政府采购行政裁决服务中心（杭州）</w:t>
      </w:r>
    </w:p>
    <w:p w14:paraId="01FAA03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 xml:space="preserve"> </w:t>
      </w:r>
    </w:p>
    <w:p w14:paraId="5885BBF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7AD5513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2A83F182">
      <w:pPr>
        <w:spacing w:line="360" w:lineRule="auto"/>
        <w:ind w:firstLine="360" w:firstLineChars="15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监督投诉电话：电话：</w:t>
      </w:r>
      <w:r>
        <w:rPr>
          <w:rFonts w:hint="eastAsia" w:ascii="仿宋" w:hAnsi="仿宋" w:eastAsia="仿宋" w:cs="仿宋"/>
          <w:color w:val="000000" w:themeColor="text1"/>
          <w:sz w:val="24"/>
          <w:highlight w:val="none"/>
          <w:lang w:eastAsia="zh-CN"/>
          <w14:textFill>
            <w14:solidFill>
              <w14:schemeClr w14:val="tx1"/>
            </w14:solidFill>
          </w14:textFill>
        </w:rPr>
        <w:t>0571-87227671,0571-87800218</w:t>
      </w:r>
    </w:p>
    <w:p w14:paraId="7BFF4DA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11C2D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123EA0DC">
      <w:pPr>
        <w:widowControl/>
        <w:adjustRightInd/>
        <w:spacing w:line="360" w:lineRule="auto"/>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3548EEAF">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14:paraId="4FE56B7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D80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DCE868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1843" w:type="dxa"/>
            <w:vAlign w:val="center"/>
          </w:tcPr>
          <w:p w14:paraId="2CE5C65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事项</w:t>
            </w:r>
          </w:p>
        </w:tc>
        <w:tc>
          <w:tcPr>
            <w:tcW w:w="6095" w:type="dxa"/>
            <w:vAlign w:val="center"/>
          </w:tcPr>
          <w:p w14:paraId="65BA293A">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本项目的特别规定</w:t>
            </w:r>
          </w:p>
        </w:tc>
      </w:tr>
      <w:tr w14:paraId="11BC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61EC8F0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1258226">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p>
        </w:tc>
        <w:tc>
          <w:tcPr>
            <w:tcW w:w="1843" w:type="dxa"/>
            <w:vAlign w:val="center"/>
          </w:tcPr>
          <w:p w14:paraId="65B15BC6">
            <w:pPr>
              <w:snapToGrid w:val="0"/>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项目属性</w:t>
            </w:r>
          </w:p>
        </w:tc>
        <w:tc>
          <w:tcPr>
            <w:tcW w:w="6095" w:type="dxa"/>
            <w:vAlign w:val="center"/>
          </w:tcPr>
          <w:p w14:paraId="4F81AE02">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服务类。</w:t>
            </w:r>
          </w:p>
        </w:tc>
      </w:tr>
      <w:tr w14:paraId="3E74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1A5447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E77D64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w:t>
            </w:r>
          </w:p>
        </w:tc>
        <w:tc>
          <w:tcPr>
            <w:tcW w:w="1843" w:type="dxa"/>
            <w:vAlign w:val="center"/>
          </w:tcPr>
          <w:p w14:paraId="5887A4B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4AD031FC">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（1）标的：</w:t>
            </w:r>
            <w:r>
              <w:rPr>
                <w:rFonts w:hint="eastAsia" w:ascii="仿宋" w:hAnsi="仿宋" w:eastAsia="仿宋" w:cs="仿宋"/>
                <w:b/>
                <w:color w:val="000000" w:themeColor="text1"/>
                <w:kern w:val="0"/>
                <w:sz w:val="24"/>
                <w:szCs w:val="20"/>
                <w:highlight w:val="none"/>
                <w:lang w:eastAsia="zh-CN"/>
                <w14:textFill>
                  <w14:solidFill>
                    <w14:schemeClr w14:val="tx1"/>
                  </w14:solidFill>
                </w14:textFill>
              </w:rPr>
              <w:t>余杭区治超非现场执法系统运维服务</w:t>
            </w:r>
            <w:r>
              <w:rPr>
                <w:rFonts w:hint="eastAsia" w:ascii="仿宋" w:hAnsi="仿宋" w:eastAsia="仿宋" w:cs="仿宋"/>
                <w:b/>
                <w:color w:val="000000" w:themeColor="text1"/>
                <w:kern w:val="0"/>
                <w:sz w:val="24"/>
                <w:szCs w:val="20"/>
                <w:highlight w:val="none"/>
                <w14:textFill>
                  <w14:solidFill>
                    <w14:schemeClr w14:val="tx1"/>
                  </w14:solidFill>
                </w14:textFill>
              </w:rPr>
              <w:t>，属于行业：其他未列明行业</w:t>
            </w:r>
          </w:p>
          <w:p w14:paraId="202FBC26">
            <w:pPr>
              <w:snapToGrid w:val="0"/>
              <w:spacing w:before="0" w:beforeAutospacing="0" w:after="0" w:afterAutospacing="0" w:line="360" w:lineRule="auto"/>
              <w:ind w:left="0" w:right="0"/>
              <w:rPr>
                <w:rFonts w:hint="eastAsia" w:ascii="仿宋" w:hAnsi="仿宋" w:eastAsia="仿宋" w:cs="仿宋"/>
                <w:b/>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标准详见附件8《中小企业划型标准规定》</w:t>
            </w:r>
          </w:p>
        </w:tc>
      </w:tr>
      <w:tr w14:paraId="20B3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50DB3A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ADA60D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8FF9EC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3</w:t>
            </w:r>
          </w:p>
        </w:tc>
        <w:tc>
          <w:tcPr>
            <w:tcW w:w="1843" w:type="dxa"/>
            <w:vAlign w:val="center"/>
          </w:tcPr>
          <w:p w14:paraId="72F2614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是否允许采购进口产品</w:t>
            </w:r>
          </w:p>
        </w:tc>
        <w:tc>
          <w:tcPr>
            <w:tcW w:w="6095" w:type="dxa"/>
            <w:vAlign w:val="center"/>
          </w:tcPr>
          <w:p w14:paraId="01E9C364">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本项目不允许采购进口产品。</w:t>
            </w:r>
          </w:p>
          <w:p w14:paraId="18A7E2D6">
            <w:pPr>
              <w:spacing w:before="0" w:beforeAutospacing="0" w:after="0" w:afterAutospacing="0" w:line="360" w:lineRule="auto"/>
              <w:ind w:left="0" w:right="0"/>
              <w:rPr>
                <w:rFonts w:hint="eastAsia" w:ascii="仿宋" w:hAnsi="仿宋" w:eastAsia="仿宋" w:cs="仿宋"/>
                <w:b/>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☐可以就采购进口产品。</w:t>
            </w:r>
          </w:p>
        </w:tc>
      </w:tr>
      <w:tr w14:paraId="2A12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BD34D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4</w:t>
            </w:r>
          </w:p>
        </w:tc>
        <w:tc>
          <w:tcPr>
            <w:tcW w:w="1843" w:type="dxa"/>
            <w:vAlign w:val="center"/>
          </w:tcPr>
          <w:p w14:paraId="378A3044">
            <w:pPr>
              <w:snapToGrid w:val="0"/>
              <w:spacing w:before="0" w:beforeAutospacing="0" w:after="0" w:afterAutospacing="0" w:line="360" w:lineRule="auto"/>
              <w:ind w:left="0" w:right="0" w:firstLine="482" w:firstLineChars="2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分包</w:t>
            </w:r>
          </w:p>
        </w:tc>
        <w:tc>
          <w:tcPr>
            <w:tcW w:w="6095" w:type="dxa"/>
            <w:vAlign w:val="center"/>
          </w:tcPr>
          <w:p w14:paraId="04E22FC1">
            <w:pPr>
              <w:spacing w:before="0" w:beforeAutospacing="0" w:after="0" w:afterAutospacing="0" w:line="360" w:lineRule="auto"/>
              <w:ind w:left="0" w:right="0"/>
              <w:rPr>
                <w:rFonts w:hint="default" w:ascii="仿宋_GB2312" w:hAnsi="仿宋" w:eastAsia="仿宋_GB2312" w:cs="Arial"/>
                <w:b/>
                <w:color w:val="000000" w:themeColor="text1"/>
                <w:kern w:val="0"/>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_GB2312" w:hAnsi="仿宋" w:eastAsia="仿宋_GB2312" w:cs="Arial"/>
                <w:b/>
                <w:color w:val="000000" w:themeColor="text1"/>
                <w:kern w:val="0"/>
                <w:sz w:val="24"/>
                <w:szCs w:val="20"/>
                <w:highlight w:val="none"/>
                <w14:textFill>
                  <w14:solidFill>
                    <w14:schemeClr w14:val="tx1"/>
                  </w14:solidFill>
                </w14:textFill>
              </w:rPr>
              <w:t>A同意将非主体、非关键性的</w:t>
            </w:r>
            <w:r>
              <w:rPr>
                <w:rFonts w:hint="eastAsia" w:ascii="仿宋_GB2312" w:hAnsi="仿宋" w:eastAsia="仿宋_GB2312" w:cs="Arial"/>
                <w:b/>
                <w:color w:val="000000" w:themeColor="text1"/>
                <w:kern w:val="0"/>
                <w:sz w:val="24"/>
                <w:szCs w:val="20"/>
                <w:highlight w:val="none"/>
                <w:u w:val="single"/>
                <w14:textFill>
                  <w14:solidFill>
                    <w14:schemeClr w14:val="tx1"/>
                  </w14:solidFill>
                </w14:textFill>
              </w:rPr>
              <w:t xml:space="preserve">             </w:t>
            </w:r>
            <w:r>
              <w:rPr>
                <w:rFonts w:hint="eastAsia" w:ascii="仿宋_GB2312" w:hAnsi="仿宋" w:eastAsia="仿宋_GB2312" w:cs="Arial"/>
                <w:b/>
                <w:color w:val="000000" w:themeColor="text1"/>
                <w:kern w:val="0"/>
                <w:sz w:val="24"/>
                <w:szCs w:val="20"/>
                <w:highlight w:val="none"/>
                <w14:textFill>
                  <w14:solidFill>
                    <w14:schemeClr w14:val="tx1"/>
                  </w14:solidFill>
                </w14:textFill>
              </w:rPr>
              <w:t>工作分包。</w:t>
            </w:r>
            <w:r>
              <w:rPr>
                <w:rFonts w:hint="eastAsia" w:ascii="仿宋" w:hAnsi="仿宋" w:eastAsia="仿宋" w:cs="宋体"/>
                <w:b/>
                <w:color w:val="000000" w:themeColor="text1"/>
                <w:kern w:val="0"/>
                <w:sz w:val="24"/>
                <w:szCs w:val="20"/>
                <w:highlight w:val="none"/>
                <w14:textFill>
                  <w14:solidFill>
                    <w14:schemeClr w14:val="tx1"/>
                  </w14:solidFill>
                </w14:textFill>
              </w:rPr>
              <w:sym w:font="Wingdings" w:char="F0FE"/>
            </w:r>
            <w:r>
              <w:rPr>
                <w:rFonts w:hint="eastAsia" w:ascii="仿宋_GB2312" w:hAnsi="仿宋" w:eastAsia="仿宋_GB2312" w:cs="Arial"/>
                <w:b/>
                <w:color w:val="000000" w:themeColor="text1"/>
                <w:kern w:val="0"/>
                <w:sz w:val="24"/>
                <w:szCs w:val="20"/>
                <w:highlight w:val="none"/>
                <w14:textFill>
                  <w14:solidFill>
                    <w14:schemeClr w14:val="tx1"/>
                  </w14:solidFill>
                </w14:textFill>
              </w:rPr>
              <w:t xml:space="preserve"> B不同意分包。</w:t>
            </w:r>
          </w:p>
          <w:p w14:paraId="350A814F">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_GB2312" w:hAnsi="仿宋" w:eastAsia="仿宋_GB2312" w:cs="Arial"/>
                <w:b/>
                <w:color w:val="000000" w:themeColor="text1"/>
                <w:kern w:val="0"/>
                <w:sz w:val="24"/>
                <w:szCs w:val="20"/>
                <w:highlight w:val="none"/>
                <w14:textFill>
                  <w14:solidFill>
                    <w14:schemeClr w14:val="tx1"/>
                  </w14:solidFill>
                </w14:textFill>
              </w:rPr>
              <w:t>注：不得限制大中型企业向小微企业合理分包。</w:t>
            </w:r>
          </w:p>
        </w:tc>
      </w:tr>
      <w:tr w14:paraId="38E8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7DA06B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17D14CC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5C666D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5</w:t>
            </w:r>
          </w:p>
        </w:tc>
        <w:tc>
          <w:tcPr>
            <w:tcW w:w="1843" w:type="dxa"/>
            <w:vAlign w:val="center"/>
          </w:tcPr>
          <w:p w14:paraId="3A40EA4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开标前答疑会或现场考察</w:t>
            </w:r>
          </w:p>
        </w:tc>
        <w:tc>
          <w:tcPr>
            <w:tcW w:w="6095" w:type="dxa"/>
            <w:vAlign w:val="center"/>
          </w:tcPr>
          <w:p w14:paraId="4564A8C2">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00FE"/>
            </w:r>
            <w:r>
              <w:rPr>
                <w:rFonts w:hint="eastAsia" w:ascii="仿宋" w:hAnsi="仿宋" w:eastAsia="仿宋" w:cs="仿宋"/>
                <w:b/>
                <w:color w:val="000000" w:themeColor="text1"/>
                <w:kern w:val="0"/>
                <w:sz w:val="24"/>
                <w:szCs w:val="20"/>
                <w:highlight w:val="none"/>
                <w14:textFill>
                  <w14:solidFill>
                    <w14:schemeClr w14:val="tx1"/>
                  </w14:solidFill>
                </w14:textFill>
              </w:rPr>
              <w:t>A</w:t>
            </w:r>
            <w:r>
              <w:rPr>
                <w:rFonts w:hint="eastAsia" w:ascii="仿宋" w:hAnsi="仿宋" w:eastAsia="仿宋" w:cs="仿宋"/>
                <w:b/>
                <w:color w:val="000000" w:themeColor="text1"/>
                <w:sz w:val="24"/>
                <w:szCs w:val="20"/>
                <w:highlight w:val="none"/>
                <w14:textFill>
                  <w14:solidFill>
                    <w14:schemeClr w14:val="tx1"/>
                  </w14:solidFill>
                </w14:textFill>
              </w:rPr>
              <w:t>不组织。</w:t>
            </w:r>
          </w:p>
          <w:p w14:paraId="756895CC">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☐B组织，</w:t>
            </w:r>
            <w:r>
              <w:rPr>
                <w:rFonts w:hint="eastAsia" w:ascii="仿宋" w:hAnsi="仿宋" w:eastAsia="仿宋" w:cs="仿宋"/>
                <w:b/>
                <w:color w:val="000000" w:themeColor="text1"/>
                <w:sz w:val="24"/>
                <w:szCs w:val="20"/>
                <w:highlight w:val="none"/>
                <w14:textFill>
                  <w14:solidFill>
                    <w14:schemeClr w14:val="tx1"/>
                  </w14:solidFill>
                </w14:textFill>
              </w:rPr>
              <w:t>时间：,地点：，联系人：，联系方式：。</w:t>
            </w:r>
          </w:p>
        </w:tc>
      </w:tr>
      <w:tr w14:paraId="55D5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4684911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214CD4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1B115DA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7B61024">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A7F2EE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7CA3D0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614D2C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BF0AE5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5EAF2AD7">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EBAF08F">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6</w:t>
            </w:r>
          </w:p>
        </w:tc>
        <w:tc>
          <w:tcPr>
            <w:tcW w:w="1843" w:type="dxa"/>
            <w:vAlign w:val="center"/>
          </w:tcPr>
          <w:p w14:paraId="3AAF474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样品提供</w:t>
            </w:r>
          </w:p>
        </w:tc>
        <w:tc>
          <w:tcPr>
            <w:tcW w:w="6095" w:type="dxa"/>
            <w:vAlign w:val="center"/>
          </w:tcPr>
          <w:p w14:paraId="1BECCE89">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A</w:t>
            </w:r>
            <w:r>
              <w:rPr>
                <w:rFonts w:hint="eastAsia" w:ascii="仿宋" w:hAnsi="仿宋" w:eastAsia="仿宋" w:cs="仿宋"/>
                <w:b/>
                <w:color w:val="000000" w:themeColor="text1"/>
                <w:sz w:val="24"/>
                <w:szCs w:val="20"/>
                <w:highlight w:val="none"/>
                <w14:textFill>
                  <w14:solidFill>
                    <w14:schemeClr w14:val="tx1"/>
                  </w14:solidFill>
                </w14:textFill>
              </w:rPr>
              <w:t>不要求提供。</w:t>
            </w:r>
          </w:p>
          <w:p w14:paraId="6599FF8B">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☐B要求提供，</w:t>
            </w:r>
          </w:p>
          <w:p w14:paraId="1CD31669">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（1）</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样品：</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7B417217">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样品制作的标准和要求：</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4411099E">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：详见</w:t>
            </w:r>
            <w:r>
              <w:rPr>
                <w:rFonts w:hint="eastAsia" w:ascii="仿宋" w:hAnsi="仿宋" w:eastAsia="仿宋" w:cs="仿宋"/>
                <w:b/>
                <w:color w:val="000000" w:themeColor="text1"/>
                <w:sz w:val="24"/>
                <w:szCs w:val="20"/>
                <w:highlight w:val="none"/>
                <w:u w:val="single"/>
                <w14:textFill>
                  <w14:solidFill>
                    <w14:schemeClr w14:val="tx1"/>
                  </w14:solidFill>
                </w14:textFill>
              </w:rPr>
              <w:t>评标办法</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67B0B892">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（4）是否需要随样品提交检测报告：</w:t>
            </w: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否；☐是，检测机构的要求</w:t>
            </w:r>
            <w:r>
              <w:rPr>
                <w:rFonts w:hint="eastAsia" w:ascii="仿宋" w:hAnsi="仿宋" w:eastAsia="仿宋" w:cs="仿宋"/>
                <w:b/>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kern w:val="0"/>
                <w:sz w:val="24"/>
                <w:szCs w:val="20"/>
                <w:highlight w:val="none"/>
                <w14:textFill>
                  <w14:solidFill>
                    <w14:schemeClr w14:val="tx1"/>
                  </w14:solidFill>
                </w14:textFill>
              </w:rPr>
              <w:t>；检测内容</w:t>
            </w:r>
            <w:r>
              <w:rPr>
                <w:rFonts w:hint="eastAsia" w:ascii="仿宋" w:hAnsi="仿宋" w:eastAsia="仿宋" w:cs="仿宋"/>
                <w:b/>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kern w:val="0"/>
                <w:sz w:val="24"/>
                <w:szCs w:val="20"/>
                <w:highlight w:val="none"/>
                <w14:textFill>
                  <w14:solidFill>
                    <w14:schemeClr w14:val="tx1"/>
                  </w14:solidFill>
                </w14:textFill>
              </w:rPr>
              <w:t>。</w:t>
            </w:r>
          </w:p>
          <w:p w14:paraId="2920A3CF">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（5）提供样品的时间：</w:t>
            </w:r>
            <w:r>
              <w:rPr>
                <w:rFonts w:hint="eastAsia" w:ascii="仿宋" w:hAnsi="仿宋" w:eastAsia="仿宋" w:cs="仿宋"/>
                <w:b/>
                <w:color w:val="000000" w:themeColor="text1"/>
                <w:kern w:val="0"/>
                <w:sz w:val="24"/>
                <w:szCs w:val="20"/>
                <w:highlight w:val="none"/>
                <w14:textFill>
                  <w14:solidFill>
                    <w14:schemeClr w14:val="tx1"/>
                  </w14:solidFill>
                </w14:textFill>
              </w:rPr>
              <w:t>；地点：；联系人</w:t>
            </w:r>
            <w:r>
              <w:rPr>
                <w:rFonts w:hint="eastAsia" w:ascii="仿宋" w:hAnsi="仿宋" w:eastAsia="仿宋" w:cs="仿宋"/>
                <w:b/>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kern w:val="28"/>
                <w:sz w:val="24"/>
                <w:szCs w:val="20"/>
                <w:highlight w:val="none"/>
                <w14:textFill>
                  <w14:solidFill>
                    <w14:schemeClr w14:val="tx1"/>
                  </w14:solidFill>
                </w14:textFill>
              </w:rPr>
              <w:t>联系电话：</w:t>
            </w:r>
            <w:r>
              <w:rPr>
                <w:rFonts w:hint="eastAsia" w:ascii="仿宋" w:hAnsi="仿宋" w:eastAsia="仿宋" w:cs="仿宋"/>
                <w:b/>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2C7A80D1">
            <w:pPr>
              <w:spacing w:before="0" w:beforeAutospacing="0" w:after="0" w:afterAutospacing="0" w:line="360" w:lineRule="auto"/>
              <w:ind w:left="0" w:right="0"/>
              <w:rPr>
                <w:rFonts w:hint="eastAsia" w:ascii="仿宋" w:hAnsi="仿宋" w:eastAsia="仿宋" w:cs="仿宋"/>
                <w:b/>
                <w:bCs/>
                <w:color w:val="000000" w:themeColor="text1"/>
                <w:sz w:val="24"/>
                <w:szCs w:val="20"/>
                <w:highlight w:val="none"/>
                <w14:textFill>
                  <w14:solidFill>
                    <w14:schemeClr w14:val="tx1"/>
                  </w14:solidFill>
                </w14:textFill>
              </w:rPr>
            </w:pPr>
            <w:r>
              <w:rPr>
                <w:rFonts w:hint="eastAsia" w:ascii="仿宋" w:hAnsi="仿宋" w:eastAsia="仿宋" w:cs="仿宋"/>
                <w:b/>
                <w:bCs/>
                <w:color w:val="000000" w:themeColor="text1"/>
                <w:sz w:val="24"/>
                <w:szCs w:val="20"/>
                <w:highlight w:val="none"/>
                <w14:textFill>
                  <w14:solidFill>
                    <w14:schemeClr w14:val="tx1"/>
                  </w14:solidFill>
                </w14:textFill>
              </w:rPr>
              <w:t>▲（6）本条要求提供样品但投标人不提供样品的则其投标无效。</w:t>
            </w:r>
          </w:p>
          <w:p w14:paraId="3E1E08F4">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79E3C750">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3E61D60">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（9）制作、运输、安装和保管样品所发生的一切费用由投标人自理。</w:t>
            </w:r>
          </w:p>
        </w:tc>
      </w:tr>
      <w:tr w14:paraId="21F7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AC43C6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5A9CAEF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27C217F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90C2A5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8699F1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697B98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8F8F8D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E36E3E7">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338B7F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7</w:t>
            </w:r>
          </w:p>
        </w:tc>
        <w:tc>
          <w:tcPr>
            <w:tcW w:w="1843" w:type="dxa"/>
            <w:vAlign w:val="center"/>
          </w:tcPr>
          <w:p w14:paraId="38B87551">
            <w:pPr>
              <w:snapToGrid w:val="0"/>
              <w:spacing w:before="0" w:beforeAutospacing="0" w:after="0" w:afterAutospacing="0" w:line="360" w:lineRule="auto"/>
              <w:ind w:left="0" w:right="0"/>
              <w:jc w:val="center"/>
              <w:rPr>
                <w:rFonts w:hint="eastAsia" w:ascii="仿宋" w:hAnsi="仿宋" w:eastAsia="仿宋" w:cs="仿宋"/>
                <w:b/>
                <w:bCs/>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方案讲解演示</w:t>
            </w:r>
          </w:p>
        </w:tc>
        <w:tc>
          <w:tcPr>
            <w:tcW w:w="6095" w:type="dxa"/>
            <w:vAlign w:val="center"/>
          </w:tcPr>
          <w:p w14:paraId="53F87814">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color w:val="000000" w:themeColor="text1"/>
                <w:kern w:val="0"/>
                <w:sz w:val="24"/>
                <w:szCs w:val="20"/>
                <w:highlight w:val="none"/>
                <w14:textFill>
                  <w14:solidFill>
                    <w14:schemeClr w14:val="tx1"/>
                  </w14:solidFill>
                </w14:textFill>
              </w:rPr>
              <w:t>A</w:t>
            </w:r>
            <w:r>
              <w:rPr>
                <w:rFonts w:hint="eastAsia" w:ascii="仿宋" w:hAnsi="仿宋" w:eastAsia="仿宋" w:cs="仿宋"/>
                <w:b/>
                <w:color w:val="000000" w:themeColor="text1"/>
                <w:sz w:val="24"/>
                <w:szCs w:val="20"/>
                <w:highlight w:val="none"/>
                <w14:textFill>
                  <w14:solidFill>
                    <w14:schemeClr w14:val="tx1"/>
                  </w14:solidFill>
                </w14:textFill>
              </w:rPr>
              <w:t>不组织。</w:t>
            </w:r>
          </w:p>
          <w:p w14:paraId="796D529C">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☐B组织。</w:t>
            </w:r>
          </w:p>
          <w:p w14:paraId="553947D3">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3D6355C3">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（2）方案讲解演示可选择以下其中一种方式：</w:t>
            </w:r>
          </w:p>
          <w:p w14:paraId="5F98D535">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1F84B7B5">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20216DB3">
            <w:pPr>
              <w:snapToGrid w:val="0"/>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91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35016FD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117763BE">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8D5739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8</w:t>
            </w:r>
          </w:p>
        </w:tc>
        <w:tc>
          <w:tcPr>
            <w:tcW w:w="1843" w:type="dxa"/>
            <w:vMerge w:val="restart"/>
            <w:vAlign w:val="center"/>
          </w:tcPr>
          <w:p w14:paraId="2AD80F8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0C9AEB0A">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（1）资格证明文件：见招标文件第二部分11.1。</w:t>
            </w:r>
          </w:p>
          <w:p w14:paraId="668AC963">
            <w:pPr>
              <w:spacing w:before="0" w:beforeAutospacing="0" w:after="0" w:afterAutospacing="0" w:line="360" w:lineRule="auto"/>
              <w:ind w:left="0" w:right="0"/>
              <w:rPr>
                <w:rFonts w:hint="eastAsia" w:ascii="仿宋" w:hAnsi="仿宋" w:eastAsia="仿宋" w:cs="仿宋"/>
                <w:b/>
                <w:snapToGrid w:val="0"/>
                <w:color w:val="000000" w:themeColor="text1"/>
                <w:kern w:val="0"/>
                <w:sz w:val="20"/>
                <w:szCs w:val="21"/>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673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63A8827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1843" w:type="dxa"/>
            <w:vMerge w:val="continue"/>
            <w:vAlign w:val="center"/>
          </w:tcPr>
          <w:p w14:paraId="03296E3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vAlign w:val="center"/>
          </w:tcPr>
          <w:p w14:paraId="6E6BF1A4">
            <w:pPr>
              <w:spacing w:before="0" w:beforeAutospacing="0" w:after="0" w:afterAutospacing="0" w:line="360" w:lineRule="auto"/>
              <w:ind w:left="0" w:right="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（2）资信证明文件：根据招标文件第四部分评标标准提供。</w:t>
            </w:r>
          </w:p>
        </w:tc>
      </w:tr>
      <w:tr w14:paraId="10C5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C49AA9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515E10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E116F9C">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9</w:t>
            </w:r>
          </w:p>
        </w:tc>
        <w:tc>
          <w:tcPr>
            <w:tcW w:w="1843" w:type="dxa"/>
            <w:vAlign w:val="center"/>
          </w:tcPr>
          <w:p w14:paraId="44879513">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节能产品、环境标志产品</w:t>
            </w:r>
          </w:p>
        </w:tc>
        <w:tc>
          <w:tcPr>
            <w:tcW w:w="6095" w:type="dxa"/>
            <w:vAlign w:val="center"/>
          </w:tcPr>
          <w:p w14:paraId="0AA33945">
            <w:pPr>
              <w:snapToGrid w:val="0"/>
              <w:spacing w:before="0" w:beforeAutospacing="0" w:after="0" w:afterAutospacing="0" w:line="360" w:lineRule="auto"/>
              <w:ind w:left="0" w:right="0"/>
              <w:rPr>
                <w:rFonts w:hint="eastAsia" w:ascii="仿宋" w:hAnsi="仿宋" w:eastAsia="仿宋" w:cs="仿宋"/>
                <w:b/>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4D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45E58052">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43B2F25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5602940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C264E0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08C7196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C124DD6">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10</w:t>
            </w:r>
          </w:p>
        </w:tc>
        <w:tc>
          <w:tcPr>
            <w:tcW w:w="1843" w:type="dxa"/>
            <w:vAlign w:val="center"/>
          </w:tcPr>
          <w:p w14:paraId="4AEB2F1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报价要求</w:t>
            </w:r>
          </w:p>
        </w:tc>
        <w:tc>
          <w:tcPr>
            <w:tcW w:w="6095" w:type="dxa"/>
            <w:vAlign w:val="center"/>
          </w:tcPr>
          <w:p w14:paraId="0B0A382E">
            <w:pPr>
              <w:snapToGrid w:val="0"/>
              <w:spacing w:before="0" w:beforeAutospacing="0" w:after="0" w:afterAutospacing="0" w:line="360" w:lineRule="auto"/>
              <w:ind w:left="0" w:right="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szCs w:val="20"/>
                <w:highlight w:val="none"/>
                <w:lang w:val="zh-CN"/>
                <w14:textFill>
                  <w14:solidFill>
                    <w14:schemeClr w14:val="tx1"/>
                  </w14:solidFill>
                </w14:textFill>
              </w:rPr>
              <w:t>投标文件</w:t>
            </w:r>
            <w:r>
              <w:rPr>
                <w:rFonts w:hint="eastAsia" w:ascii="仿宋" w:hAnsi="仿宋" w:eastAsia="仿宋" w:cs="仿宋"/>
                <w:b/>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2B5BE015">
            <w:pPr>
              <w:snapToGrid w:val="0"/>
              <w:spacing w:before="0" w:beforeAutospacing="0" w:after="0" w:afterAutospacing="0" w:line="360" w:lineRule="auto"/>
              <w:ind w:left="0" w:right="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投标报价出现下列情形的，投标无效：</w:t>
            </w:r>
          </w:p>
          <w:p w14:paraId="7F443F22">
            <w:pPr>
              <w:snapToGrid w:val="0"/>
              <w:spacing w:before="0" w:beforeAutospacing="0" w:after="0" w:afterAutospacing="0" w:line="360" w:lineRule="auto"/>
              <w:ind w:left="0" w:right="0" w:firstLine="241" w:firstLineChars="10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投标文件出现不是唯一的、有选择性投标报价的；</w:t>
            </w:r>
          </w:p>
          <w:p w14:paraId="390F9ED2">
            <w:pPr>
              <w:snapToGrid w:val="0"/>
              <w:spacing w:before="0" w:beforeAutospacing="0" w:after="0" w:afterAutospacing="0" w:line="360" w:lineRule="auto"/>
              <w:ind w:left="0" w:right="0" w:firstLine="241" w:firstLineChars="100"/>
              <w:jc w:val="left"/>
              <w:rPr>
                <w:rFonts w:hint="eastAsia" w:ascii="仿宋" w:hAnsi="仿宋" w:eastAsia="仿宋" w:cs="仿宋"/>
                <w:b/>
                <w:color w:val="000000" w:themeColor="text1"/>
                <w:kern w:val="0"/>
                <w:sz w:val="24"/>
                <w:szCs w:val="20"/>
                <w:highlight w:val="none"/>
                <w:lang w:val="zh-CN"/>
                <w14:textFill>
                  <w14:solidFill>
                    <w14:schemeClr w14:val="tx1"/>
                  </w14:solidFill>
                </w14:textFill>
              </w:rPr>
            </w:pPr>
            <w:r>
              <w:rPr>
                <w:rFonts w:hint="eastAsia" w:ascii="仿宋" w:hAnsi="仿宋" w:eastAsia="仿宋" w:cs="仿宋"/>
                <w:b/>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5A59D02A">
            <w:pPr>
              <w:spacing w:before="0" w:beforeAutospacing="0" w:after="0" w:afterAutospacing="0" w:line="360" w:lineRule="auto"/>
              <w:ind w:left="0" w:right="0" w:firstLine="241" w:firstLineChars="1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59769323">
            <w:pPr>
              <w:spacing w:before="0" w:beforeAutospacing="0" w:after="0" w:afterAutospacing="0" w:line="360" w:lineRule="auto"/>
              <w:ind w:left="0" w:right="0" w:firstLine="241" w:firstLineChars="1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szCs w:val="20"/>
                <w:highlight w:val="none"/>
                <w14:textFill>
                  <w14:solidFill>
                    <w14:schemeClr w14:val="tx1"/>
                  </w14:solidFill>
                </w14:textFill>
              </w:rPr>
              <w:t>。</w:t>
            </w:r>
          </w:p>
        </w:tc>
      </w:tr>
      <w:tr w14:paraId="012E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44B65BB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32201C2A">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11</w:t>
            </w:r>
          </w:p>
        </w:tc>
        <w:tc>
          <w:tcPr>
            <w:tcW w:w="1843" w:type="dxa"/>
            <w:vAlign w:val="center"/>
          </w:tcPr>
          <w:p w14:paraId="08884B8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中小企业信用融资</w:t>
            </w:r>
          </w:p>
        </w:tc>
        <w:tc>
          <w:tcPr>
            <w:tcW w:w="6095" w:type="dxa"/>
            <w:vAlign w:val="center"/>
          </w:tcPr>
          <w:p w14:paraId="08B30C58">
            <w:pPr>
              <w:spacing w:before="0" w:beforeAutospacing="0" w:after="0" w:afterAutospacing="0" w:line="360" w:lineRule="auto"/>
              <w:ind w:left="0" w:right="0" w:firstLine="482" w:firstLineChars="200"/>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CD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428B14C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12</w:t>
            </w:r>
          </w:p>
        </w:tc>
        <w:tc>
          <w:tcPr>
            <w:tcW w:w="1843" w:type="dxa"/>
            <w:vAlign w:val="center"/>
          </w:tcPr>
          <w:p w14:paraId="3DEC64C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151C8477">
            <w:pPr>
              <w:spacing w:before="0" w:beforeAutospacing="0" w:after="0" w:afterAutospacing="0" w:line="360" w:lineRule="auto"/>
              <w:ind w:left="0" w:right="0" w:firstLine="482" w:firstLineChars="20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备份投标文件送达地点：</w:t>
            </w:r>
            <w:r>
              <w:rPr>
                <w:rFonts w:hint="eastAsia" w:ascii="仿宋" w:hAnsi="仿宋" w:eastAsia="仿宋" w:cs="仿宋"/>
                <w:b/>
                <w:snapToGrid w:val="0"/>
                <w:color w:val="000000" w:themeColor="text1"/>
                <w:kern w:val="28"/>
                <w:sz w:val="24"/>
                <w:szCs w:val="20"/>
                <w:highlight w:val="none"/>
                <w:lang w:eastAsia="zh-CN"/>
                <w14:textFill>
                  <w14:solidFill>
                    <w14:schemeClr w14:val="tx1"/>
                  </w14:solidFill>
                </w14:textFill>
              </w:rPr>
              <w:t>杭州市余杭区瓶窑瓶仓大道966号2号楼4层420室</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 xml:space="preserve"> ；备份投标文件签收人员联系电话： </w:t>
            </w:r>
          </w:p>
          <w:p w14:paraId="337E40A4">
            <w:pPr>
              <w:spacing w:before="0" w:beforeAutospacing="0" w:after="0" w:afterAutospacing="0" w:line="360" w:lineRule="auto"/>
              <w:ind w:left="0" w:right="0" w:firstLine="482" w:firstLineChars="20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lang w:eastAsia="zh-CN"/>
                <w14:textFill>
                  <w14:solidFill>
                    <w14:schemeClr w14:val="tx1"/>
                  </w14:solidFill>
                </w14:textFill>
              </w:rPr>
              <w:t>夏国超</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仿宋"/>
                <w:b/>
                <w:snapToGrid w:val="0"/>
                <w:color w:val="000000" w:themeColor="text1"/>
                <w:kern w:val="28"/>
                <w:sz w:val="24"/>
                <w:szCs w:val="20"/>
                <w:highlight w:val="none"/>
                <w:lang w:eastAsia="zh-CN"/>
                <w14:textFill>
                  <w14:solidFill>
                    <w14:schemeClr w14:val="tx1"/>
                  </w14:solidFill>
                </w14:textFill>
              </w:rPr>
              <w:t>18367107797</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 xml:space="preserve">  。</w:t>
            </w:r>
          </w:p>
          <w:p w14:paraId="3A60DEAA">
            <w:pPr>
              <w:spacing w:before="0" w:beforeAutospacing="0" w:after="0" w:afterAutospacing="0" w:line="360" w:lineRule="auto"/>
              <w:ind w:left="0" w:right="0" w:firstLine="482" w:firstLineChars="20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备份文件请密封后标注项目名称以及投标单位名称并加盖公章；</w:t>
            </w:r>
          </w:p>
          <w:p w14:paraId="29E236EE">
            <w:pPr>
              <w:pStyle w:val="33"/>
              <w:spacing w:before="0" w:beforeAutospacing="0" w:after="0" w:afterAutospacing="0" w:line="360" w:lineRule="auto"/>
              <w:ind w:left="0" w:right="0"/>
              <w:rPr>
                <w:rFonts w:hint="eastAsia" w:ascii="仿宋" w:hAnsi="仿宋" w:eastAsia="仿宋" w:cs="仿宋"/>
                <w:b/>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采购人、采购代理机构不强制或变相强制投标人提交备份投标文件。</w:t>
            </w:r>
          </w:p>
        </w:tc>
      </w:tr>
      <w:tr w14:paraId="3EEB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EC78E3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13</w:t>
            </w:r>
          </w:p>
        </w:tc>
        <w:tc>
          <w:tcPr>
            <w:tcW w:w="1843" w:type="dxa"/>
            <w:vMerge w:val="restart"/>
            <w:vAlign w:val="center"/>
          </w:tcPr>
          <w:p w14:paraId="3F172F8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特别说明</w:t>
            </w:r>
          </w:p>
        </w:tc>
        <w:tc>
          <w:tcPr>
            <w:tcW w:w="6095" w:type="dxa"/>
            <w:vAlign w:val="center"/>
          </w:tcPr>
          <w:p w14:paraId="0DA382D1">
            <w:pPr>
              <w:spacing w:before="0" w:beforeAutospacing="0" w:after="0" w:afterAutospacing="0" w:line="360" w:lineRule="auto"/>
              <w:ind w:left="0" w:right="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5A8A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0D9243BB">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1843" w:type="dxa"/>
            <w:vMerge w:val="continue"/>
            <w:vAlign w:val="center"/>
          </w:tcPr>
          <w:p w14:paraId="1BC79E6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vAlign w:val="center"/>
          </w:tcPr>
          <w:p w14:paraId="15B2B0B1">
            <w:pPr>
              <w:spacing w:before="0" w:beforeAutospacing="0" w:after="0" w:afterAutospacing="0" w:line="360" w:lineRule="auto"/>
              <w:ind w:left="0" w:right="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w:t>
            </w:r>
            <w:r>
              <w:rPr>
                <w:rFonts w:hint="eastAsia" w:ascii="仿宋" w:hAnsi="仿宋" w:eastAsia="仿宋" w:cs="仿宋"/>
                <w:b/>
                <w:snapToGrid w:val="0"/>
                <w:color w:val="000000" w:themeColor="text1"/>
                <w:kern w:val="28"/>
                <w:sz w:val="24"/>
                <w:szCs w:val="20"/>
                <w:highlight w:val="none"/>
                <w14:textFill>
                  <w14:solidFill>
                    <w14:schemeClr w14:val="tx1"/>
                  </w14:solidFill>
                </w14:textFill>
              </w:rPr>
              <w:t>联合体投标的，联合体各方均需按招标文件第四部分评标标准要求提供资信证明文件，否则视为不符合相关要求。</w:t>
            </w:r>
          </w:p>
          <w:p w14:paraId="6FE109FB">
            <w:pPr>
              <w:spacing w:before="0" w:beforeAutospacing="0" w:after="0" w:afterAutospacing="0" w:line="360" w:lineRule="auto"/>
              <w:ind w:left="0" w:right="0"/>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snapToGrid w:val="0"/>
                <w:color w:val="000000" w:themeColor="text1"/>
                <w:kern w:val="28"/>
                <w:sz w:val="24"/>
                <w:szCs w:val="20"/>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BDB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071D7F58">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1843" w:type="dxa"/>
            <w:vMerge w:val="continue"/>
            <w:vAlign w:val="center"/>
          </w:tcPr>
          <w:p w14:paraId="3550BE3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c>
          <w:tcPr>
            <w:tcW w:w="6095" w:type="dxa"/>
            <w:vAlign w:val="center"/>
          </w:tcPr>
          <w:p w14:paraId="1F1EB34F">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▲供应商以联合体形式投标的：在按招标文件要求提供联合协议，联合体投标的联合体各方承担连带责任。</w:t>
            </w:r>
          </w:p>
          <w:p w14:paraId="3BCFEE3D">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25DCEB07">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126B556">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▲联合体中有同类资质的供应商按照联合体分工承担相同工作的，应当按照资质等级较低的供应商确定资质等级。</w:t>
            </w:r>
          </w:p>
        </w:tc>
      </w:tr>
      <w:tr w14:paraId="5EFE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2A24A5D">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14</w:t>
            </w:r>
          </w:p>
        </w:tc>
        <w:tc>
          <w:tcPr>
            <w:tcW w:w="1843" w:type="dxa"/>
            <w:vAlign w:val="center"/>
          </w:tcPr>
          <w:p w14:paraId="3686F5A0">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代理服务费</w:t>
            </w:r>
          </w:p>
        </w:tc>
        <w:tc>
          <w:tcPr>
            <w:tcW w:w="6095" w:type="dxa"/>
            <w:vAlign w:val="center"/>
          </w:tcPr>
          <w:p w14:paraId="0C852D11">
            <w:pPr>
              <w:spacing w:before="0" w:beforeAutospacing="0" w:after="0" w:afterAutospacing="0" w:line="360" w:lineRule="auto"/>
              <w:ind w:left="0" w:right="0"/>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本项目的招标代理费用由各标项中标单位支付，代理费用付款按《招标代理服务收费管理暂行办法》的通知余财政〔2018〕24号文件</w:t>
            </w:r>
            <w:r>
              <w:rPr>
                <w:rFonts w:hint="eastAsia" w:ascii="仿宋" w:hAnsi="仿宋" w:eastAsia="仿宋" w:cs="仿宋"/>
                <w:b/>
                <w:color w:val="000000" w:themeColor="text1"/>
                <w:sz w:val="24"/>
                <w:szCs w:val="20"/>
                <w:highlight w:val="none"/>
                <w:lang w:val="en-US" w:eastAsia="zh-CN"/>
                <w14:textFill>
                  <w14:solidFill>
                    <w14:schemeClr w14:val="tx1"/>
                  </w14:solidFill>
                </w14:textFill>
              </w:rPr>
              <w:t>收费标准的80%</w:t>
            </w:r>
            <w:r>
              <w:rPr>
                <w:rFonts w:hint="eastAsia" w:ascii="仿宋" w:hAnsi="仿宋" w:eastAsia="仿宋" w:cs="仿宋"/>
                <w:b/>
                <w:color w:val="000000" w:themeColor="text1"/>
                <w:sz w:val="24"/>
                <w:szCs w:val="20"/>
                <w:highlight w:val="none"/>
                <w14:textFill>
                  <w14:solidFill>
                    <w14:schemeClr w14:val="tx1"/>
                  </w14:solidFill>
                </w14:textFill>
              </w:rPr>
              <w:t>直接支付给分散采购招标代理单位，投标人在报价时应综合考虑该笔费用，但不单列进投标总价。开标过程中产生评标费用需中标单位另行支付。</w:t>
            </w:r>
          </w:p>
        </w:tc>
      </w:tr>
      <w:tr w14:paraId="3F7E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1273FBF">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15</w:t>
            </w:r>
          </w:p>
        </w:tc>
        <w:tc>
          <w:tcPr>
            <w:tcW w:w="1843" w:type="dxa"/>
            <w:vAlign w:val="center"/>
          </w:tcPr>
          <w:p w14:paraId="13D58626">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05128883">
            <w:pPr>
              <w:spacing w:before="0" w:beforeAutospacing="0" w:after="0" w:afterAutospacing="0" w:line="360" w:lineRule="auto"/>
              <w:ind w:left="0" w:right="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0656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15BF66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lang w:val="en-US" w:eastAsia="zh-CN"/>
                <w14:textFill>
                  <w14:solidFill>
                    <w14:schemeClr w14:val="tx1"/>
                  </w14:solidFill>
                </w14:textFill>
              </w:rPr>
            </w:pPr>
            <w:bookmarkStart w:id="11" w:name="第三部分"/>
            <w:bookmarkStart w:id="12" w:name="_Toc164416483"/>
            <w:r>
              <w:rPr>
                <w:rFonts w:hint="eastAsia" w:ascii="仿宋" w:hAnsi="仿宋" w:eastAsia="仿宋" w:cs="仿宋"/>
                <w:b/>
                <w:color w:val="000000" w:themeColor="text1"/>
                <w:sz w:val="24"/>
                <w:szCs w:val="20"/>
                <w:highlight w:val="none"/>
                <w:lang w:val="en-US" w:eastAsia="zh-CN"/>
                <w14:textFill>
                  <w14:solidFill>
                    <w14:schemeClr w14:val="tx1"/>
                  </w14:solidFill>
                </w14:textFill>
              </w:rPr>
              <w:t>16</w:t>
            </w:r>
          </w:p>
        </w:tc>
        <w:tc>
          <w:tcPr>
            <w:tcW w:w="1843" w:type="dxa"/>
            <w:vAlign w:val="center"/>
          </w:tcPr>
          <w:p w14:paraId="090CB7E5">
            <w:pPr>
              <w:snapToGrid w:val="0"/>
              <w:spacing w:before="0" w:beforeAutospacing="0" w:after="0" w:afterAutospacing="0" w:line="360" w:lineRule="auto"/>
              <w:ind w:left="0" w:right="0"/>
              <w:jc w:val="center"/>
              <w:rPr>
                <w:rFonts w:hint="eastAsia" w:ascii="仿宋" w:hAnsi="仿宋" w:eastAsia="仿宋" w:cs="仿宋"/>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6B6A7A4B">
            <w:pPr>
              <w:spacing w:before="0" w:beforeAutospacing="0" w:after="0" w:afterAutospacing="0" w:line="360" w:lineRule="auto"/>
              <w:ind w:left="0" w:right="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1个；排名第一的中标候选人放弃中标、因不可抗力不能履行合同、不按照招标文件要求提交履约保证金担保，或者被查实存在影响中标结果的违法行为等情形，不符合中标条件的，招标人将：重新招标</w:t>
            </w:r>
          </w:p>
        </w:tc>
      </w:tr>
    </w:tbl>
    <w:p w14:paraId="715ACDC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1CF9688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79D4F0B">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48842E5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48FF62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0FF9BB4D">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2BC7047">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57CED5D0">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12F4509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4F73BC1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8514EBD">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0F2FD76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9AF952C">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30E77D6F">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1A2FAE46">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915E126">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61B41B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2B0669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587F99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0E1D991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E3827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FA0E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14:paraId="6AF6620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color w:val="000000" w:themeColor="text1"/>
          <w:kern w:val="0"/>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 系指适用本项目的要求，“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56897596">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3.采购项目需要落实的政府采购政策</w:t>
      </w:r>
    </w:p>
    <w:p w14:paraId="1DA45245">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E3FB1BB">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6EE1FCDF">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6E7D1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259432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8EEFB10">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0740CD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0725C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54D9A65B">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BBC932">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97351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highlight w:val="none"/>
          <w:lang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0E38F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31079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4350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6A79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237346B">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73AB34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330FD7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3C06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63A7075E">
      <w:pPr>
        <w:spacing w:line="360" w:lineRule="auto"/>
        <w:ind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14:paraId="4D911969">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45723F">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153A5FF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02BF3F">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6FC94F3E">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0861C1A">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5D8702">
      <w:pPr>
        <w:pStyle w:val="7"/>
        <w:spacing w:line="360" w:lineRule="auto"/>
        <w:ind w:firstLine="480" w:firstLineChars="200"/>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42D7AB5">
      <w:pPr>
        <w:pStyle w:val="33"/>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5B2751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672165D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3CF3DA95">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0F590FE8">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63BA573C">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5E615FB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4D48AA4C">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3574A631">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493DC25">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014C7031">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03DE5719">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00CF11">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6D0BA93">
      <w:pPr>
        <w:pStyle w:val="573"/>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2B3FEF20">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C870697">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1B704BB0">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4BF5DE14">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26439B15">
      <w:pPr>
        <w:pStyle w:val="573"/>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42AE90F8">
      <w:pPr>
        <w:pStyle w:val="85"/>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5636C4CA">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573B2344">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47885705">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7E48E0FE">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544AFCC8">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5F71EAB0">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5378662C">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2FBB73CE">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28A9D46C">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6A1266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5167A00C">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6C00E5D9">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1960CFC1">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73546">
      <w:pPr>
        <w:pStyle w:val="25"/>
        <w:rPr>
          <w:rFonts w:hint="eastAsia" w:ascii="仿宋" w:hAnsi="仿宋" w:eastAsia="仿宋" w:cs="仿宋"/>
          <w:color w:val="000000" w:themeColor="text1"/>
          <w:sz w:val="18"/>
          <w:szCs w:val="18"/>
          <w:highlight w:val="none"/>
          <w:lang w:val="en-US"/>
          <w14:textFill>
            <w14:solidFill>
              <w14:schemeClr w14:val="tx1"/>
            </w14:solidFill>
          </w14:textFill>
        </w:rPr>
      </w:pPr>
    </w:p>
    <w:p w14:paraId="572CE227">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3DA07BF4">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2D3CEA43">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81C4835">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2EB117A2">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AB83FDB">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052C5494">
      <w:pPr>
        <w:pStyle w:val="7"/>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5E2AEB07">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2D7CCEE6">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64B670BD">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06623BB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1EB6801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16010AE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7B5C234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395CBCF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428CFC46">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13155FC9">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p>
    <w:p w14:paraId="402FB79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0D3714D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3A49B2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6373FCE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530AFDE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0E4E06D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6F04E2BF">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50D9BC1D">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p>
    <w:p w14:paraId="5076B06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422899C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773FFEDF">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6D9C709">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774F9240">
      <w:pPr>
        <w:pStyle w:val="85"/>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21DBE6DE">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262586">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2605E33">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55A8F68">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01A21F4E">
      <w:pPr>
        <w:pStyle w:val="85"/>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3937E1A9">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D542439">
      <w:pPr>
        <w:pStyle w:val="85"/>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568E069E">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6CF2E1CA">
      <w:pPr>
        <w:pStyle w:val="85"/>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15AF27">
      <w:pPr>
        <w:pStyle w:val="8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0EABFB6">
      <w:pPr>
        <w:pStyle w:val="8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918C486">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67EF3B68">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C734FAA">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4E70A248">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49BABA60">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4AE244">
      <w:pPr>
        <w:pStyle w:val="33"/>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024E99BF">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46C94AE2">
      <w:pPr>
        <w:pStyle w:val="2"/>
        <w:spacing w:line="360" w:lineRule="auto"/>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16.1有招标文件第四部分4.2规定的情形之一的，投标无效：</w:t>
      </w:r>
    </w:p>
    <w:p w14:paraId="64F12AD6">
      <w:pPr>
        <w:pStyle w:val="33"/>
        <w:spacing w:line="360" w:lineRule="auto"/>
        <w:ind w:firstLine="480" w:firstLineChars="200"/>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4"/>
          <w:szCs w:val="24"/>
          <w:highlight w:val="none"/>
          <w:lang w:val="en-US" w:eastAsia="zh-CN" w:bidi="ar-SA"/>
          <w14:textFill>
            <w14:solidFill>
              <w14:schemeClr w14:val="tx1"/>
            </w14:solidFill>
          </w14:textFill>
        </w:rPr>
        <w:t>16.2如果开标、评标过程中发现IP地址或者MAC地址一致的情况，本次开标做无效响应。</w:t>
      </w:r>
    </w:p>
    <w:p w14:paraId="73D2C8FD">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5AAB7CE4">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6FF59102">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7E94FC01">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8FA1EFF">
      <w:pPr>
        <w:pStyle w:val="85"/>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0106621B">
      <w:pPr>
        <w:pStyle w:val="85"/>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3C970D34">
      <w:pPr>
        <w:pStyle w:val="240"/>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p>
    <w:p w14:paraId="6386723D">
      <w:pPr>
        <w:pStyle w:val="24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160A5A82">
      <w:pPr>
        <w:pStyle w:val="240"/>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3DD527D0">
      <w:pPr>
        <w:pStyle w:val="240"/>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013FEDBC">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6086D794">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2041D9A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5A51FEA5">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19.3对未通过资格审查的投标人，采购人或采购代理机构告知其未通过的原因。</w:t>
      </w:r>
    </w:p>
    <w:p w14:paraId="373B03CB">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6AB49689">
      <w:pPr>
        <w:pStyle w:val="8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2FE108A3">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30527F32">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B3C7ABD">
      <w:pPr>
        <w:pStyle w:val="8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2DB790D">
      <w:pPr>
        <w:pStyle w:val="8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7A06FA76">
      <w:pPr>
        <w:pStyle w:val="85"/>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2B3B4962">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6DCF4447">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593D8A1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905BB0">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5AE5B6E3">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1F8524BA">
      <w:pPr>
        <w:pStyle w:val="85"/>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CEFBE7C">
      <w:pPr>
        <w:pStyle w:val="85"/>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3C412A31">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4BCB4AD">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75AABE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282564C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36AFF70A">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6D6825A2">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10117760">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4A5E2100">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B82C56">
      <w:pPr>
        <w:pStyle w:val="85"/>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A40D1B4">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692290E">
      <w:pPr>
        <w:pStyle w:val="8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4CE3ECA">
      <w:pPr>
        <w:pStyle w:val="85"/>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1B39740C">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682931BC">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C72B31">
      <w:pPr>
        <w:pStyle w:val="5"/>
        <w:ind w:left="0" w:firstLine="480" w:firstLineChars="200"/>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4C00040">
      <w:pPr>
        <w:pStyle w:val="2"/>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27.预付款</w:t>
      </w:r>
    </w:p>
    <w:p w14:paraId="5F8165F1">
      <w:pPr>
        <w:snapToGrid w:val="0"/>
        <w:spacing w:line="360" w:lineRule="auto"/>
        <w:ind w:firstLine="480" w:firstLineChars="200"/>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仿宋"/>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1C069AB">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49CC5CDA">
      <w:pPr>
        <w:tabs>
          <w:tab w:val="left" w:pos="0"/>
        </w:tabs>
        <w:spacing w:line="360" w:lineRule="auto"/>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28. 电子交易活动的中止。</w:t>
      </w:r>
      <w:r>
        <w:rPr>
          <w:rFonts w:hint="eastAsia" w:ascii="仿宋" w:hAnsi="仿宋" w:eastAsia="仿宋" w:cs="仿宋"/>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8067AFB">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28.1电子交易平台发生故障而无法登录访问的； </w:t>
      </w:r>
    </w:p>
    <w:p w14:paraId="618FE95F">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28.2电子交易平台应用或数据库出现错误，不能进行正常操作的；</w:t>
      </w:r>
    </w:p>
    <w:p w14:paraId="4E20587C">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28.3电子交易平台发现严重安全漏洞，有潜在泄密危险的；</w:t>
      </w:r>
    </w:p>
    <w:p w14:paraId="11F3458B">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 xml:space="preserve">28.4病毒发作导致不能进行正常操作的； </w:t>
      </w:r>
    </w:p>
    <w:p w14:paraId="2B2E10F1">
      <w:pPr>
        <w:tabs>
          <w:tab w:val="left" w:pos="0"/>
        </w:tabs>
        <w:spacing w:line="360" w:lineRule="auto"/>
        <w:ind w:firstLine="48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28.5其他无法保证电子交易的公平、公正和安全的情况。</w:t>
      </w:r>
    </w:p>
    <w:p w14:paraId="3C117E34">
      <w:pPr>
        <w:tabs>
          <w:tab w:val="left" w:pos="0"/>
        </w:tab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29.出现以上情形，</w:t>
      </w:r>
      <w:r>
        <w:rPr>
          <w:rFonts w:hint="eastAsia" w:ascii="仿宋" w:hAnsi="仿宋" w:eastAsia="仿宋" w:cs="仿宋"/>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76547F52">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2241ACD7">
      <w:pPr>
        <w:pStyle w:val="2"/>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38217BC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3F6A0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3F8DEE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B3CC56">
      <w:pPr>
        <w:tabs>
          <w:tab w:val="left" w:pos="0"/>
        </w:tabs>
        <w:spacing w:line="360" w:lineRule="auto"/>
        <w:ind w:firstLine="480"/>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B17222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072990"/>
      <w:bookmarkEnd w:id="15"/>
      <w:bookmarkStart w:id="16" w:name="_Hlt68403820"/>
      <w:bookmarkEnd w:id="16"/>
      <w:bookmarkStart w:id="17" w:name="_Hlt75236011"/>
      <w:bookmarkEnd w:id="17"/>
      <w:bookmarkStart w:id="18" w:name="_Hlt74714665"/>
      <w:bookmarkEnd w:id="18"/>
      <w:bookmarkStart w:id="19" w:name="_Hlt74730295"/>
      <w:bookmarkEnd w:id="19"/>
      <w:bookmarkStart w:id="20" w:name="_Hlt75236101"/>
      <w:bookmarkEnd w:id="20"/>
      <w:bookmarkStart w:id="21" w:name="_Hlt74729768"/>
      <w:bookmarkEnd w:id="21"/>
      <w:bookmarkStart w:id="22" w:name="_Hlt75236290"/>
      <w:bookmarkEnd w:id="22"/>
      <w:bookmarkStart w:id="23" w:name="_Hlt68072998"/>
      <w:bookmarkEnd w:id="23"/>
      <w:bookmarkStart w:id="24" w:name="_Hlt74707468"/>
      <w:bookmarkEnd w:id="24"/>
      <w:bookmarkStart w:id="25" w:name="_Hlt68073093"/>
      <w:bookmarkEnd w:id="25"/>
    </w:p>
    <w:bookmarkEnd w:id="11"/>
    <w:bookmarkEnd w:id="12"/>
    <w:p w14:paraId="37B32E3F">
      <w:pPr>
        <w:spacing w:line="360" w:lineRule="auto"/>
        <w:jc w:val="center"/>
        <w:outlineLvl w:val="0"/>
        <w:rPr>
          <w:rFonts w:hint="eastAsia" w:ascii="仿宋" w:hAnsi="仿宋" w:eastAsia="仿宋" w:cs="仿宋"/>
          <w:b/>
          <w:sz w:val="24"/>
          <w:szCs w:val="24"/>
          <w:highlight w:val="none"/>
        </w:rPr>
      </w:pPr>
      <w:bookmarkStart w:id="26"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bookmarkStart w:id="27" w:name="_Toc375639598"/>
    </w:p>
    <w:p w14:paraId="46D999AA">
      <w:pPr>
        <w:widowControl/>
        <w:wordWrap/>
        <w:adjustRightInd w:val="0"/>
        <w:snapToGrid/>
        <w:spacing w:line="360" w:lineRule="auto"/>
        <w:jc w:val="left"/>
        <w:textAlignment w:val="auto"/>
        <w:rPr>
          <w:rFonts w:hint="eastAsia" w:ascii="仿宋" w:hAnsi="仿宋" w:eastAsia="仿宋" w:cs="仿宋"/>
          <w:b/>
          <w:bCs/>
          <w:color w:val="auto"/>
          <w:spacing w:val="1"/>
          <w:sz w:val="24"/>
          <w:highlight w:val="none"/>
        </w:rPr>
      </w:pPr>
      <w:bookmarkStart w:id="28" w:name="_Hlk112332864"/>
      <w:r>
        <w:rPr>
          <w:rFonts w:hint="eastAsia" w:ascii="仿宋" w:hAnsi="仿宋" w:eastAsia="仿宋" w:cs="仿宋"/>
          <w:b/>
          <w:bCs/>
          <w:color w:val="auto"/>
          <w:spacing w:val="1"/>
          <w:sz w:val="24"/>
          <w:highlight w:val="none"/>
        </w:rPr>
        <w:t>一、采购内容</w:t>
      </w:r>
    </w:p>
    <w:p w14:paraId="08612E2C">
      <w:pPr>
        <w:widowControl/>
        <w:spacing w:before="218" w:line="360" w:lineRule="auto"/>
        <w:ind w:firstLine="468" w:firstLineChars="200"/>
        <w:jc w:val="left"/>
        <w:rPr>
          <w:rFonts w:hint="eastAsia" w:ascii="仿宋" w:hAnsi="仿宋" w:eastAsia="仿宋" w:cs="仿宋"/>
          <w:color w:val="auto"/>
          <w:spacing w:val="-3"/>
          <w:sz w:val="24"/>
          <w:highlight w:val="none"/>
          <w:lang w:val="en-US" w:eastAsia="zh-CN"/>
        </w:rPr>
      </w:pPr>
      <w:r>
        <w:rPr>
          <w:rFonts w:hint="eastAsia" w:ascii="仿宋" w:hAnsi="仿宋" w:eastAsia="仿宋" w:cs="仿宋"/>
          <w:color w:val="auto"/>
          <w:spacing w:val="-3"/>
          <w:sz w:val="24"/>
          <w:highlight w:val="none"/>
        </w:rPr>
        <w:t>余杭区超限超载非现场执法系统运维服务项目，主要</w:t>
      </w:r>
      <w:r>
        <w:rPr>
          <w:rFonts w:hint="eastAsia" w:ascii="仿宋" w:hAnsi="仿宋" w:eastAsia="仿宋" w:cs="仿宋"/>
          <w:color w:val="auto"/>
          <w:spacing w:val="-3"/>
          <w:sz w:val="24"/>
          <w:highlight w:val="none"/>
          <w:lang w:val="en-US" w:eastAsia="zh-CN"/>
        </w:rPr>
        <w:t>运维范围包括：我区13套（33条车道）的货运车辆超限超载动态检测技术监控卡点系统、（前方称重系统、信息化系统、机房软件等）、称重设备的年检、移动执法办公系统、信息监控中心信息存放的平台信息化设备以及配套的“区级卡点平台软件等。</w:t>
      </w:r>
    </w:p>
    <w:p w14:paraId="0ACE0DBC">
      <w:pPr>
        <w:widowControl/>
        <w:wordWrap/>
        <w:adjustRightInd w:val="0"/>
        <w:snapToGrid/>
        <w:spacing w:line="360" w:lineRule="auto"/>
        <w:jc w:val="left"/>
        <w:textAlignment w:val="auto"/>
        <w:rPr>
          <w:rFonts w:hint="eastAsia"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lang w:val="en-US" w:eastAsia="zh-CN"/>
        </w:rPr>
        <w:t>二</w:t>
      </w:r>
      <w:r>
        <w:rPr>
          <w:rFonts w:hint="eastAsia" w:ascii="仿宋" w:hAnsi="仿宋" w:eastAsia="仿宋" w:cs="仿宋"/>
          <w:b/>
          <w:bCs/>
          <w:color w:val="auto"/>
          <w:spacing w:val="1"/>
          <w:sz w:val="24"/>
          <w:highlight w:val="none"/>
        </w:rPr>
        <w:t>、采购说明</w:t>
      </w:r>
    </w:p>
    <w:p w14:paraId="66EFCA46">
      <w:pPr>
        <w:spacing w:line="600" w:lineRule="exact"/>
        <w:ind w:firstLine="468" w:firstLineChars="200"/>
        <w:jc w:val="left"/>
        <w:rPr>
          <w:rFonts w:hint="default" w:ascii="仿宋" w:hAnsi="仿宋" w:eastAsia="仿宋" w:cs="仿宋"/>
          <w:color w:val="auto"/>
          <w:spacing w:val="-3"/>
          <w:sz w:val="24"/>
          <w:highlight w:val="none"/>
          <w:lang w:val="en-US" w:eastAsia="zh-CN"/>
        </w:rPr>
      </w:pPr>
      <w:r>
        <w:rPr>
          <w:rFonts w:hint="eastAsia" w:ascii="仿宋" w:hAnsi="仿宋" w:eastAsia="仿宋" w:cs="仿宋"/>
          <w:color w:val="auto"/>
          <w:spacing w:val="-3"/>
          <w:sz w:val="24"/>
          <w:highlight w:val="none"/>
        </w:rPr>
        <w:t>1、</w:t>
      </w:r>
      <w:r>
        <w:rPr>
          <w:rFonts w:hint="eastAsia" w:ascii="仿宋" w:hAnsi="仿宋" w:eastAsia="仿宋" w:cs="仿宋"/>
          <w:color w:val="auto"/>
          <w:spacing w:val="-3"/>
          <w:sz w:val="24"/>
          <w:highlight w:val="none"/>
          <w:lang w:val="en-US" w:eastAsia="zh-CN"/>
        </w:rPr>
        <w:t>付款方式：</w:t>
      </w:r>
      <w:r>
        <w:rPr>
          <w:rFonts w:hint="eastAsia" w:ascii="仿宋_GB2312" w:hAnsi="仿宋" w:eastAsia="仿宋_GB2312" w:cs="仿宋_GB2312"/>
          <w:color w:val="auto"/>
          <w:sz w:val="24"/>
          <w:szCs w:val="20"/>
          <w:highlight w:val="none"/>
        </w:rPr>
        <w:t>合同签订后，支付年度合同金额的50%为预付款，合同期满一年后，服务费按照</w:t>
      </w:r>
      <w:r>
        <w:rPr>
          <w:rFonts w:hint="eastAsia" w:ascii="仿宋_GB2312" w:hAnsi="仿宋" w:eastAsia="仿宋_GB2312" w:cs="仿宋_GB2312"/>
          <w:color w:val="auto"/>
          <w:sz w:val="24"/>
          <w:szCs w:val="20"/>
          <w:highlight w:val="none"/>
          <w:lang w:val="en-US" w:eastAsia="zh-CN"/>
        </w:rPr>
        <w:t>半年</w:t>
      </w:r>
      <w:r>
        <w:rPr>
          <w:rFonts w:hint="eastAsia" w:ascii="仿宋_GB2312" w:hAnsi="仿宋" w:eastAsia="仿宋_GB2312" w:cs="仿宋_GB2312"/>
          <w:color w:val="auto"/>
          <w:sz w:val="24"/>
          <w:szCs w:val="20"/>
          <w:highlight w:val="none"/>
        </w:rPr>
        <w:t>为周期进行结算，每</w:t>
      </w:r>
      <w:r>
        <w:rPr>
          <w:rFonts w:hint="eastAsia" w:ascii="仿宋_GB2312" w:hAnsi="仿宋" w:eastAsia="仿宋_GB2312" w:cs="仿宋_GB2312"/>
          <w:color w:val="auto"/>
          <w:sz w:val="24"/>
          <w:szCs w:val="20"/>
          <w:highlight w:val="none"/>
          <w:lang w:val="en-US" w:eastAsia="zh-CN"/>
        </w:rPr>
        <w:t>半年</w:t>
      </w:r>
      <w:r>
        <w:rPr>
          <w:rFonts w:hint="eastAsia" w:ascii="仿宋_GB2312" w:hAnsi="仿宋" w:eastAsia="仿宋_GB2312" w:cs="仿宋_GB2312"/>
          <w:color w:val="auto"/>
          <w:sz w:val="24"/>
          <w:szCs w:val="20"/>
          <w:highlight w:val="none"/>
        </w:rPr>
        <w:t>根据</w:t>
      </w:r>
      <w:r>
        <w:rPr>
          <w:rFonts w:hint="eastAsia" w:ascii="仿宋_GB2312" w:hAnsi="仿宋" w:eastAsia="仿宋_GB2312" w:cs="仿宋_GB2312"/>
          <w:color w:val="auto"/>
          <w:sz w:val="24"/>
          <w:szCs w:val="20"/>
          <w:highlight w:val="none"/>
          <w:lang w:val="en-US" w:eastAsia="zh-CN"/>
        </w:rPr>
        <w:t>考核</w:t>
      </w:r>
      <w:r>
        <w:rPr>
          <w:rFonts w:hint="eastAsia" w:ascii="仿宋_GB2312" w:hAnsi="仿宋" w:eastAsia="仿宋_GB2312" w:cs="仿宋_GB2312"/>
          <w:color w:val="auto"/>
          <w:sz w:val="24"/>
          <w:szCs w:val="20"/>
          <w:highlight w:val="none"/>
        </w:rPr>
        <w:t>支付</w:t>
      </w:r>
      <w:r>
        <w:rPr>
          <w:rFonts w:hint="eastAsia" w:ascii="仿宋_GB2312" w:hAnsi="仿宋" w:eastAsia="仿宋_GB2312" w:cs="仿宋_GB2312"/>
          <w:color w:val="auto"/>
          <w:sz w:val="24"/>
          <w:szCs w:val="20"/>
          <w:highlight w:val="none"/>
          <w:lang w:val="en-US" w:eastAsia="zh-CN"/>
        </w:rPr>
        <w:t>年度</w:t>
      </w:r>
      <w:r>
        <w:rPr>
          <w:rFonts w:hint="eastAsia" w:ascii="仿宋_GB2312" w:hAnsi="仿宋" w:eastAsia="仿宋_GB2312" w:cs="仿宋_GB2312"/>
          <w:color w:val="auto"/>
          <w:sz w:val="24"/>
          <w:szCs w:val="20"/>
          <w:highlight w:val="none"/>
        </w:rPr>
        <w:t>合同金额</w:t>
      </w:r>
      <w:r>
        <w:rPr>
          <w:rFonts w:hint="eastAsia" w:ascii="仿宋_GB2312" w:hAnsi="仿宋" w:eastAsia="仿宋_GB2312" w:cs="仿宋_GB2312"/>
          <w:color w:val="auto"/>
          <w:sz w:val="24"/>
          <w:szCs w:val="20"/>
          <w:highlight w:val="none"/>
          <w:lang w:val="en-US" w:eastAsia="zh-CN"/>
        </w:rPr>
        <w:t>50</w:t>
      </w:r>
      <w:r>
        <w:rPr>
          <w:rFonts w:hint="eastAsia" w:ascii="仿宋_GB2312" w:hAnsi="仿宋" w:eastAsia="仿宋_GB2312" w:cs="仿宋_GB2312"/>
          <w:color w:val="auto"/>
          <w:sz w:val="24"/>
          <w:szCs w:val="20"/>
          <w:highlight w:val="none"/>
        </w:rPr>
        <w:t>%（如有扣款，相应扣除）。等项目结束后经验收合格支付剩余款项（如有扣款，相应扣除）。考核验收方案由采购单位提供，如有扣款事项，相应扣除。</w:t>
      </w:r>
      <w:r>
        <w:rPr>
          <w:rFonts w:hint="eastAsia" w:ascii="仿宋" w:hAnsi="仿宋" w:eastAsia="仿宋" w:cs="仿宋"/>
          <w:color w:val="auto"/>
          <w:spacing w:val="-3"/>
          <w:sz w:val="24"/>
          <w:highlight w:val="none"/>
          <w:lang w:val="en-US" w:eastAsia="zh-CN"/>
        </w:rPr>
        <w:t xml:space="preserve">                               </w:t>
      </w:r>
    </w:p>
    <w:p w14:paraId="32CC761E">
      <w:pPr>
        <w:keepNext w:val="0"/>
        <w:keepLines w:val="0"/>
        <w:pageBreakBefore w:val="0"/>
        <w:widowControl/>
        <w:kinsoku/>
        <w:wordWrap/>
        <w:overflowPunct/>
        <w:topLinePunct w:val="0"/>
        <w:autoSpaceDE/>
        <w:autoSpaceDN/>
        <w:bidi w:val="0"/>
        <w:adjustRightInd w:val="0"/>
        <w:snapToGrid/>
        <w:spacing w:before="218" w:line="300" w:lineRule="exact"/>
        <w:ind w:firstLine="468" w:firstLineChars="200"/>
        <w:jc w:val="left"/>
        <w:textAlignment w:val="auto"/>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2、设备安装等工程建设均需按照相关技术标准和规范要求进行施工。</w:t>
      </w:r>
    </w:p>
    <w:p w14:paraId="72F5944F">
      <w:pPr>
        <w:keepNext w:val="0"/>
        <w:keepLines w:val="0"/>
        <w:pageBreakBefore w:val="0"/>
        <w:widowControl/>
        <w:kinsoku/>
        <w:wordWrap/>
        <w:overflowPunct/>
        <w:topLinePunct w:val="0"/>
        <w:autoSpaceDE/>
        <w:autoSpaceDN/>
        <w:bidi w:val="0"/>
        <w:adjustRightInd w:val="0"/>
        <w:snapToGrid/>
        <w:spacing w:before="218" w:line="300" w:lineRule="exact"/>
        <w:ind w:firstLine="468" w:firstLineChars="200"/>
        <w:jc w:val="left"/>
        <w:textAlignment w:val="auto"/>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3、中标人签订合同后需要根据招标方案要求提供完整的设备施工方案和设备安装图纸。</w:t>
      </w:r>
    </w:p>
    <w:p w14:paraId="1B293DA7">
      <w:pPr>
        <w:keepNext w:val="0"/>
        <w:keepLines w:val="0"/>
        <w:pageBreakBefore w:val="0"/>
        <w:widowControl/>
        <w:kinsoku/>
        <w:wordWrap/>
        <w:overflowPunct/>
        <w:topLinePunct w:val="0"/>
        <w:autoSpaceDE/>
        <w:autoSpaceDN/>
        <w:bidi w:val="0"/>
        <w:adjustRightInd w:val="0"/>
        <w:snapToGrid/>
        <w:spacing w:before="218" w:line="300" w:lineRule="exact"/>
        <w:ind w:firstLine="468" w:firstLineChars="200"/>
        <w:jc w:val="left"/>
        <w:textAlignment w:val="auto"/>
        <w:rPr>
          <w:rFonts w:hint="default" w:ascii="仿宋" w:hAnsi="仿宋" w:eastAsia="仿宋" w:cs="仿宋"/>
          <w:color w:val="auto"/>
          <w:spacing w:val="-3"/>
          <w:sz w:val="24"/>
          <w:highlight w:val="none"/>
          <w:lang w:val="en-US" w:eastAsia="zh-CN"/>
        </w:rPr>
      </w:pPr>
      <w:r>
        <w:rPr>
          <w:rFonts w:hint="eastAsia" w:ascii="仿宋" w:hAnsi="仿宋" w:eastAsia="仿宋" w:cs="仿宋"/>
          <w:color w:val="auto"/>
          <w:spacing w:val="-3"/>
          <w:sz w:val="24"/>
          <w:highlight w:val="none"/>
          <w:lang w:val="en-US" w:eastAsia="zh-CN"/>
        </w:rPr>
        <w:t>4</w:t>
      </w:r>
      <w:r>
        <w:rPr>
          <w:rFonts w:hint="eastAsia" w:ascii="仿宋" w:hAnsi="仿宋" w:eastAsia="仿宋" w:cs="仿宋"/>
          <w:color w:val="auto"/>
          <w:spacing w:val="-3"/>
          <w:sz w:val="24"/>
          <w:highlight w:val="none"/>
        </w:rPr>
        <w:t>、服务期：2025年1月1日-2027年12月31日。（以合同内签订服务时间为准）</w:t>
      </w:r>
    </w:p>
    <w:p w14:paraId="089C3691">
      <w:pPr>
        <w:keepNext w:val="0"/>
        <w:keepLines w:val="0"/>
        <w:pageBreakBefore w:val="0"/>
        <w:widowControl/>
        <w:kinsoku/>
        <w:wordWrap/>
        <w:overflowPunct/>
        <w:topLinePunct w:val="0"/>
        <w:autoSpaceDE/>
        <w:autoSpaceDN/>
        <w:bidi w:val="0"/>
        <w:adjustRightInd w:val="0"/>
        <w:snapToGrid/>
        <w:spacing w:before="218" w:line="300" w:lineRule="exact"/>
        <w:ind w:firstLine="468" w:firstLineChars="200"/>
        <w:jc w:val="left"/>
        <w:textAlignment w:val="auto"/>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lang w:val="en-US" w:eastAsia="zh-CN"/>
        </w:rPr>
        <w:t>5</w:t>
      </w:r>
      <w:r>
        <w:rPr>
          <w:rFonts w:hint="eastAsia" w:ascii="仿宋" w:hAnsi="仿宋" w:eastAsia="仿宋" w:cs="仿宋"/>
          <w:color w:val="auto"/>
          <w:spacing w:val="-3"/>
          <w:sz w:val="24"/>
          <w:highlight w:val="none"/>
        </w:rPr>
        <w:t>、维修响应时间、人员：中标方在保修期内接到用户电话后，在</w:t>
      </w:r>
      <w:r>
        <w:rPr>
          <w:rFonts w:hint="eastAsia" w:ascii="仿宋" w:hAnsi="仿宋" w:eastAsia="仿宋" w:cs="仿宋"/>
          <w:color w:val="auto"/>
          <w:spacing w:val="-3"/>
          <w:sz w:val="24"/>
          <w:highlight w:val="none"/>
          <w:lang w:val="en-US" w:eastAsia="zh-CN"/>
        </w:rPr>
        <w:t>1</w:t>
      </w:r>
      <w:r>
        <w:rPr>
          <w:rFonts w:hint="eastAsia" w:ascii="仿宋" w:hAnsi="仿宋" w:eastAsia="仿宋" w:cs="仿宋"/>
          <w:color w:val="auto"/>
          <w:spacing w:val="-3"/>
          <w:sz w:val="24"/>
          <w:highlight w:val="none"/>
        </w:rPr>
        <w:t>小时内响应，</w:t>
      </w:r>
      <w:r>
        <w:rPr>
          <w:rFonts w:hint="eastAsia" w:ascii="仿宋" w:hAnsi="仿宋" w:eastAsia="仿宋" w:cs="仿宋"/>
          <w:color w:val="auto"/>
          <w:spacing w:val="-3"/>
          <w:sz w:val="24"/>
          <w:highlight w:val="none"/>
          <w:lang w:val="en-US" w:eastAsia="zh-CN"/>
        </w:rPr>
        <w:t>2</w:t>
      </w:r>
      <w:r>
        <w:rPr>
          <w:rFonts w:hint="eastAsia" w:ascii="仿宋" w:hAnsi="仿宋" w:eastAsia="仿宋" w:cs="仿宋"/>
          <w:color w:val="auto"/>
          <w:spacing w:val="-3"/>
          <w:sz w:val="24"/>
          <w:highlight w:val="none"/>
        </w:rPr>
        <w:t>小时内到达现场，</w:t>
      </w:r>
      <w:r>
        <w:rPr>
          <w:rFonts w:hint="eastAsia" w:ascii="仿宋" w:hAnsi="仿宋" w:eastAsia="仿宋" w:cs="仿宋"/>
          <w:color w:val="auto"/>
          <w:spacing w:val="-3"/>
          <w:sz w:val="24"/>
          <w:highlight w:val="none"/>
          <w:lang w:val="en-US" w:eastAsia="zh-CN"/>
        </w:rPr>
        <w:t>48</w:t>
      </w:r>
      <w:r>
        <w:rPr>
          <w:rFonts w:hint="eastAsia" w:ascii="仿宋" w:hAnsi="仿宋" w:eastAsia="仿宋" w:cs="仿宋"/>
          <w:color w:val="auto"/>
          <w:spacing w:val="-3"/>
          <w:sz w:val="24"/>
          <w:highlight w:val="none"/>
        </w:rPr>
        <w:t xml:space="preserve">小时以内解决问题，不能修复的必须采取无偿更换设备措施，以保证用户的正常使用。 </w:t>
      </w:r>
    </w:p>
    <w:p w14:paraId="72DDE5CE">
      <w:pPr>
        <w:widowControl/>
        <w:wordWrap/>
        <w:adjustRightInd w:val="0"/>
        <w:snapToGrid/>
        <w:spacing w:line="360" w:lineRule="auto"/>
        <w:jc w:val="left"/>
        <w:textAlignment w:val="auto"/>
        <w:rPr>
          <w:rFonts w:hint="default" w:ascii="仿宋" w:hAnsi="仿宋" w:eastAsia="仿宋" w:cs="仿宋"/>
          <w:b/>
          <w:bCs/>
          <w:color w:val="auto"/>
          <w:spacing w:val="1"/>
          <w:sz w:val="24"/>
          <w:highlight w:val="none"/>
          <w:lang w:val="en-US" w:eastAsia="zh-CN"/>
        </w:rPr>
      </w:pPr>
      <w:r>
        <w:rPr>
          <w:rFonts w:hint="eastAsia" w:ascii="仿宋" w:hAnsi="仿宋" w:eastAsia="仿宋" w:cs="仿宋"/>
          <w:b/>
          <w:bCs/>
          <w:color w:val="auto"/>
          <w:spacing w:val="1"/>
          <w:sz w:val="24"/>
          <w:highlight w:val="none"/>
          <w:lang w:val="en-US" w:eastAsia="zh-CN"/>
        </w:rPr>
        <w:t>四、非现场执法卡点车道维护清单</w:t>
      </w:r>
    </w:p>
    <w:tbl>
      <w:tblPr>
        <w:tblStyle w:val="62"/>
        <w:tblpPr w:leftFromText="180" w:rightFromText="180" w:vertAnchor="text" w:horzAnchor="page" w:tblpX="1716" w:tblpY="295"/>
        <w:tblOverlap w:val="never"/>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9"/>
        <w:gridCol w:w="6191"/>
        <w:gridCol w:w="1778"/>
      </w:tblGrid>
      <w:tr w14:paraId="6C5F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single" w:color="auto" w:sz="4" w:space="0"/>
              <w:left w:val="single" w:color="auto" w:sz="4" w:space="0"/>
              <w:bottom w:val="single" w:color="auto" w:sz="4" w:space="0"/>
              <w:right w:val="single" w:color="auto" w:sz="4" w:space="0"/>
            </w:tcBorders>
            <w:vAlign w:val="center"/>
          </w:tcPr>
          <w:p w14:paraId="0C832C0D">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6191" w:type="dxa"/>
            <w:tcBorders>
              <w:top w:val="single" w:color="auto" w:sz="4" w:space="0"/>
              <w:left w:val="nil"/>
              <w:bottom w:val="single" w:color="auto" w:sz="4" w:space="0"/>
              <w:right w:val="single" w:color="auto" w:sz="4" w:space="0"/>
            </w:tcBorders>
            <w:vAlign w:val="center"/>
          </w:tcPr>
          <w:p w14:paraId="4C1F6EAE">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点位名称</w:t>
            </w:r>
          </w:p>
        </w:tc>
        <w:tc>
          <w:tcPr>
            <w:tcW w:w="1778" w:type="dxa"/>
            <w:tcBorders>
              <w:top w:val="single" w:color="auto" w:sz="4" w:space="0"/>
              <w:left w:val="nil"/>
              <w:bottom w:val="single" w:color="auto" w:sz="4" w:space="0"/>
              <w:right w:val="single" w:color="auto" w:sz="4" w:space="0"/>
            </w:tcBorders>
            <w:vAlign w:val="center"/>
          </w:tcPr>
          <w:p w14:paraId="506A1272">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车道数</w:t>
            </w:r>
          </w:p>
        </w:tc>
      </w:tr>
      <w:tr w14:paraId="1AFA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37C850F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6191" w:type="dxa"/>
            <w:tcBorders>
              <w:top w:val="nil"/>
              <w:left w:val="nil"/>
              <w:bottom w:val="single" w:color="auto" w:sz="4" w:space="0"/>
              <w:right w:val="single" w:color="auto" w:sz="4" w:space="0"/>
            </w:tcBorders>
            <w:vAlign w:val="center"/>
          </w:tcPr>
          <w:p w14:paraId="391C184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X225（舟青线）余杭方向K2+000</w:t>
            </w:r>
          </w:p>
        </w:tc>
        <w:tc>
          <w:tcPr>
            <w:tcW w:w="1778" w:type="dxa"/>
            <w:tcBorders>
              <w:top w:val="nil"/>
              <w:left w:val="nil"/>
              <w:bottom w:val="single" w:color="auto" w:sz="4" w:space="0"/>
              <w:right w:val="single" w:color="auto" w:sz="4" w:space="0"/>
            </w:tcBorders>
            <w:vAlign w:val="center"/>
          </w:tcPr>
          <w:p w14:paraId="6DC25E2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r>
      <w:tr w14:paraId="4A30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26A3B30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6191" w:type="dxa"/>
            <w:tcBorders>
              <w:top w:val="nil"/>
              <w:left w:val="nil"/>
              <w:bottom w:val="single" w:color="auto" w:sz="4" w:space="0"/>
              <w:right w:val="single" w:color="auto" w:sz="4" w:space="0"/>
            </w:tcBorders>
            <w:vAlign w:val="center"/>
          </w:tcPr>
          <w:p w14:paraId="38877520">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G235（新海线）余杭方向K647+850</w:t>
            </w:r>
          </w:p>
        </w:tc>
        <w:tc>
          <w:tcPr>
            <w:tcW w:w="1778" w:type="dxa"/>
            <w:tcBorders>
              <w:top w:val="nil"/>
              <w:left w:val="nil"/>
              <w:bottom w:val="single" w:color="auto" w:sz="4" w:space="0"/>
              <w:right w:val="single" w:color="auto" w:sz="4" w:space="0"/>
            </w:tcBorders>
            <w:vAlign w:val="center"/>
          </w:tcPr>
          <w:p w14:paraId="1A51C28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r>
      <w:tr w14:paraId="104C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77E7A03C">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6191" w:type="dxa"/>
            <w:tcBorders>
              <w:top w:val="nil"/>
              <w:left w:val="nil"/>
              <w:bottom w:val="single" w:color="auto" w:sz="4" w:space="0"/>
              <w:right w:val="single" w:color="auto" w:sz="4" w:space="0"/>
            </w:tcBorders>
            <w:vAlign w:val="center"/>
          </w:tcPr>
          <w:p w14:paraId="70400B1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G235（新海线）径山方向K647+920</w:t>
            </w:r>
          </w:p>
        </w:tc>
        <w:tc>
          <w:tcPr>
            <w:tcW w:w="1778" w:type="dxa"/>
            <w:tcBorders>
              <w:top w:val="nil"/>
              <w:left w:val="nil"/>
              <w:bottom w:val="single" w:color="auto" w:sz="4" w:space="0"/>
              <w:right w:val="single" w:color="auto" w:sz="4" w:space="0"/>
            </w:tcBorders>
            <w:vAlign w:val="center"/>
          </w:tcPr>
          <w:p w14:paraId="53DE5AD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r>
      <w:tr w14:paraId="4D45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5089F01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6191" w:type="dxa"/>
            <w:tcBorders>
              <w:top w:val="nil"/>
              <w:left w:val="nil"/>
              <w:bottom w:val="single" w:color="auto" w:sz="4" w:space="0"/>
              <w:right w:val="single" w:color="auto" w:sz="4" w:space="0"/>
            </w:tcBorders>
            <w:vAlign w:val="center"/>
          </w:tcPr>
          <w:p w14:paraId="0E603C6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G329（舟鲁线）余杭方向K397+800</w:t>
            </w:r>
          </w:p>
        </w:tc>
        <w:tc>
          <w:tcPr>
            <w:tcW w:w="1778" w:type="dxa"/>
            <w:tcBorders>
              <w:top w:val="nil"/>
              <w:left w:val="nil"/>
              <w:bottom w:val="single" w:color="auto" w:sz="4" w:space="0"/>
              <w:right w:val="single" w:color="auto" w:sz="4" w:space="0"/>
            </w:tcBorders>
            <w:vAlign w:val="center"/>
          </w:tcPr>
          <w:p w14:paraId="3F6D813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r>
      <w:tr w14:paraId="1022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2454CC1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6191" w:type="dxa"/>
            <w:tcBorders>
              <w:top w:val="nil"/>
              <w:left w:val="nil"/>
              <w:bottom w:val="single" w:color="auto" w:sz="4" w:space="0"/>
              <w:right w:val="single" w:color="auto" w:sz="4" w:space="0"/>
            </w:tcBorders>
            <w:vAlign w:val="center"/>
          </w:tcPr>
          <w:p w14:paraId="1D0BFB7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G235（新海线）杭州方向K614+400</w:t>
            </w:r>
          </w:p>
        </w:tc>
        <w:tc>
          <w:tcPr>
            <w:tcW w:w="1778" w:type="dxa"/>
            <w:tcBorders>
              <w:top w:val="nil"/>
              <w:left w:val="nil"/>
              <w:bottom w:val="single" w:color="auto" w:sz="4" w:space="0"/>
              <w:right w:val="single" w:color="auto" w:sz="4" w:space="0"/>
            </w:tcBorders>
            <w:vAlign w:val="center"/>
          </w:tcPr>
          <w:p w14:paraId="27D4EF9B">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r>
      <w:tr w14:paraId="2A6C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2E1EF06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6191" w:type="dxa"/>
            <w:tcBorders>
              <w:top w:val="nil"/>
              <w:left w:val="nil"/>
              <w:bottom w:val="single" w:color="auto" w:sz="4" w:space="0"/>
              <w:right w:val="single" w:color="auto" w:sz="4" w:space="0"/>
            </w:tcBorders>
            <w:vAlign w:val="center"/>
          </w:tcPr>
          <w:p w14:paraId="3AC23AA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G235（新海线）安吉方向K614+480</w:t>
            </w:r>
          </w:p>
        </w:tc>
        <w:tc>
          <w:tcPr>
            <w:tcW w:w="1778" w:type="dxa"/>
            <w:tcBorders>
              <w:top w:val="nil"/>
              <w:left w:val="nil"/>
              <w:bottom w:val="single" w:color="auto" w:sz="4" w:space="0"/>
              <w:right w:val="single" w:color="auto" w:sz="4" w:space="0"/>
            </w:tcBorders>
            <w:vAlign w:val="center"/>
          </w:tcPr>
          <w:p w14:paraId="0B39024E">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r>
      <w:tr w14:paraId="7855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790E16F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6191" w:type="dxa"/>
            <w:tcBorders>
              <w:top w:val="nil"/>
              <w:left w:val="nil"/>
              <w:bottom w:val="single" w:color="auto" w:sz="4" w:space="0"/>
              <w:right w:val="single" w:color="auto" w:sz="4" w:space="0"/>
            </w:tcBorders>
            <w:vAlign w:val="center"/>
          </w:tcPr>
          <w:p w14:paraId="719BD4D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X237（新长西线）余杭方向K4+660</w:t>
            </w:r>
          </w:p>
        </w:tc>
        <w:tc>
          <w:tcPr>
            <w:tcW w:w="1778" w:type="dxa"/>
            <w:tcBorders>
              <w:top w:val="nil"/>
              <w:left w:val="nil"/>
              <w:bottom w:val="single" w:color="auto" w:sz="4" w:space="0"/>
              <w:right w:val="single" w:color="auto" w:sz="4" w:space="0"/>
            </w:tcBorders>
            <w:vAlign w:val="center"/>
          </w:tcPr>
          <w:p w14:paraId="6640E9A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r>
      <w:tr w14:paraId="0CF5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6B6A725F">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p>
        </w:tc>
        <w:tc>
          <w:tcPr>
            <w:tcW w:w="6191" w:type="dxa"/>
            <w:tcBorders>
              <w:top w:val="nil"/>
              <w:left w:val="nil"/>
              <w:bottom w:val="single" w:color="auto" w:sz="4" w:space="0"/>
              <w:right w:val="single" w:color="auto" w:sz="4" w:space="0"/>
            </w:tcBorders>
            <w:vAlign w:val="center"/>
          </w:tcPr>
          <w:p w14:paraId="2DF177A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X303（临余线）余杭方向K15+800</w:t>
            </w:r>
          </w:p>
        </w:tc>
        <w:tc>
          <w:tcPr>
            <w:tcW w:w="1778" w:type="dxa"/>
            <w:tcBorders>
              <w:top w:val="nil"/>
              <w:left w:val="nil"/>
              <w:bottom w:val="single" w:color="auto" w:sz="4" w:space="0"/>
              <w:right w:val="single" w:color="auto" w:sz="4" w:space="0"/>
            </w:tcBorders>
            <w:vAlign w:val="center"/>
          </w:tcPr>
          <w:p w14:paraId="396DD43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r>
      <w:tr w14:paraId="3B1A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4FE1D34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w:t>
            </w:r>
          </w:p>
        </w:tc>
        <w:tc>
          <w:tcPr>
            <w:tcW w:w="6191" w:type="dxa"/>
            <w:tcBorders>
              <w:top w:val="nil"/>
              <w:left w:val="nil"/>
              <w:bottom w:val="single" w:color="auto" w:sz="4" w:space="0"/>
              <w:right w:val="single" w:color="auto" w:sz="4" w:space="0"/>
            </w:tcBorders>
            <w:vAlign w:val="center"/>
          </w:tcPr>
          <w:p w14:paraId="2F0106D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G235（新海线）余杭方向K675+620</w:t>
            </w:r>
          </w:p>
        </w:tc>
        <w:tc>
          <w:tcPr>
            <w:tcW w:w="1778" w:type="dxa"/>
            <w:tcBorders>
              <w:top w:val="nil"/>
              <w:left w:val="nil"/>
              <w:bottom w:val="single" w:color="auto" w:sz="4" w:space="0"/>
              <w:right w:val="single" w:color="auto" w:sz="4" w:space="0"/>
            </w:tcBorders>
            <w:vAlign w:val="center"/>
          </w:tcPr>
          <w:p w14:paraId="43196E3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r>
      <w:tr w14:paraId="252B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3BEC133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6191" w:type="dxa"/>
            <w:tcBorders>
              <w:top w:val="nil"/>
              <w:left w:val="nil"/>
              <w:bottom w:val="single" w:color="auto" w:sz="4" w:space="0"/>
              <w:right w:val="single" w:color="auto" w:sz="4" w:space="0"/>
            </w:tcBorders>
            <w:vAlign w:val="center"/>
          </w:tcPr>
          <w:p w14:paraId="65B5EC3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S102杭昱线 K1+800</w:t>
            </w:r>
          </w:p>
        </w:tc>
        <w:tc>
          <w:tcPr>
            <w:tcW w:w="1778" w:type="dxa"/>
            <w:tcBorders>
              <w:top w:val="nil"/>
              <w:left w:val="nil"/>
              <w:bottom w:val="single" w:color="auto" w:sz="4" w:space="0"/>
              <w:right w:val="single" w:color="auto" w:sz="4" w:space="0"/>
            </w:tcBorders>
            <w:vAlign w:val="center"/>
          </w:tcPr>
          <w:p w14:paraId="281A4EBF">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r>
      <w:tr w14:paraId="4FAE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405459D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w:t>
            </w:r>
          </w:p>
        </w:tc>
        <w:tc>
          <w:tcPr>
            <w:tcW w:w="6191" w:type="dxa"/>
            <w:tcBorders>
              <w:top w:val="nil"/>
              <w:left w:val="nil"/>
              <w:bottom w:val="single" w:color="auto" w:sz="4" w:space="0"/>
              <w:right w:val="single" w:color="auto" w:sz="4" w:space="0"/>
            </w:tcBorders>
            <w:vAlign w:val="center"/>
          </w:tcPr>
          <w:p w14:paraId="68E1732C">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X256老G104国道K1430+900</w:t>
            </w:r>
          </w:p>
        </w:tc>
        <w:tc>
          <w:tcPr>
            <w:tcW w:w="1778" w:type="dxa"/>
            <w:tcBorders>
              <w:top w:val="nil"/>
              <w:left w:val="nil"/>
              <w:bottom w:val="single" w:color="auto" w:sz="4" w:space="0"/>
              <w:right w:val="single" w:color="auto" w:sz="4" w:space="0"/>
            </w:tcBorders>
            <w:vAlign w:val="center"/>
          </w:tcPr>
          <w:p w14:paraId="679C1B5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r>
      <w:tr w14:paraId="5349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50786813">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w:t>
            </w:r>
          </w:p>
        </w:tc>
        <w:tc>
          <w:tcPr>
            <w:tcW w:w="6191" w:type="dxa"/>
            <w:tcBorders>
              <w:top w:val="nil"/>
              <w:left w:val="nil"/>
              <w:bottom w:val="single" w:color="auto" w:sz="4" w:space="0"/>
              <w:right w:val="single" w:color="auto" w:sz="4" w:space="0"/>
            </w:tcBorders>
            <w:vAlign w:val="center"/>
          </w:tcPr>
          <w:p w14:paraId="38A7E81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G104（京岚线）余杭方向K1423+080</w:t>
            </w:r>
          </w:p>
        </w:tc>
        <w:tc>
          <w:tcPr>
            <w:tcW w:w="1778" w:type="dxa"/>
            <w:tcBorders>
              <w:top w:val="nil"/>
              <w:left w:val="nil"/>
              <w:bottom w:val="single" w:color="auto" w:sz="4" w:space="0"/>
              <w:right w:val="single" w:color="auto" w:sz="4" w:space="0"/>
            </w:tcBorders>
            <w:vAlign w:val="center"/>
          </w:tcPr>
          <w:p w14:paraId="7789365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r>
      <w:tr w14:paraId="3117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69" w:type="dxa"/>
            <w:tcBorders>
              <w:top w:val="nil"/>
              <w:left w:val="single" w:color="auto" w:sz="4" w:space="0"/>
              <w:bottom w:val="single" w:color="auto" w:sz="4" w:space="0"/>
              <w:right w:val="single" w:color="auto" w:sz="4" w:space="0"/>
            </w:tcBorders>
            <w:vAlign w:val="center"/>
          </w:tcPr>
          <w:p w14:paraId="21CCFD2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w:t>
            </w:r>
          </w:p>
        </w:tc>
        <w:tc>
          <w:tcPr>
            <w:tcW w:w="6191" w:type="dxa"/>
            <w:tcBorders>
              <w:top w:val="nil"/>
              <w:left w:val="nil"/>
              <w:bottom w:val="single" w:color="auto" w:sz="4" w:space="0"/>
              <w:right w:val="single" w:color="auto" w:sz="4" w:space="0"/>
            </w:tcBorders>
            <w:vAlign w:val="center"/>
          </w:tcPr>
          <w:p w14:paraId="47822B3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G104（京岚线）安吉方向K1423+350</w:t>
            </w:r>
          </w:p>
        </w:tc>
        <w:tc>
          <w:tcPr>
            <w:tcW w:w="1778" w:type="dxa"/>
            <w:tcBorders>
              <w:top w:val="nil"/>
              <w:left w:val="nil"/>
              <w:bottom w:val="single" w:color="auto" w:sz="4" w:space="0"/>
              <w:right w:val="single" w:color="auto" w:sz="4" w:space="0"/>
            </w:tcBorders>
            <w:vAlign w:val="center"/>
          </w:tcPr>
          <w:p w14:paraId="1545DF5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r>
      <w:tr w14:paraId="417B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1169" w:type="dxa"/>
            <w:tcBorders>
              <w:top w:val="nil"/>
              <w:left w:val="single" w:color="auto" w:sz="4" w:space="0"/>
              <w:bottom w:val="single" w:color="auto" w:sz="4" w:space="0"/>
              <w:right w:val="single" w:color="auto" w:sz="4" w:space="0"/>
            </w:tcBorders>
            <w:vAlign w:val="center"/>
          </w:tcPr>
          <w:p w14:paraId="4438E77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6191" w:type="dxa"/>
            <w:tcBorders>
              <w:top w:val="nil"/>
              <w:left w:val="nil"/>
              <w:bottom w:val="single" w:color="auto" w:sz="4" w:space="0"/>
              <w:right w:val="single" w:color="auto" w:sz="4" w:space="0"/>
            </w:tcBorders>
            <w:vAlign w:val="center"/>
          </w:tcPr>
          <w:p w14:paraId="0C3F223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车道数</w:t>
            </w:r>
            <w:r>
              <w:rPr>
                <w:rFonts w:hint="eastAsia" w:ascii="仿宋" w:hAnsi="仿宋" w:eastAsia="仿宋" w:cs="仿宋"/>
                <w:color w:val="000000"/>
                <w:kern w:val="0"/>
                <w:sz w:val="24"/>
                <w:szCs w:val="24"/>
                <w:highlight w:val="none"/>
              </w:rPr>
              <w:t>合计</w:t>
            </w:r>
          </w:p>
        </w:tc>
        <w:tc>
          <w:tcPr>
            <w:tcW w:w="1778" w:type="dxa"/>
            <w:tcBorders>
              <w:top w:val="nil"/>
              <w:left w:val="nil"/>
              <w:bottom w:val="single" w:color="auto" w:sz="4" w:space="0"/>
              <w:right w:val="single" w:color="auto" w:sz="4" w:space="0"/>
            </w:tcBorders>
            <w:vAlign w:val="center"/>
          </w:tcPr>
          <w:p w14:paraId="0B11B24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33</w:t>
            </w:r>
          </w:p>
        </w:tc>
      </w:tr>
      <w:bookmarkEnd w:id="27"/>
      <w:bookmarkEnd w:id="28"/>
    </w:tbl>
    <w:p w14:paraId="44D54CE9">
      <w:pPr>
        <w:rPr>
          <w:rFonts w:hint="eastAsia" w:ascii="仿宋" w:hAnsi="仿宋" w:eastAsia="仿宋" w:cs="仿宋"/>
          <w:b/>
          <w:color w:val="000000" w:themeColor="text1"/>
          <w:sz w:val="24"/>
          <w:highlight w:val="none"/>
          <w14:textFill>
            <w14:solidFill>
              <w14:schemeClr w14:val="tx1"/>
            </w14:solidFill>
          </w14:textFill>
        </w:rPr>
        <w:sectPr>
          <w:footerReference r:id="rId8" w:type="default"/>
          <w:pgSz w:w="11907" w:h="16840"/>
          <w:pgMar w:top="1474" w:right="1814" w:bottom="1474" w:left="1814" w:header="851" w:footer="851" w:gutter="0"/>
          <w:cols w:space="720" w:num="1"/>
        </w:sectPr>
      </w:pPr>
      <w:r>
        <w:rPr>
          <w:rFonts w:hint="eastAsia" w:ascii="仿宋" w:hAnsi="仿宋" w:eastAsia="仿宋" w:cs="仿宋"/>
          <w:b/>
          <w:color w:val="000000" w:themeColor="text1"/>
          <w:sz w:val="24"/>
          <w:highlight w:val="none"/>
          <w14:textFill>
            <w14:solidFill>
              <w14:schemeClr w14:val="tx1"/>
            </w14:solidFill>
          </w14:textFill>
        </w:rPr>
        <w:br w:type="page"/>
      </w:r>
    </w:p>
    <w:p w14:paraId="4F193659">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9" w:name="_Toc184308068"/>
      <w:bookmarkEnd w:id="29"/>
      <w:bookmarkStart w:id="30" w:name="_Toc184312130"/>
      <w:bookmarkEnd w:id="30"/>
      <w:bookmarkStart w:id="31" w:name="_Toc184313283"/>
      <w:bookmarkEnd w:id="31"/>
      <w:bookmarkStart w:id="32" w:name="_Toc184314415"/>
      <w:bookmarkEnd w:id="32"/>
      <w:bookmarkStart w:id="33" w:name="_Toc184308043"/>
      <w:bookmarkEnd w:id="33"/>
      <w:bookmarkStart w:id="34" w:name="_Toc184314458"/>
      <w:bookmarkEnd w:id="34"/>
      <w:bookmarkStart w:id="35" w:name="_Toc184314440"/>
      <w:bookmarkEnd w:id="35"/>
      <w:bookmarkStart w:id="36" w:name="_Toc184312132"/>
      <w:bookmarkEnd w:id="36"/>
      <w:bookmarkStart w:id="37" w:name="_Toc184313261"/>
      <w:bookmarkEnd w:id="37"/>
      <w:bookmarkStart w:id="38" w:name="_Toc184310301"/>
      <w:bookmarkEnd w:id="38"/>
      <w:bookmarkStart w:id="39" w:name="_Toc184310302"/>
      <w:bookmarkEnd w:id="39"/>
      <w:bookmarkStart w:id="40" w:name="_Toc184308066"/>
      <w:bookmarkEnd w:id="40"/>
      <w:bookmarkStart w:id="41" w:name="_Toc184313305"/>
      <w:bookmarkEnd w:id="41"/>
      <w:bookmarkStart w:id="42" w:name="_Toc184308093"/>
      <w:bookmarkEnd w:id="42"/>
      <w:bookmarkStart w:id="43" w:name="_Toc184314431"/>
      <w:bookmarkEnd w:id="43"/>
      <w:bookmarkStart w:id="44" w:name="_Toc184312115"/>
      <w:bookmarkEnd w:id="44"/>
      <w:bookmarkStart w:id="45" w:name="_Toc184310279"/>
      <w:bookmarkEnd w:id="45"/>
      <w:bookmarkStart w:id="46" w:name="_Toc184314424"/>
      <w:bookmarkEnd w:id="46"/>
      <w:bookmarkStart w:id="47" w:name="_Toc184310283"/>
      <w:bookmarkEnd w:id="47"/>
      <w:bookmarkStart w:id="48" w:name="_Toc184313287"/>
      <w:bookmarkEnd w:id="48"/>
      <w:bookmarkStart w:id="49" w:name="_Toc184314443"/>
      <w:bookmarkEnd w:id="49"/>
      <w:bookmarkStart w:id="50" w:name="_Toc184314479"/>
      <w:bookmarkEnd w:id="50"/>
      <w:bookmarkStart w:id="51" w:name="_Toc184314470"/>
      <w:bookmarkEnd w:id="51"/>
      <w:bookmarkStart w:id="52" w:name="_Toc184313281"/>
      <w:bookmarkEnd w:id="52"/>
      <w:bookmarkStart w:id="53" w:name="_Toc184312067"/>
      <w:bookmarkEnd w:id="53"/>
      <w:bookmarkStart w:id="54" w:name="_Toc184308057"/>
      <w:bookmarkEnd w:id="54"/>
      <w:bookmarkStart w:id="55" w:name="_Toc184313303"/>
      <w:bookmarkEnd w:id="55"/>
      <w:bookmarkStart w:id="56" w:name="_Toc184314468"/>
      <w:bookmarkEnd w:id="56"/>
      <w:bookmarkStart w:id="57" w:name="_Toc184308056"/>
      <w:bookmarkEnd w:id="57"/>
      <w:bookmarkStart w:id="58" w:name="_Toc184308071"/>
      <w:bookmarkEnd w:id="58"/>
      <w:bookmarkStart w:id="59" w:name="_Toc184310339"/>
      <w:bookmarkEnd w:id="59"/>
      <w:bookmarkStart w:id="60" w:name="_Toc184310288"/>
      <w:bookmarkEnd w:id="60"/>
      <w:bookmarkStart w:id="61" w:name="_Toc184313280"/>
      <w:bookmarkEnd w:id="61"/>
      <w:bookmarkStart w:id="62" w:name="_Toc184308064"/>
      <w:bookmarkEnd w:id="62"/>
      <w:bookmarkStart w:id="63" w:name="_Toc184310342"/>
      <w:bookmarkEnd w:id="63"/>
      <w:bookmarkStart w:id="64" w:name="_Toc184310322"/>
      <w:bookmarkEnd w:id="64"/>
      <w:bookmarkStart w:id="65" w:name="_Toc184313244"/>
      <w:bookmarkEnd w:id="65"/>
      <w:bookmarkStart w:id="66" w:name="_Toc184314475"/>
      <w:bookmarkEnd w:id="66"/>
      <w:bookmarkStart w:id="67" w:name="_Toc184314446"/>
      <w:bookmarkEnd w:id="67"/>
      <w:bookmarkStart w:id="68" w:name="_Toc184313290"/>
      <w:bookmarkEnd w:id="68"/>
      <w:bookmarkStart w:id="69" w:name="_Toc184310336"/>
      <w:bookmarkEnd w:id="69"/>
      <w:bookmarkStart w:id="70" w:name="_Toc184314434"/>
      <w:bookmarkEnd w:id="70"/>
      <w:bookmarkStart w:id="71" w:name="_Toc184314452"/>
      <w:bookmarkEnd w:id="71"/>
      <w:bookmarkStart w:id="72" w:name="_Toc184313251"/>
      <w:bookmarkEnd w:id="72"/>
      <w:bookmarkStart w:id="73" w:name="_Toc184312077"/>
      <w:bookmarkEnd w:id="73"/>
      <w:bookmarkStart w:id="74" w:name="_Toc184314433"/>
      <w:bookmarkEnd w:id="74"/>
      <w:bookmarkStart w:id="75" w:name="_Toc184310308"/>
      <w:bookmarkEnd w:id="75"/>
      <w:bookmarkStart w:id="76" w:name="_Toc184312097"/>
      <w:bookmarkEnd w:id="76"/>
      <w:bookmarkStart w:id="77" w:name="_Toc184310300"/>
      <w:bookmarkEnd w:id="77"/>
      <w:bookmarkStart w:id="78" w:name="_Toc184312093"/>
      <w:bookmarkEnd w:id="78"/>
      <w:bookmarkStart w:id="79" w:name="_Toc184310323"/>
      <w:bookmarkEnd w:id="79"/>
      <w:bookmarkStart w:id="80" w:name="_Toc184308070"/>
      <w:bookmarkEnd w:id="80"/>
      <w:bookmarkStart w:id="81" w:name="_Toc184312105"/>
      <w:bookmarkEnd w:id="81"/>
      <w:bookmarkStart w:id="82" w:name="_Toc184312135"/>
      <w:bookmarkEnd w:id="82"/>
      <w:bookmarkStart w:id="83" w:name="_Toc184310321"/>
      <w:bookmarkEnd w:id="83"/>
      <w:bookmarkStart w:id="84" w:name="_Toc184314481"/>
      <w:bookmarkEnd w:id="84"/>
      <w:bookmarkStart w:id="85" w:name="_Toc184312133"/>
      <w:bookmarkEnd w:id="85"/>
      <w:bookmarkStart w:id="86" w:name="_Toc184310275"/>
      <w:bookmarkEnd w:id="86"/>
      <w:bookmarkStart w:id="87" w:name="_Toc184312131"/>
      <w:bookmarkEnd w:id="87"/>
      <w:bookmarkStart w:id="88" w:name="_Toc184313270"/>
      <w:bookmarkEnd w:id="88"/>
      <w:bookmarkStart w:id="89" w:name="_Toc184313263"/>
      <w:bookmarkEnd w:id="89"/>
      <w:bookmarkStart w:id="90" w:name="_Toc184313249"/>
      <w:bookmarkEnd w:id="90"/>
      <w:bookmarkStart w:id="91" w:name="_Toc184312104"/>
      <w:bookmarkEnd w:id="91"/>
      <w:bookmarkStart w:id="92" w:name="_Toc184310329"/>
      <w:bookmarkEnd w:id="92"/>
      <w:bookmarkStart w:id="93" w:name="_Toc184314448"/>
      <w:bookmarkEnd w:id="93"/>
      <w:bookmarkStart w:id="94" w:name="_Toc184314444"/>
      <w:bookmarkEnd w:id="94"/>
      <w:bookmarkStart w:id="95" w:name="_Toc184312096"/>
      <w:bookmarkEnd w:id="95"/>
      <w:bookmarkStart w:id="96" w:name="_Toc184312127"/>
      <w:bookmarkEnd w:id="96"/>
      <w:bookmarkStart w:id="97" w:name="_Toc184308062"/>
      <w:bookmarkEnd w:id="97"/>
      <w:bookmarkStart w:id="98" w:name="_Toc184313252"/>
      <w:bookmarkEnd w:id="98"/>
      <w:bookmarkStart w:id="99" w:name="_Toc184313301"/>
      <w:bookmarkEnd w:id="99"/>
      <w:bookmarkStart w:id="100" w:name="_Toc184313298"/>
      <w:bookmarkEnd w:id="100"/>
      <w:bookmarkStart w:id="101" w:name="_Toc184308087"/>
      <w:bookmarkEnd w:id="101"/>
      <w:bookmarkStart w:id="102" w:name="_Toc184310303"/>
      <w:bookmarkEnd w:id="102"/>
      <w:bookmarkStart w:id="103" w:name="_Toc184314437"/>
      <w:bookmarkEnd w:id="103"/>
      <w:bookmarkStart w:id="104" w:name="_Toc184314449"/>
      <w:bookmarkEnd w:id="104"/>
      <w:bookmarkStart w:id="105" w:name="_Toc184314447"/>
      <w:bookmarkEnd w:id="105"/>
      <w:bookmarkStart w:id="106" w:name="_Toc184308097"/>
      <w:bookmarkEnd w:id="106"/>
      <w:bookmarkStart w:id="107" w:name="_Toc184313254"/>
      <w:bookmarkEnd w:id="107"/>
      <w:bookmarkStart w:id="108" w:name="_Toc184314461"/>
      <w:bookmarkEnd w:id="108"/>
      <w:bookmarkStart w:id="109" w:name="_Toc184314477"/>
      <w:bookmarkEnd w:id="109"/>
      <w:bookmarkStart w:id="110" w:name="_Toc184308038"/>
      <w:bookmarkEnd w:id="110"/>
      <w:bookmarkStart w:id="111" w:name="_Toc184314417"/>
      <w:bookmarkEnd w:id="111"/>
      <w:bookmarkStart w:id="112" w:name="_Toc184314426"/>
      <w:bookmarkEnd w:id="112"/>
      <w:bookmarkStart w:id="113" w:name="_Toc184310299"/>
      <w:bookmarkEnd w:id="113"/>
      <w:bookmarkStart w:id="114" w:name="_Toc184308100"/>
      <w:bookmarkEnd w:id="114"/>
      <w:bookmarkStart w:id="115" w:name="_Toc184310292"/>
      <w:bookmarkEnd w:id="115"/>
      <w:bookmarkStart w:id="116" w:name="_Toc184314451"/>
      <w:bookmarkEnd w:id="116"/>
      <w:bookmarkStart w:id="117" w:name="_Toc184314436"/>
      <w:bookmarkEnd w:id="117"/>
      <w:bookmarkStart w:id="118" w:name="_Toc184312112"/>
      <w:bookmarkEnd w:id="118"/>
      <w:bookmarkStart w:id="119" w:name="_Toc184310277"/>
      <w:bookmarkEnd w:id="119"/>
      <w:bookmarkStart w:id="120" w:name="_Toc184314474"/>
      <w:bookmarkEnd w:id="120"/>
      <w:bookmarkStart w:id="121" w:name="_Toc184310316"/>
      <w:bookmarkEnd w:id="121"/>
      <w:bookmarkStart w:id="122" w:name="_Toc184308044"/>
      <w:bookmarkEnd w:id="122"/>
      <w:bookmarkStart w:id="123" w:name="_Toc184312103"/>
      <w:bookmarkEnd w:id="123"/>
      <w:bookmarkStart w:id="124" w:name="_Toc184312078"/>
      <w:bookmarkEnd w:id="124"/>
      <w:bookmarkStart w:id="125" w:name="_Toc184308069"/>
      <w:bookmarkEnd w:id="125"/>
      <w:bookmarkStart w:id="126" w:name="_Toc184312075"/>
      <w:bookmarkEnd w:id="126"/>
      <w:bookmarkStart w:id="127" w:name="_Toc184308076"/>
      <w:bookmarkEnd w:id="127"/>
      <w:bookmarkStart w:id="128" w:name="_Toc184313294"/>
      <w:bookmarkEnd w:id="128"/>
      <w:bookmarkStart w:id="129" w:name="_Toc184308089"/>
      <w:bookmarkEnd w:id="129"/>
      <w:bookmarkStart w:id="130" w:name="_Toc184313286"/>
      <w:bookmarkEnd w:id="130"/>
      <w:bookmarkStart w:id="131" w:name="_Toc184312098"/>
      <w:bookmarkEnd w:id="131"/>
      <w:bookmarkStart w:id="132" w:name="_Toc184313242"/>
      <w:bookmarkEnd w:id="132"/>
      <w:bookmarkStart w:id="133" w:name="_Toc184313277"/>
      <w:bookmarkEnd w:id="133"/>
      <w:bookmarkStart w:id="134" w:name="_Toc184313266"/>
      <w:bookmarkEnd w:id="134"/>
      <w:bookmarkStart w:id="135" w:name="_Toc184308106"/>
      <w:bookmarkEnd w:id="135"/>
      <w:bookmarkStart w:id="136" w:name="_Toc184308049"/>
      <w:bookmarkEnd w:id="136"/>
      <w:bookmarkStart w:id="137" w:name="_Toc184312134"/>
      <w:bookmarkEnd w:id="137"/>
      <w:bookmarkStart w:id="138" w:name="_Toc184312122"/>
      <w:bookmarkEnd w:id="138"/>
      <w:bookmarkStart w:id="139" w:name="_Toc184312121"/>
      <w:bookmarkEnd w:id="139"/>
      <w:bookmarkStart w:id="140" w:name="_Toc184313245"/>
      <w:bookmarkEnd w:id="140"/>
      <w:bookmarkStart w:id="141" w:name="_Toc184308061"/>
      <w:bookmarkEnd w:id="141"/>
      <w:bookmarkStart w:id="142" w:name="_Toc184314432"/>
      <w:bookmarkEnd w:id="142"/>
      <w:bookmarkStart w:id="143" w:name="_Toc184313271"/>
      <w:bookmarkEnd w:id="143"/>
      <w:bookmarkStart w:id="144" w:name="_Toc184310289"/>
      <w:bookmarkEnd w:id="144"/>
      <w:bookmarkStart w:id="145" w:name="_Toc184314429"/>
      <w:bookmarkEnd w:id="145"/>
      <w:bookmarkStart w:id="146" w:name="_Toc184312113"/>
      <w:bookmarkEnd w:id="146"/>
      <w:bookmarkStart w:id="147" w:name="_Toc184314420"/>
      <w:bookmarkEnd w:id="147"/>
      <w:bookmarkStart w:id="148" w:name="_Toc184314410"/>
      <w:bookmarkEnd w:id="148"/>
      <w:bookmarkStart w:id="149" w:name="_Toc184314425"/>
      <w:bookmarkEnd w:id="149"/>
      <w:bookmarkStart w:id="150" w:name="_Toc184310318"/>
      <w:bookmarkEnd w:id="150"/>
      <w:bookmarkStart w:id="151" w:name="_Toc184310334"/>
      <w:bookmarkEnd w:id="151"/>
      <w:bookmarkStart w:id="152" w:name="_Toc184308055"/>
      <w:bookmarkEnd w:id="152"/>
      <w:bookmarkStart w:id="153" w:name="_Toc184310337"/>
      <w:bookmarkEnd w:id="153"/>
      <w:bookmarkStart w:id="154" w:name="_Toc184310311"/>
      <w:bookmarkEnd w:id="154"/>
      <w:bookmarkStart w:id="155" w:name="_Toc184313238"/>
      <w:bookmarkEnd w:id="155"/>
      <w:bookmarkStart w:id="156" w:name="_Toc184310330"/>
      <w:bookmarkEnd w:id="156"/>
      <w:bookmarkStart w:id="157" w:name="_Toc184313275"/>
      <w:bookmarkEnd w:id="157"/>
      <w:bookmarkStart w:id="158" w:name="_Toc184308060"/>
      <w:bookmarkEnd w:id="158"/>
      <w:bookmarkStart w:id="159" w:name="_Toc184312137"/>
      <w:bookmarkEnd w:id="159"/>
      <w:bookmarkStart w:id="160" w:name="_Toc184310341"/>
      <w:bookmarkEnd w:id="160"/>
      <w:bookmarkStart w:id="161" w:name="_Toc184310309"/>
      <w:bookmarkEnd w:id="161"/>
      <w:bookmarkStart w:id="162" w:name="_Toc184308058"/>
      <w:bookmarkEnd w:id="162"/>
      <w:bookmarkStart w:id="163" w:name="_Toc184312084"/>
      <w:bookmarkEnd w:id="163"/>
      <w:bookmarkStart w:id="164" w:name="_Toc184312100"/>
      <w:bookmarkEnd w:id="164"/>
      <w:bookmarkStart w:id="165" w:name="_Toc184308078"/>
      <w:bookmarkEnd w:id="165"/>
      <w:bookmarkStart w:id="166" w:name="_Toc184310280"/>
      <w:bookmarkEnd w:id="166"/>
      <w:bookmarkStart w:id="167" w:name="_Toc184313239"/>
      <w:bookmarkEnd w:id="167"/>
      <w:bookmarkStart w:id="168" w:name="_Toc184313269"/>
      <w:bookmarkEnd w:id="168"/>
      <w:bookmarkStart w:id="169" w:name="_Toc184313247"/>
      <w:bookmarkEnd w:id="169"/>
      <w:bookmarkStart w:id="170" w:name="_Toc184314478"/>
      <w:bookmarkEnd w:id="170"/>
      <w:bookmarkStart w:id="171" w:name="_Toc184310273"/>
      <w:bookmarkEnd w:id="171"/>
      <w:bookmarkStart w:id="172" w:name="_Toc184313273"/>
      <w:bookmarkEnd w:id="172"/>
      <w:bookmarkStart w:id="173" w:name="_Toc184308084"/>
      <w:bookmarkEnd w:id="173"/>
      <w:bookmarkStart w:id="174" w:name="_Toc184308053"/>
      <w:bookmarkEnd w:id="174"/>
      <w:bookmarkStart w:id="175" w:name="_Toc184310295"/>
      <w:bookmarkEnd w:id="175"/>
      <w:bookmarkStart w:id="176" w:name="_Toc184308077"/>
      <w:bookmarkEnd w:id="176"/>
      <w:bookmarkStart w:id="177" w:name="_Toc184314422"/>
      <w:bookmarkEnd w:id="177"/>
      <w:bookmarkStart w:id="178" w:name="_Toc184312087"/>
      <w:bookmarkEnd w:id="178"/>
      <w:bookmarkStart w:id="179" w:name="_Toc184313262"/>
      <w:bookmarkEnd w:id="179"/>
      <w:bookmarkStart w:id="180" w:name="_Toc184313255"/>
      <w:bookmarkEnd w:id="180"/>
      <w:bookmarkStart w:id="181" w:name="_Toc184312101"/>
      <w:bookmarkEnd w:id="181"/>
      <w:bookmarkStart w:id="182" w:name="_Toc184312116"/>
      <w:bookmarkEnd w:id="182"/>
      <w:bookmarkStart w:id="183" w:name="_Toc184310310"/>
      <w:bookmarkEnd w:id="183"/>
      <w:bookmarkStart w:id="184" w:name="_Toc184314435"/>
      <w:bookmarkEnd w:id="184"/>
      <w:bookmarkStart w:id="185" w:name="_Toc184314453"/>
      <w:bookmarkEnd w:id="185"/>
      <w:bookmarkStart w:id="186" w:name="_Toc184312114"/>
      <w:bookmarkEnd w:id="186"/>
      <w:bookmarkStart w:id="187" w:name="_Toc184310317"/>
      <w:bookmarkEnd w:id="187"/>
      <w:bookmarkStart w:id="188" w:name="_Toc184310320"/>
      <w:bookmarkEnd w:id="188"/>
      <w:bookmarkStart w:id="189" w:name="_Toc184308102"/>
      <w:bookmarkEnd w:id="189"/>
      <w:bookmarkStart w:id="190" w:name="_Toc184312126"/>
      <w:bookmarkEnd w:id="190"/>
      <w:bookmarkStart w:id="191" w:name="_Toc184308074"/>
      <w:bookmarkEnd w:id="191"/>
      <w:bookmarkStart w:id="192" w:name="_Toc184314418"/>
      <w:bookmarkEnd w:id="192"/>
      <w:bookmarkStart w:id="193" w:name="_Toc184308073"/>
      <w:bookmarkEnd w:id="193"/>
      <w:bookmarkStart w:id="194" w:name="_Toc184310298"/>
      <w:bookmarkEnd w:id="194"/>
      <w:bookmarkStart w:id="195" w:name="_Toc184312128"/>
      <w:bookmarkEnd w:id="195"/>
      <w:bookmarkStart w:id="196" w:name="_Toc184308037"/>
      <w:bookmarkEnd w:id="196"/>
      <w:bookmarkStart w:id="197" w:name="_Toc184308075"/>
      <w:bookmarkEnd w:id="197"/>
      <w:bookmarkStart w:id="198" w:name="_Toc184310306"/>
      <w:bookmarkEnd w:id="198"/>
      <w:bookmarkStart w:id="199" w:name="_Toc184313256"/>
      <w:bookmarkEnd w:id="199"/>
      <w:bookmarkStart w:id="200" w:name="_Toc184308040"/>
      <w:bookmarkEnd w:id="200"/>
      <w:bookmarkStart w:id="201" w:name="_Toc184310335"/>
      <w:bookmarkEnd w:id="201"/>
      <w:bookmarkStart w:id="202" w:name="_Toc184312118"/>
      <w:bookmarkEnd w:id="202"/>
      <w:bookmarkStart w:id="203" w:name="_Toc184312136"/>
      <w:bookmarkEnd w:id="203"/>
      <w:bookmarkStart w:id="204" w:name="_Toc184310282"/>
      <w:bookmarkEnd w:id="204"/>
      <w:bookmarkStart w:id="205" w:name="_Toc184312094"/>
      <w:bookmarkEnd w:id="205"/>
      <w:bookmarkStart w:id="206" w:name="_Toc184312120"/>
      <w:bookmarkEnd w:id="206"/>
      <w:bookmarkStart w:id="207" w:name="_Toc184313304"/>
      <w:bookmarkEnd w:id="207"/>
      <w:bookmarkStart w:id="208" w:name="_Toc184310294"/>
      <w:bookmarkEnd w:id="208"/>
      <w:bookmarkStart w:id="209" w:name="_Toc184312095"/>
      <w:bookmarkEnd w:id="209"/>
      <w:bookmarkStart w:id="210" w:name="_Toc184312080"/>
      <w:bookmarkEnd w:id="210"/>
      <w:bookmarkStart w:id="211" w:name="_Toc184310278"/>
      <w:bookmarkEnd w:id="211"/>
      <w:bookmarkStart w:id="212" w:name="_Toc184310286"/>
      <w:bookmarkEnd w:id="212"/>
      <w:bookmarkStart w:id="213" w:name="_Toc184310304"/>
      <w:bookmarkEnd w:id="213"/>
      <w:bookmarkStart w:id="214" w:name="_Toc184313274"/>
      <w:bookmarkEnd w:id="214"/>
      <w:bookmarkStart w:id="215" w:name="_Toc184314416"/>
      <w:bookmarkEnd w:id="215"/>
      <w:bookmarkStart w:id="216" w:name="_Toc184312073"/>
      <w:bookmarkEnd w:id="216"/>
      <w:bookmarkStart w:id="217" w:name="_Toc184313285"/>
      <w:bookmarkEnd w:id="217"/>
      <w:bookmarkStart w:id="218" w:name="_Toc184312072"/>
      <w:bookmarkEnd w:id="218"/>
      <w:bookmarkStart w:id="219" w:name="_Toc184313291"/>
      <w:bookmarkEnd w:id="219"/>
      <w:bookmarkStart w:id="220" w:name="_Toc184310296"/>
      <w:bookmarkEnd w:id="220"/>
      <w:bookmarkStart w:id="221" w:name="_Toc184313246"/>
      <w:bookmarkEnd w:id="221"/>
      <w:bookmarkStart w:id="222" w:name="_Toc184314441"/>
      <w:bookmarkEnd w:id="222"/>
      <w:bookmarkStart w:id="223" w:name="_Toc184308082"/>
      <w:bookmarkEnd w:id="223"/>
      <w:bookmarkStart w:id="224" w:name="_Toc184308083"/>
      <w:bookmarkEnd w:id="224"/>
      <w:bookmarkStart w:id="225" w:name="_Toc184310340"/>
      <w:bookmarkEnd w:id="225"/>
      <w:bookmarkStart w:id="226" w:name="_Toc184310297"/>
      <w:bookmarkEnd w:id="226"/>
      <w:bookmarkStart w:id="227" w:name="_Toc184313284"/>
      <w:bookmarkEnd w:id="227"/>
      <w:bookmarkStart w:id="228" w:name="_Toc184312079"/>
      <w:bookmarkEnd w:id="228"/>
      <w:bookmarkStart w:id="229" w:name="_Toc184308081"/>
      <w:bookmarkEnd w:id="229"/>
      <w:bookmarkStart w:id="230" w:name="_Toc184314438"/>
      <w:bookmarkEnd w:id="230"/>
      <w:bookmarkStart w:id="231" w:name="_Toc184313264"/>
      <w:bookmarkEnd w:id="231"/>
      <w:bookmarkStart w:id="232" w:name="_Toc184313308"/>
      <w:bookmarkEnd w:id="232"/>
      <w:bookmarkStart w:id="233" w:name="_Toc184308092"/>
      <w:bookmarkEnd w:id="233"/>
      <w:bookmarkStart w:id="234" w:name="_Toc184312090"/>
      <w:bookmarkEnd w:id="234"/>
      <w:bookmarkStart w:id="235" w:name="_Toc184308090"/>
      <w:bookmarkEnd w:id="235"/>
      <w:bookmarkStart w:id="236" w:name="_Toc184313268"/>
      <w:bookmarkEnd w:id="236"/>
      <w:bookmarkStart w:id="237" w:name="_Toc184308085"/>
      <w:bookmarkEnd w:id="237"/>
      <w:bookmarkStart w:id="238" w:name="_Toc184313243"/>
      <w:bookmarkEnd w:id="238"/>
      <w:bookmarkStart w:id="239" w:name="_Toc184313257"/>
      <w:bookmarkEnd w:id="239"/>
      <w:bookmarkStart w:id="240" w:name="_Toc184314473"/>
      <w:bookmarkEnd w:id="240"/>
      <w:bookmarkStart w:id="241" w:name="_Toc184310338"/>
      <w:bookmarkEnd w:id="241"/>
      <w:bookmarkStart w:id="242" w:name="_Toc184312107"/>
      <w:bookmarkEnd w:id="242"/>
      <w:bookmarkStart w:id="243" w:name="_Toc184313260"/>
      <w:bookmarkEnd w:id="243"/>
      <w:bookmarkStart w:id="244" w:name="_Toc184313248"/>
      <w:bookmarkEnd w:id="244"/>
      <w:bookmarkStart w:id="245" w:name="_Toc184312070"/>
      <w:bookmarkEnd w:id="245"/>
      <w:bookmarkStart w:id="246" w:name="_Toc184313272"/>
      <w:bookmarkEnd w:id="246"/>
      <w:bookmarkStart w:id="247" w:name="_Toc184314457"/>
      <w:bookmarkEnd w:id="247"/>
      <w:bookmarkStart w:id="248" w:name="_Toc184312110"/>
      <w:bookmarkEnd w:id="248"/>
      <w:bookmarkStart w:id="249" w:name="_Toc184314439"/>
      <w:bookmarkEnd w:id="249"/>
      <w:bookmarkStart w:id="250" w:name="_Toc184308105"/>
      <w:bookmarkEnd w:id="250"/>
      <w:bookmarkStart w:id="251" w:name="_Toc184313297"/>
      <w:bookmarkEnd w:id="251"/>
      <w:bookmarkStart w:id="252" w:name="_Toc184312119"/>
      <w:bookmarkEnd w:id="252"/>
      <w:bookmarkStart w:id="253" w:name="_Toc184308047"/>
      <w:bookmarkEnd w:id="253"/>
      <w:bookmarkStart w:id="254" w:name="_Toc184310274"/>
      <w:bookmarkEnd w:id="254"/>
      <w:bookmarkStart w:id="255" w:name="_Toc184314463"/>
      <w:bookmarkEnd w:id="255"/>
      <w:bookmarkStart w:id="256" w:name="_Toc184308103"/>
      <w:bookmarkEnd w:id="256"/>
      <w:bookmarkStart w:id="257" w:name="_Toc184313309"/>
      <w:bookmarkEnd w:id="257"/>
      <w:bookmarkStart w:id="258" w:name="_Toc184312102"/>
      <w:bookmarkEnd w:id="258"/>
      <w:bookmarkStart w:id="259" w:name="_Toc184313299"/>
      <w:bookmarkEnd w:id="259"/>
      <w:bookmarkStart w:id="260" w:name="_Toc184314411"/>
      <w:bookmarkEnd w:id="260"/>
      <w:bookmarkStart w:id="261" w:name="_Toc184314455"/>
      <w:bookmarkEnd w:id="261"/>
      <w:bookmarkStart w:id="262" w:name="_Toc184308086"/>
      <w:bookmarkEnd w:id="262"/>
      <w:bookmarkStart w:id="263" w:name="_Toc184312071"/>
      <w:bookmarkEnd w:id="263"/>
      <w:bookmarkStart w:id="264" w:name="_Toc184313276"/>
      <w:bookmarkEnd w:id="264"/>
      <w:bookmarkStart w:id="265" w:name="_Toc184310290"/>
      <w:bookmarkEnd w:id="265"/>
      <w:bookmarkStart w:id="266" w:name="_Toc184313259"/>
      <w:bookmarkEnd w:id="266"/>
      <w:bookmarkStart w:id="267" w:name="_Toc184314442"/>
      <w:bookmarkEnd w:id="267"/>
      <w:bookmarkStart w:id="268" w:name="_Toc184312092"/>
      <w:bookmarkEnd w:id="268"/>
      <w:bookmarkStart w:id="269" w:name="_Toc184310325"/>
      <w:bookmarkEnd w:id="269"/>
      <w:bookmarkStart w:id="270" w:name="_Toc184312099"/>
      <w:bookmarkEnd w:id="270"/>
      <w:bookmarkStart w:id="271" w:name="_Toc184312139"/>
      <w:bookmarkEnd w:id="271"/>
      <w:bookmarkStart w:id="272" w:name="_Toc184313288"/>
      <w:bookmarkEnd w:id="272"/>
      <w:bookmarkStart w:id="273" w:name="_Toc184314430"/>
      <w:bookmarkEnd w:id="273"/>
      <w:bookmarkStart w:id="274" w:name="_Toc184314428"/>
      <w:bookmarkEnd w:id="274"/>
      <w:bookmarkStart w:id="275" w:name="_Toc184314427"/>
      <w:bookmarkEnd w:id="275"/>
      <w:bookmarkStart w:id="276" w:name="_Toc184310344"/>
      <w:bookmarkEnd w:id="276"/>
      <w:bookmarkStart w:id="277" w:name="_Toc184308094"/>
      <w:bookmarkEnd w:id="277"/>
      <w:bookmarkStart w:id="278" w:name="_Toc184314454"/>
      <w:bookmarkEnd w:id="278"/>
      <w:bookmarkStart w:id="279" w:name="_Toc184312091"/>
      <w:bookmarkEnd w:id="279"/>
      <w:bookmarkStart w:id="280" w:name="_Toc184314413"/>
      <w:bookmarkEnd w:id="280"/>
      <w:bookmarkStart w:id="281" w:name="_Toc184308080"/>
      <w:bookmarkEnd w:id="281"/>
      <w:bookmarkStart w:id="282" w:name="_Toc184312074"/>
      <w:bookmarkEnd w:id="282"/>
      <w:bookmarkStart w:id="283" w:name="_Toc184312088"/>
      <w:bookmarkEnd w:id="283"/>
      <w:bookmarkStart w:id="284" w:name="_Toc184310281"/>
      <w:bookmarkEnd w:id="284"/>
      <w:bookmarkStart w:id="285" w:name="_Toc184313302"/>
      <w:bookmarkEnd w:id="285"/>
      <w:bookmarkStart w:id="286" w:name="_Toc184308039"/>
      <w:bookmarkEnd w:id="286"/>
      <w:bookmarkStart w:id="287" w:name="_Toc184310327"/>
      <w:bookmarkEnd w:id="287"/>
      <w:bookmarkStart w:id="288" w:name="_Toc184310331"/>
      <w:bookmarkEnd w:id="288"/>
      <w:bookmarkStart w:id="289" w:name="_Toc184314423"/>
      <w:bookmarkEnd w:id="289"/>
      <w:bookmarkStart w:id="290" w:name="_Toc184314421"/>
      <w:bookmarkEnd w:id="290"/>
      <w:bookmarkStart w:id="291" w:name="_Toc184313258"/>
      <w:bookmarkEnd w:id="291"/>
      <w:bookmarkStart w:id="292" w:name="_Toc184308088"/>
      <w:bookmarkEnd w:id="292"/>
      <w:bookmarkStart w:id="293" w:name="_Toc184310319"/>
      <w:bookmarkEnd w:id="293"/>
      <w:bookmarkStart w:id="294" w:name="_Toc184310328"/>
      <w:bookmarkEnd w:id="294"/>
      <w:bookmarkStart w:id="295" w:name="_Toc184308052"/>
      <w:bookmarkEnd w:id="295"/>
      <w:bookmarkStart w:id="296" w:name="_Toc184312106"/>
      <w:bookmarkEnd w:id="296"/>
      <w:bookmarkStart w:id="297" w:name="_Toc184310314"/>
      <w:bookmarkEnd w:id="297"/>
      <w:bookmarkStart w:id="298" w:name="_Toc184314467"/>
      <w:bookmarkEnd w:id="298"/>
      <w:bookmarkStart w:id="299" w:name="_Toc184308108"/>
      <w:bookmarkEnd w:id="299"/>
      <w:bookmarkStart w:id="300" w:name="_Toc184314476"/>
      <w:bookmarkEnd w:id="300"/>
      <w:bookmarkStart w:id="301" w:name="_Toc184312108"/>
      <w:bookmarkEnd w:id="301"/>
      <w:bookmarkStart w:id="302" w:name="_Toc184308050"/>
      <w:bookmarkEnd w:id="302"/>
      <w:bookmarkStart w:id="303" w:name="_Toc184312089"/>
      <w:bookmarkEnd w:id="303"/>
      <w:bookmarkStart w:id="304" w:name="_Toc184313295"/>
      <w:bookmarkEnd w:id="304"/>
      <w:bookmarkStart w:id="305" w:name="_Toc184310284"/>
      <w:bookmarkEnd w:id="305"/>
      <w:bookmarkStart w:id="306" w:name="_Toc184313310"/>
      <w:bookmarkEnd w:id="306"/>
      <w:bookmarkStart w:id="307" w:name="_Toc184313307"/>
      <w:bookmarkEnd w:id="307"/>
      <w:bookmarkStart w:id="308" w:name="_Toc184314459"/>
      <w:bookmarkEnd w:id="308"/>
      <w:bookmarkStart w:id="309" w:name="_Toc184313289"/>
      <w:bookmarkEnd w:id="309"/>
      <w:bookmarkStart w:id="310" w:name="_Toc184314450"/>
      <w:bookmarkEnd w:id="310"/>
      <w:bookmarkStart w:id="311" w:name="_Toc184310312"/>
      <w:bookmarkEnd w:id="311"/>
      <w:bookmarkStart w:id="312" w:name="_Toc184308041"/>
      <w:bookmarkEnd w:id="312"/>
      <w:bookmarkStart w:id="313" w:name="_Toc184314414"/>
      <w:bookmarkEnd w:id="313"/>
      <w:bookmarkStart w:id="314" w:name="_Toc184313241"/>
      <w:bookmarkEnd w:id="314"/>
      <w:bookmarkStart w:id="315" w:name="_Toc184313292"/>
      <w:bookmarkEnd w:id="315"/>
      <w:bookmarkStart w:id="316" w:name="_Toc184314445"/>
      <w:bookmarkEnd w:id="316"/>
      <w:bookmarkStart w:id="317" w:name="_Toc184308054"/>
      <w:bookmarkEnd w:id="317"/>
      <w:bookmarkStart w:id="318" w:name="_Toc184308051"/>
      <w:bookmarkEnd w:id="318"/>
      <w:bookmarkStart w:id="319" w:name="_Toc184312076"/>
      <w:bookmarkEnd w:id="319"/>
      <w:bookmarkStart w:id="320" w:name="_Toc184310326"/>
      <w:bookmarkEnd w:id="320"/>
      <w:bookmarkStart w:id="321" w:name="_Toc184308079"/>
      <w:bookmarkEnd w:id="321"/>
      <w:bookmarkStart w:id="322" w:name="_Toc184308065"/>
      <w:bookmarkEnd w:id="322"/>
      <w:bookmarkStart w:id="323" w:name="_Toc184314412"/>
      <w:bookmarkEnd w:id="323"/>
      <w:bookmarkStart w:id="324" w:name="_Toc184310315"/>
      <w:bookmarkEnd w:id="324"/>
      <w:bookmarkStart w:id="325" w:name="_Toc184308063"/>
      <w:bookmarkEnd w:id="325"/>
      <w:bookmarkStart w:id="326" w:name="_Toc184313293"/>
      <w:bookmarkEnd w:id="326"/>
      <w:bookmarkStart w:id="327" w:name="_Toc184312125"/>
      <w:bookmarkEnd w:id="327"/>
      <w:bookmarkStart w:id="328" w:name="_Toc184308072"/>
      <w:bookmarkEnd w:id="328"/>
      <w:bookmarkStart w:id="329" w:name="_Toc184312111"/>
      <w:bookmarkEnd w:id="329"/>
      <w:bookmarkStart w:id="330" w:name="_Toc184308095"/>
      <w:bookmarkEnd w:id="330"/>
      <w:bookmarkStart w:id="331" w:name="_Toc184308046"/>
      <w:bookmarkEnd w:id="331"/>
      <w:bookmarkStart w:id="332" w:name="_Toc184312081"/>
      <w:bookmarkEnd w:id="332"/>
      <w:bookmarkStart w:id="333" w:name="_Toc184310287"/>
      <w:bookmarkEnd w:id="333"/>
      <w:bookmarkStart w:id="334" w:name="_Toc184313296"/>
      <w:bookmarkEnd w:id="334"/>
      <w:bookmarkStart w:id="335" w:name="_Toc184313279"/>
      <w:bookmarkEnd w:id="335"/>
      <w:bookmarkStart w:id="336" w:name="_Toc184314471"/>
      <w:bookmarkEnd w:id="336"/>
      <w:bookmarkStart w:id="337" w:name="_Toc184313267"/>
      <w:bookmarkEnd w:id="337"/>
      <w:bookmarkStart w:id="338" w:name="_Toc184308048"/>
      <w:bookmarkEnd w:id="338"/>
      <w:bookmarkStart w:id="339" w:name="_Toc184310324"/>
      <w:bookmarkEnd w:id="339"/>
      <w:bookmarkStart w:id="340" w:name="_Toc184310333"/>
      <w:bookmarkEnd w:id="340"/>
      <w:bookmarkStart w:id="341" w:name="_Toc184308104"/>
      <w:bookmarkEnd w:id="341"/>
      <w:bookmarkStart w:id="342" w:name="_Toc184313306"/>
      <w:bookmarkEnd w:id="342"/>
      <w:bookmarkStart w:id="343" w:name="_Toc184310332"/>
      <w:bookmarkEnd w:id="343"/>
      <w:bookmarkStart w:id="344" w:name="_Toc184313265"/>
      <w:bookmarkEnd w:id="344"/>
      <w:bookmarkStart w:id="345" w:name="_Toc184310343"/>
      <w:bookmarkEnd w:id="345"/>
      <w:bookmarkStart w:id="346" w:name="_Toc184312069"/>
      <w:bookmarkEnd w:id="346"/>
      <w:bookmarkStart w:id="347" w:name="_Toc184308091"/>
      <w:bookmarkEnd w:id="347"/>
      <w:bookmarkStart w:id="348" w:name="_Toc184312085"/>
      <w:bookmarkEnd w:id="348"/>
      <w:bookmarkStart w:id="349" w:name="_Toc184308036"/>
      <w:bookmarkEnd w:id="349"/>
      <w:bookmarkStart w:id="350" w:name="_Toc184313300"/>
      <w:bookmarkEnd w:id="350"/>
      <w:bookmarkStart w:id="351" w:name="_Toc184312129"/>
      <w:bookmarkEnd w:id="351"/>
      <w:bookmarkStart w:id="352" w:name="_Toc184312109"/>
      <w:bookmarkEnd w:id="352"/>
      <w:bookmarkStart w:id="353" w:name="_Toc184312082"/>
      <w:bookmarkEnd w:id="353"/>
      <w:bookmarkStart w:id="354" w:name="_Toc184313250"/>
      <w:bookmarkEnd w:id="354"/>
      <w:bookmarkStart w:id="355" w:name="_Toc184312068"/>
      <w:bookmarkEnd w:id="355"/>
      <w:bookmarkStart w:id="356" w:name="_Toc184308059"/>
      <w:bookmarkEnd w:id="356"/>
      <w:bookmarkStart w:id="357" w:name="_Toc184310293"/>
      <w:bookmarkEnd w:id="357"/>
      <w:bookmarkStart w:id="358" w:name="_Toc184308045"/>
      <w:bookmarkEnd w:id="358"/>
      <w:bookmarkStart w:id="359" w:name="_Toc184313282"/>
      <w:bookmarkEnd w:id="359"/>
      <w:bookmarkStart w:id="360" w:name="_Toc184314466"/>
      <w:bookmarkEnd w:id="360"/>
      <w:bookmarkStart w:id="361" w:name="_Toc184314469"/>
      <w:bookmarkEnd w:id="361"/>
      <w:bookmarkStart w:id="362" w:name="_Toc184313240"/>
      <w:bookmarkEnd w:id="362"/>
      <w:bookmarkStart w:id="363" w:name="_Toc184310307"/>
      <w:bookmarkEnd w:id="363"/>
      <w:bookmarkStart w:id="364" w:name="_Toc184312117"/>
      <w:bookmarkEnd w:id="364"/>
      <w:bookmarkStart w:id="365" w:name="_Toc184308099"/>
      <w:bookmarkEnd w:id="365"/>
      <w:bookmarkStart w:id="366" w:name="_Toc184308067"/>
      <w:bookmarkEnd w:id="366"/>
      <w:bookmarkStart w:id="367" w:name="_Toc184310285"/>
      <w:bookmarkEnd w:id="367"/>
      <w:bookmarkStart w:id="368" w:name="_Toc184314480"/>
      <w:bookmarkEnd w:id="368"/>
      <w:bookmarkStart w:id="369" w:name="_Toc184310276"/>
      <w:bookmarkEnd w:id="369"/>
      <w:bookmarkStart w:id="370" w:name="_Toc184308096"/>
      <w:bookmarkEnd w:id="370"/>
      <w:bookmarkStart w:id="371" w:name="_Toc184314472"/>
      <w:bookmarkEnd w:id="371"/>
      <w:bookmarkStart w:id="372" w:name="_Toc184312083"/>
      <w:bookmarkEnd w:id="372"/>
      <w:bookmarkStart w:id="373" w:name="_Toc184314482"/>
      <w:bookmarkEnd w:id="373"/>
      <w:bookmarkStart w:id="374" w:name="_Toc184314419"/>
      <w:bookmarkEnd w:id="374"/>
      <w:bookmarkStart w:id="375" w:name="_Toc184308107"/>
      <w:bookmarkEnd w:id="375"/>
      <w:bookmarkStart w:id="376" w:name="_Toc184310313"/>
      <w:bookmarkEnd w:id="376"/>
      <w:bookmarkStart w:id="377" w:name="_Toc184312138"/>
      <w:bookmarkEnd w:id="377"/>
      <w:bookmarkStart w:id="378" w:name="_Toc184314462"/>
      <w:bookmarkEnd w:id="378"/>
      <w:bookmarkStart w:id="379" w:name="_Toc184308101"/>
      <w:bookmarkEnd w:id="379"/>
      <w:bookmarkStart w:id="380" w:name="_Toc184313253"/>
      <w:bookmarkEnd w:id="380"/>
      <w:bookmarkStart w:id="381" w:name="_Toc184312123"/>
      <w:bookmarkEnd w:id="381"/>
      <w:bookmarkStart w:id="382" w:name="_Toc184308042"/>
      <w:bookmarkEnd w:id="382"/>
      <w:bookmarkStart w:id="383" w:name="_Toc184312086"/>
      <w:bookmarkEnd w:id="383"/>
      <w:bookmarkStart w:id="384" w:name="_Toc184313278"/>
      <w:bookmarkEnd w:id="384"/>
      <w:bookmarkStart w:id="385" w:name="_Toc184314465"/>
      <w:bookmarkEnd w:id="385"/>
      <w:bookmarkStart w:id="386" w:name="_Toc184310305"/>
      <w:bookmarkEnd w:id="386"/>
      <w:bookmarkStart w:id="387" w:name="_Toc184314456"/>
      <w:bookmarkEnd w:id="387"/>
      <w:bookmarkStart w:id="388" w:name="_Toc184308098"/>
      <w:bookmarkEnd w:id="388"/>
      <w:bookmarkStart w:id="389" w:name="_Toc184312124"/>
      <w:bookmarkEnd w:id="389"/>
      <w:bookmarkStart w:id="390" w:name="_Toc184314460"/>
      <w:bookmarkEnd w:id="390"/>
      <w:bookmarkStart w:id="391" w:name="_Toc184310272"/>
      <w:bookmarkEnd w:id="391"/>
      <w:bookmarkStart w:id="392" w:name="_Toc184310291"/>
      <w:bookmarkEnd w:id="392"/>
      <w:bookmarkStart w:id="393" w:name="_Toc184314464"/>
      <w:bookmarkEnd w:id="393"/>
      <w:r>
        <w:rPr>
          <w:rFonts w:hint="eastAsia" w:ascii="仿宋" w:hAnsi="仿宋" w:eastAsia="仿宋" w:cs="仿宋"/>
          <w:b/>
          <w:color w:val="000000" w:themeColor="text1"/>
          <w:sz w:val="36"/>
          <w:szCs w:val="36"/>
          <w:highlight w:val="none"/>
          <w14:textFill>
            <w14:solidFill>
              <w14:schemeClr w14:val="tx1"/>
            </w14:solidFill>
          </w14:textFill>
        </w:rPr>
        <w:t>评标办法</w:t>
      </w:r>
    </w:p>
    <w:p w14:paraId="49D1DED2">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p w14:paraId="315EB479">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tbl>
      <w:tblPr>
        <w:tblStyle w:val="63"/>
        <w:tblW w:w="10250" w:type="dxa"/>
        <w:tblInd w:w="-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17"/>
        <w:gridCol w:w="933"/>
        <w:gridCol w:w="1200"/>
        <w:gridCol w:w="1850"/>
      </w:tblGrid>
      <w:tr w14:paraId="055F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16663CF">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5417" w:type="dxa"/>
            <w:vAlign w:val="center"/>
          </w:tcPr>
          <w:p w14:paraId="09CCA92B">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评标标准</w:t>
            </w:r>
          </w:p>
        </w:tc>
        <w:tc>
          <w:tcPr>
            <w:tcW w:w="933" w:type="dxa"/>
            <w:vAlign w:val="center"/>
          </w:tcPr>
          <w:p w14:paraId="6FA95E9C">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1200" w:type="dxa"/>
            <w:vAlign w:val="center"/>
          </w:tcPr>
          <w:p w14:paraId="39E19A89">
            <w:pPr>
              <w:snapToGrid w:val="0"/>
              <w:spacing w:before="0" w:beforeAutospacing="0" w:after="0" w:afterAutospacing="0" w:line="360" w:lineRule="auto"/>
              <w:ind w:left="0" w:right="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850" w:type="dxa"/>
            <w:vAlign w:val="top"/>
          </w:tcPr>
          <w:p w14:paraId="3E53292F">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0419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850" w:type="dxa"/>
            <w:vAlign w:val="center"/>
          </w:tcPr>
          <w:p w14:paraId="64AFFC2F">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5417" w:type="dxa"/>
            <w:vAlign w:val="top"/>
          </w:tcPr>
          <w:p w14:paraId="2D4F01E7">
            <w:pPr>
              <w:snapToGrid w:val="0"/>
              <w:spacing w:before="0" w:beforeAutospacing="0" w:after="0" w:afterAutospacing="0" w:line="360" w:lineRule="auto"/>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业绩</w:t>
            </w:r>
            <w:r>
              <w:rPr>
                <w:rFonts w:hint="eastAsia" w:ascii="仿宋" w:hAnsi="仿宋" w:eastAsia="仿宋" w:cs="仿宋"/>
                <w:color w:val="auto"/>
                <w:sz w:val="21"/>
                <w:szCs w:val="21"/>
                <w:highlight w:val="none"/>
                <w:lang w:val="en-US" w:eastAsia="zh-CN"/>
              </w:rPr>
              <w:t>要求：</w:t>
            </w:r>
            <w:r>
              <w:rPr>
                <w:rFonts w:hint="eastAsia" w:ascii="仿宋" w:hAnsi="仿宋" w:eastAsia="仿宋" w:cs="仿宋"/>
                <w:sz w:val="21"/>
                <w:szCs w:val="21"/>
                <w:highlight w:val="none"/>
              </w:rPr>
              <w:t>投标人近三年</w:t>
            </w:r>
            <w:r>
              <w:rPr>
                <w:rFonts w:hint="eastAsia" w:ascii="仿宋" w:hAnsi="仿宋" w:eastAsia="仿宋" w:cs="仿宋"/>
                <w:sz w:val="21"/>
                <w:szCs w:val="21"/>
                <w:highlight w:val="none"/>
                <w:lang w:val="en-US" w:eastAsia="zh-CN"/>
              </w:rPr>
              <w:t>2021年7月1日（含）以来</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以合同签订时间为准）承担</w:t>
            </w:r>
            <w:r>
              <w:rPr>
                <w:rFonts w:hint="eastAsia" w:ascii="仿宋" w:hAnsi="仿宋" w:eastAsia="仿宋" w:cs="仿宋"/>
                <w:sz w:val="21"/>
                <w:szCs w:val="21"/>
                <w:highlight w:val="none"/>
                <w:lang w:val="en-US" w:eastAsia="zh-CN"/>
              </w:rPr>
              <w:t>过类似</w:t>
            </w:r>
            <w:r>
              <w:rPr>
                <w:rFonts w:hint="eastAsia" w:ascii="仿宋" w:hAnsi="仿宋" w:eastAsia="仿宋" w:cs="仿宋"/>
                <w:sz w:val="21"/>
                <w:szCs w:val="21"/>
                <w:highlight w:val="none"/>
              </w:rPr>
              <w:t>治超运维项目</w:t>
            </w:r>
            <w:r>
              <w:rPr>
                <w:rFonts w:hint="eastAsia" w:ascii="仿宋" w:hAnsi="仿宋" w:eastAsia="仿宋" w:cs="仿宋"/>
                <w:sz w:val="21"/>
                <w:szCs w:val="21"/>
                <w:highlight w:val="none"/>
                <w:lang w:val="en-US" w:eastAsia="zh-CN"/>
              </w:rPr>
              <w:t>业绩</w:t>
            </w:r>
            <w:r>
              <w:rPr>
                <w:rFonts w:hint="eastAsia" w:ascii="仿宋" w:hAnsi="仿宋" w:eastAsia="仿宋" w:cs="仿宋"/>
                <w:sz w:val="21"/>
                <w:szCs w:val="21"/>
                <w:highlight w:val="none"/>
              </w:rPr>
              <w:t>，每提供一个业绩得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r>
              <w:rPr>
                <w:rFonts w:hint="eastAsia" w:ascii="仿宋" w:hAnsi="仿宋" w:eastAsia="仿宋" w:cs="仿宋"/>
                <w:b/>
                <w:bCs/>
                <w:sz w:val="21"/>
                <w:szCs w:val="21"/>
                <w:highlight w:val="none"/>
              </w:rPr>
              <w:t>（需提供合同复印件或扫描件加盖公章，未提供不得分）</w:t>
            </w:r>
          </w:p>
        </w:tc>
        <w:tc>
          <w:tcPr>
            <w:tcW w:w="933" w:type="dxa"/>
            <w:vAlign w:val="top"/>
          </w:tcPr>
          <w:p w14:paraId="2B9B3E4D">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142ACCE0">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671166B4">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p w14:paraId="76537696">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29BCC906">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rPr>
            </w:pPr>
          </w:p>
        </w:tc>
        <w:tc>
          <w:tcPr>
            <w:tcW w:w="1200" w:type="dxa"/>
            <w:vAlign w:val="center"/>
          </w:tcPr>
          <w:p w14:paraId="5DC310D3">
            <w:pPr>
              <w:snapToGri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850" w:type="dxa"/>
            <w:vAlign w:val="top"/>
          </w:tcPr>
          <w:p w14:paraId="413CE0F9">
            <w:pPr>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eastAsia="zh-CN"/>
              </w:rPr>
            </w:pPr>
          </w:p>
        </w:tc>
      </w:tr>
      <w:tr w14:paraId="2E00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50" w:type="dxa"/>
            <w:vAlign w:val="center"/>
          </w:tcPr>
          <w:p w14:paraId="48A90B47">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5417" w:type="dxa"/>
            <w:vAlign w:val="top"/>
          </w:tcPr>
          <w:p w14:paraId="07C29B61">
            <w:pPr>
              <w:pStyle w:val="96"/>
              <w:spacing w:before="0" w:beforeAutospacing="0" w:after="0" w:afterAutospacing="0" w:line="360" w:lineRule="auto"/>
              <w:ind w:left="0" w:right="0"/>
              <w:jc w:val="both"/>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人员安排</w:t>
            </w:r>
          </w:p>
          <w:p w14:paraId="37D1DF4C">
            <w:pPr>
              <w:pStyle w:val="96"/>
              <w:spacing w:before="0" w:beforeAutospacing="0" w:after="0" w:afterAutospacing="0" w:line="360" w:lineRule="auto"/>
              <w:ind w:left="0" w:right="0"/>
              <w:jc w:val="both"/>
              <w:rPr>
                <w:rFonts w:hint="eastAsia" w:ascii="仿宋" w:hAnsi="仿宋" w:eastAsia="仿宋" w:cs="仿宋"/>
                <w:color w:val="FF0000"/>
                <w:sz w:val="21"/>
                <w:szCs w:val="21"/>
                <w:highlight w:val="none"/>
                <w:lang w:val="en"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本</w:t>
            </w:r>
            <w:r>
              <w:rPr>
                <w:rFonts w:hint="eastAsia" w:ascii="仿宋" w:hAnsi="仿宋" w:eastAsia="仿宋" w:cs="仿宋"/>
                <w:sz w:val="21"/>
                <w:szCs w:val="21"/>
                <w:highlight w:val="none"/>
                <w:lang w:val="en-US" w:eastAsia="zh-CN"/>
              </w:rPr>
              <w:t>项目负责人</w:t>
            </w:r>
            <w:r>
              <w:rPr>
                <w:rFonts w:hint="eastAsia" w:ascii="仿宋" w:hAnsi="仿宋" w:eastAsia="仿宋" w:cs="仿宋"/>
                <w:sz w:val="21"/>
                <w:szCs w:val="21"/>
                <w:highlight w:val="none"/>
              </w:rPr>
              <w:t>具有机电专业高级职称</w:t>
            </w:r>
            <w:r>
              <w:rPr>
                <w:rFonts w:hint="eastAsia" w:ascii="仿宋" w:hAnsi="仿宋" w:eastAsia="仿宋" w:cs="仿宋"/>
                <w:sz w:val="21"/>
                <w:szCs w:val="21"/>
                <w:highlight w:val="none"/>
                <w:lang w:val="en-US" w:eastAsia="zh-CN"/>
              </w:rPr>
              <w:t>及</w:t>
            </w:r>
            <w:r>
              <w:rPr>
                <w:rFonts w:hint="eastAsia" w:ascii="仿宋" w:hAnsi="仿宋" w:eastAsia="仿宋" w:cs="仿宋"/>
                <w:sz w:val="21"/>
                <w:szCs w:val="21"/>
                <w:highlight w:val="none"/>
              </w:rPr>
              <w:t>一级建造师证书</w:t>
            </w:r>
            <w:r>
              <w:rPr>
                <w:rFonts w:hint="eastAsia" w:ascii="仿宋" w:hAnsi="仿宋" w:eastAsia="仿宋" w:cs="仿宋"/>
                <w:sz w:val="21"/>
                <w:szCs w:val="21"/>
                <w:highlight w:val="none"/>
                <w:lang w:val="en-US" w:eastAsia="zh-CN"/>
              </w:rPr>
              <w:t>及</w:t>
            </w:r>
            <w:r>
              <w:rPr>
                <w:rFonts w:hint="eastAsia" w:ascii="仿宋" w:hAnsi="仿宋" w:eastAsia="仿宋" w:cs="仿宋"/>
                <w:sz w:val="21"/>
                <w:szCs w:val="21"/>
                <w:highlight w:val="none"/>
              </w:rPr>
              <w:t>安全管理资格主要负责人证书的得</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分，没有不得分。</w:t>
            </w:r>
          </w:p>
          <w:p w14:paraId="29DBCF5D">
            <w:pPr>
              <w:pStyle w:val="96"/>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2、技术负责人</w:t>
            </w:r>
            <w:r>
              <w:rPr>
                <w:rFonts w:hint="eastAsia" w:ascii="仿宋" w:hAnsi="仿宋" w:eastAsia="仿宋" w:cs="仿宋"/>
                <w:sz w:val="21"/>
                <w:szCs w:val="21"/>
                <w:highlight w:val="none"/>
              </w:rPr>
              <w:t>具有</w:t>
            </w:r>
            <w:r>
              <w:rPr>
                <w:rFonts w:hint="eastAsia" w:ascii="仿宋" w:hAnsi="仿宋" w:eastAsia="仿宋" w:cs="仿宋"/>
                <w:color w:val="auto"/>
                <w:sz w:val="21"/>
                <w:szCs w:val="21"/>
                <w:highlight w:val="none"/>
                <w:lang w:val="en-US" w:eastAsia="zh-CN"/>
              </w:rPr>
              <w:t>网络工程师</w:t>
            </w:r>
            <w:r>
              <w:rPr>
                <w:rFonts w:hint="eastAsia" w:ascii="仿宋" w:hAnsi="仿宋" w:eastAsia="仿宋" w:cs="仿宋"/>
                <w:color w:val="auto"/>
                <w:sz w:val="21"/>
                <w:szCs w:val="21"/>
                <w:highlight w:val="none"/>
              </w:rPr>
              <w:t>、网络规划专业高级职称证书的，每提供一项得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分，本项最多</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团队成员</w:t>
            </w:r>
            <w:r>
              <w:rPr>
                <w:rFonts w:hint="eastAsia" w:ascii="仿宋" w:hAnsi="仿宋" w:eastAsia="仿宋" w:cs="仿宋"/>
                <w:sz w:val="21"/>
                <w:szCs w:val="21"/>
                <w:highlight w:val="none"/>
              </w:rPr>
              <w:t>具有机械、系统集成项目管理、</w:t>
            </w:r>
            <w:r>
              <w:rPr>
                <w:rFonts w:hint="eastAsia" w:ascii="仿宋" w:hAnsi="仿宋" w:eastAsia="仿宋" w:cs="仿宋"/>
                <w:sz w:val="21"/>
                <w:szCs w:val="21"/>
                <w:highlight w:val="none"/>
                <w:lang w:val="en-US" w:eastAsia="zh-CN"/>
              </w:rPr>
              <w:t>软件设计师、</w:t>
            </w:r>
            <w:r>
              <w:rPr>
                <w:rFonts w:hint="eastAsia" w:ascii="仿宋" w:hAnsi="仿宋" w:eastAsia="仿宋" w:cs="仿宋"/>
                <w:color w:val="auto"/>
                <w:sz w:val="21"/>
                <w:szCs w:val="21"/>
                <w:highlight w:val="none"/>
                <w:lang w:val="en-US" w:eastAsia="zh-CN"/>
              </w:rPr>
              <w:t>机电工程</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电子信息工程相关专业职称证书的，每提供一项的得1分，本项最多得5分。</w:t>
            </w:r>
          </w:p>
          <w:p w14:paraId="0FEA8346">
            <w:pPr>
              <w:snapToGrid w:val="0"/>
              <w:spacing w:before="0" w:beforeAutospacing="0" w:after="0" w:afterAutospacing="0" w:line="360" w:lineRule="auto"/>
              <w:ind w:left="0" w:right="0"/>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注：投标文件中提供人员相关证书、</w:t>
            </w:r>
            <w:r>
              <w:rPr>
                <w:rFonts w:hint="eastAsia" w:ascii="仿宋" w:hAnsi="仿宋" w:eastAsia="仿宋" w:cs="仿宋"/>
                <w:b/>
                <w:bCs/>
                <w:color w:val="auto"/>
                <w:sz w:val="21"/>
                <w:szCs w:val="21"/>
                <w:highlight w:val="none"/>
                <w:lang w:val="en-US" w:eastAsia="zh-CN"/>
              </w:rPr>
              <w:t>近三个月内任意一个月的社保缴纳证明，近一个月新成立的单位提供说明</w:t>
            </w:r>
            <w:r>
              <w:rPr>
                <w:rFonts w:hint="eastAsia" w:ascii="仿宋" w:hAnsi="仿宋" w:eastAsia="仿宋" w:cs="仿宋"/>
                <w:b/>
                <w:bCs/>
                <w:color w:val="auto"/>
                <w:sz w:val="21"/>
                <w:szCs w:val="21"/>
                <w:highlight w:val="none"/>
              </w:rPr>
              <w:t>，未提供或提供不全不得分。</w:t>
            </w:r>
          </w:p>
        </w:tc>
        <w:tc>
          <w:tcPr>
            <w:tcW w:w="933" w:type="dxa"/>
            <w:vAlign w:val="top"/>
          </w:tcPr>
          <w:p w14:paraId="334F1653">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41CD8DD9">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5EBC0BED">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54FEF94A">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704E72F9">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15C06B8B">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6BB7F787">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200" w:type="dxa"/>
            <w:vAlign w:val="center"/>
          </w:tcPr>
          <w:p w14:paraId="1DF6FF5D">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371AAE1D">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c>
          <w:tcPr>
            <w:tcW w:w="1850" w:type="dxa"/>
            <w:vAlign w:val="top"/>
          </w:tcPr>
          <w:p w14:paraId="5A20CE6B">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r>
      <w:tr w14:paraId="69D6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50" w:type="dxa"/>
            <w:tcBorders>
              <w:top w:val="single" w:color="auto" w:sz="4" w:space="0"/>
              <w:left w:val="single" w:color="auto" w:sz="4" w:space="0"/>
              <w:bottom w:val="single" w:color="auto" w:sz="4" w:space="0"/>
              <w:right w:val="single" w:color="auto" w:sz="4" w:space="0"/>
            </w:tcBorders>
            <w:vAlign w:val="center"/>
          </w:tcPr>
          <w:p w14:paraId="1A0D46AA">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5417" w:type="dxa"/>
            <w:tcBorders>
              <w:top w:val="single" w:color="auto" w:sz="4" w:space="0"/>
              <w:left w:val="single" w:color="auto" w:sz="4" w:space="0"/>
              <w:bottom w:val="single" w:color="auto" w:sz="4" w:space="0"/>
              <w:right w:val="single" w:color="auto" w:sz="4" w:space="0"/>
            </w:tcBorders>
            <w:vAlign w:val="top"/>
          </w:tcPr>
          <w:p w14:paraId="0C69BFD5">
            <w:pPr>
              <w:pStyle w:val="96"/>
              <w:numPr>
                <w:ilvl w:val="0"/>
                <w:numId w:val="0"/>
              </w:numPr>
              <w:spacing w:before="0" w:beforeAutospacing="0" w:after="0" w:afterAutospacing="0" w:line="360" w:lineRule="auto"/>
              <w:ind w:left="0" w:right="0" w:rightChars="0"/>
              <w:jc w:val="both"/>
              <w:rPr>
                <w:rFonts w:hint="eastAsia" w:ascii="仿宋" w:hAnsi="仿宋" w:eastAsia="仿宋" w:cs="仿宋"/>
                <w:sz w:val="21"/>
                <w:szCs w:val="21"/>
                <w:highlight w:val="none"/>
              </w:rPr>
            </w:pPr>
            <w:r>
              <w:rPr>
                <w:rFonts w:hint="eastAsia" w:ascii="仿宋" w:hAnsi="仿宋" w:eastAsia="仿宋" w:cs="仿宋"/>
                <w:bCs/>
                <w:spacing w:val="-6"/>
                <w:sz w:val="21"/>
                <w:szCs w:val="21"/>
                <w:highlight w:val="none"/>
                <w:lang w:val="en-US" w:bidi="ar"/>
              </w:rPr>
              <w:t>企业认证</w:t>
            </w:r>
          </w:p>
          <w:p w14:paraId="46FF6303">
            <w:pPr>
              <w:pStyle w:val="96"/>
              <w:numPr>
                <w:ilvl w:val="0"/>
                <w:numId w:val="2"/>
              </w:numPr>
              <w:spacing w:before="0" w:beforeAutospacing="0" w:after="0" w:afterAutospacing="0" w:line="360" w:lineRule="auto"/>
              <w:ind w:left="0"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投标人具有有效期内的“ISO14001环境管理体系、ISO45001职业健康安全管理体系、ISO9001质量管理体系、”认证的得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分，每缺一项认证证书的扣</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分，扣完为止；</w:t>
            </w:r>
          </w:p>
          <w:p w14:paraId="47CC197C">
            <w:pPr>
              <w:numPr>
                <w:ilvl w:val="0"/>
                <w:numId w:val="2"/>
              </w:numPr>
              <w:spacing w:before="0" w:beforeAutospacing="0" w:after="0" w:afterAutospacing="0" w:line="36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投标人具有有效期内的“ISO20000信息技术服务管理体系”认证</w:t>
            </w:r>
            <w:r>
              <w:rPr>
                <w:rFonts w:hint="eastAsia" w:ascii="仿宋" w:hAnsi="仿宋" w:eastAsia="仿宋" w:cs="仿宋"/>
                <w:sz w:val="21"/>
                <w:szCs w:val="21"/>
                <w:highlight w:val="none"/>
                <w:lang w:eastAsia="zh-CN"/>
              </w:rPr>
              <w:t>，且认证范围包含应用软件开发及运维、软件硬件运行维护相关</w:t>
            </w:r>
            <w:r>
              <w:rPr>
                <w:rFonts w:hint="eastAsia" w:ascii="仿宋" w:hAnsi="仿宋" w:eastAsia="仿宋" w:cs="仿宋"/>
                <w:sz w:val="21"/>
                <w:szCs w:val="21"/>
                <w:highlight w:val="none"/>
              </w:rPr>
              <w:t>的得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分，没有或认证范围不一致不得分；</w:t>
            </w:r>
          </w:p>
          <w:p w14:paraId="0C17074B">
            <w:pPr>
              <w:numPr>
                <w:ilvl w:val="0"/>
                <w:numId w:val="2"/>
              </w:numPr>
              <w:spacing w:before="0" w:beforeAutospacing="0" w:after="0" w:afterAutospacing="0" w:line="36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投标人具有有效期内的“ISO2</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00</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信息安全管理体系”认证</w:t>
            </w:r>
            <w:r>
              <w:rPr>
                <w:rFonts w:hint="eastAsia" w:ascii="仿宋" w:hAnsi="仿宋" w:eastAsia="仿宋" w:cs="仿宋"/>
                <w:sz w:val="21"/>
                <w:szCs w:val="21"/>
                <w:highlight w:val="none"/>
                <w:lang w:eastAsia="zh-CN"/>
              </w:rPr>
              <w:t>，且认证范围包含智慧交通信息平台、</w:t>
            </w:r>
            <w:r>
              <w:rPr>
                <w:rFonts w:hint="eastAsia" w:ascii="仿宋" w:hAnsi="仿宋" w:eastAsia="仿宋" w:cs="仿宋"/>
                <w:sz w:val="21"/>
                <w:szCs w:val="21"/>
                <w:highlight w:val="none"/>
                <w:lang w:val="en-US" w:eastAsia="zh-CN"/>
              </w:rPr>
              <w:t>电</w:t>
            </w:r>
            <w:r>
              <w:rPr>
                <w:rFonts w:hint="eastAsia" w:ascii="仿宋" w:hAnsi="仿宋" w:eastAsia="仿宋" w:cs="仿宋"/>
                <w:sz w:val="21"/>
                <w:szCs w:val="21"/>
                <w:highlight w:val="none"/>
                <w:lang w:eastAsia="zh-CN"/>
              </w:rPr>
              <w:t>子称重系统设计和研发相关</w:t>
            </w:r>
            <w:r>
              <w:rPr>
                <w:rFonts w:hint="eastAsia" w:ascii="仿宋" w:hAnsi="仿宋" w:eastAsia="仿宋" w:cs="仿宋"/>
                <w:sz w:val="21"/>
                <w:szCs w:val="21"/>
                <w:highlight w:val="none"/>
              </w:rPr>
              <w:t>的得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分，没有或认证范围不一致不得分；</w:t>
            </w:r>
          </w:p>
          <w:p w14:paraId="4AB4DA93">
            <w:pPr>
              <w:pStyle w:val="28"/>
              <w:spacing w:before="0" w:beforeAutospacing="0" w:after="0" w:afterAutospacing="0"/>
              <w:rPr>
                <w:rFonts w:hint="eastAsia" w:ascii="仿宋" w:hAnsi="仿宋" w:eastAsia="仿宋" w:cs="仿宋"/>
                <w:sz w:val="21"/>
                <w:szCs w:val="21"/>
                <w:highlight w:val="none"/>
              </w:rPr>
            </w:pPr>
          </w:p>
          <w:p w14:paraId="7E27C932">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r>
              <w:rPr>
                <w:rFonts w:hint="eastAsia" w:ascii="仿宋" w:hAnsi="仿宋" w:eastAsia="仿宋" w:cs="仿宋"/>
                <w:b/>
                <w:bCs/>
                <w:sz w:val="21"/>
                <w:szCs w:val="21"/>
                <w:highlight w:val="none"/>
              </w:rPr>
              <w:t>注：以上提拱相关证书或证明材料的复印件加盖公章，未提供不得分。</w:t>
            </w:r>
          </w:p>
        </w:tc>
        <w:tc>
          <w:tcPr>
            <w:tcW w:w="933" w:type="dxa"/>
            <w:tcBorders>
              <w:top w:val="single" w:color="auto" w:sz="4" w:space="0"/>
              <w:left w:val="single" w:color="auto" w:sz="4" w:space="0"/>
              <w:bottom w:val="single" w:color="auto" w:sz="4" w:space="0"/>
              <w:right w:val="single" w:color="auto" w:sz="4" w:space="0"/>
            </w:tcBorders>
            <w:vAlign w:val="top"/>
          </w:tcPr>
          <w:p w14:paraId="3DBFF6D1">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4DA86C14">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69839662">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46882F35">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200" w:type="dxa"/>
            <w:tcBorders>
              <w:top w:val="single" w:color="auto" w:sz="4" w:space="0"/>
              <w:left w:val="single" w:color="auto" w:sz="4" w:space="0"/>
              <w:bottom w:val="single" w:color="auto" w:sz="4" w:space="0"/>
              <w:right w:val="single" w:color="auto" w:sz="4" w:space="0"/>
            </w:tcBorders>
            <w:vAlign w:val="center"/>
          </w:tcPr>
          <w:p w14:paraId="7F18A48A">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20B37488">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c>
          <w:tcPr>
            <w:tcW w:w="1850" w:type="dxa"/>
            <w:tcBorders>
              <w:top w:val="single" w:color="auto" w:sz="4" w:space="0"/>
              <w:left w:val="single" w:color="auto" w:sz="4" w:space="0"/>
              <w:bottom w:val="single" w:color="auto" w:sz="4" w:space="0"/>
              <w:right w:val="single" w:color="auto" w:sz="4" w:space="0"/>
            </w:tcBorders>
            <w:vAlign w:val="top"/>
          </w:tcPr>
          <w:p w14:paraId="4B86B263">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r>
      <w:tr w14:paraId="233C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850" w:type="dxa"/>
            <w:tcBorders>
              <w:top w:val="single" w:color="auto" w:sz="4" w:space="0"/>
              <w:left w:val="single" w:color="auto" w:sz="4" w:space="0"/>
              <w:bottom w:val="single" w:color="auto" w:sz="4" w:space="0"/>
              <w:right w:val="single" w:color="auto" w:sz="4" w:space="0"/>
            </w:tcBorders>
            <w:vAlign w:val="center"/>
          </w:tcPr>
          <w:p w14:paraId="639A2480">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5417" w:type="dxa"/>
            <w:tcBorders>
              <w:top w:val="single" w:color="auto" w:sz="4" w:space="0"/>
              <w:left w:val="single" w:color="auto" w:sz="4" w:space="0"/>
              <w:bottom w:val="single" w:color="auto" w:sz="4" w:space="0"/>
              <w:right w:val="single" w:color="auto" w:sz="4" w:space="0"/>
            </w:tcBorders>
            <w:vAlign w:val="top"/>
          </w:tcPr>
          <w:p w14:paraId="6D2C6BDB">
            <w:pPr>
              <w:pStyle w:val="96"/>
              <w:numPr>
                <w:ilvl w:val="0"/>
                <w:numId w:val="0"/>
              </w:numPr>
              <w:spacing w:before="0" w:beforeAutospacing="0" w:after="0" w:afterAutospacing="0" w:line="360" w:lineRule="auto"/>
              <w:ind w:left="0" w:right="0" w:rightChars="0"/>
              <w:jc w:val="both"/>
              <w:rPr>
                <w:rFonts w:hint="eastAsia" w:ascii="仿宋" w:hAnsi="仿宋" w:eastAsia="仿宋" w:cs="仿宋"/>
                <w:sz w:val="21"/>
                <w:szCs w:val="21"/>
                <w:highlight w:val="none"/>
              </w:rPr>
            </w:pPr>
            <w:r>
              <w:rPr>
                <w:rFonts w:hint="eastAsia" w:ascii="仿宋" w:hAnsi="仿宋" w:eastAsia="仿宋" w:cs="仿宋"/>
                <w:color w:val="auto"/>
                <w:sz w:val="21"/>
                <w:szCs w:val="21"/>
                <w:highlight w:val="none"/>
                <w:shd w:val="clear" w:color="auto" w:fill="auto"/>
                <w:lang w:val="en-US" w:eastAsia="zh-CN"/>
              </w:rPr>
              <w:t>综合实力：</w:t>
            </w:r>
          </w:p>
          <w:p w14:paraId="117DBEC1">
            <w:pPr>
              <w:pStyle w:val="96"/>
              <w:numPr>
                <w:ilvl w:val="0"/>
                <w:numId w:val="3"/>
              </w:numPr>
              <w:spacing w:before="0" w:beforeAutospacing="0" w:after="0" w:afterAutospacing="0" w:line="360" w:lineRule="auto"/>
              <w:ind w:left="0" w:right="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本</w:t>
            </w:r>
            <w:r>
              <w:rPr>
                <w:rFonts w:hint="eastAsia" w:ascii="仿宋" w:hAnsi="仿宋" w:eastAsia="仿宋" w:cs="仿宋"/>
                <w:sz w:val="21"/>
                <w:szCs w:val="21"/>
                <w:highlight w:val="none"/>
                <w:lang w:val="en-US" w:eastAsia="zh-CN"/>
              </w:rPr>
              <w:t>项目运维</w:t>
            </w:r>
            <w:r>
              <w:rPr>
                <w:rFonts w:hint="eastAsia" w:ascii="仿宋" w:hAnsi="仿宋" w:eastAsia="仿宋" w:cs="仿宋"/>
                <w:sz w:val="21"/>
                <w:szCs w:val="21"/>
                <w:highlight w:val="none"/>
              </w:rPr>
              <w:t>涉及</w:t>
            </w:r>
            <w:r>
              <w:rPr>
                <w:rFonts w:hint="eastAsia" w:ascii="仿宋" w:hAnsi="仿宋" w:eastAsia="仿宋" w:cs="仿宋"/>
                <w:sz w:val="21"/>
                <w:szCs w:val="21"/>
                <w:highlight w:val="none"/>
                <w:lang w:val="en-US" w:eastAsia="zh-CN"/>
              </w:rPr>
              <w:t>主要称重</w:t>
            </w:r>
            <w:r>
              <w:rPr>
                <w:rFonts w:hint="eastAsia" w:ascii="仿宋" w:hAnsi="仿宋" w:eastAsia="仿宋" w:cs="仿宋"/>
                <w:sz w:val="21"/>
                <w:szCs w:val="21"/>
                <w:highlight w:val="none"/>
              </w:rPr>
              <w:t>设备包含平板式、石英式称重系统，投标人同时具有平板式、石英式称重设备计量器具形式批准证书的得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缺项或未提供不得分。</w:t>
            </w:r>
          </w:p>
          <w:p w14:paraId="36BECDFB">
            <w:pPr>
              <w:numPr>
                <w:ilvl w:val="0"/>
                <w:numId w:val="3"/>
              </w:numPr>
              <w:spacing w:before="0" w:beforeAutospacing="0" w:after="0" w:afterAutospacing="0" w:line="36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投标人为省级及以上“服务型制造示范企业”的得3分，市级的得1分，没有或未提供不得分。</w:t>
            </w:r>
          </w:p>
          <w:p w14:paraId="142D59C6">
            <w:pPr>
              <w:numPr>
                <w:ilvl w:val="0"/>
                <w:numId w:val="3"/>
              </w:numPr>
              <w:spacing w:before="0" w:beforeAutospacing="0" w:after="0" w:afterAutospacing="0" w:line="36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投标人为省级“科技型中小企业”的得3分，</w:t>
            </w:r>
            <w:r>
              <w:rPr>
                <w:rFonts w:hint="eastAsia" w:ascii="仿宋" w:hAnsi="仿宋" w:eastAsia="仿宋" w:cs="仿宋"/>
                <w:sz w:val="21"/>
                <w:szCs w:val="21"/>
                <w:highlight w:val="none"/>
              </w:rPr>
              <w:t>市级的得1分，没有或未提供不得分。</w:t>
            </w:r>
          </w:p>
          <w:p w14:paraId="3B93FE6C">
            <w:pPr>
              <w:snapToGrid w:val="0"/>
              <w:spacing w:before="0" w:beforeAutospacing="0" w:after="0" w:afterAutospacing="0" w:line="360" w:lineRule="auto"/>
              <w:ind w:left="0" w:right="0"/>
              <w:jc w:val="left"/>
              <w:rPr>
                <w:rFonts w:hint="default" w:ascii="仿宋" w:hAnsi="仿宋" w:eastAsia="仿宋" w:cs="仿宋"/>
                <w:color w:val="auto"/>
                <w:sz w:val="21"/>
                <w:szCs w:val="21"/>
                <w:highlight w:val="none"/>
                <w:shd w:val="clear" w:color="auto" w:fill="auto"/>
                <w:lang w:val="en-US" w:eastAsia="zh-CN"/>
              </w:rPr>
            </w:pPr>
            <w:r>
              <w:rPr>
                <w:rFonts w:hint="eastAsia" w:ascii="仿宋" w:hAnsi="仿宋" w:eastAsia="仿宋" w:cs="仿宋"/>
                <w:b/>
                <w:bCs/>
                <w:sz w:val="21"/>
                <w:szCs w:val="21"/>
                <w:highlight w:val="none"/>
              </w:rPr>
              <w:t>注：未提供相关证书不得分</w:t>
            </w:r>
          </w:p>
        </w:tc>
        <w:tc>
          <w:tcPr>
            <w:tcW w:w="933" w:type="dxa"/>
            <w:tcBorders>
              <w:top w:val="single" w:color="auto" w:sz="4" w:space="0"/>
              <w:left w:val="single" w:color="auto" w:sz="4" w:space="0"/>
              <w:bottom w:val="single" w:color="auto" w:sz="4" w:space="0"/>
              <w:right w:val="single" w:color="auto" w:sz="4" w:space="0"/>
            </w:tcBorders>
            <w:vAlign w:val="top"/>
          </w:tcPr>
          <w:p w14:paraId="16652E0C">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68D81D0E">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32C1FF3B">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61AD15A2">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401DB9FD">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2A7153E4">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200" w:type="dxa"/>
            <w:tcBorders>
              <w:top w:val="single" w:color="auto" w:sz="4" w:space="0"/>
              <w:left w:val="single" w:color="auto" w:sz="4" w:space="0"/>
              <w:bottom w:val="single" w:color="auto" w:sz="4" w:space="0"/>
              <w:right w:val="single" w:color="auto" w:sz="4" w:space="0"/>
            </w:tcBorders>
            <w:vAlign w:val="center"/>
          </w:tcPr>
          <w:p w14:paraId="21583DD6">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1AF2ABF2">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850" w:type="dxa"/>
            <w:tcBorders>
              <w:top w:val="single" w:color="auto" w:sz="4" w:space="0"/>
              <w:left w:val="single" w:color="auto" w:sz="4" w:space="0"/>
              <w:bottom w:val="single" w:color="auto" w:sz="4" w:space="0"/>
              <w:right w:val="single" w:color="auto" w:sz="4" w:space="0"/>
            </w:tcBorders>
            <w:vAlign w:val="top"/>
          </w:tcPr>
          <w:p w14:paraId="42CAE1C0">
            <w:pPr>
              <w:snapToGrid w:val="0"/>
              <w:spacing w:before="0" w:beforeAutospacing="0" w:after="0" w:afterAutospacing="0" w:line="360" w:lineRule="auto"/>
              <w:ind w:left="0" w:right="0" w:firstLine="630" w:firstLineChars="300"/>
              <w:jc w:val="both"/>
              <w:rPr>
                <w:rFonts w:hint="eastAsia" w:ascii="仿宋" w:hAnsi="仿宋" w:eastAsia="仿宋" w:cs="仿宋"/>
                <w:color w:val="auto"/>
                <w:sz w:val="21"/>
                <w:szCs w:val="21"/>
                <w:highlight w:val="none"/>
                <w:lang w:val="en-US" w:eastAsia="zh-CN"/>
              </w:rPr>
            </w:pPr>
          </w:p>
        </w:tc>
      </w:tr>
      <w:tr w14:paraId="57A2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FFE844A">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5417" w:type="dxa"/>
            <w:tcBorders>
              <w:top w:val="single" w:color="auto" w:sz="4" w:space="0"/>
              <w:left w:val="single" w:color="auto" w:sz="4" w:space="0"/>
              <w:bottom w:val="single" w:color="auto" w:sz="4" w:space="0"/>
              <w:right w:val="single" w:color="auto" w:sz="4" w:space="0"/>
            </w:tcBorders>
            <w:vAlign w:val="top"/>
          </w:tcPr>
          <w:p w14:paraId="220AE23F">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b/>
                <w:bCs/>
                <w:color w:val="000000"/>
                <w:kern w:val="0"/>
                <w:sz w:val="24"/>
                <w:szCs w:val="24"/>
                <w:highlight w:val="none"/>
                <w:lang w:val="en-US" w:eastAsia="zh-CN" w:bidi="ar"/>
              </w:rPr>
              <w:t>运维组织方案：</w:t>
            </w:r>
            <w:r>
              <w:rPr>
                <w:rFonts w:hint="eastAsia" w:ascii="仿宋" w:hAnsi="仿宋" w:eastAsia="仿宋" w:cs="仿宋"/>
                <w:color w:val="auto"/>
                <w:sz w:val="21"/>
                <w:szCs w:val="21"/>
                <w:highlight w:val="none"/>
                <w:lang w:val="zh-CN" w:eastAsia="zh-CN" w:bidi="ar-SA"/>
              </w:rPr>
              <w:br w:type="textWrapping"/>
            </w:r>
            <w:r>
              <w:rPr>
                <w:rFonts w:hint="eastAsia" w:ascii="仿宋" w:hAnsi="仿宋" w:eastAsia="仿宋" w:cs="仿宋"/>
                <w:color w:val="auto"/>
                <w:sz w:val="21"/>
                <w:szCs w:val="21"/>
                <w:highlight w:val="none"/>
                <w:lang w:val="zh-CN" w:eastAsia="zh-CN" w:bidi="ar-SA"/>
              </w:rPr>
              <w:t>方案包括但不限于对本项目内容的需求分析、运维实施组织设计、计划安排、重点难点分析及对策，恶劣天气、重要节日运维实施等内容。对运维组织方案中的各项内容进行描述，制定的方案完善合理、逐点描述清楚的得</w:t>
            </w:r>
            <w:r>
              <w:rPr>
                <w:rFonts w:hint="eastAsia" w:ascii="仿宋" w:hAnsi="仿宋" w:eastAsia="仿宋" w:cs="仿宋"/>
                <w:color w:val="auto"/>
                <w:sz w:val="21"/>
                <w:szCs w:val="21"/>
                <w:highlight w:val="none"/>
                <w:lang w:val="en-US" w:eastAsia="zh-CN" w:bidi="ar-SA"/>
              </w:rPr>
              <w:t>10</w:t>
            </w:r>
            <w:r>
              <w:rPr>
                <w:rFonts w:hint="eastAsia" w:ascii="仿宋" w:hAnsi="仿宋" w:eastAsia="仿宋" w:cs="仿宋"/>
                <w:color w:val="auto"/>
                <w:sz w:val="21"/>
                <w:szCs w:val="21"/>
                <w:highlight w:val="none"/>
                <w:lang w:val="zh-CN" w:eastAsia="zh-CN" w:bidi="ar-SA"/>
              </w:rPr>
              <w:t xml:space="preserve"> 分；方案描述较为合理的得 </w:t>
            </w:r>
            <w:r>
              <w:rPr>
                <w:rFonts w:hint="eastAsia" w:ascii="仿宋" w:hAnsi="仿宋" w:eastAsia="仿宋" w:cs="仿宋"/>
                <w:color w:val="auto"/>
                <w:sz w:val="21"/>
                <w:szCs w:val="21"/>
                <w:highlight w:val="none"/>
                <w:lang w:val="en-US" w:eastAsia="zh-CN" w:bidi="ar-SA"/>
              </w:rPr>
              <w:t>7</w:t>
            </w:r>
            <w:r>
              <w:rPr>
                <w:rFonts w:hint="eastAsia" w:ascii="仿宋" w:hAnsi="仿宋" w:eastAsia="仿宋" w:cs="仿宋"/>
                <w:color w:val="auto"/>
                <w:sz w:val="21"/>
                <w:szCs w:val="21"/>
                <w:highlight w:val="none"/>
                <w:lang w:val="zh-CN" w:eastAsia="zh-CN" w:bidi="ar-SA"/>
              </w:rPr>
              <w:t>分；方案有描述但不合理的得</w:t>
            </w:r>
            <w:r>
              <w:rPr>
                <w:rFonts w:hint="eastAsia" w:ascii="仿宋" w:hAnsi="仿宋" w:eastAsia="仿宋" w:cs="仿宋"/>
                <w:color w:val="auto"/>
                <w:sz w:val="21"/>
                <w:szCs w:val="21"/>
                <w:highlight w:val="none"/>
                <w:lang w:val="en-US" w:eastAsia="zh-CN" w:bidi="ar-SA"/>
              </w:rPr>
              <w:t>3</w:t>
            </w:r>
            <w:r>
              <w:rPr>
                <w:rFonts w:hint="eastAsia" w:ascii="仿宋" w:hAnsi="仿宋" w:eastAsia="仿宋" w:cs="仿宋"/>
                <w:color w:val="auto"/>
                <w:sz w:val="21"/>
                <w:szCs w:val="21"/>
                <w:highlight w:val="none"/>
                <w:lang w:val="zh-CN" w:eastAsia="zh-CN" w:bidi="ar-SA"/>
              </w:rPr>
              <w:t xml:space="preserve"> 分；未提供的不得分。</w:t>
            </w:r>
          </w:p>
        </w:tc>
        <w:tc>
          <w:tcPr>
            <w:tcW w:w="933" w:type="dxa"/>
            <w:tcBorders>
              <w:top w:val="single" w:color="auto" w:sz="4" w:space="0"/>
              <w:left w:val="single" w:color="auto" w:sz="4" w:space="0"/>
              <w:bottom w:val="single" w:color="auto" w:sz="4" w:space="0"/>
              <w:right w:val="single" w:color="auto" w:sz="4" w:space="0"/>
            </w:tcBorders>
            <w:vAlign w:val="top"/>
          </w:tcPr>
          <w:p w14:paraId="555C07D4">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4BF15047">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3CE22593">
            <w:pPr>
              <w:snapToGrid w:val="0"/>
              <w:spacing w:before="0" w:beforeAutospacing="0" w:after="0" w:afterAutospacing="0" w:line="360" w:lineRule="auto"/>
              <w:ind w:left="0" w:right="0" w:firstLine="210" w:firstLineChars="10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00" w:type="dxa"/>
            <w:tcBorders>
              <w:top w:val="single" w:color="auto" w:sz="4" w:space="0"/>
              <w:left w:val="single" w:color="auto" w:sz="4" w:space="0"/>
              <w:bottom w:val="single" w:color="auto" w:sz="4" w:space="0"/>
              <w:right w:val="single" w:color="auto" w:sz="4" w:space="0"/>
            </w:tcBorders>
            <w:vAlign w:val="center"/>
          </w:tcPr>
          <w:p w14:paraId="50907E73">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c>
          <w:tcPr>
            <w:tcW w:w="1850" w:type="dxa"/>
            <w:tcBorders>
              <w:top w:val="single" w:color="auto" w:sz="4" w:space="0"/>
              <w:left w:val="single" w:color="auto" w:sz="4" w:space="0"/>
              <w:bottom w:val="single" w:color="auto" w:sz="4" w:space="0"/>
              <w:right w:val="single" w:color="auto" w:sz="4" w:space="0"/>
            </w:tcBorders>
            <w:vAlign w:val="top"/>
          </w:tcPr>
          <w:p w14:paraId="0A3D50DE">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r>
      <w:tr w14:paraId="6F73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tcBorders>
            <w:vAlign w:val="center"/>
          </w:tcPr>
          <w:p w14:paraId="3B086AD0">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5417" w:type="dxa"/>
            <w:tcBorders>
              <w:top w:val="single" w:color="auto" w:sz="4" w:space="0"/>
            </w:tcBorders>
            <w:vAlign w:val="top"/>
          </w:tcPr>
          <w:p w14:paraId="48131336">
            <w:pPr>
              <w:pStyle w:val="96"/>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bCs/>
                <w:color w:val="000000"/>
                <w:kern w:val="0"/>
                <w:sz w:val="24"/>
                <w:szCs w:val="24"/>
                <w:highlight w:val="none"/>
                <w:lang w:val="zh-CN" w:eastAsia="zh-CN" w:bidi="ar"/>
              </w:rPr>
            </w:pPr>
            <w:r>
              <w:rPr>
                <w:rFonts w:hint="eastAsia" w:ascii="仿宋" w:hAnsi="仿宋" w:eastAsia="仿宋" w:cs="仿宋"/>
                <w:b/>
                <w:bCs/>
                <w:color w:val="000000"/>
                <w:kern w:val="0"/>
                <w:sz w:val="24"/>
                <w:szCs w:val="24"/>
                <w:highlight w:val="none"/>
                <w:lang w:val="zh-CN" w:eastAsia="zh-CN" w:bidi="ar"/>
              </w:rPr>
              <w:t>售后服务保障体系：</w:t>
            </w:r>
          </w:p>
          <w:p w14:paraId="65A785B2">
            <w:pPr>
              <w:pStyle w:val="96"/>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eastAsia" w:ascii="仿宋" w:hAnsi="仿宋" w:eastAsia="仿宋" w:cs="仿宋"/>
                <w:color w:val="auto"/>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根据投标人提供的售后服务保障体系（服务体系建立和完善，投标人距离项目地的远近，服务机构人员的配置，服务响应时间，紧急情况响应时效等综合情况）的科学性、可行性、时效性进行综合评审。售后服务方案详尽、合理的得</w:t>
            </w:r>
            <w:r>
              <w:rPr>
                <w:rFonts w:hint="eastAsia" w:ascii="仿宋" w:hAnsi="仿宋" w:eastAsia="仿宋" w:cs="仿宋"/>
                <w:color w:val="auto"/>
                <w:kern w:val="2"/>
                <w:sz w:val="21"/>
                <w:szCs w:val="21"/>
                <w:highlight w:val="none"/>
                <w:lang w:val="en-US" w:eastAsia="zh-CN" w:bidi="ar-SA"/>
              </w:rPr>
              <w:t>10</w:t>
            </w:r>
            <w:r>
              <w:rPr>
                <w:rFonts w:hint="eastAsia" w:ascii="仿宋" w:hAnsi="仿宋" w:eastAsia="仿宋" w:cs="仿宋"/>
                <w:color w:val="auto"/>
                <w:kern w:val="2"/>
                <w:sz w:val="21"/>
                <w:szCs w:val="21"/>
                <w:highlight w:val="none"/>
                <w:lang w:val="zh-CN" w:eastAsia="zh-CN" w:bidi="ar-SA"/>
              </w:rPr>
              <w:t>分；售后服务方案较详尽、较合理的得</w:t>
            </w:r>
            <w:r>
              <w:rPr>
                <w:rFonts w:hint="eastAsia" w:ascii="仿宋" w:hAnsi="仿宋" w:eastAsia="仿宋" w:cs="仿宋"/>
                <w:color w:val="auto"/>
                <w:kern w:val="2"/>
                <w:sz w:val="21"/>
                <w:szCs w:val="21"/>
                <w:highlight w:val="none"/>
                <w:lang w:val="en-US" w:eastAsia="zh-CN" w:bidi="ar-SA"/>
              </w:rPr>
              <w:t>7</w:t>
            </w:r>
            <w:r>
              <w:rPr>
                <w:rFonts w:hint="eastAsia" w:ascii="仿宋" w:hAnsi="仿宋" w:eastAsia="仿宋" w:cs="仿宋"/>
                <w:color w:val="auto"/>
                <w:kern w:val="2"/>
                <w:sz w:val="21"/>
                <w:szCs w:val="21"/>
                <w:highlight w:val="none"/>
                <w:lang w:val="zh-CN" w:eastAsia="zh-CN" w:bidi="ar-SA"/>
              </w:rPr>
              <w:t>分；售后服务方案一般、较差的得</w:t>
            </w: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zh-CN" w:eastAsia="zh-CN" w:bidi="ar-SA"/>
              </w:rPr>
              <w:t>分</w:t>
            </w:r>
            <w:r>
              <w:rPr>
                <w:rFonts w:hint="eastAsia" w:ascii="仿宋" w:hAnsi="仿宋" w:eastAsia="仿宋" w:cs="仿宋"/>
                <w:color w:val="auto"/>
                <w:kern w:val="2"/>
                <w:sz w:val="21"/>
                <w:szCs w:val="21"/>
                <w:highlight w:val="none"/>
                <w:lang w:val="en-US" w:eastAsia="zh-CN" w:bidi="ar-SA"/>
              </w:rPr>
              <w:t>；未提供不得分</w:t>
            </w:r>
            <w:r>
              <w:rPr>
                <w:rFonts w:hint="eastAsia" w:ascii="仿宋" w:hAnsi="仿宋" w:eastAsia="仿宋" w:cs="仿宋"/>
                <w:color w:val="auto"/>
                <w:kern w:val="2"/>
                <w:sz w:val="21"/>
                <w:szCs w:val="21"/>
                <w:highlight w:val="none"/>
                <w:lang w:val="zh-CN" w:eastAsia="zh-CN" w:bidi="ar-SA"/>
              </w:rPr>
              <w:t>。</w:t>
            </w:r>
          </w:p>
          <w:p w14:paraId="3A78CE2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40" w:lineRule="exact"/>
              <w:ind w:left="0" w:right="0"/>
              <w:textAlignment w:val="auto"/>
              <w:rPr>
                <w:rFonts w:hint="eastAsia" w:ascii="仿宋" w:hAnsi="仿宋" w:eastAsia="仿宋" w:cs="仿宋"/>
                <w:color w:val="auto"/>
                <w:sz w:val="21"/>
                <w:szCs w:val="21"/>
                <w:highlight w:val="none"/>
                <w:lang w:val="en-US" w:eastAsia="zh-CN"/>
              </w:rPr>
            </w:pPr>
          </w:p>
        </w:tc>
        <w:tc>
          <w:tcPr>
            <w:tcW w:w="933" w:type="dxa"/>
            <w:tcBorders>
              <w:top w:val="single" w:color="auto" w:sz="4" w:space="0"/>
            </w:tcBorders>
            <w:vAlign w:val="top"/>
          </w:tcPr>
          <w:p w14:paraId="730FF7E8">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13B0C933">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6747A28C">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p w14:paraId="4456777C">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00" w:type="dxa"/>
            <w:tcBorders>
              <w:top w:val="single" w:color="auto" w:sz="4" w:space="0"/>
            </w:tcBorders>
            <w:vAlign w:val="center"/>
          </w:tcPr>
          <w:p w14:paraId="0C1D76DE">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503B2E21">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23D1A057">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1676E548">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p w14:paraId="6BB76B85">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171EDCB4">
            <w:pPr>
              <w:snapToGrid w:val="0"/>
              <w:spacing w:before="0" w:beforeAutospacing="0" w:after="0" w:afterAutospacing="0" w:line="360" w:lineRule="auto"/>
              <w:ind w:left="0" w:right="0"/>
              <w:jc w:val="both"/>
              <w:rPr>
                <w:rFonts w:hint="eastAsia" w:ascii="仿宋" w:hAnsi="仿宋" w:eastAsia="仿宋" w:cs="仿宋"/>
                <w:color w:val="auto"/>
                <w:sz w:val="21"/>
                <w:szCs w:val="21"/>
                <w:highlight w:val="none"/>
                <w:lang w:val="en-US" w:eastAsia="zh-CN"/>
              </w:rPr>
            </w:pPr>
          </w:p>
          <w:p w14:paraId="3C594BF6">
            <w:pPr>
              <w:snapToGrid w:val="0"/>
              <w:spacing w:before="0" w:beforeAutospacing="0" w:after="0" w:afterAutospacing="0" w:line="360" w:lineRule="auto"/>
              <w:ind w:left="0" w:right="0" w:firstLine="0" w:firstLineChars="0"/>
              <w:jc w:val="both"/>
              <w:rPr>
                <w:rFonts w:hint="eastAsia" w:ascii="仿宋" w:hAnsi="仿宋" w:eastAsia="仿宋" w:cs="仿宋"/>
                <w:color w:val="auto"/>
                <w:sz w:val="21"/>
                <w:szCs w:val="21"/>
                <w:highlight w:val="none"/>
              </w:rPr>
            </w:pPr>
          </w:p>
        </w:tc>
        <w:tc>
          <w:tcPr>
            <w:tcW w:w="1850" w:type="dxa"/>
            <w:tcBorders>
              <w:top w:val="single" w:color="auto" w:sz="4" w:space="0"/>
            </w:tcBorders>
            <w:vAlign w:val="top"/>
          </w:tcPr>
          <w:p w14:paraId="76D9D3DA">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r>
      <w:tr w14:paraId="3778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01E53CDF">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5417" w:type="dxa"/>
            <w:vAlign w:val="top"/>
          </w:tcPr>
          <w:p w14:paraId="63D7BC84">
            <w:pPr>
              <w:keepNext w:val="0"/>
              <w:keepLines w:val="0"/>
              <w:widowControl/>
              <w:suppressLineNumbers w:val="0"/>
              <w:spacing w:before="0" w:beforeAutospacing="0" w:after="0" w:afterAutospacing="0" w:line="360" w:lineRule="auto"/>
              <w:ind w:left="241" w:right="0" w:hanging="241" w:hangingChars="10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设备保养方案：</w:t>
            </w:r>
          </w:p>
          <w:p w14:paraId="6D1670C8">
            <w:pPr>
              <w:keepNext w:val="0"/>
              <w:keepLines w:val="0"/>
              <w:widowControl/>
              <w:suppressLineNumbers w:val="0"/>
              <w:spacing w:before="0" w:beforeAutospacing="0" w:after="0" w:afterAutospacing="0" w:line="360" w:lineRule="auto"/>
              <w:ind w:left="210" w:leftChars="100" w:right="0" w:firstLine="210" w:firstLineChars="100"/>
              <w:jc w:val="left"/>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方案包括但不限于对本项目内容的分类设计保养周期、保养计划、采取的技术手段、重点设备保养措施等。方案描述全面完整的得</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分；方案有描述但不够充分完整，理解不够清晰，具有一定的先进性、可扩展性及可靠性的得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 xml:space="preserve">分；方案有描述但内容有理解不清、分析不合理的得 </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分；未提供的不得分。</w:t>
            </w:r>
          </w:p>
        </w:tc>
        <w:tc>
          <w:tcPr>
            <w:tcW w:w="933" w:type="dxa"/>
            <w:vAlign w:val="center"/>
          </w:tcPr>
          <w:p w14:paraId="3CA5C238">
            <w:pPr>
              <w:spacing w:before="0" w:beforeAutospacing="0" w:after="0" w:afterAutospacing="0" w:line="360" w:lineRule="auto"/>
              <w:ind w:left="0" w:right="0"/>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200" w:type="dxa"/>
            <w:vAlign w:val="center"/>
          </w:tcPr>
          <w:p w14:paraId="228781FC">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主观分</w:t>
            </w:r>
          </w:p>
        </w:tc>
        <w:tc>
          <w:tcPr>
            <w:tcW w:w="1850" w:type="dxa"/>
            <w:vAlign w:val="center"/>
          </w:tcPr>
          <w:p w14:paraId="2B5AD36E">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rPr>
            </w:pPr>
          </w:p>
        </w:tc>
      </w:tr>
      <w:tr w14:paraId="6E91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CED3042">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5417" w:type="dxa"/>
            <w:vAlign w:val="top"/>
          </w:tcPr>
          <w:p w14:paraId="724001C4">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bCs/>
                <w:highlight w:val="none"/>
              </w:rPr>
            </w:pPr>
            <w:r>
              <w:rPr>
                <w:rFonts w:hint="eastAsia" w:ascii="仿宋" w:hAnsi="仿宋" w:eastAsia="仿宋" w:cs="仿宋"/>
                <w:b/>
                <w:bCs/>
                <w:color w:val="000000"/>
                <w:kern w:val="0"/>
                <w:sz w:val="24"/>
                <w:szCs w:val="24"/>
                <w:highlight w:val="none"/>
                <w:lang w:val="en-US" w:eastAsia="zh-CN" w:bidi="ar"/>
              </w:rPr>
              <w:t>设备维修方案：</w:t>
            </w:r>
          </w:p>
          <w:p w14:paraId="1BDB521A">
            <w:pPr>
              <w:widowControl/>
              <w:shd w:val="clear" w:color="auto" w:fill="FFFFFF"/>
              <w:adjustRightInd/>
              <w:spacing w:before="0" w:beforeAutospacing="0" w:after="225" w:afterAutospacing="0" w:line="360" w:lineRule="auto"/>
              <w:ind w:left="0" w:right="0" w:firstLine="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方案包括但不限于对本项目内容的不同设备或项目相关内容的维修具体方案分析。方案描述全面完整的得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分；方案有描述但不够充分完整，理解不够清晰，具有一定的先进性、可扩展性及可靠性的得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分；方案有描述但内容有理解不清、分析不合理的得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分；未提供的不得分。</w:t>
            </w:r>
          </w:p>
        </w:tc>
        <w:tc>
          <w:tcPr>
            <w:tcW w:w="933" w:type="dxa"/>
            <w:vAlign w:val="center"/>
          </w:tcPr>
          <w:p w14:paraId="35C83E5B">
            <w:pPr>
              <w:spacing w:before="0" w:beforeAutospacing="0" w:after="0" w:afterAutospacing="0" w:line="360" w:lineRule="auto"/>
              <w:ind w:left="0" w:right="0"/>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200" w:type="dxa"/>
            <w:shd w:val="clear" w:color="auto" w:fill="auto"/>
            <w:vAlign w:val="center"/>
          </w:tcPr>
          <w:p w14:paraId="1FD52945">
            <w:pPr>
              <w:spacing w:before="0" w:beforeAutospacing="0" w:after="0" w:afterAutospacing="0" w:line="360" w:lineRule="auto"/>
              <w:ind w:left="0" w:leftChars="0" w:right="0" w:rightChars="0"/>
              <w:jc w:val="center"/>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主观分</w:t>
            </w:r>
          </w:p>
        </w:tc>
        <w:tc>
          <w:tcPr>
            <w:tcW w:w="1850" w:type="dxa"/>
            <w:vAlign w:val="center"/>
          </w:tcPr>
          <w:p w14:paraId="5CE16E87">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lang w:val="en-US" w:eastAsia="zh-CN"/>
              </w:rPr>
            </w:pPr>
          </w:p>
        </w:tc>
      </w:tr>
      <w:tr w14:paraId="3DE0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C1158CE">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5417" w:type="dxa"/>
            <w:shd w:val="clear" w:color="auto" w:fill="auto"/>
            <w:vAlign w:val="top"/>
          </w:tcPr>
          <w:p w14:paraId="74C73E8E">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bCs/>
                <w:highlight w:val="none"/>
              </w:rPr>
            </w:pPr>
            <w:r>
              <w:rPr>
                <w:rFonts w:hint="eastAsia" w:ascii="仿宋" w:hAnsi="仿宋" w:eastAsia="仿宋" w:cs="仿宋"/>
                <w:b/>
                <w:bCs/>
                <w:color w:val="000000"/>
                <w:kern w:val="0"/>
                <w:sz w:val="24"/>
                <w:szCs w:val="24"/>
                <w:highlight w:val="none"/>
                <w:lang w:val="en-US" w:eastAsia="zh-CN" w:bidi="ar"/>
              </w:rPr>
              <w:t>安全组织方案：</w:t>
            </w:r>
          </w:p>
          <w:p w14:paraId="3444294C">
            <w:pPr>
              <w:widowControl/>
              <w:shd w:val="clear" w:color="auto" w:fill="FFFFFF"/>
              <w:adjustRightInd/>
              <w:spacing w:before="0" w:beforeAutospacing="0" w:after="225" w:afterAutospacing="0" w:line="360" w:lineRule="auto"/>
              <w:ind w:left="0" w:leftChars="0" w:right="0" w:rightChars="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在设备保养或维修过程的交通、用电等安全保障及组织方案。方案描述全面完整的得8分；方案有描述但不够充分完整，理解不够清晰，具有一定的先进性、可扩展性及可靠性的得5分；方案有描述但内容有理解不清、分析不合理的得2分；未提供的不得分。</w:t>
            </w:r>
          </w:p>
        </w:tc>
        <w:tc>
          <w:tcPr>
            <w:tcW w:w="933" w:type="dxa"/>
            <w:vAlign w:val="center"/>
          </w:tcPr>
          <w:p w14:paraId="765E0EFB">
            <w:pPr>
              <w:spacing w:before="0" w:beforeAutospacing="0" w:after="0" w:afterAutospacing="0" w:line="360" w:lineRule="auto"/>
              <w:ind w:left="0" w:right="0"/>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200" w:type="dxa"/>
            <w:shd w:val="clear" w:color="auto" w:fill="auto"/>
            <w:vAlign w:val="center"/>
          </w:tcPr>
          <w:p w14:paraId="57BB15F2">
            <w:pPr>
              <w:spacing w:before="0" w:beforeAutospacing="0" w:after="0" w:afterAutospacing="0" w:line="360" w:lineRule="auto"/>
              <w:ind w:left="0" w:leftChars="0" w:right="0" w:rightChars="0"/>
              <w:jc w:val="center"/>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主观分</w:t>
            </w:r>
          </w:p>
        </w:tc>
        <w:tc>
          <w:tcPr>
            <w:tcW w:w="1850" w:type="dxa"/>
            <w:vAlign w:val="center"/>
          </w:tcPr>
          <w:p w14:paraId="5AE17084">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lang w:val="en-US" w:eastAsia="zh-CN"/>
              </w:rPr>
            </w:pPr>
          </w:p>
        </w:tc>
      </w:tr>
      <w:tr w14:paraId="144E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9D9CCBE">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417" w:type="dxa"/>
            <w:shd w:val="clear" w:color="auto" w:fill="auto"/>
            <w:vAlign w:val="top"/>
          </w:tcPr>
          <w:p w14:paraId="5AC2EEF9">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bCs/>
                <w:highlight w:val="none"/>
              </w:rPr>
            </w:pPr>
            <w:r>
              <w:rPr>
                <w:rFonts w:hint="eastAsia" w:ascii="仿宋" w:hAnsi="仿宋" w:eastAsia="仿宋" w:cs="仿宋"/>
                <w:b/>
                <w:bCs/>
                <w:color w:val="000000"/>
                <w:kern w:val="0"/>
                <w:sz w:val="24"/>
                <w:szCs w:val="24"/>
                <w:highlight w:val="none"/>
                <w:lang w:val="en-US" w:eastAsia="zh-CN" w:bidi="ar"/>
              </w:rPr>
              <w:t>人员培训方案：</w:t>
            </w:r>
          </w:p>
          <w:p w14:paraId="0F287D99">
            <w:pPr>
              <w:pStyle w:val="967"/>
              <w:widowControl w:val="0"/>
              <w:spacing w:before="0" w:beforeAutospacing="0" w:after="0" w:afterAutospacing="0" w:line="360" w:lineRule="auto"/>
              <w:ind w:left="0" w:right="0" w:firstLine="420" w:firstLineChars="20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培训方案应包括培训目标及对象、培训内容、培训流程、培训方式、培训课程等内容。其中方案科学合理、内容描述清晰完整，完全符合上述要求的得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分；方案较为科学合理，内容较为详细的得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分；方案简单，描述不够详细的得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分；未提供的其他不得分。</w:t>
            </w:r>
          </w:p>
        </w:tc>
        <w:tc>
          <w:tcPr>
            <w:tcW w:w="933" w:type="dxa"/>
            <w:vAlign w:val="center"/>
          </w:tcPr>
          <w:p w14:paraId="04F28FE6">
            <w:pPr>
              <w:spacing w:before="0" w:beforeAutospacing="0" w:after="0" w:afterAutospacing="0" w:line="360" w:lineRule="auto"/>
              <w:ind w:left="0" w:right="0"/>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200" w:type="dxa"/>
            <w:shd w:val="clear" w:color="auto" w:fill="auto"/>
            <w:vAlign w:val="center"/>
          </w:tcPr>
          <w:p w14:paraId="04B9C12A">
            <w:pPr>
              <w:spacing w:before="0" w:beforeAutospacing="0" w:after="0" w:afterAutospacing="0" w:line="360" w:lineRule="auto"/>
              <w:ind w:left="0" w:leftChars="0" w:right="0" w:rightChars="0"/>
              <w:jc w:val="center"/>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主观分</w:t>
            </w:r>
          </w:p>
        </w:tc>
        <w:tc>
          <w:tcPr>
            <w:tcW w:w="1850" w:type="dxa"/>
            <w:vAlign w:val="center"/>
          </w:tcPr>
          <w:p w14:paraId="25251552">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lang w:val="en-US" w:eastAsia="zh-CN"/>
              </w:rPr>
            </w:pPr>
          </w:p>
        </w:tc>
      </w:tr>
      <w:tr w14:paraId="2FA0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0DEE145">
            <w:pPr>
              <w:snapToGrid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5417" w:type="dxa"/>
            <w:vAlign w:val="top"/>
          </w:tcPr>
          <w:p w14:paraId="4883CC2A">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合理化建议：</w:t>
            </w:r>
          </w:p>
          <w:p w14:paraId="153B3AC4">
            <w:pPr>
              <w:widowControl/>
              <w:shd w:val="clear" w:color="auto" w:fill="FFFFFF"/>
              <w:adjustRightInd/>
              <w:spacing w:before="0" w:beforeAutospacing="0" w:after="225" w:afterAutospacing="0" w:line="360" w:lineRule="auto"/>
              <w:ind w:left="0" w:right="0" w:firstLine="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提出的服务建议符合实际情况，对本项目有较大的帮助，能切实保证项目顺利实施的得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分，提出的服务建议与实际情况有一定不符，对保障本项目的顺利实施有一定不足，需进一步完善得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分，未提供建议不得分。</w:t>
            </w:r>
          </w:p>
        </w:tc>
        <w:tc>
          <w:tcPr>
            <w:tcW w:w="933" w:type="dxa"/>
            <w:vAlign w:val="center"/>
          </w:tcPr>
          <w:p w14:paraId="3E0C57DF">
            <w:pPr>
              <w:spacing w:before="0" w:beforeAutospacing="0" w:after="0" w:afterAutospacing="0" w:line="360" w:lineRule="auto"/>
              <w:ind w:left="0" w:right="0"/>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200" w:type="dxa"/>
            <w:shd w:val="clear" w:color="auto" w:fill="auto"/>
            <w:vAlign w:val="center"/>
          </w:tcPr>
          <w:p w14:paraId="5B4C3599">
            <w:pPr>
              <w:spacing w:before="0" w:beforeAutospacing="0" w:after="0" w:afterAutospacing="0" w:line="360" w:lineRule="auto"/>
              <w:ind w:left="0" w:leftChars="0" w:right="0" w:rightChars="0"/>
              <w:jc w:val="center"/>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主观分</w:t>
            </w:r>
          </w:p>
        </w:tc>
        <w:tc>
          <w:tcPr>
            <w:tcW w:w="1850" w:type="dxa"/>
            <w:vAlign w:val="center"/>
          </w:tcPr>
          <w:p w14:paraId="250C275E">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lang w:val="en-US" w:eastAsia="zh-CN"/>
              </w:rPr>
            </w:pPr>
          </w:p>
        </w:tc>
      </w:tr>
      <w:tr w14:paraId="79D1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B5BD112">
            <w:pPr>
              <w:snapToGrid w:val="0"/>
              <w:spacing w:before="0" w:beforeAutospacing="0" w:after="0" w:afterAutospacing="0" w:line="360" w:lineRule="auto"/>
              <w:ind w:left="0" w:right="0"/>
              <w:jc w:val="center"/>
              <w:rPr>
                <w:rFonts w:hint="eastAsia" w:ascii="仿宋" w:hAnsi="仿宋" w:eastAsia="仿宋" w:cs="仿宋"/>
                <w:color w:val="auto"/>
                <w:sz w:val="21"/>
                <w:szCs w:val="21"/>
                <w:highlight w:val="none"/>
              </w:rPr>
            </w:pPr>
          </w:p>
        </w:tc>
        <w:tc>
          <w:tcPr>
            <w:tcW w:w="5417" w:type="dxa"/>
            <w:vAlign w:val="top"/>
          </w:tcPr>
          <w:p w14:paraId="37606A10">
            <w:pPr>
              <w:widowControl/>
              <w:shd w:val="clear" w:color="auto" w:fill="FFFFFF"/>
              <w:adjustRightInd/>
              <w:spacing w:before="0" w:beforeAutospacing="0" w:after="225" w:afterAutospacing="0" w:line="360" w:lineRule="auto"/>
              <w:ind w:left="0" w:right="0" w:firstLine="42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］的计算公式计算。</w:t>
            </w:r>
          </w:p>
          <w:p w14:paraId="5ECDEDFA">
            <w:pPr>
              <w:widowControl/>
              <w:shd w:val="clear" w:color="auto" w:fill="FFFFFF"/>
              <w:adjustRightInd/>
              <w:spacing w:before="0" w:beforeAutospacing="0" w:after="225" w:afterAutospacing="0" w:line="360" w:lineRule="auto"/>
              <w:ind w:left="0" w:right="0" w:firstLine="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tc>
        <w:tc>
          <w:tcPr>
            <w:tcW w:w="933" w:type="dxa"/>
            <w:vAlign w:val="center"/>
          </w:tcPr>
          <w:p w14:paraId="07152F1B">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00" w:type="dxa"/>
            <w:vAlign w:val="center"/>
          </w:tcPr>
          <w:p w14:paraId="66CFE174">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1850" w:type="dxa"/>
            <w:vAlign w:val="center"/>
          </w:tcPr>
          <w:p w14:paraId="34B72620">
            <w:pPr>
              <w:spacing w:before="0" w:beforeAutospacing="0" w:after="0" w:afterAutospacing="0" w:line="360" w:lineRule="auto"/>
              <w:ind w:left="0" w:right="0"/>
              <w:jc w:val="center"/>
              <w:outlineLvl w:val="0"/>
              <w:rPr>
                <w:rFonts w:hint="eastAsia" w:ascii="仿宋" w:hAnsi="仿宋" w:eastAsia="仿宋" w:cs="仿宋"/>
                <w:color w:val="auto"/>
                <w:sz w:val="21"/>
                <w:szCs w:val="21"/>
                <w:highlight w:val="none"/>
                <w:lang w:val="en-US" w:eastAsia="zh-CN"/>
              </w:rPr>
            </w:pPr>
          </w:p>
        </w:tc>
      </w:tr>
    </w:tbl>
    <w:p w14:paraId="3B0098F4">
      <w:pPr>
        <w:spacing w:line="360" w:lineRule="auto"/>
        <w:rPr>
          <w:rFonts w:hint="eastAsia" w:ascii="仿宋" w:hAnsi="仿宋" w:eastAsia="仿宋" w:cs="仿宋"/>
          <w:color w:val="000000" w:themeColor="text1"/>
          <w:highlight w:val="none"/>
          <w14:textFill>
            <w14:solidFill>
              <w14:schemeClr w14:val="tx1"/>
            </w14:solidFill>
          </w14:textFill>
        </w:rPr>
      </w:pPr>
    </w:p>
    <w:p w14:paraId="4B5E37A3">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1E8245A4">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657075C4">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6EB6330">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395FF251">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7F070180">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0D279BCA">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446EF02">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509B9F7D">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300A5B5">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476A98FC">
      <w:pPr>
        <w:pStyle w:val="85"/>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6DE6740A">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9012E33">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5EE9F92A">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6D4E329">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4227DA94">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8037193">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4BAC17B2">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2C0CF31B">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D9CF5CA">
      <w:pPr>
        <w:pStyle w:val="85"/>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85E6A11">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3B864F">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ED834">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18763C">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18347379">
      <w:pPr>
        <w:pStyle w:val="85"/>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8F790C">
      <w:pPr>
        <w:pStyle w:val="2"/>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13EABD4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88B6EA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20370A0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2C2A21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5416B1D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3F083291">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1ED8DBF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5BFEFA70">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BDB69A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03A9B80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7EDC1144">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36E32074">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5B7D8F5C">
      <w:pPr>
        <w:pStyle w:val="5"/>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708D8F0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AA828A9">
      <w:pPr>
        <w:pStyle w:val="2"/>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65B6970C">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3AAA2E76">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1ABA1567">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6E05CA7B">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23F2F52D">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7CE269F5">
      <w:pPr>
        <w:pStyle w:val="2"/>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C93D5E">
      <w:pPr>
        <w:pStyle w:val="2"/>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60B9999">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65634D52">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E07D9EC">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827D759">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02EA8D25">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032F6956">
      <w:pPr>
        <w:pStyle w:val="2"/>
        <w:snapToGrid w:val="0"/>
        <w:spacing w:line="360" w:lineRule="auto"/>
        <w:rPr>
          <w:rFonts w:hint="eastAsia" w:ascii="仿宋" w:hAnsi="仿宋" w:eastAsia="仿宋" w:cs="仿宋"/>
          <w:color w:val="000000" w:themeColor="text1"/>
          <w:highlight w:val="none"/>
          <w14:textFill>
            <w14:solidFill>
              <w14:schemeClr w14:val="tx1"/>
            </w14:solidFill>
          </w14:textFill>
        </w:rPr>
      </w:pPr>
    </w:p>
    <w:bookmarkEnd w:id="26"/>
    <w:p w14:paraId="04CC5AB9">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4" w:name="_Toc86217003"/>
      <w:bookmarkStart w:id="395" w:name="第五部分"/>
    </w:p>
    <w:p w14:paraId="1938EF2E">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39EE88A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p>
    <w:p w14:paraId="4579EE4A">
      <w:p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14:paraId="463A0C7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1D2656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8543F57">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2D302252">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0D63BF26">
      <w:pPr>
        <w:pStyle w:val="385"/>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4C21B202">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78696FEE">
      <w:pPr>
        <w:pStyle w:val="5"/>
        <w:rPr>
          <w:rFonts w:hint="eastAsia" w:ascii="仿宋" w:hAnsi="仿宋" w:eastAsia="仿宋" w:cs="仿宋"/>
          <w:color w:val="000000" w:themeColor="text1"/>
          <w:highlight w:val="none"/>
          <w14:textFill>
            <w14:solidFill>
              <w14:schemeClr w14:val="tx1"/>
            </w14:solidFill>
          </w14:textFill>
        </w:rPr>
      </w:pPr>
    </w:p>
    <w:p w14:paraId="579426ED">
      <w:pPr>
        <w:spacing w:before="120" w:line="360" w:lineRule="auto"/>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7F375D9F">
      <w:pPr>
        <w:pStyle w:val="282"/>
        <w:spacing w:before="120"/>
        <w:rPr>
          <w:rFonts w:hint="eastAsia" w:ascii="仿宋" w:hAnsi="仿宋" w:eastAsia="仿宋" w:cs="仿宋"/>
          <w:color w:val="000000" w:themeColor="text1"/>
          <w:szCs w:val="24"/>
          <w:highlight w:val="none"/>
          <w14:textFill>
            <w14:solidFill>
              <w14:schemeClr w14:val="tx1"/>
            </w14:solidFill>
          </w14:textFill>
        </w:rPr>
      </w:pPr>
    </w:p>
    <w:p w14:paraId="6BDCB9CB">
      <w:pPr>
        <w:pStyle w:val="282"/>
        <w:spacing w:before="120"/>
        <w:rPr>
          <w:rFonts w:hint="eastAsia" w:ascii="仿宋" w:hAnsi="仿宋" w:eastAsia="仿宋" w:cs="仿宋"/>
          <w:color w:val="000000" w:themeColor="text1"/>
          <w:szCs w:val="24"/>
          <w:highlight w:val="none"/>
          <w14:textFill>
            <w14:solidFill>
              <w14:schemeClr w14:val="tx1"/>
            </w14:solidFill>
          </w14:textFill>
        </w:rPr>
      </w:pPr>
    </w:p>
    <w:p w14:paraId="04D378D8">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1214D2D">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p>
    <w:p w14:paraId="1EE6F365">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71776D42">
      <w:pPr>
        <w:spacing w:before="120" w:line="360" w:lineRule="auto"/>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p>
    <w:p w14:paraId="2F226B83">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07085649">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p>
    <w:p w14:paraId="4F5E0BA3">
      <w:pPr>
        <w:spacing w:before="120" w:line="360" w:lineRule="auto"/>
        <w:rPr>
          <w:rFonts w:hint="eastAsia" w:ascii="仿宋" w:hAnsi="仿宋" w:eastAsia="仿宋" w:cs="仿宋"/>
          <w:color w:val="000000" w:themeColor="text1"/>
          <w:sz w:val="24"/>
          <w:highlight w:val="none"/>
          <w14:textFill>
            <w14:solidFill>
              <w14:schemeClr w14:val="tx1"/>
            </w14:solidFill>
          </w14:textFill>
        </w:rPr>
      </w:pPr>
    </w:p>
    <w:p w14:paraId="7F1E0CC7">
      <w:pPr>
        <w:spacing w:before="120" w:line="360" w:lineRule="auto"/>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签订日期：年月日</w:t>
      </w:r>
    </w:p>
    <w:p w14:paraId="1E660D4A">
      <w:pPr>
        <w:widowControl/>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sectPr>
          <w:pgSz w:w="11905" w:h="16838"/>
          <w:pgMar w:top="1474" w:right="1814" w:bottom="1474" w:left="1814" w:header="851" w:footer="850" w:gutter="0"/>
          <w:cols w:space="0" w:num="1"/>
          <w:rtlGutter w:val="0"/>
          <w:docGrid w:linePitch="0" w:charSpace="0"/>
        </w:sectPr>
      </w:pPr>
    </w:p>
    <w:p w14:paraId="4A5FBB3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年月日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7B3B03A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40E84D4A">
      <w:pPr>
        <w:spacing w:line="360" w:lineRule="auto"/>
        <w:ind w:firstLine="482" w:firstLineChars="200"/>
        <w:outlineLvl w:val="0"/>
        <w:rPr>
          <w:rFonts w:hint="eastAsia" w:ascii="仿宋" w:hAnsi="仿宋" w:eastAsia="仿宋" w:cs="仿宋"/>
          <w:color w:val="000000" w:themeColor="text1"/>
          <w:sz w:val="24"/>
          <w:highlight w:val="none"/>
          <w14:textFill>
            <w14:solidFill>
              <w14:schemeClr w14:val="tx1"/>
            </w14:solidFill>
          </w14:textFill>
        </w:rPr>
      </w:pPr>
      <w:bookmarkStart w:id="396" w:name="_Toc19273"/>
      <w:bookmarkStart w:id="397" w:name="_Toc22967"/>
      <w:bookmarkStart w:id="398" w:name="_Toc15367"/>
      <w:bookmarkStart w:id="399" w:name="_Toc28855"/>
      <w:bookmarkStart w:id="400" w:name="_Toc20421"/>
      <w:r>
        <w:rPr>
          <w:rFonts w:hint="eastAsia" w:ascii="仿宋" w:hAnsi="仿宋" w:eastAsia="仿宋" w:cs="仿宋"/>
          <w:b/>
          <w:color w:val="000000" w:themeColor="text1"/>
          <w:sz w:val="24"/>
          <w:highlight w:val="none"/>
          <w14:textFill>
            <w14:solidFill>
              <w14:schemeClr w14:val="tx1"/>
            </w14:solidFill>
          </w14:textFill>
        </w:rPr>
        <w:t>1.1 合同组成部分</w:t>
      </w:r>
      <w:bookmarkEnd w:id="396"/>
      <w:bookmarkEnd w:id="397"/>
      <w:bookmarkEnd w:id="398"/>
      <w:bookmarkEnd w:id="399"/>
      <w:bookmarkEnd w:id="400"/>
    </w:p>
    <w:p w14:paraId="17A34E4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B13E1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14:paraId="3D4D0D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14:paraId="57AC6E1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投标文件（含澄清或者说明文件）；</w:t>
      </w:r>
    </w:p>
    <w:p w14:paraId="1C2E79A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招标文件（含澄清或者修改文件）；</w:t>
      </w:r>
    </w:p>
    <w:p w14:paraId="4DA3470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14:paraId="3E5987BC">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1" w:name="_Toc18585"/>
      <w:bookmarkStart w:id="402" w:name="_Toc6311"/>
      <w:bookmarkStart w:id="403" w:name="_Toc6773"/>
      <w:bookmarkStart w:id="404" w:name="_Toc22185"/>
      <w:bookmarkStart w:id="405" w:name="_Toc2918"/>
      <w:r>
        <w:rPr>
          <w:rFonts w:hint="eastAsia" w:ascii="仿宋" w:hAnsi="仿宋" w:eastAsia="仿宋" w:cs="仿宋"/>
          <w:b/>
          <w:color w:val="000000" w:themeColor="text1"/>
          <w:sz w:val="24"/>
          <w:highlight w:val="none"/>
          <w14:textFill>
            <w14:solidFill>
              <w14:schemeClr w14:val="tx1"/>
            </w14:solidFill>
          </w14:textFill>
        </w:rPr>
        <w:t>1.2 标的</w:t>
      </w:r>
      <w:bookmarkEnd w:id="401"/>
      <w:bookmarkEnd w:id="402"/>
      <w:bookmarkEnd w:id="403"/>
      <w:bookmarkEnd w:id="404"/>
      <w:bookmarkEnd w:id="405"/>
    </w:p>
    <w:p w14:paraId="34E657D8">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标的名称：；</w:t>
      </w:r>
    </w:p>
    <w:p w14:paraId="45785CCB">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标的数量：；</w:t>
      </w:r>
    </w:p>
    <w:p w14:paraId="56D8D0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标的质量：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0DC6FA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6" w:name="_Toc13918"/>
      <w:bookmarkStart w:id="407" w:name="_Toc4929"/>
      <w:bookmarkStart w:id="408" w:name="_Toc21124"/>
      <w:bookmarkStart w:id="409" w:name="_Toc1386"/>
      <w:bookmarkStart w:id="410" w:name="_Toc5635"/>
      <w:r>
        <w:rPr>
          <w:rFonts w:hint="eastAsia" w:ascii="仿宋" w:hAnsi="仿宋" w:eastAsia="仿宋" w:cs="仿宋"/>
          <w:b/>
          <w:color w:val="000000" w:themeColor="text1"/>
          <w:sz w:val="24"/>
          <w:highlight w:val="none"/>
          <w14:textFill>
            <w14:solidFill>
              <w14:schemeClr w14:val="tx1"/>
            </w14:solidFill>
          </w14:textFill>
        </w:rPr>
        <w:t>1.3 价款</w:t>
      </w:r>
      <w:bookmarkEnd w:id="406"/>
      <w:bookmarkEnd w:id="407"/>
      <w:bookmarkEnd w:id="408"/>
      <w:bookmarkEnd w:id="409"/>
      <w:bookmarkEnd w:id="410"/>
    </w:p>
    <w:p w14:paraId="7773571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本合同总价为：￥元（大写：元人民币）。</w:t>
      </w:r>
    </w:p>
    <w:p w14:paraId="45B09744">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AD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88E265">
            <w:pPr>
              <w:pStyle w:val="105"/>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14:paraId="56614370">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14:paraId="1B7270AE">
            <w:pPr>
              <w:pStyle w:val="105"/>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14:paraId="5D46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50C419">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0EF0BEB5">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30F4C5A8">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2BF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0D017F">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06FC471B">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2B48B607">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E6F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86D9A6">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0CF3C713">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752CAFBD">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13E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8A25F4">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14:paraId="45772893">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14:paraId="5EAFC70D">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4B0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BD5FCFF">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14:paraId="3710CB72">
            <w:pPr>
              <w:pStyle w:val="105"/>
              <w:spacing w:before="0" w:beforeAutospacing="0" w:after="0" w:afterAutospacing="0" w:line="360" w:lineRule="auto"/>
              <w:ind w:left="0" w:right="0"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030CBC15">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1" w:name="_Toc3654"/>
      <w:bookmarkStart w:id="412" w:name="_Toc14993"/>
      <w:bookmarkStart w:id="413" w:name="_Toc26916"/>
      <w:bookmarkStart w:id="414" w:name="_Toc30506"/>
      <w:bookmarkStart w:id="415" w:name="_Toc30158"/>
      <w:r>
        <w:rPr>
          <w:rFonts w:hint="eastAsia" w:ascii="仿宋" w:hAnsi="仿宋" w:eastAsia="仿宋" w:cs="仿宋"/>
          <w:b/>
          <w:color w:val="000000" w:themeColor="text1"/>
          <w:sz w:val="24"/>
          <w:highlight w:val="none"/>
          <w14:textFill>
            <w14:solidFill>
              <w14:schemeClr w14:val="tx1"/>
            </w14:solidFill>
          </w14:textFill>
        </w:rPr>
        <w:t>1.4 付款方式和发票开具方式</w:t>
      </w:r>
      <w:bookmarkEnd w:id="411"/>
      <w:bookmarkEnd w:id="412"/>
      <w:bookmarkEnd w:id="413"/>
      <w:bookmarkEnd w:id="414"/>
      <w:bookmarkEnd w:id="415"/>
    </w:p>
    <w:p w14:paraId="7788198E">
      <w:pPr>
        <w:pStyle w:val="618"/>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2A1D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DCD75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B46B22A">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1A7DD83D">
      <w:pPr>
        <w:spacing w:line="360" w:lineRule="auto"/>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752BFFA9">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6" w:name="_Toc31421"/>
      <w:bookmarkStart w:id="417" w:name="_Toc4760"/>
      <w:bookmarkStart w:id="418" w:name="_Toc8772"/>
      <w:bookmarkStart w:id="419" w:name="_Toc3625"/>
      <w:bookmarkStart w:id="420" w:name="_Toc11108"/>
      <w:r>
        <w:rPr>
          <w:rFonts w:hint="eastAsia" w:ascii="仿宋" w:hAnsi="仿宋" w:eastAsia="仿宋" w:cs="仿宋"/>
          <w:b/>
          <w:color w:val="000000" w:themeColor="text1"/>
          <w:sz w:val="24"/>
          <w:highlight w:val="none"/>
          <w14:textFill>
            <w14:solidFill>
              <w14:schemeClr w14:val="tx1"/>
            </w14:solidFill>
          </w14:textFill>
        </w:rPr>
        <w:t>1.5 履行期限、地点和方式</w:t>
      </w:r>
      <w:bookmarkEnd w:id="416"/>
      <w:bookmarkEnd w:id="417"/>
      <w:bookmarkEnd w:id="418"/>
      <w:bookmarkEnd w:id="419"/>
      <w:bookmarkEnd w:id="420"/>
    </w:p>
    <w:p w14:paraId="013D024E">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履行期限：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084B19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履行地点：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54E166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 履行方式：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2702E3BF">
      <w:pPr>
        <w:spacing w:line="360" w:lineRule="auto"/>
        <w:ind w:firstLine="482" w:firstLineChars="200"/>
        <w:outlineLvl w:val="0"/>
        <w:rPr>
          <w:rFonts w:hint="eastAsia" w:ascii="仿宋" w:hAnsi="仿宋" w:eastAsia="仿宋" w:cs="仿宋"/>
          <w:color w:val="000000" w:themeColor="text1"/>
          <w:sz w:val="24"/>
          <w:highlight w:val="none"/>
          <w:u w:val="single"/>
          <w14:textFill>
            <w14:solidFill>
              <w14:schemeClr w14:val="tx1"/>
            </w14:solidFill>
          </w14:textFill>
        </w:rPr>
      </w:pPr>
      <w:bookmarkStart w:id="421" w:name="_Toc8586"/>
      <w:bookmarkStart w:id="422" w:name="_Toc5698"/>
      <w:bookmarkStart w:id="423" w:name="_Toc2375"/>
      <w:bookmarkStart w:id="424" w:name="_Toc24662"/>
      <w:bookmarkStart w:id="425" w:name="_Toc3079"/>
      <w:r>
        <w:rPr>
          <w:rFonts w:hint="eastAsia" w:ascii="仿宋" w:hAnsi="仿宋" w:eastAsia="仿宋" w:cs="仿宋"/>
          <w:b/>
          <w:color w:val="000000" w:themeColor="text1"/>
          <w:sz w:val="24"/>
          <w:highlight w:val="none"/>
          <w14:textFill>
            <w14:solidFill>
              <w14:schemeClr w14:val="tx1"/>
            </w14:solidFill>
          </w14:textFill>
        </w:rPr>
        <w:t>1.6 违约责任</w:t>
      </w:r>
      <w:bookmarkEnd w:id="421"/>
      <w:bookmarkEnd w:id="422"/>
      <w:bookmarkEnd w:id="423"/>
      <w:bookmarkEnd w:id="424"/>
      <w:bookmarkEnd w:id="425"/>
    </w:p>
    <w:p w14:paraId="042FCA2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0FBC7DE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41C692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CAFA1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1BCC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075E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03FD43DF">
      <w:pPr>
        <w:spacing w:line="360" w:lineRule="auto"/>
        <w:ind w:left="-420" w:leftChars="-200" w:right="-420" w:rightChars="-200" w:firstLine="72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14:paraId="032B546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26" w:name="_Toc18683"/>
      <w:bookmarkStart w:id="427" w:name="_Toc26807"/>
      <w:bookmarkStart w:id="428" w:name="_Toc9497"/>
      <w:bookmarkStart w:id="429" w:name="_Toc30329"/>
      <w:bookmarkStart w:id="430" w:name="_Toc32454"/>
      <w:r>
        <w:rPr>
          <w:rFonts w:hint="eastAsia" w:ascii="仿宋" w:hAnsi="仿宋" w:eastAsia="仿宋" w:cs="仿宋"/>
          <w:b/>
          <w:color w:val="000000" w:themeColor="text1"/>
          <w:sz w:val="24"/>
          <w:highlight w:val="none"/>
          <w14:textFill>
            <w14:solidFill>
              <w14:schemeClr w14:val="tx1"/>
            </w14:solidFill>
          </w14:textFill>
        </w:rPr>
        <w:t>1.7 合同争议的解决</w:t>
      </w:r>
      <w:bookmarkEnd w:id="426"/>
      <w:bookmarkEnd w:id="427"/>
      <w:bookmarkEnd w:id="428"/>
      <w:bookmarkEnd w:id="429"/>
      <w:bookmarkEnd w:id="430"/>
    </w:p>
    <w:p w14:paraId="6AB917BA">
      <w:pPr>
        <w:spacing w:line="360" w:lineRule="auto"/>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s="仿宋"/>
          <w:color w:val="000000" w:themeColor="text1"/>
          <w:sz w:val="24"/>
          <w:highlight w:val="none"/>
          <w14:textFill>
            <w14:solidFill>
              <w14:schemeClr w14:val="tx1"/>
            </w14:solidFill>
          </w14:textFill>
        </w:rPr>
        <w:t>条款规定的方式解决：</w:t>
      </w:r>
    </w:p>
    <w:p w14:paraId="587C3C1D">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14:paraId="1D2F5A24">
      <w:pPr>
        <w:spacing w:line="360" w:lineRule="auto"/>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14:paraId="15F3B421">
      <w:pPr>
        <w:spacing w:line="360" w:lineRule="auto"/>
        <w:ind w:firstLine="241" w:firstLineChars="100"/>
        <w:outlineLvl w:val="0"/>
        <w:rPr>
          <w:rFonts w:hint="eastAsia" w:ascii="仿宋" w:hAnsi="仿宋" w:eastAsia="仿宋" w:cs="仿宋"/>
          <w:b/>
          <w:color w:val="000000" w:themeColor="text1"/>
          <w:sz w:val="24"/>
          <w:highlight w:val="none"/>
          <w14:textFill>
            <w14:solidFill>
              <w14:schemeClr w14:val="tx1"/>
            </w14:solidFill>
          </w14:textFill>
        </w:rPr>
      </w:pPr>
      <w:bookmarkStart w:id="431" w:name="_Toc12273"/>
      <w:bookmarkStart w:id="432" w:name="_Toc15827"/>
      <w:bookmarkStart w:id="433" w:name="_Toc23784"/>
      <w:bookmarkStart w:id="434" w:name="_Toc16417"/>
      <w:bookmarkStart w:id="435" w:name="_Toc26227"/>
      <w:r>
        <w:rPr>
          <w:rFonts w:hint="eastAsia" w:ascii="仿宋" w:hAnsi="仿宋" w:eastAsia="仿宋" w:cs="仿宋"/>
          <w:b/>
          <w:color w:val="000000" w:themeColor="text1"/>
          <w:sz w:val="24"/>
          <w:highlight w:val="none"/>
          <w14:textFill>
            <w14:solidFill>
              <w14:schemeClr w14:val="tx1"/>
            </w14:solidFill>
          </w14:textFill>
        </w:rPr>
        <w:t>1.8 合同生效</w:t>
      </w:r>
      <w:bookmarkEnd w:id="431"/>
      <w:bookmarkEnd w:id="432"/>
      <w:bookmarkEnd w:id="433"/>
      <w:bookmarkEnd w:id="434"/>
      <w:bookmarkEnd w:id="435"/>
    </w:p>
    <w:p w14:paraId="0664A8CA">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本合同自双方当事人盖章或者签字时生效。</w:t>
      </w:r>
    </w:p>
    <w:p w14:paraId="16C017A3">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51AAA622">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1A957B68">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699CB07F">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p>
    <w:p w14:paraId="4A798B7A">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594FF3EB">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0BE24C0E">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7BD7FF4B">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3AC618CD">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05C9083E">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44DBED3A">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02E6F730">
      <w:pPr>
        <w:autoSpaceDE w:val="0"/>
        <w:autoSpaceDN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6FBE63A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267B88D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6CECD07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3A6AC5D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                               开户账号：</w:t>
      </w:r>
    </w:p>
    <w:p w14:paraId="68736205">
      <w:pPr>
        <w:widowControl/>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1B73B9F6">
      <w:pPr>
        <w:widowControl/>
        <w:adjustRightInd/>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5C693854">
      <w:pPr>
        <w:pStyle w:val="385"/>
        <w:ind w:firstLine="482"/>
        <w:jc w:val="center"/>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第二部分合同一般条款</w:t>
      </w:r>
    </w:p>
    <w:p w14:paraId="3A89AF47">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6" w:name="_Toc5228"/>
      <w:bookmarkStart w:id="437" w:name="_Toc19680"/>
      <w:bookmarkStart w:id="438" w:name="_Toc25079"/>
      <w:bookmarkStart w:id="439" w:name="_Toc31297"/>
      <w:bookmarkStart w:id="440" w:name="_Toc14021"/>
      <w:r>
        <w:rPr>
          <w:rFonts w:hint="eastAsia" w:ascii="仿宋" w:hAnsi="仿宋" w:eastAsia="仿宋" w:cs="仿宋"/>
          <w:b/>
          <w:color w:val="000000" w:themeColor="text1"/>
          <w:sz w:val="24"/>
          <w:highlight w:val="none"/>
          <w14:textFill>
            <w14:solidFill>
              <w14:schemeClr w14:val="tx1"/>
            </w14:solidFill>
          </w14:textFill>
        </w:rPr>
        <w:t>2.1 定义</w:t>
      </w:r>
      <w:bookmarkEnd w:id="436"/>
      <w:bookmarkEnd w:id="437"/>
      <w:bookmarkEnd w:id="438"/>
      <w:bookmarkEnd w:id="439"/>
      <w:bookmarkEnd w:id="440"/>
    </w:p>
    <w:p w14:paraId="025465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14:paraId="658D4DF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4B21ED2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14:paraId="27A172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14:paraId="082D77A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“甲方”系指与中标供应商签署合同的采购人；采购人委托采购代理机构代表其与乙方签订合同的，采购人的授权委托书作为合同附件。</w:t>
      </w:r>
    </w:p>
    <w:p w14:paraId="2B1901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DF2BC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14:paraId="5B113591">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1" w:name="_Toc19539"/>
      <w:bookmarkStart w:id="442" w:name="_Toc16752"/>
      <w:bookmarkStart w:id="443" w:name="_Toc3769"/>
      <w:bookmarkStart w:id="444" w:name="_Toc31402"/>
      <w:bookmarkStart w:id="445" w:name="_Toc23289"/>
      <w:r>
        <w:rPr>
          <w:rFonts w:hint="eastAsia" w:ascii="仿宋" w:hAnsi="仿宋" w:eastAsia="仿宋" w:cs="仿宋"/>
          <w:b/>
          <w:color w:val="000000" w:themeColor="text1"/>
          <w:sz w:val="24"/>
          <w:highlight w:val="none"/>
          <w14:textFill>
            <w14:solidFill>
              <w14:schemeClr w14:val="tx1"/>
            </w14:solidFill>
          </w14:textFill>
        </w:rPr>
        <w:t>2.2 技术规范</w:t>
      </w:r>
      <w:bookmarkEnd w:id="441"/>
      <w:bookmarkEnd w:id="442"/>
      <w:bookmarkEnd w:id="443"/>
      <w:bookmarkEnd w:id="444"/>
      <w:bookmarkEnd w:id="445"/>
    </w:p>
    <w:p w14:paraId="64ECF2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E9A546F">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6" w:name="_Toc27945"/>
      <w:bookmarkStart w:id="447" w:name="_Toc9161"/>
      <w:bookmarkStart w:id="448" w:name="_Toc12412"/>
      <w:bookmarkStart w:id="449" w:name="_Toc4133"/>
      <w:bookmarkStart w:id="450" w:name="_Toc13673"/>
      <w:r>
        <w:rPr>
          <w:rFonts w:hint="eastAsia" w:ascii="仿宋" w:hAnsi="仿宋" w:eastAsia="仿宋" w:cs="仿宋"/>
          <w:b/>
          <w:color w:val="000000" w:themeColor="text1"/>
          <w:sz w:val="24"/>
          <w:highlight w:val="none"/>
          <w14:textFill>
            <w14:solidFill>
              <w14:schemeClr w14:val="tx1"/>
            </w14:solidFill>
          </w14:textFill>
        </w:rPr>
        <w:t>2.3 知识产权</w:t>
      </w:r>
      <w:bookmarkEnd w:id="446"/>
      <w:bookmarkEnd w:id="447"/>
      <w:bookmarkEnd w:id="448"/>
      <w:bookmarkEnd w:id="449"/>
      <w:bookmarkEnd w:id="450"/>
    </w:p>
    <w:p w14:paraId="242883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4FA7D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60038152">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14:paraId="3964B6B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6AAE64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75279A2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1" w:name="_Toc26555"/>
      <w:bookmarkStart w:id="452" w:name="_Toc31233"/>
      <w:bookmarkStart w:id="453" w:name="_Toc32670"/>
      <w:bookmarkStart w:id="454" w:name="_Toc15447"/>
      <w:bookmarkStart w:id="455" w:name="_Toc22011"/>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451"/>
      <w:bookmarkEnd w:id="452"/>
      <w:bookmarkEnd w:id="453"/>
      <w:bookmarkEnd w:id="454"/>
      <w:bookmarkEnd w:id="455"/>
    </w:p>
    <w:p w14:paraId="7434D47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14:paraId="4FB8EBE2">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6" w:name="_Toc13154"/>
      <w:bookmarkStart w:id="457" w:name="_Toc18990"/>
      <w:bookmarkStart w:id="458" w:name="_Toc16163"/>
      <w:bookmarkStart w:id="459" w:name="_Toc30507"/>
      <w:bookmarkStart w:id="460" w:name="_Toc13467"/>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456"/>
      <w:bookmarkEnd w:id="457"/>
      <w:bookmarkEnd w:id="458"/>
      <w:bookmarkEnd w:id="459"/>
      <w:bookmarkEnd w:id="460"/>
    </w:p>
    <w:p w14:paraId="4E71D5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E09062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14:paraId="2F609A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0E02FC">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1" w:name="_Toc19069"/>
      <w:r>
        <w:rPr>
          <w:rFonts w:hint="eastAsia" w:ascii="仿宋" w:hAnsi="仿宋" w:eastAsia="仿宋" w:cs="仿宋"/>
          <w:b/>
          <w:color w:val="000000" w:themeColor="text1"/>
          <w:sz w:val="24"/>
          <w:highlight w:val="none"/>
          <w14:textFill>
            <w14:solidFill>
              <w14:schemeClr w14:val="tx1"/>
            </w14:solidFill>
          </w14:textFill>
        </w:rPr>
        <w:t>2.7 质量保证</w:t>
      </w:r>
      <w:bookmarkEnd w:id="461"/>
    </w:p>
    <w:p w14:paraId="1E97D28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EA7F0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70D0D63D">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2" w:name="_Toc22267"/>
      <w:r>
        <w:rPr>
          <w:rFonts w:hint="eastAsia" w:ascii="仿宋" w:hAnsi="仿宋" w:eastAsia="仿宋" w:cs="仿宋"/>
          <w:b/>
          <w:color w:val="000000" w:themeColor="text1"/>
          <w:sz w:val="24"/>
          <w:highlight w:val="none"/>
          <w14:textFill>
            <w14:solidFill>
              <w14:schemeClr w14:val="tx1"/>
            </w14:solidFill>
          </w14:textFill>
        </w:rPr>
        <w:t>2.8 延迟履行</w:t>
      </w:r>
      <w:bookmarkEnd w:id="462"/>
    </w:p>
    <w:p w14:paraId="46E83AE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5B586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3" w:name="_Toc10611"/>
      <w:r>
        <w:rPr>
          <w:rFonts w:hint="eastAsia" w:ascii="仿宋" w:hAnsi="仿宋" w:eastAsia="仿宋" w:cs="仿宋"/>
          <w:b/>
          <w:color w:val="000000" w:themeColor="text1"/>
          <w:sz w:val="24"/>
          <w:highlight w:val="none"/>
          <w14:textFill>
            <w14:solidFill>
              <w14:schemeClr w14:val="tx1"/>
            </w14:solidFill>
          </w14:textFill>
        </w:rPr>
        <w:t>2.9 合同变更</w:t>
      </w:r>
      <w:bookmarkEnd w:id="463"/>
    </w:p>
    <w:p w14:paraId="60875F5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A1603A2">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4" w:name="_Toc42"/>
      <w:bookmarkStart w:id="465" w:name="_Toc26689"/>
      <w:bookmarkStart w:id="466" w:name="_Toc21830"/>
      <w:bookmarkStart w:id="467" w:name="_Toc23368"/>
      <w:bookmarkStart w:id="468" w:name="_Toc10663"/>
      <w:r>
        <w:rPr>
          <w:rFonts w:hint="eastAsia" w:ascii="仿宋" w:hAnsi="仿宋" w:eastAsia="仿宋" w:cs="仿宋"/>
          <w:b/>
          <w:color w:val="000000" w:themeColor="text1"/>
          <w:sz w:val="24"/>
          <w:highlight w:val="none"/>
          <w14:textFill>
            <w14:solidFill>
              <w14:schemeClr w14:val="tx1"/>
            </w14:solidFill>
          </w14:textFill>
        </w:rPr>
        <w:t>2.10 合同转让和分包</w:t>
      </w:r>
      <w:bookmarkEnd w:id="464"/>
      <w:bookmarkEnd w:id="465"/>
      <w:bookmarkEnd w:id="466"/>
      <w:bookmarkEnd w:id="467"/>
      <w:bookmarkEnd w:id="468"/>
    </w:p>
    <w:p w14:paraId="558268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85CEE9">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9" w:name="_Toc26633"/>
      <w:bookmarkStart w:id="470" w:name="_Toc4720"/>
      <w:bookmarkStart w:id="471" w:name="_Toc14371"/>
      <w:bookmarkStart w:id="472" w:name="_Toc25571"/>
      <w:bookmarkStart w:id="473" w:name="_Toc32494"/>
      <w:r>
        <w:rPr>
          <w:rFonts w:hint="eastAsia" w:ascii="仿宋" w:hAnsi="仿宋" w:eastAsia="仿宋" w:cs="仿宋"/>
          <w:b/>
          <w:color w:val="000000" w:themeColor="text1"/>
          <w:sz w:val="24"/>
          <w:highlight w:val="none"/>
          <w14:textFill>
            <w14:solidFill>
              <w14:schemeClr w14:val="tx1"/>
            </w14:solidFill>
          </w14:textFill>
        </w:rPr>
        <w:t>2.11 不可抗力</w:t>
      </w:r>
      <w:bookmarkEnd w:id="469"/>
      <w:bookmarkEnd w:id="470"/>
      <w:bookmarkEnd w:id="471"/>
      <w:bookmarkEnd w:id="472"/>
      <w:bookmarkEnd w:id="473"/>
    </w:p>
    <w:p w14:paraId="1AA92D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62788B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14:paraId="578362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14:paraId="5DB63C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14:paraId="468FA8D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4" w:name="_Toc25783"/>
      <w:bookmarkStart w:id="475" w:name="_Toc24465"/>
      <w:bookmarkStart w:id="476" w:name="_Toc3638"/>
      <w:bookmarkStart w:id="477" w:name="_Toc14115"/>
      <w:bookmarkStart w:id="478" w:name="_Toc23854"/>
      <w:r>
        <w:rPr>
          <w:rFonts w:hint="eastAsia" w:ascii="仿宋" w:hAnsi="仿宋" w:eastAsia="仿宋" w:cs="仿宋"/>
          <w:b/>
          <w:color w:val="000000" w:themeColor="text1"/>
          <w:sz w:val="24"/>
          <w:highlight w:val="none"/>
          <w14:textFill>
            <w14:solidFill>
              <w14:schemeClr w14:val="tx1"/>
            </w14:solidFill>
          </w14:textFill>
        </w:rPr>
        <w:t>2.12 税费</w:t>
      </w:r>
      <w:bookmarkEnd w:id="474"/>
      <w:bookmarkEnd w:id="475"/>
      <w:bookmarkEnd w:id="476"/>
      <w:bookmarkEnd w:id="477"/>
      <w:bookmarkEnd w:id="478"/>
    </w:p>
    <w:p w14:paraId="747B10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14:paraId="20738B88">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9" w:name="_Toc7315"/>
      <w:bookmarkStart w:id="480" w:name="_Toc14814"/>
      <w:bookmarkStart w:id="481" w:name="_Toc30105"/>
      <w:bookmarkStart w:id="482" w:name="_Toc25525"/>
      <w:bookmarkStart w:id="483" w:name="_Toc26883"/>
      <w:r>
        <w:rPr>
          <w:rFonts w:hint="eastAsia" w:ascii="仿宋" w:hAnsi="仿宋" w:eastAsia="仿宋" w:cs="仿宋"/>
          <w:b/>
          <w:color w:val="000000" w:themeColor="text1"/>
          <w:sz w:val="24"/>
          <w:highlight w:val="none"/>
          <w14:textFill>
            <w14:solidFill>
              <w14:schemeClr w14:val="tx1"/>
            </w14:solidFill>
          </w14:textFill>
        </w:rPr>
        <w:t>2.13 乙方破产</w:t>
      </w:r>
      <w:bookmarkEnd w:id="479"/>
      <w:bookmarkEnd w:id="480"/>
      <w:bookmarkEnd w:id="481"/>
      <w:bookmarkEnd w:id="482"/>
      <w:bookmarkEnd w:id="483"/>
    </w:p>
    <w:p w14:paraId="52ED7B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EDEC3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4" w:name="_Toc23323"/>
      <w:bookmarkStart w:id="485" w:name="_Toc1123"/>
      <w:bookmarkStart w:id="486" w:name="_Toc2016"/>
      <w:r>
        <w:rPr>
          <w:rFonts w:hint="eastAsia" w:ascii="仿宋" w:hAnsi="仿宋" w:eastAsia="仿宋" w:cs="仿宋"/>
          <w:b/>
          <w:color w:val="000000" w:themeColor="text1"/>
          <w:sz w:val="24"/>
          <w:highlight w:val="none"/>
          <w14:textFill>
            <w14:solidFill>
              <w14:schemeClr w14:val="tx1"/>
            </w14:solidFill>
          </w14:textFill>
        </w:rPr>
        <w:t>2.14 合同中止、终止</w:t>
      </w:r>
      <w:bookmarkEnd w:id="484"/>
      <w:bookmarkEnd w:id="485"/>
      <w:bookmarkEnd w:id="486"/>
    </w:p>
    <w:p w14:paraId="7EE91E0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14:paraId="48CE1D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97DB1DB">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7" w:name="_Toc17363"/>
      <w:bookmarkStart w:id="488" w:name="_Toc1969"/>
      <w:bookmarkStart w:id="489" w:name="_Toc14525"/>
      <w:r>
        <w:rPr>
          <w:rFonts w:hint="eastAsia" w:ascii="仿宋" w:hAnsi="仿宋" w:eastAsia="仿宋" w:cs="仿宋"/>
          <w:b/>
          <w:color w:val="000000" w:themeColor="text1"/>
          <w:sz w:val="24"/>
          <w:highlight w:val="none"/>
          <w14:textFill>
            <w14:solidFill>
              <w14:schemeClr w14:val="tx1"/>
            </w14:solidFill>
          </w14:textFill>
        </w:rPr>
        <w:t>2.15 检验和验收</w:t>
      </w:r>
      <w:bookmarkEnd w:id="487"/>
      <w:bookmarkEnd w:id="488"/>
      <w:bookmarkEnd w:id="489"/>
    </w:p>
    <w:p w14:paraId="1FD8477A">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14:paraId="7C5961FD">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CEA8A4">
      <w:pPr>
        <w:tabs>
          <w:tab w:val="left" w:pos="360"/>
          <w:tab w:val="left" w:pos="540"/>
          <w:tab w:val="left" w:pos="1080"/>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14:paraId="4E002434">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0" w:name="_Toc12666"/>
      <w:bookmarkStart w:id="491" w:name="_Toc31892"/>
      <w:bookmarkStart w:id="492" w:name="_Toc2308"/>
      <w:bookmarkStart w:id="493" w:name="_Toc25198"/>
      <w:bookmarkStart w:id="494" w:name="_Toc9808"/>
      <w:r>
        <w:rPr>
          <w:rFonts w:hint="eastAsia" w:ascii="仿宋" w:hAnsi="仿宋" w:eastAsia="仿宋" w:cs="仿宋"/>
          <w:b/>
          <w:color w:val="000000" w:themeColor="text1"/>
          <w:sz w:val="24"/>
          <w:highlight w:val="none"/>
          <w14:textFill>
            <w14:solidFill>
              <w14:schemeClr w14:val="tx1"/>
            </w14:solidFill>
          </w14:textFill>
        </w:rPr>
        <w:t>2.16 通知和送达</w:t>
      </w:r>
      <w:bookmarkEnd w:id="490"/>
      <w:bookmarkEnd w:id="491"/>
      <w:bookmarkEnd w:id="492"/>
      <w:bookmarkEnd w:id="493"/>
      <w:bookmarkEnd w:id="494"/>
    </w:p>
    <w:p w14:paraId="39E9039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95" w:name="_Toc27674"/>
      <w:bookmarkStart w:id="496" w:name="_Toc18401"/>
      <w:r>
        <w:rPr>
          <w:rFonts w:hint="eastAsia" w:ascii="仿宋" w:hAnsi="仿宋" w:eastAsia="仿宋" w:cs="仿宋"/>
          <w:color w:val="000000" w:themeColor="text1"/>
          <w:sz w:val="24"/>
          <w:highlight w:val="none"/>
          <w14:textFill>
            <w14:solidFill>
              <w14:schemeClr w14:val="tx1"/>
            </w14:solidFill>
          </w14:textFill>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6757A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5453C823">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7" w:name="_Toc27644"/>
      <w:bookmarkStart w:id="498" w:name="_Toc5063"/>
      <w:bookmarkStart w:id="499" w:name="_Toc20808"/>
      <w:bookmarkStart w:id="500" w:name="_Toc12254"/>
      <w:bookmarkStart w:id="501" w:name="_Toc28906"/>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497"/>
      <w:bookmarkEnd w:id="498"/>
      <w:bookmarkEnd w:id="499"/>
      <w:bookmarkEnd w:id="500"/>
      <w:bookmarkEnd w:id="501"/>
    </w:p>
    <w:p w14:paraId="269F19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14:paraId="722493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14:paraId="57E115D1">
      <w:pPr>
        <w:spacing w:line="360" w:lineRule="auto"/>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2" w:name="_Toc27403"/>
      <w:bookmarkStart w:id="503" w:name="_Toc27127"/>
      <w:bookmarkStart w:id="504" w:name="_Toc22266"/>
      <w:bookmarkStart w:id="505" w:name="_Toc1492"/>
      <w:bookmarkStart w:id="506" w:name="_Toc30096"/>
      <w:r>
        <w:rPr>
          <w:rFonts w:hint="eastAsia" w:ascii="仿宋" w:hAnsi="仿宋" w:eastAsia="仿宋" w:cs="仿宋"/>
          <w:b/>
          <w:color w:val="000000" w:themeColor="text1"/>
          <w:sz w:val="24"/>
          <w:highlight w:val="none"/>
          <w14:textFill>
            <w14:solidFill>
              <w14:schemeClr w14:val="tx1"/>
            </w14:solidFill>
          </w14:textFill>
        </w:rPr>
        <w:t>2.18 履约保证金</w:t>
      </w:r>
      <w:bookmarkEnd w:id="502"/>
      <w:bookmarkEnd w:id="503"/>
      <w:bookmarkEnd w:id="504"/>
      <w:bookmarkEnd w:id="505"/>
      <w:bookmarkEnd w:id="506"/>
    </w:p>
    <w:p w14:paraId="4E1A33DB">
      <w:pPr>
        <w:pStyle w:val="618"/>
        <w:spacing w:before="0" w:beforeAutospacing="0" w:after="0" w:afterAutospacing="0"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2.18.1 采购文件要求乙方提交履约保证金的，乙方应按</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2CF42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2.18.2  甲方在项目验收结束后及时退还履约保证金。甲方在项目通过验收之日起</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个工作日内将履约保证金退还乙方，逾期退还的，乙方可要求甲方支付违约金，违约金按每迟延退还一日的应退还而未退还金额的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 xml:space="preserve">%； </w:t>
      </w:r>
    </w:p>
    <w:p w14:paraId="35BF9A3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A4A55C">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2.18.4 甲方在乙方履行完合同约定义务事项后及时退还，延迟退还的，应当按照合同约定和法律规定承担相应的赔偿责任。</w:t>
      </w:r>
    </w:p>
    <w:p w14:paraId="032A3B37">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2.19</w:t>
      </w:r>
      <w:r>
        <w:rPr>
          <w:rFonts w:hint="eastAsia" w:ascii="仿宋" w:hAnsi="仿宋" w:eastAsia="仿宋" w:cs="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p>
    <w:p w14:paraId="0AAD0DED">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2.20合同份数</w:t>
      </w:r>
    </w:p>
    <w:p w14:paraId="14D834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14:paraId="452417D5">
      <w:pPr>
        <w:spacing w:line="360" w:lineRule="auto"/>
        <w:jc w:val="center"/>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507" w:name="_Toc331685784"/>
      <w:bookmarkEnd w:id="507"/>
      <w:r>
        <w:rPr>
          <w:rFonts w:hint="eastAsia" w:ascii="仿宋" w:hAnsi="仿宋" w:eastAsia="仿宋" w:cs="仿宋"/>
          <w:b/>
          <w:color w:val="000000" w:themeColor="text1"/>
          <w:sz w:val="24"/>
          <w:highlight w:val="none"/>
          <w14:textFill>
            <w14:solidFill>
              <w14:schemeClr w14:val="tx1"/>
            </w14:solidFill>
          </w14:textFill>
        </w:rPr>
        <w:t>第三部分  合同专用条款</w:t>
      </w:r>
    </w:p>
    <w:p w14:paraId="6B74C9F8">
      <w:pPr>
        <w:spacing w:line="360" w:lineRule="auto"/>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B816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1AD12D6">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6A1E5D70">
            <w:pPr>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47E1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EDD105">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5D143FF1">
            <w:pPr>
              <w:spacing w:before="0" w:beforeAutospacing="0" w:after="0" w:afterAutospacing="0" w:line="360" w:lineRule="auto"/>
              <w:ind w:left="0" w:right="0"/>
              <w:rPr>
                <w:rFonts w:hint="eastAsia" w:ascii="仿宋" w:hAnsi="仿宋" w:eastAsia="仿宋" w:cs="仿宋"/>
                <w:color w:val="auto"/>
                <w:sz w:val="24"/>
                <w:highlight w:val="none"/>
              </w:rPr>
            </w:pPr>
          </w:p>
        </w:tc>
      </w:tr>
      <w:tr w14:paraId="7502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75454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9C1E384">
            <w:pPr>
              <w:spacing w:before="0" w:beforeAutospacing="0" w:after="0" w:afterAutospacing="0" w:line="360" w:lineRule="auto"/>
              <w:ind w:left="0" w:right="0"/>
              <w:rPr>
                <w:rFonts w:hint="eastAsia" w:ascii="仿宋" w:hAnsi="仿宋" w:eastAsia="仿宋" w:cs="仿宋"/>
                <w:color w:val="auto"/>
                <w:sz w:val="24"/>
                <w:highlight w:val="none"/>
              </w:rPr>
            </w:pPr>
          </w:p>
        </w:tc>
      </w:tr>
      <w:tr w14:paraId="503B8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774112">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49B8DE26">
            <w:pPr>
              <w:spacing w:before="0" w:beforeAutospacing="0" w:after="0" w:afterAutospacing="0" w:line="360" w:lineRule="auto"/>
              <w:ind w:left="0" w:right="0"/>
              <w:rPr>
                <w:rFonts w:hint="eastAsia" w:ascii="仿宋" w:hAnsi="仿宋" w:eastAsia="仿宋" w:cs="仿宋"/>
                <w:color w:val="auto"/>
                <w:sz w:val="24"/>
                <w:highlight w:val="none"/>
              </w:rPr>
            </w:pPr>
          </w:p>
        </w:tc>
      </w:tr>
      <w:tr w14:paraId="6583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882D9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7CF0D741">
            <w:pPr>
              <w:spacing w:before="0" w:beforeAutospacing="0" w:after="0" w:afterAutospacing="0" w:line="360" w:lineRule="auto"/>
              <w:ind w:left="0" w:right="0"/>
              <w:rPr>
                <w:rFonts w:hint="eastAsia" w:ascii="仿宋" w:hAnsi="仿宋" w:eastAsia="仿宋" w:cs="仿宋"/>
                <w:color w:val="auto"/>
                <w:sz w:val="24"/>
                <w:highlight w:val="none"/>
              </w:rPr>
            </w:pPr>
          </w:p>
        </w:tc>
      </w:tr>
      <w:tr w14:paraId="43EF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37A29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25C5A99">
            <w:pPr>
              <w:spacing w:before="0" w:beforeAutospacing="0" w:after="0" w:afterAutospacing="0" w:line="360" w:lineRule="auto"/>
              <w:ind w:left="0" w:right="0"/>
              <w:rPr>
                <w:rFonts w:hint="eastAsia" w:ascii="仿宋" w:hAnsi="仿宋" w:eastAsia="仿宋" w:cs="仿宋"/>
                <w:color w:val="auto"/>
                <w:sz w:val="24"/>
                <w:highlight w:val="none"/>
              </w:rPr>
            </w:pPr>
          </w:p>
        </w:tc>
      </w:tr>
      <w:tr w14:paraId="115C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681443">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937A0F2">
            <w:pPr>
              <w:spacing w:before="0" w:beforeAutospacing="0" w:after="0" w:afterAutospacing="0" w:line="360" w:lineRule="auto"/>
              <w:ind w:left="0" w:right="0"/>
              <w:rPr>
                <w:rFonts w:hint="eastAsia" w:ascii="仿宋" w:hAnsi="仿宋" w:eastAsia="仿宋" w:cs="仿宋"/>
                <w:color w:val="auto"/>
                <w:sz w:val="24"/>
                <w:highlight w:val="none"/>
              </w:rPr>
            </w:pPr>
          </w:p>
        </w:tc>
      </w:tr>
      <w:tr w14:paraId="323B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B8B0D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59C1D09B">
            <w:pPr>
              <w:spacing w:before="0" w:beforeAutospacing="0" w:after="0" w:afterAutospacing="0" w:line="360" w:lineRule="auto"/>
              <w:ind w:left="0" w:right="0"/>
              <w:rPr>
                <w:rFonts w:hint="eastAsia" w:ascii="仿宋" w:hAnsi="仿宋" w:eastAsia="仿宋" w:cs="仿宋"/>
                <w:color w:val="auto"/>
                <w:sz w:val="24"/>
                <w:highlight w:val="none"/>
              </w:rPr>
            </w:pPr>
          </w:p>
        </w:tc>
      </w:tr>
      <w:tr w14:paraId="244F4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64B28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C376954">
            <w:pPr>
              <w:spacing w:before="0" w:beforeAutospacing="0" w:after="0" w:afterAutospacing="0" w:line="360" w:lineRule="auto"/>
              <w:ind w:left="0" w:right="0"/>
              <w:rPr>
                <w:rFonts w:hint="eastAsia" w:ascii="仿宋" w:hAnsi="仿宋" w:eastAsia="仿宋" w:cs="仿宋"/>
                <w:color w:val="auto"/>
                <w:sz w:val="24"/>
                <w:highlight w:val="none"/>
              </w:rPr>
            </w:pPr>
          </w:p>
        </w:tc>
      </w:tr>
      <w:tr w14:paraId="192E3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69B84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4B9D6E13">
            <w:pPr>
              <w:spacing w:before="0" w:beforeAutospacing="0" w:after="0" w:afterAutospacing="0" w:line="360" w:lineRule="auto"/>
              <w:ind w:left="0" w:right="0"/>
              <w:rPr>
                <w:rFonts w:hint="eastAsia" w:ascii="仿宋" w:hAnsi="仿宋" w:eastAsia="仿宋" w:cs="仿宋"/>
                <w:color w:val="auto"/>
                <w:sz w:val="24"/>
                <w:highlight w:val="none"/>
              </w:rPr>
            </w:pPr>
          </w:p>
        </w:tc>
      </w:tr>
      <w:tr w14:paraId="13C88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AD1DFD">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6492AD42">
            <w:pPr>
              <w:spacing w:before="0" w:beforeAutospacing="0" w:after="0" w:afterAutospacing="0" w:line="360" w:lineRule="auto"/>
              <w:ind w:left="0" w:right="0"/>
              <w:rPr>
                <w:rFonts w:hint="eastAsia" w:ascii="仿宋" w:hAnsi="仿宋" w:eastAsia="仿宋" w:cs="仿宋"/>
                <w:color w:val="auto"/>
                <w:sz w:val="24"/>
                <w:highlight w:val="none"/>
              </w:rPr>
            </w:pPr>
          </w:p>
        </w:tc>
      </w:tr>
      <w:tr w14:paraId="1177B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A7CE4F">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5D186A51">
            <w:pPr>
              <w:spacing w:before="0" w:beforeAutospacing="0" w:after="0" w:afterAutospacing="0" w:line="360" w:lineRule="auto"/>
              <w:ind w:left="0" w:right="0"/>
              <w:rPr>
                <w:rFonts w:hint="eastAsia" w:ascii="仿宋" w:hAnsi="仿宋" w:eastAsia="仿宋" w:cs="仿宋"/>
                <w:color w:val="auto"/>
                <w:sz w:val="24"/>
                <w:highlight w:val="none"/>
              </w:rPr>
            </w:pPr>
          </w:p>
        </w:tc>
      </w:tr>
      <w:tr w14:paraId="2E6C0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96D31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47DCCF73">
            <w:pPr>
              <w:spacing w:before="0" w:beforeAutospacing="0" w:after="0" w:afterAutospacing="0" w:line="360" w:lineRule="auto"/>
              <w:ind w:left="0" w:right="0"/>
              <w:rPr>
                <w:rFonts w:hint="eastAsia" w:ascii="仿宋" w:hAnsi="仿宋" w:eastAsia="仿宋" w:cs="仿宋"/>
                <w:color w:val="auto"/>
                <w:sz w:val="24"/>
                <w:highlight w:val="none"/>
              </w:rPr>
            </w:pPr>
          </w:p>
        </w:tc>
      </w:tr>
      <w:tr w14:paraId="2880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77C25">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53AB6AE2">
            <w:pPr>
              <w:spacing w:before="0" w:beforeAutospacing="0" w:after="0" w:afterAutospacing="0" w:line="360" w:lineRule="auto"/>
              <w:ind w:left="0" w:right="0"/>
              <w:rPr>
                <w:rFonts w:hint="eastAsia" w:ascii="仿宋" w:hAnsi="仿宋" w:eastAsia="仿宋" w:cs="仿宋"/>
                <w:color w:val="auto"/>
                <w:sz w:val="24"/>
                <w:highlight w:val="none"/>
              </w:rPr>
            </w:pPr>
          </w:p>
        </w:tc>
      </w:tr>
      <w:tr w14:paraId="5C51D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DD3C58">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2D5441A0">
            <w:pPr>
              <w:spacing w:before="0" w:beforeAutospacing="0" w:after="0" w:afterAutospacing="0" w:line="360" w:lineRule="auto"/>
              <w:ind w:left="0" w:right="0"/>
              <w:rPr>
                <w:rFonts w:hint="eastAsia" w:ascii="仿宋" w:hAnsi="仿宋" w:eastAsia="仿宋" w:cs="仿宋"/>
                <w:color w:val="auto"/>
                <w:sz w:val="24"/>
                <w:highlight w:val="none"/>
              </w:rPr>
            </w:pPr>
          </w:p>
        </w:tc>
      </w:tr>
      <w:tr w14:paraId="6C72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F1E8EE">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5F04A04E">
            <w:pPr>
              <w:spacing w:before="0" w:beforeAutospacing="0" w:after="0" w:afterAutospacing="0" w:line="360" w:lineRule="auto"/>
              <w:ind w:left="0" w:right="0"/>
              <w:rPr>
                <w:rFonts w:hint="eastAsia" w:ascii="仿宋" w:hAnsi="仿宋" w:eastAsia="仿宋" w:cs="仿宋"/>
                <w:color w:val="auto"/>
                <w:sz w:val="24"/>
                <w:highlight w:val="none"/>
              </w:rPr>
            </w:pPr>
          </w:p>
        </w:tc>
      </w:tr>
      <w:tr w14:paraId="5BC0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2158CE">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2EDAAF27">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highlight w:val="none"/>
              </w:rPr>
            </w:pPr>
          </w:p>
        </w:tc>
      </w:tr>
      <w:tr w14:paraId="128AB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15A03B">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0272A0AA">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highlight w:val="none"/>
              </w:rPr>
            </w:pPr>
          </w:p>
        </w:tc>
      </w:tr>
      <w:tr w14:paraId="61F16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41A73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4A596162">
            <w:pPr>
              <w:spacing w:before="0" w:beforeAutospacing="0" w:after="0" w:afterAutospacing="0" w:line="360" w:lineRule="auto"/>
              <w:ind w:left="0" w:right="0"/>
              <w:rPr>
                <w:rFonts w:hint="eastAsia" w:ascii="仿宋" w:hAnsi="仿宋" w:eastAsia="仿宋" w:cs="仿宋"/>
                <w:color w:val="auto"/>
                <w:sz w:val="24"/>
                <w:highlight w:val="none"/>
              </w:rPr>
            </w:pPr>
          </w:p>
        </w:tc>
      </w:tr>
      <w:tr w14:paraId="18BB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0F8FF4C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vAlign w:val="top"/>
          </w:tcPr>
          <w:p w14:paraId="320F4F11">
            <w:pPr>
              <w:spacing w:before="0" w:beforeAutospacing="0" w:after="0" w:afterAutospacing="0" w:line="360" w:lineRule="auto"/>
              <w:ind w:left="0" w:right="0"/>
              <w:rPr>
                <w:rFonts w:hint="eastAsia" w:ascii="仿宋" w:hAnsi="仿宋" w:eastAsia="仿宋" w:cs="仿宋"/>
                <w:color w:val="auto"/>
                <w:sz w:val="24"/>
                <w:highlight w:val="none"/>
              </w:rPr>
            </w:pPr>
          </w:p>
        </w:tc>
      </w:tr>
      <w:tr w14:paraId="68B73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2EA1F9">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57B4A2AC">
            <w:pPr>
              <w:spacing w:before="0" w:beforeAutospacing="0" w:after="0" w:afterAutospacing="0" w:line="360" w:lineRule="auto"/>
              <w:ind w:left="0" w:right="0"/>
              <w:rPr>
                <w:rFonts w:hint="eastAsia" w:ascii="仿宋" w:hAnsi="仿宋" w:eastAsia="仿宋" w:cs="仿宋"/>
                <w:color w:val="auto"/>
                <w:sz w:val="24"/>
                <w:highlight w:val="none"/>
              </w:rPr>
            </w:pPr>
          </w:p>
        </w:tc>
      </w:tr>
      <w:tr w14:paraId="403DE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4275CC">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1D8FC87B">
            <w:pPr>
              <w:spacing w:before="0" w:beforeAutospacing="0" w:after="0" w:afterAutospacing="0" w:line="360" w:lineRule="auto"/>
              <w:ind w:left="0" w:right="0"/>
              <w:rPr>
                <w:rFonts w:hint="eastAsia" w:ascii="仿宋" w:hAnsi="仿宋" w:eastAsia="仿宋" w:cs="仿宋"/>
                <w:color w:val="auto"/>
                <w:sz w:val="24"/>
                <w:highlight w:val="none"/>
              </w:rPr>
            </w:pPr>
          </w:p>
        </w:tc>
      </w:tr>
      <w:tr w14:paraId="2CD1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BCFB637">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top"/>
          </w:tcPr>
          <w:p w14:paraId="1EB0BADB">
            <w:pPr>
              <w:spacing w:before="0" w:beforeAutospacing="0" w:after="0" w:afterAutospacing="0" w:line="360" w:lineRule="auto"/>
              <w:ind w:left="0" w:right="0"/>
              <w:rPr>
                <w:rFonts w:hint="eastAsia" w:ascii="仿宋" w:hAnsi="仿宋" w:eastAsia="仿宋" w:cs="仿宋"/>
                <w:color w:val="auto"/>
                <w:sz w:val="24"/>
                <w:highlight w:val="none"/>
              </w:rPr>
            </w:pPr>
          </w:p>
        </w:tc>
      </w:tr>
    </w:tbl>
    <w:p w14:paraId="5EC72681">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此仅为合同书样本，中标单位需根据实际情况和采购人签订相应的合同！</w:t>
      </w:r>
    </w:p>
    <w:p w14:paraId="08437272">
      <w:pPr>
        <w:widowControl/>
        <w:adjustRightInd/>
        <w:spacing w:line="360" w:lineRule="auto"/>
        <w:jc w:val="both"/>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4"/>
      <w:bookmarkEnd w:id="395"/>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30F3718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19B9F1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2D00A2E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71C1FED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B73DDA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420725C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14:paraId="3311FB6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193F8B2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414F7BF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C3935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1EBF3C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7096A8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677AAC5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05DE2B6F">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2FB0BAA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73A48AF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280081B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25D88F4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1A40E6B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027AE9B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0BAEB54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13AF90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B6D60D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7236B4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6154F6A">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48C82ABF">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投标人（或联合体牵头人）名称(电子签名)：</w:t>
      </w:r>
    </w:p>
    <w:p w14:paraId="0E2B00AD">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 日</w:t>
      </w:r>
    </w:p>
    <w:p w14:paraId="2720F7B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C6155F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F18B6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CFAD66D">
      <w:pPr>
        <w:spacing w:line="360" w:lineRule="auto"/>
        <w:rPr>
          <w:rFonts w:hint="eastAsia" w:ascii="仿宋" w:hAnsi="仿宋" w:eastAsia="仿宋" w:cs="仿宋"/>
          <w:color w:val="000000" w:themeColor="text1"/>
          <w:highlight w:val="none"/>
          <w14:textFill>
            <w14:solidFill>
              <w14:schemeClr w14:val="tx1"/>
            </w14:solidFill>
          </w14:textFill>
        </w:rPr>
      </w:pPr>
    </w:p>
    <w:p w14:paraId="6DBFB54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7F94F4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600E1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674A14">
      <w:pPr>
        <w:widowControl/>
        <w:adjustRightInd/>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18754E7C">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18F52A8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513064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9AA07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38A7BD9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4186ADB">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187217C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1E0796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7AE14DB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1C5F87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488B192B">
      <w:pPr>
        <w:spacing w:line="360" w:lineRule="auto"/>
        <w:rPr>
          <w:rFonts w:hint="eastAsia" w:ascii="仿宋" w:hAnsi="仿宋" w:eastAsia="仿宋" w:cs="仿宋"/>
          <w:color w:val="000000" w:themeColor="text1"/>
          <w:highlight w:val="none"/>
          <w14:textFill>
            <w14:solidFill>
              <w14:schemeClr w14:val="tx1"/>
            </w14:solidFill>
          </w14:textFill>
        </w:rPr>
      </w:pPr>
    </w:p>
    <w:p w14:paraId="0D89BAA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CE5B0C">
      <w:pPr>
        <w:widowControl/>
        <w:adjustRightInd/>
        <w:spacing w:line="360" w:lineRule="auto"/>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050620C">
      <w:pPr>
        <w:spacing w:line="360" w:lineRule="auto"/>
        <w:ind w:right="420"/>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300D577A">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75F2B13D">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3F924B3E">
      <w:pPr>
        <w:numPr>
          <w:ilvl w:val="0"/>
          <w:numId w:val="4"/>
        </w:num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（页码）</w:t>
      </w:r>
    </w:p>
    <w:p w14:paraId="1DB35785">
      <w:pPr>
        <w:numPr>
          <w:ilvl w:val="0"/>
          <w:numId w:val="0"/>
        </w:num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4470F5FC">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0AF0595F">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28D24EC6">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12CC5C18">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6B5E205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ED23E0">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2532BB7">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E59961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FC995A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434708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701496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496203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B53003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D11DAE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39D3BA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39671A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39150CB">
      <w:pPr>
        <w:spacing w:line="360" w:lineRule="auto"/>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BEC7718">
      <w:pPr>
        <w:widowControl/>
        <w:adjustRightInd/>
        <w:spacing w:line="360" w:lineRule="auto"/>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5BEFA55">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145B16C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14:paraId="71644F4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7E52452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68C1A62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2635E3D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62F5D5E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472031D3">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508" w:name="_Hlk101257010"/>
      <w:r>
        <w:rPr>
          <w:rFonts w:hint="eastAsia" w:ascii="仿宋" w:hAnsi="仿宋" w:eastAsia="仿宋" w:cs="仿宋"/>
          <w:color w:val="000000" w:themeColor="text1"/>
          <w:sz w:val="24"/>
          <w:highlight w:val="none"/>
          <w14:textFill>
            <w14:solidFill>
              <w14:schemeClr w14:val="tx1"/>
            </w14:solidFill>
          </w14:textFill>
        </w:rPr>
        <w:t>（如果有)</w:t>
      </w:r>
      <w:bookmarkEnd w:id="508"/>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166E3D7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677C60F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7E695856">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3AFC98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p>
    <w:p w14:paraId="79A69D8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59139BF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0DB61E9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34D18DB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6797033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584EB04F">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2AB10A23">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500C3F4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2EF6E82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6480C3A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14:paraId="2D4F89F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052112C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2ACDF3C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2B971D5D">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0004E0D3">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20C4F3E0">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2020840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p>
    <w:p w14:paraId="051BD931">
      <w:pPr>
        <w:spacing w:line="360" w:lineRule="auto"/>
        <w:ind w:firstLine="3600" w:firstLineChars="15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仿宋"/>
          <w:color w:val="000000" w:themeColor="text1"/>
          <w:sz w:val="24"/>
          <w:highlight w:val="none"/>
          <w14:textFill>
            <w14:solidFill>
              <w14:schemeClr w14:val="tx1"/>
            </w14:solidFill>
          </w14:textFill>
        </w:rPr>
        <w:t xml:space="preserve">：                          </w:t>
      </w:r>
    </w:p>
    <w:p w14:paraId="3A840A8E">
      <w:pPr>
        <w:spacing w:line="360" w:lineRule="auto"/>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7C364DCA">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7A83DC2E">
      <w:pPr>
        <w:spacing w:line="360" w:lineRule="auto"/>
        <w:ind w:right="4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注：按本格式和要求提供。</w:t>
      </w:r>
    </w:p>
    <w:p w14:paraId="0ED8F54A">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E8D7C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843D26F">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4FA0725">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930391">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DE32E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ED5D45C">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816744">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DA80916">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3C3C6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8A0BB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E17660">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039C1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627CF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5853B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95097E">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F6A78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A5D07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6E7A25">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7B4E217">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31E80DE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8765D64">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（姓名）</w:t>
      </w:r>
      <w:r>
        <w:rPr>
          <w:rFonts w:hint="eastAsia" w:ascii="仿宋" w:hAnsi="仿宋" w:eastAsia="仿宋" w:cs="仿宋"/>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6CEE189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89D0CA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10E2584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投标人（或联合体牵头人）名称(电子签名)：</w:t>
      </w:r>
    </w:p>
    <w:p w14:paraId="40EF3ACC">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675D051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D56AB1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16FF95E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462762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（姓名）</w:t>
      </w:r>
      <w:r>
        <w:rPr>
          <w:rFonts w:hint="eastAsia" w:ascii="仿宋" w:hAnsi="仿宋" w:eastAsia="仿宋" w:cs="仿宋"/>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0C9131F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0D0961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768896D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0C8950">
      <w:pPr>
        <w:spacing w:line="360" w:lineRule="auto"/>
        <w:rPr>
          <w:rFonts w:hint="eastAsia" w:ascii="仿宋" w:hAnsi="仿宋" w:eastAsia="仿宋" w:cs="仿宋"/>
          <w:color w:val="000000" w:themeColor="text1"/>
          <w:highlight w:val="none"/>
          <w14:textFill>
            <w14:solidFill>
              <w14:schemeClr w14:val="tx1"/>
            </w14:solidFill>
          </w14:textFill>
        </w:rPr>
      </w:pPr>
    </w:p>
    <w:p w14:paraId="57049A40">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09EEE65">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E50DBF9">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7F1C86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C2E0C9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3721A4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07594DE">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11A7323">
      <w:pPr>
        <w:pStyle w:val="8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9E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8CA304A">
            <w:pPr>
              <w:pStyle w:val="87"/>
              <w:adjustRightInd w:val="0"/>
              <w:spacing w:before="0" w:beforeAutospacing="0" w:after="0" w:afterAutospacing="0" w:line="360" w:lineRule="auto"/>
              <w:ind w:left="0" w:right="0"/>
              <w:rPr>
                <w:rFonts w:hint="eastAsia" w:ascii="仿宋" w:hAnsi="仿宋" w:eastAsia="仿宋" w:cs="仿宋"/>
                <w:bCs/>
                <w:color w:val="000000" w:themeColor="text1"/>
                <w:sz w:val="24"/>
                <w:szCs w:val="20"/>
                <w:highlight w:val="none"/>
                <w14:textFill>
                  <w14:solidFill>
                    <w14:schemeClr w14:val="tx1"/>
                  </w14:solidFill>
                </w14:textFill>
              </w:rPr>
            </w:pPr>
            <w:r>
              <w:rPr>
                <w:rFonts w:hint="eastAsia" w:ascii="仿宋" w:hAnsi="仿宋" w:eastAsia="仿宋" w:cs="仿宋"/>
                <w:bCs/>
                <w:color w:val="000000" w:themeColor="text1"/>
                <w:sz w:val="24"/>
                <w:szCs w:val="20"/>
                <w:highlight w:val="none"/>
                <w14:textFill>
                  <w14:solidFill>
                    <w14:schemeClr w14:val="tx1"/>
                  </w14:solidFill>
                </w14:textFill>
              </w:rPr>
              <w:t>正面：                                 反面：</w:t>
            </w:r>
          </w:p>
          <w:p w14:paraId="20F3EBBA">
            <w:pPr>
              <w:pStyle w:val="87"/>
              <w:adjustRightInd w:val="0"/>
              <w:spacing w:before="0" w:beforeAutospacing="0" w:after="0" w:afterAutospacing="0" w:line="360" w:lineRule="auto"/>
              <w:ind w:left="0" w:right="0"/>
              <w:rPr>
                <w:rFonts w:hint="eastAsia" w:ascii="仿宋" w:hAnsi="仿宋" w:eastAsia="仿宋" w:cs="仿宋"/>
                <w:bCs/>
                <w:color w:val="000000" w:themeColor="text1"/>
                <w:sz w:val="24"/>
                <w:szCs w:val="20"/>
                <w:highlight w:val="none"/>
                <w14:textFill>
                  <w14:solidFill>
                    <w14:schemeClr w14:val="tx1"/>
                  </w14:solidFill>
                </w14:textFill>
              </w:rPr>
            </w:pPr>
          </w:p>
        </w:tc>
      </w:tr>
    </w:tbl>
    <w:p w14:paraId="5A4BDFE8">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注：联合体投标的，提供联合体牵头人相关证明即可</w:t>
      </w:r>
    </w:p>
    <w:p w14:paraId="5E52B17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投标人（或联合体牵头人）名称(电子签名)：                              </w:t>
      </w:r>
    </w:p>
    <w:p w14:paraId="5A0337C2">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6563421">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E67AB4">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4606D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8871AC">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9D364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52ACD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1102D39">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7FC5FD">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rtlGutter w:val="0"/>
          <w:docGrid w:linePitch="312" w:charSpace="0"/>
        </w:sectPr>
      </w:pPr>
    </w:p>
    <w:p w14:paraId="1FA35B28">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3DC5E0A2">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717B06A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5E70A0CB">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61A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2CCE4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4991" w:type="dxa"/>
            <w:vAlign w:val="center"/>
          </w:tcPr>
          <w:p w14:paraId="45F1865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实质性要求</w:t>
            </w:r>
          </w:p>
        </w:tc>
        <w:tc>
          <w:tcPr>
            <w:tcW w:w="2551" w:type="dxa"/>
            <w:vAlign w:val="center"/>
          </w:tcPr>
          <w:p w14:paraId="4486FE41">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78EB2DD5">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投标文件中的</w:t>
            </w:r>
          </w:p>
          <w:p w14:paraId="364C18E9">
            <w:pPr>
              <w:snapToGrid w:val="0"/>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页码位置</w:t>
            </w:r>
          </w:p>
        </w:tc>
      </w:tr>
      <w:tr w14:paraId="4576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925A5E">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4991" w:type="dxa"/>
            <w:vAlign w:val="top"/>
          </w:tcPr>
          <w:p w14:paraId="4E564419">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3CC95EAB">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5203D751">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p>
          <w:p w14:paraId="1D1C79B7">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w:t>
            </w:r>
          </w:p>
          <w:p w14:paraId="2DB55124">
            <w:pPr>
              <w:spacing w:before="0" w:beforeAutospacing="0" w:after="0" w:afterAutospacing="0" w:line="360" w:lineRule="auto"/>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第页</w:t>
            </w:r>
          </w:p>
        </w:tc>
      </w:tr>
      <w:tr w14:paraId="03D1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240DB9">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4991" w:type="dxa"/>
            <w:vAlign w:val="top"/>
          </w:tcPr>
          <w:p w14:paraId="024B4859">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53CACA75">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投标函</w:t>
            </w:r>
          </w:p>
        </w:tc>
        <w:tc>
          <w:tcPr>
            <w:tcW w:w="1418" w:type="dxa"/>
            <w:vAlign w:val="top"/>
          </w:tcPr>
          <w:p w14:paraId="5B5D6D8B">
            <w:pPr>
              <w:spacing w:before="0" w:beforeAutospacing="0" w:after="0" w:afterAutospacing="0" w:line="360" w:lineRule="auto"/>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见投标文件第页</w:t>
            </w:r>
          </w:p>
        </w:tc>
      </w:tr>
      <w:tr w14:paraId="53CA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D9048F">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w:t>
            </w:r>
          </w:p>
        </w:tc>
        <w:tc>
          <w:tcPr>
            <w:tcW w:w="4991" w:type="dxa"/>
            <w:vAlign w:val="top"/>
          </w:tcPr>
          <w:p w14:paraId="3839D3B8">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14:paraId="4CA88135">
            <w:pPr>
              <w:spacing w:before="0" w:beforeAutospacing="0" w:after="0" w:afterAutospacing="0" w:line="360" w:lineRule="auto"/>
              <w:ind w:left="0" w:right="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563CFBD5">
            <w:pPr>
              <w:spacing w:before="0" w:beforeAutospacing="0" w:after="0" w:afterAutospacing="0" w:line="360" w:lineRule="auto"/>
              <w:ind w:left="0" w:right="0"/>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见投标文件第页</w:t>
            </w:r>
          </w:p>
        </w:tc>
      </w:tr>
    </w:tbl>
    <w:p w14:paraId="68F10F5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FC99BBA">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CDD63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194F6371">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635BA09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22ECBEF">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0C0A97">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C91C654">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684106D">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B9CEFC0">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1E54594D">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224E130D">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23FFDC">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8F54F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5B2B00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2EFBADDC">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593DD164">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79097700">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5E9BF00F">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065071F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6F56AA2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372843C4">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46897154">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5A0EF196">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09B84FBB">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7486CA7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6EA89105">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6F9D5BC7">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1697E8E7">
      <w:pPr>
        <w:pStyle w:val="2"/>
        <w:rPr>
          <w:rFonts w:hint="eastAsia" w:ascii="仿宋" w:hAnsi="仿宋" w:eastAsia="仿宋" w:cs="仿宋"/>
          <w:highlight w:val="none"/>
        </w:rPr>
      </w:pPr>
    </w:p>
    <w:p w14:paraId="27E2CF96">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4465994A">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14:paraId="7BCBD7E1">
      <w:pPr>
        <w:spacing w:line="360" w:lineRule="auto"/>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EB6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9CDF383">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9B0619B">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0405E643">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4BF5AAE">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AC61A25">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68816249">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E86596D">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p w14:paraId="68C17A2C">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备注（如果有）</w:t>
            </w:r>
          </w:p>
          <w:p w14:paraId="2FB00D48">
            <w:pPr>
              <w:spacing w:before="0" w:beforeAutospacing="0" w:after="0" w:afterAutospacing="0" w:line="360" w:lineRule="auto"/>
              <w:ind w:left="0" w:right="0"/>
              <w:jc w:val="center"/>
              <w:rPr>
                <w:rFonts w:hint="eastAsia" w:ascii="仿宋" w:hAnsi="仿宋" w:eastAsia="仿宋" w:cs="仿宋"/>
                <w:b/>
                <w:color w:val="000000" w:themeColor="text1"/>
                <w:sz w:val="24"/>
                <w:szCs w:val="20"/>
                <w:highlight w:val="none"/>
                <w14:textFill>
                  <w14:solidFill>
                    <w14:schemeClr w14:val="tx1"/>
                  </w14:solidFill>
                </w14:textFill>
              </w:rPr>
            </w:pPr>
          </w:p>
        </w:tc>
      </w:tr>
      <w:tr w14:paraId="0C8D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EB462BC">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4EF25A79">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3AEECFC7">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9BFB531">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0E45C72F">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4A6D7CF7">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r w14:paraId="3F6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AFA3A57">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6303666E">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D134400">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07C8F8FD">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AB32F2A">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07C13F85">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r w14:paraId="4C21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9734BFF">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04737E5C">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7E542F94">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2F80DC4">
            <w:pPr>
              <w:snapToGrid w:val="0"/>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C288F5C">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3D33984E">
            <w:pPr>
              <w:spacing w:before="0" w:beforeAutospacing="0" w:after="0" w:afterAutospacing="0" w:line="360" w:lineRule="auto"/>
              <w:ind w:left="0" w:right="0"/>
              <w:jc w:val="center"/>
              <w:rPr>
                <w:rFonts w:hint="eastAsia" w:ascii="仿宋" w:hAnsi="仿宋" w:eastAsia="仿宋" w:cs="仿宋"/>
                <w:color w:val="000000" w:themeColor="text1"/>
                <w:sz w:val="24"/>
                <w:szCs w:val="20"/>
                <w:highlight w:val="none"/>
                <w14:textFill>
                  <w14:solidFill>
                    <w14:schemeClr w14:val="tx1"/>
                  </w14:solidFill>
                </w14:textFill>
              </w:rPr>
            </w:pPr>
          </w:p>
        </w:tc>
      </w:tr>
    </w:tbl>
    <w:p w14:paraId="0E5B5F5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C19A1EA">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3D269C79">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1C089C8">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4AB709">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A4C7C0">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5E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E502FB9">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top"/>
          </w:tcPr>
          <w:p w14:paraId="7FD7182A">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vAlign w:val="top"/>
          </w:tcPr>
          <w:p w14:paraId="4243D3BD">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vAlign w:val="top"/>
          </w:tcPr>
          <w:p w14:paraId="0839E99E">
            <w:pPr>
              <w:spacing w:before="0" w:beforeAutospacing="0" w:after="0" w:afterAutospacing="0" w:line="360" w:lineRule="auto"/>
              <w:ind w:left="0" w:right="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0C80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B4147E">
            <w:pPr>
              <w:spacing w:before="0" w:beforeAutospacing="0" w:after="0" w:afterAutospacing="0" w:line="360" w:lineRule="auto"/>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top"/>
          </w:tcPr>
          <w:p w14:paraId="75B26134">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14:paraId="19FF492B">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14:paraId="4D52F988">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2EB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410CA22">
            <w:pPr>
              <w:spacing w:before="0" w:beforeAutospacing="0" w:after="0" w:afterAutospacing="0" w:line="360" w:lineRule="auto"/>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top"/>
          </w:tcPr>
          <w:p w14:paraId="216DE9B2">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14:paraId="25731ECC">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14:paraId="63E6C5AD">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40AC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BBA1C01">
            <w:pPr>
              <w:spacing w:before="0" w:beforeAutospacing="0" w:after="0" w:afterAutospacing="0" w:line="360" w:lineRule="auto"/>
              <w:ind w:left="0" w:right="0"/>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top"/>
          </w:tcPr>
          <w:p w14:paraId="37EEC7C2">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top"/>
          </w:tcPr>
          <w:p w14:paraId="65D1FBC3">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top"/>
          </w:tcPr>
          <w:p w14:paraId="191EE61A">
            <w:pPr>
              <w:spacing w:before="0" w:beforeAutospacing="0" w:after="0" w:afterAutospacing="0" w:line="360" w:lineRule="auto"/>
              <w:ind w:left="0" w:right="0"/>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6B044D94">
      <w:pPr>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C481B13">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02724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F71B1EE">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1A60F246">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9BB5F7A">
      <w:pPr>
        <w:spacing w:line="360" w:lineRule="auto"/>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2202656">
      <w:pPr>
        <w:spacing w:line="360" w:lineRule="auto"/>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2CBD23B7">
      <w:pPr>
        <w:spacing w:line="360" w:lineRule="auto"/>
        <w:ind w:firstLine="1911" w:firstLineChars="595"/>
        <w:rPr>
          <w:rFonts w:hint="eastAsia" w:ascii="仿宋" w:hAnsi="仿宋" w:eastAsia="仿宋" w:cs="仿宋"/>
          <w:b/>
          <w:bCs/>
          <w:color w:val="000000" w:themeColor="text1"/>
          <w:sz w:val="32"/>
          <w:szCs w:val="32"/>
          <w:highlight w:val="none"/>
          <w14:textFill>
            <w14:solidFill>
              <w14:schemeClr w14:val="tx1"/>
            </w14:solidFill>
          </w14:textFill>
        </w:rPr>
      </w:pPr>
    </w:p>
    <w:p w14:paraId="1B607C58">
      <w:pPr>
        <w:spacing w:line="360" w:lineRule="auto"/>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3D88C82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BB33A6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86D97E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6D1919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23C51D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AB9499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7AF037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05D3ABF">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D3B234E">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4E11B32">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6BED45C8">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035DAEE">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4158A36">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3E7D3A3">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F73E0B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08376DF">
      <w:pPr>
        <w:autoSpaceDE w:val="0"/>
        <w:autoSpaceDN w:val="0"/>
        <w:spacing w:line="360" w:lineRule="auto"/>
        <w:ind w:left="2" w:leftChars="1" w:right="112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投标人（或联合体牵头人）名称(电子签名)：                                                                                                                                                                                                               </w:t>
      </w:r>
    </w:p>
    <w:p w14:paraId="1DE42A19">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1F0629E9">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3BDBD5F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36C8E3E">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5" w:h="16838"/>
          <w:pgMar w:top="1474" w:right="1814" w:bottom="1474" w:left="1814" w:header="851" w:footer="850" w:gutter="0"/>
          <w:cols w:space="0" w:num="1"/>
          <w:rtlGutter w:val="0"/>
          <w:docGrid w:linePitch="312" w:charSpace="0"/>
        </w:sectPr>
      </w:pPr>
    </w:p>
    <w:p w14:paraId="142E030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B54E8A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D56D89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5B7CA0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1AB992A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（2）中小企业声明函…………………………………………………………（页码）</w:t>
      </w:r>
    </w:p>
    <w:p w14:paraId="40997BB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F641A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C18020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1CB6FF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A48313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B8E47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90CD1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22CA92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4880B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AE427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580D8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8D04F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03E70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B23E9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C1550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382DA0">
      <w:pPr>
        <w:pStyle w:val="376"/>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5" w:h="16838"/>
          <w:pgMar w:top="1474" w:right="1814" w:bottom="1474" w:left="1814" w:header="851" w:footer="850" w:gutter="0"/>
          <w:cols w:space="0" w:num="1"/>
          <w:rtlGutter w:val="0"/>
          <w:docGrid w:linePitch="312" w:charSpace="0"/>
        </w:sectPr>
      </w:pPr>
    </w:p>
    <w:p w14:paraId="4A4C5732">
      <w:pPr>
        <w:pStyle w:val="376"/>
        <w:tabs>
          <w:tab w:val="clear" w:pos="720"/>
        </w:tabs>
        <w:snapToGrid w:val="0"/>
        <w:spacing w:before="120" w:after="120"/>
        <w:ind w:firstLine="643"/>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一、开标一览表（报价表）</w:t>
      </w:r>
    </w:p>
    <w:p w14:paraId="6B2BBC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7E405A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5E4A57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开标一览表（报价表）(单位：元)</w:t>
      </w:r>
    </w:p>
    <w:tbl>
      <w:tblPr>
        <w:tblStyle w:val="62"/>
        <w:tblpPr w:leftFromText="180" w:rightFromText="180" w:vertAnchor="text" w:horzAnchor="page" w:tblpXSpec="center" w:tblpY="295"/>
        <w:tblOverlap w:val="never"/>
        <w:tblW w:w="15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9"/>
        <w:gridCol w:w="5269"/>
        <w:gridCol w:w="1484"/>
        <w:gridCol w:w="2099"/>
        <w:gridCol w:w="1666"/>
        <w:gridCol w:w="1481"/>
        <w:gridCol w:w="2258"/>
      </w:tblGrid>
      <w:tr w14:paraId="2FA2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single" w:color="auto" w:sz="4" w:space="0"/>
              <w:left w:val="single" w:color="auto" w:sz="4" w:space="0"/>
              <w:bottom w:val="single" w:color="auto" w:sz="4" w:space="0"/>
              <w:right w:val="single" w:color="auto" w:sz="4" w:space="0"/>
            </w:tcBorders>
            <w:vAlign w:val="center"/>
          </w:tcPr>
          <w:p w14:paraId="58E9CB90">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5269" w:type="dxa"/>
            <w:tcBorders>
              <w:top w:val="single" w:color="auto" w:sz="4" w:space="0"/>
              <w:left w:val="nil"/>
              <w:bottom w:val="single" w:color="auto" w:sz="4" w:space="0"/>
              <w:right w:val="single" w:color="auto" w:sz="4" w:space="0"/>
            </w:tcBorders>
            <w:vAlign w:val="center"/>
          </w:tcPr>
          <w:p w14:paraId="331980CB">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点位名称</w:t>
            </w:r>
          </w:p>
        </w:tc>
        <w:tc>
          <w:tcPr>
            <w:tcW w:w="1484" w:type="dxa"/>
            <w:tcBorders>
              <w:top w:val="single" w:color="auto" w:sz="4" w:space="0"/>
              <w:left w:val="nil"/>
              <w:bottom w:val="single" w:color="auto" w:sz="4" w:space="0"/>
              <w:right w:val="single" w:color="auto" w:sz="4" w:space="0"/>
            </w:tcBorders>
            <w:vAlign w:val="center"/>
          </w:tcPr>
          <w:p w14:paraId="40941428">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车道数</w:t>
            </w:r>
          </w:p>
        </w:tc>
        <w:tc>
          <w:tcPr>
            <w:tcW w:w="2099" w:type="dxa"/>
            <w:tcBorders>
              <w:top w:val="single" w:color="auto" w:sz="4" w:space="0"/>
              <w:left w:val="nil"/>
              <w:bottom w:val="single" w:color="auto" w:sz="4" w:space="0"/>
              <w:right w:val="single" w:color="auto" w:sz="4" w:space="0"/>
            </w:tcBorders>
            <w:vAlign w:val="center"/>
          </w:tcPr>
          <w:p w14:paraId="0AAD7603">
            <w:pPr>
              <w:widowControl/>
              <w:spacing w:before="0" w:beforeAutospacing="0" w:after="0" w:afterAutospacing="0"/>
              <w:ind w:left="0" w:right="0"/>
              <w:jc w:val="center"/>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单价限价</w:t>
            </w:r>
          </w:p>
        </w:tc>
        <w:tc>
          <w:tcPr>
            <w:tcW w:w="1666" w:type="dxa"/>
            <w:tcBorders>
              <w:top w:val="single" w:color="auto" w:sz="4" w:space="0"/>
              <w:left w:val="nil"/>
              <w:bottom w:val="single" w:color="auto" w:sz="4" w:space="0"/>
              <w:right w:val="single" w:color="auto" w:sz="4" w:space="0"/>
            </w:tcBorders>
            <w:vAlign w:val="center"/>
          </w:tcPr>
          <w:p w14:paraId="088CDD05">
            <w:pPr>
              <w:widowControl/>
              <w:spacing w:before="0" w:beforeAutospacing="0" w:after="0" w:afterAutospacing="0"/>
              <w:ind w:left="0" w:right="0"/>
              <w:jc w:val="center"/>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单价报价</w:t>
            </w:r>
          </w:p>
        </w:tc>
        <w:tc>
          <w:tcPr>
            <w:tcW w:w="1481" w:type="dxa"/>
            <w:tcBorders>
              <w:top w:val="single" w:color="auto" w:sz="4" w:space="0"/>
              <w:left w:val="nil"/>
              <w:bottom w:val="single" w:color="auto" w:sz="4" w:space="0"/>
              <w:right w:val="single" w:color="auto" w:sz="4" w:space="0"/>
            </w:tcBorders>
            <w:vAlign w:val="center"/>
          </w:tcPr>
          <w:p w14:paraId="2C45207F">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合计</w:t>
            </w:r>
          </w:p>
        </w:tc>
        <w:tc>
          <w:tcPr>
            <w:tcW w:w="2258" w:type="dxa"/>
            <w:tcBorders>
              <w:top w:val="single" w:color="auto" w:sz="4" w:space="0"/>
              <w:left w:val="nil"/>
              <w:bottom w:val="single" w:color="auto" w:sz="4" w:space="0"/>
              <w:right w:val="single" w:color="auto" w:sz="4" w:space="0"/>
            </w:tcBorders>
            <w:vAlign w:val="center"/>
          </w:tcPr>
          <w:p w14:paraId="761BD465">
            <w:pPr>
              <w:widowControl/>
              <w:spacing w:before="0" w:beforeAutospacing="0" w:after="0" w:afterAutospacing="0"/>
              <w:ind w:left="0" w:right="0"/>
              <w:jc w:val="center"/>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服务期</w:t>
            </w:r>
          </w:p>
        </w:tc>
      </w:tr>
      <w:tr w14:paraId="7183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7FBD2D4E">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5269" w:type="dxa"/>
            <w:tcBorders>
              <w:top w:val="nil"/>
              <w:left w:val="nil"/>
              <w:bottom w:val="single" w:color="auto" w:sz="4" w:space="0"/>
              <w:right w:val="single" w:color="auto" w:sz="4" w:space="0"/>
            </w:tcBorders>
            <w:vAlign w:val="center"/>
          </w:tcPr>
          <w:p w14:paraId="078D8B6F">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X225（舟青线）余杭方向K2+000</w:t>
            </w:r>
          </w:p>
        </w:tc>
        <w:tc>
          <w:tcPr>
            <w:tcW w:w="1484" w:type="dxa"/>
            <w:tcBorders>
              <w:top w:val="nil"/>
              <w:left w:val="nil"/>
              <w:bottom w:val="single" w:color="auto" w:sz="4" w:space="0"/>
              <w:right w:val="single" w:color="auto" w:sz="4" w:space="0"/>
            </w:tcBorders>
            <w:vAlign w:val="center"/>
          </w:tcPr>
          <w:p w14:paraId="6BCEAEA3">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c>
          <w:tcPr>
            <w:tcW w:w="2099" w:type="dxa"/>
            <w:tcBorders>
              <w:top w:val="nil"/>
              <w:left w:val="nil"/>
              <w:bottom w:val="single" w:color="auto" w:sz="4" w:space="0"/>
              <w:right w:val="single" w:color="auto" w:sz="4" w:space="0"/>
            </w:tcBorders>
            <w:vAlign w:val="center"/>
          </w:tcPr>
          <w:p w14:paraId="5F2D5852">
            <w:pPr>
              <w:widowControl/>
              <w:spacing w:before="0" w:beforeAutospacing="0" w:after="0" w:afterAutospacing="0"/>
              <w:ind w:left="0" w:leftChars="0" w:right="0" w:rightChars="0"/>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2ED5CC7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4F5CE32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7C4EF174">
            <w:pPr>
              <w:widowControl/>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2025年1月1日-2027年12月31日</w:t>
            </w:r>
          </w:p>
        </w:tc>
      </w:tr>
      <w:tr w14:paraId="7C66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135107A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5269" w:type="dxa"/>
            <w:tcBorders>
              <w:top w:val="nil"/>
              <w:left w:val="nil"/>
              <w:bottom w:val="single" w:color="auto" w:sz="4" w:space="0"/>
              <w:right w:val="single" w:color="auto" w:sz="4" w:space="0"/>
            </w:tcBorders>
            <w:vAlign w:val="center"/>
          </w:tcPr>
          <w:p w14:paraId="660B250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G235（新海线）余杭方向K647+850</w:t>
            </w:r>
          </w:p>
        </w:tc>
        <w:tc>
          <w:tcPr>
            <w:tcW w:w="1484" w:type="dxa"/>
            <w:tcBorders>
              <w:top w:val="nil"/>
              <w:left w:val="nil"/>
              <w:bottom w:val="single" w:color="auto" w:sz="4" w:space="0"/>
              <w:right w:val="single" w:color="auto" w:sz="4" w:space="0"/>
            </w:tcBorders>
            <w:vAlign w:val="center"/>
          </w:tcPr>
          <w:p w14:paraId="49940F8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c>
          <w:tcPr>
            <w:tcW w:w="2099" w:type="dxa"/>
            <w:tcBorders>
              <w:top w:val="nil"/>
              <w:left w:val="nil"/>
              <w:bottom w:val="single" w:color="auto" w:sz="4" w:space="0"/>
              <w:right w:val="single" w:color="auto" w:sz="4" w:space="0"/>
            </w:tcBorders>
            <w:vAlign w:val="center"/>
          </w:tcPr>
          <w:p w14:paraId="6770DFF7">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426F714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3154B69E">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4716D15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4D28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12C51CE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5269" w:type="dxa"/>
            <w:tcBorders>
              <w:top w:val="nil"/>
              <w:left w:val="nil"/>
              <w:bottom w:val="single" w:color="auto" w:sz="4" w:space="0"/>
              <w:right w:val="single" w:color="auto" w:sz="4" w:space="0"/>
            </w:tcBorders>
            <w:vAlign w:val="center"/>
          </w:tcPr>
          <w:p w14:paraId="6E26329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G235（新海线）径山方向K647+920</w:t>
            </w:r>
          </w:p>
        </w:tc>
        <w:tc>
          <w:tcPr>
            <w:tcW w:w="1484" w:type="dxa"/>
            <w:tcBorders>
              <w:top w:val="nil"/>
              <w:left w:val="nil"/>
              <w:bottom w:val="single" w:color="auto" w:sz="4" w:space="0"/>
              <w:right w:val="single" w:color="auto" w:sz="4" w:space="0"/>
            </w:tcBorders>
            <w:vAlign w:val="center"/>
          </w:tcPr>
          <w:p w14:paraId="7FBE0A30">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c>
          <w:tcPr>
            <w:tcW w:w="2099" w:type="dxa"/>
            <w:tcBorders>
              <w:top w:val="nil"/>
              <w:left w:val="nil"/>
              <w:bottom w:val="single" w:color="auto" w:sz="4" w:space="0"/>
              <w:right w:val="single" w:color="auto" w:sz="4" w:space="0"/>
            </w:tcBorders>
            <w:vAlign w:val="center"/>
          </w:tcPr>
          <w:p w14:paraId="255A7365">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4721D8AC">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6E72750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3ED31F9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04C3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65C82DC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5269" w:type="dxa"/>
            <w:tcBorders>
              <w:top w:val="nil"/>
              <w:left w:val="nil"/>
              <w:bottom w:val="single" w:color="auto" w:sz="4" w:space="0"/>
              <w:right w:val="single" w:color="auto" w:sz="4" w:space="0"/>
            </w:tcBorders>
            <w:vAlign w:val="center"/>
          </w:tcPr>
          <w:p w14:paraId="4A88E9EF">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G329（舟鲁线）余杭方向K397+800</w:t>
            </w:r>
          </w:p>
        </w:tc>
        <w:tc>
          <w:tcPr>
            <w:tcW w:w="1484" w:type="dxa"/>
            <w:tcBorders>
              <w:top w:val="nil"/>
              <w:left w:val="nil"/>
              <w:bottom w:val="single" w:color="auto" w:sz="4" w:space="0"/>
              <w:right w:val="single" w:color="auto" w:sz="4" w:space="0"/>
            </w:tcBorders>
            <w:vAlign w:val="center"/>
          </w:tcPr>
          <w:p w14:paraId="339B474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c>
          <w:tcPr>
            <w:tcW w:w="2099" w:type="dxa"/>
            <w:tcBorders>
              <w:top w:val="nil"/>
              <w:left w:val="nil"/>
              <w:bottom w:val="single" w:color="auto" w:sz="4" w:space="0"/>
              <w:right w:val="single" w:color="auto" w:sz="4" w:space="0"/>
            </w:tcBorders>
            <w:vAlign w:val="center"/>
          </w:tcPr>
          <w:p w14:paraId="742E10D7">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71377CB0">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6AF72D6B">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7879F67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592B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3A7A713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5269" w:type="dxa"/>
            <w:tcBorders>
              <w:top w:val="nil"/>
              <w:left w:val="nil"/>
              <w:bottom w:val="single" w:color="auto" w:sz="4" w:space="0"/>
              <w:right w:val="single" w:color="auto" w:sz="4" w:space="0"/>
            </w:tcBorders>
            <w:vAlign w:val="center"/>
          </w:tcPr>
          <w:p w14:paraId="486332DC">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G235（新海线）杭州方向K614+400</w:t>
            </w:r>
          </w:p>
        </w:tc>
        <w:tc>
          <w:tcPr>
            <w:tcW w:w="1484" w:type="dxa"/>
            <w:tcBorders>
              <w:top w:val="nil"/>
              <w:left w:val="nil"/>
              <w:bottom w:val="single" w:color="auto" w:sz="4" w:space="0"/>
              <w:right w:val="single" w:color="auto" w:sz="4" w:space="0"/>
            </w:tcBorders>
            <w:vAlign w:val="center"/>
          </w:tcPr>
          <w:p w14:paraId="533B5C2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c>
          <w:tcPr>
            <w:tcW w:w="2099" w:type="dxa"/>
            <w:tcBorders>
              <w:top w:val="nil"/>
              <w:left w:val="nil"/>
              <w:bottom w:val="single" w:color="auto" w:sz="4" w:space="0"/>
              <w:right w:val="single" w:color="auto" w:sz="4" w:space="0"/>
            </w:tcBorders>
            <w:vAlign w:val="center"/>
          </w:tcPr>
          <w:p w14:paraId="3A8547D7">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1574F95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29BF05D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1BE4328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06E9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4D79C11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5269" w:type="dxa"/>
            <w:tcBorders>
              <w:top w:val="nil"/>
              <w:left w:val="nil"/>
              <w:bottom w:val="single" w:color="auto" w:sz="4" w:space="0"/>
              <w:right w:val="single" w:color="auto" w:sz="4" w:space="0"/>
            </w:tcBorders>
            <w:vAlign w:val="center"/>
          </w:tcPr>
          <w:p w14:paraId="5A9CCD2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G235（新海线）安吉方向K614+480</w:t>
            </w:r>
          </w:p>
        </w:tc>
        <w:tc>
          <w:tcPr>
            <w:tcW w:w="1484" w:type="dxa"/>
            <w:tcBorders>
              <w:top w:val="nil"/>
              <w:left w:val="nil"/>
              <w:bottom w:val="single" w:color="auto" w:sz="4" w:space="0"/>
              <w:right w:val="single" w:color="auto" w:sz="4" w:space="0"/>
            </w:tcBorders>
            <w:vAlign w:val="center"/>
          </w:tcPr>
          <w:p w14:paraId="75CF085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c>
          <w:tcPr>
            <w:tcW w:w="2099" w:type="dxa"/>
            <w:tcBorders>
              <w:top w:val="nil"/>
              <w:left w:val="nil"/>
              <w:bottom w:val="single" w:color="auto" w:sz="4" w:space="0"/>
              <w:right w:val="single" w:color="auto" w:sz="4" w:space="0"/>
            </w:tcBorders>
            <w:vAlign w:val="center"/>
          </w:tcPr>
          <w:p w14:paraId="422327C2">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53CF6F8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16D6E2B0">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302D780F">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388F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single" w:color="auto" w:sz="4" w:space="0"/>
              <w:left w:val="single" w:color="auto" w:sz="4" w:space="0"/>
              <w:bottom w:val="single" w:color="auto" w:sz="4" w:space="0"/>
              <w:right w:val="single" w:color="auto" w:sz="4" w:space="0"/>
            </w:tcBorders>
            <w:vAlign w:val="center"/>
          </w:tcPr>
          <w:p w14:paraId="0032C7C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5269" w:type="dxa"/>
            <w:tcBorders>
              <w:top w:val="single" w:color="auto" w:sz="4" w:space="0"/>
              <w:left w:val="single" w:color="auto" w:sz="4" w:space="0"/>
              <w:bottom w:val="single" w:color="auto" w:sz="4" w:space="0"/>
              <w:right w:val="single" w:color="auto" w:sz="4" w:space="0"/>
            </w:tcBorders>
            <w:vAlign w:val="center"/>
          </w:tcPr>
          <w:p w14:paraId="4487692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X237（新长西线）余杭方向K4+660</w:t>
            </w:r>
          </w:p>
        </w:tc>
        <w:tc>
          <w:tcPr>
            <w:tcW w:w="1484" w:type="dxa"/>
            <w:tcBorders>
              <w:top w:val="single" w:color="auto" w:sz="4" w:space="0"/>
              <w:left w:val="single" w:color="auto" w:sz="4" w:space="0"/>
              <w:bottom w:val="single" w:color="auto" w:sz="4" w:space="0"/>
              <w:right w:val="single" w:color="auto" w:sz="4" w:space="0"/>
            </w:tcBorders>
            <w:vAlign w:val="center"/>
          </w:tcPr>
          <w:p w14:paraId="1A24673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c>
          <w:tcPr>
            <w:tcW w:w="2099" w:type="dxa"/>
            <w:tcBorders>
              <w:top w:val="single" w:color="auto" w:sz="4" w:space="0"/>
              <w:left w:val="single" w:color="auto" w:sz="4" w:space="0"/>
              <w:bottom w:val="single" w:color="auto" w:sz="4" w:space="0"/>
              <w:right w:val="single" w:color="auto" w:sz="4" w:space="0"/>
            </w:tcBorders>
            <w:vAlign w:val="center"/>
          </w:tcPr>
          <w:p w14:paraId="658409BD">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single" w:color="auto" w:sz="4" w:space="0"/>
              <w:left w:val="single" w:color="auto" w:sz="4" w:space="0"/>
              <w:bottom w:val="single" w:color="auto" w:sz="4" w:space="0"/>
              <w:right w:val="single" w:color="auto" w:sz="4" w:space="0"/>
            </w:tcBorders>
            <w:vAlign w:val="center"/>
          </w:tcPr>
          <w:p w14:paraId="302CB2D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single" w:color="auto" w:sz="4" w:space="0"/>
              <w:left w:val="single" w:color="auto" w:sz="4" w:space="0"/>
              <w:bottom w:val="single" w:color="auto" w:sz="4" w:space="0"/>
              <w:right w:val="single" w:color="auto" w:sz="4" w:space="0"/>
            </w:tcBorders>
            <w:vAlign w:val="center"/>
          </w:tcPr>
          <w:p w14:paraId="4969E09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single" w:color="auto" w:sz="4" w:space="0"/>
              <w:left w:val="single" w:color="auto" w:sz="4" w:space="0"/>
              <w:bottom w:val="single" w:color="auto" w:sz="4" w:space="0"/>
              <w:right w:val="single" w:color="auto" w:sz="4" w:space="0"/>
            </w:tcBorders>
            <w:vAlign w:val="center"/>
          </w:tcPr>
          <w:p w14:paraId="02BF805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34B6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single" w:color="auto" w:sz="4" w:space="0"/>
              <w:left w:val="single" w:color="auto" w:sz="4" w:space="0"/>
              <w:bottom w:val="single" w:color="auto" w:sz="4" w:space="0"/>
              <w:right w:val="single" w:color="auto" w:sz="4" w:space="0"/>
            </w:tcBorders>
            <w:vAlign w:val="center"/>
          </w:tcPr>
          <w:p w14:paraId="70FB17F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p>
        </w:tc>
        <w:tc>
          <w:tcPr>
            <w:tcW w:w="5269" w:type="dxa"/>
            <w:tcBorders>
              <w:top w:val="single" w:color="auto" w:sz="4" w:space="0"/>
              <w:left w:val="nil"/>
              <w:bottom w:val="single" w:color="auto" w:sz="4" w:space="0"/>
              <w:right w:val="single" w:color="auto" w:sz="4" w:space="0"/>
            </w:tcBorders>
            <w:vAlign w:val="center"/>
          </w:tcPr>
          <w:p w14:paraId="1D1CECDF">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X303（临余线）余杭方向K15+800</w:t>
            </w:r>
          </w:p>
        </w:tc>
        <w:tc>
          <w:tcPr>
            <w:tcW w:w="1484" w:type="dxa"/>
            <w:tcBorders>
              <w:top w:val="single" w:color="auto" w:sz="4" w:space="0"/>
              <w:left w:val="nil"/>
              <w:bottom w:val="single" w:color="auto" w:sz="4" w:space="0"/>
              <w:right w:val="single" w:color="auto" w:sz="4" w:space="0"/>
            </w:tcBorders>
            <w:vAlign w:val="center"/>
          </w:tcPr>
          <w:p w14:paraId="4B883060">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2车道</w:t>
            </w:r>
          </w:p>
        </w:tc>
        <w:tc>
          <w:tcPr>
            <w:tcW w:w="2099" w:type="dxa"/>
            <w:tcBorders>
              <w:top w:val="single" w:color="auto" w:sz="4" w:space="0"/>
              <w:left w:val="nil"/>
              <w:bottom w:val="single" w:color="auto" w:sz="4" w:space="0"/>
              <w:right w:val="single" w:color="auto" w:sz="4" w:space="0"/>
            </w:tcBorders>
            <w:vAlign w:val="center"/>
          </w:tcPr>
          <w:p w14:paraId="0B0826BD">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single" w:color="auto" w:sz="4" w:space="0"/>
              <w:left w:val="nil"/>
              <w:bottom w:val="single" w:color="auto" w:sz="4" w:space="0"/>
              <w:right w:val="single" w:color="auto" w:sz="4" w:space="0"/>
            </w:tcBorders>
            <w:vAlign w:val="center"/>
          </w:tcPr>
          <w:p w14:paraId="2563743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single" w:color="auto" w:sz="4" w:space="0"/>
              <w:left w:val="nil"/>
              <w:bottom w:val="single" w:color="auto" w:sz="4" w:space="0"/>
              <w:right w:val="single" w:color="auto" w:sz="4" w:space="0"/>
            </w:tcBorders>
            <w:vAlign w:val="center"/>
          </w:tcPr>
          <w:p w14:paraId="020C6F2E">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single" w:color="auto" w:sz="4" w:space="0"/>
              <w:left w:val="nil"/>
              <w:bottom w:val="single" w:color="auto" w:sz="4" w:space="0"/>
              <w:right w:val="single" w:color="auto" w:sz="4" w:space="0"/>
            </w:tcBorders>
            <w:vAlign w:val="center"/>
          </w:tcPr>
          <w:p w14:paraId="3A70716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4096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2D6700D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w:t>
            </w:r>
          </w:p>
        </w:tc>
        <w:tc>
          <w:tcPr>
            <w:tcW w:w="5269" w:type="dxa"/>
            <w:tcBorders>
              <w:top w:val="nil"/>
              <w:left w:val="nil"/>
              <w:bottom w:val="single" w:color="auto" w:sz="4" w:space="0"/>
              <w:right w:val="single" w:color="auto" w:sz="4" w:space="0"/>
            </w:tcBorders>
            <w:vAlign w:val="center"/>
          </w:tcPr>
          <w:p w14:paraId="5A7CB42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G235（新海线）余杭方向K675+620</w:t>
            </w:r>
          </w:p>
        </w:tc>
        <w:tc>
          <w:tcPr>
            <w:tcW w:w="1484" w:type="dxa"/>
            <w:tcBorders>
              <w:top w:val="nil"/>
              <w:left w:val="nil"/>
              <w:bottom w:val="single" w:color="auto" w:sz="4" w:space="0"/>
              <w:right w:val="single" w:color="auto" w:sz="4" w:space="0"/>
            </w:tcBorders>
            <w:vAlign w:val="center"/>
          </w:tcPr>
          <w:p w14:paraId="04FC3D4E">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c>
          <w:tcPr>
            <w:tcW w:w="2099" w:type="dxa"/>
            <w:tcBorders>
              <w:top w:val="nil"/>
              <w:left w:val="nil"/>
              <w:bottom w:val="single" w:color="auto" w:sz="4" w:space="0"/>
              <w:right w:val="single" w:color="auto" w:sz="4" w:space="0"/>
            </w:tcBorders>
            <w:vAlign w:val="center"/>
          </w:tcPr>
          <w:p w14:paraId="1092715B">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2058008E">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7BE5F16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01CCC10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218F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6C539C1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5269" w:type="dxa"/>
            <w:tcBorders>
              <w:top w:val="nil"/>
              <w:left w:val="nil"/>
              <w:bottom w:val="single" w:color="auto" w:sz="4" w:space="0"/>
              <w:right w:val="single" w:color="auto" w:sz="4" w:space="0"/>
            </w:tcBorders>
            <w:vAlign w:val="center"/>
          </w:tcPr>
          <w:p w14:paraId="6B3B31E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S102杭昱线 K1+800</w:t>
            </w:r>
          </w:p>
        </w:tc>
        <w:tc>
          <w:tcPr>
            <w:tcW w:w="1484" w:type="dxa"/>
            <w:tcBorders>
              <w:top w:val="nil"/>
              <w:left w:val="nil"/>
              <w:bottom w:val="single" w:color="auto" w:sz="4" w:space="0"/>
              <w:right w:val="single" w:color="auto" w:sz="4" w:space="0"/>
            </w:tcBorders>
            <w:vAlign w:val="center"/>
          </w:tcPr>
          <w:p w14:paraId="069081F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c>
          <w:tcPr>
            <w:tcW w:w="2099" w:type="dxa"/>
            <w:tcBorders>
              <w:top w:val="nil"/>
              <w:left w:val="nil"/>
              <w:bottom w:val="single" w:color="auto" w:sz="4" w:space="0"/>
              <w:right w:val="single" w:color="auto" w:sz="4" w:space="0"/>
            </w:tcBorders>
            <w:vAlign w:val="center"/>
          </w:tcPr>
          <w:p w14:paraId="271E5DD2">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29B001FF">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350F8E0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66E70E8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39DA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19B6EC9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w:t>
            </w:r>
          </w:p>
        </w:tc>
        <w:tc>
          <w:tcPr>
            <w:tcW w:w="5269" w:type="dxa"/>
            <w:tcBorders>
              <w:top w:val="nil"/>
              <w:left w:val="nil"/>
              <w:bottom w:val="single" w:color="auto" w:sz="4" w:space="0"/>
              <w:right w:val="single" w:color="auto" w:sz="4" w:space="0"/>
            </w:tcBorders>
            <w:vAlign w:val="center"/>
          </w:tcPr>
          <w:p w14:paraId="658A3FD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X256老G104国道K1430+900</w:t>
            </w:r>
          </w:p>
        </w:tc>
        <w:tc>
          <w:tcPr>
            <w:tcW w:w="1484" w:type="dxa"/>
            <w:tcBorders>
              <w:top w:val="nil"/>
              <w:left w:val="nil"/>
              <w:bottom w:val="single" w:color="auto" w:sz="4" w:space="0"/>
              <w:right w:val="single" w:color="auto" w:sz="4" w:space="0"/>
            </w:tcBorders>
            <w:vAlign w:val="center"/>
          </w:tcPr>
          <w:p w14:paraId="3343CEC2">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c>
          <w:tcPr>
            <w:tcW w:w="2099" w:type="dxa"/>
            <w:tcBorders>
              <w:top w:val="nil"/>
              <w:left w:val="nil"/>
              <w:bottom w:val="single" w:color="auto" w:sz="4" w:space="0"/>
              <w:right w:val="single" w:color="auto" w:sz="4" w:space="0"/>
            </w:tcBorders>
            <w:vAlign w:val="center"/>
          </w:tcPr>
          <w:p w14:paraId="77313943">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7FB64E1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5D59680B">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502DA0CE">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4CAE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2E35ED3C">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w:t>
            </w:r>
          </w:p>
        </w:tc>
        <w:tc>
          <w:tcPr>
            <w:tcW w:w="5269" w:type="dxa"/>
            <w:tcBorders>
              <w:top w:val="nil"/>
              <w:left w:val="nil"/>
              <w:bottom w:val="single" w:color="auto" w:sz="4" w:space="0"/>
              <w:right w:val="single" w:color="auto" w:sz="4" w:space="0"/>
            </w:tcBorders>
            <w:vAlign w:val="center"/>
          </w:tcPr>
          <w:p w14:paraId="4C16327D">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G104（京岚线）余杭方向K1423+080</w:t>
            </w:r>
          </w:p>
        </w:tc>
        <w:tc>
          <w:tcPr>
            <w:tcW w:w="1484" w:type="dxa"/>
            <w:tcBorders>
              <w:top w:val="nil"/>
              <w:left w:val="nil"/>
              <w:bottom w:val="single" w:color="auto" w:sz="4" w:space="0"/>
              <w:right w:val="single" w:color="auto" w:sz="4" w:space="0"/>
            </w:tcBorders>
            <w:vAlign w:val="center"/>
          </w:tcPr>
          <w:p w14:paraId="05C752F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c>
          <w:tcPr>
            <w:tcW w:w="2099" w:type="dxa"/>
            <w:tcBorders>
              <w:top w:val="nil"/>
              <w:left w:val="nil"/>
              <w:bottom w:val="single" w:color="auto" w:sz="4" w:space="0"/>
              <w:right w:val="single" w:color="auto" w:sz="4" w:space="0"/>
            </w:tcBorders>
            <w:vAlign w:val="center"/>
          </w:tcPr>
          <w:p w14:paraId="5950EB95">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73D26C51">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6DFE009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08650F40">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02A7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520ECD1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w:t>
            </w:r>
          </w:p>
        </w:tc>
        <w:tc>
          <w:tcPr>
            <w:tcW w:w="5269" w:type="dxa"/>
            <w:tcBorders>
              <w:top w:val="nil"/>
              <w:left w:val="nil"/>
              <w:bottom w:val="single" w:color="auto" w:sz="4" w:space="0"/>
              <w:right w:val="single" w:color="auto" w:sz="4" w:space="0"/>
            </w:tcBorders>
            <w:vAlign w:val="center"/>
          </w:tcPr>
          <w:p w14:paraId="022584AA">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G104（京岚线）安吉方向K1423+350</w:t>
            </w:r>
          </w:p>
        </w:tc>
        <w:tc>
          <w:tcPr>
            <w:tcW w:w="1484" w:type="dxa"/>
            <w:tcBorders>
              <w:top w:val="nil"/>
              <w:left w:val="nil"/>
              <w:bottom w:val="single" w:color="auto" w:sz="4" w:space="0"/>
              <w:right w:val="single" w:color="auto" w:sz="4" w:space="0"/>
            </w:tcBorders>
            <w:vAlign w:val="center"/>
          </w:tcPr>
          <w:p w14:paraId="044F3598">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3车道</w:t>
            </w:r>
          </w:p>
        </w:tc>
        <w:tc>
          <w:tcPr>
            <w:tcW w:w="2099" w:type="dxa"/>
            <w:tcBorders>
              <w:top w:val="nil"/>
              <w:left w:val="nil"/>
              <w:bottom w:val="single" w:color="auto" w:sz="4" w:space="0"/>
              <w:right w:val="single" w:color="auto" w:sz="4" w:space="0"/>
            </w:tcBorders>
            <w:vAlign w:val="center"/>
          </w:tcPr>
          <w:p w14:paraId="65305DA9">
            <w:pPr>
              <w:widowControl/>
              <w:spacing w:before="0" w:beforeAutospacing="0" w:after="0" w:afterAutospacing="0"/>
              <w:ind w:left="0" w:leftChars="0" w:right="0" w:rightChars="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45000/车道/年</w:t>
            </w:r>
          </w:p>
        </w:tc>
        <w:tc>
          <w:tcPr>
            <w:tcW w:w="1666" w:type="dxa"/>
            <w:tcBorders>
              <w:top w:val="nil"/>
              <w:left w:val="nil"/>
              <w:bottom w:val="single" w:color="auto" w:sz="4" w:space="0"/>
              <w:right w:val="single" w:color="auto" w:sz="4" w:space="0"/>
            </w:tcBorders>
            <w:vAlign w:val="center"/>
          </w:tcPr>
          <w:p w14:paraId="63A4BF9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/车道/年</w:t>
            </w:r>
          </w:p>
        </w:tc>
        <w:tc>
          <w:tcPr>
            <w:tcW w:w="1481" w:type="dxa"/>
            <w:tcBorders>
              <w:top w:val="nil"/>
              <w:left w:val="nil"/>
              <w:bottom w:val="single" w:color="auto" w:sz="4" w:space="0"/>
              <w:right w:val="single" w:color="auto" w:sz="4" w:space="0"/>
            </w:tcBorders>
            <w:vAlign w:val="center"/>
          </w:tcPr>
          <w:p w14:paraId="637B1A47">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52A7FD5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2025年1月1日-2027年12月31日</w:t>
            </w:r>
          </w:p>
        </w:tc>
      </w:tr>
      <w:tr w14:paraId="4B27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169" w:type="dxa"/>
            <w:tcBorders>
              <w:top w:val="nil"/>
              <w:left w:val="single" w:color="auto" w:sz="4" w:space="0"/>
              <w:bottom w:val="single" w:color="auto" w:sz="4" w:space="0"/>
              <w:right w:val="single" w:color="auto" w:sz="4" w:space="0"/>
            </w:tcBorders>
            <w:vAlign w:val="center"/>
          </w:tcPr>
          <w:p w14:paraId="147DF753">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5269" w:type="dxa"/>
            <w:tcBorders>
              <w:top w:val="nil"/>
              <w:left w:val="nil"/>
              <w:bottom w:val="single" w:color="auto" w:sz="4" w:space="0"/>
              <w:right w:val="single" w:color="auto" w:sz="4" w:space="0"/>
            </w:tcBorders>
            <w:vAlign w:val="center"/>
          </w:tcPr>
          <w:p w14:paraId="44431A05">
            <w:pPr>
              <w:widowControl/>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车道数合计</w:t>
            </w:r>
          </w:p>
        </w:tc>
        <w:tc>
          <w:tcPr>
            <w:tcW w:w="1484" w:type="dxa"/>
            <w:tcBorders>
              <w:top w:val="nil"/>
              <w:left w:val="nil"/>
              <w:bottom w:val="single" w:color="auto" w:sz="4" w:space="0"/>
              <w:right w:val="single" w:color="auto" w:sz="4" w:space="0"/>
            </w:tcBorders>
            <w:vAlign w:val="center"/>
          </w:tcPr>
          <w:p w14:paraId="30F91AF8">
            <w:pPr>
              <w:widowControl/>
              <w:spacing w:before="0" w:beforeAutospacing="0" w:after="0" w:afterAutospacing="0"/>
              <w:ind w:left="0" w:right="0"/>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33</w:t>
            </w:r>
          </w:p>
        </w:tc>
        <w:tc>
          <w:tcPr>
            <w:tcW w:w="2099" w:type="dxa"/>
            <w:tcBorders>
              <w:top w:val="nil"/>
              <w:left w:val="nil"/>
              <w:bottom w:val="single" w:color="auto" w:sz="4" w:space="0"/>
              <w:right w:val="single" w:color="auto" w:sz="4" w:space="0"/>
            </w:tcBorders>
            <w:vAlign w:val="center"/>
          </w:tcPr>
          <w:p w14:paraId="6B2E0FE5">
            <w:pPr>
              <w:widowControl/>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rPr>
            </w:pPr>
          </w:p>
        </w:tc>
        <w:tc>
          <w:tcPr>
            <w:tcW w:w="1666" w:type="dxa"/>
            <w:tcBorders>
              <w:top w:val="nil"/>
              <w:left w:val="nil"/>
              <w:bottom w:val="single" w:color="auto" w:sz="4" w:space="0"/>
              <w:right w:val="single" w:color="auto" w:sz="4" w:space="0"/>
            </w:tcBorders>
            <w:vAlign w:val="center"/>
          </w:tcPr>
          <w:p w14:paraId="49FBA8FE">
            <w:pPr>
              <w:widowControl/>
              <w:spacing w:before="0" w:beforeAutospacing="0" w:after="0" w:afterAutospacing="0"/>
              <w:ind w:left="0" w:right="0"/>
              <w:jc w:val="center"/>
              <w:rPr>
                <w:rFonts w:hint="eastAsia" w:ascii="仿宋" w:hAnsi="仿宋" w:eastAsia="仿宋" w:cs="仿宋"/>
                <w:color w:val="000000"/>
                <w:kern w:val="0"/>
                <w:sz w:val="24"/>
                <w:szCs w:val="24"/>
                <w:highlight w:val="none"/>
                <w:lang w:val="en-US" w:eastAsia="zh-CN"/>
              </w:rPr>
            </w:pPr>
          </w:p>
        </w:tc>
        <w:tc>
          <w:tcPr>
            <w:tcW w:w="1481" w:type="dxa"/>
            <w:tcBorders>
              <w:top w:val="nil"/>
              <w:left w:val="nil"/>
              <w:bottom w:val="single" w:color="auto" w:sz="4" w:space="0"/>
              <w:right w:val="single" w:color="auto" w:sz="4" w:space="0"/>
            </w:tcBorders>
            <w:vAlign w:val="center"/>
          </w:tcPr>
          <w:p w14:paraId="5E030CE4">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258" w:type="dxa"/>
            <w:tcBorders>
              <w:top w:val="nil"/>
              <w:left w:val="nil"/>
              <w:bottom w:val="single" w:color="auto" w:sz="4" w:space="0"/>
              <w:right w:val="single" w:color="auto" w:sz="4" w:space="0"/>
            </w:tcBorders>
            <w:vAlign w:val="center"/>
          </w:tcPr>
          <w:p w14:paraId="41BB2666">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r>
      <w:tr w14:paraId="2081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6438" w:type="dxa"/>
            <w:gridSpan w:val="2"/>
            <w:tcBorders>
              <w:top w:val="single" w:color="auto" w:sz="4" w:space="0"/>
              <w:left w:val="single" w:color="auto" w:sz="4" w:space="0"/>
              <w:bottom w:val="single" w:color="auto" w:sz="4" w:space="0"/>
              <w:right w:val="single" w:color="auto" w:sz="4" w:space="0"/>
            </w:tcBorders>
            <w:vAlign w:val="center"/>
          </w:tcPr>
          <w:p w14:paraId="58DF5AED">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投标总报价（小写）</w:t>
            </w:r>
          </w:p>
        </w:tc>
        <w:tc>
          <w:tcPr>
            <w:tcW w:w="8988" w:type="dxa"/>
            <w:gridSpan w:val="5"/>
            <w:tcBorders>
              <w:top w:val="single" w:color="auto" w:sz="4" w:space="0"/>
              <w:left w:val="single" w:color="auto" w:sz="4" w:space="0"/>
              <w:bottom w:val="single" w:color="auto" w:sz="4" w:space="0"/>
              <w:right w:val="single" w:color="auto" w:sz="4" w:space="0"/>
            </w:tcBorders>
            <w:vAlign w:val="center"/>
          </w:tcPr>
          <w:p w14:paraId="1858A4D5">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r>
      <w:tr w14:paraId="4203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6438" w:type="dxa"/>
            <w:gridSpan w:val="2"/>
            <w:tcBorders>
              <w:top w:val="single" w:color="auto" w:sz="4" w:space="0"/>
              <w:left w:val="single" w:color="auto" w:sz="4" w:space="0"/>
              <w:bottom w:val="single" w:color="auto" w:sz="4" w:space="0"/>
              <w:right w:val="single" w:color="auto" w:sz="4" w:space="0"/>
            </w:tcBorders>
            <w:vAlign w:val="center"/>
          </w:tcPr>
          <w:p w14:paraId="301AC2E1">
            <w:pPr>
              <w:widowControl/>
              <w:spacing w:before="0" w:beforeAutospacing="0" w:after="0" w:afterAutospacing="0"/>
              <w:ind w:left="0" w:right="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投标总报价（大写）</w:t>
            </w:r>
          </w:p>
        </w:tc>
        <w:tc>
          <w:tcPr>
            <w:tcW w:w="8988" w:type="dxa"/>
            <w:gridSpan w:val="5"/>
            <w:tcBorders>
              <w:top w:val="single" w:color="auto" w:sz="4" w:space="0"/>
              <w:left w:val="single" w:color="auto" w:sz="4" w:space="0"/>
              <w:bottom w:val="single" w:color="auto" w:sz="4" w:space="0"/>
              <w:right w:val="single" w:color="auto" w:sz="4" w:space="0"/>
            </w:tcBorders>
            <w:vAlign w:val="center"/>
          </w:tcPr>
          <w:p w14:paraId="7E6B2FF9">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r>
    </w:tbl>
    <w:p w14:paraId="59285258">
      <w:pPr>
        <w:snapToGrid w:val="0"/>
        <w:spacing w:line="360" w:lineRule="auto"/>
        <w:ind w:left="480"/>
        <w:rPr>
          <w:rFonts w:hint="eastAsia" w:ascii="仿宋" w:hAnsi="仿宋" w:eastAsia="仿宋" w:cs="仿宋"/>
          <w:b/>
          <w:color w:val="auto"/>
          <w:kern w:val="0"/>
          <w:sz w:val="24"/>
          <w:szCs w:val="24"/>
          <w:highlight w:val="none"/>
          <w:lang w:val="zh-CN"/>
        </w:rPr>
      </w:pPr>
    </w:p>
    <w:p w14:paraId="610EB8AD">
      <w:pPr>
        <w:snapToGrid w:val="0"/>
        <w:spacing w:line="360" w:lineRule="auto"/>
        <w:ind w:left="480"/>
        <w:rPr>
          <w:rFonts w:hint="eastAsia" w:ascii="仿宋" w:hAnsi="仿宋" w:eastAsia="仿宋" w:cs="仿宋"/>
          <w:b/>
          <w:color w:val="auto"/>
          <w:kern w:val="0"/>
          <w:sz w:val="24"/>
          <w:szCs w:val="24"/>
          <w:highlight w:val="none"/>
          <w:lang w:val="zh-CN"/>
        </w:rPr>
      </w:pPr>
    </w:p>
    <w:p w14:paraId="1FFB3A82">
      <w:pPr>
        <w:snapToGrid w:val="0"/>
        <w:spacing w:line="360" w:lineRule="auto"/>
        <w:ind w:left="480"/>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63A0C348">
      <w:pPr>
        <w:spacing w:line="360" w:lineRule="auto"/>
        <w:ind w:left="-2"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604F97C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w:t>
      </w:r>
      <w:r>
        <w:rPr>
          <w:rFonts w:hint="eastAsia" w:ascii="仿宋" w:hAnsi="仿宋" w:eastAsia="仿宋" w:cs="仿宋"/>
          <w:color w:val="auto"/>
          <w:kern w:val="0"/>
          <w:sz w:val="24"/>
          <w:szCs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7DAA55FB">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43F1815E">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715F5C">
      <w:pPr>
        <w:spacing w:line="360" w:lineRule="auto"/>
        <w:ind w:firstLine="482" w:firstLineChars="200"/>
        <w:rPr>
          <w:rFonts w:hint="eastAsia" w:ascii="仿宋" w:hAnsi="仿宋" w:eastAsia="仿宋" w:cs="仿宋"/>
          <w:b/>
          <w:color w:val="auto"/>
          <w:kern w:val="0"/>
          <w:sz w:val="24"/>
          <w:highlight w:val="none"/>
        </w:rPr>
      </w:pPr>
    </w:p>
    <w:p w14:paraId="12F461D7">
      <w:pPr>
        <w:pStyle w:val="376"/>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22" w:type="first"/>
          <w:footerReference r:id="rId25" w:type="first"/>
          <w:headerReference r:id="rId21" w:type="default"/>
          <w:footerReference r:id="rId23" w:type="default"/>
          <w:footerReference r:id="rId24" w:type="even"/>
          <w:pgSz w:w="16838" w:h="11905" w:orient="landscape"/>
          <w:pgMar w:top="1814" w:right="1474" w:bottom="1814" w:left="1474" w:header="851" w:footer="850" w:gutter="0"/>
          <w:cols w:space="0" w:num="1"/>
          <w:rtlGutter w:val="0"/>
          <w:docGrid w:linePitch="312" w:charSpace="0"/>
        </w:sectPr>
      </w:pPr>
    </w:p>
    <w:p w14:paraId="3DB14F4A">
      <w:pPr>
        <w:pStyle w:val="376"/>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中小企业声明函（如果有）</w:t>
      </w:r>
    </w:p>
    <w:p w14:paraId="2B3FDF08">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44CBE9A">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6378859">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EB8A0B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61A26D1">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CFF2AB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6BC8650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16C03DF">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5BA6D0D">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7CAB7A0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47D59D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377F1766">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40661790">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B2280A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11459D8C">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58A10C6E">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2927353B">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14:paraId="0B2EC95A">
      <w:pPr>
        <w:pStyle w:val="4"/>
        <w:pageBreakBefore/>
        <w:widowControl/>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5AA5F799">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0205CB1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09" w:name="OLE_LINK13"/>
      <w:bookmarkStart w:id="510"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09"/>
    <w:bookmarkEnd w:id="510"/>
    <w:p w14:paraId="11A798C7">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37F3E3C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75334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5113657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ABA7D3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199CD68">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仿宋"/>
          <w:color w:val="000000" w:themeColor="text1"/>
          <w:sz w:val="24"/>
          <w:highlight w:val="none"/>
          <w14:textFill>
            <w14:solidFill>
              <w14:schemeClr w14:val="tx1"/>
            </w14:solidFill>
          </w14:textFill>
        </w:rPr>
        <w:t>：</w:t>
      </w:r>
    </w:p>
    <w:p w14:paraId="5AEC0EF9">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1825DC5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1076FC8">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4A056A7A">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30B638DE">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5050DC75">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14:paraId="3885E6AA">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84B0F2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6AAE1E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1BB93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4D1277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497151B">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242C6C2">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1615FBA">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w:t>
      </w:r>
    </w:p>
    <w:p w14:paraId="540118C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质疑函范本及制作说明</w:t>
      </w:r>
    </w:p>
    <w:p w14:paraId="5986FCE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68DC44D8">
      <w:pPr>
        <w:snapToGrid w:val="0"/>
        <w:spacing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54C473D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14:paraId="1581952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5EFD803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60B5E91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14:paraId="42DD2DF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4FF5C2B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 邮编：</w:t>
      </w:r>
    </w:p>
    <w:p w14:paraId="6182BE0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1B6C253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14:paraId="686B386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14:paraId="7F18545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63FB22A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14:paraId="35902DE3">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404F842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14:paraId="2D19D93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1C3E4D0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892FF9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5806D9E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4A41DC8E">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49DE96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F27F40F">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31B8AFC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1492D6F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B99694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15761D0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5847AC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383D6C7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14B9DF4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FAB0BA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36F60CC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89BF6E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2245A2B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0762376">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FCE206F">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78C484C">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F2EE2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760F57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5D912C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00EBAEA">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91FAA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6637FE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8642A3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7EB761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CF83D4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6DF4302">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17AACD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3835CB02">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w:t>
      </w:r>
    </w:p>
    <w:p w14:paraId="5046B5D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投诉书范本及制作说明</w:t>
      </w:r>
    </w:p>
    <w:p w14:paraId="10F1A10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C4A8AB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04D4717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27C01CE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14:paraId="6938EAD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51EB4867">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14:paraId="23384162">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4D387FF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2D66CD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2EDA7D4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14:paraId="074DAFE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343F5EF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2B0F970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4110EA8B">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7CBD6A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14:paraId="5EF3113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址：邮编：</w:t>
      </w:r>
    </w:p>
    <w:p w14:paraId="5FE5408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3D74FE0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18251D4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14:paraId="23EDE11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14:paraId="2AD94BE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1BAFCD4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14:paraId="7BC6BC8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63D3D84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4E6E21F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4589AF2">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投诉人于年月日,向提出质疑，质疑事项为：</w:t>
      </w:r>
    </w:p>
    <w:p w14:paraId="597DAA7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1FA2B143">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14:paraId="44AE077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3E7AB34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14:paraId="423582D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02280F9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16E9A88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73C9793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14:paraId="65AF3FD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366DB02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E42098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4E4BC1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4AD52BB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4C9782A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4A8303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770D8C69">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5FDD51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821967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75855038">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98D14A2">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A1B122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048B019A">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7DDE451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78C03D4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05153728">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86217D4">
      <w:pPr>
        <w:autoSpaceDE w:val="0"/>
        <w:autoSpaceDN w:val="0"/>
        <w:spacing w:line="360" w:lineRule="auto"/>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14:paraId="6FDE15F1">
      <w:pPr>
        <w:autoSpaceDE w:val="0"/>
        <w:autoSpaceDN w:val="0"/>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p>
    <w:p w14:paraId="172952C7">
      <w:pPr>
        <w:autoSpaceDE w:val="0"/>
        <w:autoSpaceDN w:val="0"/>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49A4055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2E98F5D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4A0E17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BFEA0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7921104">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29490B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C22C2C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4D7716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B80F23E">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09AB004D">
      <w:pPr>
        <w:spacing w:line="360" w:lineRule="auto"/>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CCB930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12C3F79D">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4E1557FD">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F1A42ED">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5AE8B2">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42B11C3">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C011635">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46DB67A">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375406F">
      <w:pPr>
        <w:autoSpaceDE w:val="0"/>
        <w:autoSpaceDN w:val="0"/>
        <w:spacing w:line="360" w:lineRule="auto"/>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14:paraId="35E277E4">
      <w:pPr>
        <w:autoSpaceDE w:val="0"/>
        <w:autoSpaceDN w:val="0"/>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p>
    <w:p w14:paraId="492ED38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38429351">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0E67FB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735B58A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6CC715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0D4A43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4F1438F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（填写承担工作和义务，如本项目有特定资格要求的，相应工作内容必须由符合相应特定资格要求的供应商承担）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C3BF8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（填写承担工作和义务，如本项目有特定资格要求的，相应工作内容必须由符合相应特定资格要求的供应商承担）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C43DA0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464F35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690C3465">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511"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511"/>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512"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512"/>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3FAFDA34">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13"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13"/>
    </w:p>
    <w:p w14:paraId="7E323A2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156D65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2B0AA20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1B3D42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B6D0B5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652D40F2">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0A19E65">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BA8C3C2">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62ABA8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06552C05">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A238D99">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6AE4BA6">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0B7B524">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91858F2">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C380611">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2172743">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2D94CF2">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E604E58">
      <w:pPr>
        <w:autoSpaceDE w:val="0"/>
        <w:autoSpaceDN w:val="0"/>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DA79DBE">
      <w:pPr>
        <w:autoSpaceDE w:val="0"/>
        <w:autoSpaceDN w:val="0"/>
        <w:spacing w:line="360" w:lineRule="auto"/>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14:paraId="37992EE4">
      <w:pPr>
        <w:widowControl/>
        <w:adjustRightInd/>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p>
    <w:p w14:paraId="03F4CCFD">
      <w:pPr>
        <w:widowControl/>
        <w:adjustRightInd/>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6BEDE1C8">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7F8AE0E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0C5FBA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5B2DCAED">
      <w:pPr>
        <w:snapToGrid w:val="0"/>
        <w:spacing w:line="360" w:lineRule="auto"/>
        <w:ind w:firstLine="576"/>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w:t>
      </w:r>
    </w:p>
    <w:p w14:paraId="77F9156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61D91FE4">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w:t>
      </w:r>
      <w:r>
        <w:rPr>
          <w:rFonts w:hint="eastAsia" w:ascii="仿宋" w:hAnsi="仿宋" w:eastAsia="仿宋" w:cs="仿宋"/>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28080807">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16DE5CCA">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7572B7E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08CFFAF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5140932D">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74B63F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7260D7E5">
      <w:pPr>
        <w:snapToGrid w:val="0"/>
        <w:spacing w:line="360" w:lineRule="auto"/>
        <w:ind w:right="480" w:firstLine="57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6C4BC624">
      <w:pPr>
        <w:snapToGrid w:val="0"/>
        <w:spacing w:line="360" w:lineRule="auto"/>
        <w:ind w:right="480"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27BCD4B2">
      <w:pPr>
        <w:snapToGrid w:val="0"/>
        <w:spacing w:line="360" w:lineRule="auto"/>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r>
        <w:rPr>
          <w:rFonts w:hint="eastAsia" w:ascii="仿宋" w:hAnsi="仿宋" w:eastAsia="仿宋" w:cs="仿宋"/>
          <w:color w:val="000000" w:themeColor="text1"/>
          <w:highlight w:val="none"/>
          <w14:textFill>
            <w14:solidFill>
              <w14:schemeClr w14:val="tx1"/>
            </w14:solidFill>
          </w14:textFill>
        </w:rPr>
        <w:t xml:space="preserve"> </w:t>
      </w:r>
    </w:p>
    <w:p w14:paraId="347DC0C5">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D899EC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E03E02D">
      <w:pPr>
        <w:spacing w:line="360" w:lineRule="auto"/>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w:t>
      </w:r>
    </w:p>
    <w:p w14:paraId="27A389F9">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中小企业声明函</w:t>
      </w:r>
    </w:p>
    <w:p w14:paraId="417D9A6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50FCA83A">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6FDCE2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51F0A79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7F752B50">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F37D942">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FF625B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11034A00">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p>
    <w:p w14:paraId="05CD2795">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投标人（或联合体牵头人）名称（电子签名）：</w:t>
      </w:r>
    </w:p>
    <w:p w14:paraId="28EFDF6B">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741C506A">
      <w:pPr>
        <w:spacing w:line="360" w:lineRule="auto"/>
        <w:ind w:firstLine="354" w:firstLineChars="147"/>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25C2E36C">
      <w:pPr>
        <w:spacing w:line="360" w:lineRule="auto"/>
        <w:ind w:right="4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注：</w:t>
      </w:r>
    </w:p>
    <w:p w14:paraId="4368429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879DE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065B7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31FF769A">
      <w:pPr>
        <w:spacing w:line="360" w:lineRule="auto"/>
        <w:ind w:right="420"/>
        <w:rPr>
          <w:rFonts w:hint="eastAsia" w:ascii="仿宋" w:hAnsi="仿宋" w:eastAsia="仿宋" w:cs="仿宋"/>
          <w:color w:val="000000" w:themeColor="text1"/>
          <w:highlight w:val="none"/>
          <w14:textFill>
            <w14:solidFill>
              <w14:schemeClr w14:val="tx1"/>
            </w14:solidFill>
          </w14:textFill>
        </w:rPr>
      </w:pPr>
    </w:p>
    <w:p w14:paraId="34417D4C">
      <w:pPr>
        <w:pStyle w:val="61"/>
        <w:ind w:firstLine="0"/>
        <w:rPr>
          <w:rFonts w:hint="eastAsia" w:ascii="仿宋" w:hAnsi="仿宋" w:eastAsia="仿宋" w:cs="仿宋"/>
          <w:b/>
          <w:color w:val="000000" w:themeColor="text1"/>
          <w:szCs w:val="21"/>
          <w:highlight w:val="none"/>
          <w:lang w:val="en-US"/>
          <w14:textFill>
            <w14:solidFill>
              <w14:schemeClr w14:val="tx1"/>
            </w14:solidFill>
          </w14:textFill>
        </w:rPr>
      </w:pPr>
    </w:p>
    <w:p w14:paraId="531B2D3F">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243D9F39">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54B91549">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106CC36E">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2C8C7EA9">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70FB2D2A">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5AC0D5CA">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12D8AAA1">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7287A9D1">
      <w:pPr>
        <w:pStyle w:val="61"/>
        <w:ind w:firstLine="0"/>
        <w:rPr>
          <w:rFonts w:hint="eastAsia" w:ascii="仿宋" w:hAnsi="仿宋" w:eastAsia="仿宋" w:cs="仿宋"/>
          <w:b/>
          <w:color w:val="000000" w:themeColor="text1"/>
          <w:szCs w:val="21"/>
          <w:highlight w:val="none"/>
          <w14:textFill>
            <w14:solidFill>
              <w14:schemeClr w14:val="tx1"/>
            </w14:solidFill>
          </w14:textFill>
        </w:rPr>
      </w:pPr>
    </w:p>
    <w:p w14:paraId="191F31D7">
      <w:pPr>
        <w:spacing w:line="360" w:lineRule="auto"/>
        <w:outlineLvl w:val="0"/>
        <w:rPr>
          <w:rFonts w:hint="eastAsia" w:ascii="仿宋" w:hAnsi="仿宋" w:eastAsia="仿宋" w:cs="仿宋"/>
          <w:b/>
          <w:color w:val="000000" w:themeColor="text1"/>
          <w:sz w:val="36"/>
          <w:szCs w:val="20"/>
          <w:highlight w:val="none"/>
          <w14:textFill>
            <w14:solidFill>
              <w14:schemeClr w14:val="tx1"/>
            </w14:solidFill>
          </w14:textFill>
        </w:rPr>
      </w:pPr>
    </w:p>
    <w:p w14:paraId="3B069EC5">
      <w:pPr>
        <w:pStyle w:val="61"/>
        <w:ind w:firstLine="0"/>
        <w:rPr>
          <w:rFonts w:hint="eastAsia" w:ascii="仿宋" w:hAnsi="仿宋" w:eastAsia="仿宋" w:cs="仿宋"/>
          <w:b/>
          <w:color w:val="000000" w:themeColor="text1"/>
          <w:sz w:val="36"/>
          <w:highlight w:val="none"/>
          <w:lang w:val="en-US"/>
          <w14:textFill>
            <w14:solidFill>
              <w14:schemeClr w14:val="tx1"/>
            </w14:solidFill>
          </w14:textFill>
        </w:rPr>
      </w:pPr>
      <w:r>
        <w:rPr>
          <w:rFonts w:hint="eastAsia" w:ascii="仿宋" w:hAnsi="仿宋" w:eastAsia="仿宋" w:cs="仿宋"/>
          <w:b/>
          <w:color w:val="000000" w:themeColor="text1"/>
          <w:sz w:val="36"/>
          <w:highlight w:val="none"/>
          <w:lang w:val="en-US"/>
          <w14:textFill>
            <w14:solidFill>
              <w14:schemeClr w14:val="tx1"/>
            </w14:solidFill>
          </w14:textFill>
        </w:rPr>
        <w:t>附件8：</w:t>
      </w:r>
    </w:p>
    <w:p w14:paraId="7FEAF8FB">
      <w:pPr>
        <w:pStyle w:val="61"/>
        <w:ind w:firstLine="0"/>
        <w:jc w:val="center"/>
        <w:rPr>
          <w:rFonts w:hint="eastAsia" w:ascii="仿宋" w:hAnsi="仿宋" w:eastAsia="仿宋" w:cs="仿宋"/>
          <w:b/>
          <w:color w:val="000000" w:themeColor="text1"/>
          <w:sz w:val="36"/>
          <w:highlight w:val="none"/>
          <w:lang w:val="en-US"/>
          <w14:textFill>
            <w14:solidFill>
              <w14:schemeClr w14:val="tx1"/>
            </w14:solidFill>
          </w14:textFill>
        </w:rPr>
      </w:pPr>
      <w:r>
        <w:rPr>
          <w:rFonts w:hint="eastAsia" w:ascii="仿宋" w:hAnsi="仿宋" w:eastAsia="仿宋" w:cs="仿宋"/>
          <w:b/>
          <w:color w:val="000000" w:themeColor="text1"/>
          <w:sz w:val="36"/>
          <w:highlight w:val="none"/>
          <w:lang w:val="en-US"/>
          <w14:textFill>
            <w14:solidFill>
              <w14:schemeClr w14:val="tx1"/>
            </w14:solidFill>
          </w14:textFill>
        </w:rPr>
        <w:t>中小企业划型标准规定</w:t>
      </w:r>
    </w:p>
    <w:p w14:paraId="6B8587EE">
      <w:pPr>
        <w:pStyle w:val="620"/>
        <w:spacing w:line="360" w:lineRule="auto"/>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9FF72C3">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一、根据《中华人民共和国中小企业促进法》和《</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"https://www.shui5.cn/article/47/26142.html"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"https://www.shui5.cn/article/47/26142.html"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国发〔2009〕36号</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)，制定本规定。</w:t>
      </w:r>
    </w:p>
    <w:p w14:paraId="42BDDE8C">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4F694C1">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C1E0AB0">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四、各行业划型标准为：</w:t>
      </w:r>
      <w:r>
        <w:rPr>
          <w:rFonts w:hint="eastAsia" w:ascii="仿宋" w:hAnsi="仿宋" w:eastAsia="仿宋" w:cs="仿宋"/>
          <w:color w:val="000000" w:themeColor="text1"/>
          <w:spacing w:val="6"/>
          <w:szCs w:val="21"/>
          <w:highlight w:val="none"/>
          <w14:textFill>
            <w14:solidFill>
              <w14:schemeClr w14:val="tx1"/>
            </w14:solidFill>
          </w14:textFill>
        </w:rPr>
        <w:br w:type="textWrapping"/>
      </w:r>
      <w:r>
        <w:rPr>
          <w:rFonts w:hint="eastAsia" w:ascii="仿宋" w:hAnsi="仿宋" w:eastAsia="仿宋" w:cs="仿宋"/>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81414D0">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B604DF">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D46F4B">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3DE216B">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229DA3">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17A278">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7D724E">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84E917">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A88BB7">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358CE1">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FCC2FE">
      <w:pPr>
        <w:pStyle w:val="6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1BC498">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7C06E">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867F65">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69A9D1">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4260BEF2">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五、企业类型的划分以统计部门的统计数据为依据。</w:t>
      </w:r>
    </w:p>
    <w:p w14:paraId="4D698B58">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3726F2CD">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7B22AF8E">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0C7D8E2E">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九、本规定由工业和信息化部、国家统计局会同有关部门负责解释。</w:t>
      </w:r>
    </w:p>
    <w:p w14:paraId="202DF46F">
      <w:pPr>
        <w:pStyle w:val="620"/>
        <w:adjustRightInd w:val="0"/>
        <w:spacing w:line="360" w:lineRule="auto"/>
        <w:ind w:firstLine="444" w:firstLineChars="200"/>
        <w:jc w:val="both"/>
        <w:rPr>
          <w:rFonts w:hint="eastAsia"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"https://www.shui5.cn/article/df/24263.html"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中小企业标准暂行规定</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HYPERLINK "https://www.shui5.cn/article/df/24263.html"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国经贸中小企[2003]143号</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同时废止。</w:t>
      </w:r>
    </w:p>
    <w:p w14:paraId="606331CD">
      <w:pPr>
        <w:pStyle w:val="396"/>
        <w:ind w:firstLine="480"/>
        <w:rPr>
          <w:rFonts w:hint="eastAsia" w:ascii="仿宋" w:hAnsi="仿宋" w:eastAsia="仿宋" w:cs="仿宋"/>
          <w:color w:val="000000" w:themeColor="text1"/>
          <w:highlight w:val="none"/>
          <w14:textFill>
            <w14:solidFill>
              <w14:schemeClr w14:val="tx1"/>
            </w14:solidFill>
          </w14:textFill>
        </w:rPr>
      </w:pPr>
    </w:p>
    <w:p w14:paraId="49EEED45">
      <w:pPr>
        <w:pStyle w:val="396"/>
        <w:ind w:firstLine="480"/>
        <w:rPr>
          <w:rFonts w:hint="eastAsia" w:ascii="仿宋" w:hAnsi="仿宋" w:eastAsia="仿宋" w:cs="仿宋"/>
          <w:color w:val="000000" w:themeColor="text1"/>
          <w:highlight w:val="none"/>
          <w14:textFill>
            <w14:solidFill>
              <w14:schemeClr w14:val="tx1"/>
            </w14:solidFill>
          </w14:textFill>
        </w:rPr>
      </w:pPr>
    </w:p>
    <w:p w14:paraId="282CC092">
      <w:pPr>
        <w:pStyle w:val="396"/>
        <w:ind w:firstLine="480"/>
        <w:rPr>
          <w:rFonts w:hint="eastAsia" w:ascii="仿宋" w:hAnsi="仿宋" w:eastAsia="仿宋" w:cs="仿宋"/>
          <w:color w:val="000000" w:themeColor="text1"/>
          <w:highlight w:val="none"/>
          <w14:textFill>
            <w14:solidFill>
              <w14:schemeClr w14:val="tx1"/>
            </w14:solidFill>
          </w14:textFill>
        </w:rPr>
      </w:pPr>
    </w:p>
    <w:p w14:paraId="7B296951">
      <w:pPr>
        <w:pStyle w:val="396"/>
        <w:ind w:firstLine="480"/>
        <w:rPr>
          <w:rFonts w:hint="eastAsia" w:ascii="仿宋" w:hAnsi="仿宋" w:eastAsia="仿宋" w:cs="仿宋"/>
          <w:color w:val="000000" w:themeColor="text1"/>
          <w:highlight w:val="none"/>
          <w14:textFill>
            <w14:solidFill>
              <w14:schemeClr w14:val="tx1"/>
            </w14:solidFill>
          </w14:textFill>
        </w:rPr>
      </w:pPr>
    </w:p>
    <w:p w14:paraId="4035F79E">
      <w:pPr>
        <w:pStyle w:val="396"/>
        <w:ind w:firstLine="480"/>
        <w:rPr>
          <w:rFonts w:hint="eastAsia" w:ascii="仿宋" w:hAnsi="仿宋" w:eastAsia="仿宋" w:cs="仿宋"/>
          <w:color w:val="000000" w:themeColor="text1"/>
          <w:highlight w:val="none"/>
          <w14:textFill>
            <w14:solidFill>
              <w14:schemeClr w14:val="tx1"/>
            </w14:solidFill>
          </w14:textFill>
        </w:rPr>
      </w:pPr>
    </w:p>
    <w:p w14:paraId="1BA37425">
      <w:pPr>
        <w:pStyle w:val="396"/>
        <w:ind w:firstLine="480"/>
        <w:rPr>
          <w:rFonts w:hint="eastAsia" w:ascii="仿宋" w:hAnsi="仿宋" w:eastAsia="仿宋" w:cs="仿宋"/>
          <w:color w:val="000000" w:themeColor="text1"/>
          <w:highlight w:val="none"/>
          <w14:textFill>
            <w14:solidFill>
              <w14:schemeClr w14:val="tx1"/>
            </w14:solidFill>
          </w14:textFill>
        </w:rPr>
      </w:pPr>
    </w:p>
    <w:p w14:paraId="35F1A077">
      <w:pPr>
        <w:pStyle w:val="396"/>
        <w:ind w:firstLine="480"/>
        <w:rPr>
          <w:rFonts w:hint="eastAsia" w:ascii="仿宋" w:hAnsi="仿宋" w:eastAsia="仿宋" w:cs="仿宋"/>
          <w:color w:val="000000" w:themeColor="text1"/>
          <w:highlight w:val="none"/>
          <w14:textFill>
            <w14:solidFill>
              <w14:schemeClr w14:val="tx1"/>
            </w14:solidFill>
          </w14:textFill>
        </w:rPr>
      </w:pPr>
    </w:p>
    <w:p w14:paraId="55998147">
      <w:pPr>
        <w:pStyle w:val="396"/>
        <w:ind w:firstLine="480"/>
        <w:rPr>
          <w:rFonts w:hint="eastAsia" w:ascii="仿宋" w:hAnsi="仿宋" w:eastAsia="仿宋" w:cs="仿宋"/>
          <w:color w:val="000000" w:themeColor="text1"/>
          <w:highlight w:val="none"/>
          <w14:textFill>
            <w14:solidFill>
              <w14:schemeClr w14:val="tx1"/>
            </w14:solidFill>
          </w14:textFill>
        </w:rPr>
      </w:pPr>
    </w:p>
    <w:p w14:paraId="46004BC3">
      <w:pPr>
        <w:pStyle w:val="396"/>
        <w:ind w:firstLine="480"/>
        <w:rPr>
          <w:rFonts w:hint="eastAsia" w:ascii="仿宋" w:hAnsi="仿宋" w:eastAsia="仿宋" w:cs="仿宋"/>
          <w:color w:val="000000" w:themeColor="text1"/>
          <w:highlight w:val="none"/>
          <w14:textFill>
            <w14:solidFill>
              <w14:schemeClr w14:val="tx1"/>
            </w14:solidFill>
          </w14:textFill>
        </w:rPr>
      </w:pPr>
    </w:p>
    <w:p w14:paraId="363F9510">
      <w:pPr>
        <w:pStyle w:val="396"/>
        <w:ind w:firstLine="480"/>
        <w:rPr>
          <w:rFonts w:hint="eastAsia" w:ascii="仿宋" w:hAnsi="仿宋" w:eastAsia="仿宋" w:cs="仿宋"/>
          <w:color w:val="000000" w:themeColor="text1"/>
          <w:highlight w:val="none"/>
          <w14:textFill>
            <w14:solidFill>
              <w14:schemeClr w14:val="tx1"/>
            </w14:solidFill>
          </w14:textFill>
        </w:rPr>
      </w:pPr>
    </w:p>
    <w:p w14:paraId="23850520">
      <w:pPr>
        <w:pStyle w:val="396"/>
        <w:ind w:firstLine="480"/>
        <w:rPr>
          <w:rFonts w:hint="eastAsia" w:ascii="仿宋" w:hAnsi="仿宋" w:eastAsia="仿宋" w:cs="仿宋"/>
          <w:color w:val="000000" w:themeColor="text1"/>
          <w:highlight w:val="none"/>
          <w14:textFill>
            <w14:solidFill>
              <w14:schemeClr w14:val="tx1"/>
            </w14:solidFill>
          </w14:textFill>
        </w:rPr>
      </w:pPr>
    </w:p>
    <w:p w14:paraId="026FD44A">
      <w:pPr>
        <w:pStyle w:val="396"/>
        <w:ind w:firstLine="480"/>
        <w:rPr>
          <w:rFonts w:hint="eastAsia" w:ascii="仿宋" w:hAnsi="仿宋" w:eastAsia="仿宋" w:cs="仿宋"/>
          <w:color w:val="000000" w:themeColor="text1"/>
          <w:highlight w:val="none"/>
          <w14:textFill>
            <w14:solidFill>
              <w14:schemeClr w14:val="tx1"/>
            </w14:solidFill>
          </w14:textFill>
        </w:rPr>
      </w:pPr>
    </w:p>
    <w:p w14:paraId="639EC7DE">
      <w:pPr>
        <w:pStyle w:val="396"/>
        <w:ind w:firstLine="480"/>
        <w:rPr>
          <w:rFonts w:hint="eastAsia" w:ascii="仿宋" w:hAnsi="仿宋" w:eastAsia="仿宋" w:cs="仿宋"/>
          <w:color w:val="000000" w:themeColor="text1"/>
          <w:highlight w:val="none"/>
          <w14:textFill>
            <w14:solidFill>
              <w14:schemeClr w14:val="tx1"/>
            </w14:solidFill>
          </w14:textFill>
        </w:rPr>
      </w:pPr>
    </w:p>
    <w:p w14:paraId="01CDC28A">
      <w:pPr>
        <w:pStyle w:val="396"/>
        <w:ind w:firstLine="480"/>
        <w:rPr>
          <w:rFonts w:hint="eastAsia" w:ascii="仿宋" w:hAnsi="仿宋" w:eastAsia="仿宋" w:cs="仿宋"/>
          <w:color w:val="000000" w:themeColor="text1"/>
          <w:highlight w:val="none"/>
          <w14:textFill>
            <w14:solidFill>
              <w14:schemeClr w14:val="tx1"/>
            </w14:solidFill>
          </w14:textFill>
        </w:rPr>
      </w:pPr>
    </w:p>
    <w:p w14:paraId="1F8BCAC4">
      <w:pPr>
        <w:pStyle w:val="396"/>
        <w:ind w:firstLine="480"/>
        <w:rPr>
          <w:rFonts w:hint="eastAsia" w:ascii="仿宋" w:hAnsi="仿宋" w:eastAsia="仿宋" w:cs="仿宋"/>
          <w:color w:val="000000" w:themeColor="text1"/>
          <w:highlight w:val="none"/>
          <w14:textFill>
            <w14:solidFill>
              <w14:schemeClr w14:val="tx1"/>
            </w14:solidFill>
          </w14:textFill>
        </w:rPr>
      </w:pPr>
    </w:p>
    <w:p w14:paraId="0B83C870">
      <w:pPr>
        <w:pStyle w:val="396"/>
        <w:ind w:firstLine="480"/>
        <w:rPr>
          <w:rFonts w:hint="eastAsia" w:ascii="仿宋" w:hAnsi="仿宋" w:eastAsia="仿宋" w:cs="仿宋"/>
          <w:color w:val="000000" w:themeColor="text1"/>
          <w:highlight w:val="none"/>
          <w14:textFill>
            <w14:solidFill>
              <w14:schemeClr w14:val="tx1"/>
            </w14:solidFill>
          </w14:textFill>
        </w:rPr>
      </w:pPr>
    </w:p>
    <w:p w14:paraId="6CAB8B44">
      <w:pPr>
        <w:pStyle w:val="396"/>
        <w:ind w:firstLine="480"/>
        <w:rPr>
          <w:rFonts w:hint="eastAsia" w:ascii="仿宋" w:hAnsi="仿宋" w:eastAsia="仿宋" w:cs="仿宋"/>
          <w:color w:val="000000" w:themeColor="text1"/>
          <w:highlight w:val="none"/>
          <w14:textFill>
            <w14:solidFill>
              <w14:schemeClr w14:val="tx1"/>
            </w14:solidFill>
          </w14:textFill>
        </w:rPr>
      </w:pPr>
    </w:p>
    <w:p w14:paraId="533B4C64">
      <w:pPr>
        <w:pStyle w:val="396"/>
        <w:ind w:firstLine="480"/>
        <w:rPr>
          <w:rFonts w:hint="eastAsia" w:ascii="仿宋" w:hAnsi="仿宋" w:eastAsia="仿宋" w:cs="仿宋"/>
          <w:color w:val="000000" w:themeColor="text1"/>
          <w:highlight w:val="none"/>
          <w14:textFill>
            <w14:solidFill>
              <w14:schemeClr w14:val="tx1"/>
            </w14:solidFill>
          </w14:textFill>
        </w:rPr>
      </w:pPr>
    </w:p>
    <w:p w14:paraId="0F7ED761">
      <w:pPr>
        <w:pStyle w:val="396"/>
        <w:ind w:firstLine="480"/>
        <w:rPr>
          <w:rFonts w:hint="eastAsia" w:ascii="仿宋" w:hAnsi="仿宋" w:eastAsia="仿宋" w:cs="仿宋"/>
          <w:color w:val="000000" w:themeColor="text1"/>
          <w:highlight w:val="none"/>
          <w14:textFill>
            <w14:solidFill>
              <w14:schemeClr w14:val="tx1"/>
            </w14:solidFill>
          </w14:textFill>
        </w:rPr>
      </w:pPr>
    </w:p>
    <w:p w14:paraId="6CC28AE7">
      <w:pPr>
        <w:pStyle w:val="396"/>
        <w:ind w:firstLine="480"/>
        <w:rPr>
          <w:rFonts w:hint="eastAsia" w:ascii="仿宋" w:hAnsi="仿宋" w:eastAsia="仿宋" w:cs="仿宋"/>
          <w:color w:val="000000" w:themeColor="text1"/>
          <w:highlight w:val="none"/>
          <w14:textFill>
            <w14:solidFill>
              <w14:schemeClr w14:val="tx1"/>
            </w14:solidFill>
          </w14:textFill>
        </w:rPr>
      </w:pPr>
    </w:p>
    <w:p w14:paraId="19DC8ED6">
      <w:pPr>
        <w:pStyle w:val="396"/>
        <w:ind w:firstLine="480"/>
        <w:rPr>
          <w:rFonts w:hint="eastAsia" w:ascii="仿宋" w:hAnsi="仿宋" w:eastAsia="仿宋" w:cs="仿宋"/>
          <w:color w:val="000000" w:themeColor="text1"/>
          <w:highlight w:val="none"/>
          <w14:textFill>
            <w14:solidFill>
              <w14:schemeClr w14:val="tx1"/>
            </w14:solidFill>
          </w14:textFill>
        </w:rPr>
      </w:pPr>
    </w:p>
    <w:p w14:paraId="11575207">
      <w:pPr>
        <w:pStyle w:val="396"/>
        <w:ind w:firstLine="480"/>
        <w:rPr>
          <w:rFonts w:hint="eastAsia" w:ascii="仿宋" w:hAnsi="仿宋" w:eastAsia="仿宋" w:cs="仿宋"/>
          <w:color w:val="000000" w:themeColor="text1"/>
          <w:highlight w:val="none"/>
          <w14:textFill>
            <w14:solidFill>
              <w14:schemeClr w14:val="tx1"/>
            </w14:solidFill>
          </w14:textFill>
        </w:rPr>
      </w:pPr>
    </w:p>
    <w:p w14:paraId="46BAD4CD">
      <w:pPr>
        <w:pStyle w:val="396"/>
        <w:ind w:firstLine="480"/>
        <w:rPr>
          <w:rFonts w:hint="eastAsia" w:ascii="仿宋" w:hAnsi="仿宋" w:eastAsia="仿宋" w:cs="仿宋"/>
          <w:color w:val="000000" w:themeColor="text1"/>
          <w:highlight w:val="none"/>
          <w14:textFill>
            <w14:solidFill>
              <w14:schemeClr w14:val="tx1"/>
            </w14:solidFill>
          </w14:textFill>
        </w:rPr>
      </w:pPr>
    </w:p>
    <w:p w14:paraId="43A5079C">
      <w:pPr>
        <w:pStyle w:val="396"/>
        <w:ind w:firstLine="480"/>
        <w:rPr>
          <w:rFonts w:hint="eastAsia" w:ascii="仿宋" w:hAnsi="仿宋" w:eastAsia="仿宋" w:cs="仿宋"/>
          <w:color w:val="000000" w:themeColor="text1"/>
          <w:highlight w:val="none"/>
          <w14:textFill>
            <w14:solidFill>
              <w14:schemeClr w14:val="tx1"/>
            </w14:solidFill>
          </w14:textFill>
        </w:rPr>
      </w:pPr>
    </w:p>
    <w:p w14:paraId="4EF9E1A9">
      <w:pPr>
        <w:pStyle w:val="396"/>
        <w:ind w:firstLine="480"/>
        <w:rPr>
          <w:rFonts w:hint="eastAsia" w:ascii="仿宋" w:hAnsi="仿宋" w:eastAsia="仿宋" w:cs="仿宋"/>
          <w:color w:val="000000" w:themeColor="text1"/>
          <w:highlight w:val="none"/>
          <w14:textFill>
            <w14:solidFill>
              <w14:schemeClr w14:val="tx1"/>
            </w14:solidFill>
          </w14:textFill>
        </w:rPr>
      </w:pPr>
    </w:p>
    <w:p w14:paraId="6865EE53">
      <w:pPr>
        <w:pStyle w:val="396"/>
        <w:ind w:firstLine="480"/>
        <w:rPr>
          <w:rFonts w:hint="eastAsia" w:ascii="仿宋" w:hAnsi="仿宋" w:eastAsia="仿宋" w:cs="仿宋"/>
          <w:color w:val="000000" w:themeColor="text1"/>
          <w:highlight w:val="none"/>
          <w14:textFill>
            <w14:solidFill>
              <w14:schemeClr w14:val="tx1"/>
            </w14:solidFill>
          </w14:textFill>
        </w:rPr>
      </w:pPr>
    </w:p>
    <w:p w14:paraId="7FE34419">
      <w:pPr>
        <w:pStyle w:val="396"/>
        <w:ind w:firstLine="480"/>
        <w:rPr>
          <w:rFonts w:hint="eastAsia" w:ascii="仿宋" w:hAnsi="仿宋" w:eastAsia="仿宋" w:cs="仿宋"/>
          <w:color w:val="000000" w:themeColor="text1"/>
          <w:highlight w:val="none"/>
          <w14:textFill>
            <w14:solidFill>
              <w14:schemeClr w14:val="tx1"/>
            </w14:solidFill>
          </w14:textFill>
        </w:rPr>
      </w:pPr>
    </w:p>
    <w:p w14:paraId="29DEB4CF">
      <w:pPr>
        <w:pStyle w:val="396"/>
        <w:ind w:firstLine="480"/>
        <w:rPr>
          <w:rFonts w:hint="eastAsia" w:ascii="仿宋" w:hAnsi="仿宋" w:eastAsia="仿宋" w:cs="仿宋"/>
          <w:color w:val="000000" w:themeColor="text1"/>
          <w:highlight w:val="none"/>
          <w14:textFill>
            <w14:solidFill>
              <w14:schemeClr w14:val="tx1"/>
            </w14:solidFill>
          </w14:textFill>
        </w:rPr>
      </w:pPr>
    </w:p>
    <w:p w14:paraId="76B0C113">
      <w:pPr>
        <w:pStyle w:val="396"/>
        <w:ind w:firstLine="480"/>
        <w:rPr>
          <w:rFonts w:hint="eastAsia" w:ascii="仿宋" w:hAnsi="仿宋" w:eastAsia="仿宋" w:cs="仿宋"/>
          <w:color w:val="000000" w:themeColor="text1"/>
          <w:highlight w:val="none"/>
          <w14:textFill>
            <w14:solidFill>
              <w14:schemeClr w14:val="tx1"/>
            </w14:solidFill>
          </w14:textFill>
        </w:rPr>
      </w:pPr>
    </w:p>
    <w:p w14:paraId="0B4F2BEF">
      <w:pPr>
        <w:pStyle w:val="396"/>
        <w:ind w:firstLine="480"/>
        <w:rPr>
          <w:rFonts w:hint="eastAsia" w:ascii="仿宋" w:hAnsi="仿宋" w:eastAsia="仿宋" w:cs="仿宋"/>
          <w:color w:val="000000" w:themeColor="text1"/>
          <w:highlight w:val="none"/>
          <w14:textFill>
            <w14:solidFill>
              <w14:schemeClr w14:val="tx1"/>
            </w14:solidFill>
          </w14:textFill>
        </w:rPr>
      </w:pPr>
    </w:p>
    <w:p w14:paraId="7D189EC2">
      <w:pPr>
        <w:pStyle w:val="396"/>
        <w:ind w:firstLine="480"/>
        <w:rPr>
          <w:rFonts w:hint="eastAsia" w:ascii="仿宋" w:hAnsi="仿宋" w:eastAsia="仿宋" w:cs="仿宋"/>
          <w:color w:val="000000" w:themeColor="text1"/>
          <w:highlight w:val="none"/>
          <w14:textFill>
            <w14:solidFill>
              <w14:schemeClr w14:val="tx1"/>
            </w14:solidFill>
          </w14:textFill>
        </w:rPr>
      </w:pPr>
    </w:p>
    <w:p w14:paraId="1FD9EFAF">
      <w:pPr>
        <w:pStyle w:val="396"/>
        <w:ind w:firstLine="480"/>
        <w:rPr>
          <w:rFonts w:hint="eastAsia" w:ascii="仿宋" w:hAnsi="仿宋" w:eastAsia="仿宋" w:cs="仿宋"/>
          <w:color w:val="000000" w:themeColor="text1"/>
          <w:highlight w:val="none"/>
          <w14:textFill>
            <w14:solidFill>
              <w14:schemeClr w14:val="tx1"/>
            </w14:solidFill>
          </w14:textFill>
        </w:rPr>
      </w:pPr>
    </w:p>
    <w:p w14:paraId="7F8C568C">
      <w:pPr>
        <w:pStyle w:val="61"/>
        <w:ind w:firstLine="0"/>
        <w:rPr>
          <w:rFonts w:hint="eastAsia" w:ascii="仿宋" w:hAnsi="仿宋" w:eastAsia="仿宋" w:cs="仿宋"/>
          <w:b/>
          <w:color w:val="000000" w:themeColor="text1"/>
          <w:sz w:val="36"/>
          <w:highlight w:val="none"/>
          <w:lang w:val="en-US"/>
          <w14:textFill>
            <w14:solidFill>
              <w14:schemeClr w14:val="tx1"/>
            </w14:solidFill>
          </w14:textFill>
        </w:rPr>
      </w:pPr>
      <w:r>
        <w:rPr>
          <w:rFonts w:hint="eastAsia" w:ascii="仿宋" w:hAnsi="仿宋" w:eastAsia="仿宋" w:cs="仿宋"/>
          <w:b/>
          <w:color w:val="000000" w:themeColor="text1"/>
          <w:sz w:val="36"/>
          <w:highlight w:val="none"/>
          <w:lang w:val="en-US"/>
          <w14:textFill>
            <w14:solidFill>
              <w14:schemeClr w14:val="tx1"/>
            </w14:solidFill>
          </w14:textFill>
        </w:rPr>
        <w:t>附件9：</w:t>
      </w:r>
    </w:p>
    <w:p w14:paraId="12098FF7">
      <w:pPr>
        <w:pStyle w:val="5"/>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政府采购活动现场确认声明书</w:t>
      </w:r>
    </w:p>
    <w:p w14:paraId="3DC537AD">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欧邦工程管理集团有限公司</w:t>
      </w:r>
      <w:r>
        <w:rPr>
          <w:rFonts w:hint="eastAsia" w:ascii="仿宋" w:hAnsi="仿宋" w:eastAsia="仿宋" w:cs="仿宋"/>
          <w:color w:val="000000" w:themeColor="text1"/>
          <w:szCs w:val="21"/>
          <w:highlight w:val="none"/>
          <w14:textFill>
            <w14:solidFill>
              <w14:schemeClr w14:val="tx1"/>
            </w14:solidFill>
          </w14:textFill>
        </w:rPr>
        <w:t>：</w:t>
      </w:r>
    </w:p>
    <w:p w14:paraId="1073B46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（编号：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）政府采购活动．经与本单位法人代表（负责人）联系确认，现就有关公平竞争事项郑重声明如下:</w:t>
      </w:r>
      <w:r>
        <w:rPr>
          <w:rFonts w:hint="eastAsia" w:ascii="仿宋" w:hAnsi="仿宋" w:eastAsia="仿宋" w:cs="仿宋"/>
          <w:color w:val="000000" w:themeColor="text1"/>
          <w:szCs w:val="21"/>
          <w:highlight w:val="none"/>
          <w14:textFill>
            <w14:solidFill>
              <w14:schemeClr w14:val="tx1"/>
            </w14:solidFill>
          </w14:textFill>
        </w:rPr>
        <w:cr/>
      </w:r>
      <w:r>
        <w:rPr>
          <w:rFonts w:hint="eastAsia" w:ascii="仿宋" w:hAnsi="仿宋" w:eastAsia="仿宋" w:cs="仿宋"/>
          <w:color w:val="000000" w:themeColor="text1"/>
          <w:szCs w:val="21"/>
          <w:highlight w:val="none"/>
          <w14:textFill>
            <w14:solidFill>
              <w14:schemeClr w14:val="tx1"/>
            </w14:solidFill>
          </w14:textFill>
        </w:rPr>
        <w:t xml:space="preserve">    一、本单位与采购人之间口不存在利害关系口存在下列利害关系: </w:t>
      </w:r>
    </w:p>
    <w:p w14:paraId="619093C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4CB6AC9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二、现己清楚知道参加本项目采购活动的其他所有供应商名称，本单位  口与其他所有供应商之间均不存在利害关系   口与______________（供应商名称）之间存在下列利害关系: </w:t>
      </w:r>
    </w:p>
    <w:p w14:paraId="51B022A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A．法定代表人或负责人或实际控制人是同一人 </w:t>
      </w:r>
    </w:p>
    <w:p w14:paraId="66D6DCA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B．法定代表人或负责人或实际控制人是夫妻关系 </w:t>
      </w:r>
    </w:p>
    <w:p w14:paraId="256EDE3D">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C．法定代表人或负责人或实际控制人是直系血亲关系 </w:t>
      </w:r>
    </w:p>
    <w:p w14:paraId="688C8534">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D．法定代表人或负责人或实际控制人存在三代以内旁系血亲关系 </w:t>
      </w:r>
    </w:p>
    <w:p w14:paraId="35BCEAB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E．法定代表人或负责人或实际控制人存在近姻亲关系 </w:t>
      </w:r>
    </w:p>
    <w:p w14:paraId="2FC5F577">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F．法定代表人或负责人或实际控制人存在股份控制或实际控制关系 </w:t>
      </w:r>
    </w:p>
    <w:p w14:paraId="7C52EBE1">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G．存在共同直接或间接投资设立子公司、联营企业和合营企业情况 </w:t>
      </w:r>
    </w:p>
    <w:p w14:paraId="79BB7CD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3A4AF4DF">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I．其他利害关系情况 ________________________________________。 </w:t>
      </w:r>
    </w:p>
    <w:p w14:paraId="4260380E">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三、现己清楚知道并严格遵守政府采购法律法规和现场纪律。 </w:t>
      </w:r>
    </w:p>
    <w:p w14:paraId="08246176">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4C662B8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284BFAF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1DDADE8F">
      <w:pPr>
        <w:spacing w:line="360" w:lineRule="auto"/>
        <w:ind w:firstLine="420" w:firstLineChars="20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（供应商代表签名）: </w:t>
      </w:r>
    </w:p>
    <w:p w14:paraId="103E5CCE">
      <w:pPr>
        <w:spacing w:line="360" w:lineRule="auto"/>
        <w:ind w:firstLine="420" w:firstLineChars="200"/>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202  年  月   日</w:t>
      </w:r>
    </w:p>
    <w:p w14:paraId="35EFB22C">
      <w:pPr>
        <w:pStyle w:val="396"/>
        <w:ind w:firstLine="480"/>
        <w:rPr>
          <w:rFonts w:hint="eastAsia" w:ascii="仿宋" w:hAnsi="仿宋" w:eastAsia="仿宋" w:cs="仿宋"/>
          <w:color w:val="000000" w:themeColor="text1"/>
          <w:highlight w:val="none"/>
          <w14:textFill>
            <w14:solidFill>
              <w14:schemeClr w14:val="tx1"/>
            </w14:solidFill>
          </w14:textFill>
        </w:rPr>
      </w:pPr>
    </w:p>
    <w:bookmarkEnd w:id="518"/>
    <w:sectPr>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0C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6DE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C3853E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1E9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44B3">
    <w:pPr>
      <w:pStyle w:val="40"/>
      <w:framePr w:wrap="around" w:vAnchor="text" w:hAnchor="margin" w:xAlign="right" w:y="1"/>
      <w:rPr>
        <w:rStyle w:val="72"/>
      </w:rPr>
    </w:pPr>
    <w:r>
      <w:fldChar w:fldCharType="begin"/>
    </w:r>
    <w:r>
      <w:rPr>
        <w:rStyle w:val="72"/>
      </w:rPr>
      <w:instrText xml:space="preserve">PAGE  </w:instrText>
    </w:r>
    <w:r>
      <w:fldChar w:fldCharType="end"/>
    </w:r>
  </w:p>
  <w:p w14:paraId="6C08A1AD">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CC5D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4" w:name="_Toc131845147"/>
    <w:bookmarkStart w:id="515" w:name="_Toc91899912"/>
    <w:bookmarkStart w:id="516" w:name="_Toc3611018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84C2">
    <w:pPr>
      <w:pStyle w:val="40"/>
      <w:framePr w:wrap="around" w:vAnchor="text" w:hAnchor="margin" w:xAlign="right" w:y="1"/>
      <w:rPr>
        <w:rStyle w:val="72"/>
      </w:rPr>
    </w:pPr>
    <w:r>
      <w:fldChar w:fldCharType="begin"/>
    </w:r>
    <w:r>
      <w:rPr>
        <w:rStyle w:val="72"/>
      </w:rPr>
      <w:instrText xml:space="preserve">PAGE  </w:instrText>
    </w:r>
    <w:r>
      <w:fldChar w:fldCharType="end"/>
    </w:r>
  </w:p>
  <w:p w14:paraId="32816E2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F79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87AF">
    <w:pPr>
      <w:pStyle w:val="40"/>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D8C8F7E">
                          <w:pPr>
                            <w:pStyle w:val="4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14:paraId="1D8C8F7E">
                    <w:pPr>
                      <w:pStyle w:val="40"/>
                    </w:pPr>
                    <w:r>
                      <w:fldChar w:fldCharType="begin"/>
                    </w:r>
                    <w:r>
                      <w:instrText xml:space="preserve"> PAGE  \* MERGEFORMAT </w:instrText>
                    </w:r>
                    <w:r>
                      <w:fldChar w:fldCharType="separate"/>
                    </w:r>
                    <w:r>
                      <w:t>5</w:t>
                    </w:r>
                    <w:r>
                      <w:fldChar w:fldCharType="end"/>
                    </w:r>
                  </w:p>
                </w:txbxContent>
              </v:textbox>
            </v:rect>
          </w:pict>
        </mc:Fallback>
      </mc:AlternateContent>
    </w:r>
  </w:p>
  <w:p w14:paraId="179EF7E7">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82A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1F367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2D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57102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69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15103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B8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31A52A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6B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09EF50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ED53">
    <w:pPr>
      <w:pStyle w:val="41"/>
      <w:pBdr>
        <w:bottom w:val="single" w:color="auto" w:sz="6" w:space="4"/>
      </w:pBdr>
      <w:jc w:val="right"/>
    </w:pPr>
    <w:r>
      <w:t>杭州市政府采购公开招标文件</w:t>
    </w:r>
  </w:p>
  <w:p w14:paraId="37CFB4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5DC8">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CC1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8AF25">
    <w:pPr>
      <w:pStyle w:val="41"/>
      <w:rPr>
        <w:rFonts w:ascii="仿宋_GB2312" w:eastAsia="仿宋_GB2312"/>
        <w:b/>
        <w:i/>
        <w:u w:val="single"/>
      </w:rPr>
    </w:pPr>
    <w:r>
      <w:t>杭州市政府采购公开招标文件</w:t>
    </w:r>
  </w:p>
  <w:p w14:paraId="66D515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D74A">
    <w:pPr>
      <w:pStyle w:val="41"/>
    </w:pPr>
    <w:r>
      <w:t></w:t>
    </w:r>
  </w:p>
  <w:p w14:paraId="42A97737">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826C">
    <w:pPr>
      <w:pStyle w:val="41"/>
      <w:rPr>
        <w:rFonts w:ascii="仿宋_GB2312" w:eastAsia="仿宋_GB2312"/>
        <w:b/>
        <w:i/>
        <w:u w:val="single"/>
      </w:rPr>
    </w:pPr>
    <w:r>
      <w:t>杭州市政府采购公开招标文件</w:t>
    </w:r>
  </w:p>
  <w:p w14:paraId="6CC28B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1A12">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448D">
    <w:pPr>
      <w:pStyle w:val="41"/>
      <w:jc w:val="right"/>
      <w:rPr>
        <w:rFonts w:ascii="仿宋_GB2312" w:eastAsia="仿宋_GB2312"/>
        <w:b/>
        <w:i/>
        <w:u w:val="single"/>
      </w:rPr>
    </w:pPr>
    <w:r>
      <w:t>杭州市政府采购公开招标文件</w:t>
    </w:r>
  </w:p>
  <w:p w14:paraId="247F452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0309">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6E4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77DDF"/>
    <w:multiLevelType w:val="singleLevel"/>
    <w:tmpl w:val="AEE77DDF"/>
    <w:lvl w:ilvl="0" w:tentative="0">
      <w:start w:val="4"/>
      <w:numFmt w:val="decimal"/>
      <w:lvlText w:val="%1."/>
      <w:lvlJc w:val="left"/>
      <w:pPr>
        <w:tabs>
          <w:tab w:val="left" w:pos="312"/>
        </w:tabs>
      </w:pPr>
    </w:lvl>
  </w:abstractNum>
  <w:abstractNum w:abstractNumId="1">
    <w:nsid w:val="F2F8390D"/>
    <w:multiLevelType w:val="singleLevel"/>
    <w:tmpl w:val="F2F8390D"/>
    <w:lvl w:ilvl="0" w:tentative="0">
      <w:start w:val="1"/>
      <w:numFmt w:val="decimal"/>
      <w:suff w:val="nothing"/>
      <w:lvlText w:val="%1、"/>
      <w:lvlJc w:val="left"/>
      <w:rPr>
        <w:rFonts w:hint="default" w:ascii="宋体" w:hAnsi="宋体" w:eastAsia="宋体" w:cstheme="minorEastAsia"/>
        <w:sz w:val="24"/>
        <w:szCs w:val="24"/>
      </w:rPr>
    </w:lvl>
  </w:abstractNum>
  <w:abstractNum w:abstractNumId="2">
    <w:nsid w:val="12A1F0C6"/>
    <w:multiLevelType w:val="singleLevel"/>
    <w:tmpl w:val="12A1F0C6"/>
    <w:lvl w:ilvl="0" w:tentative="0">
      <w:start w:val="1"/>
      <w:numFmt w:val="decimal"/>
      <w:suff w:val="nothing"/>
      <w:lvlText w:val="%1、"/>
      <w:lvlJc w:val="left"/>
      <w:rPr>
        <w:rFonts w:hint="default" w:ascii="宋体" w:hAnsi="宋体" w:eastAsia="宋体" w:cstheme="minorEastAsia"/>
        <w:sz w:val="24"/>
        <w:szCs w:val="24"/>
      </w:rPr>
    </w:lvl>
  </w:abstractNum>
  <w:abstractNum w:abstractNumId="3">
    <w:nsid w:val="2BB11C94"/>
    <w:multiLevelType w:val="singleLevel"/>
    <w:tmpl w:val="2BB11C9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2IzMGM0YzYxMWQyMmQxOWE0Njg0MzliYWZlOD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829D8"/>
    <w:rsid w:val="025F0711"/>
    <w:rsid w:val="026B2E25"/>
    <w:rsid w:val="02824D4D"/>
    <w:rsid w:val="02C75BB0"/>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55791"/>
    <w:rsid w:val="0BF6188C"/>
    <w:rsid w:val="0BF73C91"/>
    <w:rsid w:val="0C170175"/>
    <w:rsid w:val="0C571A41"/>
    <w:rsid w:val="0C5C1171"/>
    <w:rsid w:val="0C5E1CBC"/>
    <w:rsid w:val="0C615B50"/>
    <w:rsid w:val="0C8445DA"/>
    <w:rsid w:val="0C87121B"/>
    <w:rsid w:val="0CA05D40"/>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2E0A"/>
    <w:rsid w:val="0E5604B2"/>
    <w:rsid w:val="0E6D5D79"/>
    <w:rsid w:val="0E9D0089"/>
    <w:rsid w:val="0EB803EE"/>
    <w:rsid w:val="0EF94D4B"/>
    <w:rsid w:val="0F3C70C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904CB"/>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0A4B5F"/>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B2B01"/>
    <w:rsid w:val="172F2D79"/>
    <w:rsid w:val="17557BEF"/>
    <w:rsid w:val="17D349C1"/>
    <w:rsid w:val="1830729E"/>
    <w:rsid w:val="1870062C"/>
    <w:rsid w:val="187022CD"/>
    <w:rsid w:val="18817102"/>
    <w:rsid w:val="18830A15"/>
    <w:rsid w:val="18852B28"/>
    <w:rsid w:val="188B5321"/>
    <w:rsid w:val="191A37F0"/>
    <w:rsid w:val="19932372"/>
    <w:rsid w:val="19A20DD5"/>
    <w:rsid w:val="19AE03F1"/>
    <w:rsid w:val="1A071A03"/>
    <w:rsid w:val="1A1F16AE"/>
    <w:rsid w:val="1A3B5C77"/>
    <w:rsid w:val="1A984BAD"/>
    <w:rsid w:val="1AB8220E"/>
    <w:rsid w:val="1AE4166C"/>
    <w:rsid w:val="1AEF12C8"/>
    <w:rsid w:val="1AF06CFB"/>
    <w:rsid w:val="1AF11B8D"/>
    <w:rsid w:val="1B11359C"/>
    <w:rsid w:val="1B2A271F"/>
    <w:rsid w:val="1B530544"/>
    <w:rsid w:val="1B713184"/>
    <w:rsid w:val="1BA209CF"/>
    <w:rsid w:val="1BB4777D"/>
    <w:rsid w:val="1BD75AB8"/>
    <w:rsid w:val="1C0459C2"/>
    <w:rsid w:val="1C1B3B4A"/>
    <w:rsid w:val="1C88086E"/>
    <w:rsid w:val="1CFF0AC4"/>
    <w:rsid w:val="1D266CE1"/>
    <w:rsid w:val="1D3963AF"/>
    <w:rsid w:val="1D43615E"/>
    <w:rsid w:val="1D6A673C"/>
    <w:rsid w:val="1D9247AE"/>
    <w:rsid w:val="1DB567EC"/>
    <w:rsid w:val="1DF51A98"/>
    <w:rsid w:val="1E326C77"/>
    <w:rsid w:val="1E3D060F"/>
    <w:rsid w:val="1E3F7D2E"/>
    <w:rsid w:val="1E4134E4"/>
    <w:rsid w:val="1E5062B3"/>
    <w:rsid w:val="1E523514"/>
    <w:rsid w:val="1E582AFD"/>
    <w:rsid w:val="1E714A66"/>
    <w:rsid w:val="1E802593"/>
    <w:rsid w:val="1E8B6156"/>
    <w:rsid w:val="1EA703CC"/>
    <w:rsid w:val="1EB7330C"/>
    <w:rsid w:val="1F0A0FF3"/>
    <w:rsid w:val="1F5771FF"/>
    <w:rsid w:val="1FE868A9"/>
    <w:rsid w:val="20034907"/>
    <w:rsid w:val="20173E4B"/>
    <w:rsid w:val="204E48BC"/>
    <w:rsid w:val="20612C77"/>
    <w:rsid w:val="208921B3"/>
    <w:rsid w:val="20973DEB"/>
    <w:rsid w:val="20B26522"/>
    <w:rsid w:val="20B44310"/>
    <w:rsid w:val="211116EB"/>
    <w:rsid w:val="216133FC"/>
    <w:rsid w:val="21B0616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BC3EC7"/>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75A4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E03657"/>
    <w:rsid w:val="2FFD7934"/>
    <w:rsid w:val="30733ACD"/>
    <w:rsid w:val="308C3862"/>
    <w:rsid w:val="309379D8"/>
    <w:rsid w:val="30A270F7"/>
    <w:rsid w:val="30DC3C6A"/>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4758"/>
    <w:rsid w:val="3410665D"/>
    <w:rsid w:val="34211214"/>
    <w:rsid w:val="342E63AB"/>
    <w:rsid w:val="34950E68"/>
    <w:rsid w:val="34986E94"/>
    <w:rsid w:val="34AF62C9"/>
    <w:rsid w:val="34CB4388"/>
    <w:rsid w:val="34FA6E12"/>
    <w:rsid w:val="350C0C06"/>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94ECB"/>
    <w:rsid w:val="38BC0149"/>
    <w:rsid w:val="38D87D1C"/>
    <w:rsid w:val="3917536B"/>
    <w:rsid w:val="39636459"/>
    <w:rsid w:val="396B7F6C"/>
    <w:rsid w:val="39B417A9"/>
    <w:rsid w:val="39FC5695"/>
    <w:rsid w:val="3A006D8E"/>
    <w:rsid w:val="3A3651E5"/>
    <w:rsid w:val="3A744481"/>
    <w:rsid w:val="3A8C7BEF"/>
    <w:rsid w:val="3A906246"/>
    <w:rsid w:val="3AAB3B1E"/>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56E9"/>
    <w:rsid w:val="3DEC0839"/>
    <w:rsid w:val="3E0D48F6"/>
    <w:rsid w:val="3E1868B4"/>
    <w:rsid w:val="3E377251"/>
    <w:rsid w:val="3E42664B"/>
    <w:rsid w:val="3E5A7334"/>
    <w:rsid w:val="3E7B5D6B"/>
    <w:rsid w:val="3E843E66"/>
    <w:rsid w:val="3E8F51FE"/>
    <w:rsid w:val="3E926F87"/>
    <w:rsid w:val="3E9A59DE"/>
    <w:rsid w:val="3EAF4836"/>
    <w:rsid w:val="3EC33DFA"/>
    <w:rsid w:val="3ED92663"/>
    <w:rsid w:val="3F060E16"/>
    <w:rsid w:val="3F1D1096"/>
    <w:rsid w:val="3F2F0234"/>
    <w:rsid w:val="3F6363FE"/>
    <w:rsid w:val="3F756B8F"/>
    <w:rsid w:val="3F7E660B"/>
    <w:rsid w:val="3F95482B"/>
    <w:rsid w:val="3FA47C11"/>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567F46"/>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05023"/>
    <w:rsid w:val="46422483"/>
    <w:rsid w:val="4659254A"/>
    <w:rsid w:val="465B0637"/>
    <w:rsid w:val="465E3F0D"/>
    <w:rsid w:val="466A16E6"/>
    <w:rsid w:val="46893F2B"/>
    <w:rsid w:val="46C4686E"/>
    <w:rsid w:val="47051D1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D5928"/>
    <w:rsid w:val="4A4424D7"/>
    <w:rsid w:val="4AB82D0F"/>
    <w:rsid w:val="4AEB7664"/>
    <w:rsid w:val="4AF0485E"/>
    <w:rsid w:val="4AFD7C19"/>
    <w:rsid w:val="4B0567D1"/>
    <w:rsid w:val="4B236AAE"/>
    <w:rsid w:val="4B707271"/>
    <w:rsid w:val="4B9739F7"/>
    <w:rsid w:val="4B9E1324"/>
    <w:rsid w:val="4BEE2503"/>
    <w:rsid w:val="4C245A30"/>
    <w:rsid w:val="4CB6685F"/>
    <w:rsid w:val="4CC367FE"/>
    <w:rsid w:val="4D077F3C"/>
    <w:rsid w:val="4D123355"/>
    <w:rsid w:val="4D2A3B31"/>
    <w:rsid w:val="4D312C52"/>
    <w:rsid w:val="4D905305"/>
    <w:rsid w:val="4D964A72"/>
    <w:rsid w:val="4D9C1254"/>
    <w:rsid w:val="4E620318"/>
    <w:rsid w:val="4E793892"/>
    <w:rsid w:val="4E800872"/>
    <w:rsid w:val="4EB17A4B"/>
    <w:rsid w:val="4EC569ED"/>
    <w:rsid w:val="4ED50EA1"/>
    <w:rsid w:val="4EEC050C"/>
    <w:rsid w:val="4F104EC3"/>
    <w:rsid w:val="4F47354A"/>
    <w:rsid w:val="4F911C54"/>
    <w:rsid w:val="4FE625E0"/>
    <w:rsid w:val="5021480F"/>
    <w:rsid w:val="502F0A0C"/>
    <w:rsid w:val="507D0006"/>
    <w:rsid w:val="50962ECB"/>
    <w:rsid w:val="50A42E38"/>
    <w:rsid w:val="50A4577F"/>
    <w:rsid w:val="50AC7981"/>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52326"/>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D70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D5624"/>
    <w:rsid w:val="58917D2F"/>
    <w:rsid w:val="5894085C"/>
    <w:rsid w:val="589C048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0032F"/>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8075A"/>
    <w:rsid w:val="5DAD38EE"/>
    <w:rsid w:val="5E006862"/>
    <w:rsid w:val="5E0207B9"/>
    <w:rsid w:val="5E1834A1"/>
    <w:rsid w:val="5E261785"/>
    <w:rsid w:val="5E3F48AD"/>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B4900"/>
    <w:rsid w:val="6131633F"/>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001C6"/>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446BA"/>
    <w:rsid w:val="672F3F24"/>
    <w:rsid w:val="673E055F"/>
    <w:rsid w:val="675374CA"/>
    <w:rsid w:val="67551CE3"/>
    <w:rsid w:val="67A22552"/>
    <w:rsid w:val="67B22DCC"/>
    <w:rsid w:val="67BE71AA"/>
    <w:rsid w:val="67D90273"/>
    <w:rsid w:val="67DE5875"/>
    <w:rsid w:val="67E55852"/>
    <w:rsid w:val="67EB1AB4"/>
    <w:rsid w:val="67FA1285"/>
    <w:rsid w:val="682135A1"/>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331BE"/>
    <w:rsid w:val="6B935D53"/>
    <w:rsid w:val="6B94508F"/>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A3586"/>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A72D5"/>
    <w:rsid w:val="73C0646E"/>
    <w:rsid w:val="742222F5"/>
    <w:rsid w:val="74476126"/>
    <w:rsid w:val="74706664"/>
    <w:rsid w:val="747F3682"/>
    <w:rsid w:val="749C4185"/>
    <w:rsid w:val="75067759"/>
    <w:rsid w:val="752331A0"/>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5581E"/>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33A9B"/>
    <w:rsid w:val="7C853BEA"/>
    <w:rsid w:val="7C881368"/>
    <w:rsid w:val="7CE27788"/>
    <w:rsid w:val="7D0C32F1"/>
    <w:rsid w:val="7D0F408D"/>
    <w:rsid w:val="7D491C6C"/>
    <w:rsid w:val="7D5429C0"/>
    <w:rsid w:val="7D6E6D43"/>
    <w:rsid w:val="7DB57A34"/>
    <w:rsid w:val="7DE60973"/>
    <w:rsid w:val="7DE60E65"/>
    <w:rsid w:val="7DEF0916"/>
    <w:rsid w:val="7E1E5218"/>
    <w:rsid w:val="7E44480F"/>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783"/>
    <w:qFormat/>
    <w:uiPriority w:val="0"/>
    <w:pPr>
      <w:spacing w:line="480" w:lineRule="exact"/>
      <w:ind w:firstLine="480" w:firstLineChars="200"/>
    </w:pPr>
    <w:rPr>
      <w:rFonts w:ascii="宋体" w:hAnsi="宋体"/>
      <w:sz w:val="24"/>
    </w:rPr>
  </w:style>
  <w:style w:type="paragraph" w:styleId="3">
    <w:name w:val="Body Text First Indent 2"/>
    <w:basedOn w:val="2"/>
    <w:next w:val="1"/>
    <w:link w:val="655"/>
    <w:qFormat/>
    <w:uiPriority w:val="0"/>
    <w:pPr>
      <w:adjustRightInd/>
      <w:spacing w:after="120" w:line="240" w:lineRule="auto"/>
      <w:ind w:left="420" w:leftChars="200" w:firstLine="210"/>
    </w:pPr>
    <w:rPr>
      <w:sz w:val="21"/>
    </w:rPr>
  </w:style>
  <w:style w:type="paragraph" w:styleId="7">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5"/>
    <w:qFormat/>
    <w:uiPriority w:val="99"/>
    <w:pPr>
      <w:jc w:val="left"/>
    </w:pPr>
  </w:style>
  <w:style w:type="paragraph" w:styleId="22">
    <w:name w:val="Salutation"/>
    <w:basedOn w:val="1"/>
    <w:next w:val="1"/>
    <w:link w:val="815"/>
    <w:qFormat/>
    <w:uiPriority w:val="0"/>
    <w:rPr>
      <w:rFonts w:ascii="仿宋_GB2312" w:eastAsia="仿宋_GB2312"/>
      <w:sz w:val="28"/>
      <w:szCs w:val="20"/>
    </w:rPr>
  </w:style>
  <w:style w:type="paragraph" w:styleId="23">
    <w:name w:val="Body Text 3"/>
    <w:basedOn w:val="1"/>
    <w:link w:val="84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9"/>
    <w:qFormat/>
    <w:uiPriority w:val="0"/>
    <w:pPr>
      <w:ind w:left="100" w:leftChars="2500"/>
    </w:pPr>
    <w:rPr>
      <w:rFonts w:ascii="宋体"/>
      <w:sz w:val="24"/>
      <w:szCs w:val="21"/>
      <w:lang w:val="zh-CN"/>
    </w:rPr>
  </w:style>
  <w:style w:type="paragraph" w:styleId="37">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8">
    <w:name w:val="endnote text"/>
    <w:basedOn w:val="1"/>
    <w:link w:val="940"/>
    <w:qFormat/>
    <w:uiPriority w:val="0"/>
    <w:rPr>
      <w:lang w:val="zh-CN"/>
    </w:rPr>
  </w:style>
  <w:style w:type="paragraph" w:styleId="39">
    <w:name w:val="Balloon Text"/>
    <w:basedOn w:val="1"/>
    <w:link w:val="716"/>
    <w:qFormat/>
    <w:uiPriority w:val="0"/>
    <w:rPr>
      <w:sz w:val="18"/>
      <w:szCs w:val="18"/>
    </w:rPr>
  </w:style>
  <w:style w:type="paragraph" w:styleId="40">
    <w:name w:val="footer"/>
    <w:basedOn w:val="1"/>
    <w:link w:val="891"/>
    <w:qFormat/>
    <w:uiPriority w:val="99"/>
    <w:pPr>
      <w:tabs>
        <w:tab w:val="center" w:pos="4153"/>
        <w:tab w:val="right" w:pos="8306"/>
      </w:tabs>
      <w:snapToGrid w:val="0"/>
      <w:jc w:val="left"/>
    </w:pPr>
    <w:rPr>
      <w:sz w:val="18"/>
      <w:szCs w:val="18"/>
    </w:rPr>
  </w:style>
  <w:style w:type="paragraph" w:styleId="41">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825"/>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2"/>
    <w:qFormat/>
    <w:uiPriority w:val="0"/>
    <w:rPr>
      <w:b/>
      <w:bCs/>
    </w:rPr>
  </w:style>
  <w:style w:type="paragraph" w:styleId="61">
    <w:name w:val="Body Text First Indent"/>
    <w:basedOn w:val="25"/>
    <w:next w:val="51"/>
    <w:link w:val="834"/>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Intense Quote"/>
    <w:basedOn w:val="1"/>
    <w:next w:val="1"/>
    <w:qFormat/>
    <w:uiPriority w:val="0"/>
    <w:pPr>
      <w:spacing w:before="200" w:after="280"/>
      <w:ind w:left="936" w:right="936"/>
    </w:pPr>
    <w:rPr>
      <w:b/>
      <w:i/>
      <w:color w:val="4F81BD"/>
      <w:sz w:val="20"/>
    </w:rPr>
  </w:style>
  <w:style w:type="paragraph" w:customStyle="1" w:styleId="80">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4"/>
    <w:qFormat/>
    <w:uiPriority w:val="0"/>
    <w:pPr>
      <w:spacing w:before="156" w:line="360" w:lineRule="auto"/>
      <w:ind w:firstLine="510" w:firstLineChars="200"/>
    </w:pPr>
    <w:rPr>
      <w:sz w:val="24"/>
      <w:szCs w:val="20"/>
    </w:rPr>
  </w:style>
  <w:style w:type="paragraph" w:customStyle="1" w:styleId="86">
    <w:name w:val="无间隔1"/>
    <w:link w:val="672"/>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0"/>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5"/>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next w:val="1"/>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7"/>
    <w:qFormat/>
    <w:uiPriority w:val="0"/>
    <w:pPr>
      <w:adjustRightInd/>
      <w:spacing w:line="360" w:lineRule="auto"/>
      <w:ind w:firstLine="480" w:firstLineChars="200"/>
    </w:pPr>
    <w:rPr>
      <w:kern w:val="0"/>
      <w:sz w:val="24"/>
    </w:rPr>
  </w:style>
  <w:style w:type="paragraph" w:customStyle="1" w:styleId="98">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8"/>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0"/>
    <w:qFormat/>
    <w:uiPriority w:val="0"/>
    <w:pPr>
      <w:tabs>
        <w:tab w:val="left" w:pos="2356"/>
      </w:tabs>
    </w:pPr>
  </w:style>
  <w:style w:type="paragraph" w:customStyle="1" w:styleId="103">
    <w:name w:val="样式 标题 4h4H4Fab-4T5Ref Heading 1rh1Heading sqlsect 1.2.3...."/>
    <w:basedOn w:val="8"/>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3"/>
    <w:qFormat/>
    <w:uiPriority w:val="0"/>
    <w:pPr>
      <w:adjustRightInd/>
    </w:pPr>
    <w:rPr>
      <w:rFonts w:ascii="宋体" w:hAnsi="Courier New"/>
      <w:kern w:val="0"/>
      <w:sz w:val="20"/>
      <w:szCs w:val="20"/>
    </w:rPr>
  </w:style>
  <w:style w:type="paragraph" w:customStyle="1" w:styleId="106">
    <w:name w:val="正文说明"/>
    <w:basedOn w:val="1"/>
    <w:link w:val="845"/>
    <w:qFormat/>
    <w:uiPriority w:val="0"/>
    <w:pPr>
      <w:adjustRightInd/>
      <w:spacing w:line="360" w:lineRule="auto"/>
    </w:pPr>
    <w:rPr>
      <w:kern w:val="0"/>
      <w:sz w:val="24"/>
    </w:rPr>
  </w:style>
  <w:style w:type="paragraph" w:customStyle="1" w:styleId="107">
    <w:name w:val="Table Text"/>
    <w:basedOn w:val="1"/>
    <w:link w:val="851"/>
    <w:qFormat/>
    <w:uiPriority w:val="0"/>
    <w:pPr>
      <w:widowControl/>
      <w:spacing w:before="60" w:after="60"/>
      <w:jc w:val="left"/>
    </w:pPr>
    <w:rPr>
      <w:kern w:val="0"/>
      <w:sz w:val="24"/>
    </w:rPr>
  </w:style>
  <w:style w:type="paragraph" w:customStyle="1" w:styleId="108">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3"/>
    <w:qFormat/>
    <w:uiPriority w:val="0"/>
    <w:pPr>
      <w:widowControl/>
      <w:snapToGrid w:val="0"/>
      <w:spacing w:afterLines="50"/>
      <w:ind w:firstLine="200" w:firstLineChars="200"/>
    </w:pPr>
    <w:rPr>
      <w:kern w:val="0"/>
      <w:sz w:val="24"/>
      <w:szCs w:val="20"/>
    </w:rPr>
  </w:style>
  <w:style w:type="paragraph" w:customStyle="1" w:styleId="113">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1"/>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5"/>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2"/>
    <w:next w:val="524"/>
    <w:qFormat/>
    <w:uiPriority w:val="0"/>
    <w:pPr>
      <w:ind w:left="0" w:leftChars="0" w:firstLine="480" w:firstLineChars="200"/>
    </w:pPr>
    <w:rPr>
      <w:rFonts w:ascii="仿宋_GB2312" w:hAnsi="Courier New" w:eastAsia="仿宋_GB2312"/>
      <w:kern w:val="28"/>
      <w:sz w:val="24"/>
    </w:rPr>
  </w:style>
  <w:style w:type="paragraph" w:customStyle="1" w:styleId="524">
    <w:name w:val="标题 21"/>
    <w:basedOn w:val="523"/>
    <w:next w:val="523"/>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5"/>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1"/>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2"/>
    <w:qFormat/>
    <w:uiPriority w:val="0"/>
    <w:rPr>
      <w:b w:val="0"/>
      <w:sz w:val="20"/>
    </w:rPr>
  </w:style>
  <w:style w:type="paragraph" w:customStyle="1" w:styleId="578">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qFormat/>
    <w:uiPriority w:val="0"/>
    <w:pPr>
      <w:tabs>
        <w:tab w:val="left" w:pos="1080"/>
        <w:tab w:val="clear" w:pos="1008"/>
      </w:tabs>
      <w:ind w:left="1080" w:hanging="1080"/>
    </w:pPr>
  </w:style>
  <w:style w:type="paragraph" w:customStyle="1" w:styleId="581">
    <w:name w:val="数字标题1"/>
    <w:basedOn w:val="4"/>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6"/>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5"/>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0"/>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0"/>
    <w:qFormat/>
    <w:uiPriority w:val="0"/>
    <w:rPr>
      <w:rFonts w:ascii="Futura Bk" w:hAnsi="Futura Bk"/>
      <w:kern w:val="2"/>
      <w:sz w:val="18"/>
      <w:szCs w:val="21"/>
      <w:lang w:val="en-US" w:eastAsia="zh-CN" w:bidi="ar-SA"/>
    </w:rPr>
  </w:style>
  <w:style w:type="character" w:customStyle="1" w:styleId="622">
    <w:name w:val="*正文 Char"/>
    <w:link w:val="81"/>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2"/>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3"/>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4"/>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5"/>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7"/>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6"/>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0"/>
    <w:qFormat/>
    <w:uiPriority w:val="0"/>
    <w:rPr>
      <w:rFonts w:ascii="Arial" w:hAnsi="Arial" w:eastAsia="黑体"/>
      <w:b/>
      <w:bCs/>
      <w:kern w:val="2"/>
      <w:sz w:val="24"/>
      <w:szCs w:val="24"/>
    </w:rPr>
  </w:style>
  <w:style w:type="character" w:customStyle="1" w:styleId="680">
    <w:name w:val="纯文本 Char_0"/>
    <w:link w:val="87"/>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89"/>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0"/>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qFormat/>
    <w:uiPriority w:val="0"/>
    <w:rPr>
      <w:rFonts w:ascii="宋体"/>
      <w:kern w:val="2"/>
      <w:sz w:val="24"/>
      <w:szCs w:val="21"/>
      <w:lang w:val="zh-CN"/>
    </w:rPr>
  </w:style>
  <w:style w:type="character" w:customStyle="1" w:styleId="710">
    <w:name w:val="标题 9 Char"/>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9"/>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1"/>
    <w:qFormat/>
    <w:locked/>
    <w:uiPriority w:val="0"/>
    <w:rPr>
      <w:rFonts w:ascii="Tahoma" w:hAnsi="Tahoma"/>
      <w:sz w:val="24"/>
      <w:szCs w:val="24"/>
    </w:rPr>
  </w:style>
  <w:style w:type="character" w:customStyle="1" w:styleId="720">
    <w:name w:val="正文缩进 Char2"/>
    <w:link w:val="7"/>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2"/>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4"/>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5"/>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7"/>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8"/>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99"/>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1"/>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4"/>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9"/>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2"/>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7"/>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1"/>
    <w:qFormat/>
    <w:uiPriority w:val="0"/>
    <w:rPr>
      <w:b/>
      <w:bCs/>
      <w:kern w:val="2"/>
      <w:sz w:val="24"/>
      <w:szCs w:val="24"/>
    </w:rPr>
  </w:style>
  <w:style w:type="character" w:customStyle="1" w:styleId="823">
    <w:name w:val="正文文本缩进 2 Char"/>
    <w:link w:val="37"/>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0"/>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4"/>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5"/>
    <w:qFormat/>
    <w:uiPriority w:val="0"/>
    <w:rPr>
      <w:rFonts w:ascii="宋体" w:hAnsi="Courier New"/>
    </w:rPr>
  </w:style>
  <w:style w:type="character" w:customStyle="1" w:styleId="834">
    <w:name w:val="正文首行缩进 Char"/>
    <w:link w:val="61"/>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8"/>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3"/>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6"/>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7"/>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1"/>
    <w:qFormat/>
    <w:uiPriority w:val="99"/>
    <w:rPr>
      <w:kern w:val="2"/>
      <w:sz w:val="21"/>
      <w:szCs w:val="24"/>
    </w:rPr>
  </w:style>
  <w:style w:type="character" w:customStyle="1" w:styleId="856">
    <w:name w:val="签名 Char"/>
    <w:link w:val="42"/>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8"/>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09"/>
    <w:qFormat/>
    <w:uiPriority w:val="0"/>
    <w:rPr>
      <w:rFonts w:ascii="宋体"/>
    </w:rPr>
  </w:style>
  <w:style w:type="character" w:customStyle="1" w:styleId="867">
    <w:name w:val="标题 8 Char"/>
    <w:link w:val="12"/>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0"/>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0"/>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1"/>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1"/>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2"/>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3"/>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4"/>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5"/>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6"/>
    <w:qFormat/>
    <w:uiPriority w:val="0"/>
    <w:rPr>
      <w:rFonts w:cs="宋体"/>
      <w:kern w:val="2"/>
      <w:sz w:val="24"/>
    </w:rPr>
  </w:style>
  <w:style w:type="character" w:customStyle="1" w:styleId="9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8"/>
    <w:qFormat/>
    <w:uiPriority w:val="0"/>
    <w:rPr>
      <w:kern w:val="2"/>
      <w:sz w:val="21"/>
      <w:szCs w:val="24"/>
      <w:lang w:val="zh-CN"/>
    </w:rPr>
  </w:style>
  <w:style w:type="character" w:customStyle="1" w:styleId="941">
    <w:name w:val="无间隔 Char"/>
    <w:link w:val="166"/>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_正文"/>
    <w:basedOn w:val="1"/>
    <w:qFormat/>
    <w:uiPriority w:val="0"/>
    <w:pPr>
      <w:tabs>
        <w:tab w:val="left" w:pos="840"/>
      </w:tabs>
      <w:adjustRightInd/>
      <w:spacing w:line="360" w:lineRule="auto"/>
      <w:ind w:firstLine="200" w:firstLineChars="200"/>
    </w:pPr>
    <w:rPr>
      <w:sz w:val="24"/>
    </w:rPr>
  </w:style>
  <w:style w:type="paragraph" w:customStyle="1" w:styleId="966">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正文文本首行缩进 2"/>
    <w:basedOn w:val="2"/>
    <w:autoRedefine/>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15446</Words>
  <Characters>16610</Characters>
  <Lines>364</Lines>
  <Paragraphs>102</Paragraphs>
  <TotalTime>57</TotalTime>
  <ScaleCrop>false</ScaleCrop>
  <LinksUpToDate>false</LinksUpToDate>
  <CharactersWithSpaces>17015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2024-11-26T08:17:00Z</cp:lastPrinted>
  <dcterms:modified xsi:type="dcterms:W3CDTF">2024-12-06T03:42:39Z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2FAEEC33910945C994DB3B69A91C6152_13</vt:lpwstr>
  </property>
</Properties>
</file>