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88C1F">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29BAA1D0">
      <w:pPr>
        <w:adjustRightInd/>
        <w:spacing w:line="360" w:lineRule="auto"/>
        <w:jc w:val="center"/>
        <w:rPr>
          <w:rFonts w:ascii="仿宋" w:hAnsi="仿宋" w:eastAsia="仿宋" w:cs="仿宋_GB2312"/>
          <w:b/>
          <w:color w:val="000000" w:themeColor="text1"/>
          <w:sz w:val="48"/>
          <w:szCs w:val="48"/>
          <w:highlight w:val="none"/>
          <w14:textFill>
            <w14:solidFill>
              <w14:schemeClr w14:val="tx1"/>
            </w14:solidFill>
          </w14:textFill>
        </w:rPr>
      </w:pPr>
    </w:p>
    <w:p w14:paraId="18DB89AF">
      <w:pPr>
        <w:adjustRightInd/>
        <w:spacing w:line="360" w:lineRule="auto"/>
        <w:jc w:val="center"/>
        <w:rPr>
          <w:rFonts w:hint="eastAsia" w:ascii="仿宋" w:hAnsi="仿宋" w:eastAsia="仿宋" w:cs="仿宋_GB2312"/>
          <w:b/>
          <w:color w:val="000000" w:themeColor="text1"/>
          <w:sz w:val="48"/>
          <w:szCs w:val="48"/>
          <w:highlight w:val="none"/>
          <w:lang w:eastAsia="zh-CN"/>
          <w14:textFill>
            <w14:solidFill>
              <w14:schemeClr w14:val="tx1"/>
            </w14:solidFill>
          </w14:textFill>
        </w:rPr>
      </w:pPr>
      <w:r>
        <w:rPr>
          <w:rFonts w:hint="eastAsia" w:ascii="仿宋" w:hAnsi="仿宋" w:eastAsia="仿宋" w:cs="仿宋_GB2312"/>
          <w:b/>
          <w:color w:val="000000" w:themeColor="text1"/>
          <w:sz w:val="48"/>
          <w:szCs w:val="48"/>
          <w:highlight w:val="none"/>
          <w:lang w:eastAsia="zh-CN"/>
          <w14:textFill>
            <w14:solidFill>
              <w14:schemeClr w14:val="tx1"/>
            </w14:solidFill>
          </w14:textFill>
        </w:rPr>
        <w:t>余杭区无人机试点航线项目</w:t>
      </w:r>
    </w:p>
    <w:p w14:paraId="5F5C92F4">
      <w:pPr>
        <w:adjustRightInd/>
        <w:spacing w:line="360" w:lineRule="auto"/>
        <w:jc w:val="center"/>
        <w:rPr>
          <w:rFonts w:ascii="仿宋" w:hAnsi="仿宋" w:eastAsia="仿宋" w:cs="仿宋_GB2312"/>
          <w:b/>
          <w:color w:val="000000" w:themeColor="text1"/>
          <w:sz w:val="48"/>
          <w:szCs w:val="48"/>
          <w:highlight w:val="none"/>
          <w14:textFill>
            <w14:solidFill>
              <w14:schemeClr w14:val="tx1"/>
            </w14:solidFill>
          </w14:textFill>
        </w:rPr>
      </w:pPr>
      <w:r>
        <w:rPr>
          <w:rFonts w:hint="eastAsia" w:ascii="仿宋" w:hAnsi="仿宋" w:eastAsia="仿宋" w:cs="仿宋_GB2312"/>
          <w:b/>
          <w:color w:val="000000" w:themeColor="text1"/>
          <w:sz w:val="48"/>
          <w:szCs w:val="48"/>
          <w:highlight w:val="none"/>
          <w14:textFill>
            <w14:solidFill>
              <w14:schemeClr w14:val="tx1"/>
            </w14:solidFill>
          </w14:textFill>
        </w:rPr>
        <w:t xml:space="preserve">招标文件 </w:t>
      </w:r>
    </w:p>
    <w:p w14:paraId="4A315712">
      <w:pPr>
        <w:adjustRightInd/>
        <w:spacing w:line="360" w:lineRule="auto"/>
        <w:jc w:val="center"/>
        <w:rPr>
          <w:rFonts w:ascii="仿宋" w:hAnsi="仿宋" w:eastAsia="仿宋" w:cs="宋体"/>
          <w:b/>
          <w:color w:val="000000" w:themeColor="text1"/>
          <w:sz w:val="44"/>
          <w:szCs w:val="44"/>
          <w:highlight w:val="none"/>
          <w14:textFill>
            <w14:solidFill>
              <w14:schemeClr w14:val="tx1"/>
            </w14:solidFill>
          </w14:textFill>
        </w:rPr>
      </w:pPr>
      <w:r>
        <w:rPr>
          <w:rFonts w:hint="eastAsia" w:ascii="仿宋" w:hAnsi="仿宋" w:eastAsia="仿宋" w:cs="宋体"/>
          <w:b/>
          <w:color w:val="000000" w:themeColor="text1"/>
          <w:sz w:val="44"/>
          <w:szCs w:val="44"/>
          <w:highlight w:val="none"/>
          <w14:textFill>
            <w14:solidFill>
              <w14:schemeClr w14:val="tx1"/>
            </w14:solidFill>
          </w14:textFill>
        </w:rPr>
        <w:t xml:space="preserve"> （电子招投标）</w:t>
      </w:r>
    </w:p>
    <w:p w14:paraId="6A801581">
      <w:pPr>
        <w:snapToGrid w:val="0"/>
        <w:spacing w:line="360" w:lineRule="auto"/>
        <w:jc w:val="center"/>
        <w:rPr>
          <w:rFonts w:ascii="仿宋" w:hAnsi="仿宋" w:eastAsia="仿宋" w:cs="仿宋_GB2312"/>
          <w:b/>
          <w:color w:val="000000" w:themeColor="text1"/>
          <w:sz w:val="32"/>
          <w:szCs w:val="32"/>
          <w:highlight w:val="none"/>
          <w14:textFill>
            <w14:solidFill>
              <w14:schemeClr w14:val="tx1"/>
            </w14:solidFill>
          </w14:textFill>
        </w:rPr>
      </w:pPr>
      <w:r>
        <w:rPr>
          <w:rFonts w:hint="eastAsia" w:ascii="仿宋" w:hAnsi="仿宋" w:eastAsia="仿宋" w:cs="仿宋_GB2312"/>
          <w:b/>
          <w:color w:val="000000" w:themeColor="text1"/>
          <w:sz w:val="32"/>
          <w:szCs w:val="32"/>
          <w:highlight w:val="none"/>
          <w14:textFill>
            <w14:solidFill>
              <w14:schemeClr w14:val="tx1"/>
            </w14:solidFill>
          </w14:textFill>
        </w:rPr>
        <w:t>编号:（</w:t>
      </w:r>
      <w:r>
        <w:rPr>
          <w:rFonts w:hint="eastAsia" w:ascii="仿宋" w:hAnsi="仿宋" w:eastAsia="仿宋" w:cs="仿宋_GB2312"/>
          <w:b/>
          <w:color w:val="000000" w:themeColor="text1"/>
          <w:sz w:val="32"/>
          <w:szCs w:val="32"/>
          <w:highlight w:val="none"/>
          <w:lang w:val="en-US" w:eastAsia="zh-CN"/>
          <w14:textFill>
            <w14:solidFill>
              <w14:schemeClr w14:val="tx1"/>
            </w14:solidFill>
          </w14:textFill>
        </w:rPr>
        <w:t>OBZFCG2024-028</w:t>
      </w:r>
      <w:r>
        <w:rPr>
          <w:rFonts w:hint="eastAsia" w:ascii="仿宋" w:hAnsi="仿宋" w:eastAsia="仿宋" w:cs="仿宋_GB2312"/>
          <w:b/>
          <w:color w:val="000000" w:themeColor="text1"/>
          <w:sz w:val="32"/>
          <w:szCs w:val="32"/>
          <w:highlight w:val="none"/>
          <w14:textFill>
            <w14:solidFill>
              <w14:schemeClr w14:val="tx1"/>
            </w14:solidFill>
          </w14:textFill>
        </w:rPr>
        <w:t>）</w:t>
      </w:r>
    </w:p>
    <w:p w14:paraId="7F08C86F">
      <w:pPr>
        <w:adjustRightInd/>
        <w:spacing w:line="360" w:lineRule="auto"/>
        <w:jc w:val="center"/>
        <w:rPr>
          <w:rFonts w:ascii="仿宋" w:hAnsi="仿宋" w:eastAsia="仿宋" w:cs="宋体"/>
          <w:color w:val="000000" w:themeColor="text1"/>
          <w:sz w:val="28"/>
          <w:szCs w:val="20"/>
          <w:highlight w:val="none"/>
          <w14:textFill>
            <w14:solidFill>
              <w14:schemeClr w14:val="tx1"/>
            </w14:solidFill>
          </w14:textFill>
        </w:rPr>
      </w:pPr>
    </w:p>
    <w:p w14:paraId="63E2B295">
      <w:pPr>
        <w:pStyle w:val="3"/>
        <w:rPr>
          <w:rFonts w:ascii="仿宋" w:hAnsi="仿宋" w:eastAsia="仿宋" w:cs="宋体"/>
          <w:color w:val="000000" w:themeColor="text1"/>
          <w:sz w:val="28"/>
          <w:szCs w:val="20"/>
          <w:highlight w:val="none"/>
          <w14:textFill>
            <w14:solidFill>
              <w14:schemeClr w14:val="tx1"/>
            </w14:solidFill>
          </w14:textFill>
        </w:rPr>
      </w:pPr>
    </w:p>
    <w:p w14:paraId="3E7A9D9C">
      <w:pPr>
        <w:rPr>
          <w:rFonts w:ascii="仿宋" w:hAnsi="仿宋" w:eastAsia="仿宋" w:cs="宋体"/>
          <w:color w:val="000000" w:themeColor="text1"/>
          <w:sz w:val="28"/>
          <w:szCs w:val="20"/>
          <w:highlight w:val="none"/>
          <w14:textFill>
            <w14:solidFill>
              <w14:schemeClr w14:val="tx1"/>
            </w14:solidFill>
          </w14:textFill>
        </w:rPr>
      </w:pPr>
    </w:p>
    <w:p w14:paraId="28140D7F">
      <w:pPr>
        <w:pStyle w:val="3"/>
        <w:rPr>
          <w:rFonts w:ascii="仿宋" w:hAnsi="仿宋" w:eastAsia="仿宋" w:cs="宋体"/>
          <w:color w:val="000000" w:themeColor="text1"/>
          <w:sz w:val="28"/>
          <w:szCs w:val="20"/>
          <w:highlight w:val="none"/>
          <w14:textFill>
            <w14:solidFill>
              <w14:schemeClr w14:val="tx1"/>
            </w14:solidFill>
          </w14:textFill>
        </w:rPr>
      </w:pPr>
    </w:p>
    <w:p w14:paraId="73EDCF29">
      <w:pPr>
        <w:rPr>
          <w:rFonts w:ascii="仿宋" w:hAnsi="仿宋" w:eastAsia="仿宋" w:cs="宋体"/>
          <w:color w:val="000000" w:themeColor="text1"/>
          <w:sz w:val="28"/>
          <w:szCs w:val="20"/>
          <w:highlight w:val="none"/>
          <w14:textFill>
            <w14:solidFill>
              <w14:schemeClr w14:val="tx1"/>
            </w14:solidFill>
          </w14:textFill>
        </w:rPr>
      </w:pPr>
    </w:p>
    <w:p w14:paraId="55FA5381">
      <w:pPr>
        <w:pStyle w:val="3"/>
        <w:rPr>
          <w:rFonts w:ascii="仿宋" w:hAnsi="仿宋" w:eastAsia="仿宋" w:cs="宋体"/>
          <w:color w:val="000000" w:themeColor="text1"/>
          <w:sz w:val="28"/>
          <w:szCs w:val="20"/>
          <w:highlight w:val="none"/>
          <w14:textFill>
            <w14:solidFill>
              <w14:schemeClr w14:val="tx1"/>
            </w14:solidFill>
          </w14:textFill>
        </w:rPr>
      </w:pPr>
    </w:p>
    <w:p w14:paraId="03C5155A">
      <w:pPr>
        <w:rPr>
          <w:rFonts w:ascii="仿宋" w:hAnsi="仿宋" w:eastAsia="仿宋" w:cs="宋体"/>
          <w:color w:val="000000" w:themeColor="text1"/>
          <w:sz w:val="28"/>
          <w:szCs w:val="20"/>
          <w:highlight w:val="none"/>
          <w14:textFill>
            <w14:solidFill>
              <w14:schemeClr w14:val="tx1"/>
            </w14:solidFill>
          </w14:textFill>
        </w:rPr>
      </w:pPr>
    </w:p>
    <w:p w14:paraId="2C13A4AC">
      <w:pPr>
        <w:pStyle w:val="3"/>
        <w:rPr>
          <w:rFonts w:ascii="仿宋" w:hAnsi="仿宋" w:eastAsia="仿宋" w:cs="宋体"/>
          <w:color w:val="000000" w:themeColor="text1"/>
          <w:sz w:val="28"/>
          <w:szCs w:val="20"/>
          <w:highlight w:val="none"/>
          <w14:textFill>
            <w14:solidFill>
              <w14:schemeClr w14:val="tx1"/>
            </w14:solidFill>
          </w14:textFill>
        </w:rPr>
      </w:pPr>
    </w:p>
    <w:p w14:paraId="66A4BE16">
      <w:pPr>
        <w:rPr>
          <w:rFonts w:ascii="仿宋" w:hAnsi="仿宋" w:eastAsia="仿宋" w:cs="宋体"/>
          <w:color w:val="000000" w:themeColor="text1"/>
          <w:sz w:val="28"/>
          <w:szCs w:val="20"/>
          <w:highlight w:val="none"/>
          <w14:textFill>
            <w14:solidFill>
              <w14:schemeClr w14:val="tx1"/>
            </w14:solidFill>
          </w14:textFill>
        </w:rPr>
      </w:pPr>
    </w:p>
    <w:p w14:paraId="3DA9F055">
      <w:pPr>
        <w:pStyle w:val="3"/>
        <w:rPr>
          <w:color w:val="000000" w:themeColor="text1"/>
          <w:highlight w:val="none"/>
          <w14:textFill>
            <w14:solidFill>
              <w14:schemeClr w14:val="tx1"/>
            </w14:solidFill>
          </w14:textFill>
        </w:rPr>
      </w:pPr>
    </w:p>
    <w:p w14:paraId="3C86AEED">
      <w:pPr>
        <w:spacing w:line="360" w:lineRule="auto"/>
        <w:jc w:val="center"/>
        <w:rPr>
          <w:rFonts w:ascii="仿宋" w:hAnsi="仿宋" w:eastAsia="仿宋" w:cs="宋体"/>
          <w:color w:val="000000" w:themeColor="text1"/>
          <w:sz w:val="24"/>
          <w:highlight w:val="none"/>
          <w14:textFill>
            <w14:solidFill>
              <w14:schemeClr w14:val="tx1"/>
            </w14:solidFill>
          </w14:textFill>
        </w:rPr>
      </w:pPr>
    </w:p>
    <w:p w14:paraId="2B13139D">
      <w:pPr>
        <w:spacing w:line="360" w:lineRule="auto"/>
        <w:jc w:val="center"/>
        <w:rPr>
          <w:rFonts w:ascii="仿宋" w:hAnsi="仿宋" w:eastAsia="仿宋" w:cs="宋体"/>
          <w:color w:val="000000" w:themeColor="text1"/>
          <w:sz w:val="24"/>
          <w:highlight w:val="none"/>
          <w14:textFill>
            <w14:solidFill>
              <w14:schemeClr w14:val="tx1"/>
            </w14:solidFill>
          </w14:textFill>
        </w:rPr>
      </w:pPr>
    </w:p>
    <w:p w14:paraId="70324E9C">
      <w:pPr>
        <w:snapToGrid w:val="0"/>
        <w:spacing w:line="360" w:lineRule="auto"/>
        <w:jc w:val="center"/>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采购人：</w:t>
      </w:r>
      <w:r>
        <w:rPr>
          <w:rFonts w:hint="eastAsia" w:ascii="仿宋" w:hAnsi="仿宋" w:eastAsia="仿宋" w:cs="仿宋_GB2312"/>
          <w:color w:val="000000" w:themeColor="text1"/>
          <w:sz w:val="32"/>
          <w:szCs w:val="32"/>
          <w:highlight w:val="none"/>
          <w:lang w:eastAsia="zh-CN"/>
          <w14:textFill>
            <w14:solidFill>
              <w14:schemeClr w14:val="tx1"/>
            </w14:solidFill>
          </w14:textFill>
        </w:rPr>
        <w:t>杭州市余杭区交通运输局</w:t>
      </w:r>
      <w:r>
        <w:rPr>
          <w:rFonts w:hint="eastAsia" w:ascii="仿宋" w:hAnsi="仿宋" w:eastAsia="仿宋" w:cs="仿宋_GB2312"/>
          <w:color w:val="000000" w:themeColor="text1"/>
          <w:sz w:val="32"/>
          <w:szCs w:val="32"/>
          <w:highlight w:val="none"/>
          <w14:textFill>
            <w14:solidFill>
              <w14:schemeClr w14:val="tx1"/>
            </w14:solidFill>
          </w14:textFill>
        </w:rPr>
        <w:t xml:space="preserve"> </w:t>
      </w:r>
    </w:p>
    <w:p w14:paraId="1A5FDC3C">
      <w:pPr>
        <w:snapToGrid w:val="0"/>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r>
        <w:rPr>
          <w:rFonts w:hint="eastAsia" w:ascii="仿宋" w:hAnsi="仿宋" w:eastAsia="仿宋" w:cs="仿宋_GB2312"/>
          <w:bCs/>
          <w:color w:val="000000" w:themeColor="text1"/>
          <w:sz w:val="32"/>
          <w:szCs w:val="32"/>
          <w:highlight w:val="none"/>
          <w14:textFill>
            <w14:solidFill>
              <w14:schemeClr w14:val="tx1"/>
            </w14:solidFill>
          </w14:textFill>
        </w:rPr>
        <w:t>采购代理机构：</w:t>
      </w:r>
      <w:r>
        <w:rPr>
          <w:rFonts w:hint="eastAsia" w:ascii="仿宋" w:hAnsi="仿宋" w:eastAsia="仿宋" w:cs="仿宋_GB2312"/>
          <w:bCs/>
          <w:color w:val="000000" w:themeColor="text1"/>
          <w:sz w:val="32"/>
          <w:szCs w:val="32"/>
          <w:highlight w:val="none"/>
          <w:lang w:eastAsia="zh-CN"/>
          <w14:textFill>
            <w14:solidFill>
              <w14:schemeClr w14:val="tx1"/>
            </w14:solidFill>
          </w14:textFill>
        </w:rPr>
        <w:t>欧邦工程管理集团有限公司</w:t>
      </w:r>
    </w:p>
    <w:p w14:paraId="20CBF4EA">
      <w:pPr>
        <w:snapToGrid w:val="0"/>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r>
        <w:rPr>
          <w:rFonts w:hint="eastAsia" w:ascii="仿宋" w:hAnsi="仿宋" w:eastAsia="仿宋" w:cs="仿宋_GB2312"/>
          <w:bCs/>
          <w:color w:val="000000" w:themeColor="text1"/>
          <w:sz w:val="32"/>
          <w:szCs w:val="32"/>
          <w:highlight w:val="none"/>
          <w14:textFill>
            <w14:solidFill>
              <w14:schemeClr w14:val="tx1"/>
            </w14:solidFill>
          </w14:textFill>
        </w:rPr>
        <w:t>二</w:t>
      </w:r>
      <w:r>
        <w:rPr>
          <w:rFonts w:hint="eastAsia" w:ascii="仿宋" w:hAnsi="仿宋" w:eastAsia="仿宋" w:cs="宋体"/>
          <w:bCs/>
          <w:color w:val="000000" w:themeColor="text1"/>
          <w:sz w:val="32"/>
          <w:szCs w:val="32"/>
          <w:highlight w:val="none"/>
          <w14:textFill>
            <w14:solidFill>
              <w14:schemeClr w14:val="tx1"/>
            </w14:solidFill>
          </w14:textFill>
        </w:rPr>
        <w:t>〇</w:t>
      </w:r>
      <w:r>
        <w:rPr>
          <w:rFonts w:hint="eastAsia" w:ascii="仿宋" w:hAnsi="仿宋" w:eastAsia="仿宋" w:cs="仿宋_GB2312"/>
          <w:bCs/>
          <w:color w:val="000000" w:themeColor="text1"/>
          <w:sz w:val="32"/>
          <w:szCs w:val="32"/>
          <w:highlight w:val="none"/>
          <w14:textFill>
            <w14:solidFill>
              <w14:schemeClr w14:val="tx1"/>
            </w14:solidFill>
          </w14:textFill>
        </w:rPr>
        <w:t>二</w:t>
      </w:r>
      <w:r>
        <w:rPr>
          <w:rFonts w:hint="eastAsia" w:ascii="仿宋" w:hAnsi="仿宋" w:eastAsia="仿宋" w:cs="仿宋_GB2312"/>
          <w:bCs/>
          <w:color w:val="000000" w:themeColor="text1"/>
          <w:sz w:val="32"/>
          <w:szCs w:val="32"/>
          <w:highlight w:val="none"/>
          <w:lang w:val="en-US" w:eastAsia="zh-CN"/>
          <w14:textFill>
            <w14:solidFill>
              <w14:schemeClr w14:val="tx1"/>
            </w14:solidFill>
          </w14:textFill>
        </w:rPr>
        <w:t>四</w:t>
      </w:r>
      <w:r>
        <w:rPr>
          <w:rFonts w:hint="eastAsia" w:ascii="仿宋" w:hAnsi="仿宋" w:eastAsia="仿宋" w:cs="仿宋_GB2312"/>
          <w:bCs/>
          <w:color w:val="000000" w:themeColor="text1"/>
          <w:sz w:val="32"/>
          <w:szCs w:val="32"/>
          <w:highlight w:val="none"/>
          <w14:textFill>
            <w14:solidFill>
              <w14:schemeClr w14:val="tx1"/>
            </w14:solidFill>
          </w14:textFill>
        </w:rPr>
        <w:t>年</w:t>
      </w:r>
      <w:r>
        <w:rPr>
          <w:rFonts w:hint="eastAsia" w:ascii="仿宋" w:hAnsi="仿宋" w:eastAsia="仿宋" w:cs="仿宋_GB2312"/>
          <w:bCs/>
          <w:color w:val="000000" w:themeColor="text1"/>
          <w:sz w:val="32"/>
          <w:szCs w:val="32"/>
          <w:highlight w:val="none"/>
          <w:lang w:val="en-US" w:eastAsia="zh-CN"/>
          <w14:textFill>
            <w14:solidFill>
              <w14:schemeClr w14:val="tx1"/>
            </w14:solidFill>
          </w14:textFill>
        </w:rPr>
        <w:t>十二</w:t>
      </w:r>
      <w:r>
        <w:rPr>
          <w:rFonts w:hint="eastAsia" w:ascii="仿宋" w:hAnsi="仿宋" w:eastAsia="仿宋" w:cs="仿宋_GB2312"/>
          <w:bCs/>
          <w:color w:val="000000" w:themeColor="text1"/>
          <w:sz w:val="32"/>
          <w:szCs w:val="32"/>
          <w:highlight w:val="none"/>
          <w14:textFill>
            <w14:solidFill>
              <w14:schemeClr w14:val="tx1"/>
            </w14:solidFill>
          </w14:textFill>
        </w:rPr>
        <w:t>月</w:t>
      </w:r>
      <w:r>
        <w:rPr>
          <w:rFonts w:hint="eastAsia" w:ascii="仿宋" w:hAnsi="仿宋" w:eastAsia="仿宋" w:cs="仿宋_GB2312"/>
          <w:bCs/>
          <w:color w:val="000000" w:themeColor="text1"/>
          <w:sz w:val="32"/>
          <w:szCs w:val="32"/>
          <w:highlight w:val="none"/>
          <w:lang w:val="en-US" w:eastAsia="zh-CN"/>
          <w14:textFill>
            <w14:solidFill>
              <w14:schemeClr w14:val="tx1"/>
            </w14:solidFill>
          </w14:textFill>
        </w:rPr>
        <w:t>二十七</w:t>
      </w:r>
      <w:r>
        <w:rPr>
          <w:rFonts w:hint="eastAsia" w:ascii="仿宋" w:hAnsi="仿宋" w:eastAsia="仿宋" w:cs="仿宋_GB2312"/>
          <w:bCs/>
          <w:color w:val="000000" w:themeColor="text1"/>
          <w:sz w:val="32"/>
          <w:szCs w:val="32"/>
          <w:highlight w:val="none"/>
          <w14:textFill>
            <w14:solidFill>
              <w14:schemeClr w14:val="tx1"/>
            </w14:solidFill>
          </w14:textFill>
        </w:rPr>
        <w:t>日</w:t>
      </w:r>
    </w:p>
    <w:p w14:paraId="48723CC3">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br w:type="page"/>
      </w:r>
      <w:bookmarkStart w:id="0" w:name="_Hlt67893495"/>
      <w:bookmarkEnd w:id="0"/>
    </w:p>
    <w:p w14:paraId="7AE93E45">
      <w:pPr>
        <w:spacing w:line="360" w:lineRule="auto"/>
        <w:jc w:val="center"/>
        <w:rPr>
          <w:rFonts w:ascii="仿宋" w:hAnsi="仿宋" w:eastAsia="仿宋" w:cs="宋体"/>
          <w:b/>
          <w:color w:val="000000" w:themeColor="text1"/>
          <w:sz w:val="48"/>
          <w:szCs w:val="48"/>
          <w:highlight w:val="none"/>
          <w14:textFill>
            <w14:solidFill>
              <w14:schemeClr w14:val="tx1"/>
            </w14:solidFill>
          </w14:textFill>
        </w:rPr>
      </w:pPr>
      <w:r>
        <w:rPr>
          <w:rFonts w:hint="eastAsia" w:ascii="仿宋" w:hAnsi="仿宋" w:eastAsia="仿宋" w:cs="宋体"/>
          <w:b/>
          <w:color w:val="000000" w:themeColor="text1"/>
          <w:sz w:val="48"/>
          <w:szCs w:val="48"/>
          <w:highlight w:val="none"/>
          <w14:textFill>
            <w14:solidFill>
              <w14:schemeClr w14:val="tx1"/>
            </w14:solidFill>
          </w14:textFill>
        </w:rPr>
        <w:t>目  录</w:t>
      </w:r>
    </w:p>
    <w:p w14:paraId="55DD893D">
      <w:pPr>
        <w:spacing w:line="360" w:lineRule="auto"/>
        <w:rPr>
          <w:rFonts w:ascii="仿宋" w:hAnsi="仿宋" w:eastAsia="仿宋" w:cs="宋体"/>
          <w:color w:val="000000" w:themeColor="text1"/>
          <w:sz w:val="32"/>
          <w:szCs w:val="32"/>
          <w:highlight w:val="none"/>
          <w14:textFill>
            <w14:solidFill>
              <w14:schemeClr w14:val="tx1"/>
            </w14:solidFill>
          </w14:textFill>
        </w:rPr>
      </w:pPr>
    </w:p>
    <w:p w14:paraId="6D087DFA">
      <w:pPr>
        <w:spacing w:line="360" w:lineRule="auto"/>
        <w:rPr>
          <w:rFonts w:ascii="仿宋" w:hAnsi="仿宋" w:eastAsia="仿宋" w:cs="宋体"/>
          <w:color w:val="000000" w:themeColor="text1"/>
          <w:sz w:val="32"/>
          <w:szCs w:val="32"/>
          <w:highlight w:val="none"/>
          <w14:textFill>
            <w14:solidFill>
              <w14:schemeClr w14:val="tx1"/>
            </w14:solidFill>
          </w14:textFill>
        </w:rPr>
      </w:pPr>
    </w:p>
    <w:p w14:paraId="22EC6527">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第一部分      招标公告</w:t>
      </w:r>
    </w:p>
    <w:p w14:paraId="2562D9DD">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第二部分      投标人须知</w:t>
      </w:r>
    </w:p>
    <w:p w14:paraId="38E98860">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第三部分      采购需求</w:t>
      </w:r>
    </w:p>
    <w:p w14:paraId="5CE1F4F9">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第四部分      评标办法</w:t>
      </w:r>
    </w:p>
    <w:p w14:paraId="42D604C2">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第五部分      拟签订的合同文本</w:t>
      </w:r>
    </w:p>
    <w:p w14:paraId="143966F3">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第六部分      应提交的有关格式范例</w:t>
      </w:r>
    </w:p>
    <w:p w14:paraId="46E8CEDD">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bookmarkStart w:id="1" w:name="_Hlt91233176"/>
      <w:bookmarkEnd w:id="1"/>
      <w:bookmarkStart w:id="2" w:name="_Toc91899869"/>
    </w:p>
    <w:p w14:paraId="76118BFC">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03CCF7E2">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0088336B">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005A4C4F">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31DA1EBB">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6A070BC6">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3AF0341C">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4CB2A944">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544A3F41">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7DDBDD84">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5267B3E0">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59673AA6">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172C71AE">
      <w:pPr>
        <w:spacing w:line="360" w:lineRule="auto"/>
        <w:rPr>
          <w:rFonts w:ascii="仿宋" w:hAnsi="仿宋" w:eastAsia="仿宋" w:cs="宋体"/>
          <w:color w:val="000000" w:themeColor="text1"/>
          <w:sz w:val="24"/>
          <w:highlight w:val="none"/>
          <w14:textFill>
            <w14:solidFill>
              <w14:schemeClr w14:val="tx1"/>
            </w14:solidFill>
          </w14:textFill>
        </w:rPr>
      </w:pPr>
    </w:p>
    <w:p w14:paraId="6714FF12">
      <w:pPr>
        <w:adjustRightInd/>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bookmarkStart w:id="3" w:name="第一部分"/>
      <w:r>
        <w:rPr>
          <w:rFonts w:hint="eastAsia" w:ascii="仿宋" w:hAnsi="仿宋" w:eastAsia="仿宋" w:cs="宋体"/>
          <w:b/>
          <w:color w:val="000000" w:themeColor="text1"/>
          <w:sz w:val="36"/>
          <w:szCs w:val="36"/>
          <w:highlight w:val="none"/>
          <w14:textFill>
            <w14:solidFill>
              <w14:schemeClr w14:val="tx1"/>
            </w14:solidFill>
          </w14:textFill>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宋体"/>
          <w:b/>
          <w:color w:val="000000" w:themeColor="text1"/>
          <w:sz w:val="36"/>
          <w:szCs w:val="20"/>
          <w:highlight w:val="none"/>
          <w14:textFill>
            <w14:solidFill>
              <w14:schemeClr w14:val="tx1"/>
            </w14:solidFill>
          </w14:textFill>
        </w:rPr>
        <w:t>第一部分 招标公告</w:t>
      </w:r>
    </w:p>
    <w:p w14:paraId="0E18FAC6">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项目概况</w:t>
      </w:r>
    </w:p>
    <w:p w14:paraId="656542E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themeColor="text1"/>
          <w:sz w:val="24"/>
          <w:highlight w:val="none"/>
          <w:u w:val="single"/>
          <w14:textFill>
            <w14:solidFill>
              <w14:schemeClr w14:val="tx1"/>
            </w14:solidFill>
          </w14:textFill>
        </w:rPr>
      </w:pPr>
      <w:r>
        <w:rPr>
          <w:rFonts w:hint="eastAsia" w:ascii="仿宋_GB2312" w:hAnsi="仿宋" w:eastAsia="仿宋_GB2312" w:cs="仿宋_GB2312"/>
          <w:color w:val="000000" w:themeColor="text1"/>
          <w:sz w:val="24"/>
          <w:highlight w:val="none"/>
          <w:u w:val="single"/>
          <w:lang w:eastAsia="zh-CN"/>
          <w14:textFill>
            <w14:solidFill>
              <w14:schemeClr w14:val="tx1"/>
            </w14:solidFill>
          </w14:textFill>
        </w:rPr>
        <w:t>余杭区无人机试点航线项目</w:t>
      </w:r>
      <w:r>
        <w:rPr>
          <w:rFonts w:hint="eastAsia" w:ascii="仿宋" w:hAnsi="仿宋" w:eastAsia="仿宋" w:cs="宋体"/>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"https://www.zcygov.cn/）获取（下载）招标文件，并于202 年 月 日 点 分00秒" </w:instrText>
      </w:r>
      <w:r>
        <w:rPr>
          <w:color w:val="000000" w:themeColor="text1"/>
          <w:highlight w:val="none"/>
          <w14:textFill>
            <w14:solidFill>
              <w14:schemeClr w14:val="tx1"/>
            </w14:solidFill>
          </w14:textFill>
        </w:rPr>
        <w:fldChar w:fldCharType="separate"/>
      </w:r>
      <w:r>
        <w:rPr>
          <w:rStyle w:val="76"/>
          <w:rFonts w:hint="eastAsia" w:ascii="仿宋" w:hAnsi="仿宋" w:eastAsia="仿宋" w:cs="宋体"/>
          <w:color w:val="000000" w:themeColor="text1"/>
          <w:kern w:val="2"/>
          <w:sz w:val="24"/>
          <w:szCs w:val="24"/>
          <w:highlight w:val="none"/>
          <w14:textFill>
            <w14:solidFill>
              <w14:schemeClr w14:val="tx1"/>
            </w14:solidFill>
          </w14:textFill>
        </w:rPr>
        <w:t>https://www.zcygov.cn/）获取（下载）招标文件，并于</w:t>
      </w:r>
      <w:r>
        <w:rPr>
          <w:rStyle w:val="76"/>
          <w:rFonts w:hint="eastAsia" w:ascii="仿宋" w:hAnsi="仿宋" w:eastAsia="仿宋" w:cs="宋体"/>
          <w:color w:val="000000" w:themeColor="text1"/>
          <w:kern w:val="2"/>
          <w:sz w:val="24"/>
          <w:szCs w:val="24"/>
          <w:highlight w:val="none"/>
          <w:lang w:eastAsia="zh-CN"/>
          <w14:textFill>
            <w14:solidFill>
              <w14:schemeClr w14:val="tx1"/>
            </w14:solidFill>
          </w14:textFill>
        </w:rPr>
        <w:t>202</w:t>
      </w:r>
      <w:r>
        <w:rPr>
          <w:rStyle w:val="76"/>
          <w:rFonts w:hint="eastAsia" w:ascii="仿宋" w:hAnsi="仿宋" w:eastAsia="仿宋" w:cs="宋体"/>
          <w:color w:val="000000" w:themeColor="text1"/>
          <w:kern w:val="2"/>
          <w:sz w:val="24"/>
          <w:szCs w:val="24"/>
          <w:highlight w:val="none"/>
          <w:lang w:val="en-US" w:eastAsia="zh-CN"/>
          <w14:textFill>
            <w14:solidFill>
              <w14:schemeClr w14:val="tx1"/>
            </w14:solidFill>
          </w14:textFill>
        </w:rPr>
        <w:t>5</w:t>
      </w:r>
      <w:r>
        <w:rPr>
          <w:rStyle w:val="76"/>
          <w:rFonts w:hint="eastAsia" w:ascii="仿宋" w:hAnsi="仿宋" w:eastAsia="仿宋" w:cs="宋体"/>
          <w:color w:val="000000" w:themeColor="text1"/>
          <w:kern w:val="2"/>
          <w:sz w:val="24"/>
          <w:szCs w:val="24"/>
          <w:highlight w:val="none"/>
          <w:lang w:eastAsia="zh-CN"/>
          <w14:textFill>
            <w14:solidFill>
              <w14:schemeClr w14:val="tx1"/>
            </w14:solidFill>
          </w14:textFill>
        </w:rPr>
        <w:t>年</w:t>
      </w:r>
      <w:r>
        <w:rPr>
          <w:rStyle w:val="76"/>
          <w:rFonts w:hint="eastAsia" w:ascii="仿宋" w:hAnsi="仿宋" w:eastAsia="仿宋" w:cs="宋体"/>
          <w:color w:val="000000" w:themeColor="text1"/>
          <w:kern w:val="2"/>
          <w:sz w:val="24"/>
          <w:szCs w:val="24"/>
          <w:highlight w:val="none"/>
          <w:lang w:val="en-US" w:eastAsia="zh-CN"/>
          <w14:textFill>
            <w14:solidFill>
              <w14:schemeClr w14:val="tx1"/>
            </w14:solidFill>
          </w14:textFill>
        </w:rPr>
        <w:t>1</w:t>
      </w:r>
      <w:r>
        <w:rPr>
          <w:rStyle w:val="76"/>
          <w:rFonts w:hint="eastAsia" w:ascii="仿宋" w:hAnsi="仿宋" w:eastAsia="仿宋" w:cs="宋体"/>
          <w:color w:val="000000" w:themeColor="text1"/>
          <w:kern w:val="2"/>
          <w:sz w:val="24"/>
          <w:szCs w:val="24"/>
          <w:highlight w:val="none"/>
          <w:lang w:eastAsia="zh-CN"/>
          <w14:textFill>
            <w14:solidFill>
              <w14:schemeClr w14:val="tx1"/>
            </w14:solidFill>
          </w14:textFill>
        </w:rPr>
        <w:t>月</w:t>
      </w:r>
      <w:r>
        <w:rPr>
          <w:rStyle w:val="76"/>
          <w:rFonts w:hint="eastAsia" w:ascii="仿宋" w:hAnsi="仿宋" w:eastAsia="仿宋" w:cs="宋体"/>
          <w:color w:val="000000" w:themeColor="text1"/>
          <w:kern w:val="2"/>
          <w:sz w:val="24"/>
          <w:szCs w:val="24"/>
          <w:highlight w:val="none"/>
          <w:lang w:val="en-US" w:eastAsia="zh-CN"/>
          <w14:textFill>
            <w14:solidFill>
              <w14:schemeClr w14:val="tx1"/>
            </w14:solidFill>
          </w14:textFill>
        </w:rPr>
        <w:t>17</w:t>
      </w:r>
      <w:r>
        <w:rPr>
          <w:rStyle w:val="76"/>
          <w:rFonts w:hint="eastAsia" w:ascii="仿宋" w:hAnsi="仿宋" w:eastAsia="仿宋" w:cs="宋体"/>
          <w:color w:val="000000" w:themeColor="text1"/>
          <w:kern w:val="2"/>
          <w:sz w:val="24"/>
          <w:szCs w:val="24"/>
          <w:highlight w:val="none"/>
          <w:lang w:eastAsia="zh-CN"/>
          <w14:textFill>
            <w14:solidFill>
              <w14:schemeClr w14:val="tx1"/>
            </w14:solidFill>
          </w14:textFill>
        </w:rPr>
        <w:t>日</w:t>
      </w:r>
      <w:r>
        <w:rPr>
          <w:rStyle w:val="76"/>
          <w:rFonts w:hint="eastAsia" w:ascii="仿宋" w:hAnsi="仿宋" w:eastAsia="仿宋" w:cs="宋体"/>
          <w:color w:val="000000" w:themeColor="text1"/>
          <w:kern w:val="2"/>
          <w:sz w:val="24"/>
          <w:szCs w:val="24"/>
          <w:highlight w:val="none"/>
          <w:lang w:val="en-US" w:eastAsia="zh-CN"/>
          <w14:textFill>
            <w14:solidFill>
              <w14:schemeClr w14:val="tx1"/>
            </w14:solidFill>
          </w14:textFill>
        </w:rPr>
        <w:t>10</w:t>
      </w:r>
      <w:r>
        <w:rPr>
          <w:rStyle w:val="76"/>
          <w:rFonts w:hint="eastAsia" w:ascii="仿宋" w:hAnsi="仿宋" w:eastAsia="仿宋" w:cs="宋体"/>
          <w:color w:val="000000" w:themeColor="text1"/>
          <w:kern w:val="2"/>
          <w:sz w:val="24"/>
          <w:szCs w:val="24"/>
          <w:highlight w:val="none"/>
          <w:lang w:eastAsia="zh-CN"/>
          <w14:textFill>
            <w14:solidFill>
              <w14:schemeClr w14:val="tx1"/>
            </w14:solidFill>
          </w14:textFill>
        </w:rPr>
        <w:t>点</w:t>
      </w:r>
      <w:r>
        <w:rPr>
          <w:rStyle w:val="76"/>
          <w:rFonts w:hint="eastAsia" w:ascii="仿宋" w:hAnsi="仿宋" w:eastAsia="仿宋" w:cs="宋体"/>
          <w:color w:val="000000" w:themeColor="text1"/>
          <w:kern w:val="2"/>
          <w:sz w:val="24"/>
          <w:szCs w:val="24"/>
          <w:highlight w:val="none"/>
          <w:lang w:val="en-US" w:eastAsia="zh-CN"/>
          <w14:textFill>
            <w14:solidFill>
              <w14:schemeClr w14:val="tx1"/>
            </w14:solidFill>
          </w14:textFill>
        </w:rPr>
        <w:t>00</w:t>
      </w:r>
      <w:r>
        <w:rPr>
          <w:rStyle w:val="76"/>
          <w:rFonts w:hint="eastAsia" w:ascii="仿宋" w:hAnsi="仿宋" w:eastAsia="仿宋" w:cs="宋体"/>
          <w:color w:val="000000" w:themeColor="text1"/>
          <w:kern w:val="2"/>
          <w:sz w:val="24"/>
          <w:szCs w:val="24"/>
          <w:highlight w:val="none"/>
          <w:lang w:eastAsia="zh-CN"/>
          <w14:textFill>
            <w14:solidFill>
              <w14:schemeClr w14:val="tx1"/>
            </w14:solidFill>
          </w14:textFill>
        </w:rPr>
        <w:t>分</w:t>
      </w:r>
      <w:r>
        <w:rPr>
          <w:rStyle w:val="76"/>
          <w:rFonts w:hint="eastAsia" w:ascii="仿宋" w:hAnsi="仿宋" w:eastAsia="仿宋" w:cs="宋体"/>
          <w:bCs/>
          <w:color w:val="000000" w:themeColor="text1"/>
          <w:kern w:val="2"/>
          <w:sz w:val="24"/>
          <w:szCs w:val="24"/>
          <w:highlight w:val="none"/>
          <w14:textFill>
            <w14:solidFill>
              <w14:schemeClr w14:val="tx1"/>
            </w14:solidFill>
          </w14:textFill>
        </w:rPr>
        <w:t>00秒</w:t>
      </w:r>
      <w:r>
        <w:rPr>
          <w:color w:val="000000" w:themeColor="text1"/>
          <w:highlight w:val="none"/>
          <w14:textFill>
            <w14:solidFill>
              <w14:schemeClr w14:val="tx1"/>
            </w14:solidFill>
          </w14:textFill>
        </w:rPr>
        <w:fldChar w:fldCharType="end"/>
      </w:r>
      <w:r>
        <w:rPr>
          <w:rFonts w:hint="eastAsia" w:ascii="仿宋" w:hAnsi="仿宋" w:eastAsia="仿宋" w:cs="宋体"/>
          <w:bCs/>
          <w:color w:val="000000" w:themeColor="text1"/>
          <w:sz w:val="24"/>
          <w:highlight w:val="none"/>
          <w14:textFill>
            <w14:solidFill>
              <w14:schemeClr w14:val="tx1"/>
            </w14:solidFill>
          </w14:textFill>
        </w:rPr>
        <w:t>（北京时间）前</w:t>
      </w:r>
      <w:r>
        <w:rPr>
          <w:rFonts w:hint="eastAsia" w:ascii="仿宋" w:hAnsi="仿宋" w:eastAsia="仿宋" w:cs="宋体"/>
          <w:color w:val="000000" w:themeColor="text1"/>
          <w:sz w:val="24"/>
          <w:highlight w:val="none"/>
          <w14:textFill>
            <w14:solidFill>
              <w14:schemeClr w14:val="tx1"/>
            </w14:solidFill>
          </w14:textFill>
        </w:rPr>
        <w:t>递交（上传）投标文件。</w:t>
      </w:r>
    </w:p>
    <w:p w14:paraId="3D81D2B6">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一、项目基本情况                                            </w:t>
      </w:r>
    </w:p>
    <w:p w14:paraId="47613468">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项目编号：</w:t>
      </w:r>
      <w:r>
        <w:rPr>
          <w:rFonts w:hint="eastAsia" w:ascii="仿宋" w:hAnsi="仿宋" w:eastAsia="仿宋" w:cs="宋体"/>
          <w:b/>
          <w:color w:val="000000" w:themeColor="text1"/>
          <w:sz w:val="24"/>
          <w:highlight w:val="none"/>
          <w:lang w:eastAsia="zh-CN"/>
          <w14:textFill>
            <w14:solidFill>
              <w14:schemeClr w14:val="tx1"/>
            </w14:solidFill>
          </w14:textFill>
        </w:rPr>
        <w:t xml:space="preserve">OBZFCG2024-028      </w:t>
      </w:r>
      <w:r>
        <w:rPr>
          <w:rFonts w:hint="eastAsia" w:ascii="仿宋" w:hAnsi="仿宋" w:eastAsia="仿宋" w:cs="宋体"/>
          <w:color w:val="000000" w:themeColor="text1"/>
          <w:sz w:val="24"/>
          <w:highlight w:val="none"/>
          <w:lang w:val="en-US" w:eastAsia="zh-CN"/>
          <w14:textFill>
            <w14:solidFill>
              <w14:schemeClr w14:val="tx1"/>
            </w14:solidFill>
          </w14:textFill>
        </w:rPr>
        <w:t xml:space="preserve"> </w:t>
      </w:r>
    </w:p>
    <w:p w14:paraId="550AEF1A">
      <w:pPr>
        <w:spacing w:line="360" w:lineRule="auto"/>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项目名称：</w:t>
      </w:r>
      <w:r>
        <w:rPr>
          <w:rFonts w:hint="eastAsia" w:ascii="仿宋" w:hAnsi="仿宋" w:eastAsia="仿宋" w:cs="宋体"/>
          <w:color w:val="000000" w:themeColor="text1"/>
          <w:sz w:val="24"/>
          <w:highlight w:val="none"/>
          <w:lang w:eastAsia="zh-CN"/>
          <w14:textFill>
            <w14:solidFill>
              <w14:schemeClr w14:val="tx1"/>
            </w14:solidFill>
          </w14:textFill>
        </w:rPr>
        <w:t>余杭区无人机试点航线项目</w:t>
      </w:r>
    </w:p>
    <w:p w14:paraId="78C10A22">
      <w:pPr>
        <w:spacing w:line="360" w:lineRule="auto"/>
        <w:rPr>
          <w:rFonts w:hint="eastAsia" w:ascii="仿宋" w:hAnsi="仿宋" w:eastAsia="仿宋" w:cs="宋体"/>
          <w:b/>
          <w:color w:val="000000" w:themeColor="text1"/>
          <w:sz w:val="24"/>
          <w:highlight w:val="none"/>
          <w:lang w:val="en-US"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预算金额（元）：</w:t>
      </w:r>
      <w:r>
        <w:rPr>
          <w:rFonts w:hint="eastAsia" w:ascii="仿宋" w:hAnsi="仿宋" w:eastAsia="仿宋" w:cs="宋体"/>
          <w:b/>
          <w:color w:val="000000" w:themeColor="text1"/>
          <w:sz w:val="24"/>
          <w:highlight w:val="none"/>
          <w:lang w:eastAsia="zh-CN"/>
          <w14:textFill>
            <w14:solidFill>
              <w14:schemeClr w14:val="tx1"/>
            </w14:solidFill>
          </w14:textFill>
        </w:rPr>
        <w:t>600000</w:t>
      </w:r>
    </w:p>
    <w:p w14:paraId="0D8A654E">
      <w:pPr>
        <w:spacing w:line="360" w:lineRule="auto"/>
        <w:rPr>
          <w:rFonts w:hint="eastAsia" w:ascii="仿宋" w:hAnsi="仿宋" w:eastAsia="仿宋" w:cs="宋体"/>
          <w:b/>
          <w:color w:val="000000" w:themeColor="text1"/>
          <w:sz w:val="24"/>
          <w:highlight w:val="none"/>
          <w:lang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最高限价（元）：</w:t>
      </w:r>
      <w:r>
        <w:rPr>
          <w:rFonts w:hint="eastAsia" w:ascii="仿宋" w:hAnsi="仿宋" w:eastAsia="仿宋" w:cs="宋体"/>
          <w:b/>
          <w:color w:val="000000" w:themeColor="text1"/>
          <w:sz w:val="24"/>
          <w:highlight w:val="none"/>
          <w:lang w:eastAsia="zh-CN"/>
          <w14:textFill>
            <w14:solidFill>
              <w14:schemeClr w14:val="tx1"/>
            </w14:solidFill>
          </w14:textFill>
        </w:rPr>
        <w:t>600000</w:t>
      </w:r>
    </w:p>
    <w:p w14:paraId="269A7224">
      <w:pPr>
        <w:pStyle w:val="5"/>
        <w:spacing w:line="360" w:lineRule="auto"/>
        <w:ind w:left="0" w:leftChars="0" w:firstLine="0" w:firstLineChars="0"/>
        <w:rPr>
          <w:rFonts w:ascii="仿宋" w:hAnsi="仿宋" w:eastAsia="仿宋" w:cs="宋体"/>
          <w:bCs/>
          <w:color w:val="000000" w:themeColor="text1"/>
          <w:kern w:val="2"/>
          <w:sz w:val="24"/>
          <w:szCs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采购需求：</w:t>
      </w:r>
      <w:r>
        <w:rPr>
          <w:rFonts w:hint="eastAsia" w:ascii="仿宋" w:hAnsi="仿宋" w:eastAsia="仿宋" w:cs="宋体"/>
          <w:color w:val="000000" w:themeColor="text1"/>
          <w:sz w:val="24"/>
          <w:highlight w:val="none"/>
          <w:lang w:eastAsia="zh-CN"/>
          <w14:textFill>
            <w14:solidFill>
              <w14:schemeClr w14:val="tx1"/>
            </w14:solidFill>
          </w14:textFill>
        </w:rPr>
        <w:t>余杭区无人机试点航线项目</w:t>
      </w:r>
      <w:r>
        <w:rPr>
          <w:rFonts w:hint="eastAsia" w:ascii="仿宋" w:hAnsi="仿宋" w:eastAsia="仿宋" w:cs="宋体"/>
          <w:bCs/>
          <w:color w:val="000000" w:themeColor="text1"/>
          <w:kern w:val="2"/>
          <w:sz w:val="24"/>
          <w:szCs w:val="24"/>
          <w:highlight w:val="none"/>
          <w14:textFill>
            <w14:solidFill>
              <w14:schemeClr w14:val="tx1"/>
            </w14:solidFill>
          </w14:textFill>
        </w:rPr>
        <w:t>主要内容：</w:t>
      </w:r>
      <w:r>
        <w:rPr>
          <w:rFonts w:hint="eastAsia" w:ascii="仿宋" w:hAnsi="仿宋" w:eastAsia="仿宋"/>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34797CAB">
      <w:pPr>
        <w:pStyle w:val="86"/>
        <w:ind w:firstLine="482"/>
        <w:outlineLvl w:val="2"/>
        <w:rPr>
          <w:rFonts w:hint="default" w:ascii="仿宋" w:hAnsi="仿宋" w:eastAsia="仿宋" w:cs="宋体"/>
          <w:color w:val="000000" w:themeColor="text1"/>
          <w:highlight w:val="none"/>
          <w:lang w:val="en-US" w:eastAsia="zh-CN"/>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合同履约期限：</w:t>
      </w:r>
      <w:r>
        <w:rPr>
          <w:rFonts w:hint="eastAsia" w:ascii="仿宋" w:hAnsi="仿宋" w:eastAsia="仿宋" w:cs="宋体"/>
          <w:b/>
          <w:color w:val="000000" w:themeColor="text1"/>
          <w:highlight w:val="none"/>
          <w:lang w:val="en-US" w:eastAsia="zh-CN"/>
          <w14:textFill>
            <w14:solidFill>
              <w14:schemeClr w14:val="tx1"/>
            </w14:solidFill>
          </w14:textFill>
        </w:rPr>
        <w:t>自合同签订之日起一年。</w:t>
      </w:r>
      <w:r>
        <w:rPr>
          <w:rFonts w:hint="eastAsia" w:ascii="仿宋" w:hAnsi="仿宋" w:eastAsia="仿宋" w:cs="宋体"/>
          <w:b/>
          <w:color w:val="000000" w:themeColor="text1"/>
          <w:highlight w:val="none"/>
          <w14:textFill>
            <w14:solidFill>
              <w14:schemeClr w14:val="tx1"/>
            </w14:solidFill>
          </w14:textFill>
        </w:rPr>
        <w:t xml:space="preserve"> </w:t>
      </w:r>
    </w:p>
    <w:p w14:paraId="7A22A5A2">
      <w:pPr>
        <w:pStyle w:val="5"/>
        <w:spacing w:line="360" w:lineRule="auto"/>
        <w:ind w:firstLine="480"/>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本项目接受联合体投标：：</w:t>
      </w:r>
      <w:r>
        <w:rPr>
          <w:rFonts w:ascii="仿宋" w:hAnsi="仿宋" w:eastAsia="仿宋" w:cs="宋体"/>
          <w:color w:val="000000" w:themeColor="text1"/>
          <w:kern w:val="0"/>
          <w:sz w:val="24"/>
          <w:highlight w:val="none"/>
          <w14:textFill>
            <w14:solidFill>
              <w14:schemeClr w14:val="tx1"/>
            </w14:solidFill>
          </w14:textFill>
        </w:rPr>
        <w:sym w:font="Wingdings" w:char="F0FE"/>
      </w:r>
      <w:r>
        <w:rPr>
          <w:rFonts w:hint="eastAsia" w:ascii="仿宋" w:hAnsi="仿宋" w:eastAsia="仿宋" w:cs="宋体"/>
          <w:b/>
          <w:color w:val="000000" w:themeColor="text1"/>
          <w:sz w:val="24"/>
          <w:highlight w:val="none"/>
          <w14:textFill>
            <w14:solidFill>
              <w14:schemeClr w14:val="tx1"/>
            </w14:solidFill>
          </w14:textFill>
        </w:rPr>
        <w:t>是；</w:t>
      </w:r>
      <w:r>
        <w:rPr>
          <w:rFonts w:ascii="仿宋" w:hAnsi="Segoe UI Symbol" w:eastAsia="仿宋" w:cs="Segoe UI Symbol"/>
          <w:color w:val="000000" w:themeColor="text1"/>
          <w:kern w:val="0"/>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否</w:t>
      </w:r>
      <w:r>
        <w:rPr>
          <w:rFonts w:hint="eastAsia" w:ascii="仿宋" w:hAnsi="仿宋" w:eastAsia="仿宋" w:cs="宋体"/>
          <w:color w:val="000000" w:themeColor="text1"/>
          <w:kern w:val="0"/>
          <w:sz w:val="24"/>
          <w:highlight w:val="none"/>
          <w14:textFill>
            <w14:solidFill>
              <w14:schemeClr w14:val="tx1"/>
            </w14:solidFill>
          </w14:textFill>
        </w:rPr>
        <w:t>。</w:t>
      </w:r>
    </w:p>
    <w:p w14:paraId="77525055">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二、申请人的资格要求：</w:t>
      </w:r>
    </w:p>
    <w:p w14:paraId="6CADB261">
      <w:pPr>
        <w:spacing w:line="360" w:lineRule="auto"/>
        <w:ind w:firstLine="480"/>
        <w:rPr>
          <w:rFonts w:ascii="仿宋" w:hAnsi="仿宋" w:eastAsia="仿宋" w:cs="宋体"/>
          <w:snapToGrid w:val="0"/>
          <w:color w:val="000000" w:themeColor="text1"/>
          <w:kern w:val="28"/>
          <w:sz w:val="24"/>
          <w:szCs w:val="20"/>
          <w:highlight w:val="none"/>
          <w14:textFill>
            <w14:solidFill>
              <w14:schemeClr w14:val="tx1"/>
            </w14:solidFill>
          </w14:textFill>
        </w:rPr>
      </w:pPr>
      <w:r>
        <w:rPr>
          <w:rFonts w:hint="eastAsia" w:ascii="仿宋" w:hAnsi="仿宋" w:eastAsia="仿宋"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50536055">
      <w:pPr>
        <w:spacing w:line="360" w:lineRule="auto"/>
        <w:ind w:firstLine="480" w:firstLineChars="200"/>
        <w:rPr>
          <w:rFonts w:ascii="仿宋" w:hAnsi="仿宋" w:eastAsia="仿宋" w:cs="宋体"/>
          <w:snapToGrid w:val="0"/>
          <w:color w:val="000000" w:themeColor="text1"/>
          <w:kern w:val="28"/>
          <w:sz w:val="24"/>
          <w:szCs w:val="20"/>
          <w:highlight w:val="none"/>
          <w14:textFill>
            <w14:solidFill>
              <w14:schemeClr w14:val="tx1"/>
            </w14:solidFill>
          </w14:textFill>
        </w:rPr>
      </w:pPr>
      <w:r>
        <w:rPr>
          <w:rFonts w:ascii="仿宋" w:hAnsi="仿宋" w:eastAsia="仿宋" w:cs="宋体"/>
          <w:snapToGrid w:val="0"/>
          <w:color w:val="000000" w:themeColor="text1"/>
          <w:kern w:val="28"/>
          <w:sz w:val="24"/>
          <w:szCs w:val="20"/>
          <w:highlight w:val="none"/>
          <w14:textFill>
            <w14:solidFill>
              <w14:schemeClr w14:val="tx1"/>
            </w14:solidFill>
          </w14:textFill>
        </w:rPr>
        <w:t>2</w:t>
      </w:r>
      <w:r>
        <w:rPr>
          <w:rFonts w:hint="eastAsia" w:ascii="仿宋" w:hAnsi="仿宋" w:eastAsia="仿宋"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27D09AD1">
      <w:pPr>
        <w:spacing w:line="360" w:lineRule="auto"/>
        <w:ind w:firstLine="480" w:firstLineChars="200"/>
        <w:rPr>
          <w:rFonts w:ascii="仿宋" w:hAnsi="仿宋" w:eastAsia="仿宋" w:cs="宋体"/>
          <w:snapToGrid w:val="0"/>
          <w:color w:val="000000" w:themeColor="text1"/>
          <w:kern w:val="28"/>
          <w:sz w:val="24"/>
          <w:szCs w:val="20"/>
          <w:highlight w:val="none"/>
          <w14:textFill>
            <w14:solidFill>
              <w14:schemeClr w14:val="tx1"/>
            </w14:solidFill>
          </w14:textFill>
        </w:rPr>
      </w:pPr>
      <w:r>
        <w:rPr>
          <w:rFonts w:ascii="仿宋" w:hAnsi="仿宋" w:eastAsia="仿宋" w:cs="宋体"/>
          <w:snapToGrid w:val="0"/>
          <w:color w:val="000000" w:themeColor="text1"/>
          <w:kern w:val="28"/>
          <w:sz w:val="24"/>
          <w:szCs w:val="20"/>
          <w:highlight w:val="none"/>
          <w14:textFill>
            <w14:solidFill>
              <w14:schemeClr w14:val="tx1"/>
            </w14:solidFill>
          </w14:textFill>
        </w:rPr>
        <w:t>3</w:t>
      </w:r>
      <w:r>
        <w:rPr>
          <w:rFonts w:hint="eastAsia" w:ascii="仿宋" w:hAnsi="仿宋" w:eastAsia="仿宋" w:cs="宋体"/>
          <w:snapToGrid w:val="0"/>
          <w:color w:val="000000" w:themeColor="text1"/>
          <w:kern w:val="28"/>
          <w:sz w:val="24"/>
          <w:szCs w:val="20"/>
          <w:highlight w:val="none"/>
          <w14:textFill>
            <w14:solidFill>
              <w14:schemeClr w14:val="tx1"/>
            </w14:solidFill>
          </w14:textFill>
        </w:rPr>
        <w:t>.落实政府采购政策需满足的资格要求：</w:t>
      </w:r>
    </w:p>
    <w:p w14:paraId="3F31080C">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A8"/>
      </w:r>
      <w:r>
        <w:rPr>
          <w:rFonts w:hint="eastAsia" w:ascii="仿宋" w:hAnsi="仿宋" w:eastAsia="仿宋" w:cs="宋体"/>
          <w:color w:val="000000" w:themeColor="text1"/>
          <w:sz w:val="24"/>
          <w:highlight w:val="none"/>
          <w14:textFill>
            <w14:solidFill>
              <w14:schemeClr w14:val="tx1"/>
            </w14:solidFill>
          </w14:textFill>
        </w:rPr>
        <w:t>无</w:t>
      </w:r>
      <w:r>
        <w:rPr>
          <w:rFonts w:hint="eastAsia" w:ascii="仿宋" w:hAnsi="仿宋" w:eastAsia="仿宋"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p>
    <w:p w14:paraId="65DF0B80">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FE"/>
      </w:r>
      <w:r>
        <w:rPr>
          <w:rFonts w:hint="eastAsia" w:ascii="仿宋" w:hAnsi="仿宋" w:eastAsia="仿宋" w:cs="宋体"/>
          <w:color w:val="000000" w:themeColor="text1"/>
          <w:kern w:val="0"/>
          <w:sz w:val="24"/>
          <w:highlight w:val="none"/>
          <w14:textFill>
            <w14:solidFill>
              <w14:schemeClr w14:val="tx1"/>
            </w14:solidFill>
          </w14:textFill>
        </w:rPr>
        <w:t>专</w:t>
      </w:r>
      <w:r>
        <w:rPr>
          <w:rFonts w:hint="eastAsia" w:ascii="仿宋" w:hAnsi="仿宋" w:eastAsia="仿宋" w:cs="宋体"/>
          <w:color w:val="000000" w:themeColor="text1"/>
          <w:sz w:val="24"/>
          <w:highlight w:val="none"/>
          <w14:textFill>
            <w14:solidFill>
              <w14:schemeClr w14:val="tx1"/>
            </w14:solidFill>
          </w14:textFill>
        </w:rPr>
        <w:t>门面向中小企业</w:t>
      </w:r>
    </w:p>
    <w:p w14:paraId="0CD91F86">
      <w:pPr>
        <w:spacing w:line="360" w:lineRule="auto"/>
        <w:ind w:firstLine="897" w:firstLineChars="374"/>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FE"/>
      </w:r>
      <w:r>
        <w:rPr>
          <w:rFonts w:hint="eastAsia" w:ascii="仿宋" w:hAnsi="仿宋" w:eastAsia="仿宋" w:cs="宋体"/>
          <w:color w:val="000000" w:themeColor="text1"/>
          <w:sz w:val="24"/>
          <w:highlight w:val="none"/>
          <w14:textFill>
            <w14:solidFill>
              <w14:schemeClr w14:val="tx1"/>
            </w14:solidFill>
          </w14:textFill>
        </w:rPr>
        <w:t>服务全部由符合政策要求的中小企业承接，提供中小企业声明函；</w:t>
      </w:r>
    </w:p>
    <w:p w14:paraId="14583DEE">
      <w:pPr>
        <w:spacing w:line="360" w:lineRule="auto"/>
        <w:ind w:firstLine="897" w:firstLineChars="374"/>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FE"/>
      </w:r>
      <w:r>
        <w:rPr>
          <w:rFonts w:hint="eastAsia" w:ascii="仿宋" w:hAnsi="仿宋" w:eastAsia="仿宋" w:cs="宋体"/>
          <w:color w:val="000000" w:themeColor="text1"/>
          <w:sz w:val="24"/>
          <w:highlight w:val="none"/>
          <w14:textFill>
            <w14:solidFill>
              <w14:schemeClr w14:val="tx1"/>
            </w14:solidFill>
          </w14:textFill>
        </w:rPr>
        <w:t>服务全部由符合政策要求的小微企业承接，提供中小企业声明函。</w:t>
      </w:r>
      <w:r>
        <w:rPr>
          <w:rFonts w:hint="eastAsia" w:ascii="仿宋" w:hAnsi="仿宋" w:eastAsia="仿宋" w:cs="宋体"/>
          <w:color w:val="000000" w:themeColor="text1"/>
          <w:sz w:val="24"/>
          <w:highlight w:val="none"/>
          <w14:textFill>
            <w14:solidFill>
              <w14:schemeClr w14:val="tx1"/>
            </w14:solidFill>
          </w14:textFill>
        </w:rPr>
        <w:t xml:space="preserve"> </w:t>
      </w:r>
      <w:r>
        <w:rPr>
          <w:rFonts w:ascii="仿宋" w:hAnsi="仿宋" w:eastAsia="仿宋" w:cs="宋体"/>
          <w:color w:val="000000" w:themeColor="text1"/>
          <w:sz w:val="24"/>
          <w:highlight w:val="none"/>
          <w14:textFill>
            <w14:solidFill>
              <w14:schemeClr w14:val="tx1"/>
            </w14:solidFill>
          </w14:textFill>
        </w:rPr>
        <w:t xml:space="preserve"> </w:t>
      </w:r>
    </w:p>
    <w:p w14:paraId="20F0A2AF">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MS Gothic" w:eastAsia="MS Gothic"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%，其中小微企业合同金额应当达到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p>
    <w:p w14:paraId="22DBE5FA">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MS Gothic" w:eastAsia="MS Gothic"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 ，小微企业合同金额应当达到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 ;</w:t>
      </w:r>
      <w:r>
        <w:rPr>
          <w:rFonts w:hint="eastAsia" w:ascii="仿宋" w:hAnsi="仿宋" w:eastAsia="仿宋"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000000" w:themeColor="text1"/>
          <w:sz w:val="24"/>
          <w:highlight w:val="none"/>
          <w14:textFill>
            <w14:solidFill>
              <w14:schemeClr w14:val="tx1"/>
            </w14:solidFill>
          </w14:textFill>
        </w:rPr>
        <w:t>；</w:t>
      </w:r>
    </w:p>
    <w:p w14:paraId="6A80DF87">
      <w:pPr>
        <w:numPr>
          <w:ilvl w:val="0"/>
          <w:numId w:val="1"/>
        </w:numPr>
        <w:spacing w:line="360" w:lineRule="auto"/>
        <w:ind w:firstLine="480" w:firstLineChars="200"/>
        <w:rPr>
          <w:rFonts w:hint="default" w:ascii="仿宋" w:hAnsi="仿宋" w:eastAsia="仿宋" w:cs="宋体"/>
          <w:color w:val="000000" w:themeColor="text1"/>
          <w:sz w:val="24"/>
          <w:highlight w:val="none"/>
          <w:lang w:val="en-US"/>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本项目的特定资格要求：</w:t>
      </w:r>
    </w:p>
    <w:p w14:paraId="6D932EF2">
      <w:pPr>
        <w:spacing w:line="360" w:lineRule="auto"/>
        <w:ind w:firstLine="512" w:firstLineChars="200"/>
        <w:rPr>
          <w:rFonts w:hint="eastAsia" w:ascii="仿宋" w:hAnsi="仿宋" w:eastAsia="仿宋" w:cs="宋体"/>
          <w:color w:val="000000" w:themeColor="text1"/>
          <w:spacing w:val="8"/>
          <w:kern w:val="0"/>
          <w:sz w:val="24"/>
          <w:highlight w:val="none"/>
          <w:lang w:val="en-US" w:eastAsia="zh-CN"/>
          <w14:textFill>
            <w14:solidFill>
              <w14:schemeClr w14:val="tx1"/>
            </w14:solidFill>
          </w14:textFill>
        </w:rPr>
      </w:pPr>
      <w:sdt>
        <w:sdtPr>
          <w:rPr>
            <w:rFonts w:hint="eastAsia" w:ascii="仿宋" w:hAnsi="仿宋" w:eastAsia="仿宋" w:cs="宋体"/>
            <w:color w:val="000000" w:themeColor="text1"/>
            <w:spacing w:val="8"/>
            <w:kern w:val="0"/>
            <w:sz w:val="24"/>
            <w:highlight w:val="none"/>
            <w14:textFill>
              <w14:solidFill>
                <w14:schemeClr w14:val="tx1"/>
              </w14:solidFill>
            </w14:textFill>
          </w:rPr>
          <w:id w:val="147477631"/>
          <w14:checkbox>
            <w14:checked w14:val="1"/>
            <w14:checkedState w14:val="00FE" w14:font="Wingdings"/>
            <w14:uncheckedState w14:val="2610" w14:font="MS Gothic"/>
          </w14:checkbox>
        </w:sdtPr>
        <w:sdtEndPr>
          <w:rPr>
            <w:rFonts w:hint="eastAsia" w:ascii="仿宋" w:hAnsi="仿宋" w:eastAsia="仿宋" w:cs="宋体"/>
            <w:color w:val="000000" w:themeColor="text1"/>
            <w:spacing w:val="8"/>
            <w:kern w:val="0"/>
            <w:sz w:val="24"/>
            <w:highlight w:val="none"/>
            <w14:textFill>
              <w14:solidFill>
                <w14:schemeClr w14:val="tx1"/>
              </w14:solidFill>
            </w14:textFill>
          </w:rPr>
        </w:sdtEndPr>
        <w:sdtContent>
          <w:r>
            <w:rPr>
              <w:rFonts w:hint="eastAsia" w:ascii="Wingdings" w:hAnsi="Wingdings" w:eastAsia="仿宋" w:cs="宋体"/>
              <w:color w:val="000000" w:themeColor="text1"/>
              <w:spacing w:val="8"/>
              <w:kern w:val="0"/>
              <w:sz w:val="24"/>
              <w:szCs w:val="24"/>
              <w:highlight w:val="none"/>
              <w:lang w:val="en-US" w:eastAsia="zh-CN" w:bidi="ar-SA"/>
              <w14:textFill>
                <w14:solidFill>
                  <w14:schemeClr w14:val="tx1"/>
                </w14:solidFill>
              </w14:textFill>
            </w:rPr>
            <w:t>þ</w:t>
          </w:r>
        </w:sdtContent>
      </w:sdt>
      <w:r>
        <w:rPr>
          <w:rFonts w:hint="eastAsia" w:ascii="仿宋" w:hAnsi="仿宋" w:eastAsia="仿宋" w:cs="宋体"/>
          <w:color w:val="000000" w:themeColor="text1"/>
          <w:spacing w:val="8"/>
          <w:kern w:val="0"/>
          <w:sz w:val="24"/>
          <w:highlight w:val="none"/>
          <w:lang w:val="en-US" w:eastAsia="zh-CN"/>
          <w14:textFill>
            <w14:solidFill>
              <w14:schemeClr w14:val="tx1"/>
            </w14:solidFill>
          </w14:textFill>
        </w:rPr>
        <w:t>无。</w:t>
      </w:r>
    </w:p>
    <w:p w14:paraId="1D390C0E">
      <w:pPr>
        <w:numPr>
          <w:ilvl w:val="0"/>
          <w:numId w:val="0"/>
        </w:numPr>
        <w:spacing w:line="360" w:lineRule="auto"/>
        <w:ind w:firstLine="480" w:firstLineChars="200"/>
        <w:rPr>
          <w:rFonts w:hint="default" w:ascii="仿宋" w:hAnsi="仿宋" w:eastAsia="仿宋" w:cs="宋体"/>
          <w:color w:val="000000" w:themeColor="text1"/>
          <w:sz w:val="24"/>
          <w:highlight w:val="none"/>
          <w:lang w:val="en-US"/>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☐有特定资格要求：     ，该特定条件的法律法规依据：         。</w:t>
      </w:r>
    </w:p>
    <w:p w14:paraId="28BB7960">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5052B5">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三、获取招标文件 </w:t>
      </w:r>
    </w:p>
    <w:p w14:paraId="19DE3E74">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时间：</w:t>
      </w:r>
      <w:r>
        <w:rPr>
          <w:rFonts w:hint="eastAsia" w:ascii="仿宋" w:hAnsi="仿宋" w:eastAsia="仿宋" w:cs="宋体"/>
          <w:color w:val="000000" w:themeColor="text1"/>
          <w:sz w:val="24"/>
          <w:highlight w:val="none"/>
          <w14:textFill>
            <w14:solidFill>
              <w14:schemeClr w14:val="tx1"/>
            </w14:solidFill>
          </w14:textFill>
        </w:rPr>
        <w:t>/至</w:t>
      </w:r>
      <w:r>
        <w:rPr>
          <w:rFonts w:hint="eastAsia" w:ascii="仿宋" w:hAnsi="仿宋" w:eastAsia="仿宋" w:cs="宋体"/>
          <w:color w:val="000000" w:themeColor="text1"/>
          <w:sz w:val="24"/>
          <w:highlight w:val="none"/>
          <w:u w:val="single"/>
          <w:lang w:eastAsia="zh-CN"/>
          <w14:textFill>
            <w14:solidFill>
              <w14:schemeClr w14:val="tx1"/>
            </w14:solidFill>
          </w14:textFill>
        </w:rPr>
        <w:t>202</w:t>
      </w:r>
      <w:r>
        <w:rPr>
          <w:rFonts w:hint="eastAsia" w:ascii="仿宋" w:hAnsi="仿宋" w:eastAsia="仿宋" w:cs="宋体"/>
          <w:color w:val="000000" w:themeColor="text1"/>
          <w:sz w:val="24"/>
          <w:highlight w:val="none"/>
          <w:u w:val="single"/>
          <w:lang w:val="en-US" w:eastAsia="zh-CN"/>
          <w14:textFill>
            <w14:solidFill>
              <w14:schemeClr w14:val="tx1"/>
            </w14:solidFill>
          </w14:textFill>
        </w:rPr>
        <w:t>5</w:t>
      </w:r>
      <w:r>
        <w:rPr>
          <w:rFonts w:hint="eastAsia" w:ascii="仿宋" w:hAnsi="仿宋" w:eastAsia="仿宋" w:cs="宋体"/>
          <w:color w:val="000000" w:themeColor="text1"/>
          <w:sz w:val="24"/>
          <w:highlight w:val="none"/>
          <w:u w:val="single"/>
          <w:lang w:eastAsia="zh-CN"/>
          <w14:textFill>
            <w14:solidFill>
              <w14:schemeClr w14:val="tx1"/>
            </w14:solidFill>
          </w14:textFill>
        </w:rPr>
        <w:t>年</w:t>
      </w:r>
      <w:r>
        <w:rPr>
          <w:rFonts w:hint="eastAsia" w:ascii="仿宋" w:hAnsi="仿宋" w:eastAsia="仿宋" w:cs="宋体"/>
          <w:color w:val="000000" w:themeColor="text1"/>
          <w:sz w:val="24"/>
          <w:highlight w:val="none"/>
          <w:u w:val="single"/>
          <w:lang w:val="en-US" w:eastAsia="zh-CN"/>
          <w14:textFill>
            <w14:solidFill>
              <w14:schemeClr w14:val="tx1"/>
            </w14:solidFill>
          </w14:textFill>
        </w:rPr>
        <w:t>1</w:t>
      </w:r>
      <w:r>
        <w:rPr>
          <w:rFonts w:hint="eastAsia" w:ascii="仿宋" w:hAnsi="仿宋" w:eastAsia="仿宋" w:cs="宋体"/>
          <w:color w:val="000000" w:themeColor="text1"/>
          <w:sz w:val="24"/>
          <w:highlight w:val="none"/>
          <w:u w:val="single"/>
          <w:lang w:eastAsia="zh-CN"/>
          <w14:textFill>
            <w14:solidFill>
              <w14:schemeClr w14:val="tx1"/>
            </w14:solidFill>
          </w14:textFill>
        </w:rPr>
        <w:t>月</w:t>
      </w:r>
      <w:r>
        <w:rPr>
          <w:rFonts w:hint="eastAsia" w:ascii="仿宋" w:hAnsi="仿宋" w:eastAsia="仿宋" w:cs="宋体"/>
          <w:color w:val="000000" w:themeColor="text1"/>
          <w:sz w:val="24"/>
          <w:highlight w:val="none"/>
          <w:u w:val="single"/>
          <w:lang w:val="en-US" w:eastAsia="zh-CN"/>
          <w14:textFill>
            <w14:solidFill>
              <w14:schemeClr w14:val="tx1"/>
            </w14:solidFill>
          </w14:textFill>
        </w:rPr>
        <w:t>17</w:t>
      </w:r>
      <w:r>
        <w:rPr>
          <w:rFonts w:hint="eastAsia" w:ascii="仿宋" w:hAnsi="仿宋" w:eastAsia="仿宋" w:cs="宋体"/>
          <w:color w:val="000000" w:themeColor="text1"/>
          <w:sz w:val="24"/>
          <w:highlight w:val="none"/>
          <w:u w:val="single"/>
          <w:lang w:eastAsia="zh-CN"/>
          <w14:textFill>
            <w14:solidFill>
              <w14:schemeClr w14:val="tx1"/>
            </w14:solidFill>
          </w14:textFill>
        </w:rPr>
        <w:t xml:space="preserve">日 </w:t>
      </w:r>
      <w:r>
        <w:rPr>
          <w:rFonts w:hint="eastAsia" w:ascii="仿宋" w:hAnsi="仿宋" w:eastAsia="仿宋"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40D7AA4C">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地点（网址）：</w:t>
      </w:r>
      <w:r>
        <w:rPr>
          <w:rFonts w:hint="eastAsia" w:ascii="仿宋" w:hAnsi="仿宋" w:eastAsia="仿宋" w:cs="宋体"/>
          <w:color w:val="000000" w:themeColor="text1"/>
          <w:sz w:val="24"/>
          <w:highlight w:val="none"/>
          <w14:textFill>
            <w14:solidFill>
              <w14:schemeClr w14:val="tx1"/>
            </w14:solidFill>
          </w14:textFill>
        </w:rPr>
        <w:t xml:space="preserve">政采云平台（https://www.zcygov.cn/） </w:t>
      </w:r>
    </w:p>
    <w:p w14:paraId="27B9E2BF">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方式：</w:t>
      </w:r>
      <w:r>
        <w:rPr>
          <w:rFonts w:hint="eastAsia" w:ascii="仿宋" w:hAnsi="仿宋" w:eastAsia="仿宋"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79F67D86">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售价（元）：</w:t>
      </w:r>
      <w:r>
        <w:rPr>
          <w:rFonts w:hint="eastAsia" w:ascii="仿宋" w:hAnsi="仿宋" w:eastAsia="仿宋" w:cs="宋体"/>
          <w:color w:val="000000" w:themeColor="text1"/>
          <w:sz w:val="24"/>
          <w:highlight w:val="none"/>
          <w14:textFill>
            <w14:solidFill>
              <w14:schemeClr w14:val="tx1"/>
            </w14:solidFill>
          </w14:textFill>
        </w:rPr>
        <w:t xml:space="preserve">0 </w:t>
      </w:r>
      <w:r>
        <w:rPr>
          <w:rFonts w:hint="eastAsia" w:ascii="仿宋" w:hAnsi="仿宋" w:eastAsia="仿宋" w:cs="宋体"/>
          <w:color w:val="000000" w:themeColor="text1"/>
          <w:sz w:val="24"/>
          <w:highlight w:val="none"/>
          <w14:textFill>
            <w14:solidFill>
              <w14:schemeClr w14:val="tx1"/>
            </w14:solidFill>
          </w14:textFill>
        </w:rPr>
        <w:tab/>
      </w:r>
    </w:p>
    <w:p w14:paraId="27F2EB22">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四、提交投标文件截止时间、开标时间和地点</w:t>
      </w:r>
    </w:p>
    <w:p w14:paraId="49E1012F">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提交投标文件截止时间：</w:t>
      </w:r>
      <w:r>
        <w:rPr>
          <w:rStyle w:val="76"/>
          <w:rFonts w:hint="eastAsia" w:ascii="仿宋" w:hAnsi="仿宋" w:eastAsia="仿宋" w:cs="宋体"/>
          <w:color w:val="000000" w:themeColor="text1"/>
          <w:kern w:val="2"/>
          <w:sz w:val="24"/>
          <w:szCs w:val="24"/>
          <w:highlight w:val="none"/>
          <w:u w:val="single"/>
          <w:lang w:eastAsia="zh-CN"/>
          <w14:textFill>
            <w14:solidFill>
              <w14:schemeClr w14:val="tx1"/>
            </w14:solidFill>
          </w14:textFill>
        </w:rPr>
        <w:t>202</w:t>
      </w:r>
      <w:r>
        <w:rPr>
          <w:rStyle w:val="76"/>
          <w:rFonts w:hint="eastAsia" w:ascii="仿宋" w:hAnsi="仿宋" w:eastAsia="仿宋" w:cs="宋体"/>
          <w:color w:val="000000" w:themeColor="text1"/>
          <w:kern w:val="2"/>
          <w:sz w:val="24"/>
          <w:szCs w:val="24"/>
          <w:highlight w:val="none"/>
          <w:u w:val="single"/>
          <w:lang w:val="en-US" w:eastAsia="zh-CN"/>
          <w14:textFill>
            <w14:solidFill>
              <w14:schemeClr w14:val="tx1"/>
            </w14:solidFill>
          </w14:textFill>
        </w:rPr>
        <w:t>5</w:t>
      </w:r>
      <w:r>
        <w:rPr>
          <w:rStyle w:val="76"/>
          <w:rFonts w:hint="eastAsia" w:ascii="仿宋" w:hAnsi="仿宋" w:eastAsia="仿宋" w:cs="宋体"/>
          <w:color w:val="000000" w:themeColor="text1"/>
          <w:kern w:val="2"/>
          <w:sz w:val="24"/>
          <w:szCs w:val="24"/>
          <w:highlight w:val="none"/>
          <w:u w:val="single"/>
          <w:lang w:eastAsia="zh-CN"/>
          <w14:textFill>
            <w14:solidFill>
              <w14:schemeClr w14:val="tx1"/>
            </w14:solidFill>
          </w14:textFill>
        </w:rPr>
        <w:t>年</w:t>
      </w:r>
      <w:r>
        <w:rPr>
          <w:rStyle w:val="76"/>
          <w:rFonts w:hint="eastAsia" w:ascii="仿宋" w:hAnsi="仿宋" w:eastAsia="仿宋" w:cs="宋体"/>
          <w:color w:val="000000" w:themeColor="text1"/>
          <w:kern w:val="2"/>
          <w:sz w:val="24"/>
          <w:szCs w:val="24"/>
          <w:highlight w:val="none"/>
          <w:u w:val="single"/>
          <w:lang w:val="en-US" w:eastAsia="zh-CN"/>
          <w14:textFill>
            <w14:solidFill>
              <w14:schemeClr w14:val="tx1"/>
            </w14:solidFill>
          </w14:textFill>
        </w:rPr>
        <w:t>1</w:t>
      </w:r>
      <w:r>
        <w:rPr>
          <w:rStyle w:val="76"/>
          <w:rFonts w:hint="eastAsia" w:ascii="仿宋" w:hAnsi="仿宋" w:eastAsia="仿宋" w:cs="宋体"/>
          <w:color w:val="000000" w:themeColor="text1"/>
          <w:kern w:val="2"/>
          <w:sz w:val="24"/>
          <w:szCs w:val="24"/>
          <w:highlight w:val="none"/>
          <w:u w:val="single"/>
          <w:lang w:eastAsia="zh-CN"/>
          <w14:textFill>
            <w14:solidFill>
              <w14:schemeClr w14:val="tx1"/>
            </w14:solidFill>
          </w14:textFill>
        </w:rPr>
        <w:t>月</w:t>
      </w:r>
      <w:r>
        <w:rPr>
          <w:rStyle w:val="76"/>
          <w:rFonts w:hint="eastAsia" w:ascii="仿宋" w:hAnsi="仿宋" w:eastAsia="仿宋" w:cs="宋体"/>
          <w:color w:val="000000" w:themeColor="text1"/>
          <w:kern w:val="2"/>
          <w:sz w:val="24"/>
          <w:szCs w:val="24"/>
          <w:highlight w:val="none"/>
          <w:u w:val="single"/>
          <w:lang w:val="en-US" w:eastAsia="zh-CN"/>
          <w14:textFill>
            <w14:solidFill>
              <w14:schemeClr w14:val="tx1"/>
            </w14:solidFill>
          </w14:textFill>
        </w:rPr>
        <w:t>17</w:t>
      </w:r>
      <w:r>
        <w:rPr>
          <w:rStyle w:val="76"/>
          <w:rFonts w:hint="eastAsia" w:ascii="仿宋" w:hAnsi="仿宋" w:eastAsia="仿宋" w:cs="宋体"/>
          <w:color w:val="000000" w:themeColor="text1"/>
          <w:kern w:val="2"/>
          <w:sz w:val="24"/>
          <w:szCs w:val="24"/>
          <w:highlight w:val="none"/>
          <w:u w:val="single"/>
          <w:lang w:eastAsia="zh-CN"/>
          <w14:textFill>
            <w14:solidFill>
              <w14:schemeClr w14:val="tx1"/>
            </w14:solidFill>
          </w14:textFill>
        </w:rPr>
        <w:t>日</w:t>
      </w:r>
      <w:r>
        <w:rPr>
          <w:rStyle w:val="76"/>
          <w:rFonts w:hint="eastAsia" w:ascii="仿宋" w:hAnsi="仿宋" w:eastAsia="仿宋" w:cs="宋体"/>
          <w:color w:val="000000" w:themeColor="text1"/>
          <w:kern w:val="2"/>
          <w:sz w:val="24"/>
          <w:szCs w:val="24"/>
          <w:highlight w:val="none"/>
          <w:u w:val="single"/>
          <w:lang w:val="en-US" w:eastAsia="zh-CN"/>
          <w14:textFill>
            <w14:solidFill>
              <w14:schemeClr w14:val="tx1"/>
            </w14:solidFill>
          </w14:textFill>
        </w:rPr>
        <w:t>10</w:t>
      </w:r>
      <w:r>
        <w:rPr>
          <w:rStyle w:val="76"/>
          <w:rFonts w:hint="eastAsia" w:ascii="仿宋" w:hAnsi="仿宋" w:eastAsia="仿宋" w:cs="宋体"/>
          <w:color w:val="000000" w:themeColor="text1"/>
          <w:kern w:val="2"/>
          <w:sz w:val="24"/>
          <w:szCs w:val="24"/>
          <w:highlight w:val="none"/>
          <w:u w:val="single"/>
          <w:lang w:eastAsia="zh-CN"/>
          <w14:textFill>
            <w14:solidFill>
              <w14:schemeClr w14:val="tx1"/>
            </w14:solidFill>
          </w14:textFill>
        </w:rPr>
        <w:t>点</w:t>
      </w:r>
      <w:r>
        <w:rPr>
          <w:rStyle w:val="76"/>
          <w:rFonts w:hint="eastAsia" w:ascii="仿宋" w:hAnsi="仿宋" w:eastAsia="仿宋" w:cs="宋体"/>
          <w:color w:val="000000" w:themeColor="text1"/>
          <w:kern w:val="2"/>
          <w:sz w:val="24"/>
          <w:szCs w:val="24"/>
          <w:highlight w:val="none"/>
          <w:u w:val="single"/>
          <w:lang w:val="en-US" w:eastAsia="zh-CN"/>
          <w14:textFill>
            <w14:solidFill>
              <w14:schemeClr w14:val="tx1"/>
            </w14:solidFill>
          </w14:textFill>
        </w:rPr>
        <w:t>00</w:t>
      </w:r>
      <w:r>
        <w:rPr>
          <w:rStyle w:val="76"/>
          <w:rFonts w:hint="eastAsia" w:ascii="仿宋" w:hAnsi="仿宋" w:eastAsia="仿宋" w:cs="宋体"/>
          <w:color w:val="000000" w:themeColor="text1"/>
          <w:kern w:val="2"/>
          <w:sz w:val="24"/>
          <w:szCs w:val="24"/>
          <w:highlight w:val="none"/>
          <w:u w:val="single"/>
          <w:lang w:eastAsia="zh-CN"/>
          <w14:textFill>
            <w14:solidFill>
              <w14:schemeClr w14:val="tx1"/>
            </w14:solidFill>
          </w14:textFill>
        </w:rPr>
        <w:t>分</w:t>
      </w:r>
      <w:r>
        <w:rPr>
          <w:rFonts w:hint="eastAsia" w:ascii="仿宋" w:hAnsi="仿宋" w:eastAsia="仿宋" w:cs="宋体"/>
          <w:b w:val="0"/>
          <w:bCs/>
          <w:color w:val="000000" w:themeColor="text1"/>
          <w:sz w:val="24"/>
          <w:highlight w:val="none"/>
          <w:u w:val="single"/>
          <w14:textFill>
            <w14:solidFill>
              <w14:schemeClr w14:val="tx1"/>
            </w14:solidFill>
          </w14:textFill>
        </w:rPr>
        <w:t>00秒</w:t>
      </w:r>
      <w:r>
        <w:rPr>
          <w:rFonts w:hint="eastAsia" w:ascii="仿宋" w:hAnsi="仿宋" w:eastAsia="仿宋" w:cs="宋体"/>
          <w:color w:val="000000" w:themeColor="text1"/>
          <w:sz w:val="24"/>
          <w:highlight w:val="none"/>
          <w14:textFill>
            <w14:solidFill>
              <w14:schemeClr w14:val="tx1"/>
            </w14:solidFill>
          </w14:textFill>
        </w:rPr>
        <w:t>（北京时间）</w:t>
      </w:r>
    </w:p>
    <w:p w14:paraId="23E27A1C">
      <w:pPr>
        <w:spacing w:line="360" w:lineRule="auto"/>
        <w:ind w:firstLine="482"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投标地点（网址）：</w:t>
      </w:r>
      <w:r>
        <w:rPr>
          <w:rFonts w:hint="eastAsia" w:ascii="仿宋" w:hAnsi="仿宋" w:eastAsia="仿宋" w:cs="宋体"/>
          <w:color w:val="000000" w:themeColor="text1"/>
          <w:sz w:val="24"/>
          <w:highlight w:val="none"/>
          <w14:textFill>
            <w14:solidFill>
              <w14:schemeClr w14:val="tx1"/>
            </w14:solidFill>
          </w14:textFill>
        </w:rPr>
        <w:t xml:space="preserve">政采云平台（https://www.zcygov.cn/） </w:t>
      </w:r>
    </w:p>
    <w:p w14:paraId="6A98627F">
      <w:pPr>
        <w:spacing w:line="360" w:lineRule="auto"/>
        <w:ind w:firstLine="482" w:firstLineChars="200"/>
        <w:rPr>
          <w:rFonts w:ascii="仿宋" w:hAnsi="仿宋" w:eastAsia="仿宋" w:cs="宋体"/>
          <w:bCs/>
          <w:color w:val="000000" w:themeColor="text1"/>
          <w:sz w:val="24"/>
          <w:highlight w:val="none"/>
          <w:u w:val="singl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开标时间：</w:t>
      </w:r>
      <w:r>
        <w:rPr>
          <w:rStyle w:val="76"/>
          <w:rFonts w:hint="eastAsia" w:ascii="仿宋" w:hAnsi="仿宋" w:eastAsia="仿宋" w:cs="宋体"/>
          <w:color w:val="000000" w:themeColor="text1"/>
          <w:kern w:val="2"/>
          <w:sz w:val="24"/>
          <w:szCs w:val="24"/>
          <w:highlight w:val="none"/>
          <w:u w:val="single"/>
          <w:lang w:eastAsia="zh-CN"/>
          <w14:textFill>
            <w14:solidFill>
              <w14:schemeClr w14:val="tx1"/>
            </w14:solidFill>
          </w14:textFill>
        </w:rPr>
        <w:t>202</w:t>
      </w:r>
      <w:r>
        <w:rPr>
          <w:rStyle w:val="76"/>
          <w:rFonts w:hint="eastAsia" w:ascii="仿宋" w:hAnsi="仿宋" w:eastAsia="仿宋" w:cs="宋体"/>
          <w:color w:val="000000" w:themeColor="text1"/>
          <w:kern w:val="2"/>
          <w:sz w:val="24"/>
          <w:szCs w:val="24"/>
          <w:highlight w:val="none"/>
          <w:u w:val="single"/>
          <w:lang w:val="en-US" w:eastAsia="zh-CN"/>
          <w14:textFill>
            <w14:solidFill>
              <w14:schemeClr w14:val="tx1"/>
            </w14:solidFill>
          </w14:textFill>
        </w:rPr>
        <w:t>5</w:t>
      </w:r>
      <w:r>
        <w:rPr>
          <w:rStyle w:val="76"/>
          <w:rFonts w:hint="eastAsia" w:ascii="仿宋" w:hAnsi="仿宋" w:eastAsia="仿宋" w:cs="宋体"/>
          <w:color w:val="000000" w:themeColor="text1"/>
          <w:kern w:val="2"/>
          <w:sz w:val="24"/>
          <w:szCs w:val="24"/>
          <w:highlight w:val="none"/>
          <w:u w:val="single"/>
          <w:lang w:eastAsia="zh-CN"/>
          <w14:textFill>
            <w14:solidFill>
              <w14:schemeClr w14:val="tx1"/>
            </w14:solidFill>
          </w14:textFill>
        </w:rPr>
        <w:t>年</w:t>
      </w:r>
      <w:r>
        <w:rPr>
          <w:rStyle w:val="76"/>
          <w:rFonts w:hint="eastAsia" w:ascii="仿宋" w:hAnsi="仿宋" w:eastAsia="仿宋" w:cs="宋体"/>
          <w:color w:val="000000" w:themeColor="text1"/>
          <w:kern w:val="2"/>
          <w:sz w:val="24"/>
          <w:szCs w:val="24"/>
          <w:highlight w:val="none"/>
          <w:u w:val="single"/>
          <w:lang w:val="en-US" w:eastAsia="zh-CN"/>
          <w14:textFill>
            <w14:solidFill>
              <w14:schemeClr w14:val="tx1"/>
            </w14:solidFill>
          </w14:textFill>
        </w:rPr>
        <w:t>1</w:t>
      </w:r>
      <w:r>
        <w:rPr>
          <w:rStyle w:val="76"/>
          <w:rFonts w:hint="eastAsia" w:ascii="仿宋" w:hAnsi="仿宋" w:eastAsia="仿宋" w:cs="宋体"/>
          <w:color w:val="000000" w:themeColor="text1"/>
          <w:kern w:val="2"/>
          <w:sz w:val="24"/>
          <w:szCs w:val="24"/>
          <w:highlight w:val="none"/>
          <w:u w:val="single"/>
          <w:lang w:eastAsia="zh-CN"/>
          <w14:textFill>
            <w14:solidFill>
              <w14:schemeClr w14:val="tx1"/>
            </w14:solidFill>
          </w14:textFill>
        </w:rPr>
        <w:t>月</w:t>
      </w:r>
      <w:r>
        <w:rPr>
          <w:rStyle w:val="76"/>
          <w:rFonts w:hint="eastAsia" w:ascii="仿宋" w:hAnsi="仿宋" w:eastAsia="仿宋" w:cs="宋体"/>
          <w:color w:val="000000" w:themeColor="text1"/>
          <w:kern w:val="2"/>
          <w:sz w:val="24"/>
          <w:szCs w:val="24"/>
          <w:highlight w:val="none"/>
          <w:u w:val="single"/>
          <w:lang w:val="en-US" w:eastAsia="zh-CN"/>
          <w14:textFill>
            <w14:solidFill>
              <w14:schemeClr w14:val="tx1"/>
            </w14:solidFill>
          </w14:textFill>
        </w:rPr>
        <w:t>17</w:t>
      </w:r>
      <w:r>
        <w:rPr>
          <w:rStyle w:val="76"/>
          <w:rFonts w:hint="eastAsia" w:ascii="仿宋" w:hAnsi="仿宋" w:eastAsia="仿宋" w:cs="宋体"/>
          <w:color w:val="000000" w:themeColor="text1"/>
          <w:kern w:val="2"/>
          <w:sz w:val="24"/>
          <w:szCs w:val="24"/>
          <w:highlight w:val="none"/>
          <w:u w:val="single"/>
          <w:lang w:eastAsia="zh-CN"/>
          <w14:textFill>
            <w14:solidFill>
              <w14:schemeClr w14:val="tx1"/>
            </w14:solidFill>
          </w14:textFill>
        </w:rPr>
        <w:t>日</w:t>
      </w:r>
      <w:r>
        <w:rPr>
          <w:rStyle w:val="76"/>
          <w:rFonts w:hint="eastAsia" w:ascii="仿宋" w:hAnsi="仿宋" w:eastAsia="仿宋" w:cs="宋体"/>
          <w:color w:val="000000" w:themeColor="text1"/>
          <w:kern w:val="2"/>
          <w:sz w:val="24"/>
          <w:szCs w:val="24"/>
          <w:highlight w:val="none"/>
          <w:u w:val="single"/>
          <w:lang w:val="en-US" w:eastAsia="zh-CN"/>
          <w14:textFill>
            <w14:solidFill>
              <w14:schemeClr w14:val="tx1"/>
            </w14:solidFill>
          </w14:textFill>
        </w:rPr>
        <w:t>10</w:t>
      </w:r>
      <w:r>
        <w:rPr>
          <w:rStyle w:val="76"/>
          <w:rFonts w:hint="eastAsia" w:ascii="仿宋" w:hAnsi="仿宋" w:eastAsia="仿宋" w:cs="宋体"/>
          <w:color w:val="000000" w:themeColor="text1"/>
          <w:kern w:val="2"/>
          <w:sz w:val="24"/>
          <w:szCs w:val="24"/>
          <w:highlight w:val="none"/>
          <w:u w:val="single"/>
          <w:lang w:eastAsia="zh-CN"/>
          <w14:textFill>
            <w14:solidFill>
              <w14:schemeClr w14:val="tx1"/>
            </w14:solidFill>
          </w14:textFill>
        </w:rPr>
        <w:t>点</w:t>
      </w:r>
      <w:r>
        <w:rPr>
          <w:rStyle w:val="76"/>
          <w:rFonts w:hint="eastAsia" w:ascii="仿宋" w:hAnsi="仿宋" w:eastAsia="仿宋" w:cs="宋体"/>
          <w:color w:val="000000" w:themeColor="text1"/>
          <w:kern w:val="2"/>
          <w:sz w:val="24"/>
          <w:szCs w:val="24"/>
          <w:highlight w:val="none"/>
          <w:u w:val="single"/>
          <w:lang w:val="en-US" w:eastAsia="zh-CN"/>
          <w14:textFill>
            <w14:solidFill>
              <w14:schemeClr w14:val="tx1"/>
            </w14:solidFill>
          </w14:textFill>
        </w:rPr>
        <w:t>00</w:t>
      </w:r>
      <w:r>
        <w:rPr>
          <w:rStyle w:val="76"/>
          <w:rFonts w:hint="eastAsia" w:ascii="仿宋" w:hAnsi="仿宋" w:eastAsia="仿宋" w:cs="宋体"/>
          <w:color w:val="000000" w:themeColor="text1"/>
          <w:kern w:val="2"/>
          <w:sz w:val="24"/>
          <w:szCs w:val="24"/>
          <w:highlight w:val="none"/>
          <w:u w:val="single"/>
          <w:lang w:eastAsia="zh-CN"/>
          <w14:textFill>
            <w14:solidFill>
              <w14:schemeClr w14:val="tx1"/>
            </w14:solidFill>
          </w14:textFill>
        </w:rPr>
        <w:t>分</w:t>
      </w:r>
      <w:r>
        <w:rPr>
          <w:rStyle w:val="76"/>
          <w:rFonts w:hint="eastAsia" w:ascii="仿宋" w:hAnsi="仿宋" w:eastAsia="仿宋" w:cs="宋体"/>
          <w:bCs/>
          <w:color w:val="000000" w:themeColor="text1"/>
          <w:kern w:val="2"/>
          <w:sz w:val="24"/>
          <w:szCs w:val="24"/>
          <w:highlight w:val="none"/>
          <w:u w:val="single"/>
          <w14:textFill>
            <w14:solidFill>
              <w14:schemeClr w14:val="tx1"/>
            </w14:solidFill>
          </w14:textFill>
        </w:rPr>
        <w:t>00秒</w:t>
      </w:r>
    </w:p>
    <w:p w14:paraId="10E2672D">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开标地点（网址）：</w:t>
      </w:r>
      <w:r>
        <w:rPr>
          <w:rFonts w:hint="eastAsia" w:ascii="仿宋" w:hAnsi="仿宋" w:eastAsia="仿宋" w:cs="宋体"/>
          <w:color w:val="000000" w:themeColor="text1"/>
          <w:sz w:val="24"/>
          <w:highlight w:val="none"/>
          <w14:textFill>
            <w14:solidFill>
              <w14:schemeClr w14:val="tx1"/>
            </w14:solidFill>
          </w14:textFill>
        </w:rPr>
        <w:t>政采云平台（https://www.zcygov.cn/）</w:t>
      </w:r>
    </w:p>
    <w:p w14:paraId="3F24316C">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五、采购意向公开链接：</w:t>
      </w:r>
    </w:p>
    <w:p w14:paraId="7723B09F">
      <w:pPr>
        <w:spacing w:line="360" w:lineRule="auto"/>
        <w:rPr>
          <w:rFonts w:hint="eastAsia"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fldChar w:fldCharType="begin"/>
      </w:r>
      <w:r>
        <w:rPr>
          <w:rFonts w:hint="eastAsia" w:ascii="仿宋" w:hAnsi="仿宋" w:eastAsia="仿宋" w:cs="宋体"/>
          <w:b/>
          <w:color w:val="000000" w:themeColor="text1"/>
          <w:sz w:val="24"/>
          <w:highlight w:val="none"/>
          <w14:textFill>
            <w14:solidFill>
              <w14:schemeClr w14:val="tx1"/>
            </w14:solidFill>
          </w14:textFill>
        </w:rPr>
        <w:instrText xml:space="preserve"> HYPERLINK "https://zfcg.czt.zj.gov.cn/site/detail?parentId=600007&amp;articleId=YEsBmbPTMgSzQ8BdpKczQQ%3D%3D" </w:instrText>
      </w:r>
      <w:r>
        <w:rPr>
          <w:rFonts w:hint="eastAsia" w:ascii="仿宋" w:hAnsi="仿宋" w:eastAsia="仿宋" w:cs="宋体"/>
          <w:b/>
          <w:color w:val="000000" w:themeColor="text1"/>
          <w:sz w:val="24"/>
          <w:highlight w:val="none"/>
          <w14:textFill>
            <w14:solidFill>
              <w14:schemeClr w14:val="tx1"/>
            </w14:solidFill>
          </w14:textFill>
        </w:rPr>
        <w:fldChar w:fldCharType="separate"/>
      </w:r>
      <w:r>
        <w:rPr>
          <w:rStyle w:val="76"/>
          <w:rFonts w:hint="eastAsia" w:ascii="仿宋" w:hAnsi="仿宋" w:eastAsia="仿宋" w:cs="宋体"/>
          <w:b/>
          <w:sz w:val="24"/>
          <w:highlight w:val="none"/>
        </w:rPr>
        <w:t>https://zfcg.czt.zj.gov.cn/site/detail?parentId=600007&amp;articleId=YEsBmbPTMgSzQ8BdpKczQQ%3D%3D</w:t>
      </w:r>
      <w:r>
        <w:rPr>
          <w:rFonts w:hint="eastAsia" w:ascii="仿宋" w:hAnsi="仿宋" w:eastAsia="仿宋" w:cs="宋体"/>
          <w:b/>
          <w:color w:val="000000" w:themeColor="text1"/>
          <w:sz w:val="24"/>
          <w:highlight w:val="none"/>
          <w14:textFill>
            <w14:solidFill>
              <w14:schemeClr w14:val="tx1"/>
            </w14:solidFill>
          </w14:textFill>
        </w:rPr>
        <w:fldChar w:fldCharType="end"/>
      </w:r>
    </w:p>
    <w:p w14:paraId="7ACDAD5B">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六、公告期限 </w:t>
      </w:r>
    </w:p>
    <w:p w14:paraId="212721AD">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自本公告发布之日起5个工作日。</w:t>
      </w:r>
    </w:p>
    <w:p w14:paraId="45BA3290">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七、其他补充事宜</w:t>
      </w:r>
    </w:p>
    <w:p w14:paraId="5751D7F4">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1.</w:t>
      </w:r>
      <w:r>
        <w:rPr>
          <w:rFonts w:ascii="仿宋" w:hAnsi="仿宋" w:eastAsia="仿宋"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color w:val="000000" w:themeColor="text1"/>
          <w:sz w:val="24"/>
          <w:highlight w:val="none"/>
          <w14:textFill>
            <w14:solidFill>
              <w14:schemeClr w14:val="tx1"/>
            </w14:solidFill>
          </w14:textFill>
        </w:rPr>
        <w:t>。</w:t>
      </w:r>
    </w:p>
    <w:p w14:paraId="7D173800">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1F551B2">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29928CA">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w:t>
      </w:r>
      <w:r>
        <w:rPr>
          <w:rFonts w:hint="eastAsia"/>
          <w:color w:val="000000" w:themeColor="text1"/>
          <w:highlight w:val="non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3A518FA">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八、对本次采购提出询问、质疑、投诉，请按以下方式联系</w:t>
      </w:r>
    </w:p>
    <w:p w14:paraId="63381316">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1.采购人信息</w:t>
      </w:r>
    </w:p>
    <w:p w14:paraId="699A2439">
      <w:pPr>
        <w:spacing w:line="360" w:lineRule="auto"/>
        <w:ind w:firstLine="480" w:firstLineChars="200"/>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名    称：</w:t>
      </w:r>
      <w:r>
        <w:rPr>
          <w:rFonts w:hint="eastAsia" w:ascii="仿宋" w:hAnsi="仿宋" w:eastAsia="仿宋" w:cs="宋体"/>
          <w:color w:val="000000" w:themeColor="text1"/>
          <w:sz w:val="24"/>
          <w:highlight w:val="none"/>
          <w:lang w:eastAsia="zh-CN"/>
          <w14:textFill>
            <w14:solidFill>
              <w14:schemeClr w14:val="tx1"/>
            </w14:solidFill>
          </w14:textFill>
        </w:rPr>
        <w:t>杭州市余杭区交通运输局</w:t>
      </w:r>
    </w:p>
    <w:p w14:paraId="11D1EFF4">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地    址：</w:t>
      </w:r>
      <w:r>
        <w:rPr>
          <w:rFonts w:hint="eastAsia" w:ascii="仿宋" w:hAnsi="仿宋" w:eastAsia="仿宋" w:cs="宋体"/>
          <w:color w:val="000000" w:themeColor="text1"/>
          <w:sz w:val="24"/>
          <w:highlight w:val="none"/>
          <w:lang w:eastAsia="zh-CN"/>
          <w14:textFill>
            <w14:solidFill>
              <w14:schemeClr w14:val="tx1"/>
            </w14:solidFill>
          </w14:textFill>
        </w:rPr>
        <w:t>余杭区文一西路1500号余杭区交通运输局</w:t>
      </w:r>
      <w:r>
        <w:rPr>
          <w:rFonts w:hint="eastAsia" w:ascii="仿宋" w:hAnsi="仿宋" w:eastAsia="仿宋" w:cs="宋体"/>
          <w:color w:val="000000" w:themeColor="text1"/>
          <w:sz w:val="24"/>
          <w:highlight w:val="none"/>
          <w14:textFill>
            <w14:solidFill>
              <w14:schemeClr w14:val="tx1"/>
            </w14:solidFill>
          </w14:textFill>
        </w:rPr>
        <w:t xml:space="preserve">      </w:t>
      </w:r>
    </w:p>
    <w:p w14:paraId="65A81CB1">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传    真： /</w:t>
      </w:r>
    </w:p>
    <w:p w14:paraId="0B4D6066">
      <w:pPr>
        <w:spacing w:line="360" w:lineRule="auto"/>
        <w:ind w:firstLine="480"/>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项目联系人（询问）：</w:t>
      </w:r>
      <w:r>
        <w:rPr>
          <w:rFonts w:hint="eastAsia" w:ascii="仿宋" w:hAnsi="仿宋" w:eastAsia="仿宋" w:cs="宋体"/>
          <w:color w:val="000000" w:themeColor="text1"/>
          <w:sz w:val="24"/>
          <w:highlight w:val="none"/>
          <w:lang w:val="en-US" w:eastAsia="zh-CN"/>
          <w14:textFill>
            <w14:solidFill>
              <w14:schemeClr w14:val="tx1"/>
            </w14:solidFill>
          </w14:textFill>
        </w:rPr>
        <w:t xml:space="preserve"> </w:t>
      </w:r>
    </w:p>
    <w:p w14:paraId="2FAFEBFF">
      <w:pPr>
        <w:spacing w:line="360" w:lineRule="auto"/>
        <w:rPr>
          <w:rFonts w:hint="eastAsia"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项目联系方式（询问）：</w:t>
      </w:r>
      <w:r>
        <w:rPr>
          <w:rFonts w:hint="eastAsia" w:ascii="仿宋" w:hAnsi="仿宋" w:eastAsia="仿宋" w:cs="宋体"/>
          <w:color w:val="000000" w:themeColor="text1"/>
          <w:sz w:val="24"/>
          <w:highlight w:val="none"/>
          <w:lang w:val="en-US" w:eastAsia="zh-CN"/>
          <w14:textFill>
            <w14:solidFill>
              <w14:schemeClr w14:val="tx1"/>
            </w14:solidFill>
          </w14:textFill>
        </w:rPr>
        <w:t xml:space="preserve"> </w:t>
      </w:r>
    </w:p>
    <w:p w14:paraId="34DB003B">
      <w:pPr>
        <w:spacing w:line="360" w:lineRule="auto"/>
        <w:rPr>
          <w:rFonts w:hint="eastAsia"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质疑联系人： </w:t>
      </w:r>
      <w:r>
        <w:rPr>
          <w:rFonts w:hint="eastAsia" w:ascii="仿宋" w:hAnsi="仿宋" w:eastAsia="仿宋" w:cs="宋体"/>
          <w:color w:val="000000" w:themeColor="text1"/>
          <w:sz w:val="24"/>
          <w:highlight w:val="none"/>
          <w:lang w:val="en-US" w:eastAsia="zh-CN"/>
          <w14:textFill>
            <w14:solidFill>
              <w14:schemeClr w14:val="tx1"/>
            </w14:solidFill>
          </w14:textFill>
        </w:rPr>
        <w:t xml:space="preserve"> </w:t>
      </w:r>
    </w:p>
    <w:p w14:paraId="6F6ECF6D">
      <w:pPr>
        <w:spacing w:line="360" w:lineRule="auto"/>
        <w:rPr>
          <w:rFonts w:hint="eastAsia"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质疑联系方式：</w:t>
      </w:r>
      <w:r>
        <w:rPr>
          <w:rFonts w:hint="eastAsia" w:ascii="仿宋" w:hAnsi="仿宋" w:eastAsia="仿宋" w:cs="宋体"/>
          <w:color w:val="000000" w:themeColor="text1"/>
          <w:sz w:val="24"/>
          <w:highlight w:val="none"/>
          <w:lang w:val="en-US" w:eastAsia="zh-CN"/>
          <w14:textFill>
            <w14:solidFill>
              <w14:schemeClr w14:val="tx1"/>
            </w14:solidFill>
          </w14:textFill>
        </w:rPr>
        <w:t xml:space="preserve"> </w:t>
      </w:r>
    </w:p>
    <w:p w14:paraId="05E24AB5">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2.采购代理机构信息                     </w:t>
      </w:r>
    </w:p>
    <w:p w14:paraId="414BA505">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名    称：</w:t>
      </w:r>
      <w:r>
        <w:rPr>
          <w:rFonts w:hint="eastAsia" w:ascii="仿宋_GB2312" w:hAnsi="仿宋" w:eastAsia="仿宋_GB2312"/>
          <w:color w:val="000000" w:themeColor="text1"/>
          <w:sz w:val="24"/>
          <w:highlight w:val="none"/>
          <w:lang w:eastAsia="zh-CN"/>
          <w14:textFill>
            <w14:solidFill>
              <w14:schemeClr w14:val="tx1"/>
            </w14:solidFill>
          </w14:textFill>
        </w:rPr>
        <w:t>欧邦工程管理集团有限公司</w:t>
      </w:r>
    </w:p>
    <w:p w14:paraId="7926E83D">
      <w:pPr>
        <w:spacing w:line="360" w:lineRule="auto"/>
        <w:ind w:firstLine="480"/>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w:t>
      </w:r>
      <w:r>
        <w:rPr>
          <w:rFonts w:hint="eastAsia" w:ascii="仿宋_GB2312" w:hAnsi="仿宋" w:eastAsia="仿宋_GB2312" w:cs="Times New Roman"/>
          <w:color w:val="000000" w:themeColor="text1"/>
          <w:sz w:val="24"/>
          <w:highlight w:val="none"/>
          <w:lang w:eastAsia="zh-CN"/>
          <w14:textFill>
            <w14:solidFill>
              <w14:schemeClr w14:val="tx1"/>
            </w14:solidFill>
          </w14:textFill>
        </w:rPr>
        <w:t>杭州市余杭区瓶窑瓶仓大道966号2号楼4层420室</w:t>
      </w:r>
    </w:p>
    <w:p w14:paraId="78E25190">
      <w:pPr>
        <w:spacing w:line="360" w:lineRule="auto"/>
        <w:rPr>
          <w:rFonts w:hint="eastAsia"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传    真： </w:t>
      </w:r>
      <w:r>
        <w:rPr>
          <w:rFonts w:hint="eastAsia" w:ascii="仿宋" w:hAnsi="仿宋" w:eastAsia="仿宋" w:cs="宋体"/>
          <w:color w:val="000000" w:themeColor="text1"/>
          <w:sz w:val="24"/>
          <w:highlight w:val="none"/>
          <w:lang w:val="en-US" w:eastAsia="zh-CN"/>
          <w14:textFill>
            <w14:solidFill>
              <w14:schemeClr w14:val="tx1"/>
            </w14:solidFill>
          </w14:textFill>
        </w:rPr>
        <w:t>/</w:t>
      </w:r>
    </w:p>
    <w:p w14:paraId="29C9AC85">
      <w:pPr>
        <w:spacing w:line="360" w:lineRule="auto"/>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项目联系人（询问）：</w:t>
      </w:r>
      <w:r>
        <w:rPr>
          <w:rFonts w:hint="eastAsia" w:ascii="仿宋" w:hAnsi="仿宋" w:eastAsia="仿宋" w:cs="宋体"/>
          <w:color w:val="000000" w:themeColor="text1"/>
          <w:sz w:val="24"/>
          <w:highlight w:val="none"/>
          <w:lang w:val="en-US" w:eastAsia="zh-CN"/>
          <w14:textFill>
            <w14:solidFill>
              <w14:schemeClr w14:val="tx1"/>
            </w14:solidFill>
          </w14:textFill>
        </w:rPr>
        <w:t>夏国超</w:t>
      </w:r>
      <w:r>
        <w:rPr>
          <w:rFonts w:hint="eastAsia" w:ascii="仿宋" w:hAnsi="仿宋" w:eastAsia="仿宋" w:cs="宋体"/>
          <w:color w:val="000000" w:themeColor="text1"/>
          <w:sz w:val="24"/>
          <w:highlight w:val="none"/>
          <w:lang w:val="en-US" w:eastAsia="zh-CN"/>
          <w14:textFill>
            <w14:solidFill>
              <w14:schemeClr w14:val="tx1"/>
            </w14:solidFill>
          </w14:textFill>
        </w:rPr>
        <w:tab/>
      </w:r>
    </w:p>
    <w:p w14:paraId="1A731873">
      <w:pPr>
        <w:spacing w:line="360" w:lineRule="auto"/>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项目联系方式（询问）：</w:t>
      </w:r>
      <w:r>
        <w:rPr>
          <w:rFonts w:hint="eastAsia" w:ascii="仿宋" w:hAnsi="仿宋" w:eastAsia="仿宋" w:cs="宋体"/>
          <w:color w:val="000000" w:themeColor="text1"/>
          <w:sz w:val="24"/>
          <w:highlight w:val="none"/>
          <w:lang w:val="en-US" w:eastAsia="zh-CN"/>
          <w14:textFill>
            <w14:solidFill>
              <w14:schemeClr w14:val="tx1"/>
            </w14:solidFill>
          </w14:textFill>
        </w:rPr>
        <w:t>18367107797</w:t>
      </w:r>
    </w:p>
    <w:p w14:paraId="5F828B1C">
      <w:pPr>
        <w:spacing w:line="360" w:lineRule="auto"/>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质疑联系人：</w:t>
      </w:r>
      <w:r>
        <w:rPr>
          <w:rFonts w:hint="eastAsia" w:ascii="仿宋" w:hAnsi="仿宋" w:eastAsia="仿宋" w:cs="宋体"/>
          <w:color w:val="000000" w:themeColor="text1"/>
          <w:sz w:val="24"/>
          <w:highlight w:val="none"/>
          <w:lang w:val="en-US" w:eastAsia="zh-CN"/>
          <w14:textFill>
            <w14:solidFill>
              <w14:schemeClr w14:val="tx1"/>
            </w14:solidFill>
          </w14:textFill>
        </w:rPr>
        <w:t>朱霞娟</w:t>
      </w:r>
    </w:p>
    <w:p w14:paraId="233423DF">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质疑联系方式：</w:t>
      </w:r>
      <w:r>
        <w:rPr>
          <w:rFonts w:hint="eastAsia" w:ascii="仿宋" w:hAnsi="仿宋" w:eastAsia="仿宋" w:cs="宋体"/>
          <w:color w:val="000000" w:themeColor="text1"/>
          <w:sz w:val="24"/>
          <w:highlight w:val="none"/>
          <w:lang w:eastAsia="zh-CN"/>
          <w14:textFill>
            <w14:solidFill>
              <w14:schemeClr w14:val="tx1"/>
            </w14:solidFill>
          </w14:textFill>
        </w:rPr>
        <w:t>0571-89280233</w:t>
      </w:r>
    </w:p>
    <w:p w14:paraId="3E9BAE04">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3.同级政府采购监督管理部门            </w:t>
      </w:r>
    </w:p>
    <w:p w14:paraId="560886C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w:t>
      </w:r>
      <w:r>
        <w:rPr>
          <w:rFonts w:hint="eastAsia" w:ascii="仿宋" w:hAnsi="仿宋" w:eastAsia="仿宋" w:cs="仿宋"/>
          <w:color w:val="000000" w:themeColor="text1"/>
          <w:sz w:val="24"/>
          <w:highlight w:val="none"/>
          <w:lang w:val="en-US" w:eastAsia="zh-CN"/>
          <w14:textFill>
            <w14:solidFill>
              <w14:schemeClr w14:val="tx1"/>
            </w14:solidFill>
          </w14:textFill>
        </w:rPr>
        <w:t>杭州市余杭区财政局</w:t>
      </w:r>
      <w:r>
        <w:rPr>
          <w:rFonts w:hint="eastAsia" w:ascii="仿宋" w:hAnsi="仿宋" w:eastAsia="仿宋" w:cs="仿宋"/>
          <w:color w:val="000000" w:themeColor="text1"/>
          <w:sz w:val="24"/>
          <w:highlight w:val="none"/>
          <w:lang w:eastAsia="zh-CN"/>
          <w14:textFill>
            <w14:solidFill>
              <w14:schemeClr w14:val="tx1"/>
            </w14:solidFill>
          </w14:textFill>
        </w:rPr>
        <w:t xml:space="preserve"> /浙江省政府采购行政裁决服务中心（杭州）</w:t>
      </w:r>
    </w:p>
    <w:p w14:paraId="4B8B073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地    址：</w:t>
      </w:r>
      <w:r>
        <w:rPr>
          <w:rFonts w:hint="eastAsia" w:ascii="仿宋" w:hAnsi="仿宋" w:eastAsia="仿宋" w:cs="仿宋"/>
          <w:color w:val="000000" w:themeColor="text1"/>
          <w:sz w:val="24"/>
          <w:highlight w:val="none"/>
          <w:lang w:eastAsia="zh-CN"/>
          <w14:textFill>
            <w14:solidFill>
              <w14:schemeClr w14:val="tx1"/>
            </w14:solidFill>
          </w14:textFill>
        </w:rPr>
        <w:t>杭州市上城区清泰街549号城建综合大楼11楼（快递仅限ems或顺丰）</w:t>
      </w:r>
      <w:r>
        <w:rPr>
          <w:rFonts w:hint="eastAsia" w:ascii="仿宋" w:hAnsi="仿宋" w:eastAsia="仿宋" w:cs="仿宋"/>
          <w:color w:val="000000" w:themeColor="text1"/>
          <w:sz w:val="24"/>
          <w:highlight w:val="none"/>
          <w14:textFill>
            <w14:solidFill>
              <w14:schemeClr w14:val="tx1"/>
            </w14:solidFill>
          </w14:textFill>
        </w:rPr>
        <w:t xml:space="preserve"> </w:t>
      </w:r>
    </w:p>
    <w:p w14:paraId="42DA9FE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传    真： /</w:t>
      </w:r>
    </w:p>
    <w:p w14:paraId="00F2881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联系人 ：朱女士、王女士</w:t>
      </w:r>
    </w:p>
    <w:p w14:paraId="66C02F3A">
      <w:pPr>
        <w:spacing w:line="360" w:lineRule="auto"/>
        <w:ind w:firstLine="360" w:firstLineChars="150"/>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监督投诉电话：电话：</w:t>
      </w:r>
      <w:r>
        <w:rPr>
          <w:rFonts w:hint="eastAsia" w:ascii="仿宋" w:hAnsi="仿宋" w:eastAsia="仿宋" w:cs="仿宋"/>
          <w:color w:val="000000" w:themeColor="text1"/>
          <w:sz w:val="24"/>
          <w:highlight w:val="none"/>
          <w:lang w:eastAsia="zh-CN"/>
          <w14:textFill>
            <w14:solidFill>
              <w14:schemeClr w14:val="tx1"/>
            </w14:solidFill>
          </w14:textFill>
        </w:rPr>
        <w:t>0571-87227671,0571-87800218政策咨询电话：X先生，0571-87227671政府采购监管部门工作人员</w:t>
      </w:r>
    </w:p>
    <w:p w14:paraId="0CE85F32">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6524A6E1">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CA问题联系电话（人工）：汇信CA 400-888-4636；天谷CA 400-087-8198。</w:t>
      </w:r>
    </w:p>
    <w:p w14:paraId="6DD889D0">
      <w:pPr>
        <w:widowControl/>
        <w:adjustRightInd/>
        <w:spacing w:line="360" w:lineRule="auto"/>
        <w:jc w:val="left"/>
        <w:rPr>
          <w:rFonts w:ascii="仿宋" w:hAnsi="仿宋" w:eastAsia="仿宋" w:cs="宋体"/>
          <w:b/>
          <w:color w:val="000000" w:themeColor="text1"/>
          <w:sz w:val="36"/>
          <w:szCs w:val="20"/>
          <w:highlight w:val="none"/>
          <w14:textFill>
            <w14:solidFill>
              <w14:schemeClr w14:val="tx1"/>
            </w14:solidFill>
          </w14:textFill>
        </w:rPr>
      </w:pPr>
      <w:r>
        <w:rPr>
          <w:rFonts w:ascii="仿宋" w:hAnsi="仿宋" w:eastAsia="仿宋" w:cs="宋体"/>
          <w:b/>
          <w:color w:val="000000" w:themeColor="text1"/>
          <w:sz w:val="36"/>
          <w:szCs w:val="20"/>
          <w:highlight w:val="none"/>
          <w14:textFill>
            <w14:solidFill>
              <w14:schemeClr w14:val="tx1"/>
            </w14:solidFill>
          </w14:textFill>
        </w:rPr>
        <w:br w:type="page"/>
      </w:r>
    </w:p>
    <w:p w14:paraId="0999BAE3">
      <w:pPr>
        <w:adjustRightInd/>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第二部分</w:t>
      </w:r>
      <w:bookmarkEnd w:id="8"/>
      <w:r>
        <w:rPr>
          <w:rFonts w:hint="eastAsia" w:ascii="仿宋" w:hAnsi="仿宋" w:eastAsia="仿宋" w:cs="宋体"/>
          <w:b/>
          <w:color w:val="000000" w:themeColor="text1"/>
          <w:sz w:val="36"/>
          <w:szCs w:val="20"/>
          <w:highlight w:val="none"/>
          <w14:textFill>
            <w14:solidFill>
              <w14:schemeClr w14:val="tx1"/>
            </w14:solidFill>
          </w14:textFill>
        </w:rPr>
        <w:t xml:space="preserve"> 投标人须知</w:t>
      </w:r>
      <w:bookmarkEnd w:id="9"/>
    </w:p>
    <w:p w14:paraId="4C3A0B0B">
      <w:pPr>
        <w:adjustRightInd/>
        <w:spacing w:line="360" w:lineRule="auto"/>
        <w:ind w:firstLine="3845" w:firstLineChars="1197"/>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1C870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14:paraId="7AC0EF62">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序号</w:t>
            </w:r>
          </w:p>
        </w:tc>
        <w:tc>
          <w:tcPr>
            <w:tcW w:w="1843" w:type="dxa"/>
            <w:vAlign w:val="center"/>
          </w:tcPr>
          <w:p w14:paraId="4E753E34">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事项</w:t>
            </w:r>
          </w:p>
        </w:tc>
        <w:tc>
          <w:tcPr>
            <w:tcW w:w="6095" w:type="dxa"/>
            <w:vAlign w:val="center"/>
          </w:tcPr>
          <w:p w14:paraId="5759C91B">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本项目的特别规定</w:t>
            </w:r>
          </w:p>
        </w:tc>
      </w:tr>
      <w:tr w14:paraId="3788F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14:paraId="7C26FBBA">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4B18B30C">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1</w:t>
            </w:r>
          </w:p>
        </w:tc>
        <w:tc>
          <w:tcPr>
            <w:tcW w:w="1843" w:type="dxa"/>
            <w:vAlign w:val="center"/>
          </w:tcPr>
          <w:p w14:paraId="74994841">
            <w:pPr>
              <w:snapToGrid w:val="0"/>
              <w:spacing w:before="0" w:beforeAutospacing="0" w:after="0" w:afterAutospacing="0" w:line="360" w:lineRule="auto"/>
              <w:ind w:left="0" w:right="0"/>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项目属性</w:t>
            </w:r>
          </w:p>
        </w:tc>
        <w:tc>
          <w:tcPr>
            <w:tcW w:w="6095" w:type="dxa"/>
            <w:vAlign w:val="center"/>
          </w:tcPr>
          <w:p w14:paraId="52F9BE2C">
            <w:pPr>
              <w:spacing w:before="0" w:beforeAutospacing="0" w:after="0" w:afterAutospacing="0" w:line="360" w:lineRule="auto"/>
              <w:ind w:left="0" w:right="0"/>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服务类。</w:t>
            </w:r>
          </w:p>
        </w:tc>
      </w:tr>
      <w:tr w14:paraId="0A66D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5C4D96B3">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50880288">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2</w:t>
            </w:r>
          </w:p>
        </w:tc>
        <w:tc>
          <w:tcPr>
            <w:tcW w:w="1843" w:type="dxa"/>
            <w:vAlign w:val="center"/>
          </w:tcPr>
          <w:p w14:paraId="42408F00">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采购标的及其对应的中小企业划分标准所属行业</w:t>
            </w:r>
          </w:p>
        </w:tc>
        <w:tc>
          <w:tcPr>
            <w:tcW w:w="6095" w:type="dxa"/>
            <w:vAlign w:val="center"/>
          </w:tcPr>
          <w:p w14:paraId="167CB44C">
            <w:pPr>
              <w:snapToGrid w:val="0"/>
              <w:spacing w:before="0" w:beforeAutospacing="0" w:after="0" w:afterAutospacing="0" w:line="360" w:lineRule="auto"/>
              <w:ind w:left="0" w:right="0"/>
              <w:rPr>
                <w:rFonts w:hint="default" w:ascii="仿宋" w:hAnsi="仿宋" w:eastAsia="仿宋" w:cs="宋体"/>
                <w:b/>
                <w:color w:val="000000" w:themeColor="text1"/>
                <w:kern w:val="0"/>
                <w:sz w:val="24"/>
                <w:szCs w:val="20"/>
                <w:highlight w:val="none"/>
                <w:u w:val="single"/>
                <w:lang w:val="en-US" w:eastAsia="zh-CN"/>
                <w14:textFill>
                  <w14:solidFill>
                    <w14:schemeClr w14:val="tx1"/>
                  </w14:solidFill>
                </w14:textFill>
              </w:rPr>
            </w:pPr>
            <w:r>
              <w:rPr>
                <w:rFonts w:hint="eastAsia" w:ascii="仿宋" w:hAnsi="仿宋" w:eastAsia="仿宋" w:cs="宋体"/>
                <w:b/>
                <w:color w:val="000000" w:themeColor="text1"/>
                <w:kern w:val="0"/>
                <w:sz w:val="24"/>
                <w:szCs w:val="20"/>
                <w:highlight w:val="none"/>
                <w14:textFill>
                  <w14:solidFill>
                    <w14:schemeClr w14:val="tx1"/>
                  </w14:solidFill>
                </w14:textFill>
              </w:rPr>
              <w:t>（1）标的：</w:t>
            </w:r>
            <w:r>
              <w:rPr>
                <w:rFonts w:hint="eastAsia" w:ascii="仿宋" w:hAnsi="仿宋" w:eastAsia="仿宋" w:cs="宋体"/>
                <w:b/>
                <w:color w:val="000000" w:themeColor="text1"/>
                <w:kern w:val="0"/>
                <w:sz w:val="24"/>
                <w:szCs w:val="20"/>
                <w:highlight w:val="none"/>
                <w:u w:val="single"/>
                <w:lang w:eastAsia="zh-CN"/>
                <w14:textFill>
                  <w14:solidFill>
                    <w14:schemeClr w14:val="tx1"/>
                  </w14:solidFill>
                </w14:textFill>
              </w:rPr>
              <w:t>余杭区无人机试点航线项目</w:t>
            </w:r>
            <w:r>
              <w:rPr>
                <w:rFonts w:hint="eastAsia" w:ascii="仿宋" w:hAnsi="仿宋" w:eastAsia="仿宋" w:cs="宋体"/>
                <w:b/>
                <w:color w:val="000000" w:themeColor="text1"/>
                <w:kern w:val="0"/>
                <w:sz w:val="24"/>
                <w:szCs w:val="20"/>
                <w:highlight w:val="none"/>
                <w14:textFill>
                  <w14:solidFill>
                    <w14:schemeClr w14:val="tx1"/>
                  </w14:solidFill>
                </w14:textFill>
              </w:rPr>
              <w:t>，属于行业：</w:t>
            </w:r>
            <w:r>
              <w:rPr>
                <w:rFonts w:hint="eastAsia" w:ascii="仿宋" w:hAnsi="仿宋" w:eastAsia="仿宋" w:cs="宋体"/>
                <w:b/>
                <w:color w:val="000000" w:themeColor="text1"/>
                <w:kern w:val="0"/>
                <w:sz w:val="24"/>
                <w:szCs w:val="20"/>
                <w:highlight w:val="none"/>
                <w:u w:val="single"/>
                <w14:textFill>
                  <w14:solidFill>
                    <w14:schemeClr w14:val="tx1"/>
                  </w14:solidFill>
                </w14:textFill>
              </w:rPr>
              <w:t>其他未列明行业</w:t>
            </w:r>
          </w:p>
          <w:p w14:paraId="63EF3585">
            <w:pPr>
              <w:snapToGrid w:val="0"/>
              <w:spacing w:before="0" w:beforeAutospacing="0" w:after="0" w:afterAutospacing="0" w:line="360" w:lineRule="auto"/>
              <w:ind w:left="0" w:right="0"/>
              <w:rPr>
                <w:rFonts w:hint="default" w:ascii="仿宋" w:hAnsi="Times New Roman" w:eastAsia="仿宋" w:cs="宋体"/>
                <w:b/>
                <w:color w:val="000000" w:themeColor="text1"/>
                <w:sz w:val="20"/>
                <w:szCs w:val="20"/>
                <w:highlight w:val="none"/>
                <w14:textFill>
                  <w14:solidFill>
                    <w14:schemeClr w14:val="tx1"/>
                  </w14:solidFill>
                </w14:textFill>
              </w:rPr>
            </w:pPr>
            <w:r>
              <w:rPr>
                <w:rFonts w:hint="eastAsia" w:ascii="仿宋" w:hAnsi="仿宋" w:eastAsia="仿宋" w:cs="宋体"/>
                <w:b/>
                <w:color w:val="000000" w:themeColor="text1"/>
                <w:kern w:val="0"/>
                <w:sz w:val="24"/>
                <w:szCs w:val="20"/>
                <w:highlight w:val="none"/>
                <w:lang w:val="en-US" w:eastAsia="zh-CN"/>
                <w14:textFill>
                  <w14:solidFill>
                    <w14:schemeClr w14:val="tx1"/>
                  </w14:solidFill>
                </w14:textFill>
              </w:rPr>
              <w:t>根据</w:t>
            </w:r>
            <w:r>
              <w:rPr>
                <w:rFonts w:hint="eastAsia" w:ascii="仿宋" w:hAnsi="仿宋" w:eastAsia="仿宋" w:cs="宋体"/>
                <w:b/>
                <w:color w:val="000000" w:themeColor="text1"/>
                <w:kern w:val="0"/>
                <w:sz w:val="24"/>
                <w:szCs w:val="20"/>
                <w:highlight w:val="none"/>
                <w14:textFill>
                  <w14:solidFill>
                    <w14:schemeClr w14:val="tx1"/>
                  </w14:solidFill>
                </w14:textFill>
              </w:rPr>
              <w:t>《关于印发中小企业划型标准规定的通知》（工信部联企业〔2011〕300）第</w:t>
            </w:r>
            <w:r>
              <w:rPr>
                <w:rFonts w:hint="eastAsia" w:ascii="仿宋" w:hAnsi="仿宋" w:eastAsia="仿宋" w:cs="宋体"/>
                <w:b/>
                <w:color w:val="000000" w:themeColor="text1"/>
                <w:kern w:val="0"/>
                <w:sz w:val="24"/>
                <w:szCs w:val="20"/>
                <w:highlight w:val="none"/>
                <w:lang w:val="en-US" w:eastAsia="zh-CN"/>
                <w14:textFill>
                  <w14:solidFill>
                    <w14:schemeClr w14:val="tx1"/>
                  </w14:solidFill>
                </w14:textFill>
              </w:rPr>
              <w:t>四条第</w:t>
            </w:r>
            <w:r>
              <w:rPr>
                <w:rFonts w:hint="eastAsia" w:ascii="仿宋" w:hAnsi="仿宋" w:eastAsia="仿宋" w:cs="宋体"/>
                <w:b/>
                <w:color w:val="000000" w:themeColor="text1"/>
                <w:kern w:val="0"/>
                <w:sz w:val="24"/>
                <w:szCs w:val="20"/>
                <w:highlight w:val="none"/>
                <w14:textFill>
                  <w14:solidFill>
                    <w14:schemeClr w14:val="tx1"/>
                  </w14:solidFill>
                </w14:textFill>
              </w:rPr>
              <w:t>（</w:t>
            </w:r>
            <w:r>
              <w:rPr>
                <w:rFonts w:hint="eastAsia" w:ascii="仿宋" w:hAnsi="仿宋" w:eastAsia="仿宋" w:cs="宋体"/>
                <w:b/>
                <w:color w:val="000000" w:themeColor="text1"/>
                <w:kern w:val="0"/>
                <w:sz w:val="24"/>
                <w:szCs w:val="20"/>
                <w:highlight w:val="none"/>
                <w:lang w:val="en-US" w:eastAsia="zh-CN"/>
                <w14:textFill>
                  <w14:solidFill>
                    <w14:schemeClr w14:val="tx1"/>
                  </w14:solidFill>
                </w14:textFill>
              </w:rPr>
              <w:t>十六</w:t>
            </w:r>
            <w:r>
              <w:rPr>
                <w:rFonts w:hint="eastAsia" w:ascii="仿宋" w:hAnsi="仿宋" w:eastAsia="仿宋" w:cs="宋体"/>
                <w:b/>
                <w:color w:val="000000" w:themeColor="text1"/>
                <w:kern w:val="0"/>
                <w:sz w:val="24"/>
                <w:szCs w:val="20"/>
                <w:highlight w:val="none"/>
                <w14:textFill>
                  <w14:solidFill>
                    <w14:schemeClr w14:val="tx1"/>
                  </w14:solidFill>
                </w14:textFill>
              </w:rPr>
              <w:t>）</w:t>
            </w:r>
            <w:r>
              <w:rPr>
                <w:rFonts w:hint="eastAsia" w:ascii="仿宋" w:hAnsi="仿宋" w:eastAsia="仿宋" w:cs="宋体"/>
                <w:b/>
                <w:color w:val="000000" w:themeColor="text1"/>
                <w:kern w:val="0"/>
                <w:sz w:val="24"/>
                <w:szCs w:val="20"/>
                <w:highlight w:val="none"/>
                <w:lang w:val="en-US" w:eastAsia="zh-CN"/>
                <w14:textFill>
                  <w14:solidFill>
                    <w14:schemeClr w14:val="tx1"/>
                  </w14:solidFill>
                </w14:textFill>
              </w:rPr>
              <w:t>项规定</w:t>
            </w:r>
            <w:r>
              <w:rPr>
                <w:rFonts w:hint="eastAsia" w:ascii="仿宋" w:hAnsi="仿宋" w:eastAsia="仿宋" w:cs="宋体"/>
                <w:b/>
                <w:color w:val="000000" w:themeColor="text1"/>
                <w:kern w:val="0"/>
                <w:sz w:val="24"/>
                <w:szCs w:val="20"/>
                <w:highlight w:val="none"/>
                <w14:textFill>
                  <w14:solidFill>
                    <w14:schemeClr w14:val="tx1"/>
                  </w14:solidFill>
                </w14:textFill>
              </w:rPr>
              <w:t>：</w:t>
            </w:r>
            <w:r>
              <w:rPr>
                <w:rFonts w:hint="eastAsia" w:ascii="仿宋" w:hAnsi="仿宋" w:eastAsia="仿宋" w:cs="宋体"/>
                <w:b/>
                <w:color w:val="000000" w:themeColor="text1"/>
                <w:kern w:val="0"/>
                <w:sz w:val="24"/>
                <w:szCs w:val="20"/>
                <w:highlight w:val="none"/>
                <w:lang w:val="en-US" w:eastAsia="zh-CN"/>
                <w14:textFill>
                  <w14:solidFill>
                    <w14:schemeClr w14:val="tx1"/>
                  </w14:solidFill>
                </w14:textFill>
              </w:rPr>
              <w:t>其他未列明行业。从业人员300人以下的为中小微型企业。其中，从业人员100人及以上的为中型企业；从业人员10人及以上的为小型企业；从业人员10人以下的为微型企业。</w:t>
            </w:r>
          </w:p>
        </w:tc>
      </w:tr>
      <w:tr w14:paraId="4B2BB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2E12179F">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4507F120">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48A9B1E1">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3</w:t>
            </w:r>
          </w:p>
        </w:tc>
        <w:tc>
          <w:tcPr>
            <w:tcW w:w="1843" w:type="dxa"/>
            <w:vAlign w:val="center"/>
          </w:tcPr>
          <w:p w14:paraId="4405707B">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是否允许采购进口产品</w:t>
            </w:r>
          </w:p>
        </w:tc>
        <w:tc>
          <w:tcPr>
            <w:tcW w:w="6095" w:type="dxa"/>
            <w:vAlign w:val="center"/>
          </w:tcPr>
          <w:p w14:paraId="77CA3425">
            <w:pPr>
              <w:spacing w:before="0" w:beforeAutospacing="0" w:after="0" w:afterAutospacing="0" w:line="360" w:lineRule="auto"/>
              <w:ind w:left="0" w:right="0"/>
              <w:rPr>
                <w:rFonts w:hint="default" w:ascii="仿宋" w:hAnsi="仿宋" w:eastAsia="仿宋" w:cs="宋体"/>
                <w:b/>
                <w:color w:val="000000" w:themeColor="text1"/>
                <w:kern w:val="0"/>
                <w:sz w:val="24"/>
                <w:szCs w:val="20"/>
                <w:highlight w:val="none"/>
                <w14:textFill>
                  <w14:solidFill>
                    <w14:schemeClr w14:val="tx1"/>
                  </w14:solidFill>
                </w14:textFill>
              </w:rPr>
            </w:pPr>
            <w:r>
              <w:rPr>
                <w:rFonts w:hint="eastAsia" w:ascii="仿宋" w:hAnsi="仿宋" w:eastAsia="仿宋" w:cs="宋体"/>
                <w:b/>
                <w:color w:val="000000" w:themeColor="text1"/>
                <w:kern w:val="0"/>
                <w:sz w:val="24"/>
                <w:szCs w:val="20"/>
                <w:highlight w:val="none"/>
                <w14:textFill>
                  <w14:solidFill>
                    <w14:schemeClr w14:val="tx1"/>
                  </w14:solidFill>
                </w14:textFill>
              </w:rPr>
              <w:sym w:font="Wingdings" w:char="F0FE"/>
            </w:r>
            <w:r>
              <w:rPr>
                <w:rFonts w:hint="eastAsia" w:ascii="仿宋" w:hAnsi="仿宋" w:eastAsia="仿宋" w:cs="宋体"/>
                <w:b/>
                <w:color w:val="000000" w:themeColor="text1"/>
                <w:kern w:val="0"/>
                <w:sz w:val="24"/>
                <w:szCs w:val="20"/>
                <w:highlight w:val="none"/>
                <w14:textFill>
                  <w14:solidFill>
                    <w14:schemeClr w14:val="tx1"/>
                  </w14:solidFill>
                </w14:textFill>
              </w:rPr>
              <w:t>本项目不允许采购进口产品。</w:t>
            </w:r>
          </w:p>
          <w:p w14:paraId="6E6DC4E7">
            <w:pPr>
              <w:spacing w:before="0" w:beforeAutospacing="0" w:after="0" w:afterAutospacing="0" w:line="360" w:lineRule="auto"/>
              <w:ind w:left="0" w:right="0"/>
              <w:rPr>
                <w:rFonts w:hint="default" w:ascii="仿宋" w:hAnsi="仿宋" w:eastAsia="仿宋" w:cs="宋体"/>
                <w:b/>
                <w:color w:val="000000" w:themeColor="text1"/>
                <w:sz w:val="20"/>
                <w:szCs w:val="20"/>
                <w:highlight w:val="none"/>
                <w14:textFill>
                  <w14:solidFill>
                    <w14:schemeClr w14:val="tx1"/>
                  </w14:solidFill>
                </w14:textFill>
              </w:rPr>
            </w:pPr>
            <w:r>
              <w:rPr>
                <w:rFonts w:hint="default" w:ascii="MS Gothic" w:hAnsi="MS Gothic" w:eastAsia="MS Gothic" w:cs="Arial"/>
                <w:b/>
                <w:color w:val="000000" w:themeColor="text1"/>
                <w:kern w:val="0"/>
                <w:sz w:val="24"/>
                <w:szCs w:val="20"/>
                <w:highlight w:val="none"/>
                <w14:textFill>
                  <w14:solidFill>
                    <w14:schemeClr w14:val="tx1"/>
                  </w14:solidFill>
                </w14:textFill>
              </w:rPr>
              <w:t>☐</w:t>
            </w:r>
            <w:r>
              <w:rPr>
                <w:rFonts w:hint="eastAsia" w:ascii="仿宋" w:hAnsi="仿宋" w:eastAsia="仿宋" w:cs="宋体"/>
                <w:b/>
                <w:color w:val="000000" w:themeColor="text1"/>
                <w:kern w:val="0"/>
                <w:sz w:val="24"/>
                <w:szCs w:val="20"/>
                <w:highlight w:val="none"/>
                <w14:textFill>
                  <w14:solidFill>
                    <w14:schemeClr w14:val="tx1"/>
                  </w14:solidFill>
                </w14:textFill>
              </w:rPr>
              <w:t>可以就采购进口产品。</w:t>
            </w:r>
          </w:p>
        </w:tc>
      </w:tr>
      <w:tr w14:paraId="2DB72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183F86DA">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4</w:t>
            </w:r>
          </w:p>
        </w:tc>
        <w:tc>
          <w:tcPr>
            <w:tcW w:w="1843" w:type="dxa"/>
            <w:vAlign w:val="center"/>
          </w:tcPr>
          <w:p w14:paraId="4D62E79B">
            <w:pPr>
              <w:snapToGrid w:val="0"/>
              <w:spacing w:before="0" w:beforeAutospacing="0" w:after="0" w:afterAutospacing="0" w:line="360" w:lineRule="auto"/>
              <w:ind w:left="0" w:right="0" w:firstLine="482" w:firstLineChars="200"/>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分包</w:t>
            </w:r>
          </w:p>
        </w:tc>
        <w:tc>
          <w:tcPr>
            <w:tcW w:w="6095" w:type="dxa"/>
            <w:vAlign w:val="center"/>
          </w:tcPr>
          <w:p w14:paraId="35226C59">
            <w:pPr>
              <w:spacing w:before="0" w:beforeAutospacing="0" w:after="0" w:afterAutospacing="0" w:line="360" w:lineRule="auto"/>
              <w:ind w:left="0" w:right="0"/>
              <w:rPr>
                <w:rFonts w:hint="default" w:ascii="仿宋_GB2312" w:hAnsi="仿宋" w:eastAsia="仿宋_GB2312" w:cs="Arial"/>
                <w:b/>
                <w:color w:val="000000" w:themeColor="text1"/>
                <w:kern w:val="0"/>
                <w:sz w:val="24"/>
                <w:szCs w:val="20"/>
                <w:highlight w:val="none"/>
                <w14:textFill>
                  <w14:solidFill>
                    <w14:schemeClr w14:val="tx1"/>
                  </w14:solidFill>
                </w14:textFill>
              </w:rPr>
            </w:pPr>
            <w:r>
              <w:rPr>
                <w:rFonts w:hint="default" w:ascii="MS Gothic" w:hAnsi="MS Gothic" w:eastAsia="MS Gothic" w:cs="Arial"/>
                <w:b/>
                <w:color w:val="000000" w:themeColor="text1"/>
                <w:kern w:val="0"/>
                <w:sz w:val="24"/>
                <w:szCs w:val="20"/>
                <w:highlight w:val="none"/>
                <w14:textFill>
                  <w14:solidFill>
                    <w14:schemeClr w14:val="tx1"/>
                  </w14:solidFill>
                </w14:textFill>
              </w:rPr>
              <w:t>☐</w:t>
            </w:r>
            <w:r>
              <w:rPr>
                <w:rFonts w:hint="eastAsia" w:ascii="仿宋_GB2312" w:hAnsi="仿宋" w:eastAsia="仿宋_GB2312" w:cs="Arial"/>
                <w:b/>
                <w:color w:val="000000" w:themeColor="text1"/>
                <w:kern w:val="0"/>
                <w:sz w:val="24"/>
                <w:szCs w:val="20"/>
                <w:highlight w:val="none"/>
                <w14:textFill>
                  <w14:solidFill>
                    <w14:schemeClr w14:val="tx1"/>
                  </w14:solidFill>
                </w14:textFill>
              </w:rPr>
              <w:t>A同意将非主体、非关键性的</w:t>
            </w:r>
            <w:r>
              <w:rPr>
                <w:rFonts w:hint="eastAsia" w:ascii="仿宋_GB2312" w:hAnsi="仿宋" w:eastAsia="仿宋_GB2312" w:cs="Arial"/>
                <w:b/>
                <w:color w:val="000000" w:themeColor="text1"/>
                <w:kern w:val="0"/>
                <w:sz w:val="24"/>
                <w:szCs w:val="20"/>
                <w:highlight w:val="none"/>
                <w:u w:val="single"/>
                <w14:textFill>
                  <w14:solidFill>
                    <w14:schemeClr w14:val="tx1"/>
                  </w14:solidFill>
                </w14:textFill>
              </w:rPr>
              <w:t xml:space="preserve">             </w:t>
            </w:r>
            <w:r>
              <w:rPr>
                <w:rFonts w:hint="eastAsia" w:ascii="仿宋_GB2312" w:hAnsi="仿宋" w:eastAsia="仿宋_GB2312" w:cs="Arial"/>
                <w:b/>
                <w:color w:val="000000" w:themeColor="text1"/>
                <w:kern w:val="0"/>
                <w:sz w:val="24"/>
                <w:szCs w:val="20"/>
                <w:highlight w:val="none"/>
                <w14:textFill>
                  <w14:solidFill>
                    <w14:schemeClr w14:val="tx1"/>
                  </w14:solidFill>
                </w14:textFill>
              </w:rPr>
              <w:t>工作分包。</w:t>
            </w:r>
            <w:r>
              <w:rPr>
                <w:rFonts w:hint="eastAsia" w:ascii="仿宋" w:hAnsi="仿宋" w:eastAsia="仿宋" w:cs="宋体"/>
                <w:b/>
                <w:color w:val="000000" w:themeColor="text1"/>
                <w:kern w:val="0"/>
                <w:sz w:val="24"/>
                <w:szCs w:val="20"/>
                <w:highlight w:val="none"/>
                <w14:textFill>
                  <w14:solidFill>
                    <w14:schemeClr w14:val="tx1"/>
                  </w14:solidFill>
                </w14:textFill>
              </w:rPr>
              <w:sym w:font="Wingdings" w:char="F0FE"/>
            </w:r>
            <w:r>
              <w:rPr>
                <w:rFonts w:hint="eastAsia" w:ascii="仿宋_GB2312" w:hAnsi="仿宋" w:eastAsia="仿宋_GB2312" w:cs="Arial"/>
                <w:b/>
                <w:color w:val="000000" w:themeColor="text1"/>
                <w:kern w:val="0"/>
                <w:sz w:val="24"/>
                <w:szCs w:val="20"/>
                <w:highlight w:val="none"/>
                <w14:textFill>
                  <w14:solidFill>
                    <w14:schemeClr w14:val="tx1"/>
                  </w14:solidFill>
                </w14:textFill>
              </w:rPr>
              <w:t xml:space="preserve"> B不同意分包。</w:t>
            </w:r>
          </w:p>
          <w:p w14:paraId="5F39C1D8">
            <w:pPr>
              <w:spacing w:before="0" w:beforeAutospacing="0" w:after="0" w:afterAutospacing="0" w:line="360" w:lineRule="auto"/>
              <w:ind w:left="0" w:right="0"/>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_GB2312" w:hAnsi="仿宋" w:eastAsia="仿宋_GB2312" w:cs="Arial"/>
                <w:b/>
                <w:color w:val="000000" w:themeColor="text1"/>
                <w:kern w:val="0"/>
                <w:sz w:val="24"/>
                <w:szCs w:val="20"/>
                <w:highlight w:val="none"/>
                <w14:textFill>
                  <w14:solidFill>
                    <w14:schemeClr w14:val="tx1"/>
                  </w14:solidFill>
                </w14:textFill>
              </w:rPr>
              <w:t>注：不得限制大中型企业向小微企业合理分包。</w:t>
            </w:r>
          </w:p>
        </w:tc>
      </w:tr>
      <w:tr w14:paraId="74D5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268DBF5B">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6D880B97">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45053B55">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5</w:t>
            </w:r>
          </w:p>
        </w:tc>
        <w:tc>
          <w:tcPr>
            <w:tcW w:w="1843" w:type="dxa"/>
            <w:vAlign w:val="center"/>
          </w:tcPr>
          <w:p w14:paraId="77BA776E">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开标前答疑会或现场考察</w:t>
            </w:r>
          </w:p>
        </w:tc>
        <w:tc>
          <w:tcPr>
            <w:tcW w:w="6095" w:type="dxa"/>
            <w:vAlign w:val="center"/>
          </w:tcPr>
          <w:p w14:paraId="5D3F66BE">
            <w:pPr>
              <w:spacing w:before="0" w:beforeAutospacing="0" w:after="0" w:afterAutospacing="0" w:line="360" w:lineRule="auto"/>
              <w:ind w:left="0" w:right="0"/>
              <w:rPr>
                <w:rFonts w:hint="default" w:ascii="仿宋" w:hAnsi="仿宋" w:eastAsia="仿宋" w:cs="宋体"/>
                <w:b/>
                <w:color w:val="000000" w:themeColor="text1"/>
                <w:sz w:val="24"/>
                <w:szCs w:val="20"/>
                <w:highlight w:val="none"/>
                <w14:textFill>
                  <w14:solidFill>
                    <w14:schemeClr w14:val="tx1"/>
                  </w14:solidFill>
                </w14:textFill>
              </w:rPr>
            </w:pPr>
            <w:r>
              <w:rPr>
                <w:rFonts w:hint="default" w:ascii="仿宋_GB2312" w:hAnsi="仿宋" w:eastAsia="仿宋_GB2312" w:cs="Arial"/>
                <w:b/>
                <w:color w:val="000000" w:themeColor="text1"/>
                <w:kern w:val="0"/>
                <w:sz w:val="24"/>
                <w:szCs w:val="20"/>
                <w:highlight w:val="none"/>
                <w14:textFill>
                  <w14:solidFill>
                    <w14:schemeClr w14:val="tx1"/>
                  </w14:solidFill>
                </w14:textFill>
              </w:rPr>
              <w:sym w:font="Wingdings" w:char="00FE"/>
            </w:r>
            <w:r>
              <w:rPr>
                <w:rFonts w:hint="eastAsia" w:ascii="仿宋" w:hAnsi="仿宋" w:eastAsia="仿宋" w:cs="宋体"/>
                <w:b/>
                <w:color w:val="000000" w:themeColor="text1"/>
                <w:kern w:val="0"/>
                <w:sz w:val="24"/>
                <w:szCs w:val="20"/>
                <w:highlight w:val="none"/>
                <w14:textFill>
                  <w14:solidFill>
                    <w14:schemeClr w14:val="tx1"/>
                  </w14:solidFill>
                </w14:textFill>
              </w:rPr>
              <w:t>A</w:t>
            </w:r>
            <w:r>
              <w:rPr>
                <w:rFonts w:hint="eastAsia" w:ascii="仿宋" w:hAnsi="仿宋" w:eastAsia="仿宋" w:cs="宋体"/>
                <w:b/>
                <w:color w:val="000000" w:themeColor="text1"/>
                <w:sz w:val="24"/>
                <w:szCs w:val="20"/>
                <w:highlight w:val="none"/>
                <w14:textFill>
                  <w14:solidFill>
                    <w14:schemeClr w14:val="tx1"/>
                  </w14:solidFill>
                </w14:textFill>
              </w:rPr>
              <w:t>不组织。</w:t>
            </w:r>
          </w:p>
          <w:p w14:paraId="6AAC7403">
            <w:pPr>
              <w:spacing w:before="0" w:beforeAutospacing="0" w:after="0" w:afterAutospacing="0" w:line="360" w:lineRule="auto"/>
              <w:ind w:left="0" w:right="0"/>
              <w:rPr>
                <w:rFonts w:hint="eastAsia" w:ascii="仿宋" w:hAnsi="仿宋" w:eastAsia="仿宋" w:cs="宋体"/>
                <w:b/>
                <w:color w:val="000000" w:themeColor="text1"/>
                <w:sz w:val="24"/>
                <w:szCs w:val="20"/>
                <w:highlight w:val="none"/>
                <w14:textFill>
                  <w14:solidFill>
                    <w14:schemeClr w14:val="tx1"/>
                  </w14:solidFill>
                </w14:textFill>
              </w:rPr>
            </w:pPr>
            <w:r>
              <w:rPr>
                <w:rFonts w:hint="default" w:ascii="MS Gothic" w:hAnsi="MS Gothic" w:eastAsia="MS Gothic" w:cs="Arial"/>
                <w:b/>
                <w:color w:val="000000" w:themeColor="text1"/>
                <w:kern w:val="0"/>
                <w:sz w:val="24"/>
                <w:szCs w:val="20"/>
                <w:highlight w:val="none"/>
                <w14:textFill>
                  <w14:solidFill>
                    <w14:schemeClr w14:val="tx1"/>
                  </w14:solidFill>
                </w14:textFill>
              </w:rPr>
              <w:t>☐</w:t>
            </w:r>
            <w:r>
              <w:rPr>
                <w:rFonts w:hint="eastAsia" w:ascii="仿宋" w:hAnsi="仿宋" w:eastAsia="仿宋" w:cs="宋体"/>
                <w:b/>
                <w:color w:val="000000" w:themeColor="text1"/>
                <w:kern w:val="0"/>
                <w:sz w:val="24"/>
                <w:szCs w:val="20"/>
                <w:highlight w:val="none"/>
                <w14:textFill>
                  <w14:solidFill>
                    <w14:schemeClr w14:val="tx1"/>
                  </w14:solidFill>
                </w14:textFill>
              </w:rPr>
              <w:t>B组织，</w:t>
            </w:r>
            <w:r>
              <w:rPr>
                <w:rFonts w:hint="eastAsia" w:ascii="仿宋" w:hAnsi="仿宋" w:eastAsia="仿宋" w:cs="宋体"/>
                <w:b/>
                <w:color w:val="000000" w:themeColor="text1"/>
                <w:sz w:val="24"/>
                <w:szCs w:val="20"/>
                <w:highlight w:val="none"/>
                <w14:textFill>
                  <w14:solidFill>
                    <w14:schemeClr w14:val="tx1"/>
                  </w14:solidFill>
                </w14:textFill>
              </w:rPr>
              <w:t>时间：,地点：，联系人：，联系方式：。</w:t>
            </w:r>
          </w:p>
          <w:p w14:paraId="56F7976C">
            <w:pPr>
              <w:spacing w:before="0" w:beforeAutospacing="0" w:after="0" w:afterAutospacing="0" w:line="360" w:lineRule="auto"/>
              <w:ind w:left="0" w:right="0"/>
              <w:rPr>
                <w:rFonts w:hint="eastAsia" w:ascii="仿宋" w:hAnsi="仿宋" w:eastAsia="仿宋" w:cs="宋体"/>
                <w:b/>
                <w:color w:val="000000" w:themeColor="text1"/>
                <w:kern w:val="0"/>
                <w:sz w:val="24"/>
                <w:szCs w:val="20"/>
                <w:highlight w:val="none"/>
                <w14:textFill>
                  <w14:solidFill>
                    <w14:schemeClr w14:val="tx1"/>
                  </w14:solidFill>
                </w14:textFill>
              </w:rPr>
            </w:pPr>
            <w:r>
              <w:rPr>
                <w:rFonts w:hint="default" w:ascii="仿宋_GB2312" w:hAnsi="仿宋" w:eastAsia="仿宋_GB2312" w:cs="Arial"/>
                <w:b/>
                <w:color w:val="000000" w:themeColor="text1"/>
                <w:kern w:val="0"/>
                <w:sz w:val="24"/>
                <w:szCs w:val="20"/>
                <w:highlight w:val="none"/>
                <w14:textFill>
                  <w14:solidFill>
                    <w14:schemeClr w14:val="tx1"/>
                  </w14:solidFill>
                </w14:textFill>
              </w:rPr>
              <w:sym w:font="Wingdings" w:char="00A8"/>
            </w:r>
            <w:r>
              <w:rPr>
                <w:rFonts w:hint="eastAsia" w:ascii="仿宋" w:hAnsi="仿宋" w:eastAsia="仿宋" w:cs="宋体"/>
                <w:b/>
                <w:color w:val="000000" w:themeColor="text1"/>
                <w:kern w:val="0"/>
                <w:sz w:val="24"/>
                <w:szCs w:val="20"/>
                <w:highlight w:val="none"/>
                <w14:textFill>
                  <w14:solidFill>
                    <w14:schemeClr w14:val="tx1"/>
                  </w14:solidFill>
                </w14:textFill>
              </w:rPr>
              <w:t>C不统一组织，供应商在获取采购文件后，自行至项目现场考察。地点： ，联系人： ，联系方式： 。</w:t>
            </w:r>
          </w:p>
          <w:p w14:paraId="3B674EB6">
            <w:pPr>
              <w:spacing w:before="0" w:beforeAutospacing="0" w:after="0" w:afterAutospacing="0" w:line="360" w:lineRule="auto"/>
              <w:ind w:left="0" w:right="0"/>
              <w:rPr>
                <w:rFonts w:hint="default" w:ascii="仿宋" w:hAnsi="仿宋" w:eastAsia="仿宋" w:cs="宋体"/>
                <w:b/>
                <w:color w:val="000000" w:themeColor="text1"/>
                <w:sz w:val="24"/>
                <w:szCs w:val="20"/>
                <w:highlight w:val="none"/>
                <w14:textFill>
                  <w14:solidFill>
                    <w14:schemeClr w14:val="tx1"/>
                  </w14:solidFill>
                </w14:textFill>
              </w:rPr>
            </w:pPr>
          </w:p>
        </w:tc>
      </w:tr>
      <w:tr w14:paraId="6C11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2396C209">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033BC0CB">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0C4F1556">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1F6942E6">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724B22A2">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64381529">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313AF786">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626A781F">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7A1AFB3A">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38B024DC">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6</w:t>
            </w:r>
          </w:p>
        </w:tc>
        <w:tc>
          <w:tcPr>
            <w:tcW w:w="1843" w:type="dxa"/>
            <w:vAlign w:val="center"/>
          </w:tcPr>
          <w:p w14:paraId="6E93EC56">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样品提供</w:t>
            </w:r>
          </w:p>
        </w:tc>
        <w:tc>
          <w:tcPr>
            <w:tcW w:w="6095" w:type="dxa"/>
            <w:vAlign w:val="center"/>
          </w:tcPr>
          <w:p w14:paraId="0E38A14C">
            <w:pPr>
              <w:spacing w:before="0" w:beforeAutospacing="0" w:after="0" w:afterAutospacing="0" w:line="360" w:lineRule="auto"/>
              <w:ind w:left="0" w:right="0"/>
              <w:rPr>
                <w:rFonts w:hint="default" w:ascii="仿宋" w:hAnsi="仿宋" w:eastAsia="仿宋" w:cs="宋体"/>
                <w:b/>
                <w:color w:val="000000" w:themeColor="text1"/>
                <w:sz w:val="24"/>
                <w:szCs w:val="20"/>
                <w:highlight w:val="none"/>
                <w14:textFill>
                  <w14:solidFill>
                    <w14:schemeClr w14:val="tx1"/>
                  </w14:solidFill>
                </w14:textFill>
              </w:rPr>
            </w:pPr>
            <w:r>
              <w:rPr>
                <w:rFonts w:hint="default" w:ascii="仿宋_GB2312" w:hAnsi="仿宋" w:eastAsia="仿宋_GB2312" w:cs="Arial"/>
                <w:b/>
                <w:color w:val="000000" w:themeColor="text1"/>
                <w:kern w:val="0"/>
                <w:sz w:val="24"/>
                <w:szCs w:val="20"/>
                <w:highlight w:val="none"/>
                <w14:textFill>
                  <w14:solidFill>
                    <w14:schemeClr w14:val="tx1"/>
                  </w14:solidFill>
                </w14:textFill>
              </w:rPr>
              <w:sym w:font="Wingdings" w:char="F0FE"/>
            </w:r>
            <w:r>
              <w:rPr>
                <w:rFonts w:hint="eastAsia" w:ascii="仿宋" w:hAnsi="仿宋" w:eastAsia="仿宋" w:cs="宋体"/>
                <w:b/>
                <w:color w:val="000000" w:themeColor="text1"/>
                <w:kern w:val="0"/>
                <w:sz w:val="24"/>
                <w:szCs w:val="20"/>
                <w:highlight w:val="none"/>
                <w14:textFill>
                  <w14:solidFill>
                    <w14:schemeClr w14:val="tx1"/>
                  </w14:solidFill>
                </w14:textFill>
              </w:rPr>
              <w:t>A</w:t>
            </w:r>
            <w:r>
              <w:rPr>
                <w:rFonts w:hint="eastAsia" w:ascii="仿宋" w:hAnsi="仿宋" w:eastAsia="仿宋" w:cs="宋体"/>
                <w:b/>
                <w:color w:val="000000" w:themeColor="text1"/>
                <w:sz w:val="24"/>
                <w:szCs w:val="20"/>
                <w:highlight w:val="none"/>
                <w14:textFill>
                  <w14:solidFill>
                    <w14:schemeClr w14:val="tx1"/>
                  </w14:solidFill>
                </w14:textFill>
              </w:rPr>
              <w:t>不要求提供。</w:t>
            </w:r>
          </w:p>
          <w:p w14:paraId="5A517085">
            <w:pPr>
              <w:spacing w:before="0" w:beforeAutospacing="0" w:after="0" w:afterAutospacing="0" w:line="360" w:lineRule="auto"/>
              <w:ind w:left="0" w:right="0"/>
              <w:rPr>
                <w:rFonts w:hint="default" w:ascii="仿宋_GB2312" w:hAnsi="仿宋" w:eastAsia="仿宋_GB2312" w:cs="Times New Roman"/>
                <w:b/>
                <w:color w:val="000000" w:themeColor="text1"/>
                <w:kern w:val="0"/>
                <w:sz w:val="24"/>
                <w:szCs w:val="20"/>
                <w:highlight w:val="none"/>
                <w14:textFill>
                  <w14:solidFill>
                    <w14:schemeClr w14:val="tx1"/>
                  </w14:solidFill>
                </w14:textFill>
              </w:rPr>
            </w:pPr>
            <w:r>
              <w:rPr>
                <w:rFonts w:hint="default" w:ascii="MS Gothic" w:hAnsi="MS Gothic" w:eastAsia="MS Gothic" w:cs="Arial"/>
                <w:b/>
                <w:color w:val="000000" w:themeColor="text1"/>
                <w:kern w:val="0"/>
                <w:sz w:val="24"/>
                <w:szCs w:val="20"/>
                <w:highlight w:val="none"/>
                <w14:textFill>
                  <w14:solidFill>
                    <w14:schemeClr w14:val="tx1"/>
                  </w14:solidFill>
                </w14:textFill>
              </w:rPr>
              <w:t>☐</w:t>
            </w:r>
            <w:r>
              <w:rPr>
                <w:rFonts w:hint="default" w:ascii="仿宋_GB2312" w:hAnsi="仿宋" w:eastAsia="仿宋_GB2312" w:cs="Times New Roman"/>
                <w:b/>
                <w:color w:val="000000" w:themeColor="text1"/>
                <w:kern w:val="0"/>
                <w:sz w:val="24"/>
                <w:szCs w:val="20"/>
                <w:highlight w:val="none"/>
                <w14:textFill>
                  <w14:solidFill>
                    <w14:schemeClr w14:val="tx1"/>
                  </w14:solidFill>
                </w14:textFill>
              </w:rPr>
              <w:t>B</w:t>
            </w: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要求提供，</w:t>
            </w:r>
          </w:p>
          <w:p w14:paraId="188FEC08">
            <w:pPr>
              <w:spacing w:before="0" w:beforeAutospacing="0" w:after="0" w:afterAutospacing="0" w:line="360" w:lineRule="auto"/>
              <w:ind w:left="0" w:right="0"/>
              <w:rPr>
                <w:rFonts w:hint="default" w:ascii="仿宋_GB2312" w:hAnsi="仿宋" w:eastAsia="仿宋_GB2312" w:cs="Times New Roman"/>
                <w:b/>
                <w:color w:val="000000" w:themeColor="text1"/>
                <w:kern w:val="0"/>
                <w:sz w:val="24"/>
                <w:szCs w:val="20"/>
                <w:highlight w:val="none"/>
                <w14:textFill>
                  <w14:solidFill>
                    <w14:schemeClr w14:val="tx1"/>
                  </w14:solidFill>
                </w14:textFill>
              </w:rPr>
            </w:pP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w:t>
            </w:r>
            <w:r>
              <w:rPr>
                <w:rFonts w:hint="default" w:ascii="仿宋_GB2312" w:hAnsi="仿宋" w:eastAsia="仿宋_GB2312" w:cs="Times New Roman"/>
                <w:b/>
                <w:color w:val="000000" w:themeColor="text1"/>
                <w:kern w:val="0"/>
                <w:sz w:val="24"/>
                <w:szCs w:val="20"/>
                <w:highlight w:val="none"/>
                <w14:textFill>
                  <w14:solidFill>
                    <w14:schemeClr w14:val="tx1"/>
                  </w14:solidFill>
                </w14:textFill>
              </w:rPr>
              <w:t>1）</w:t>
            </w:r>
            <w:r>
              <w:rPr>
                <w:rFonts w:hint="eastAsia" w:ascii="仿宋" w:hAnsi="仿宋" w:eastAsia="仿宋" w:cs="Times New Roman"/>
                <w:b/>
                <w:snapToGrid w:val="0"/>
                <w:color w:val="000000" w:themeColor="text1"/>
                <w:kern w:val="28"/>
                <w:sz w:val="24"/>
                <w:szCs w:val="20"/>
                <w:highlight w:val="none"/>
                <w14:textFill>
                  <w14:solidFill>
                    <w14:schemeClr w14:val="tx1"/>
                  </w14:solidFill>
                </w14:textFill>
              </w:rPr>
              <w:t>样品：</w:t>
            </w: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w:t>
            </w:r>
          </w:p>
          <w:p w14:paraId="11AD43BC">
            <w:pPr>
              <w:spacing w:before="0" w:beforeAutospacing="0" w:after="0" w:afterAutospacing="0" w:line="360" w:lineRule="auto"/>
              <w:ind w:left="0" w:right="0"/>
              <w:rPr>
                <w:rFonts w:hint="default" w:ascii="仿宋_GB2312" w:hAnsi="仿宋" w:eastAsia="仿宋_GB2312" w:cs="Times New Roman"/>
                <w:b/>
                <w:color w:val="000000" w:themeColor="text1"/>
                <w:kern w:val="0"/>
                <w:sz w:val="24"/>
                <w:szCs w:val="20"/>
                <w:highlight w:val="none"/>
                <w14:textFill>
                  <w14:solidFill>
                    <w14:schemeClr w14:val="tx1"/>
                  </w14:solidFill>
                </w14:textFill>
              </w:rPr>
            </w:pP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w:t>
            </w:r>
            <w:r>
              <w:rPr>
                <w:rFonts w:hint="default" w:ascii="仿宋_GB2312" w:hAnsi="仿宋" w:eastAsia="仿宋_GB2312" w:cs="Times New Roman"/>
                <w:b/>
                <w:color w:val="000000" w:themeColor="text1"/>
                <w:kern w:val="0"/>
                <w:sz w:val="24"/>
                <w:szCs w:val="20"/>
                <w:highlight w:val="none"/>
                <w14:textFill>
                  <w14:solidFill>
                    <w14:schemeClr w14:val="tx1"/>
                  </w14:solidFill>
                </w14:textFill>
              </w:rPr>
              <w:t>2）</w:t>
            </w:r>
            <w:r>
              <w:rPr>
                <w:rFonts w:hint="eastAsia" w:ascii="仿宋" w:hAnsi="仿宋" w:eastAsia="仿宋" w:cs="Times New Roman"/>
                <w:b/>
                <w:snapToGrid w:val="0"/>
                <w:color w:val="000000" w:themeColor="text1"/>
                <w:kern w:val="28"/>
                <w:sz w:val="24"/>
                <w:szCs w:val="20"/>
                <w:highlight w:val="none"/>
                <w14:textFill>
                  <w14:solidFill>
                    <w14:schemeClr w14:val="tx1"/>
                  </w14:solidFill>
                </w14:textFill>
              </w:rPr>
              <w:t>样品制作的标准和要求：</w:t>
            </w: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w:t>
            </w:r>
          </w:p>
          <w:p w14:paraId="6078A70A">
            <w:pPr>
              <w:spacing w:before="0" w:beforeAutospacing="0" w:after="0" w:afterAutospacing="0" w:line="360" w:lineRule="auto"/>
              <w:ind w:left="0" w:right="0"/>
              <w:rPr>
                <w:rFonts w:hint="default" w:ascii="仿宋_GB2312" w:hAnsi="仿宋" w:eastAsia="仿宋_GB2312" w:cs="Times New Roman"/>
                <w:b/>
                <w:color w:val="000000" w:themeColor="text1"/>
                <w:kern w:val="0"/>
                <w:sz w:val="24"/>
                <w:szCs w:val="20"/>
                <w:highlight w:val="none"/>
                <w14:textFill>
                  <w14:solidFill>
                    <w14:schemeClr w14:val="tx1"/>
                  </w14:solidFill>
                </w14:textFill>
              </w:rPr>
            </w:pP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w:t>
            </w:r>
            <w:r>
              <w:rPr>
                <w:rFonts w:hint="default" w:ascii="仿宋_GB2312" w:hAnsi="仿宋" w:eastAsia="仿宋_GB2312" w:cs="Times New Roman"/>
                <w:b/>
                <w:color w:val="000000" w:themeColor="text1"/>
                <w:kern w:val="0"/>
                <w:sz w:val="24"/>
                <w:szCs w:val="20"/>
                <w:highlight w:val="none"/>
                <w14:textFill>
                  <w14:solidFill>
                    <w14:schemeClr w14:val="tx1"/>
                  </w14:solidFill>
                </w14:textFill>
              </w:rPr>
              <w:t>3）样品的评审方法以及评审标准</w:t>
            </w:r>
            <w:r>
              <w:rPr>
                <w:rFonts w:hint="eastAsia" w:ascii="仿宋" w:hAnsi="仿宋" w:eastAsia="仿宋" w:cs="Times New Roman"/>
                <w:b/>
                <w:snapToGrid w:val="0"/>
                <w:color w:val="000000" w:themeColor="text1"/>
                <w:kern w:val="28"/>
                <w:sz w:val="24"/>
                <w:szCs w:val="20"/>
                <w:highlight w:val="none"/>
                <w14:textFill>
                  <w14:solidFill>
                    <w14:schemeClr w14:val="tx1"/>
                  </w14:solidFill>
                </w14:textFill>
              </w:rPr>
              <w:t>：详见</w:t>
            </w:r>
            <w:r>
              <w:rPr>
                <w:rFonts w:hint="eastAsia" w:ascii="仿宋_GB2312" w:hAnsi="仿宋" w:eastAsia="仿宋_GB2312" w:cs="Times New Roman"/>
                <w:b/>
                <w:color w:val="000000" w:themeColor="text1"/>
                <w:sz w:val="24"/>
                <w:szCs w:val="20"/>
                <w:highlight w:val="none"/>
                <w:u w:val="single"/>
                <w14:textFill>
                  <w14:solidFill>
                    <w14:schemeClr w14:val="tx1"/>
                  </w14:solidFill>
                </w14:textFill>
              </w:rPr>
              <w:t>评标办法</w:t>
            </w: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w:t>
            </w:r>
          </w:p>
          <w:p w14:paraId="18147279">
            <w:pPr>
              <w:spacing w:before="0" w:beforeAutospacing="0" w:after="0" w:afterAutospacing="0" w:line="360" w:lineRule="auto"/>
              <w:ind w:left="0" w:right="0"/>
              <w:rPr>
                <w:rFonts w:hint="default" w:ascii="仿宋_GB2312" w:hAnsi="仿宋" w:eastAsia="仿宋_GB2312" w:cs="Times New Roman"/>
                <w:b/>
                <w:color w:val="000000" w:themeColor="text1"/>
                <w:kern w:val="0"/>
                <w:sz w:val="24"/>
                <w:szCs w:val="20"/>
                <w:highlight w:val="none"/>
                <w14:textFill>
                  <w14:solidFill>
                    <w14:schemeClr w14:val="tx1"/>
                  </w14:solidFill>
                </w14:textFill>
              </w:rPr>
            </w:pP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w:t>
            </w:r>
            <w:r>
              <w:rPr>
                <w:rFonts w:hint="default" w:ascii="仿宋_GB2312" w:hAnsi="仿宋" w:eastAsia="仿宋_GB2312" w:cs="Times New Roman"/>
                <w:b/>
                <w:color w:val="000000" w:themeColor="text1"/>
                <w:kern w:val="0"/>
                <w:sz w:val="24"/>
                <w:szCs w:val="20"/>
                <w:highlight w:val="none"/>
                <w14:textFill>
                  <w14:solidFill>
                    <w14:schemeClr w14:val="tx1"/>
                  </w14:solidFill>
                </w14:textFill>
              </w:rPr>
              <w:t>4）是否需要随样品提交检测报告</w:t>
            </w: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w:t>
            </w:r>
            <w:r>
              <w:rPr>
                <w:rFonts w:hint="default" w:ascii="MS Gothic" w:hAnsi="MS Gothic" w:eastAsia="仿宋_GB2312" w:cs="Arial"/>
                <w:b/>
                <w:color w:val="000000" w:themeColor="text1"/>
                <w:kern w:val="0"/>
                <w:sz w:val="24"/>
                <w:szCs w:val="20"/>
                <w:highlight w:val="none"/>
                <w14:textFill>
                  <w14:solidFill>
                    <w14:schemeClr w14:val="tx1"/>
                  </w14:solidFill>
                </w14:textFill>
              </w:rPr>
              <w:sym w:font="Wingdings" w:char="F0FE"/>
            </w:r>
            <w:r>
              <w:rPr>
                <w:rFonts w:hint="default" w:ascii="仿宋_GB2312" w:hAnsi="仿宋" w:eastAsia="仿宋_GB2312" w:cs="Times New Roman"/>
                <w:b/>
                <w:color w:val="000000" w:themeColor="text1"/>
                <w:kern w:val="0"/>
                <w:sz w:val="24"/>
                <w:szCs w:val="20"/>
                <w:highlight w:val="none"/>
                <w14:textFill>
                  <w14:solidFill>
                    <w14:schemeClr w14:val="tx1"/>
                  </w14:solidFill>
                </w14:textFill>
              </w:rPr>
              <w:t>否；</w:t>
            </w:r>
            <w:r>
              <w:rPr>
                <w:rFonts w:hint="default" w:ascii="MS Gothic" w:hAnsi="MS Gothic" w:eastAsia="仿宋_GB2312" w:cs="Arial"/>
                <w:b/>
                <w:color w:val="000000" w:themeColor="text1"/>
                <w:kern w:val="0"/>
                <w:sz w:val="24"/>
                <w:szCs w:val="20"/>
                <w:highlight w:val="none"/>
                <w14:textFill>
                  <w14:solidFill>
                    <w14:schemeClr w14:val="tx1"/>
                  </w14:solidFill>
                </w14:textFill>
              </w:rPr>
              <w:t>☐</w:t>
            </w:r>
            <w:r>
              <w:rPr>
                <w:rFonts w:hint="default" w:ascii="仿宋_GB2312" w:hAnsi="仿宋" w:eastAsia="仿宋_GB2312" w:cs="Times New Roman"/>
                <w:b/>
                <w:color w:val="000000" w:themeColor="text1"/>
                <w:kern w:val="0"/>
                <w:sz w:val="24"/>
                <w:szCs w:val="20"/>
                <w:highlight w:val="none"/>
                <w14:textFill>
                  <w14:solidFill>
                    <w14:schemeClr w14:val="tx1"/>
                  </w14:solidFill>
                </w14:textFill>
              </w:rPr>
              <w:t>是，检测机构的要求</w:t>
            </w:r>
            <w:r>
              <w:rPr>
                <w:rFonts w:hint="eastAsia" w:ascii="仿宋_GB2312" w:hAnsi="仿宋" w:eastAsia="仿宋_GB2312" w:cs="Times New Roman"/>
                <w:b/>
                <w:color w:val="000000" w:themeColor="text1"/>
                <w:sz w:val="24"/>
                <w:szCs w:val="20"/>
                <w:highlight w:val="none"/>
                <w14:textFill>
                  <w14:solidFill>
                    <w14:schemeClr w14:val="tx1"/>
                  </w14:solidFill>
                </w14:textFill>
              </w:rPr>
              <w:t>：</w:t>
            </w: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；检测内容</w:t>
            </w:r>
            <w:r>
              <w:rPr>
                <w:rFonts w:hint="eastAsia" w:ascii="仿宋_GB2312" w:hAnsi="仿宋" w:eastAsia="仿宋_GB2312" w:cs="Times New Roman"/>
                <w:b/>
                <w:color w:val="000000" w:themeColor="text1"/>
                <w:sz w:val="24"/>
                <w:szCs w:val="20"/>
                <w:highlight w:val="none"/>
                <w14:textFill>
                  <w14:solidFill>
                    <w14:schemeClr w14:val="tx1"/>
                  </w14:solidFill>
                </w14:textFill>
              </w:rPr>
              <w:t>：</w:t>
            </w: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w:t>
            </w:r>
          </w:p>
          <w:p w14:paraId="38F1738B">
            <w:pPr>
              <w:spacing w:before="0" w:beforeAutospacing="0" w:after="0" w:afterAutospacing="0" w:line="360" w:lineRule="auto"/>
              <w:ind w:left="0" w:right="0"/>
              <w:rPr>
                <w:rFonts w:hint="default" w:ascii="仿宋_GB2312" w:hAnsi="仿宋" w:eastAsia="仿宋_GB2312" w:cs="Times New Roman"/>
                <w:b/>
                <w:color w:val="000000" w:themeColor="text1"/>
                <w:sz w:val="24"/>
                <w:szCs w:val="20"/>
                <w:highlight w:val="none"/>
                <w14:textFill>
                  <w14:solidFill>
                    <w14:schemeClr w14:val="tx1"/>
                  </w14:solidFill>
                </w14:textFill>
              </w:rPr>
            </w:pPr>
            <w:r>
              <w:rPr>
                <w:rFonts w:hint="eastAsia" w:ascii="仿宋_GB2312" w:hAnsi="仿宋" w:eastAsia="仿宋_GB2312" w:cs="Times New Roman"/>
                <w:b/>
                <w:color w:val="000000" w:themeColor="text1"/>
                <w:sz w:val="24"/>
                <w:szCs w:val="20"/>
                <w:highlight w:val="none"/>
                <w14:textFill>
                  <w14:solidFill>
                    <w14:schemeClr w14:val="tx1"/>
                  </w14:solidFill>
                </w14:textFill>
              </w:rPr>
              <w:t>（</w:t>
            </w:r>
            <w:r>
              <w:rPr>
                <w:rFonts w:hint="default" w:ascii="仿宋_GB2312" w:hAnsi="仿宋" w:eastAsia="仿宋_GB2312" w:cs="Times New Roman"/>
                <w:b/>
                <w:color w:val="000000" w:themeColor="text1"/>
                <w:sz w:val="24"/>
                <w:szCs w:val="20"/>
                <w:highlight w:val="none"/>
                <w14:textFill>
                  <w14:solidFill>
                    <w14:schemeClr w14:val="tx1"/>
                  </w14:solidFill>
                </w14:textFill>
              </w:rPr>
              <w:t>5）提供样品的时间：</w:t>
            </w: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；地点：；联系人</w:t>
            </w:r>
            <w:r>
              <w:rPr>
                <w:rFonts w:hint="eastAsia" w:ascii="仿宋_GB2312" w:hAnsi="仿宋" w:eastAsia="仿宋_GB2312" w:cs="Times New Roman"/>
                <w:b/>
                <w:color w:val="000000" w:themeColor="text1"/>
                <w:sz w:val="24"/>
                <w:szCs w:val="20"/>
                <w:highlight w:val="none"/>
                <w14:textFill>
                  <w14:solidFill>
                    <w14:schemeClr w14:val="tx1"/>
                  </w14:solidFill>
                </w14:textFill>
              </w:rPr>
              <w:t>：，</w:t>
            </w:r>
            <w:r>
              <w:rPr>
                <w:rFonts w:hint="eastAsia" w:ascii="仿宋_GB2312" w:hAnsi="仿宋" w:eastAsia="仿宋_GB2312" w:cs="Times New Roman"/>
                <w:b/>
                <w:color w:val="000000" w:themeColor="text1"/>
                <w:kern w:val="28"/>
                <w:sz w:val="24"/>
                <w:szCs w:val="20"/>
                <w:highlight w:val="none"/>
                <w14:textFill>
                  <w14:solidFill>
                    <w14:schemeClr w14:val="tx1"/>
                  </w14:solidFill>
                </w14:textFill>
              </w:rPr>
              <w:t>联系电话：</w:t>
            </w:r>
            <w:r>
              <w:rPr>
                <w:rFonts w:hint="eastAsia" w:ascii="仿宋_GB2312" w:hAnsi="仿宋" w:eastAsia="仿宋_GB2312" w:cs="Times New Roman"/>
                <w:b/>
                <w:color w:val="000000" w:themeColor="text1"/>
                <w:sz w:val="24"/>
                <w:szCs w:val="20"/>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6AC86DFE">
            <w:pPr>
              <w:spacing w:before="0" w:beforeAutospacing="0" w:after="0" w:afterAutospacing="0" w:line="360" w:lineRule="auto"/>
              <w:ind w:left="0" w:right="0"/>
              <w:rPr>
                <w:rFonts w:hint="default" w:ascii="仿宋_GB2312" w:hAnsi="仿宋" w:eastAsia="仿宋_GB2312" w:cs="Times New Roman"/>
                <w:b/>
                <w:bCs/>
                <w:color w:val="000000" w:themeColor="text1"/>
                <w:sz w:val="24"/>
                <w:szCs w:val="20"/>
                <w:highlight w:val="none"/>
                <w14:textFill>
                  <w14:solidFill>
                    <w14:schemeClr w14:val="tx1"/>
                  </w14:solidFill>
                </w14:textFill>
              </w:rPr>
            </w:pPr>
            <w:r>
              <w:rPr>
                <w:rFonts w:hint="eastAsia" w:ascii="仿宋_GB2312" w:hAnsi="仿宋" w:eastAsia="仿宋_GB2312" w:cs="Times New Roman"/>
                <w:b/>
                <w:bCs/>
                <w:color w:val="000000" w:themeColor="text1"/>
                <w:sz w:val="24"/>
                <w:szCs w:val="20"/>
                <w:highlight w:val="none"/>
                <w14:textFill>
                  <w14:solidFill>
                    <w14:schemeClr w14:val="tx1"/>
                  </w14:solidFill>
                </w14:textFill>
              </w:rPr>
              <w:t>▲（6）本条要求提供样品但投标人不提供样品的则其投标无效。</w:t>
            </w:r>
          </w:p>
          <w:p w14:paraId="759B56F2">
            <w:pPr>
              <w:spacing w:before="0" w:beforeAutospacing="0" w:after="0" w:afterAutospacing="0" w:line="360" w:lineRule="auto"/>
              <w:ind w:left="0" w:right="0"/>
              <w:rPr>
                <w:rFonts w:hint="default" w:ascii="仿宋_GB2312" w:hAnsi="仿宋" w:eastAsia="仿宋_GB2312" w:cs="Times New Roman"/>
                <w:b/>
                <w:color w:val="000000" w:themeColor="text1"/>
                <w:sz w:val="24"/>
                <w:szCs w:val="20"/>
                <w:highlight w:val="none"/>
                <w14:textFill>
                  <w14:solidFill>
                    <w14:schemeClr w14:val="tx1"/>
                  </w14:solidFill>
                </w14:textFill>
              </w:rPr>
            </w:pPr>
            <w:r>
              <w:rPr>
                <w:rFonts w:hint="eastAsia" w:ascii="仿宋_GB2312" w:hAnsi="仿宋" w:eastAsia="仿宋_GB2312" w:cs="Times New Roman"/>
                <w:b/>
                <w:color w:val="000000" w:themeColor="text1"/>
                <w:sz w:val="24"/>
                <w:szCs w:val="20"/>
                <w:highlight w:val="none"/>
                <w14:textFill>
                  <w14:solidFill>
                    <w14:schemeClr w14:val="tx1"/>
                  </w14:solidFill>
                </w14:textFill>
              </w:rPr>
              <w:t>（7）投标人样品提供不全或外观尺寸不符合招标文件要求或技术参数明显不符合招标文件要求的则样品分为0分；</w:t>
            </w:r>
          </w:p>
          <w:p w14:paraId="77EEE698">
            <w:pPr>
              <w:spacing w:before="0" w:beforeAutospacing="0" w:after="0" w:afterAutospacing="0" w:line="360" w:lineRule="auto"/>
              <w:ind w:left="0" w:right="0"/>
              <w:rPr>
                <w:rFonts w:hint="default" w:ascii="仿宋_GB2312" w:hAnsi="仿宋" w:eastAsia="仿宋_GB2312" w:cs="Times New Roman"/>
                <w:b/>
                <w:color w:val="000000" w:themeColor="text1"/>
                <w:sz w:val="24"/>
                <w:szCs w:val="20"/>
                <w:highlight w:val="none"/>
                <w14:textFill>
                  <w14:solidFill>
                    <w14:schemeClr w14:val="tx1"/>
                  </w14:solidFill>
                </w14:textFill>
              </w:rPr>
            </w:pPr>
            <w:r>
              <w:rPr>
                <w:rFonts w:hint="default" w:ascii="仿宋_GB2312" w:hAnsi="仿宋" w:eastAsia="仿宋_GB2312" w:cs="Times New Roman"/>
                <w:b/>
                <w:color w:val="000000" w:themeColor="text1"/>
                <w:sz w:val="24"/>
                <w:szCs w:val="20"/>
                <w:highlight w:val="none"/>
                <w14:textFill>
                  <w14:solidFill>
                    <w14:schemeClr w14:val="tx1"/>
                  </w14:solidFill>
                </w14:textFill>
              </w:rPr>
              <w:t xml:space="preserve"> (</w:t>
            </w:r>
            <w:r>
              <w:rPr>
                <w:rFonts w:hint="eastAsia" w:ascii="仿宋_GB2312" w:hAnsi="仿宋" w:eastAsia="仿宋_GB2312" w:cs="Times New Roman"/>
                <w:b/>
                <w:color w:val="000000" w:themeColor="text1"/>
                <w:sz w:val="24"/>
                <w:szCs w:val="20"/>
                <w:highlight w:val="none"/>
                <w14:textFill>
                  <w14:solidFill>
                    <w14:schemeClr w14:val="tx1"/>
                  </w14:solidFill>
                </w14:textFill>
              </w:rPr>
              <w:t>8</w:t>
            </w:r>
            <w:r>
              <w:rPr>
                <w:rFonts w:hint="default" w:ascii="仿宋_GB2312" w:hAnsi="仿宋" w:eastAsia="仿宋_GB2312" w:cs="Times New Roman"/>
                <w:b/>
                <w:color w:val="000000" w:themeColor="text1"/>
                <w:sz w:val="24"/>
                <w:szCs w:val="20"/>
                <w:highlight w:val="none"/>
                <w14:textFill>
                  <w14:solidFill>
                    <w14:schemeClr w14:val="tx1"/>
                  </w14:solidFill>
                </w14:textFill>
              </w:rPr>
              <w:t>)采购活动结束后，对于未中标人提供的样品，</w:t>
            </w:r>
            <w:r>
              <w:rPr>
                <w:rFonts w:hint="eastAsia" w:ascii="仿宋_GB2312" w:hAnsi="仿宋" w:eastAsia="仿宋_GB2312" w:cs="Times New Roman"/>
                <w:b/>
                <w:color w:val="000000" w:themeColor="text1"/>
                <w:sz w:val="24"/>
                <w:szCs w:val="20"/>
                <w:highlight w:val="none"/>
                <w14:textFill>
                  <w14:solidFill>
                    <w14:schemeClr w14:val="tx1"/>
                  </w14:solidFill>
                </w14:textFill>
              </w:rPr>
              <w:t>采购人、采购机构将通知</w:t>
            </w:r>
            <w:r>
              <w:rPr>
                <w:rFonts w:hint="default" w:ascii="仿宋_GB2312" w:hAnsi="仿宋" w:eastAsia="仿宋_GB2312" w:cs="Times New Roman"/>
                <w:b/>
                <w:color w:val="000000" w:themeColor="text1"/>
                <w:sz w:val="24"/>
                <w:szCs w:val="20"/>
                <w:highlight w:val="none"/>
                <w14:textFill>
                  <w14:solidFill>
                    <w14:schemeClr w14:val="tx1"/>
                  </w14:solidFill>
                </w14:textFill>
              </w:rPr>
              <w:t>未中标人</w:t>
            </w:r>
            <w:r>
              <w:rPr>
                <w:rFonts w:hint="eastAsia" w:ascii="仿宋_GB2312" w:hAnsi="仿宋" w:eastAsia="仿宋_GB2312" w:cs="Times New Roman"/>
                <w:b/>
                <w:color w:val="000000" w:themeColor="text1"/>
                <w:sz w:val="24"/>
                <w:szCs w:val="20"/>
                <w:highlight w:val="none"/>
                <w14:textFill>
                  <w14:solidFill>
                    <w14:schemeClr w14:val="tx1"/>
                  </w14:solidFill>
                </w14:textFill>
              </w:rPr>
              <w:t>在规定的时间内取回，逾期未取回的，采购人、采购机构不负保管义务</w:t>
            </w:r>
            <w:r>
              <w:rPr>
                <w:rFonts w:hint="default" w:ascii="仿宋_GB2312" w:hAnsi="仿宋" w:eastAsia="仿宋_GB2312" w:cs="Times New Roman"/>
                <w:b/>
                <w:color w:val="000000" w:themeColor="text1"/>
                <w:sz w:val="24"/>
                <w:szCs w:val="20"/>
                <w:highlight w:val="none"/>
                <w14:textFill>
                  <w14:solidFill>
                    <w14:schemeClr w14:val="tx1"/>
                  </w14:solidFill>
                </w14:textFill>
              </w:rPr>
              <w:t>；对于中标人提供的样品，</w:t>
            </w:r>
            <w:r>
              <w:rPr>
                <w:rFonts w:hint="eastAsia" w:ascii="仿宋_GB2312" w:hAnsi="仿宋" w:eastAsia="仿宋_GB2312" w:cs="Times New Roman"/>
                <w:b/>
                <w:color w:val="000000" w:themeColor="text1"/>
                <w:sz w:val="24"/>
                <w:szCs w:val="20"/>
                <w:highlight w:val="none"/>
                <w14:textFill>
                  <w14:solidFill>
                    <w14:schemeClr w14:val="tx1"/>
                  </w14:solidFill>
                </w14:textFill>
              </w:rPr>
              <w:t>采购人将进</w:t>
            </w:r>
            <w:r>
              <w:rPr>
                <w:rFonts w:hint="default" w:ascii="仿宋_GB2312" w:hAnsi="仿宋" w:eastAsia="仿宋_GB2312" w:cs="Times New Roman"/>
                <w:b/>
                <w:color w:val="000000" w:themeColor="text1"/>
                <w:sz w:val="24"/>
                <w:szCs w:val="20"/>
                <w:highlight w:val="none"/>
                <w14:textFill>
                  <w14:solidFill>
                    <w14:schemeClr w14:val="tx1"/>
                  </w14:solidFill>
                </w14:textFill>
              </w:rPr>
              <w:t>行保管、封存，并作为履约验收的参考。</w:t>
            </w:r>
          </w:p>
          <w:p w14:paraId="1B6664DF">
            <w:pPr>
              <w:spacing w:before="0" w:beforeAutospacing="0" w:after="0" w:afterAutospacing="0" w:line="360" w:lineRule="auto"/>
              <w:ind w:left="0" w:right="0"/>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_GB2312" w:hAnsi="仿宋" w:eastAsia="仿宋_GB2312" w:cs="Times New Roman"/>
                <w:b/>
                <w:color w:val="000000" w:themeColor="text1"/>
                <w:sz w:val="24"/>
                <w:szCs w:val="20"/>
                <w:highlight w:val="none"/>
                <w14:textFill>
                  <w14:solidFill>
                    <w14:schemeClr w14:val="tx1"/>
                  </w14:solidFill>
                </w14:textFill>
              </w:rPr>
              <w:t>（9</w:t>
            </w:r>
            <w:r>
              <w:rPr>
                <w:rFonts w:hint="default" w:ascii="仿宋_GB2312" w:hAnsi="仿宋" w:eastAsia="仿宋_GB2312" w:cs="Times New Roman"/>
                <w:b/>
                <w:color w:val="000000" w:themeColor="text1"/>
                <w:sz w:val="24"/>
                <w:szCs w:val="20"/>
                <w:highlight w:val="none"/>
                <w14:textFill>
                  <w14:solidFill>
                    <w14:schemeClr w14:val="tx1"/>
                  </w14:solidFill>
                </w14:textFill>
              </w:rPr>
              <w:t>）制作、运输、安装和保管样品所发生的一切费用由投标人自理。</w:t>
            </w:r>
          </w:p>
        </w:tc>
      </w:tr>
      <w:tr w14:paraId="05C71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3FDE4086">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4FA9081E">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39FC44E9">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0EC3253B">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7D69167E">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3FAE11C3">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32CF5862">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7DA5E896">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470BCC08">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7</w:t>
            </w:r>
          </w:p>
        </w:tc>
        <w:tc>
          <w:tcPr>
            <w:tcW w:w="1843" w:type="dxa"/>
            <w:vAlign w:val="center"/>
          </w:tcPr>
          <w:p w14:paraId="15FF8DA6">
            <w:pPr>
              <w:snapToGrid w:val="0"/>
              <w:spacing w:before="0" w:beforeAutospacing="0" w:after="0" w:afterAutospacing="0" w:line="360" w:lineRule="auto"/>
              <w:ind w:left="0" w:right="0"/>
              <w:jc w:val="center"/>
              <w:rPr>
                <w:rFonts w:hint="default" w:ascii="仿宋" w:hAnsi="仿宋" w:eastAsia="仿宋" w:cs="宋体"/>
                <w:b/>
                <w:bCs/>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方案讲解演示</w:t>
            </w:r>
          </w:p>
        </w:tc>
        <w:tc>
          <w:tcPr>
            <w:tcW w:w="6095" w:type="dxa"/>
            <w:vAlign w:val="center"/>
          </w:tcPr>
          <w:p w14:paraId="192A856A">
            <w:pPr>
              <w:spacing w:before="0" w:beforeAutospacing="0" w:after="0" w:afterAutospacing="0" w:line="360" w:lineRule="auto"/>
              <w:ind w:left="0" w:right="0"/>
              <w:rPr>
                <w:rFonts w:hint="default" w:ascii="仿宋" w:hAnsi="仿宋" w:eastAsia="仿宋" w:cs="宋体"/>
                <w:b/>
                <w:color w:val="000000" w:themeColor="text1"/>
                <w:sz w:val="24"/>
                <w:szCs w:val="20"/>
                <w:highlight w:val="none"/>
                <w14:textFill>
                  <w14:solidFill>
                    <w14:schemeClr w14:val="tx1"/>
                  </w14:solidFill>
                </w14:textFill>
              </w:rPr>
            </w:pPr>
            <w:r>
              <w:rPr>
                <w:rFonts w:hint="default" w:ascii="仿宋_GB2312" w:hAnsi="仿宋" w:eastAsia="仿宋_GB2312" w:cs="Arial"/>
                <w:b/>
                <w:color w:val="000000" w:themeColor="text1"/>
                <w:kern w:val="0"/>
                <w:sz w:val="24"/>
                <w:szCs w:val="20"/>
                <w:highlight w:val="none"/>
                <w14:textFill>
                  <w14:solidFill>
                    <w14:schemeClr w14:val="tx1"/>
                  </w14:solidFill>
                </w14:textFill>
              </w:rPr>
              <w:sym w:font="Wingdings" w:char="F0FE"/>
            </w:r>
            <w:r>
              <w:rPr>
                <w:rFonts w:hint="eastAsia" w:ascii="仿宋" w:hAnsi="仿宋" w:eastAsia="仿宋" w:cs="宋体"/>
                <w:b/>
                <w:color w:val="000000" w:themeColor="text1"/>
                <w:kern w:val="0"/>
                <w:sz w:val="24"/>
                <w:szCs w:val="20"/>
                <w:highlight w:val="none"/>
                <w14:textFill>
                  <w14:solidFill>
                    <w14:schemeClr w14:val="tx1"/>
                  </w14:solidFill>
                </w14:textFill>
              </w:rPr>
              <w:t>A</w:t>
            </w:r>
            <w:r>
              <w:rPr>
                <w:rFonts w:hint="eastAsia" w:ascii="仿宋" w:hAnsi="仿宋" w:eastAsia="仿宋" w:cs="宋体"/>
                <w:b/>
                <w:color w:val="000000" w:themeColor="text1"/>
                <w:sz w:val="24"/>
                <w:szCs w:val="20"/>
                <w:highlight w:val="none"/>
                <w14:textFill>
                  <w14:solidFill>
                    <w14:schemeClr w14:val="tx1"/>
                  </w14:solidFill>
                </w14:textFill>
              </w:rPr>
              <w:t>不组织。</w:t>
            </w:r>
          </w:p>
          <w:p w14:paraId="49AEC154">
            <w:pPr>
              <w:spacing w:before="0" w:beforeAutospacing="0" w:after="0" w:afterAutospacing="0" w:line="360" w:lineRule="auto"/>
              <w:ind w:left="0" w:right="0"/>
              <w:rPr>
                <w:rFonts w:hint="default" w:ascii="仿宋" w:hAnsi="仿宋" w:eastAsia="仿宋" w:cs="宋体"/>
                <w:b/>
                <w:color w:val="000000" w:themeColor="text1"/>
                <w:kern w:val="0"/>
                <w:sz w:val="24"/>
                <w:szCs w:val="20"/>
                <w:highlight w:val="none"/>
                <w14:textFill>
                  <w14:solidFill>
                    <w14:schemeClr w14:val="tx1"/>
                  </w14:solidFill>
                </w14:textFill>
              </w:rPr>
            </w:pPr>
            <w:r>
              <w:rPr>
                <w:rFonts w:hint="eastAsia" w:ascii="仿宋" w:hAnsi="仿宋" w:eastAsia="仿宋" w:cs="宋体"/>
                <w:b/>
                <w:color w:val="000000" w:themeColor="text1"/>
                <w:kern w:val="0"/>
                <w:sz w:val="24"/>
                <w:szCs w:val="20"/>
                <w:highlight w:val="none"/>
                <w14:textFill>
                  <w14:solidFill>
                    <w14:schemeClr w14:val="tx1"/>
                  </w14:solidFill>
                </w14:textFill>
              </w:rPr>
              <w:t>☐B组织。</w:t>
            </w:r>
          </w:p>
          <w:p w14:paraId="12C6F447">
            <w:pPr>
              <w:snapToGrid w:val="0"/>
              <w:spacing w:before="0" w:beforeAutospacing="0" w:after="0" w:afterAutospacing="0" w:line="360" w:lineRule="auto"/>
              <w:ind w:left="0" w:right="0"/>
              <w:rPr>
                <w:rFonts w:hint="default" w:ascii="仿宋" w:hAnsi="仿宋" w:eastAsia="仿宋" w:cs="宋体"/>
                <w:b/>
                <w:color w:val="000000" w:themeColor="text1"/>
                <w:kern w:val="0"/>
                <w:sz w:val="24"/>
                <w:szCs w:val="20"/>
                <w:highlight w:val="none"/>
                <w14:textFill>
                  <w14:solidFill>
                    <w14:schemeClr w14:val="tx1"/>
                  </w14:solidFill>
                </w14:textFill>
              </w:rPr>
            </w:pPr>
            <w:r>
              <w:rPr>
                <w:rFonts w:hint="eastAsia" w:ascii="仿宋" w:hAnsi="仿宋" w:eastAsia="仿宋" w:cs="宋体"/>
                <w:b/>
                <w:color w:val="000000" w:themeColor="text1"/>
                <w:kern w:val="0"/>
                <w:sz w:val="24"/>
                <w:szCs w:val="20"/>
                <w:highlight w:val="none"/>
                <w14:textFill>
                  <w14:solidFill>
                    <w14:schemeClr w14:val="tx1"/>
                  </w14:solidFill>
                </w14:textFill>
              </w:rPr>
              <w:t>（1）在评标时安排每个投标人进行方案讲解演示。每个投标人时间不超过20分钟，讲解次序以投标文件解密时间先后次序为准，讲解演示人员不超过3人。讲解演示结束后按要求解答评标委员会提问。</w:t>
            </w:r>
          </w:p>
          <w:p w14:paraId="2CE63139">
            <w:pPr>
              <w:snapToGrid w:val="0"/>
              <w:spacing w:before="0" w:beforeAutospacing="0" w:after="0" w:afterAutospacing="0" w:line="360" w:lineRule="auto"/>
              <w:ind w:left="0" w:right="0"/>
              <w:rPr>
                <w:rFonts w:hint="default" w:ascii="仿宋" w:hAnsi="仿宋" w:eastAsia="仿宋" w:cs="宋体"/>
                <w:b/>
                <w:color w:val="000000" w:themeColor="text1"/>
                <w:kern w:val="0"/>
                <w:sz w:val="24"/>
                <w:szCs w:val="20"/>
                <w:highlight w:val="none"/>
                <w14:textFill>
                  <w14:solidFill>
                    <w14:schemeClr w14:val="tx1"/>
                  </w14:solidFill>
                </w14:textFill>
              </w:rPr>
            </w:pPr>
            <w:r>
              <w:rPr>
                <w:rFonts w:hint="eastAsia" w:ascii="仿宋" w:hAnsi="仿宋" w:eastAsia="仿宋" w:cs="宋体"/>
                <w:b/>
                <w:color w:val="000000" w:themeColor="text1"/>
                <w:kern w:val="0"/>
                <w:sz w:val="24"/>
                <w:szCs w:val="20"/>
                <w:highlight w:val="none"/>
                <w14:textFill>
                  <w14:solidFill>
                    <w14:schemeClr w14:val="tx1"/>
                  </w14:solidFill>
                </w14:textFill>
              </w:rPr>
              <w:t>（2）方案讲解演示可选择以下其中一种方式：</w:t>
            </w:r>
          </w:p>
          <w:p w14:paraId="75E80875">
            <w:pPr>
              <w:snapToGrid w:val="0"/>
              <w:spacing w:before="0" w:beforeAutospacing="0" w:after="0" w:afterAutospacing="0" w:line="360" w:lineRule="auto"/>
              <w:ind w:left="0" w:right="0"/>
              <w:rPr>
                <w:rFonts w:hint="default" w:ascii="仿宋" w:hAnsi="仿宋" w:eastAsia="仿宋" w:cs="宋体"/>
                <w:b/>
                <w:color w:val="000000" w:themeColor="text1"/>
                <w:kern w:val="0"/>
                <w:sz w:val="24"/>
                <w:szCs w:val="20"/>
                <w:highlight w:val="none"/>
                <w14:textFill>
                  <w14:solidFill>
                    <w14:schemeClr w14:val="tx1"/>
                  </w14:solidFill>
                </w14:textFill>
              </w:rPr>
            </w:pPr>
            <w:r>
              <w:rPr>
                <w:rFonts w:hint="eastAsia" w:ascii="仿宋" w:hAnsi="仿宋" w:eastAsia="仿宋" w:cs="宋体"/>
                <w:b/>
                <w:color w:val="000000" w:themeColor="text1"/>
                <w:kern w:val="0"/>
                <w:sz w:val="24"/>
                <w:szCs w:val="20"/>
                <w:highlight w:val="none"/>
                <w14:textFill>
                  <w14:solidFill>
                    <w14:schemeClr w14:val="tx1"/>
                  </w14:solidFill>
                </w14:textFill>
              </w:rPr>
              <w:t>方式一：政采云平台在线讲解演示。政采云平台在线讲解需投标人根据政采云平台操作要求做好准备工作，提前完善软硬件配置环境。</w:t>
            </w:r>
          </w:p>
          <w:p w14:paraId="0792274B">
            <w:pPr>
              <w:snapToGrid w:val="0"/>
              <w:spacing w:before="0" w:beforeAutospacing="0" w:after="0" w:afterAutospacing="0" w:line="360" w:lineRule="auto"/>
              <w:ind w:left="0" w:right="0"/>
              <w:rPr>
                <w:rFonts w:hint="default" w:ascii="仿宋" w:hAnsi="仿宋" w:eastAsia="仿宋" w:cs="宋体"/>
                <w:b/>
                <w:color w:val="000000" w:themeColor="text1"/>
                <w:kern w:val="0"/>
                <w:sz w:val="24"/>
                <w:szCs w:val="20"/>
                <w:highlight w:val="none"/>
                <w14:textFill>
                  <w14:solidFill>
                    <w14:schemeClr w14:val="tx1"/>
                  </w14:solidFill>
                </w14:textFill>
              </w:rPr>
            </w:pPr>
            <w:r>
              <w:rPr>
                <w:rFonts w:hint="eastAsia" w:ascii="仿宋" w:hAnsi="仿宋" w:eastAsia="仿宋" w:cs="宋体"/>
                <w:b/>
                <w:color w:val="000000" w:themeColor="text1"/>
                <w:kern w:val="0"/>
                <w:sz w:val="24"/>
                <w:szCs w:val="20"/>
                <w:highlight w:val="none"/>
                <w14:textFill>
                  <w14:solidFill>
                    <w14:schemeClr w14:val="tx1"/>
                  </w14:solidFill>
                </w14:textFill>
              </w:rPr>
              <w:t>方式二：到代理公司现场讲解演示。现场讲解地点为：，讲解演示所用电脑等设备由投标人自备。现场讲解演示人员进场时提供讲解人员名单（加盖公章或授权代表签名）及身份证明，否则不得讲解演示。</w:t>
            </w:r>
          </w:p>
          <w:p w14:paraId="7DE88ACF">
            <w:pPr>
              <w:snapToGrid w:val="0"/>
              <w:spacing w:before="0" w:beforeAutospacing="0" w:after="0" w:afterAutospacing="0" w:line="360" w:lineRule="auto"/>
              <w:ind w:left="0" w:right="0"/>
              <w:rPr>
                <w:rFonts w:hint="default" w:ascii="仿宋" w:hAnsi="仿宋" w:eastAsia="仿宋" w:cs="宋体"/>
                <w:b/>
                <w:color w:val="000000" w:themeColor="text1"/>
                <w:kern w:val="0"/>
                <w:sz w:val="24"/>
                <w:szCs w:val="20"/>
                <w:highlight w:val="none"/>
                <w:lang w:val="zh-CN"/>
                <w14:textFill>
                  <w14:solidFill>
                    <w14:schemeClr w14:val="tx1"/>
                  </w14:solidFill>
                </w14:textFill>
              </w:rPr>
            </w:pPr>
            <w:r>
              <w:rPr>
                <w:rFonts w:hint="eastAsia" w:ascii="仿宋" w:hAnsi="仿宋" w:eastAsia="仿宋" w:cs="宋体"/>
                <w:b/>
                <w:color w:val="000000" w:themeColor="text1"/>
                <w:kern w:val="0"/>
                <w:sz w:val="24"/>
                <w:szCs w:val="20"/>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046A7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top"/>
          </w:tcPr>
          <w:p w14:paraId="7C6A46E4">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64A6D85E">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24F44745">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8</w:t>
            </w:r>
          </w:p>
        </w:tc>
        <w:tc>
          <w:tcPr>
            <w:tcW w:w="1843" w:type="dxa"/>
            <w:vMerge w:val="restart"/>
            <w:vAlign w:val="center"/>
          </w:tcPr>
          <w:p w14:paraId="2C1DFBEF">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投标人应当提供的资格、资信证明文件</w:t>
            </w:r>
          </w:p>
        </w:tc>
        <w:tc>
          <w:tcPr>
            <w:tcW w:w="6095" w:type="dxa"/>
            <w:vAlign w:val="center"/>
          </w:tcPr>
          <w:p w14:paraId="2B38CF72">
            <w:pPr>
              <w:spacing w:before="0" w:beforeAutospacing="0" w:after="0" w:afterAutospacing="0" w:line="360" w:lineRule="auto"/>
              <w:ind w:left="0" w:right="0"/>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（1）资格证明文件：见招标文件第二部分11.1。</w:t>
            </w:r>
          </w:p>
          <w:p w14:paraId="298E5598">
            <w:pPr>
              <w:spacing w:before="0" w:beforeAutospacing="0" w:after="0" w:afterAutospacing="0" w:line="360" w:lineRule="auto"/>
              <w:ind w:left="0" w:right="0"/>
              <w:rPr>
                <w:rFonts w:hint="default" w:ascii="仿宋" w:hAnsi="仿宋" w:eastAsia="仿宋" w:cs="宋体"/>
                <w:b/>
                <w:snapToGrid w:val="0"/>
                <w:color w:val="000000" w:themeColor="text1"/>
                <w:kern w:val="0"/>
                <w:sz w:val="20"/>
                <w:szCs w:val="21"/>
                <w:highlight w:val="none"/>
                <w14:textFill>
                  <w14:solidFill>
                    <w14:schemeClr w14:val="tx1"/>
                  </w14:solidFill>
                </w14:textFill>
              </w:rPr>
            </w:pPr>
            <w:r>
              <w:rPr>
                <w:rFonts w:hint="eastAsia" w:ascii="仿宋" w:hAnsi="仿宋" w:eastAsia="仿宋" w:cs="宋体"/>
                <w:b/>
                <w:color w:val="000000" w:themeColor="text1"/>
                <w:kern w:val="0"/>
                <w:sz w:val="24"/>
                <w:szCs w:val="20"/>
                <w:highlight w:val="none"/>
                <w:lang w:val="zh-CN"/>
                <w14:textFill>
                  <w14:solidFill>
                    <w14:schemeClr w14:val="tx1"/>
                  </w14:solidFill>
                </w14:textFill>
              </w:rPr>
              <w:t>投标人未提供有效的资格证明文件的，视为投标人不具备招标文件中规定的资格要求，投标无效。</w:t>
            </w:r>
          </w:p>
        </w:tc>
      </w:tr>
      <w:tr w14:paraId="64533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top"/>
          </w:tcPr>
          <w:p w14:paraId="6F805A59">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tc>
        <w:tc>
          <w:tcPr>
            <w:tcW w:w="1843" w:type="dxa"/>
            <w:vMerge w:val="continue"/>
            <w:vAlign w:val="center"/>
          </w:tcPr>
          <w:p w14:paraId="4D5A0BDA">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tc>
        <w:tc>
          <w:tcPr>
            <w:tcW w:w="6095" w:type="dxa"/>
            <w:vAlign w:val="center"/>
          </w:tcPr>
          <w:p w14:paraId="3648E3BC">
            <w:pPr>
              <w:spacing w:before="0" w:beforeAutospacing="0" w:after="0" w:afterAutospacing="0" w:line="360" w:lineRule="auto"/>
              <w:ind w:left="0" w:right="0"/>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（2）资信证明文件：根据招标文件第四部分评标标准提供。</w:t>
            </w:r>
          </w:p>
        </w:tc>
      </w:tr>
      <w:tr w14:paraId="2F369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11F24D27">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2C6CF49A">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01D9F1A7">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9</w:t>
            </w:r>
          </w:p>
        </w:tc>
        <w:tc>
          <w:tcPr>
            <w:tcW w:w="1843" w:type="dxa"/>
            <w:vAlign w:val="center"/>
          </w:tcPr>
          <w:p w14:paraId="655E16B0">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节能产品、环境标志产品</w:t>
            </w:r>
          </w:p>
        </w:tc>
        <w:tc>
          <w:tcPr>
            <w:tcW w:w="6095" w:type="dxa"/>
            <w:vAlign w:val="center"/>
          </w:tcPr>
          <w:p w14:paraId="7A6AA2D9">
            <w:pPr>
              <w:snapToGrid w:val="0"/>
              <w:spacing w:before="0" w:beforeAutospacing="0" w:after="0" w:afterAutospacing="0" w:line="360" w:lineRule="auto"/>
              <w:ind w:left="0" w:right="0"/>
              <w:rPr>
                <w:rFonts w:hint="eastAsia" w:ascii="仿宋" w:hAnsi="仿宋" w:eastAsia="仿宋" w:cs="宋体"/>
                <w:b/>
                <w:color w:val="000000" w:themeColor="text1"/>
                <w:kern w:val="0"/>
                <w:sz w:val="24"/>
                <w:szCs w:val="20"/>
                <w:highlight w:val="none"/>
                <w14:textFill>
                  <w14:solidFill>
                    <w14:schemeClr w14:val="tx1"/>
                  </w14:solidFill>
                </w14:textFill>
              </w:rPr>
            </w:pPr>
            <w:r>
              <w:rPr>
                <w:rFonts w:hint="eastAsia" w:ascii="仿宋" w:hAnsi="仿宋" w:eastAsia="仿宋" w:cs="宋体"/>
                <w:b/>
                <w:color w:val="000000" w:themeColor="text1"/>
                <w:kern w:val="0"/>
                <w:sz w:val="24"/>
                <w:szCs w:val="20"/>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A952F39">
            <w:pPr>
              <w:snapToGrid w:val="0"/>
              <w:spacing w:before="0" w:beforeAutospacing="0" w:after="0" w:afterAutospacing="0" w:line="360" w:lineRule="auto"/>
              <w:ind w:left="0" w:right="0"/>
              <w:rPr>
                <w:rFonts w:hint="eastAsia" w:ascii="仿宋" w:hAnsi="仿宋" w:eastAsia="仿宋" w:cs="宋体"/>
                <w:b/>
                <w:color w:val="000000" w:themeColor="text1"/>
                <w:kern w:val="0"/>
                <w:sz w:val="24"/>
                <w:szCs w:val="20"/>
                <w:highlight w:val="none"/>
                <w:lang w:eastAsia="zh-CN"/>
                <w14:textFill>
                  <w14:solidFill>
                    <w14:schemeClr w14:val="tx1"/>
                  </w14:solidFill>
                </w14:textFill>
              </w:rPr>
            </w:pPr>
            <w:sdt>
              <w:sdtPr>
                <w:rPr>
                  <w:rFonts w:hint="eastAsia" w:ascii="仿宋" w:hAnsi="仿宋" w:eastAsia="仿宋" w:cs="宋体"/>
                  <w:b/>
                  <w:color w:val="000000" w:themeColor="text1"/>
                  <w:kern w:val="0"/>
                  <w:sz w:val="24"/>
                  <w:szCs w:val="20"/>
                  <w:highlight w:val="none"/>
                  <w14:textFill>
                    <w14:solidFill>
                      <w14:schemeClr w14:val="tx1"/>
                    </w14:solidFill>
                  </w14:textFill>
                </w:rPr>
                <w:id w:val="147461840"/>
                <w14:checkbox>
                  <w14:checked w14:val="0"/>
                  <w14:checkedState w14:val="00FE" w14:font="Wingdings"/>
                  <w14:uncheckedState w14:val="2610" w14:font="MS Gothic"/>
                </w14:checkbox>
              </w:sdtPr>
              <w:sdtEndPr>
                <w:rPr>
                  <w:rFonts w:hint="eastAsia" w:ascii="仿宋" w:hAnsi="仿宋" w:eastAsia="仿宋" w:cs="宋体"/>
                  <w:b/>
                  <w:color w:val="000000" w:themeColor="text1"/>
                  <w:kern w:val="0"/>
                  <w:sz w:val="24"/>
                  <w:szCs w:val="20"/>
                  <w:highlight w:val="none"/>
                  <w14:textFill>
                    <w14:solidFill>
                      <w14:schemeClr w14:val="tx1"/>
                    </w14:solidFill>
                  </w14:textFill>
                </w:rPr>
              </w:sdtEndPr>
              <w:sdtContent>
                <w:r>
                  <w:rPr>
                    <w:rFonts w:hint="eastAsia" w:ascii="MS Gothic" w:hAnsi="MS Gothic" w:eastAsia="仿宋" w:cs="宋体"/>
                    <w:b/>
                    <w:color w:val="000000" w:themeColor="text1"/>
                    <w:kern w:val="0"/>
                    <w:sz w:val="24"/>
                    <w:szCs w:val="20"/>
                    <w:highlight w:val="none"/>
                    <w:lang w:val="en-US" w:eastAsia="zh-CN" w:bidi="ar-SA"/>
                    <w14:textFill>
                      <w14:solidFill>
                        <w14:schemeClr w14:val="tx1"/>
                      </w14:solidFill>
                    </w14:textFill>
                  </w:rPr>
                  <w:t>☐</w:t>
                </w:r>
              </w:sdtContent>
            </w:sdt>
            <w:r>
              <w:rPr>
                <w:rFonts w:hint="eastAsia" w:ascii="仿宋" w:hAnsi="仿宋" w:eastAsia="仿宋" w:cs="宋体"/>
                <w:b/>
                <w:color w:val="000000" w:themeColor="text1"/>
                <w:kern w:val="0"/>
                <w:sz w:val="24"/>
                <w:szCs w:val="20"/>
                <w:highlight w:val="none"/>
                <w:lang w:eastAsia="zh-CN"/>
                <w14:textFill>
                  <w14:solidFill>
                    <w14:schemeClr w14:val="tx1"/>
                  </w14:solidFill>
                </w14:textFill>
              </w:rPr>
              <w:t>强制采购。产品：</w:t>
            </w:r>
            <w:r>
              <w:rPr>
                <w:rFonts w:hint="eastAsia" w:ascii="仿宋" w:hAnsi="仿宋" w:eastAsia="仿宋" w:cs="宋体"/>
                <w:b/>
                <w:color w:val="000000" w:themeColor="text1"/>
                <w:kern w:val="0"/>
                <w:sz w:val="24"/>
                <w:szCs w:val="20"/>
                <w:highlight w:val="none"/>
                <w:lang w:val="en-US" w:eastAsia="zh-CN"/>
                <w14:textFill>
                  <w14:solidFill>
                    <w14:schemeClr w14:val="tx1"/>
                  </w14:solidFill>
                </w14:textFill>
              </w:rPr>
              <w:t xml:space="preserve">    </w:t>
            </w:r>
          </w:p>
          <w:p w14:paraId="378634AF">
            <w:pPr>
              <w:snapToGrid w:val="0"/>
              <w:spacing w:before="0" w:beforeAutospacing="0" w:after="0" w:afterAutospacing="0" w:line="360" w:lineRule="auto"/>
              <w:ind w:left="0" w:right="0"/>
              <w:rPr>
                <w:rFonts w:hint="eastAsia" w:ascii="仿宋" w:hAnsi="仿宋" w:eastAsia="仿宋" w:cs="宋体"/>
                <w:b/>
                <w:color w:val="000000" w:themeColor="text1"/>
                <w:kern w:val="0"/>
                <w:sz w:val="24"/>
                <w:szCs w:val="20"/>
                <w:highlight w:val="none"/>
                <w:lang w:val="en-US" w:eastAsia="zh-CN"/>
                <w14:textFill>
                  <w14:solidFill>
                    <w14:schemeClr w14:val="tx1"/>
                  </w14:solidFill>
                </w14:textFill>
              </w:rPr>
            </w:pPr>
            <w:r>
              <w:rPr>
                <w:rFonts w:hint="eastAsia" w:ascii="仿宋" w:hAnsi="仿宋" w:eastAsia="仿宋" w:cs="宋体"/>
                <w:b/>
                <w:color w:val="000000" w:themeColor="text1"/>
                <w:kern w:val="0"/>
                <w:sz w:val="24"/>
                <w:szCs w:val="20"/>
                <w:highlight w:val="none"/>
                <w:lang w:eastAsia="zh-CN"/>
                <w14:textFill>
                  <w14:solidFill>
                    <w14:schemeClr w14:val="tx1"/>
                  </w14:solidFill>
                </w14:textFill>
              </w:rPr>
              <w:t>☑优先采购节能产品。产品：</w:t>
            </w:r>
            <w:r>
              <w:rPr>
                <w:rFonts w:hint="eastAsia" w:ascii="仿宋" w:hAnsi="仿宋" w:eastAsia="仿宋" w:cs="宋体"/>
                <w:b/>
                <w:color w:val="000000" w:themeColor="text1"/>
                <w:kern w:val="0"/>
                <w:sz w:val="24"/>
                <w:szCs w:val="20"/>
                <w:highlight w:val="none"/>
                <w:lang w:val="en-US" w:eastAsia="zh-CN"/>
                <w14:textFill>
                  <w14:solidFill>
                    <w14:schemeClr w14:val="tx1"/>
                  </w14:solidFill>
                </w14:textFill>
              </w:rPr>
              <w:t xml:space="preserve">   </w:t>
            </w:r>
          </w:p>
          <w:p w14:paraId="51120933">
            <w:pPr>
              <w:snapToGrid w:val="0"/>
              <w:spacing w:before="0" w:beforeAutospacing="0" w:after="0" w:afterAutospacing="0" w:line="360" w:lineRule="auto"/>
              <w:ind w:left="0" w:right="0"/>
              <w:rPr>
                <w:rFonts w:hint="eastAsia" w:ascii="仿宋" w:hAnsi="仿宋" w:eastAsia="仿宋" w:cs="宋体"/>
                <w:b/>
                <w:color w:val="000000" w:themeColor="text1"/>
                <w:kern w:val="0"/>
                <w:sz w:val="24"/>
                <w:szCs w:val="20"/>
                <w:highlight w:val="none"/>
                <w:lang w:eastAsia="zh-CN"/>
                <w14:textFill>
                  <w14:solidFill>
                    <w14:schemeClr w14:val="tx1"/>
                  </w14:solidFill>
                </w14:textFill>
              </w:rPr>
            </w:pPr>
            <w:r>
              <w:rPr>
                <w:rFonts w:hint="eastAsia" w:ascii="仿宋" w:hAnsi="仿宋" w:eastAsia="仿宋" w:cs="宋体"/>
                <w:b/>
                <w:color w:val="000000" w:themeColor="text1"/>
                <w:kern w:val="0"/>
                <w:sz w:val="24"/>
                <w:szCs w:val="20"/>
                <w:highlight w:val="none"/>
                <w:lang w:eastAsia="zh-CN"/>
                <w14:textFill>
                  <w14:solidFill>
                    <w14:schemeClr w14:val="tx1"/>
                  </w14:solidFill>
                </w14:textFill>
              </w:rPr>
              <w:t>☑优先采购环保产品。产品：</w:t>
            </w:r>
            <w:r>
              <w:rPr>
                <w:rFonts w:hint="eastAsia" w:ascii="仿宋" w:hAnsi="仿宋" w:eastAsia="仿宋" w:cs="宋体"/>
                <w:b/>
                <w:color w:val="000000" w:themeColor="text1"/>
                <w:kern w:val="0"/>
                <w:sz w:val="24"/>
                <w:szCs w:val="20"/>
                <w:highlight w:val="none"/>
                <w:lang w:val="en-US" w:eastAsia="zh-CN"/>
                <w14:textFill>
                  <w14:solidFill>
                    <w14:schemeClr w14:val="tx1"/>
                  </w14:solidFill>
                </w14:textFill>
              </w:rPr>
              <w:t xml:space="preserve">    </w:t>
            </w:r>
          </w:p>
          <w:p w14:paraId="6AB78C54">
            <w:pPr>
              <w:pStyle w:val="79"/>
              <w:spacing w:before="0" w:beforeAutospacing="0" w:after="0" w:afterAutospacing="0"/>
              <w:ind w:left="0" w:leftChars="0" w:right="0" w:firstLine="0" w:firstLineChars="0"/>
              <w:rPr>
                <w:rFonts w:hint="default"/>
                <w:highlight w:val="none"/>
              </w:rPr>
            </w:pPr>
            <w:r>
              <w:rPr>
                <w:rFonts w:hint="eastAsia" w:ascii="仿宋" w:hAnsi="仿宋" w:eastAsia="仿宋" w:cs="宋体"/>
                <w:b/>
                <w:color w:val="000000" w:themeColor="text1"/>
                <w:kern w:val="0"/>
                <w:sz w:val="24"/>
                <w:szCs w:val="20"/>
                <w:highlight w:val="none"/>
                <w:lang w:eastAsia="zh-CN"/>
                <w14:textFill>
                  <w14:solidFill>
                    <w14:schemeClr w14:val="tx1"/>
                  </w14:solidFill>
                </w14:textFill>
              </w:rPr>
              <w:t>□无</w:t>
            </w:r>
          </w:p>
        </w:tc>
      </w:tr>
      <w:tr w14:paraId="4E5B9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70FFCC74">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7E11B09C">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3163EA8C">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11142D29">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7FB81E55">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44D397B5">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10</w:t>
            </w:r>
          </w:p>
        </w:tc>
        <w:tc>
          <w:tcPr>
            <w:tcW w:w="1843" w:type="dxa"/>
            <w:vAlign w:val="center"/>
          </w:tcPr>
          <w:p w14:paraId="76BE291E">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报价要求</w:t>
            </w:r>
          </w:p>
        </w:tc>
        <w:tc>
          <w:tcPr>
            <w:tcW w:w="6095" w:type="dxa"/>
            <w:vAlign w:val="center"/>
          </w:tcPr>
          <w:p w14:paraId="2BC6E27D">
            <w:pPr>
              <w:snapToGrid w:val="0"/>
              <w:spacing w:before="0" w:beforeAutospacing="0" w:after="0" w:afterAutospacing="0" w:line="360" w:lineRule="auto"/>
              <w:ind w:left="0" w:right="0"/>
              <w:jc w:val="left"/>
              <w:rPr>
                <w:rFonts w:hint="default" w:ascii="仿宋" w:hAnsi="仿宋" w:eastAsia="仿宋" w:cs="宋体"/>
                <w:b/>
                <w:color w:val="000000" w:themeColor="text1"/>
                <w:kern w:val="0"/>
                <w:sz w:val="24"/>
                <w:szCs w:val="20"/>
                <w:highlight w:val="none"/>
                <w:lang w:val="zh-CN"/>
                <w14:textFill>
                  <w14:solidFill>
                    <w14:schemeClr w14:val="tx1"/>
                  </w14:solidFill>
                </w14:textFill>
              </w:rPr>
            </w:pPr>
            <w:r>
              <w:rPr>
                <w:rFonts w:hint="eastAsia" w:ascii="仿宋" w:hAnsi="仿宋" w:eastAsia="仿宋" w:cs="宋体"/>
                <w:b/>
                <w:color w:val="000000" w:themeColor="text1"/>
                <w:kern w:val="0"/>
                <w:sz w:val="24"/>
                <w:szCs w:val="20"/>
                <w:highlight w:val="none"/>
                <w:lang w:val="zh-CN"/>
                <w14:textFill>
                  <w14:solidFill>
                    <w14:schemeClr w14:val="tx1"/>
                  </w14:solidFill>
                </w14:textFill>
              </w:rPr>
              <w:t>有关本项目实施所需的所有费用（含税费）均计入报价。</w:t>
            </w:r>
            <w:r>
              <w:rPr>
                <w:rFonts w:hint="eastAsia" w:ascii="仿宋" w:hAnsi="仿宋" w:eastAsia="仿宋" w:cs="宋体"/>
                <w:b/>
                <w:bCs/>
                <w:color w:val="000000" w:themeColor="text1"/>
                <w:kern w:val="0"/>
                <w:sz w:val="24"/>
                <w:szCs w:val="20"/>
                <w:highlight w:val="none"/>
                <w:lang w:val="zh-CN"/>
                <w14:textFill>
                  <w14:solidFill>
                    <w14:schemeClr w14:val="tx1"/>
                  </w14:solidFill>
                </w14:textFill>
              </w:rPr>
              <w:t>投标文件</w:t>
            </w:r>
            <w:r>
              <w:rPr>
                <w:rFonts w:hint="eastAsia" w:ascii="仿宋" w:hAnsi="仿宋" w:eastAsia="仿宋" w:cs="宋体"/>
                <w:b/>
                <w:bCs/>
                <w:color w:val="000000" w:themeColor="text1"/>
                <w:sz w:val="24"/>
                <w:szCs w:val="20"/>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color w:val="000000" w:themeColor="text1"/>
                <w:kern w:val="0"/>
                <w:sz w:val="24"/>
                <w:szCs w:val="20"/>
                <w:highlight w:val="none"/>
                <w:lang w:val="zh-CN"/>
                <w14:textFill>
                  <w14:solidFill>
                    <w14:schemeClr w14:val="tx1"/>
                  </w14:solidFill>
                </w14:textFill>
              </w:rPr>
              <w:t>投标文件中价格全部采用人民币报价。招标文件未列明，而投标人认为必需的费用也需列入报价。提醒：验收时检测费用由采购人承担，不包含在投标总价中。</w:t>
            </w:r>
          </w:p>
          <w:p w14:paraId="6CA16C3F">
            <w:pPr>
              <w:snapToGrid w:val="0"/>
              <w:spacing w:before="0" w:beforeAutospacing="0" w:after="0" w:afterAutospacing="0" w:line="360" w:lineRule="auto"/>
              <w:ind w:left="0" w:right="0"/>
              <w:jc w:val="left"/>
              <w:rPr>
                <w:rFonts w:hint="default" w:ascii="仿宋" w:hAnsi="仿宋" w:eastAsia="仿宋" w:cs="宋体"/>
                <w:b/>
                <w:color w:val="000000" w:themeColor="text1"/>
                <w:kern w:val="0"/>
                <w:sz w:val="24"/>
                <w:szCs w:val="20"/>
                <w:highlight w:val="none"/>
                <w:lang w:val="zh-CN"/>
                <w14:textFill>
                  <w14:solidFill>
                    <w14:schemeClr w14:val="tx1"/>
                  </w14:solidFill>
                </w14:textFill>
              </w:rPr>
            </w:pPr>
            <w:r>
              <w:rPr>
                <w:rFonts w:hint="eastAsia" w:ascii="仿宋" w:hAnsi="仿宋" w:eastAsia="仿宋" w:cs="宋体"/>
                <w:b/>
                <w:color w:val="000000" w:themeColor="text1"/>
                <w:kern w:val="0"/>
                <w:sz w:val="24"/>
                <w:szCs w:val="20"/>
                <w:highlight w:val="none"/>
                <w:lang w:val="zh-CN"/>
                <w14:textFill>
                  <w14:solidFill>
                    <w14:schemeClr w14:val="tx1"/>
                  </w14:solidFill>
                </w14:textFill>
              </w:rPr>
              <w:t>投标报价出现下列情形的，投标无效：</w:t>
            </w:r>
          </w:p>
          <w:p w14:paraId="6A55D3A7">
            <w:pPr>
              <w:snapToGrid w:val="0"/>
              <w:spacing w:before="0" w:beforeAutospacing="0" w:after="0" w:afterAutospacing="0" w:line="360" w:lineRule="auto"/>
              <w:ind w:left="0" w:right="0" w:firstLine="241" w:firstLineChars="100"/>
              <w:jc w:val="left"/>
              <w:rPr>
                <w:rFonts w:hint="default" w:ascii="仿宋" w:hAnsi="仿宋" w:eastAsia="仿宋" w:cs="宋体"/>
                <w:b/>
                <w:color w:val="000000" w:themeColor="text1"/>
                <w:kern w:val="0"/>
                <w:sz w:val="24"/>
                <w:szCs w:val="20"/>
                <w:highlight w:val="none"/>
                <w:lang w:val="zh-CN"/>
                <w14:textFill>
                  <w14:solidFill>
                    <w14:schemeClr w14:val="tx1"/>
                  </w14:solidFill>
                </w14:textFill>
              </w:rPr>
            </w:pPr>
            <w:r>
              <w:rPr>
                <w:rFonts w:hint="eastAsia" w:ascii="仿宋" w:hAnsi="仿宋" w:eastAsia="仿宋" w:cs="宋体"/>
                <w:b/>
                <w:color w:val="000000" w:themeColor="text1"/>
                <w:kern w:val="0"/>
                <w:sz w:val="24"/>
                <w:szCs w:val="20"/>
                <w:highlight w:val="none"/>
                <w:lang w:val="zh-CN"/>
                <w14:textFill>
                  <w14:solidFill>
                    <w14:schemeClr w14:val="tx1"/>
                  </w14:solidFill>
                </w14:textFill>
              </w:rPr>
              <w:t>投标文件出现不是唯一的、有选择性投标报价的；</w:t>
            </w:r>
          </w:p>
          <w:p w14:paraId="746285D9">
            <w:pPr>
              <w:snapToGrid w:val="0"/>
              <w:spacing w:before="0" w:beforeAutospacing="0" w:after="0" w:afterAutospacing="0" w:line="360" w:lineRule="auto"/>
              <w:ind w:left="0" w:right="0" w:firstLine="241" w:firstLineChars="100"/>
              <w:jc w:val="left"/>
              <w:rPr>
                <w:rFonts w:hint="default" w:ascii="仿宋" w:hAnsi="仿宋" w:eastAsia="仿宋" w:cs="宋体"/>
                <w:b/>
                <w:color w:val="000000" w:themeColor="text1"/>
                <w:kern w:val="0"/>
                <w:sz w:val="24"/>
                <w:szCs w:val="20"/>
                <w:highlight w:val="none"/>
                <w:lang w:val="zh-CN"/>
                <w14:textFill>
                  <w14:solidFill>
                    <w14:schemeClr w14:val="tx1"/>
                  </w14:solidFill>
                </w14:textFill>
              </w:rPr>
            </w:pPr>
            <w:r>
              <w:rPr>
                <w:rFonts w:hint="eastAsia" w:ascii="仿宋" w:hAnsi="仿宋" w:eastAsia="仿宋" w:cs="宋体"/>
                <w:b/>
                <w:color w:val="000000" w:themeColor="text1"/>
                <w:kern w:val="0"/>
                <w:sz w:val="24"/>
                <w:szCs w:val="20"/>
                <w:highlight w:val="none"/>
                <w:lang w:val="zh-CN"/>
                <w14:textFill>
                  <w14:solidFill>
                    <w14:schemeClr w14:val="tx1"/>
                  </w14:solidFill>
                </w14:textFill>
              </w:rPr>
              <w:t>投标报价超过招标文件中规定的预算金额或者最高限价的;</w:t>
            </w:r>
          </w:p>
          <w:p w14:paraId="0CD5D043">
            <w:pPr>
              <w:spacing w:before="0" w:beforeAutospacing="0" w:after="0" w:afterAutospacing="0" w:line="360" w:lineRule="auto"/>
              <w:ind w:left="0" w:right="0" w:firstLine="241" w:firstLineChars="100"/>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kern w:val="0"/>
                <w:sz w:val="24"/>
                <w:szCs w:val="20"/>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000000" w:themeColor="text1"/>
                <w:sz w:val="24"/>
                <w:szCs w:val="21"/>
                <w:highlight w:val="none"/>
                <w14:textFill>
                  <w14:solidFill>
                    <w14:schemeClr w14:val="tx1"/>
                  </w14:solidFill>
                </w14:textFill>
              </w:rPr>
              <w:t>;</w:t>
            </w:r>
          </w:p>
          <w:p w14:paraId="3D6C375B">
            <w:pPr>
              <w:spacing w:before="0" w:beforeAutospacing="0" w:after="0" w:afterAutospacing="0" w:line="360" w:lineRule="auto"/>
              <w:ind w:left="0" w:right="0" w:firstLine="241" w:firstLineChars="100"/>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kern w:val="0"/>
                <w:sz w:val="24"/>
                <w:szCs w:val="20"/>
                <w:highlight w:val="none"/>
                <w14:textFill>
                  <w14:solidFill>
                    <w14:schemeClr w14:val="tx1"/>
                  </w14:solidFill>
                </w14:textFill>
              </w:rPr>
              <w:t>投标人对根据修正原则修正后的报价不确认的</w:t>
            </w:r>
            <w:r>
              <w:rPr>
                <w:rFonts w:hint="eastAsia" w:ascii="仿宋" w:hAnsi="仿宋" w:eastAsia="仿宋" w:cs="宋体"/>
                <w:b/>
                <w:color w:val="000000" w:themeColor="text1"/>
                <w:sz w:val="24"/>
                <w:szCs w:val="20"/>
                <w:highlight w:val="none"/>
                <w14:textFill>
                  <w14:solidFill>
                    <w14:schemeClr w14:val="tx1"/>
                  </w14:solidFill>
                </w14:textFill>
              </w:rPr>
              <w:t>。</w:t>
            </w:r>
          </w:p>
        </w:tc>
      </w:tr>
      <w:tr w14:paraId="5041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8" w:hRule="atLeast"/>
          <w:tblHeader/>
        </w:trPr>
        <w:tc>
          <w:tcPr>
            <w:tcW w:w="629" w:type="dxa"/>
            <w:vAlign w:val="top"/>
          </w:tcPr>
          <w:p w14:paraId="03009F58">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2D4CF7A0">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11</w:t>
            </w:r>
          </w:p>
        </w:tc>
        <w:tc>
          <w:tcPr>
            <w:tcW w:w="1843" w:type="dxa"/>
            <w:vAlign w:val="center"/>
          </w:tcPr>
          <w:p w14:paraId="16D69FBB">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中小企业信用融资</w:t>
            </w:r>
          </w:p>
        </w:tc>
        <w:tc>
          <w:tcPr>
            <w:tcW w:w="6095" w:type="dxa"/>
            <w:vAlign w:val="center"/>
          </w:tcPr>
          <w:p w14:paraId="547ED963">
            <w:pPr>
              <w:spacing w:before="0" w:beforeAutospacing="0" w:after="0" w:afterAutospacing="0" w:line="360" w:lineRule="auto"/>
              <w:ind w:left="0" w:right="0" w:firstLine="482" w:firstLineChars="200"/>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snapToGrid w:val="0"/>
                <w:color w:val="000000" w:themeColor="text1"/>
                <w:kern w:val="28"/>
                <w:sz w:val="24"/>
                <w:szCs w:val="20"/>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EFE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top"/>
          </w:tcPr>
          <w:p w14:paraId="46F871C1">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12</w:t>
            </w:r>
          </w:p>
        </w:tc>
        <w:tc>
          <w:tcPr>
            <w:tcW w:w="1843" w:type="dxa"/>
            <w:vAlign w:val="center"/>
          </w:tcPr>
          <w:p w14:paraId="627BB565">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 xml:space="preserve">备份投标文件送达地点和签收人员 </w:t>
            </w:r>
          </w:p>
        </w:tc>
        <w:tc>
          <w:tcPr>
            <w:tcW w:w="6095" w:type="dxa"/>
            <w:vAlign w:val="center"/>
          </w:tcPr>
          <w:p w14:paraId="02DF40A5">
            <w:pPr>
              <w:spacing w:before="0" w:beforeAutospacing="0" w:after="0" w:afterAutospacing="0" w:line="360" w:lineRule="auto"/>
              <w:ind w:left="0" w:right="0" w:firstLine="482" w:firstLineChars="200"/>
              <w:rPr>
                <w:rFonts w:hint="eastAsia" w:ascii="仿宋" w:hAnsi="仿宋" w:eastAsia="仿宋" w:cs="宋体"/>
                <w:b/>
                <w:snapToGrid w:val="0"/>
                <w:color w:val="000000" w:themeColor="text1"/>
                <w:kern w:val="28"/>
                <w:sz w:val="24"/>
                <w:szCs w:val="20"/>
                <w:highlight w:val="none"/>
                <w14:textFill>
                  <w14:solidFill>
                    <w14:schemeClr w14:val="tx1"/>
                  </w14:solidFill>
                </w14:textFill>
              </w:rPr>
            </w:pPr>
            <w:r>
              <w:rPr>
                <w:rFonts w:hint="eastAsia" w:ascii="仿宋" w:hAnsi="仿宋" w:eastAsia="仿宋" w:cs="宋体"/>
                <w:b/>
                <w:snapToGrid w:val="0"/>
                <w:color w:val="000000" w:themeColor="text1"/>
                <w:kern w:val="28"/>
                <w:sz w:val="24"/>
                <w:szCs w:val="20"/>
                <w:highlight w:val="none"/>
                <w14:textFill>
                  <w14:solidFill>
                    <w14:schemeClr w14:val="tx1"/>
                  </w14:solidFill>
                </w14:textFill>
              </w:rPr>
              <w:t>备份投标文件送达地点：</w:t>
            </w:r>
            <w:r>
              <w:rPr>
                <w:rFonts w:hint="eastAsia" w:ascii="仿宋" w:hAnsi="仿宋" w:eastAsia="仿宋" w:cs="宋体"/>
                <w:b/>
                <w:snapToGrid w:val="0"/>
                <w:color w:val="000000" w:themeColor="text1"/>
                <w:kern w:val="28"/>
                <w:sz w:val="24"/>
                <w:szCs w:val="20"/>
                <w:highlight w:val="none"/>
                <w:lang w:eastAsia="zh-CN"/>
                <w14:textFill>
                  <w14:solidFill>
                    <w14:schemeClr w14:val="tx1"/>
                  </w14:solidFill>
                </w14:textFill>
              </w:rPr>
              <w:t>杭州市余杭区瓶窑瓶仓大道966号2号楼4层420室</w:t>
            </w:r>
            <w:r>
              <w:rPr>
                <w:rFonts w:hint="eastAsia" w:ascii="仿宋" w:hAnsi="仿宋" w:eastAsia="仿宋" w:cs="宋体"/>
                <w:b/>
                <w:snapToGrid w:val="0"/>
                <w:color w:val="000000" w:themeColor="text1"/>
                <w:kern w:val="28"/>
                <w:sz w:val="24"/>
                <w:szCs w:val="20"/>
                <w:highlight w:val="none"/>
                <w14:textFill>
                  <w14:solidFill>
                    <w14:schemeClr w14:val="tx1"/>
                  </w14:solidFill>
                </w14:textFill>
              </w:rPr>
              <w:t xml:space="preserve"> ；备份投标文件签收人员联系电话： </w:t>
            </w:r>
          </w:p>
          <w:p w14:paraId="0248F2B6">
            <w:pPr>
              <w:spacing w:before="0" w:beforeAutospacing="0" w:after="0" w:afterAutospacing="0" w:line="360" w:lineRule="auto"/>
              <w:ind w:left="0" w:right="0" w:firstLine="482" w:firstLineChars="200"/>
              <w:rPr>
                <w:rFonts w:hint="eastAsia" w:ascii="仿宋" w:hAnsi="仿宋" w:eastAsia="仿宋" w:cs="宋体"/>
                <w:b/>
                <w:snapToGrid w:val="0"/>
                <w:color w:val="000000" w:themeColor="text1"/>
                <w:kern w:val="28"/>
                <w:sz w:val="24"/>
                <w:szCs w:val="20"/>
                <w:highlight w:val="none"/>
                <w14:textFill>
                  <w14:solidFill>
                    <w14:schemeClr w14:val="tx1"/>
                  </w14:solidFill>
                </w14:textFill>
              </w:rPr>
            </w:pPr>
            <w:r>
              <w:rPr>
                <w:rFonts w:hint="eastAsia" w:ascii="仿宋" w:hAnsi="仿宋" w:eastAsia="仿宋" w:cs="宋体"/>
                <w:b/>
                <w:snapToGrid w:val="0"/>
                <w:color w:val="000000" w:themeColor="text1"/>
                <w:kern w:val="28"/>
                <w:sz w:val="24"/>
                <w:szCs w:val="20"/>
                <w:highlight w:val="none"/>
                <w:lang w:eastAsia="zh-CN"/>
                <w14:textFill>
                  <w14:solidFill>
                    <w14:schemeClr w14:val="tx1"/>
                  </w14:solidFill>
                </w14:textFill>
              </w:rPr>
              <w:t>夏国超</w:t>
            </w:r>
            <w:r>
              <w:rPr>
                <w:rFonts w:hint="eastAsia" w:ascii="仿宋" w:hAnsi="仿宋" w:eastAsia="仿宋" w:cs="宋体"/>
                <w:b/>
                <w:snapToGrid w:val="0"/>
                <w:color w:val="000000" w:themeColor="text1"/>
                <w:kern w:val="28"/>
                <w:sz w:val="24"/>
                <w:szCs w:val="20"/>
                <w:highlight w:val="none"/>
                <w14:textFill>
                  <w14:solidFill>
                    <w14:schemeClr w14:val="tx1"/>
                  </w14:solidFill>
                </w14:textFill>
              </w:rPr>
              <w:t xml:space="preserve"> </w:t>
            </w:r>
            <w:r>
              <w:rPr>
                <w:rFonts w:hint="eastAsia" w:ascii="仿宋" w:hAnsi="仿宋" w:eastAsia="仿宋" w:cs="宋体"/>
                <w:b/>
                <w:snapToGrid w:val="0"/>
                <w:color w:val="000000" w:themeColor="text1"/>
                <w:kern w:val="28"/>
                <w:sz w:val="24"/>
                <w:szCs w:val="20"/>
                <w:highlight w:val="none"/>
                <w:lang w:eastAsia="zh-CN"/>
                <w14:textFill>
                  <w14:solidFill>
                    <w14:schemeClr w14:val="tx1"/>
                  </w14:solidFill>
                </w14:textFill>
              </w:rPr>
              <w:t>18367107797</w:t>
            </w:r>
            <w:r>
              <w:rPr>
                <w:rFonts w:hint="eastAsia" w:ascii="仿宋" w:hAnsi="仿宋" w:eastAsia="仿宋" w:cs="宋体"/>
                <w:b/>
                <w:snapToGrid w:val="0"/>
                <w:color w:val="000000" w:themeColor="text1"/>
                <w:kern w:val="28"/>
                <w:sz w:val="24"/>
                <w:szCs w:val="20"/>
                <w:highlight w:val="none"/>
                <w14:textFill>
                  <w14:solidFill>
                    <w14:schemeClr w14:val="tx1"/>
                  </w14:solidFill>
                </w14:textFill>
              </w:rPr>
              <w:t xml:space="preserve">  。</w:t>
            </w:r>
          </w:p>
          <w:p w14:paraId="2FDD5A4D">
            <w:pPr>
              <w:spacing w:before="0" w:beforeAutospacing="0" w:after="0" w:afterAutospacing="0" w:line="360" w:lineRule="auto"/>
              <w:ind w:left="0" w:right="0" w:firstLine="482" w:firstLineChars="200"/>
              <w:rPr>
                <w:rFonts w:hint="eastAsia" w:ascii="仿宋" w:hAnsi="仿宋" w:eastAsia="仿宋" w:cs="宋体"/>
                <w:b/>
                <w:snapToGrid w:val="0"/>
                <w:color w:val="000000" w:themeColor="text1"/>
                <w:kern w:val="28"/>
                <w:sz w:val="24"/>
                <w:szCs w:val="20"/>
                <w:highlight w:val="none"/>
                <w14:textFill>
                  <w14:solidFill>
                    <w14:schemeClr w14:val="tx1"/>
                  </w14:solidFill>
                </w14:textFill>
              </w:rPr>
            </w:pPr>
            <w:r>
              <w:rPr>
                <w:rFonts w:hint="eastAsia" w:ascii="仿宋" w:hAnsi="仿宋" w:eastAsia="仿宋" w:cs="宋体"/>
                <w:b/>
                <w:snapToGrid w:val="0"/>
                <w:color w:val="000000" w:themeColor="text1"/>
                <w:kern w:val="28"/>
                <w:sz w:val="24"/>
                <w:szCs w:val="20"/>
                <w:highlight w:val="none"/>
                <w14:textFill>
                  <w14:solidFill>
                    <w14:schemeClr w14:val="tx1"/>
                  </w14:solidFill>
                </w14:textFill>
              </w:rPr>
              <w:t>备份文件请密封后标注项目名称以及投标单位名称并加盖公章；</w:t>
            </w:r>
          </w:p>
          <w:p w14:paraId="38C6BB76">
            <w:pPr>
              <w:pStyle w:val="33"/>
              <w:spacing w:before="0" w:beforeAutospacing="0" w:after="0" w:afterAutospacing="0" w:line="360" w:lineRule="auto"/>
              <w:ind w:left="0" w:right="0"/>
              <w:rPr>
                <w:rFonts w:hint="default" w:ascii="仿宋" w:hAnsi="仿宋" w:eastAsia="仿宋" w:cs="宋体"/>
                <w:b/>
                <w:color w:val="000000" w:themeColor="text1"/>
                <w:kern w:val="28"/>
                <w:sz w:val="24"/>
                <w:szCs w:val="20"/>
                <w:highlight w:val="none"/>
                <w14:textFill>
                  <w14:solidFill>
                    <w14:schemeClr w14:val="tx1"/>
                  </w14:solidFill>
                </w14:textFill>
              </w:rPr>
            </w:pPr>
            <w:r>
              <w:rPr>
                <w:rFonts w:hint="eastAsia" w:ascii="仿宋" w:hAnsi="仿宋" w:eastAsia="仿宋" w:cs="宋体"/>
                <w:b/>
                <w:snapToGrid w:val="0"/>
                <w:color w:val="000000" w:themeColor="text1"/>
                <w:kern w:val="28"/>
                <w:sz w:val="24"/>
                <w:szCs w:val="20"/>
                <w:highlight w:val="none"/>
                <w14:textFill>
                  <w14:solidFill>
                    <w14:schemeClr w14:val="tx1"/>
                  </w14:solidFill>
                </w14:textFill>
              </w:rPr>
              <w:t>采购人、采购代理机构不强制或变相强制投标人提交备份投标文件。</w:t>
            </w:r>
          </w:p>
        </w:tc>
      </w:tr>
      <w:tr w14:paraId="2721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top"/>
          </w:tcPr>
          <w:p w14:paraId="6E165843">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13</w:t>
            </w:r>
          </w:p>
        </w:tc>
        <w:tc>
          <w:tcPr>
            <w:tcW w:w="1843" w:type="dxa"/>
            <w:vMerge w:val="restart"/>
            <w:vAlign w:val="center"/>
          </w:tcPr>
          <w:p w14:paraId="592C77F5">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仿宋_GB2312"/>
                <w:b/>
                <w:color w:val="000000" w:themeColor="text1"/>
                <w:sz w:val="24"/>
                <w:szCs w:val="20"/>
                <w:highlight w:val="none"/>
                <w14:textFill>
                  <w14:solidFill>
                    <w14:schemeClr w14:val="tx1"/>
                  </w14:solidFill>
                </w14:textFill>
              </w:rPr>
              <w:t>特别说明</w:t>
            </w:r>
          </w:p>
        </w:tc>
        <w:tc>
          <w:tcPr>
            <w:tcW w:w="6095" w:type="dxa"/>
            <w:vAlign w:val="center"/>
          </w:tcPr>
          <w:p w14:paraId="4FA367AF">
            <w:pPr>
              <w:spacing w:before="0" w:beforeAutospacing="0" w:after="0" w:afterAutospacing="0" w:line="360" w:lineRule="auto"/>
              <w:ind w:left="0" w:right="0"/>
              <w:rPr>
                <w:rFonts w:hint="default" w:ascii="仿宋" w:hAnsi="仿宋" w:eastAsia="仿宋" w:cs="宋体"/>
                <w:b/>
                <w:snapToGrid w:val="0"/>
                <w:color w:val="000000" w:themeColor="text1"/>
                <w:kern w:val="28"/>
                <w:sz w:val="24"/>
                <w:szCs w:val="20"/>
                <w:highlight w:val="none"/>
                <w14:textFill>
                  <w14:solidFill>
                    <w14:schemeClr w14:val="tx1"/>
                  </w14:solidFill>
                </w14:textFill>
              </w:rPr>
            </w:pPr>
            <w:r>
              <w:rPr>
                <w:rFonts w:hint="eastAsia" w:ascii="仿宋" w:hAnsi="仿宋" w:eastAsia="仿宋" w:cs="宋体"/>
                <w:b/>
                <w:snapToGrid w:val="0"/>
                <w:color w:val="000000" w:themeColor="text1"/>
                <w:kern w:val="28"/>
                <w:sz w:val="24"/>
                <w:szCs w:val="20"/>
                <w:highlight w:val="none"/>
                <w14:textFill>
                  <w14:solidFill>
                    <w14:schemeClr w14:val="tx1"/>
                  </w14:solidFill>
                </w14:textFill>
              </w:rPr>
              <w:t>联合体投标的，联合体各方按要求分别提供与联合体协议中规定的分工内容相应的业绩证明材料，业绩数量以提供材料较少的一方为准。</w:t>
            </w:r>
          </w:p>
        </w:tc>
      </w:tr>
      <w:tr w14:paraId="4158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14:paraId="30BB4637">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tc>
        <w:tc>
          <w:tcPr>
            <w:tcW w:w="1843" w:type="dxa"/>
            <w:vMerge w:val="continue"/>
            <w:vAlign w:val="center"/>
          </w:tcPr>
          <w:p w14:paraId="7147B65B">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tc>
        <w:tc>
          <w:tcPr>
            <w:tcW w:w="6095" w:type="dxa"/>
            <w:vAlign w:val="center"/>
          </w:tcPr>
          <w:p w14:paraId="15BD9A3A">
            <w:pPr>
              <w:spacing w:before="0" w:beforeAutospacing="0" w:after="0" w:afterAutospacing="0" w:line="360" w:lineRule="auto"/>
              <w:ind w:left="0" w:right="0"/>
              <w:rPr>
                <w:rFonts w:hint="default" w:ascii="仿宋" w:hAnsi="仿宋" w:eastAsia="仿宋" w:cs="宋体"/>
                <w:b/>
                <w:snapToGrid w:val="0"/>
                <w:color w:val="000000" w:themeColor="text1"/>
                <w:kern w:val="28"/>
                <w:sz w:val="24"/>
                <w:szCs w:val="20"/>
                <w:highlight w:val="none"/>
                <w14:textFill>
                  <w14:solidFill>
                    <w14:schemeClr w14:val="tx1"/>
                  </w14:solidFill>
                </w14:textFill>
              </w:rPr>
            </w:pPr>
            <w:r>
              <w:rPr>
                <w:rFonts w:hint="eastAsia" w:ascii="仿宋" w:hAnsi="MS Mincho" w:eastAsia="MS Mincho" w:cs="MS Mincho"/>
                <w:b/>
                <w:color w:val="000000" w:themeColor="text1"/>
                <w:kern w:val="0"/>
                <w:sz w:val="24"/>
                <w:szCs w:val="20"/>
                <w:highlight w:val="none"/>
                <w14:textFill>
                  <w14:solidFill>
                    <w14:schemeClr w14:val="tx1"/>
                  </w14:solidFill>
                </w14:textFill>
              </w:rPr>
              <w:t>☐</w:t>
            </w:r>
            <w:r>
              <w:rPr>
                <w:rFonts w:hint="eastAsia" w:ascii="仿宋" w:hAnsi="仿宋" w:eastAsia="仿宋" w:cs="宋体"/>
                <w:b/>
                <w:snapToGrid w:val="0"/>
                <w:color w:val="000000" w:themeColor="text1"/>
                <w:kern w:val="28"/>
                <w:sz w:val="24"/>
                <w:szCs w:val="20"/>
                <w:highlight w:val="none"/>
                <w14:textFill>
                  <w14:solidFill>
                    <w14:schemeClr w14:val="tx1"/>
                  </w14:solidFill>
                </w14:textFill>
              </w:rPr>
              <w:t>联合体投标的，联合体各方均需按招标文件第四部分评标标准要求提供资信证明文件，否则视为不符合相关要求。</w:t>
            </w:r>
          </w:p>
          <w:p w14:paraId="64678CD3">
            <w:pPr>
              <w:spacing w:before="0" w:beforeAutospacing="0" w:after="0" w:afterAutospacing="0" w:line="360" w:lineRule="auto"/>
              <w:ind w:left="0" w:right="0"/>
              <w:rPr>
                <w:rFonts w:hint="default" w:ascii="仿宋" w:hAnsi="仿宋" w:eastAsia="仿宋" w:cs="宋体"/>
                <w:b/>
                <w:snapToGrid w:val="0"/>
                <w:color w:val="000000" w:themeColor="text1"/>
                <w:kern w:val="28"/>
                <w:sz w:val="24"/>
                <w:szCs w:val="20"/>
                <w:highlight w:val="none"/>
                <w14:textFill>
                  <w14:solidFill>
                    <w14:schemeClr w14:val="tx1"/>
                  </w14:solidFill>
                </w14:textFill>
              </w:rPr>
            </w:pPr>
            <w:r>
              <w:rPr>
                <w:rFonts w:hint="eastAsia" w:ascii="仿宋" w:hAnsi="仿宋" w:eastAsia="仿宋" w:cs="Arial"/>
                <w:b/>
                <w:color w:val="000000" w:themeColor="text1"/>
                <w:kern w:val="0"/>
                <w:sz w:val="24"/>
                <w:szCs w:val="20"/>
                <w:highlight w:val="none"/>
                <w14:textFill>
                  <w14:solidFill>
                    <w14:schemeClr w14:val="tx1"/>
                  </w14:solidFill>
                </w14:textFill>
              </w:rPr>
              <w:sym w:font="Wingdings" w:char="F0FE"/>
            </w:r>
            <w:r>
              <w:rPr>
                <w:rFonts w:hint="eastAsia" w:ascii="仿宋" w:hAnsi="仿宋" w:eastAsia="仿宋" w:cs="宋体"/>
                <w:b/>
                <w:snapToGrid w:val="0"/>
                <w:color w:val="000000" w:themeColor="text1"/>
                <w:kern w:val="28"/>
                <w:sz w:val="24"/>
                <w:szCs w:val="20"/>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7F9F1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14:paraId="323CECBD">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tc>
        <w:tc>
          <w:tcPr>
            <w:tcW w:w="1843" w:type="dxa"/>
            <w:vMerge w:val="continue"/>
            <w:vAlign w:val="center"/>
          </w:tcPr>
          <w:p w14:paraId="67AE9B7D">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tc>
        <w:tc>
          <w:tcPr>
            <w:tcW w:w="6095" w:type="dxa"/>
            <w:vAlign w:val="center"/>
          </w:tcPr>
          <w:p w14:paraId="7B558797">
            <w:pPr>
              <w:spacing w:before="0" w:beforeAutospacing="0" w:after="0" w:afterAutospacing="0" w:line="360" w:lineRule="auto"/>
              <w:ind w:left="0" w:right="0"/>
              <w:rPr>
                <w:rFonts w:hint="default" w:ascii="华文仿宋" w:hAnsi="华文仿宋" w:eastAsia="华文仿宋" w:cs="Times New Roman"/>
                <w:color w:val="000000" w:themeColor="text1"/>
                <w:sz w:val="24"/>
                <w:szCs w:val="20"/>
                <w:highlight w:val="none"/>
                <w14:textFill>
                  <w14:solidFill>
                    <w14:schemeClr w14:val="tx1"/>
                  </w14:solidFill>
                </w14:textFill>
              </w:rPr>
            </w:pPr>
            <w:r>
              <w:rPr>
                <w:rFonts w:hint="eastAsia" w:ascii="仿宋_GB2312" w:hAnsi="仿宋" w:eastAsia="仿宋_GB2312" w:cs="Times New Roman"/>
                <w:color w:val="000000" w:themeColor="text1"/>
                <w:sz w:val="24"/>
                <w:szCs w:val="20"/>
                <w:highlight w:val="none"/>
                <w14:textFill>
                  <w14:solidFill>
                    <w14:schemeClr w14:val="tx1"/>
                  </w14:solidFill>
                </w14:textFill>
              </w:rPr>
              <w:t>▲</w:t>
            </w:r>
            <w:r>
              <w:rPr>
                <w:rFonts w:hint="eastAsia" w:ascii="华文仿宋" w:hAnsi="华文仿宋" w:eastAsia="华文仿宋" w:cs="Times New Roman"/>
                <w:color w:val="000000" w:themeColor="text1"/>
                <w:sz w:val="24"/>
                <w:szCs w:val="20"/>
                <w:highlight w:val="none"/>
                <w14:textFill>
                  <w14:solidFill>
                    <w14:schemeClr w14:val="tx1"/>
                  </w14:solidFill>
                </w14:textFill>
              </w:rPr>
              <w:t>供应商以联合体形式投标的：在按招标文件要求提供联合协议，联合体投标的联合体各方承担连带责任。</w:t>
            </w:r>
          </w:p>
          <w:p w14:paraId="45E3A308">
            <w:pPr>
              <w:spacing w:before="0" w:beforeAutospacing="0" w:after="0" w:afterAutospacing="0" w:line="360" w:lineRule="auto"/>
              <w:ind w:left="0" w:right="0"/>
              <w:rPr>
                <w:rFonts w:hint="default" w:ascii="华文仿宋" w:hAnsi="华文仿宋" w:eastAsia="华文仿宋" w:cs="Times New Roman"/>
                <w:color w:val="000000" w:themeColor="text1"/>
                <w:sz w:val="24"/>
                <w:szCs w:val="20"/>
                <w:highlight w:val="none"/>
                <w14:textFill>
                  <w14:solidFill>
                    <w14:schemeClr w14:val="tx1"/>
                  </w14:solidFill>
                </w14:textFill>
              </w:rPr>
            </w:pPr>
            <w:r>
              <w:rPr>
                <w:rFonts w:hint="eastAsia" w:ascii="仿宋_GB2312" w:hAnsi="仿宋" w:eastAsia="仿宋_GB2312" w:cs="Times New Roman"/>
                <w:color w:val="000000" w:themeColor="text1"/>
                <w:sz w:val="24"/>
                <w:szCs w:val="20"/>
                <w:highlight w:val="none"/>
                <w14:textFill>
                  <w14:solidFill>
                    <w14:schemeClr w14:val="tx1"/>
                  </w14:solidFill>
                </w14:textFill>
              </w:rPr>
              <w:t>▲</w:t>
            </w:r>
            <w:r>
              <w:rPr>
                <w:rFonts w:hint="eastAsia" w:ascii="华文仿宋" w:hAnsi="华文仿宋" w:eastAsia="华文仿宋" w:cs="Times New Roman"/>
                <w:color w:val="000000" w:themeColor="text1"/>
                <w:sz w:val="24"/>
                <w:szCs w:val="20"/>
                <w:highlight w:val="none"/>
                <w14:textFill>
                  <w14:solidFill>
                    <w14:schemeClr w14:val="tx1"/>
                  </w14:solidFill>
                </w14:textFill>
              </w:rPr>
              <w:t>以联合体形式参加政府采购活动的，联合体各方不得再单独参加或者与其他供应商另外组成联合体参加同一合同项下的政府采购活动，否则相关投标均无效。</w:t>
            </w:r>
          </w:p>
          <w:p w14:paraId="0C282357">
            <w:pPr>
              <w:spacing w:before="0" w:beforeAutospacing="0" w:after="0" w:afterAutospacing="0" w:line="360" w:lineRule="auto"/>
              <w:ind w:left="0" w:right="0"/>
              <w:rPr>
                <w:rFonts w:hint="default" w:ascii="华文仿宋" w:hAnsi="华文仿宋" w:eastAsia="华文仿宋" w:cs="Times New Roman"/>
                <w:color w:val="000000" w:themeColor="text1"/>
                <w:sz w:val="24"/>
                <w:szCs w:val="20"/>
                <w:highlight w:val="none"/>
                <w14:textFill>
                  <w14:solidFill>
                    <w14:schemeClr w14:val="tx1"/>
                  </w14:solidFill>
                </w14:textFill>
              </w:rPr>
            </w:pPr>
            <w:r>
              <w:rPr>
                <w:rFonts w:hint="eastAsia" w:ascii="仿宋_GB2312" w:hAnsi="仿宋" w:eastAsia="仿宋_GB2312" w:cs="Times New Roman"/>
                <w:color w:val="000000" w:themeColor="text1"/>
                <w:sz w:val="24"/>
                <w:szCs w:val="20"/>
                <w:highlight w:val="none"/>
                <w14:textFill>
                  <w14:solidFill>
                    <w14:schemeClr w14:val="tx1"/>
                  </w14:solidFill>
                </w14:textFill>
              </w:rPr>
              <w:t>▲</w:t>
            </w:r>
            <w:r>
              <w:rPr>
                <w:rFonts w:hint="eastAsia" w:ascii="华文仿宋" w:hAnsi="华文仿宋" w:eastAsia="华文仿宋" w:cs="Times New Roman"/>
                <w:color w:val="000000" w:themeColor="text1"/>
                <w:sz w:val="24"/>
                <w:szCs w:val="20"/>
                <w:highlight w:val="none"/>
                <w14:textFill>
                  <w14:solidFill>
                    <w14:schemeClr w14:val="tx1"/>
                  </w14:solidFill>
                </w14:textFill>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1879D716">
            <w:pPr>
              <w:spacing w:before="0" w:beforeAutospacing="0" w:after="0" w:afterAutospacing="0" w:line="360" w:lineRule="auto"/>
              <w:ind w:left="0" w:right="0"/>
              <w:rPr>
                <w:rFonts w:hint="default" w:ascii="仿宋" w:hAnsi="仿宋" w:eastAsia="仿宋" w:cs="Arial"/>
                <w:b/>
                <w:color w:val="000000" w:themeColor="text1"/>
                <w:kern w:val="0"/>
                <w:sz w:val="24"/>
                <w:szCs w:val="20"/>
                <w:highlight w:val="none"/>
                <w14:textFill>
                  <w14:solidFill>
                    <w14:schemeClr w14:val="tx1"/>
                  </w14:solidFill>
                </w14:textFill>
              </w:rPr>
            </w:pPr>
            <w:r>
              <w:rPr>
                <w:rFonts w:hint="eastAsia" w:ascii="仿宋_GB2312" w:hAnsi="仿宋" w:eastAsia="仿宋_GB2312" w:cs="Times New Roman"/>
                <w:color w:val="000000" w:themeColor="text1"/>
                <w:sz w:val="24"/>
                <w:szCs w:val="20"/>
                <w:highlight w:val="none"/>
                <w14:textFill>
                  <w14:solidFill>
                    <w14:schemeClr w14:val="tx1"/>
                  </w14:solidFill>
                </w14:textFill>
              </w:rPr>
              <w:t>▲</w:t>
            </w:r>
            <w:r>
              <w:rPr>
                <w:rFonts w:hint="eastAsia" w:ascii="华文仿宋" w:hAnsi="华文仿宋" w:eastAsia="华文仿宋" w:cs="Times New Roman"/>
                <w:color w:val="000000" w:themeColor="text1"/>
                <w:sz w:val="24"/>
                <w:szCs w:val="20"/>
                <w:highlight w:val="none"/>
                <w14:textFill>
                  <w14:solidFill>
                    <w14:schemeClr w14:val="tx1"/>
                  </w14:solidFill>
                </w14:textFill>
              </w:rPr>
              <w:t>联合体中有同类资质的供应商按照联合体分工承担相同工作的，应当按照资质等级较低的供应商确定资质等级。</w:t>
            </w:r>
          </w:p>
        </w:tc>
      </w:tr>
      <w:tr w14:paraId="72B11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5651B133">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14</w:t>
            </w:r>
          </w:p>
        </w:tc>
        <w:tc>
          <w:tcPr>
            <w:tcW w:w="1843" w:type="dxa"/>
            <w:vAlign w:val="center"/>
          </w:tcPr>
          <w:p w14:paraId="15238130">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default" w:ascii="仿宋" w:hAnsi="仿宋" w:eastAsia="仿宋" w:cs="宋体"/>
                <w:b/>
                <w:color w:val="000000" w:themeColor="text1"/>
                <w:sz w:val="24"/>
                <w:szCs w:val="20"/>
                <w:highlight w:val="none"/>
                <w14:textFill>
                  <w14:solidFill>
                    <w14:schemeClr w14:val="tx1"/>
                  </w14:solidFill>
                </w14:textFill>
              </w:rPr>
              <w:t>代理服务费</w:t>
            </w:r>
          </w:p>
        </w:tc>
        <w:tc>
          <w:tcPr>
            <w:tcW w:w="6095" w:type="dxa"/>
            <w:vAlign w:val="center"/>
          </w:tcPr>
          <w:p w14:paraId="40925B61">
            <w:pPr>
              <w:spacing w:before="0" w:beforeAutospacing="0" w:after="0" w:afterAutospacing="0" w:line="360" w:lineRule="auto"/>
              <w:ind w:left="0" w:right="0"/>
              <w:rPr>
                <w:rFonts w:hint="default" w:ascii="仿宋" w:hAnsi="仿宋" w:eastAsia="仿宋" w:cs="Arial"/>
                <w:b/>
                <w:color w:val="000000" w:themeColor="text1"/>
                <w:kern w:val="0"/>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本项目的招标代理费用由各标项中标单位支付，代理费用付款按《招标代理服务收费管理暂行办法》的通知余财政〔2018〕24号文件</w:t>
            </w:r>
            <w:r>
              <w:rPr>
                <w:rFonts w:hint="eastAsia" w:ascii="仿宋" w:hAnsi="仿宋" w:eastAsia="仿宋" w:cs="宋体"/>
                <w:b/>
                <w:color w:val="000000" w:themeColor="text1"/>
                <w:sz w:val="24"/>
                <w:szCs w:val="20"/>
                <w:highlight w:val="none"/>
                <w:lang w:val="en-US" w:eastAsia="zh-CN"/>
                <w14:textFill>
                  <w14:solidFill>
                    <w14:schemeClr w14:val="tx1"/>
                  </w14:solidFill>
                </w14:textFill>
              </w:rPr>
              <w:t>收费标准的80%</w:t>
            </w:r>
            <w:r>
              <w:rPr>
                <w:rFonts w:hint="eastAsia" w:ascii="仿宋" w:hAnsi="仿宋" w:eastAsia="仿宋" w:cs="宋体"/>
                <w:b/>
                <w:color w:val="000000" w:themeColor="text1"/>
                <w:sz w:val="24"/>
                <w:szCs w:val="20"/>
                <w:highlight w:val="none"/>
                <w14:textFill>
                  <w14:solidFill>
                    <w14:schemeClr w14:val="tx1"/>
                  </w14:solidFill>
                </w14:textFill>
              </w:rPr>
              <w:t>直接支付给分散采购招标代理单位，投标人在报价时应综合考虑该笔费用，但不单列进投标总价。开标过程中产生评标费用需中标单位另行支付。</w:t>
            </w:r>
          </w:p>
        </w:tc>
      </w:tr>
      <w:tr w14:paraId="0B5AE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1C30A352">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15</w:t>
            </w:r>
          </w:p>
        </w:tc>
        <w:tc>
          <w:tcPr>
            <w:tcW w:w="1843" w:type="dxa"/>
            <w:vAlign w:val="center"/>
          </w:tcPr>
          <w:p w14:paraId="027DFF78">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_GB2312" w:hAnsi="仿宋" w:eastAsia="仿宋_GB2312" w:cs="Times New Roman"/>
                <w:b/>
                <w:snapToGrid w:val="0"/>
                <w:color w:val="000000" w:themeColor="text1"/>
                <w:kern w:val="28"/>
                <w:sz w:val="24"/>
                <w:szCs w:val="20"/>
                <w:highlight w:val="none"/>
                <w14:textFill>
                  <w14:solidFill>
                    <w14:schemeClr w14:val="tx1"/>
                  </w14:solidFill>
                </w14:textFill>
              </w:rPr>
              <w:t>纸质投标文件</w:t>
            </w:r>
          </w:p>
        </w:tc>
        <w:tc>
          <w:tcPr>
            <w:tcW w:w="6095" w:type="dxa"/>
            <w:vAlign w:val="center"/>
          </w:tcPr>
          <w:p w14:paraId="1088D85A">
            <w:pPr>
              <w:spacing w:before="0" w:beforeAutospacing="0" w:after="0" w:afterAutospacing="0" w:line="360" w:lineRule="auto"/>
              <w:ind w:left="0" w:right="0"/>
              <w:rPr>
                <w:rFonts w:hint="default" w:ascii="仿宋_GB2312" w:hAnsi="仿宋" w:eastAsia="仿宋_GB2312" w:cs="Times New Roman"/>
                <w:snapToGrid w:val="0"/>
                <w:color w:val="000000" w:themeColor="text1"/>
                <w:kern w:val="28"/>
                <w:sz w:val="24"/>
                <w:szCs w:val="20"/>
                <w:highlight w:val="none"/>
                <w14:textFill>
                  <w14:solidFill>
                    <w14:schemeClr w14:val="tx1"/>
                  </w14:solidFill>
                </w14:textFill>
              </w:rPr>
            </w:pPr>
            <w:r>
              <w:rPr>
                <w:rFonts w:hint="eastAsia" w:ascii="仿宋_GB2312" w:hAnsi="仿宋" w:eastAsia="仿宋_GB2312" w:cs="Times New Roman"/>
                <w:snapToGrid w:val="0"/>
                <w:color w:val="000000" w:themeColor="text1"/>
                <w:kern w:val="28"/>
                <w:sz w:val="24"/>
                <w:szCs w:val="20"/>
                <w:highlight w:val="none"/>
                <w14:textFill>
                  <w14:solidFill>
                    <w14:schemeClr w14:val="tx1"/>
                  </w14:solidFill>
                </w14:textFill>
              </w:rPr>
              <w:t>中标单位需在领取中标通知书时，提供本项目纸质投标文件（“资格文件”、“报价文件”和“商务技术文件”）三份（正本一份，副本二份）并提供电子投标文件与纸质投标文件内容一致承诺书（格式自拟）三份。</w:t>
            </w:r>
          </w:p>
        </w:tc>
      </w:tr>
      <w:bookmarkEnd w:id="10"/>
      <w:tr w14:paraId="5C8D6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739E750A">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lang w:val="en-US" w:eastAsia="zh-CN"/>
                <w14:textFill>
                  <w14:solidFill>
                    <w14:schemeClr w14:val="tx1"/>
                  </w14:solidFill>
                </w14:textFill>
              </w:rPr>
            </w:pPr>
            <w:bookmarkStart w:id="11" w:name="第三部分"/>
            <w:bookmarkStart w:id="12" w:name="_Toc164416483"/>
            <w:r>
              <w:rPr>
                <w:rFonts w:hint="eastAsia" w:ascii="仿宋" w:hAnsi="仿宋" w:eastAsia="仿宋" w:cs="宋体"/>
                <w:b/>
                <w:color w:val="000000" w:themeColor="text1"/>
                <w:sz w:val="24"/>
                <w:szCs w:val="20"/>
                <w:highlight w:val="none"/>
                <w:lang w:val="en-US" w:eastAsia="zh-CN"/>
                <w14:textFill>
                  <w14:solidFill>
                    <w14:schemeClr w14:val="tx1"/>
                  </w14:solidFill>
                </w14:textFill>
              </w:rPr>
              <w:t>16</w:t>
            </w:r>
          </w:p>
        </w:tc>
        <w:tc>
          <w:tcPr>
            <w:tcW w:w="1843" w:type="dxa"/>
            <w:vAlign w:val="center"/>
          </w:tcPr>
          <w:p w14:paraId="03D3971F">
            <w:pPr>
              <w:snapToGrid w:val="0"/>
              <w:spacing w:before="0" w:beforeAutospacing="0" w:after="0" w:afterAutospacing="0" w:line="360" w:lineRule="auto"/>
              <w:ind w:left="0" w:right="0"/>
              <w:jc w:val="center"/>
              <w:rPr>
                <w:rFonts w:hint="eastAsia" w:ascii="仿宋_GB2312" w:hAnsi="仿宋" w:eastAsia="仿宋_GB2312" w:cs="Times New Roman"/>
                <w:b/>
                <w:snapToGrid w:val="0"/>
                <w:color w:val="000000" w:themeColor="text1"/>
                <w:kern w:val="28"/>
                <w:sz w:val="24"/>
                <w:szCs w:val="20"/>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评标委员会推荐中标候选人的人数</w:t>
            </w:r>
          </w:p>
        </w:tc>
        <w:tc>
          <w:tcPr>
            <w:tcW w:w="6095" w:type="dxa"/>
            <w:vAlign w:val="center"/>
          </w:tcPr>
          <w:p w14:paraId="70208672">
            <w:pPr>
              <w:spacing w:before="0" w:beforeAutospacing="0" w:after="0" w:afterAutospacing="0" w:line="360" w:lineRule="auto"/>
              <w:ind w:left="0" w:right="0"/>
              <w:rPr>
                <w:rFonts w:hint="eastAsia" w:ascii="仿宋" w:hAnsi="仿宋" w:eastAsia="仿宋" w:cs="Times New Roman"/>
                <w:snapToGrid w:val="0"/>
                <w:color w:val="000000" w:themeColor="text1"/>
                <w:kern w:val="28"/>
                <w:sz w:val="24"/>
                <w:szCs w:val="20"/>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1个；排名第一的中标候选人放弃中标、因不可抗力不能履行合同、不按照招标文件要求提交履约保证金担保，或者被查实存在影响中标结果的违法行为等情形，不符合中标条件的，招标人将：重新招标</w:t>
            </w:r>
          </w:p>
        </w:tc>
      </w:tr>
    </w:tbl>
    <w:p w14:paraId="58EA1DC7">
      <w:pPr>
        <w:adjustRightInd/>
        <w:spacing w:line="360" w:lineRule="auto"/>
        <w:ind w:firstLine="3845" w:firstLineChars="1197"/>
        <w:outlineLvl w:val="0"/>
        <w:rPr>
          <w:rFonts w:hint="eastAsia" w:ascii="仿宋" w:hAnsi="仿宋" w:eastAsia="仿宋" w:cs="宋体"/>
          <w:b/>
          <w:color w:val="000000" w:themeColor="text1"/>
          <w:sz w:val="32"/>
          <w:szCs w:val="20"/>
          <w:highlight w:val="none"/>
          <w14:textFill>
            <w14:solidFill>
              <w14:schemeClr w14:val="tx1"/>
            </w14:solidFill>
          </w14:textFill>
        </w:rPr>
      </w:pPr>
    </w:p>
    <w:p w14:paraId="7F18351C">
      <w:pPr>
        <w:adjustRightInd/>
        <w:spacing w:line="360" w:lineRule="auto"/>
        <w:ind w:firstLine="3845" w:firstLineChars="1197"/>
        <w:outlineLvl w:val="0"/>
        <w:rPr>
          <w:rFonts w:hint="eastAsia" w:ascii="仿宋" w:hAnsi="仿宋" w:eastAsia="仿宋" w:cs="宋体"/>
          <w:b/>
          <w:color w:val="000000" w:themeColor="text1"/>
          <w:sz w:val="32"/>
          <w:szCs w:val="20"/>
          <w:highlight w:val="none"/>
          <w14:textFill>
            <w14:solidFill>
              <w14:schemeClr w14:val="tx1"/>
            </w14:solidFill>
          </w14:textFill>
        </w:rPr>
      </w:pPr>
    </w:p>
    <w:p w14:paraId="20AC67CF">
      <w:pPr>
        <w:adjustRightInd/>
        <w:spacing w:line="360" w:lineRule="auto"/>
        <w:ind w:firstLine="3845" w:firstLineChars="1197"/>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一、总则</w:t>
      </w:r>
    </w:p>
    <w:p w14:paraId="12292390">
      <w:pPr>
        <w:snapToGrid w:val="0"/>
        <w:spacing w:line="360" w:lineRule="auto"/>
        <w:ind w:firstLine="361" w:firstLineChars="150"/>
        <w:jc w:val="left"/>
        <w:outlineLvl w:val="1"/>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 适用范围</w:t>
      </w:r>
    </w:p>
    <w:p w14:paraId="600FF778">
      <w:pPr>
        <w:snapToGrid w:val="0"/>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52485FA7">
      <w:pPr>
        <w:adjustRightInd/>
        <w:spacing w:line="360" w:lineRule="auto"/>
        <w:outlineLvl w:val="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   2.定义</w:t>
      </w:r>
    </w:p>
    <w:p w14:paraId="3D75E156">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 “采购人”系指招标公告中载明的本项目的采购人。</w:t>
      </w:r>
    </w:p>
    <w:p w14:paraId="71CA2BFA">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 “采购代理机构”系指招标公告中载明的本项目的采购代理机构。</w:t>
      </w:r>
    </w:p>
    <w:p w14:paraId="258F9957">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 “投标人”系指是指响应招标、参加投标竞争的法人、其他组织或者自然人。</w:t>
      </w:r>
    </w:p>
    <w:p w14:paraId="5B7D88F9">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267133C6">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1A52FE3">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2.6“电子交易平台”是指本项目政府采购活动所依托的政府采购云平台（https://www.zcygov.cn/）。</w:t>
      </w:r>
    </w:p>
    <w:p w14:paraId="73866C58">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2.7 “▲” 系指实质性要求条款，“</w:t>
      </w:r>
      <w:r>
        <w:rPr>
          <w:rFonts w:hint="eastAsia"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color w:val="000000" w:themeColor="text1"/>
          <w:sz w:val="24"/>
          <w:highlight w:val="none"/>
          <w14:textFill>
            <w14:solidFill>
              <w14:schemeClr w14:val="tx1"/>
            </w14:solidFill>
          </w14:textFill>
        </w:rPr>
        <w:t>” 系指适用本项目的要求，“</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 系指不适用本项目的要求。</w:t>
      </w:r>
    </w:p>
    <w:p w14:paraId="233304B6">
      <w:pPr>
        <w:spacing w:line="360" w:lineRule="auto"/>
        <w:ind w:firstLine="241" w:firstLineChars="1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3.采购项目需要落实的政府采购政策</w:t>
      </w:r>
    </w:p>
    <w:p w14:paraId="6BAE272D">
      <w:pPr>
        <w:spacing w:line="360" w:lineRule="auto"/>
        <w:ind w:firstLine="240" w:firstLineChars="100"/>
        <w:rPr>
          <w:rFonts w:ascii="仿宋" w:hAnsi="仿宋"/>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696F4D88">
      <w:pPr>
        <w:spacing w:line="360" w:lineRule="auto"/>
        <w:ind w:firstLine="240" w:firstLineChars="1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 支持绿色发展</w:t>
      </w:r>
    </w:p>
    <w:p w14:paraId="3CEF5DD6">
      <w:pPr>
        <w:spacing w:line="360" w:lineRule="auto"/>
        <w:ind w:firstLine="480"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52F6A0B3">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3.2.2修缮、装修类项目采购建材的，采购人应将绿色建筑和绿色建材性能、指标等作为实质性条件纳入招标文件和合同。</w:t>
      </w:r>
    </w:p>
    <w:p w14:paraId="1D6EC81B">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34F3E69D">
      <w:pPr>
        <w:spacing w:line="360" w:lineRule="auto"/>
        <w:ind w:firstLine="240" w:firstLineChars="1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3.3支持中小企业发展</w:t>
      </w:r>
    </w:p>
    <w:p w14:paraId="3A80FFBF">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BC201B0">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符合中小企业划分标准的个体工商户，在政府采购活动中视同中小企业。</w:t>
      </w:r>
    </w:p>
    <w:p w14:paraId="2E24B9C4">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ascii="仿宋" w:hAnsi="仿宋" w:eastAsia="仿宋" w:cs="宋体"/>
          <w:bCs/>
          <w:color w:val="000000" w:themeColor="text1"/>
          <w:sz w:val="24"/>
          <w:highlight w:val="none"/>
          <w14:textFill>
            <w14:solidFill>
              <w14:schemeClr w14:val="tx1"/>
            </w14:solidFill>
          </w14:textFill>
        </w:rPr>
        <w:t>3.3.2</w:t>
      </w:r>
      <w:r>
        <w:rPr>
          <w:rFonts w:hint="eastAsia" w:ascii="仿宋" w:hAnsi="仿宋" w:eastAsia="仿宋"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4CDE57F">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4A685447">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w:t>
      </w:r>
      <w:r>
        <w:rPr>
          <w:rFonts w:hint="eastAsia" w:ascii="仿宋" w:hAnsi="仿宋" w:eastAsia="仿宋" w:cs="宋体"/>
          <w:color w:val="000000" w:themeColor="text1"/>
          <w:sz w:val="24"/>
          <w:highlight w:val="none"/>
          <w:lang w:eastAsia="zh-CN"/>
          <w14:textFill>
            <w14:solidFill>
              <w14:schemeClr w14:val="tx1"/>
            </w14:solidFill>
          </w14:textFill>
        </w:rPr>
        <w:t>20%</w:t>
      </w:r>
      <w:r>
        <w:rPr>
          <w:rFonts w:hint="eastAsia" w:ascii="仿宋" w:hAnsi="仿宋" w:eastAsia="仿宋" w:cs="宋体"/>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宋体"/>
          <w:color w:val="000000" w:themeColor="text1"/>
          <w:sz w:val="24"/>
          <w:highlight w:val="none"/>
          <w:lang w:eastAsia="zh-CN"/>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26434995">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3C27B379">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3CE6E74">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483218E">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69B6CCB1">
      <w:pPr>
        <w:spacing w:line="360" w:lineRule="auto"/>
        <w:ind w:firstLine="240" w:firstLineChars="1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3.4</w:t>
      </w:r>
      <w:r>
        <w:rPr>
          <w:rFonts w:hint="eastAsia" w:ascii="仿宋" w:hAnsi="仿宋" w:eastAsia="仿宋" w:cs="宋体"/>
          <w:bCs/>
          <w:color w:val="000000" w:themeColor="text1"/>
          <w:sz w:val="24"/>
          <w:highlight w:val="none"/>
          <w14:textFill>
            <w14:solidFill>
              <w14:schemeClr w14:val="tx1"/>
            </w14:solidFill>
          </w14:textFill>
        </w:rPr>
        <w:t>支持创新发展</w:t>
      </w:r>
    </w:p>
    <w:p w14:paraId="63D4B0D9">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3.4.1 采购人优先采购被认定为首台套产品和“制造精品”的自主创新产品。</w:t>
      </w:r>
    </w:p>
    <w:p w14:paraId="67E17C73">
      <w:pPr>
        <w:spacing w:line="360" w:lineRule="auto"/>
        <w:ind w:firstLine="480" w:firstLineChars="20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3.4.2首台套产品被纳入《首台套产品推广应用指导目录》之日起</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14:paraId="079C5B14">
      <w:pPr>
        <w:pStyle w:val="79"/>
        <w:rPr>
          <w:highlight w:val="none"/>
        </w:rPr>
      </w:pPr>
      <w:r>
        <w:rPr>
          <w:rFonts w:hint="eastAsia" w:ascii="仿宋" w:hAnsi="仿宋" w:eastAsia="仿宋" w:cs="仿宋"/>
          <w:b w:val="0"/>
          <w:bCs w:val="0"/>
          <w:color w:val="auto"/>
          <w:sz w:val="24"/>
          <w:szCs w:val="24"/>
          <w:highlight w:val="none"/>
          <w:lang w:val="en-US"/>
        </w:rPr>
        <w:t xml:space="preserve">3.4.3 </w:t>
      </w:r>
      <w:r>
        <w:rPr>
          <w:rFonts w:hint="eastAsia" w:ascii="仿宋" w:hAnsi="仿宋" w:eastAsia="仿宋" w:cs="仿宋"/>
          <w:b w:val="0"/>
          <w:bCs w:val="0"/>
          <w:color w:val="auto"/>
          <w:sz w:val="24"/>
          <w:szCs w:val="24"/>
          <w:highlight w:val="none"/>
          <w:lang w:val="en-US" w:eastAsia="zh-CN"/>
        </w:rPr>
        <w:t>采购人应当贯彻落实知识产权保护相关法律法规，</w:t>
      </w:r>
      <w:r>
        <w:rPr>
          <w:rFonts w:hint="eastAsia" w:ascii="仿宋" w:hAnsi="仿宋" w:eastAsia="仿宋" w:cs="仿宋"/>
          <w:b w:val="0"/>
          <w:bCs w:val="0"/>
          <w:color w:val="auto"/>
          <w:sz w:val="24"/>
          <w:szCs w:val="24"/>
          <w:highlight w:val="none"/>
          <w:lang w:val="en-US"/>
        </w:rPr>
        <w:t>应当采购使用正版软件。</w:t>
      </w:r>
    </w:p>
    <w:p w14:paraId="6DD4982C">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3.5平等对待内外资企业和符合条件的破产重整企业</w:t>
      </w:r>
    </w:p>
    <w:p w14:paraId="4C608A2F">
      <w:pPr>
        <w:spacing w:line="360" w:lineRule="auto"/>
        <w:ind w:firstLine="240" w:firstLineChars="1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仿宋" w:hAnsi="仿宋" w:eastAsia="仿宋" w:cs="宋体"/>
          <w:color w:val="000000" w:themeColor="text1"/>
          <w:sz w:val="24"/>
          <w:highlight w:val="none"/>
          <w14:textFill>
            <w14:solidFill>
              <w14:schemeClr w14:val="tx1"/>
            </w14:solidFill>
          </w14:textFill>
        </w:rPr>
        <w:cr/>
      </w:r>
      <w:r>
        <w:rPr>
          <w:rFonts w:hint="eastAsia" w:ascii="仿宋" w:hAnsi="仿宋" w:eastAsia="仿宋" w:cs="宋体"/>
          <w:b/>
          <w:color w:val="000000" w:themeColor="text1"/>
          <w:sz w:val="24"/>
          <w:highlight w:val="none"/>
          <w14:textFill>
            <w14:solidFill>
              <w14:schemeClr w14:val="tx1"/>
            </w14:solidFill>
          </w14:textFill>
        </w:rPr>
        <w:t>4. 询问、质疑、投诉、补偿救济</w:t>
      </w:r>
    </w:p>
    <w:p w14:paraId="177EE123">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57E721">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4.2供应商询问</w:t>
      </w:r>
    </w:p>
    <w:p w14:paraId="39513B56">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B488E4A">
      <w:pPr>
        <w:autoSpaceDE w:val="0"/>
        <w:autoSpaceDN w:val="0"/>
        <w:spacing w:line="360" w:lineRule="auto"/>
        <w:ind w:firstLine="240" w:firstLineChars="1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4.3供应商质疑</w:t>
      </w:r>
    </w:p>
    <w:p w14:paraId="66DB2C11">
      <w:pPr>
        <w:pStyle w:val="33"/>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w:t>
      </w:r>
      <w:r>
        <w:rPr>
          <w:rFonts w:hint="eastAsia" w:ascii="仿宋" w:hAnsi="仿宋" w:eastAsia="仿宋"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62D66009">
      <w:pPr>
        <w:pStyle w:val="33"/>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w:t>
      </w:r>
      <w:r>
        <w:rPr>
          <w:rFonts w:hint="eastAsia" w:ascii="仿宋" w:hAnsi="仿宋" w:eastAsia="仿宋"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BF47956">
      <w:pPr>
        <w:pStyle w:val="5"/>
        <w:spacing w:line="360" w:lineRule="auto"/>
        <w:ind w:firstLine="480" w:firstLineChars="200"/>
        <w:rPr>
          <w:rFonts w:ascii="仿宋" w:hAnsi="仿宋" w:eastAsia="仿宋" w:cs="宋体"/>
          <w:color w:val="000000" w:themeColor="text1"/>
          <w:kern w:val="2"/>
          <w:sz w:val="24"/>
          <w:highlight w:val="none"/>
          <w14:textFill>
            <w14:solidFill>
              <w14:schemeClr w14:val="tx1"/>
            </w14:solidFill>
          </w14:textFill>
        </w:rPr>
      </w:pPr>
      <w:r>
        <w:rPr>
          <w:rFonts w:hint="eastAsia" w:ascii="仿宋" w:hAnsi="仿宋" w:eastAsia="仿宋" w:cs="宋体"/>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1DAEB04E">
      <w:pPr>
        <w:pStyle w:val="33"/>
        <w:spacing w:line="360" w:lineRule="auto"/>
        <w:ind w:left="479" w:leftChars="228"/>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5ADF6658">
      <w:pPr>
        <w:pStyle w:val="33"/>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4.3.3</w:t>
      </w:r>
      <w:r>
        <w:rPr>
          <w:rFonts w:hint="eastAsia" w:ascii="仿宋" w:hAnsi="仿宋" w:eastAsia="仿宋" w:cs="宋体"/>
          <w:color w:val="000000" w:themeColor="text1"/>
          <w:sz w:val="24"/>
          <w:highlight w:val="none"/>
          <w14:textFill>
            <w14:solidFill>
              <w14:schemeClr w14:val="tx1"/>
            </w14:solidFill>
          </w14:textFill>
        </w:rPr>
        <w:t>供应商提出质疑应当提交质疑函和必要的证明材料。质疑函应当包括下列内容：</w:t>
      </w:r>
    </w:p>
    <w:p w14:paraId="290B5801">
      <w:pPr>
        <w:pStyle w:val="33"/>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4.3.3.1供应商的姓名或者名称、地址、邮编、联系人及联系电话；</w:t>
      </w:r>
    </w:p>
    <w:p w14:paraId="4194997E">
      <w:pPr>
        <w:pStyle w:val="33"/>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4.3.3.2质疑项目的名称、编号；</w:t>
      </w:r>
    </w:p>
    <w:p w14:paraId="419BBE74">
      <w:pPr>
        <w:pStyle w:val="33"/>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4.3.3.3具体、明确的质疑事项和与质疑事项相关的请求；</w:t>
      </w:r>
    </w:p>
    <w:p w14:paraId="4589D6FB">
      <w:pPr>
        <w:pStyle w:val="33"/>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4.3.3.4事实依据；</w:t>
      </w:r>
    </w:p>
    <w:p w14:paraId="57ACC2FD">
      <w:pPr>
        <w:pStyle w:val="33"/>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4.3.3.5必要的法律依据；</w:t>
      </w:r>
    </w:p>
    <w:p w14:paraId="78C434AD">
      <w:pPr>
        <w:pStyle w:val="33"/>
        <w:spacing w:line="360" w:lineRule="auto"/>
        <w:ind w:firstLine="960" w:firstLineChars="4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4.3.3.6提出质疑的日期。</w:t>
      </w:r>
    </w:p>
    <w:p w14:paraId="7E3E3990">
      <w:pPr>
        <w:pStyle w:val="573"/>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5DBA867E">
      <w:pPr>
        <w:pStyle w:val="573"/>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质疑函范本及制作说明详见附件2。</w:t>
      </w:r>
    </w:p>
    <w:p w14:paraId="245F5361">
      <w:pPr>
        <w:pStyle w:val="573"/>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4.3.4对同一采购程序环节的质疑，供应商须在法定质疑期内一次性提出。</w:t>
      </w:r>
    </w:p>
    <w:p w14:paraId="4219E912">
      <w:pPr>
        <w:pStyle w:val="573"/>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lang w:val="zh-CN"/>
          <w14:textFill>
            <w14:solidFill>
              <w14:schemeClr w14:val="tx1"/>
            </w14:solidFill>
          </w14:textFill>
        </w:rPr>
        <w:t>4.3</w:t>
      </w:r>
      <w:r>
        <w:rPr>
          <w:rFonts w:hint="eastAsia" w:ascii="仿宋" w:hAnsi="仿宋" w:eastAsia="仿宋"/>
          <w:color w:val="000000" w:themeColor="text1"/>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6A578B4">
      <w:pPr>
        <w:pStyle w:val="573"/>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lang w:val="zh-CN"/>
          <w14:textFill>
            <w14:solidFill>
              <w14:schemeClr w14:val="tx1"/>
            </w14:solidFill>
          </w14:textFill>
        </w:rPr>
        <w:t>4.3</w:t>
      </w:r>
      <w:r>
        <w:rPr>
          <w:rFonts w:hint="eastAsia" w:ascii="仿宋" w:hAnsi="仿宋" w:eastAsia="仿宋"/>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107CDF01">
      <w:pPr>
        <w:pStyle w:val="573"/>
        <w:shd w:val="clear" w:color="auto" w:fill="FFFFFF"/>
        <w:snapToGrid w:val="0"/>
        <w:spacing w:after="240" w:afterAutospacing="0" w:line="360" w:lineRule="auto"/>
        <w:ind w:firstLine="480" w:firstLineChars="200"/>
        <w:contextualSpacing/>
        <w:rPr>
          <w:rFonts w:ascii="仿宋" w:hAnsi="仿宋" w:eastAsia="仿宋"/>
          <w:color w:val="000000" w:themeColor="text1"/>
          <w:highlight w:val="none"/>
          <w:lang w:val="zh-CN"/>
          <w14:textFill>
            <w14:solidFill>
              <w14:schemeClr w14:val="tx1"/>
            </w14:solidFill>
          </w14:textFill>
        </w:rPr>
      </w:pPr>
      <w:r>
        <w:rPr>
          <w:rFonts w:hint="eastAsia" w:ascii="仿宋" w:hAnsi="仿宋" w:eastAsia="仿宋"/>
          <w:color w:val="000000" w:themeColor="text1"/>
          <w:highlight w:val="none"/>
          <w:lang w:val="zh-CN"/>
          <w14:textFill>
            <w14:solidFill>
              <w14:schemeClr w14:val="tx1"/>
            </w14:solidFill>
          </w14:textFill>
        </w:rPr>
        <w:t>4.4供应商投诉</w:t>
      </w:r>
    </w:p>
    <w:p w14:paraId="4108F9E4">
      <w:pPr>
        <w:pStyle w:val="573"/>
        <w:shd w:val="clear" w:color="auto" w:fill="FFFFFF"/>
        <w:snapToGrid w:val="0"/>
        <w:spacing w:after="240" w:afterAutospacing="0" w:line="360" w:lineRule="auto"/>
        <w:ind w:firstLine="400"/>
        <w:contextualSpacing/>
        <w:rPr>
          <w:rFonts w:hint="eastAsia"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570D5191">
      <w:pPr>
        <w:pStyle w:val="573"/>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w:t>
      </w:r>
      <w:r>
        <w:rPr>
          <w:rFonts w:hint="eastAsia" w:ascii="仿宋" w:hAnsi="仿宋" w:eastAsia="仿宋"/>
          <w:color w:val="000000" w:themeColor="text1"/>
          <w:highlight w:val="none"/>
          <w:lang w:val="zh-CN"/>
          <w14:textFill>
            <w14:solidFill>
              <w14:schemeClr w14:val="tx1"/>
            </w14:solidFill>
          </w14:textFill>
        </w:rPr>
        <w:t>2</w:t>
      </w:r>
      <w:r>
        <w:rPr>
          <w:rFonts w:hint="eastAsia" w:ascii="仿宋" w:hAnsi="仿宋" w:eastAsia="仿宋"/>
          <w:color w:val="000000" w:themeColor="text1"/>
          <w:highlight w:val="none"/>
          <w14:textFill>
            <w14:solidFill>
              <w14:schemeClr w14:val="tx1"/>
            </w14:solidFill>
          </w14:textFill>
        </w:rPr>
        <w:t>供应商投诉的事项不得超出已质疑事项的范围，基于质疑答复内容提出的投诉事项除外。</w:t>
      </w:r>
    </w:p>
    <w:p w14:paraId="7C2607AB">
      <w:pPr>
        <w:pStyle w:val="573"/>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4.4.3供应商投诉应当有明确的请求和必要的证明材料。</w:t>
      </w:r>
    </w:p>
    <w:p w14:paraId="58D0D0AB">
      <w:pPr>
        <w:pStyle w:val="573"/>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4.4.4以联合体形式参加政府采购活动的，其投诉应当由组成联合体的所有供应商共同提出。</w:t>
      </w:r>
    </w:p>
    <w:p w14:paraId="7DFF82C7">
      <w:pPr>
        <w:pStyle w:val="573"/>
        <w:shd w:val="clear" w:color="auto" w:fill="FFFFFF"/>
        <w:snapToGrid w:val="0"/>
        <w:spacing w:after="240" w:afterAutospacing="0" w:line="360" w:lineRule="auto"/>
        <w:ind w:firstLine="400"/>
        <w:contextualSpacing/>
        <w:rPr>
          <w:rFonts w:hint="eastAsia"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投诉书范本及制作说明详见附件3。</w:t>
      </w:r>
    </w:p>
    <w:p w14:paraId="1789E1BC">
      <w:pPr>
        <w:pStyle w:val="573"/>
        <w:shd w:val="clear" w:color="auto" w:fill="FFFFFF"/>
        <w:snapToGrid w:val="0"/>
        <w:spacing w:after="240" w:afterAutospacing="0" w:line="360" w:lineRule="auto"/>
        <w:ind w:firstLine="400"/>
        <w:contextualSpacing/>
        <w:rPr>
          <w:rFonts w:hint="eastAsia"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233C734C">
      <w:pPr>
        <w:pStyle w:val="573"/>
        <w:shd w:val="clear" w:color="auto" w:fill="FFFFFF"/>
        <w:snapToGrid w:val="0"/>
        <w:spacing w:after="240" w:afterAutospacing="0" w:line="360" w:lineRule="auto"/>
        <w:ind w:firstLine="400"/>
        <w:contextualSpacing/>
        <w:rPr>
          <w:rFonts w:hint="eastAsia"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4.5 补偿救济</w:t>
      </w:r>
    </w:p>
    <w:p w14:paraId="0F081D06">
      <w:pPr>
        <w:pStyle w:val="573"/>
        <w:shd w:val="clear" w:color="auto" w:fill="FFFFFF"/>
        <w:snapToGrid w:val="0"/>
        <w:spacing w:after="240" w:afterAutospacing="0" w:line="360" w:lineRule="auto"/>
        <w:ind w:firstLine="400"/>
        <w:contextualSpacing/>
        <w:rPr>
          <w:rFonts w:hint="eastAsia"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采购人（行政机关）因政策变化、规划调整而不履行政府采购合同的，供应商可依据《杭州市涉企补偿救济实施办法（试行）》向采购人（行政机关）提起补偿申请。</w:t>
      </w:r>
    </w:p>
    <w:p w14:paraId="7E212942">
      <w:pPr>
        <w:pStyle w:val="573"/>
        <w:shd w:val="clear" w:color="auto" w:fill="FFFFFF"/>
        <w:snapToGrid w:val="0"/>
        <w:spacing w:after="240" w:afterAutospacing="0" w:line="360" w:lineRule="auto"/>
        <w:ind w:firstLine="400"/>
        <w:contextualSpacing/>
        <w:rPr>
          <w:rFonts w:hint="eastAsia"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投诉书范本及制作说明详见附件3。</w:t>
      </w:r>
    </w:p>
    <w:p w14:paraId="6AD4C4A5">
      <w:pPr>
        <w:pStyle w:val="86"/>
        <w:snapToGrid w:val="0"/>
        <w:spacing w:before="0"/>
        <w:ind w:firstLine="360"/>
        <w:rPr>
          <w:rFonts w:ascii="仿宋" w:hAnsi="仿宋" w:eastAsia="仿宋" w:cs="宋体"/>
          <w:color w:val="000000" w:themeColor="text1"/>
          <w:sz w:val="18"/>
          <w:szCs w:val="18"/>
          <w:highlight w:val="none"/>
          <w14:textFill>
            <w14:solidFill>
              <w14:schemeClr w14:val="tx1"/>
            </w14:solidFill>
          </w14:textFill>
        </w:rPr>
      </w:pPr>
    </w:p>
    <w:p w14:paraId="34F26DF1">
      <w:pPr>
        <w:adjustRightInd/>
        <w:spacing w:line="360" w:lineRule="auto"/>
        <w:jc w:val="center"/>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 xml:space="preserve">      二、招标文件的构成、澄清、修改</w:t>
      </w:r>
    </w:p>
    <w:p w14:paraId="4DAA1548">
      <w:pPr>
        <w:pStyle w:val="33"/>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5．招标文件的构成</w:t>
      </w:r>
    </w:p>
    <w:p w14:paraId="5F5B39E4">
      <w:pPr>
        <w:pStyle w:val="33"/>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 招标文件包括下列文件及附件：</w:t>
      </w:r>
    </w:p>
    <w:p w14:paraId="6C530301">
      <w:pPr>
        <w:pStyle w:val="33"/>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5.1.1招标公告；</w:t>
      </w:r>
    </w:p>
    <w:p w14:paraId="5D4164CC">
      <w:pPr>
        <w:pStyle w:val="33"/>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5.1.2投标人须知；</w:t>
      </w:r>
    </w:p>
    <w:p w14:paraId="4EFA3202">
      <w:pPr>
        <w:pStyle w:val="33"/>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5.1.3采购需求；</w:t>
      </w:r>
    </w:p>
    <w:p w14:paraId="6505E5E5">
      <w:pPr>
        <w:pStyle w:val="33"/>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5.1.4评标办法；</w:t>
      </w:r>
    </w:p>
    <w:p w14:paraId="6B612E6A">
      <w:pPr>
        <w:pStyle w:val="33"/>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5.1.5拟签订的合同文本；</w:t>
      </w:r>
    </w:p>
    <w:p w14:paraId="5C5CBBAE">
      <w:pPr>
        <w:pStyle w:val="33"/>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5.1.6</w:t>
      </w:r>
      <w:r>
        <w:rPr>
          <w:rFonts w:hint="eastAsia" w:ascii="仿宋" w:hAnsi="仿宋" w:eastAsia="仿宋" w:cs="宋体"/>
          <w:color w:val="000000" w:themeColor="text1"/>
          <w:sz w:val="24"/>
          <w:szCs w:val="24"/>
          <w:highlight w:val="none"/>
          <w14:textFill>
            <w14:solidFill>
              <w14:schemeClr w14:val="tx1"/>
            </w14:solidFill>
          </w14:textFill>
        </w:rPr>
        <w:t>应提交的有关格式范例。</w:t>
      </w:r>
    </w:p>
    <w:p w14:paraId="2B5AA101">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5.2与本项目有关的</w:t>
      </w:r>
      <w:r>
        <w:rPr>
          <w:rFonts w:hint="eastAsia" w:ascii="仿宋" w:hAnsi="仿宋" w:eastAsia="仿宋" w:cs="宋体"/>
          <w:bCs/>
          <w:color w:val="000000" w:themeColor="text1"/>
          <w:sz w:val="24"/>
          <w:highlight w:val="none"/>
          <w14:textFill>
            <w14:solidFill>
              <w14:schemeClr w14:val="tx1"/>
            </w14:solidFill>
          </w14:textFill>
        </w:rPr>
        <w:t>澄清或者修改的内容为招标文件的组成部分</w:t>
      </w:r>
      <w:r>
        <w:rPr>
          <w:rFonts w:hint="eastAsia" w:ascii="仿宋" w:hAnsi="仿宋" w:eastAsia="仿宋" w:cs="宋体"/>
          <w:color w:val="000000" w:themeColor="text1"/>
          <w:sz w:val="24"/>
          <w:highlight w:val="none"/>
          <w14:textFill>
            <w14:solidFill>
              <w14:schemeClr w14:val="tx1"/>
            </w14:solidFill>
          </w14:textFill>
        </w:rPr>
        <w:t>。</w:t>
      </w:r>
    </w:p>
    <w:p w14:paraId="6BB351EF">
      <w:pPr>
        <w:pStyle w:val="33"/>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6. 招标文件的澄清、修改</w:t>
      </w:r>
    </w:p>
    <w:p w14:paraId="2F8B31C7">
      <w:pPr>
        <w:pStyle w:val="86"/>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14:paraId="0AB62E38">
      <w:pPr>
        <w:pStyle w:val="86"/>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6BA93F1">
      <w:pPr>
        <w:pStyle w:val="23"/>
        <w:rPr>
          <w:rFonts w:ascii="仿宋" w:hAnsi="仿宋" w:eastAsia="仿宋" w:cs="宋体"/>
          <w:color w:val="000000" w:themeColor="text1"/>
          <w:sz w:val="18"/>
          <w:szCs w:val="18"/>
          <w:highlight w:val="none"/>
          <w:lang w:val="en-US"/>
          <w14:textFill>
            <w14:solidFill>
              <w14:schemeClr w14:val="tx1"/>
            </w14:solidFill>
          </w14:textFill>
        </w:rPr>
      </w:pPr>
    </w:p>
    <w:p w14:paraId="6AFE54A6">
      <w:pPr>
        <w:adjustRightInd/>
        <w:spacing w:line="360" w:lineRule="auto"/>
        <w:jc w:val="center"/>
        <w:outlineLvl w:val="0"/>
        <w:rPr>
          <w:rFonts w:ascii="仿宋" w:hAnsi="仿宋" w:eastAsia="仿宋" w:cs="宋体"/>
          <w:b/>
          <w:color w:val="000000" w:themeColor="text1"/>
          <w:sz w:val="30"/>
          <w:szCs w:val="20"/>
          <w:highlight w:val="none"/>
          <w14:textFill>
            <w14:solidFill>
              <w14:schemeClr w14:val="tx1"/>
            </w14:solidFill>
          </w14:textFill>
        </w:rPr>
      </w:pPr>
      <w:r>
        <w:rPr>
          <w:rFonts w:hint="eastAsia" w:ascii="仿宋" w:hAnsi="仿宋" w:eastAsia="仿宋" w:cs="宋体"/>
          <w:b/>
          <w:color w:val="000000" w:themeColor="text1"/>
          <w:sz w:val="30"/>
          <w:szCs w:val="20"/>
          <w:highlight w:val="none"/>
          <w14:textFill>
            <w14:solidFill>
              <w14:schemeClr w14:val="tx1"/>
            </w14:solidFill>
          </w14:textFill>
        </w:rPr>
        <w:t>三、投标</w:t>
      </w:r>
    </w:p>
    <w:p w14:paraId="1880C160">
      <w:pPr>
        <w:pStyle w:val="33"/>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7. 招标文件的获取</w:t>
      </w:r>
    </w:p>
    <w:p w14:paraId="4F2DD658">
      <w:pPr>
        <w:spacing w:line="360" w:lineRule="auto"/>
        <w:ind w:firstLine="480" w:firstLineChars="200"/>
        <w:rPr>
          <w:rFonts w:ascii="仿宋" w:hAnsi="仿宋" w:eastAsia="仿宋" w:cs="宋体"/>
          <w:snapToGrid w:val="0"/>
          <w:color w:val="000000" w:themeColor="text1"/>
          <w:kern w:val="28"/>
          <w:sz w:val="24"/>
          <w:highlight w:val="none"/>
          <w14:textFill>
            <w14:solidFill>
              <w14:schemeClr w14:val="tx1"/>
            </w14:solidFill>
          </w14:textFill>
        </w:rPr>
      </w:pPr>
      <w:r>
        <w:rPr>
          <w:rFonts w:hint="eastAsia" w:ascii="仿宋" w:hAnsi="仿宋" w:eastAsia="仿宋"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768EF0C5">
      <w:pPr>
        <w:pStyle w:val="33"/>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8.开标前答疑会或现场考察</w:t>
      </w:r>
    </w:p>
    <w:p w14:paraId="4A8303F5">
      <w:pPr>
        <w:pStyle w:val="33"/>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13161C23">
      <w:pPr>
        <w:pStyle w:val="33"/>
        <w:spacing w:line="360" w:lineRule="auto"/>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kern w:val="28"/>
          <w:sz w:val="24"/>
          <w:szCs w:val="24"/>
          <w:highlight w:val="none"/>
          <w14:textFill>
            <w14:solidFill>
              <w14:schemeClr w14:val="tx1"/>
            </w14:solidFill>
          </w14:textFill>
        </w:rPr>
        <w:t>9.投标保证金</w:t>
      </w:r>
    </w:p>
    <w:p w14:paraId="779C4EA1">
      <w:pPr>
        <w:pStyle w:val="5"/>
        <w:spacing w:line="360" w:lineRule="auto"/>
        <w:ind w:firstLine="470" w:firstLineChars="196"/>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本项目不需缴纳投标保证金。</w:t>
      </w:r>
    </w:p>
    <w:p w14:paraId="6DAFB3FB">
      <w:pPr>
        <w:pStyle w:val="33"/>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10. 投标文件的语言</w:t>
      </w:r>
    </w:p>
    <w:p w14:paraId="23B66F8A">
      <w:pPr>
        <w:autoSpaceDE w:val="0"/>
        <w:autoSpaceDN w:val="0"/>
        <w:spacing w:line="360" w:lineRule="auto"/>
        <w:ind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投标文件及投标人与采购有关的来往通知、函件和文件均应使用中文。</w:t>
      </w:r>
    </w:p>
    <w:p w14:paraId="39CCC2BA">
      <w:pPr>
        <w:pStyle w:val="33"/>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11. 投标文件的组成</w:t>
      </w:r>
    </w:p>
    <w:p w14:paraId="2A11E398">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w:t>
      </w:r>
      <w:r>
        <w:rPr>
          <w:rFonts w:hint="eastAsia" w:ascii="仿宋" w:hAnsi="仿宋" w:eastAsia="仿宋" w:cs="宋体"/>
          <w:b/>
          <w:color w:val="000000" w:themeColor="text1"/>
          <w:sz w:val="24"/>
          <w:highlight w:val="none"/>
          <w14:textFill>
            <w14:solidFill>
              <w14:schemeClr w14:val="tx1"/>
            </w14:solidFill>
          </w14:textFill>
        </w:rPr>
        <w:t>资格文件</w:t>
      </w:r>
      <w:r>
        <w:rPr>
          <w:rFonts w:hint="eastAsia" w:ascii="仿宋" w:hAnsi="仿宋" w:eastAsia="仿宋" w:cs="宋体"/>
          <w:color w:val="000000" w:themeColor="text1"/>
          <w:sz w:val="24"/>
          <w:highlight w:val="none"/>
          <w14:textFill>
            <w14:solidFill>
              <w14:schemeClr w14:val="tx1"/>
            </w14:solidFill>
          </w14:textFill>
        </w:rPr>
        <w:t>：</w:t>
      </w:r>
    </w:p>
    <w:p w14:paraId="242AA5DC">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11.1.1符合参加政府采购活动应当具备的一般条件的承诺函；</w:t>
      </w:r>
    </w:p>
    <w:p w14:paraId="27780D45">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r>
        <w:rPr>
          <w:rFonts w:ascii="仿宋" w:hAnsi="仿宋" w:eastAsia="仿宋" w:cs="宋体"/>
          <w:color w:val="000000" w:themeColor="text1"/>
          <w:sz w:val="24"/>
          <w:highlight w:val="none"/>
          <w14:textFill>
            <w14:solidFill>
              <w14:schemeClr w14:val="tx1"/>
            </w14:solidFill>
          </w14:textFill>
        </w:rPr>
        <w:t>1.1.2</w:t>
      </w:r>
      <w:r>
        <w:rPr>
          <w:rFonts w:hint="eastAsia" w:ascii="仿宋" w:hAnsi="仿宋" w:eastAsia="仿宋" w:cs="宋体"/>
          <w:snapToGrid w:val="0"/>
          <w:color w:val="000000" w:themeColor="text1"/>
          <w:kern w:val="28"/>
          <w:sz w:val="24"/>
          <w:szCs w:val="20"/>
          <w:highlight w:val="none"/>
          <w14:textFill>
            <w14:solidFill>
              <w14:schemeClr w14:val="tx1"/>
            </w14:solidFill>
          </w14:textFill>
        </w:rPr>
        <w:t>联合协议（如果有)；</w:t>
      </w:r>
    </w:p>
    <w:p w14:paraId="24E6A34F">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落实政府采购政策需满足的资格要求</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1465BD72">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1406320F">
      <w:pPr>
        <w:snapToGrid w:val="0"/>
        <w:spacing w:line="360" w:lineRule="auto"/>
        <w:ind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lang w:val="zh-CN"/>
          <w14:textFill>
            <w14:solidFill>
              <w14:schemeClr w14:val="tx1"/>
            </w14:solidFill>
          </w14:textFill>
        </w:rPr>
        <w:t>11.</w:t>
      </w:r>
      <w:r>
        <w:rPr>
          <w:rFonts w:hint="eastAsia" w:ascii="仿宋" w:hAnsi="仿宋" w:eastAsia="仿宋" w:cs="宋体"/>
          <w:color w:val="000000" w:themeColor="text1"/>
          <w:sz w:val="24"/>
          <w:highlight w:val="none"/>
          <w14:textFill>
            <w14:solidFill>
              <w14:schemeClr w14:val="tx1"/>
            </w14:solidFill>
          </w14:textFill>
        </w:rPr>
        <w:t>2商务技术</w:t>
      </w:r>
      <w:r>
        <w:rPr>
          <w:rFonts w:hint="eastAsia" w:ascii="仿宋" w:hAnsi="仿宋" w:eastAsia="仿宋" w:cs="宋体"/>
          <w:color w:val="000000" w:themeColor="text1"/>
          <w:sz w:val="24"/>
          <w:highlight w:val="none"/>
          <w:lang w:val="zh-CN"/>
          <w14:textFill>
            <w14:solidFill>
              <w14:schemeClr w14:val="tx1"/>
            </w14:solidFill>
          </w14:textFill>
        </w:rPr>
        <w:t>文件：</w:t>
      </w:r>
    </w:p>
    <w:p w14:paraId="5E43C8F3">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11.2.1投标函；</w:t>
      </w:r>
    </w:p>
    <w:p w14:paraId="690A04D7">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11.2.2授权委托书或法定代表人（单位负责人、自然人本人）身份证明；</w:t>
      </w:r>
    </w:p>
    <w:p w14:paraId="52CFCA37">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分包意向协议</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3D7E10F3">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符合性审查资料；</w:t>
      </w:r>
    </w:p>
    <w:p w14:paraId="19D912F4">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评标标准相应的商务技术资料；</w:t>
      </w:r>
    </w:p>
    <w:p w14:paraId="42BD4F8C">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投标标的清单；</w:t>
      </w:r>
    </w:p>
    <w:p w14:paraId="2623EFE2">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商务技术偏离表；</w:t>
      </w:r>
    </w:p>
    <w:p w14:paraId="75B0A032">
      <w:pPr>
        <w:snapToGrid w:val="0"/>
        <w:spacing w:line="360" w:lineRule="auto"/>
        <w:ind w:firstLine="960" w:firstLineChars="4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lang w:val="zh-CN"/>
          <w14:textFill>
            <w14:solidFill>
              <w14:schemeClr w14:val="tx1"/>
            </w14:solidFill>
          </w14:textFill>
        </w:rPr>
        <w:t>11.</w:t>
      </w: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8</w:t>
      </w:r>
      <w:r>
        <w:rPr>
          <w:rFonts w:hint="eastAsia" w:ascii="仿宋" w:hAnsi="仿宋" w:eastAsia="仿宋" w:cs="宋体"/>
          <w:color w:val="000000" w:themeColor="text1"/>
          <w:sz w:val="24"/>
          <w:highlight w:val="none"/>
          <w:lang w:val="zh-CN"/>
          <w14:textFill>
            <w14:solidFill>
              <w14:schemeClr w14:val="tx1"/>
            </w14:solidFill>
          </w14:textFill>
        </w:rPr>
        <w:t>政府采购供应商廉洁自律承诺书；</w:t>
      </w:r>
    </w:p>
    <w:p w14:paraId="3143767B">
      <w:pPr>
        <w:snapToGrid w:val="0"/>
        <w:spacing w:line="360" w:lineRule="auto"/>
        <w:ind w:firstLine="480" w:firstLineChars="200"/>
        <w:rPr>
          <w:rFonts w:ascii="仿宋" w:hAnsi="仿宋" w:eastAsia="仿宋" w:cs="宋体"/>
          <w:color w:val="000000" w:themeColor="text1"/>
          <w:sz w:val="24"/>
          <w:highlight w:val="none"/>
          <w:u w:val="singl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11.</w:t>
      </w:r>
      <w:r>
        <w:rPr>
          <w:rFonts w:hint="eastAsia" w:ascii="仿宋" w:hAnsi="仿宋" w:eastAsia="仿宋" w:cs="宋体"/>
          <w:color w:val="000000" w:themeColor="text1"/>
          <w:kern w:val="0"/>
          <w:sz w:val="24"/>
          <w:highlight w:val="none"/>
          <w14:textFill>
            <w14:solidFill>
              <w14:schemeClr w14:val="tx1"/>
            </w14:solidFill>
          </w14:textFill>
        </w:rPr>
        <w:t>3</w:t>
      </w:r>
      <w:r>
        <w:rPr>
          <w:rFonts w:hint="eastAsia" w:ascii="仿宋" w:hAnsi="仿宋" w:eastAsia="仿宋" w:cs="宋体"/>
          <w:b/>
          <w:color w:val="000000" w:themeColor="text1"/>
          <w:sz w:val="24"/>
          <w:highlight w:val="none"/>
          <w14:textFill>
            <w14:solidFill>
              <w14:schemeClr w14:val="tx1"/>
            </w14:solidFill>
          </w14:textFill>
        </w:rPr>
        <w:t>报价文件：</w:t>
      </w:r>
    </w:p>
    <w:p w14:paraId="041A0F35">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11.3.1开标一览表（报价表）；</w:t>
      </w:r>
    </w:p>
    <w:p w14:paraId="4F2D38BF">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11.3.2中小企业声明函</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4DF08603">
      <w:pPr>
        <w:spacing w:line="360" w:lineRule="auto"/>
        <w:ind w:firstLine="723" w:firstLineChars="3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投标文件含有采购人不能接受的附加条件的，投标无效；</w:t>
      </w:r>
    </w:p>
    <w:p w14:paraId="72647EFC">
      <w:pPr>
        <w:spacing w:line="360" w:lineRule="auto"/>
        <w:ind w:firstLine="723" w:firstLineChars="300"/>
        <w:rPr>
          <w:rFonts w:hint="eastAsia"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投标人提供虚假材料投标的，投标无效。</w:t>
      </w:r>
    </w:p>
    <w:p w14:paraId="2BBA71E6">
      <w:pPr>
        <w:pStyle w:val="79"/>
        <w:ind w:firstLine="723" w:firstLineChars="300"/>
        <w:rPr>
          <w:highlight w:val="none"/>
        </w:rPr>
      </w:pPr>
      <w:r>
        <w:rPr>
          <w:rFonts w:hint="eastAsia" w:ascii="仿宋" w:hAnsi="仿宋" w:eastAsia="仿宋" w:cs="宋体"/>
          <w:b/>
          <w:color w:val="000000" w:themeColor="text1"/>
          <w:kern w:val="2"/>
          <w:sz w:val="24"/>
          <w:szCs w:val="24"/>
          <w:highlight w:val="none"/>
          <w:lang w:val="en-US" w:eastAsia="zh-CN" w:bidi="ar-SA"/>
          <w14:textFill>
            <w14:solidFill>
              <w14:schemeClr w14:val="tx1"/>
            </w14:solidFill>
          </w14:textFill>
        </w:rPr>
        <w:t>投标人应对投标文件中材料的真实性、合法性负责。</w:t>
      </w:r>
    </w:p>
    <w:p w14:paraId="08EC700C">
      <w:pPr>
        <w:pStyle w:val="86"/>
        <w:snapToGrid w:val="0"/>
        <w:spacing w:before="0"/>
        <w:ind w:firstLine="0" w:firstLineChars="0"/>
        <w:outlineLvl w:val="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12</w:t>
      </w:r>
      <w:r>
        <w:rPr>
          <w:rFonts w:hint="eastAsia" w:ascii="仿宋" w:hAnsi="仿宋" w:eastAsia="仿宋" w:cs="宋体"/>
          <w:b/>
          <w:color w:val="000000" w:themeColor="text1"/>
          <w:kern w:val="0"/>
          <w:szCs w:val="24"/>
          <w:highlight w:val="none"/>
          <w:lang w:val="zh-CN"/>
          <w14:textFill>
            <w14:solidFill>
              <w14:schemeClr w14:val="tx1"/>
            </w14:solidFill>
          </w14:textFill>
        </w:rPr>
        <w:t xml:space="preserve">. </w:t>
      </w:r>
      <w:r>
        <w:rPr>
          <w:rFonts w:hint="eastAsia" w:ascii="仿宋" w:hAnsi="仿宋" w:eastAsia="仿宋" w:cs="宋体"/>
          <w:b/>
          <w:color w:val="000000" w:themeColor="text1"/>
          <w:szCs w:val="24"/>
          <w:highlight w:val="none"/>
          <w14:textFill>
            <w14:solidFill>
              <w14:schemeClr w14:val="tx1"/>
            </w14:solidFill>
          </w14:textFill>
        </w:rPr>
        <w:t>投标文件的编制</w:t>
      </w:r>
    </w:p>
    <w:p w14:paraId="1589F221">
      <w:pPr>
        <w:spacing w:line="360" w:lineRule="auto"/>
        <w:ind w:firstLine="480"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8A5C5E0">
      <w:pPr>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431EBD5A">
      <w:pPr>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1F31C9E9">
      <w:pPr>
        <w:snapToGrid w:val="0"/>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13.投标文件的签署、盖章</w:t>
      </w:r>
    </w:p>
    <w:p w14:paraId="685D0B31">
      <w:pPr>
        <w:pStyle w:val="86"/>
        <w:snapToGrid w:val="0"/>
        <w:spacing w:before="0"/>
        <w:ind w:firstLine="480"/>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13.1投标文件按照招标文件第六部分格式要</w:t>
      </w:r>
      <w:r>
        <w:rPr>
          <w:rFonts w:hint="eastAsia" w:ascii="仿宋" w:hAnsi="仿宋" w:eastAsia="仿宋" w:cs="宋体"/>
          <w:color w:val="000000" w:themeColor="text1"/>
          <w:highlight w:val="none"/>
          <w14:textFill>
            <w14:solidFill>
              <w14:schemeClr w14:val="tx1"/>
            </w14:solidFill>
          </w14:textFill>
        </w:rPr>
        <w:t>求进行签署、盖章。</w:t>
      </w:r>
      <w:r>
        <w:rPr>
          <w:rFonts w:hint="eastAsia" w:ascii="仿宋" w:hAnsi="仿宋" w:eastAsia="仿宋" w:cs="宋体"/>
          <w:b/>
          <w:color w:val="000000" w:themeColor="text1"/>
          <w:highlight w:val="none"/>
          <w14:textFill>
            <w14:solidFill>
              <w14:schemeClr w14:val="tx1"/>
            </w14:solidFill>
          </w14:textFill>
        </w:rPr>
        <w:t>▲投标人的投标文件未按照招标文件要求签署、盖章的，其投标无效</w:t>
      </w:r>
      <w:r>
        <w:rPr>
          <w:rFonts w:hint="eastAsia" w:ascii="仿宋" w:hAnsi="仿宋" w:eastAsia="仿宋" w:cs="宋体"/>
          <w:color w:val="000000" w:themeColor="text1"/>
          <w:szCs w:val="24"/>
          <w:highlight w:val="none"/>
          <w14:textFill>
            <w14:solidFill>
              <w14:schemeClr w14:val="tx1"/>
            </w14:solidFill>
          </w14:textFill>
        </w:rPr>
        <w:t>。</w:t>
      </w:r>
    </w:p>
    <w:p w14:paraId="2E668D46">
      <w:pPr>
        <w:pStyle w:val="86"/>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70F8B9E8">
      <w:pPr>
        <w:pStyle w:val="86"/>
        <w:snapToGrid w:val="0"/>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13.3招标文件对投标文件签署、盖章的要求适用于电子签名。</w:t>
      </w:r>
    </w:p>
    <w:p w14:paraId="250D7ECD">
      <w:pPr>
        <w:pStyle w:val="86"/>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14. 投标文件的提交、补充、修改、撤回</w:t>
      </w:r>
    </w:p>
    <w:p w14:paraId="2F3ED581">
      <w:pPr>
        <w:pStyle w:val="86"/>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402F4AC">
      <w:pPr>
        <w:pStyle w:val="86"/>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2DFE2B8D">
      <w:pPr>
        <w:pStyle w:val="86"/>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26890024">
      <w:pPr>
        <w:pStyle w:val="33"/>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15.备份投标文件</w:t>
      </w:r>
    </w:p>
    <w:p w14:paraId="14B6EB22">
      <w:pPr>
        <w:pStyle w:val="33"/>
        <w:spacing w:line="360" w:lineRule="auto"/>
        <w:ind w:firstLine="360" w:firstLineChars="150"/>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67CBEFD4">
      <w:pPr>
        <w:pStyle w:val="33"/>
        <w:spacing w:line="360" w:lineRule="auto"/>
        <w:ind w:firstLine="480" w:firstLineChars="200"/>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000000" w:themeColor="text1"/>
          <w:sz w:val="24"/>
          <w:highlight w:val="none"/>
          <w14:textFill>
            <w14:solidFill>
              <w14:schemeClr w14:val="tx1"/>
            </w14:solidFill>
          </w14:textFill>
        </w:rPr>
        <w:t>不符合上述制作、</w:t>
      </w:r>
      <w:r>
        <w:rPr>
          <w:rFonts w:hint="eastAsia" w:ascii="仿宋" w:hAnsi="仿宋" w:eastAsia="仿宋" w:cs="宋体"/>
          <w:b/>
          <w:color w:val="000000" w:themeColor="text1"/>
          <w:sz w:val="24"/>
          <w:szCs w:val="24"/>
          <w:highlight w:val="none"/>
          <w14:textFill>
            <w14:solidFill>
              <w14:schemeClr w14:val="tx1"/>
            </w14:solidFill>
          </w14:textFill>
        </w:rPr>
        <w:t>存储、密封规定的备份投标文件将被视为无效或者被拒绝接收。</w:t>
      </w:r>
    </w:p>
    <w:p w14:paraId="57044721">
      <w:pPr>
        <w:pStyle w:val="33"/>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75EE96FE">
      <w:pPr>
        <w:pStyle w:val="33"/>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5123D16D">
      <w:pPr>
        <w:pStyle w:val="33"/>
        <w:spacing w:line="360" w:lineRule="auto"/>
        <w:ind w:firstLine="479" w:firstLineChars="199"/>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55F41444">
      <w:pPr>
        <w:pStyle w:val="86"/>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16.投标文件的无效处理</w:t>
      </w:r>
    </w:p>
    <w:p w14:paraId="46AC1B9D">
      <w:pPr>
        <w:pStyle w:val="25"/>
        <w:spacing w:line="360" w:lineRule="auto"/>
        <w:rPr>
          <w:rFonts w:hint="eastAsia" w:ascii="仿宋" w:hAnsi="仿宋" w:eastAsia="仿宋" w:cs="宋体"/>
          <w:snapToGrid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宋体"/>
          <w:snapToGrid w:val="0"/>
          <w:color w:val="000000" w:themeColor="text1"/>
          <w:kern w:val="2"/>
          <w:sz w:val="24"/>
          <w:szCs w:val="24"/>
          <w:highlight w:val="none"/>
          <w:lang w:val="en-US" w:eastAsia="zh-CN" w:bidi="ar-SA"/>
          <w14:textFill>
            <w14:solidFill>
              <w14:schemeClr w14:val="tx1"/>
            </w14:solidFill>
          </w14:textFill>
        </w:rPr>
        <w:t>16.1有招标文件第四部分4.2规定的情形之一的，投标无效：</w:t>
      </w:r>
    </w:p>
    <w:p w14:paraId="048BB6BB">
      <w:pPr>
        <w:pStyle w:val="33"/>
        <w:spacing w:line="360" w:lineRule="auto"/>
        <w:ind w:firstLine="480" w:firstLineChars="200"/>
        <w:rPr>
          <w:rFonts w:hint="eastAsia" w:ascii="仿宋" w:hAnsi="仿宋" w:eastAsia="仿宋" w:cs="宋体"/>
          <w:snapToGrid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宋体"/>
          <w:snapToGrid w:val="0"/>
          <w:color w:val="000000" w:themeColor="text1"/>
          <w:kern w:val="2"/>
          <w:sz w:val="24"/>
          <w:szCs w:val="24"/>
          <w:highlight w:val="none"/>
          <w:lang w:val="en-US" w:eastAsia="zh-CN" w:bidi="ar-SA"/>
          <w14:textFill>
            <w14:solidFill>
              <w14:schemeClr w14:val="tx1"/>
            </w14:solidFill>
          </w14:textFill>
        </w:rPr>
        <w:t>16.2如果开标、评标过程中发现IP地址或者MAC地址一致的情况，本次开标做无效响应。</w:t>
      </w:r>
    </w:p>
    <w:p w14:paraId="5C56A763">
      <w:pPr>
        <w:pStyle w:val="86"/>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17.投标有效期</w:t>
      </w:r>
    </w:p>
    <w:p w14:paraId="00D38A8A">
      <w:pPr>
        <w:spacing w:line="360" w:lineRule="auto"/>
        <w:ind w:firstLine="480" w:firstLineChars="200"/>
        <w:rPr>
          <w:rFonts w:ascii="仿宋" w:hAnsi="仿宋" w:eastAsia="仿宋" w:cs="宋体"/>
          <w:b/>
          <w:color w:val="000000" w:themeColor="text1"/>
          <w:sz w:val="24"/>
          <w:szCs w:val="21"/>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17.1投标有效期为从提交投标文件的截止之日起90天。▲</w:t>
      </w:r>
      <w:r>
        <w:rPr>
          <w:rFonts w:hint="eastAsia" w:ascii="仿宋" w:hAnsi="仿宋" w:eastAsia="仿宋" w:cs="宋体"/>
          <w:b/>
          <w:color w:val="000000" w:themeColor="text1"/>
          <w:sz w:val="24"/>
          <w:szCs w:val="20"/>
          <w:highlight w:val="none"/>
          <w14:textFill>
            <w14:solidFill>
              <w14:schemeClr w14:val="tx1"/>
            </w14:solidFill>
          </w14:textFill>
        </w:rPr>
        <w:t>投标人的投标文件中承</w:t>
      </w:r>
      <w:r>
        <w:rPr>
          <w:rFonts w:hint="eastAsia" w:ascii="仿宋" w:hAnsi="仿宋" w:eastAsia="仿宋" w:cs="宋体"/>
          <w:b/>
          <w:color w:val="000000" w:themeColor="text1"/>
          <w:sz w:val="24"/>
          <w:szCs w:val="21"/>
          <w:highlight w:val="none"/>
          <w14:textFill>
            <w14:solidFill>
              <w14:schemeClr w14:val="tx1"/>
            </w14:solidFill>
          </w14:textFill>
        </w:rPr>
        <w:t>诺的投标有效期少于招标文件中载明的投标有效期的，投标无效。</w:t>
      </w:r>
    </w:p>
    <w:p w14:paraId="18430B2A">
      <w:pPr>
        <w:pStyle w:val="86"/>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17.2投标文件合格投递后，自投标截止日期起，在投标有效期内有效。</w:t>
      </w:r>
    </w:p>
    <w:p w14:paraId="3A14A54C">
      <w:pPr>
        <w:pStyle w:val="86"/>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0489537A">
      <w:pPr>
        <w:pStyle w:val="86"/>
        <w:spacing w:before="0"/>
        <w:ind w:firstLine="643"/>
        <w:rPr>
          <w:rFonts w:ascii="仿宋" w:hAnsi="仿宋" w:eastAsia="仿宋" w:cs="宋体"/>
          <w:b/>
          <w:color w:val="000000" w:themeColor="text1"/>
          <w:sz w:val="32"/>
          <w:highlight w:val="none"/>
          <w14:textFill>
            <w14:solidFill>
              <w14:schemeClr w14:val="tx1"/>
            </w14:solidFill>
          </w14:textFill>
        </w:rPr>
      </w:pPr>
    </w:p>
    <w:p w14:paraId="7E096153">
      <w:pPr>
        <w:pStyle w:val="86"/>
        <w:spacing w:before="0"/>
        <w:ind w:firstLine="1928" w:firstLineChars="600"/>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四、开标、资格审查与信用信息查询</w:t>
      </w:r>
    </w:p>
    <w:p w14:paraId="1A0FCD0D">
      <w:pPr>
        <w:pStyle w:val="241"/>
        <w:spacing w:before="0" w:line="360" w:lineRule="auto"/>
        <w:ind w:left="0" w:firstLine="241" w:firstLineChars="100"/>
        <w:contextualSpacing/>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18.开标</w:t>
      </w:r>
    </w:p>
    <w:p w14:paraId="747E1EE3">
      <w:pPr>
        <w:pStyle w:val="241"/>
        <w:spacing w:before="0" w:line="360" w:lineRule="auto"/>
        <w:ind w:left="0" w:firstLine="480" w:firstLineChars="200"/>
        <w:contextualSpacing/>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37DF027B">
      <w:pPr>
        <w:pStyle w:val="241"/>
        <w:spacing w:before="0" w:line="360" w:lineRule="auto"/>
        <w:ind w:left="0" w:firstLine="240" w:firstLineChars="100"/>
        <w:contextualSpacing/>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07123449">
      <w:pPr>
        <w:pStyle w:val="241"/>
        <w:spacing w:before="0" w:line="360" w:lineRule="auto"/>
        <w:ind w:left="0" w:firstLine="240" w:firstLineChars="100"/>
        <w:contextualSpacing/>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w:t>
      </w:r>
      <w:r>
        <w:rPr>
          <w:rFonts w:hint="eastAsia" w:ascii="仿宋" w:hAnsi="仿宋" w:eastAsia="仿宋" w:cs="宋体"/>
          <w:b/>
          <w:color w:val="000000" w:themeColor="text1"/>
          <w:sz w:val="24"/>
          <w:highlight w:val="none"/>
          <w14:textFill>
            <w14:solidFill>
              <w14:schemeClr w14:val="tx1"/>
            </w14:solidFill>
          </w14:textFill>
        </w:rPr>
        <w:t>18.3投标文件未按时解密，投标人提供了备份投标文件的，以备份投标文件作为依据，否则视为投标文件撤回。投标文件已按时解密的，备份投标文件自动失效。</w:t>
      </w:r>
    </w:p>
    <w:p w14:paraId="03E2175B">
      <w:pPr>
        <w:widowControl/>
        <w:spacing w:before="100" w:beforeAutospacing="1" w:after="240" w:line="360" w:lineRule="auto"/>
        <w:jc w:val="left"/>
        <w:rPr>
          <w:rFonts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　19、资格审查</w:t>
      </w:r>
    </w:p>
    <w:p w14:paraId="3B699C9C">
      <w:pPr>
        <w:pStyle w:val="86"/>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19.1采购人或采购代理机构依据法律法规和招标文件的规定，对投标人的资格进行审查。</w:t>
      </w:r>
    </w:p>
    <w:p w14:paraId="0331C9D9">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19.2</w:t>
      </w:r>
      <w:r>
        <w:rPr>
          <w:rFonts w:hint="eastAsia" w:ascii="仿宋" w:hAnsi="仿宋" w:eastAsia="仿宋" w:cs="宋体"/>
          <w:color w:val="000000" w:themeColor="text1"/>
          <w:sz w:val="24"/>
          <w:highlight w:val="none"/>
          <w14:textFill>
            <w14:solidFill>
              <w14:schemeClr w14:val="tx1"/>
            </w14:solidFill>
          </w14:textFill>
        </w:rPr>
        <w:t>投标人未按照招标文件要求提供与资格条件相应的有效资格证明材料的，视为投标人不具备招标文件中规定的资格要求，其投标无效。</w:t>
      </w:r>
    </w:p>
    <w:p w14:paraId="32191907">
      <w:pPr>
        <w:pStyle w:val="86"/>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19.3对未通过资格审查的投标人，采购人或采购代理机构告知其未通过的原因。</w:t>
      </w:r>
    </w:p>
    <w:p w14:paraId="2573739A">
      <w:pPr>
        <w:pStyle w:val="86"/>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19.</w:t>
      </w:r>
      <w:r>
        <w:rPr>
          <w:rFonts w:hint="eastAsia" w:ascii="仿宋" w:hAnsi="仿宋" w:eastAsia="仿宋" w:cs="宋体"/>
          <w:color w:val="000000" w:themeColor="text1"/>
          <w:highlight w:val="none"/>
          <w14:textFill>
            <w14:solidFill>
              <w14:schemeClr w14:val="tx1"/>
            </w14:solidFill>
          </w14:textFill>
        </w:rPr>
        <w:t>4合格投标人不足3家的，不再评标。</w:t>
      </w:r>
    </w:p>
    <w:p w14:paraId="1392C602">
      <w:pPr>
        <w:pStyle w:val="86"/>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20、信用信息查询</w:t>
      </w:r>
    </w:p>
    <w:p w14:paraId="5D4BCDAE">
      <w:pPr>
        <w:pStyle w:val="86"/>
        <w:spacing w:before="0"/>
        <w:ind w:firstLine="495" w:firstLineChars="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20.1信用信息查询渠道及截止时间：采购代理机构将在资格审查时通过“信用中国”网站(www.creditchina.gov.cn)、中国政府采购网(www.ccgp.gov.cn)渠道查询投标人接受资格审查时的信用记录。</w:t>
      </w:r>
    </w:p>
    <w:p w14:paraId="3AB8B219">
      <w:pPr>
        <w:pStyle w:val="86"/>
        <w:spacing w:before="0"/>
        <w:ind w:firstLine="495" w:firstLineChars="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07EDFD79">
      <w:pPr>
        <w:pStyle w:val="86"/>
        <w:spacing w:before="0"/>
        <w:ind w:firstLine="495" w:firstLineChars="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2F896D95">
      <w:pPr>
        <w:pStyle w:val="86"/>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000000" w:themeColor="text1"/>
          <w:highlight w:val="none"/>
          <w14:textFill>
            <w14:solidFill>
              <w14:schemeClr w14:val="tx1"/>
            </w14:solidFill>
          </w14:textFill>
        </w:rPr>
        <w:t>。</w:t>
      </w:r>
    </w:p>
    <w:p w14:paraId="00C16146">
      <w:pPr>
        <w:pStyle w:val="86"/>
        <w:spacing w:before="0"/>
        <w:ind w:firstLine="0" w:firstLineChars="0"/>
        <w:rPr>
          <w:rFonts w:ascii="仿宋" w:hAnsi="仿宋" w:eastAsia="仿宋" w:cs="宋体"/>
          <w:color w:val="000000" w:themeColor="text1"/>
          <w:kern w:val="0"/>
          <w:szCs w:val="24"/>
          <w:highlight w:val="none"/>
          <w14:textFill>
            <w14:solidFill>
              <w14:schemeClr w14:val="tx1"/>
            </w14:solidFill>
          </w14:textFill>
        </w:rPr>
      </w:pPr>
    </w:p>
    <w:p w14:paraId="1AAD7880">
      <w:pPr>
        <w:snapToGrid w:val="0"/>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五、评标</w:t>
      </w:r>
    </w:p>
    <w:p w14:paraId="2D2D23A7">
      <w:pPr>
        <w:spacing w:line="360" w:lineRule="auto"/>
        <w:rPr>
          <w:rFonts w:ascii="仿宋" w:hAnsi="仿宋" w:eastAsia="仿宋" w:cs="宋体"/>
          <w:b/>
          <w:color w:val="000000" w:themeColor="text1"/>
          <w:sz w:val="24"/>
          <w:highlight w:val="none"/>
          <w14:textFill>
            <w14:solidFill>
              <w14:schemeClr w14:val="tx1"/>
            </w14:solidFill>
          </w14:textFill>
        </w:rPr>
      </w:pPr>
      <w:bookmarkStart w:id="13" w:name="_Toc91899903"/>
      <w:r>
        <w:rPr>
          <w:rFonts w:hint="eastAsia" w:ascii="仿宋" w:hAnsi="仿宋" w:eastAsia="仿宋" w:cs="宋体"/>
          <w:b/>
          <w:color w:val="000000" w:themeColor="text1"/>
          <w:sz w:val="24"/>
          <w:highlight w:val="none"/>
          <w14:textFill>
            <w14:solidFill>
              <w14:schemeClr w14:val="tx1"/>
            </w14:solidFill>
          </w14:textFill>
        </w:rPr>
        <w:t>21.</w:t>
      </w:r>
      <w:r>
        <w:rPr>
          <w:rFonts w:hint="eastAsia" w:ascii="仿宋" w:hAnsi="仿宋" w:eastAsia="仿宋"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000000" w:themeColor="text1"/>
          <w:sz w:val="24"/>
          <w:highlight w:val="none"/>
          <w14:textFill>
            <w14:solidFill>
              <w14:schemeClr w14:val="tx1"/>
            </w14:solidFill>
          </w14:textFill>
        </w:rPr>
        <w:t>详见招标文件第四部分评标办法。</w:t>
      </w:r>
    </w:p>
    <w:p w14:paraId="135E0A74">
      <w:pPr>
        <w:spacing w:line="360" w:lineRule="auto"/>
        <w:rPr>
          <w:rFonts w:ascii="仿宋" w:hAnsi="仿宋" w:eastAsia="仿宋" w:cs="宋体"/>
          <w:b/>
          <w:color w:val="000000" w:themeColor="text1"/>
          <w:sz w:val="24"/>
          <w:highlight w:val="none"/>
          <w14:textFill>
            <w14:solidFill>
              <w14:schemeClr w14:val="tx1"/>
            </w14:solidFill>
          </w14:textFill>
        </w:rPr>
      </w:pPr>
    </w:p>
    <w:p w14:paraId="3E344D20">
      <w:pPr>
        <w:snapToGrid w:val="0"/>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六、定 标</w:t>
      </w:r>
    </w:p>
    <w:p w14:paraId="1546C080">
      <w:pPr>
        <w:pStyle w:val="25"/>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22. 确定中标供应商</w:t>
      </w:r>
    </w:p>
    <w:p w14:paraId="2BF09D93">
      <w:pPr>
        <w:pStyle w:val="86"/>
        <w:snapToGrid w:val="0"/>
        <w:spacing w:before="0"/>
        <w:ind w:firstLine="48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B9D6D5D">
      <w:pPr>
        <w:pStyle w:val="86"/>
        <w:snapToGrid w:val="0"/>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23. 中标通知与中标结果公告</w:t>
      </w:r>
    </w:p>
    <w:p w14:paraId="3B0A085A">
      <w:pPr>
        <w:widowControl/>
        <w:shd w:val="clear" w:color="auto" w:fill="FFFFFF"/>
        <w:spacing w:line="360" w:lineRule="auto"/>
        <w:ind w:firstLine="480"/>
        <w:jc w:val="left"/>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690D6E2D">
      <w:pPr>
        <w:widowControl/>
        <w:shd w:val="clear" w:color="auto" w:fill="FFFFFF"/>
        <w:spacing w:line="360" w:lineRule="auto"/>
        <w:ind w:firstLine="480"/>
        <w:jc w:val="left"/>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CB764B4">
      <w:pPr>
        <w:widowControl/>
        <w:shd w:val="clear" w:color="auto" w:fill="FFFFFF"/>
        <w:spacing w:line="360" w:lineRule="auto"/>
        <w:ind w:firstLine="48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23.3公告期限为1个工作日。</w:t>
      </w:r>
    </w:p>
    <w:p w14:paraId="17C92938">
      <w:pPr>
        <w:snapToGrid w:val="0"/>
        <w:spacing w:line="360" w:lineRule="auto"/>
        <w:ind w:left="120" w:leftChars="57" w:firstLine="482" w:firstLineChars="150"/>
        <w:jc w:val="center"/>
        <w:rPr>
          <w:rFonts w:ascii="仿宋" w:hAnsi="仿宋" w:eastAsia="仿宋" w:cs="宋体"/>
          <w:b/>
          <w:color w:val="000000" w:themeColor="text1"/>
          <w:sz w:val="32"/>
          <w:highlight w:val="none"/>
          <w14:textFill>
            <w14:solidFill>
              <w14:schemeClr w14:val="tx1"/>
            </w14:solidFill>
          </w14:textFill>
        </w:rPr>
      </w:pPr>
    </w:p>
    <w:p w14:paraId="5B9EE7DB">
      <w:pPr>
        <w:snapToGrid w:val="0"/>
        <w:spacing w:line="360" w:lineRule="auto"/>
        <w:ind w:left="120" w:leftChars="57" w:firstLine="482" w:firstLineChars="150"/>
        <w:jc w:val="center"/>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七、合同授予</w:t>
      </w:r>
    </w:p>
    <w:p w14:paraId="69C532C2">
      <w:pPr>
        <w:pStyle w:val="25"/>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 xml:space="preserve">24. </w:t>
      </w:r>
      <w:r>
        <w:rPr>
          <w:rFonts w:hint="eastAsia" w:ascii="仿宋" w:hAnsi="仿宋" w:eastAsia="仿宋" w:cs="宋体"/>
          <w:color w:val="000000" w:themeColor="text1"/>
          <w:highlight w:val="none"/>
          <w14:textFill>
            <w14:solidFill>
              <w14:schemeClr w14:val="tx1"/>
            </w14:solidFill>
          </w14:textFill>
        </w:rPr>
        <w:t>合同主要条款详见第五部分拟签订的合同文本。</w:t>
      </w:r>
    </w:p>
    <w:p w14:paraId="6CF49673">
      <w:pPr>
        <w:pStyle w:val="25"/>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25. 合同的签订</w:t>
      </w:r>
    </w:p>
    <w:p w14:paraId="5549546F">
      <w:pPr>
        <w:widowControl/>
        <w:shd w:val="clear" w:color="auto" w:fill="FFFFFF"/>
        <w:spacing w:line="360" w:lineRule="auto"/>
        <w:ind w:firstLine="48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25.1</w:t>
      </w:r>
      <w:r>
        <w:rPr>
          <w:rFonts w:hint="eastAsia" w:ascii="仿宋" w:hAnsi="仿宋" w:eastAsia="仿宋"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4B9BA3A">
      <w:pPr>
        <w:pStyle w:val="86"/>
        <w:snapToGrid w:val="0"/>
        <w:spacing w:before="0"/>
        <w:ind w:firstLine="480"/>
        <w:rPr>
          <w:rFonts w:ascii="仿宋" w:hAnsi="仿宋" w:eastAsia="仿宋"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639A5104">
      <w:pPr>
        <w:pStyle w:val="86"/>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4DE66D00">
      <w:pPr>
        <w:pStyle w:val="86"/>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10BA42E7">
      <w:pPr>
        <w:pStyle w:val="86"/>
        <w:snapToGrid w:val="0"/>
        <w:spacing w:before="0" w:after="12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1A16D493">
      <w:pPr>
        <w:pStyle w:val="25"/>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26. 履约保证金</w:t>
      </w:r>
    </w:p>
    <w:p w14:paraId="4919CAFC">
      <w:pPr>
        <w:tabs>
          <w:tab w:val="left" w:pos="0"/>
        </w:tabs>
        <w:spacing w:line="360" w:lineRule="auto"/>
        <w:ind w:firstLine="482"/>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000000" w:themeColor="text1"/>
          <w:sz w:val="24"/>
          <w:highlight w:val="none"/>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仿宋" w:hAnsi="仿宋" w:eastAsia="仿宋" w:cs="宋体"/>
          <w:color w:val="000000" w:themeColor="text1"/>
          <w:sz w:val="24"/>
          <w:highlight w:val="none"/>
          <w14:textFill>
            <w14:solidFill>
              <w14:schemeClr w14:val="tx1"/>
            </w14:solidFill>
          </w14:textFill>
        </w:rPr>
        <w:t>。</w:t>
      </w:r>
    </w:p>
    <w:p w14:paraId="5E2CAC8D">
      <w:pPr>
        <w:pStyle w:val="3"/>
        <w:ind w:left="0" w:firstLine="480" w:firstLineChars="200"/>
        <w:rPr>
          <w:rFonts w:ascii="仿宋" w:eastAsia="仿宋" w:cs="宋体"/>
          <w:color w:val="000000" w:themeColor="text1"/>
          <w:highlight w:val="none"/>
          <w:lang w:val="en-US"/>
          <w14:textFill>
            <w14:solidFill>
              <w14:schemeClr w14:val="tx1"/>
            </w14:solidFill>
          </w14:textFill>
        </w:rPr>
      </w:pPr>
      <w:r>
        <w:rPr>
          <w:rFonts w:hint="eastAsia" w:ascii="仿宋" w:eastAsia="仿宋" w:cs="宋体"/>
          <w:b w:val="0"/>
          <w:bCs w:val="0"/>
          <w:snapToGrid w:val="0"/>
          <w:color w:val="000000" w:themeColor="text1"/>
          <w:kern w:val="28"/>
          <w:sz w:val="24"/>
          <w:highlight w:val="none"/>
          <w14:textFill>
            <w14:solidFill>
              <w14:schemeClr w14:val="tx1"/>
            </w14:solidFill>
          </w14:textFill>
        </w:rPr>
        <w:t>供应商</w:t>
      </w:r>
      <w:r>
        <w:rPr>
          <w:rFonts w:hint="eastAsia" w:ascii="仿宋" w:eastAsia="仿宋" w:cs="宋体"/>
          <w:b w:val="0"/>
          <w:bCs w:val="0"/>
          <w:snapToGrid w:val="0"/>
          <w:color w:val="000000" w:themeColor="text1"/>
          <w:kern w:val="28"/>
          <w:sz w:val="24"/>
          <w:highlight w:val="none"/>
          <w:lang w:val="en-US"/>
          <w14:textFill>
            <w14:solidFill>
              <w14:schemeClr w14:val="tx1"/>
            </w14:solidFill>
          </w14:textFill>
        </w:rPr>
        <w:t>可</w:t>
      </w:r>
      <w:r>
        <w:rPr>
          <w:rFonts w:hint="eastAsia" w:ascii="仿宋" w:eastAsia="仿宋"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eastAsia="仿宋" w:cs="宋体"/>
          <w:b w:val="0"/>
          <w:bCs w:val="0"/>
          <w:snapToGrid w:val="0"/>
          <w:color w:val="000000" w:themeColor="text1"/>
          <w:kern w:val="28"/>
          <w:sz w:val="24"/>
          <w:highlight w:val="none"/>
          <w:lang w:val="en-US" w:eastAsia="zh-CN"/>
          <w14:textFill>
            <w14:solidFill>
              <w14:schemeClr w14:val="tx1"/>
            </w14:solidFill>
          </w14:textFill>
        </w:rPr>
        <w:t>95763</w:t>
      </w:r>
      <w:r>
        <w:rPr>
          <w:rFonts w:hint="eastAsia" w:ascii="仿宋" w:eastAsia="仿宋" w:cs="宋体"/>
          <w:b w:val="0"/>
          <w:bCs w:val="0"/>
          <w:snapToGrid w:val="0"/>
          <w:color w:val="000000" w:themeColor="text1"/>
          <w:kern w:val="28"/>
          <w:sz w:val="24"/>
          <w:highlight w:val="none"/>
          <w14:textFill>
            <w14:solidFill>
              <w14:schemeClr w14:val="tx1"/>
            </w14:solidFill>
          </w14:textFill>
        </w:rPr>
        <w:t>。</w:t>
      </w:r>
    </w:p>
    <w:p w14:paraId="50C414B3">
      <w:pPr>
        <w:pStyle w:val="25"/>
        <w:spacing w:line="360" w:lineRule="auto"/>
        <w:ind w:left="479" w:hanging="479" w:hangingChars="199"/>
        <w:rPr>
          <w:rFonts w:hint="eastAsia"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27.预付款</w:t>
      </w:r>
    </w:p>
    <w:p w14:paraId="16352F7D">
      <w:pPr>
        <w:snapToGrid w:val="0"/>
        <w:spacing w:line="360" w:lineRule="auto"/>
        <w:ind w:firstLine="480" w:firstLineChars="200"/>
        <w:rPr>
          <w:rFonts w:ascii="仿宋" w:hAnsi="仿宋" w:eastAsia="仿宋" w:cs="宋体"/>
          <w:snapToGrid w:val="0"/>
          <w:color w:val="000000" w:themeColor="text1"/>
          <w:kern w:val="28"/>
          <w:sz w:val="24"/>
          <w:szCs w:val="32"/>
          <w:highlight w:val="none"/>
          <w:lang w:val="zh-CN"/>
          <w14:textFill>
            <w14:solidFill>
              <w14:schemeClr w14:val="tx1"/>
            </w14:solidFill>
          </w14:textFill>
        </w:rPr>
      </w:pPr>
      <w:r>
        <w:rPr>
          <w:rFonts w:hint="eastAsia" w:ascii="仿宋" w:hAnsi="仿宋" w:eastAsia="仿宋" w:cs="宋体"/>
          <w:snapToGrid w:val="0"/>
          <w:color w:val="000000" w:themeColor="text1"/>
          <w:kern w:val="28"/>
          <w:sz w:val="24"/>
          <w:szCs w:val="32"/>
          <w:highlight w:val="none"/>
          <w:lang w:val="zh-CN"/>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eastAsia="仿宋" w:cs="宋体"/>
          <w:b w:val="0"/>
          <w:bCs w:val="0"/>
          <w:snapToGrid w:val="0"/>
          <w:color w:val="000000" w:themeColor="text1"/>
          <w:kern w:val="28"/>
          <w:sz w:val="24"/>
          <w:highlight w:val="none"/>
          <w:lang w:val="en-US" w:eastAsia="zh-CN"/>
          <w14:textFill>
            <w14:solidFill>
              <w14:schemeClr w14:val="tx1"/>
            </w14:solidFill>
          </w14:textFill>
        </w:rPr>
        <w:t>95763</w:t>
      </w:r>
      <w:r>
        <w:rPr>
          <w:rFonts w:hint="eastAsia" w:ascii="仿宋" w:hAnsi="仿宋" w:eastAsia="仿宋" w:cs="宋体"/>
          <w:snapToGrid w:val="0"/>
          <w:color w:val="000000" w:themeColor="text1"/>
          <w:kern w:val="28"/>
          <w:sz w:val="24"/>
          <w:szCs w:val="32"/>
          <w:highlight w:val="none"/>
          <w:lang w:val="zh-CN"/>
          <w14:textFill>
            <w14:solidFill>
              <w14:schemeClr w14:val="tx1"/>
            </w14:solidFill>
          </w14:textFill>
        </w:rPr>
        <w:t>。</w:t>
      </w:r>
    </w:p>
    <w:p w14:paraId="09948280">
      <w:pPr>
        <w:snapToGrid w:val="0"/>
        <w:spacing w:line="360" w:lineRule="auto"/>
        <w:ind w:firstLine="3357" w:firstLineChars="1045"/>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八、电子交易活动的中止</w:t>
      </w:r>
    </w:p>
    <w:p w14:paraId="7A578CBC">
      <w:pPr>
        <w:tabs>
          <w:tab w:val="left" w:pos="0"/>
        </w:tabs>
        <w:spacing w:line="360" w:lineRule="auto"/>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28. 电子交易活动的中止。</w:t>
      </w:r>
      <w:r>
        <w:rPr>
          <w:rFonts w:hint="eastAsia" w:ascii="仿宋" w:hAnsi="仿宋" w:eastAsia="仿宋" w:cs="宋体"/>
          <w:color w:val="000000" w:themeColor="text1"/>
          <w:sz w:val="24"/>
          <w:szCs w:val="20"/>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73D2505C">
      <w:pPr>
        <w:tabs>
          <w:tab w:val="left" w:pos="0"/>
        </w:tabs>
        <w:spacing w:line="360" w:lineRule="auto"/>
        <w:ind w:firstLine="480"/>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 xml:space="preserve">28.1电子交易平台发生故障而无法登录访问的； </w:t>
      </w:r>
    </w:p>
    <w:p w14:paraId="756C368E">
      <w:pPr>
        <w:tabs>
          <w:tab w:val="left" w:pos="0"/>
        </w:tabs>
        <w:spacing w:line="360" w:lineRule="auto"/>
        <w:ind w:firstLine="480"/>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28.2电子交易平台应用或数据库出现错误，不能进行正常操作的；</w:t>
      </w:r>
    </w:p>
    <w:p w14:paraId="17F8493B">
      <w:pPr>
        <w:tabs>
          <w:tab w:val="left" w:pos="0"/>
        </w:tabs>
        <w:spacing w:line="360" w:lineRule="auto"/>
        <w:ind w:firstLine="480"/>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28.3电子交易平台发现严重安全漏洞，有潜在泄密危险的；</w:t>
      </w:r>
    </w:p>
    <w:p w14:paraId="39C8BA8C">
      <w:pPr>
        <w:tabs>
          <w:tab w:val="left" w:pos="0"/>
        </w:tabs>
        <w:spacing w:line="360" w:lineRule="auto"/>
        <w:ind w:firstLine="480"/>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 xml:space="preserve">28.4病毒发作导致不能进行正常操作的； </w:t>
      </w:r>
    </w:p>
    <w:p w14:paraId="62DF14A6">
      <w:pPr>
        <w:tabs>
          <w:tab w:val="left" w:pos="0"/>
        </w:tabs>
        <w:spacing w:line="360" w:lineRule="auto"/>
        <w:ind w:firstLine="480"/>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28.5其他无法保证电子交易的公平、公正和安全的情况。</w:t>
      </w:r>
    </w:p>
    <w:p w14:paraId="4D72267D">
      <w:pPr>
        <w:tabs>
          <w:tab w:val="left" w:pos="0"/>
        </w:tabs>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29.出现以上情形，</w:t>
      </w:r>
      <w:r>
        <w:rPr>
          <w:rFonts w:hint="eastAsia" w:ascii="仿宋" w:hAnsi="仿宋" w:eastAsia="仿宋" w:cs="宋体"/>
          <w:color w:val="000000" w:themeColor="text1"/>
          <w:sz w:val="24"/>
          <w:szCs w:val="20"/>
          <w:highlight w:val="none"/>
          <w14:textFill>
            <w14:solidFill>
              <w14:schemeClr w14:val="tx1"/>
            </w14:solidFill>
          </w14:textFill>
        </w:rPr>
        <w:t>不影响采购公平、公正性的，采购组织机构可以待上述情形消除后继续组织电子交易活动，也可以决定某些环节以纸质形式进行；影响或可能影响采购公平、公正性的，应当重新采购。</w:t>
      </w:r>
    </w:p>
    <w:p w14:paraId="23439F59">
      <w:pPr>
        <w:snapToGrid w:val="0"/>
        <w:spacing w:line="360" w:lineRule="auto"/>
        <w:ind w:left="120" w:leftChars="57" w:firstLine="482" w:firstLineChars="150"/>
        <w:jc w:val="center"/>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九、验收</w:t>
      </w:r>
    </w:p>
    <w:p w14:paraId="2D1037B2">
      <w:pPr>
        <w:pStyle w:val="25"/>
        <w:spacing w:line="360" w:lineRule="auto"/>
        <w:ind w:firstLine="0" w:firstLineChars="0"/>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30.验收</w:t>
      </w:r>
    </w:p>
    <w:p w14:paraId="0E1F1CC6">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C82A796">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06818AFD">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E260F99">
      <w:pPr>
        <w:tabs>
          <w:tab w:val="left" w:pos="0"/>
        </w:tabs>
        <w:spacing w:line="360" w:lineRule="auto"/>
        <w:ind w:firstLine="480"/>
        <w:rPr>
          <w:rFonts w:ascii="仿宋" w:hAnsi="仿宋" w:eastAsia="仿宋" w:cs="宋体"/>
          <w:color w:val="000000" w:themeColor="text1"/>
          <w:sz w:val="18"/>
          <w:szCs w:val="18"/>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2013628">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101"/>
      <w:bookmarkEnd w:id="14"/>
      <w:bookmarkStart w:id="15" w:name="_Hlt68057669"/>
      <w:bookmarkEnd w:id="15"/>
      <w:bookmarkStart w:id="16" w:name="_Hlt74730295"/>
      <w:bookmarkEnd w:id="16"/>
      <w:bookmarkStart w:id="17" w:name="_Hlt68073093"/>
      <w:bookmarkEnd w:id="17"/>
      <w:bookmarkStart w:id="18" w:name="_Hlt68072998"/>
      <w:bookmarkEnd w:id="18"/>
      <w:bookmarkStart w:id="19" w:name="_Hlt68403820"/>
      <w:bookmarkEnd w:id="19"/>
      <w:bookmarkStart w:id="20" w:name="_Hlt68072990"/>
      <w:bookmarkEnd w:id="20"/>
      <w:bookmarkStart w:id="21" w:name="_Hlt74707468"/>
      <w:bookmarkEnd w:id="21"/>
      <w:bookmarkStart w:id="22" w:name="_Hlt75236290"/>
      <w:bookmarkEnd w:id="22"/>
      <w:bookmarkStart w:id="23" w:name="_Hlt74729768"/>
      <w:bookmarkEnd w:id="23"/>
      <w:bookmarkStart w:id="24" w:name="_Hlt75236011"/>
      <w:bookmarkEnd w:id="24"/>
      <w:bookmarkStart w:id="25" w:name="_Hlt74714665"/>
      <w:bookmarkEnd w:id="25"/>
    </w:p>
    <w:bookmarkEnd w:id="11"/>
    <w:bookmarkEnd w:id="12"/>
    <w:p w14:paraId="4F0050CE">
      <w:pPr>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bookmarkStart w:id="26" w:name="第四部分"/>
      <w:r>
        <w:rPr>
          <w:rFonts w:hint="eastAsia" w:ascii="仿宋" w:hAnsi="仿宋" w:eastAsia="仿宋" w:cs="宋体"/>
          <w:b/>
          <w:color w:val="000000" w:themeColor="text1"/>
          <w:sz w:val="36"/>
          <w:szCs w:val="36"/>
          <w:highlight w:val="none"/>
          <w14:textFill>
            <w14:solidFill>
              <w14:schemeClr w14:val="tx1"/>
            </w14:solidFill>
          </w14:textFill>
        </w:rPr>
        <w:t>第三部分   采购需求</w:t>
      </w:r>
    </w:p>
    <w:p w14:paraId="05F0D220">
      <w:pPr>
        <w:keepNext w:val="0"/>
        <w:keepLines w:val="0"/>
        <w:pageBreakBefore w:val="0"/>
        <w:kinsoku/>
        <w:wordWrap/>
        <w:overflowPunct/>
        <w:topLinePunct w:val="0"/>
        <w:bidi w:val="0"/>
        <w:adjustRightInd w:val="0"/>
        <w:snapToGrid w:val="0"/>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本次招标的范围为：</w:t>
      </w:r>
      <w:r>
        <w:rPr>
          <w:rFonts w:hint="eastAsia" w:ascii="仿宋" w:hAnsi="仿宋" w:eastAsia="仿宋" w:cs="宋体"/>
          <w:color w:val="000000" w:themeColor="text1"/>
          <w:sz w:val="24"/>
          <w:highlight w:val="none"/>
          <w:lang w:eastAsia="zh-CN"/>
          <w14:textFill>
            <w14:solidFill>
              <w14:schemeClr w14:val="tx1"/>
            </w14:solidFill>
          </w14:textFill>
        </w:rPr>
        <w:t>余杭区无人机试点航线项目</w:t>
      </w:r>
      <w:r>
        <w:rPr>
          <w:rFonts w:hint="eastAsia" w:ascii="仿宋" w:hAnsi="仿宋" w:eastAsia="仿宋" w:cs="仿宋"/>
          <w:color w:val="000000" w:themeColor="text1"/>
          <w:sz w:val="24"/>
          <w:szCs w:val="24"/>
          <w:highlight w:val="none"/>
          <w14:textFill>
            <w14:solidFill>
              <w14:schemeClr w14:val="tx1"/>
            </w14:solidFill>
          </w14:textFill>
        </w:rPr>
        <w:t>。</w:t>
      </w:r>
    </w:p>
    <w:p w14:paraId="28AE2E8B">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二、采购内容要求</w:t>
      </w:r>
    </w:p>
    <w:p w14:paraId="1FE1F760">
      <w:pPr>
        <w:shd w:val="clear" w:color="auto" w:fill="auto"/>
        <w:spacing w:line="360" w:lineRule="auto"/>
        <w:ind w:firstLine="480" w:firstLineChars="200"/>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rPr>
        <w:t>低空经济正以其独特的优势和潜力蓬勃发展，成为推动区域经济增长的新引擎。为进一步促进我区低空经济的发展，为余杭区的居民和商户提供更加便捷、快速的配送选择，同时也将为区内的低空经济领域带来更多的发展机遇和创新应用。</w:t>
      </w:r>
      <w:r>
        <w:rPr>
          <w:rFonts w:hint="eastAsia" w:ascii="仿宋" w:hAnsi="仿宋" w:eastAsia="仿宋" w:cs="仿宋"/>
          <w:sz w:val="24"/>
          <w:szCs w:val="32"/>
          <w:highlight w:val="none"/>
          <w:lang w:val="en-US" w:eastAsia="zh-CN"/>
        </w:rPr>
        <w:t>我单位拟开展无人机即时配送试点航线探索项目。</w:t>
      </w:r>
    </w:p>
    <w:p w14:paraId="0F3744DB">
      <w:pPr>
        <w:shd w:val="clear" w:color="auto" w:fill="auto"/>
        <w:spacing w:line="360" w:lineRule="auto"/>
        <w:ind w:firstLine="480" w:firstLineChars="200"/>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无人机配送服务，具体内容如下：</w:t>
      </w:r>
    </w:p>
    <w:p w14:paraId="3D5D6CCF">
      <w:pPr>
        <w:shd w:val="clear" w:color="auto" w:fill="auto"/>
        <w:spacing w:line="360" w:lineRule="auto"/>
        <w:ind w:firstLine="480" w:firstLineChars="200"/>
        <w:rPr>
          <w:rFonts w:hint="eastAsia" w:ascii="仿宋" w:hAnsi="仿宋" w:eastAsia="仿宋" w:cs="仿宋"/>
          <w:sz w:val="24"/>
          <w:szCs w:val="32"/>
          <w:highlight w:val="none"/>
        </w:rPr>
      </w:pPr>
      <w:r>
        <w:rPr>
          <w:rFonts w:hint="eastAsia" w:ascii="仿宋" w:hAnsi="仿宋" w:eastAsia="仿宋" w:cs="仿宋"/>
          <w:sz w:val="24"/>
          <w:szCs w:val="32"/>
          <w:highlight w:val="none"/>
        </w:rPr>
        <w:t>（一）</w:t>
      </w:r>
      <w:r>
        <w:rPr>
          <w:rFonts w:hint="eastAsia" w:ascii="仿宋" w:hAnsi="仿宋" w:eastAsia="仿宋" w:cs="仿宋"/>
          <w:sz w:val="24"/>
          <w:szCs w:val="32"/>
          <w:highlight w:val="none"/>
          <w:lang w:val="en-US" w:eastAsia="zh-CN"/>
        </w:rPr>
        <w:t>采购</w:t>
      </w:r>
      <w:r>
        <w:rPr>
          <w:rFonts w:hint="eastAsia" w:ascii="仿宋" w:hAnsi="仿宋" w:eastAsia="仿宋" w:cs="仿宋"/>
          <w:sz w:val="24"/>
          <w:szCs w:val="32"/>
          <w:highlight w:val="none"/>
        </w:rPr>
        <w:t>内容</w:t>
      </w:r>
    </w:p>
    <w:p w14:paraId="6D83128C">
      <w:pPr>
        <w:shd w:val="clear" w:color="auto" w:fill="auto"/>
        <w:spacing w:line="360" w:lineRule="auto"/>
        <w:ind w:firstLine="480" w:firstLineChars="200"/>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1.</w:t>
      </w:r>
      <w:r>
        <w:rPr>
          <w:rFonts w:hint="eastAsia" w:ascii="仿宋" w:hAnsi="仿宋" w:eastAsia="仿宋" w:cs="仿宋"/>
          <w:sz w:val="24"/>
          <w:szCs w:val="32"/>
          <w:highlight w:val="none"/>
        </w:rPr>
        <w:t>航线开通服务</w:t>
      </w:r>
    </w:p>
    <w:p w14:paraId="43F294A0">
      <w:pPr>
        <w:shd w:val="clear" w:color="auto" w:fill="auto"/>
        <w:spacing w:line="360" w:lineRule="auto"/>
        <w:ind w:firstLine="480" w:firstLineChars="200"/>
        <w:rPr>
          <w:rFonts w:hint="eastAsia" w:ascii="仿宋" w:hAnsi="仿宋" w:eastAsia="仿宋" w:cs="仿宋"/>
          <w:sz w:val="24"/>
          <w:szCs w:val="32"/>
          <w:highlight w:val="none"/>
        </w:rPr>
      </w:pPr>
      <w:r>
        <w:rPr>
          <w:rFonts w:hint="eastAsia" w:ascii="仿宋" w:hAnsi="仿宋" w:eastAsia="仿宋" w:cs="仿宋"/>
          <w:sz w:val="24"/>
          <w:szCs w:val="32"/>
          <w:highlight w:val="none"/>
        </w:rPr>
        <w:t>负责开通余杭区内无人机配送航线，包括美瑭广场</w:t>
      </w:r>
      <w:r>
        <w:rPr>
          <w:rFonts w:hint="eastAsia" w:ascii="仿宋" w:hAnsi="仿宋" w:eastAsia="仿宋" w:cs="仿宋"/>
          <w:sz w:val="24"/>
          <w:szCs w:val="32"/>
          <w:highlight w:val="none"/>
          <w:lang w:val="en-US" w:eastAsia="zh-CN"/>
        </w:rPr>
        <w:t>-</w:t>
      </w:r>
      <w:r>
        <w:rPr>
          <w:rFonts w:hint="eastAsia" w:ascii="仿宋" w:hAnsi="仿宋" w:eastAsia="仿宋" w:cs="仿宋"/>
          <w:sz w:val="24"/>
          <w:szCs w:val="32"/>
          <w:highlight w:val="none"/>
        </w:rPr>
        <w:t>海创园、</w:t>
      </w:r>
      <w:r>
        <w:rPr>
          <w:rFonts w:hint="eastAsia" w:ascii="仿宋" w:hAnsi="仿宋" w:eastAsia="仿宋" w:cs="仿宋"/>
          <w:sz w:val="24"/>
          <w:szCs w:val="32"/>
          <w:highlight w:val="none"/>
          <w:lang w:val="en-US" w:eastAsia="zh-CN"/>
        </w:rPr>
        <w:t>人工智能小镇，</w:t>
      </w:r>
      <w:r>
        <w:rPr>
          <w:rFonts w:hint="eastAsia" w:ascii="仿宋" w:hAnsi="仿宋" w:eastAsia="仿宋" w:cs="仿宋"/>
          <w:sz w:val="24"/>
          <w:szCs w:val="32"/>
          <w:highlight w:val="none"/>
        </w:rPr>
        <w:t>万达广场（杭州余杭店）</w:t>
      </w:r>
      <w:r>
        <w:rPr>
          <w:rFonts w:hint="eastAsia" w:ascii="仿宋" w:hAnsi="仿宋" w:eastAsia="仿宋" w:cs="仿宋"/>
          <w:sz w:val="24"/>
          <w:szCs w:val="32"/>
          <w:highlight w:val="none"/>
          <w:lang w:val="en-US" w:eastAsia="zh-CN"/>
        </w:rPr>
        <w:t>-海创园、人工智能小镇，黄湖集镇-青山村，未来科技城-径山镇-小古城村等航线</w:t>
      </w:r>
      <w:r>
        <w:rPr>
          <w:rFonts w:hint="eastAsia" w:ascii="仿宋" w:hAnsi="仿宋" w:eastAsia="仿宋" w:cs="仿宋"/>
          <w:sz w:val="24"/>
          <w:szCs w:val="32"/>
          <w:highlight w:val="none"/>
        </w:rPr>
        <w:t>的规划与实施。</w:t>
      </w:r>
    </w:p>
    <w:p w14:paraId="0D0EE31F">
      <w:pPr>
        <w:shd w:val="clear" w:color="auto" w:fill="auto"/>
        <w:spacing w:line="360" w:lineRule="auto"/>
        <w:ind w:firstLine="480" w:firstLineChars="200"/>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2.</w:t>
      </w:r>
      <w:r>
        <w:rPr>
          <w:rFonts w:hint="eastAsia" w:ascii="仿宋" w:hAnsi="仿宋" w:eastAsia="仿宋" w:cs="仿宋"/>
          <w:sz w:val="24"/>
          <w:szCs w:val="32"/>
          <w:highlight w:val="none"/>
        </w:rPr>
        <w:t>航线运营服务</w:t>
      </w:r>
    </w:p>
    <w:p w14:paraId="6F8994B3">
      <w:pPr>
        <w:shd w:val="clear" w:color="auto" w:fill="auto"/>
        <w:spacing w:line="360" w:lineRule="auto"/>
        <w:ind w:firstLine="480" w:firstLineChars="200"/>
        <w:rPr>
          <w:rFonts w:hint="eastAsia" w:ascii="仿宋" w:hAnsi="仿宋" w:eastAsia="仿宋" w:cs="仿宋"/>
          <w:sz w:val="24"/>
          <w:szCs w:val="32"/>
          <w:highlight w:val="none"/>
        </w:rPr>
      </w:pPr>
      <w:r>
        <w:rPr>
          <w:rFonts w:hint="eastAsia" w:ascii="仿宋" w:hAnsi="仿宋" w:eastAsia="仿宋" w:cs="仿宋"/>
          <w:sz w:val="24"/>
          <w:szCs w:val="32"/>
          <w:highlight w:val="none"/>
        </w:rPr>
        <w:t>为每个商圈起点配备1名装货人员及无人机起降场/起降台，确保无人机的正常起飞与装载。</w:t>
      </w:r>
    </w:p>
    <w:p w14:paraId="2F4BF842">
      <w:pPr>
        <w:shd w:val="clear" w:color="auto" w:fill="auto"/>
        <w:spacing w:line="360" w:lineRule="auto"/>
        <w:ind w:firstLine="480" w:firstLineChars="200"/>
        <w:rPr>
          <w:rFonts w:hint="eastAsia" w:ascii="仿宋" w:hAnsi="仿宋" w:eastAsia="仿宋" w:cs="仿宋"/>
          <w:sz w:val="24"/>
          <w:szCs w:val="32"/>
          <w:highlight w:val="none"/>
        </w:rPr>
      </w:pPr>
      <w:r>
        <w:rPr>
          <w:rFonts w:hint="eastAsia" w:ascii="仿宋" w:hAnsi="仿宋" w:eastAsia="仿宋" w:cs="仿宋"/>
          <w:sz w:val="24"/>
          <w:szCs w:val="32"/>
          <w:highlight w:val="none"/>
        </w:rPr>
        <w:t>在每个无人机收货点设置1台自动收货站，保障无人机配送货物的顺利接收。</w:t>
      </w:r>
    </w:p>
    <w:p w14:paraId="7FBBE9DF">
      <w:pPr>
        <w:shd w:val="clear" w:color="auto" w:fill="auto"/>
        <w:spacing w:line="360" w:lineRule="auto"/>
        <w:ind w:firstLine="480" w:firstLineChars="200"/>
        <w:rPr>
          <w:rFonts w:hint="eastAsia" w:ascii="仿宋" w:hAnsi="仿宋" w:eastAsia="仿宋" w:cs="仿宋"/>
          <w:sz w:val="24"/>
          <w:szCs w:val="32"/>
          <w:highlight w:val="none"/>
        </w:rPr>
      </w:pPr>
      <w:r>
        <w:rPr>
          <w:rFonts w:hint="eastAsia" w:ascii="仿宋" w:hAnsi="仿宋" w:eastAsia="仿宋" w:cs="仿宋"/>
          <w:sz w:val="24"/>
          <w:szCs w:val="32"/>
          <w:highlight w:val="none"/>
        </w:rPr>
        <w:t>投标人全面负责航线的运营服务，包括无人机的调度、监控和日常运维。</w:t>
      </w:r>
    </w:p>
    <w:p w14:paraId="5AAA4D9A">
      <w:pPr>
        <w:shd w:val="clear" w:color="auto" w:fill="auto"/>
        <w:spacing w:line="360" w:lineRule="auto"/>
        <w:ind w:firstLine="480" w:firstLineChars="200"/>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3.</w:t>
      </w:r>
      <w:r>
        <w:rPr>
          <w:rFonts w:hint="eastAsia" w:ascii="仿宋" w:hAnsi="仿宋" w:eastAsia="仿宋" w:cs="仿宋"/>
          <w:sz w:val="24"/>
          <w:szCs w:val="32"/>
          <w:highlight w:val="none"/>
        </w:rPr>
        <w:t>接口开发服务</w:t>
      </w:r>
    </w:p>
    <w:p w14:paraId="5A8C4792">
      <w:pPr>
        <w:shd w:val="clear" w:color="auto" w:fill="auto"/>
        <w:spacing w:line="360" w:lineRule="auto"/>
        <w:ind w:firstLine="480" w:firstLineChars="200"/>
        <w:rPr>
          <w:rFonts w:hint="eastAsia" w:ascii="仿宋" w:hAnsi="仿宋" w:eastAsia="仿宋" w:cs="仿宋"/>
          <w:sz w:val="24"/>
          <w:szCs w:val="32"/>
          <w:highlight w:val="none"/>
        </w:rPr>
      </w:pPr>
      <w:r>
        <w:rPr>
          <w:rFonts w:hint="eastAsia" w:ascii="仿宋" w:hAnsi="仿宋" w:eastAsia="仿宋" w:cs="仿宋"/>
          <w:sz w:val="24"/>
          <w:szCs w:val="32"/>
          <w:highlight w:val="none"/>
        </w:rPr>
        <w:t>投标人需负责在饿了么外卖平台上展示无人机配送状态，确保用户能够实时跟踪配送进度。</w:t>
      </w:r>
    </w:p>
    <w:p w14:paraId="1B5D9CDE">
      <w:pPr>
        <w:shd w:val="clear" w:color="auto" w:fill="auto"/>
        <w:spacing w:line="360" w:lineRule="auto"/>
        <w:ind w:firstLine="480" w:firstLineChars="200"/>
        <w:rPr>
          <w:rFonts w:hint="eastAsia" w:ascii="仿宋" w:hAnsi="仿宋" w:eastAsia="仿宋" w:cs="仿宋"/>
          <w:sz w:val="24"/>
          <w:szCs w:val="32"/>
          <w:highlight w:val="none"/>
        </w:rPr>
      </w:pPr>
      <w:r>
        <w:rPr>
          <w:rFonts w:hint="eastAsia" w:ascii="仿宋" w:hAnsi="仿宋" w:eastAsia="仿宋" w:cs="仿宋"/>
          <w:sz w:val="24"/>
          <w:szCs w:val="32"/>
          <w:highlight w:val="none"/>
        </w:rPr>
        <w:t>负责与饿了么平台进行技术对接，开发必要的接口，以实现数据交换和系统集成。</w:t>
      </w:r>
    </w:p>
    <w:p w14:paraId="595DCD72">
      <w:pPr>
        <w:shd w:val="clear" w:color="auto" w:fill="auto"/>
        <w:spacing w:line="360" w:lineRule="auto"/>
        <w:ind w:firstLine="480" w:firstLineChars="200"/>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4.形成试点航线总结报告，对航线运行情况进行综合分析评价。</w:t>
      </w:r>
    </w:p>
    <w:p w14:paraId="278C03BF">
      <w:pPr>
        <w:spacing w:line="360" w:lineRule="auto"/>
        <w:ind w:firstLine="480" w:firstLineChars="200"/>
        <w:rPr>
          <w:rFonts w:hint="eastAsia" w:ascii="仿宋" w:hAnsi="仿宋" w:eastAsia="仿宋" w:cs="仿宋"/>
          <w:sz w:val="24"/>
          <w:szCs w:val="32"/>
          <w:highlight w:val="none"/>
        </w:rPr>
      </w:pPr>
      <w:r>
        <w:rPr>
          <w:rFonts w:hint="eastAsia" w:ascii="仿宋" w:hAnsi="仿宋" w:eastAsia="仿宋" w:cs="仿宋"/>
          <w:sz w:val="24"/>
          <w:szCs w:val="32"/>
          <w:highlight w:val="none"/>
        </w:rPr>
        <w:t>（二）人员要求</w:t>
      </w:r>
    </w:p>
    <w:p w14:paraId="1A4B9CF3">
      <w:pPr>
        <w:spacing w:line="360" w:lineRule="auto"/>
        <w:ind w:firstLine="480" w:firstLineChars="200"/>
        <w:rPr>
          <w:rFonts w:hint="eastAsia" w:ascii="仿宋" w:hAnsi="仿宋" w:eastAsia="仿宋" w:cs="仿宋"/>
          <w:sz w:val="24"/>
          <w:szCs w:val="32"/>
          <w:highlight w:val="none"/>
        </w:rPr>
      </w:pPr>
      <w:r>
        <w:rPr>
          <w:rFonts w:hint="eastAsia" w:ascii="仿宋" w:hAnsi="仿宋" w:eastAsia="仿宋" w:cs="仿宋"/>
          <w:sz w:val="24"/>
          <w:szCs w:val="32"/>
          <w:highlight w:val="none"/>
        </w:rPr>
        <w:t>1.报价人</w:t>
      </w:r>
      <w:r>
        <w:rPr>
          <w:rFonts w:hint="eastAsia" w:ascii="仿宋" w:hAnsi="仿宋" w:eastAsia="仿宋" w:cs="仿宋"/>
          <w:sz w:val="24"/>
          <w:szCs w:val="32"/>
          <w:highlight w:val="none"/>
          <w:lang w:val="en-US" w:eastAsia="zh-CN"/>
        </w:rPr>
        <w:t>需在每个发货点</w:t>
      </w:r>
      <w:r>
        <w:rPr>
          <w:rFonts w:hint="eastAsia" w:ascii="仿宋" w:hAnsi="仿宋" w:eastAsia="仿宋" w:cs="仿宋"/>
          <w:sz w:val="24"/>
          <w:szCs w:val="32"/>
          <w:highlight w:val="none"/>
        </w:rPr>
        <w:t>派驻1名商品装填人员</w:t>
      </w:r>
      <w:r>
        <w:rPr>
          <w:rFonts w:hint="eastAsia" w:ascii="仿宋" w:hAnsi="仿宋" w:eastAsia="仿宋" w:cs="仿宋"/>
          <w:sz w:val="24"/>
          <w:szCs w:val="32"/>
          <w:highlight w:val="none"/>
          <w:lang w:eastAsia="zh-CN"/>
        </w:rPr>
        <w:t>，</w:t>
      </w:r>
      <w:r>
        <w:rPr>
          <w:rFonts w:hint="eastAsia" w:ascii="仿宋" w:hAnsi="仿宋" w:eastAsia="仿宋" w:cs="仿宋"/>
          <w:sz w:val="24"/>
          <w:szCs w:val="32"/>
          <w:highlight w:val="none"/>
        </w:rPr>
        <w:t>对</w:t>
      </w:r>
      <w:r>
        <w:rPr>
          <w:rFonts w:hint="eastAsia" w:ascii="仿宋" w:hAnsi="仿宋" w:eastAsia="仿宋" w:cs="仿宋"/>
          <w:sz w:val="24"/>
          <w:szCs w:val="32"/>
          <w:highlight w:val="none"/>
          <w:lang w:val="en-US" w:eastAsia="zh-CN"/>
        </w:rPr>
        <w:t>无人机装货、换电等操作流程</w:t>
      </w:r>
      <w:r>
        <w:rPr>
          <w:rFonts w:hint="eastAsia" w:ascii="仿宋" w:hAnsi="仿宋" w:eastAsia="仿宋" w:cs="仿宋"/>
          <w:sz w:val="24"/>
          <w:szCs w:val="32"/>
          <w:highlight w:val="none"/>
        </w:rPr>
        <w:t>较为熟悉</w:t>
      </w:r>
      <w:r>
        <w:rPr>
          <w:rFonts w:hint="eastAsia" w:ascii="仿宋" w:hAnsi="仿宋" w:eastAsia="仿宋" w:cs="仿宋"/>
          <w:sz w:val="24"/>
          <w:szCs w:val="32"/>
          <w:highlight w:val="none"/>
          <w:lang w:eastAsia="zh-CN"/>
        </w:rPr>
        <w:t>，</w:t>
      </w:r>
      <w:r>
        <w:rPr>
          <w:rFonts w:hint="eastAsia" w:ascii="仿宋" w:hAnsi="仿宋" w:eastAsia="仿宋" w:cs="仿宋"/>
          <w:sz w:val="24"/>
          <w:szCs w:val="32"/>
          <w:highlight w:val="none"/>
          <w:lang w:val="en-US" w:eastAsia="zh-CN"/>
        </w:rPr>
        <w:t>具体良好的沟通协调能力</w:t>
      </w:r>
      <w:r>
        <w:rPr>
          <w:rFonts w:hint="eastAsia" w:ascii="仿宋" w:hAnsi="仿宋" w:eastAsia="仿宋" w:cs="仿宋"/>
          <w:sz w:val="24"/>
          <w:szCs w:val="32"/>
          <w:highlight w:val="none"/>
        </w:rPr>
        <w:t>。</w:t>
      </w:r>
    </w:p>
    <w:p w14:paraId="0DE5E38A">
      <w:pPr>
        <w:shd w:val="clear" w:color="auto" w:fill="auto"/>
        <w:spacing w:line="360" w:lineRule="auto"/>
        <w:ind w:firstLine="480" w:firstLineChars="200"/>
        <w:rPr>
          <w:rFonts w:hint="default"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2.为保障航线的正常运行，中标人需根据起降点情况安排人员做好现场运维等工作，包括但不限于货物填装、取货、运维等工作。</w:t>
      </w:r>
    </w:p>
    <w:p w14:paraId="6D508D71">
      <w:pPr>
        <w:spacing w:line="360" w:lineRule="auto"/>
        <w:ind w:firstLine="420" w:firstLineChars="0"/>
        <w:rPr>
          <w:rFonts w:hint="eastAsia" w:ascii="仿宋" w:hAnsi="仿宋" w:eastAsia="仿宋" w:cs="仿宋"/>
          <w:sz w:val="24"/>
          <w:szCs w:val="32"/>
          <w:highlight w:val="none"/>
        </w:rPr>
      </w:pPr>
      <w:r>
        <w:rPr>
          <w:rFonts w:hint="eastAsia" w:ascii="仿宋" w:hAnsi="仿宋" w:eastAsia="仿宋" w:cs="仿宋"/>
          <w:b/>
          <w:sz w:val="24"/>
          <w:szCs w:val="24"/>
          <w:highlight w:val="none"/>
        </w:rPr>
        <w:t>服务期：</w:t>
      </w:r>
      <w:r>
        <w:rPr>
          <w:rFonts w:hint="eastAsia" w:ascii="仿宋" w:hAnsi="仿宋" w:eastAsia="仿宋" w:cs="仿宋"/>
          <w:sz w:val="24"/>
          <w:szCs w:val="32"/>
          <w:highlight w:val="none"/>
        </w:rPr>
        <w:t>合同签订之日起一年</w:t>
      </w:r>
    </w:p>
    <w:p w14:paraId="6F4D47E4">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三、对投标人要求</w:t>
      </w:r>
    </w:p>
    <w:p w14:paraId="5E0E76F6">
      <w:pPr>
        <w:pStyle w:val="58"/>
        <w:spacing w:before="120" w:beforeAutospacing="0" w:after="0" w:afterAutospacing="0" w:line="360" w:lineRule="auto"/>
        <w:ind w:firstLine="480"/>
        <w:rPr>
          <w:rFonts w:hint="eastAsia" w:ascii="仿宋" w:hAnsi="仿宋" w:eastAsia="仿宋" w:cs="仿宋"/>
          <w:kern w:val="2"/>
          <w:highlight w:val="none"/>
        </w:rPr>
      </w:pPr>
      <w:r>
        <w:rPr>
          <w:rFonts w:hint="eastAsia" w:ascii="仿宋" w:hAnsi="仿宋" w:eastAsia="仿宋" w:cs="仿宋"/>
          <w:kern w:val="2"/>
          <w:highlight w:val="none"/>
          <w:lang w:val="en-US" w:eastAsia="zh-CN"/>
        </w:rPr>
        <w:t>1</w:t>
      </w:r>
      <w:r>
        <w:rPr>
          <w:rFonts w:hint="eastAsia" w:ascii="仿宋" w:hAnsi="仿宋" w:eastAsia="仿宋" w:cs="仿宋"/>
          <w:kern w:val="2"/>
          <w:highlight w:val="none"/>
        </w:rPr>
        <w:t>.</w:t>
      </w:r>
      <w:r>
        <w:rPr>
          <w:rFonts w:hint="eastAsia" w:ascii="仿宋" w:hAnsi="仿宋" w:eastAsia="仿宋" w:cs="仿宋"/>
          <w:highlight w:val="none"/>
        </w:rPr>
        <w:t xml:space="preserve"> </w:t>
      </w:r>
      <w:r>
        <w:rPr>
          <w:rFonts w:hint="eastAsia" w:ascii="仿宋" w:hAnsi="仿宋" w:eastAsia="仿宋" w:cs="仿宋"/>
          <w:kern w:val="2"/>
          <w:highlight w:val="none"/>
        </w:rPr>
        <w:t>中标人</w:t>
      </w:r>
      <w:r>
        <w:rPr>
          <w:rFonts w:hint="eastAsia" w:ascii="仿宋" w:hAnsi="仿宋" w:eastAsia="仿宋" w:cs="仿宋"/>
          <w:kern w:val="2"/>
          <w:highlight w:val="none"/>
          <w:lang w:val="en-US" w:eastAsia="zh-CN"/>
        </w:rPr>
        <w:t>负责空域申报和维护事项</w:t>
      </w:r>
      <w:r>
        <w:rPr>
          <w:rFonts w:hint="eastAsia" w:ascii="仿宋" w:hAnsi="仿宋" w:eastAsia="仿宋" w:cs="仿宋"/>
          <w:kern w:val="2"/>
          <w:highlight w:val="none"/>
        </w:rPr>
        <w:t>。</w:t>
      </w:r>
    </w:p>
    <w:p w14:paraId="581A71AB">
      <w:pPr>
        <w:pStyle w:val="58"/>
        <w:spacing w:before="120" w:beforeAutospacing="0" w:after="0" w:afterAutospacing="0" w:line="360" w:lineRule="auto"/>
        <w:ind w:firstLine="480"/>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w:t>
      </w:r>
      <w:r>
        <w:rPr>
          <w:rFonts w:hint="eastAsia" w:ascii="仿宋" w:hAnsi="仿宋" w:eastAsia="仿宋" w:cs="仿宋"/>
          <w:kern w:val="2"/>
          <w:highlight w:val="none"/>
        </w:rPr>
        <w:t>.</w:t>
      </w:r>
      <w:r>
        <w:rPr>
          <w:rFonts w:hint="eastAsia" w:ascii="仿宋" w:hAnsi="仿宋" w:eastAsia="仿宋" w:cs="仿宋"/>
          <w:kern w:val="2"/>
          <w:highlight w:val="none"/>
          <w:lang w:val="en-US" w:eastAsia="zh-CN"/>
        </w:rPr>
        <w:t xml:space="preserve"> 中标人需按采购人实际要求将无人机每次飞行运输数据推送到市里相关平台，未申报数据导致结算单量不准、验收不通过等问题由中标人负责。</w:t>
      </w:r>
    </w:p>
    <w:p w14:paraId="43838A2E">
      <w:pPr>
        <w:pStyle w:val="58"/>
        <w:spacing w:before="120" w:beforeAutospacing="0" w:after="0" w:afterAutospacing="0" w:line="360" w:lineRule="auto"/>
        <w:ind w:firstLine="480"/>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3.中标人负责服务运营过程中的安全运行保障工作，并承担由此引发的一切责任。</w:t>
      </w:r>
    </w:p>
    <w:p w14:paraId="6CDF624F">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四、付款方式</w:t>
      </w:r>
    </w:p>
    <w:p w14:paraId="64A6CA2E">
      <w:pPr>
        <w:pStyle w:val="58"/>
        <w:spacing w:before="120" w:beforeAutospacing="0" w:after="0" w:afterAutospacing="0" w:line="360" w:lineRule="auto"/>
        <w:ind w:firstLine="480"/>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合同签订后，甲方满足资金支付条件下凭借乙方提供的发票，支付合同金额的30%作为预付款，其余款项根据飞行架次支付，每条航线累计飞行架次大于1000架次/及以上，支付合同全额款项，否则按照飞行架次比例支付。</w:t>
      </w:r>
    </w:p>
    <w:p w14:paraId="4C8ADF3A">
      <w:pPr>
        <w:pStyle w:val="58"/>
        <w:spacing w:before="120" w:beforeAutospacing="0" w:after="0" w:afterAutospacing="0" w:line="360" w:lineRule="auto"/>
        <w:ind w:firstLine="480"/>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2.飞行架次统计以市级平台航线飞行架次数据为依据。</w:t>
      </w:r>
    </w:p>
    <w:p w14:paraId="62FF138D">
      <w:pPr>
        <w:pStyle w:val="58"/>
        <w:spacing w:before="120" w:beforeAutospacing="0" w:after="0" w:afterAutospacing="0" w:line="360" w:lineRule="auto"/>
        <w:ind w:firstLine="480"/>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3.付款按财政政策执行，因不符合财政资金支付时间要求等原因造成不能及时付款的，采购方不承担责任。</w:t>
      </w:r>
    </w:p>
    <w:p w14:paraId="24D156CC">
      <w:pPr>
        <w:spacing w:line="360" w:lineRule="auto"/>
        <w:jc w:val="both"/>
        <w:outlineLvl w:val="0"/>
        <w:rPr>
          <w:rFonts w:hint="eastAsia" w:ascii="仿宋" w:hAnsi="仿宋" w:eastAsia="仿宋" w:cs="仿宋"/>
          <w:kern w:val="2"/>
          <w:highlight w:val="none"/>
          <w:lang w:val="en-US" w:eastAsia="zh-CN"/>
        </w:rPr>
      </w:pPr>
    </w:p>
    <w:p w14:paraId="70574444">
      <w:pPr>
        <w:spacing w:line="360" w:lineRule="auto"/>
        <w:jc w:val="both"/>
        <w:outlineLvl w:val="0"/>
        <w:rPr>
          <w:rFonts w:hint="eastAsia" w:ascii="仿宋" w:hAnsi="仿宋" w:eastAsia="仿宋" w:cs="仿宋"/>
          <w:kern w:val="2"/>
          <w:highlight w:val="none"/>
          <w:lang w:val="en-US" w:eastAsia="zh-CN"/>
        </w:rPr>
      </w:pPr>
    </w:p>
    <w:p w14:paraId="72CFC698">
      <w:pPr>
        <w:spacing w:line="360" w:lineRule="auto"/>
        <w:jc w:val="both"/>
        <w:outlineLvl w:val="0"/>
        <w:rPr>
          <w:rFonts w:hint="eastAsia" w:ascii="仿宋" w:hAnsi="仿宋" w:eastAsia="仿宋" w:cs="仿宋"/>
          <w:kern w:val="2"/>
          <w:highlight w:val="none"/>
          <w:lang w:val="en-US" w:eastAsia="zh-CN"/>
        </w:rPr>
      </w:pPr>
    </w:p>
    <w:p w14:paraId="3D97F162">
      <w:pPr>
        <w:spacing w:line="360" w:lineRule="auto"/>
        <w:jc w:val="both"/>
        <w:outlineLvl w:val="0"/>
        <w:rPr>
          <w:rFonts w:hint="eastAsia" w:ascii="仿宋" w:hAnsi="仿宋" w:eastAsia="仿宋" w:cs="仿宋"/>
          <w:kern w:val="2"/>
          <w:highlight w:val="none"/>
          <w:lang w:val="en-US" w:eastAsia="zh-CN"/>
        </w:rPr>
      </w:pPr>
    </w:p>
    <w:p w14:paraId="669DE6E1">
      <w:pPr>
        <w:spacing w:line="360" w:lineRule="auto"/>
        <w:jc w:val="both"/>
        <w:outlineLvl w:val="0"/>
        <w:rPr>
          <w:rFonts w:hint="eastAsia" w:ascii="仿宋" w:hAnsi="仿宋" w:eastAsia="仿宋" w:cs="仿宋"/>
          <w:kern w:val="2"/>
          <w:highlight w:val="none"/>
          <w:lang w:val="en-US" w:eastAsia="zh-CN"/>
        </w:rPr>
      </w:pPr>
    </w:p>
    <w:p w14:paraId="0F94FD10">
      <w:pPr>
        <w:spacing w:line="360" w:lineRule="auto"/>
        <w:jc w:val="both"/>
        <w:outlineLvl w:val="0"/>
        <w:rPr>
          <w:rFonts w:hint="eastAsia" w:ascii="仿宋" w:hAnsi="仿宋" w:eastAsia="仿宋" w:cs="仿宋"/>
          <w:kern w:val="2"/>
          <w:highlight w:val="none"/>
          <w:lang w:val="en-US" w:eastAsia="zh-CN"/>
        </w:rPr>
      </w:pPr>
    </w:p>
    <w:p w14:paraId="1D95EFDF">
      <w:pPr>
        <w:spacing w:line="360" w:lineRule="auto"/>
        <w:jc w:val="both"/>
        <w:outlineLvl w:val="0"/>
        <w:rPr>
          <w:rFonts w:hint="eastAsia" w:ascii="仿宋" w:hAnsi="仿宋" w:eastAsia="仿宋" w:cs="仿宋"/>
          <w:kern w:val="2"/>
          <w:highlight w:val="none"/>
          <w:lang w:val="en-US" w:eastAsia="zh-CN"/>
        </w:rPr>
      </w:pPr>
    </w:p>
    <w:p w14:paraId="4E4493A7">
      <w:pPr>
        <w:spacing w:line="360" w:lineRule="auto"/>
        <w:jc w:val="both"/>
        <w:outlineLvl w:val="0"/>
        <w:rPr>
          <w:rFonts w:hint="eastAsia" w:ascii="仿宋" w:hAnsi="仿宋" w:eastAsia="仿宋" w:cs="仿宋"/>
          <w:kern w:val="2"/>
          <w:highlight w:val="none"/>
          <w:lang w:val="en-US" w:eastAsia="zh-CN"/>
        </w:rPr>
      </w:pPr>
    </w:p>
    <w:p w14:paraId="7CCB5089">
      <w:pPr>
        <w:spacing w:line="360" w:lineRule="auto"/>
        <w:jc w:val="both"/>
        <w:outlineLvl w:val="0"/>
        <w:rPr>
          <w:rFonts w:hint="eastAsia" w:ascii="仿宋" w:hAnsi="仿宋" w:eastAsia="仿宋" w:cs="仿宋"/>
          <w:kern w:val="2"/>
          <w:highlight w:val="none"/>
          <w:lang w:val="en-US" w:eastAsia="zh-CN"/>
        </w:rPr>
      </w:pPr>
    </w:p>
    <w:p w14:paraId="41AC3159">
      <w:pPr>
        <w:spacing w:line="360" w:lineRule="auto"/>
        <w:jc w:val="both"/>
        <w:outlineLvl w:val="0"/>
        <w:rPr>
          <w:rFonts w:hint="eastAsia" w:ascii="仿宋" w:hAnsi="仿宋" w:eastAsia="仿宋" w:cs="仿宋"/>
          <w:kern w:val="2"/>
          <w:highlight w:val="none"/>
          <w:lang w:val="en-US" w:eastAsia="zh-CN"/>
        </w:rPr>
      </w:pPr>
    </w:p>
    <w:p w14:paraId="16A20F21">
      <w:pPr>
        <w:spacing w:line="360" w:lineRule="auto"/>
        <w:jc w:val="both"/>
        <w:outlineLvl w:val="0"/>
        <w:rPr>
          <w:rFonts w:hint="eastAsia" w:ascii="仿宋" w:hAnsi="仿宋" w:eastAsia="仿宋" w:cs="仿宋"/>
          <w:kern w:val="2"/>
          <w:highlight w:val="none"/>
          <w:lang w:val="en-US" w:eastAsia="zh-CN"/>
        </w:rPr>
      </w:pPr>
    </w:p>
    <w:p w14:paraId="2A61E91C">
      <w:pPr>
        <w:spacing w:line="360" w:lineRule="auto"/>
        <w:jc w:val="both"/>
        <w:outlineLvl w:val="0"/>
        <w:rPr>
          <w:rFonts w:hint="eastAsia" w:ascii="仿宋" w:hAnsi="仿宋" w:eastAsia="仿宋" w:cs="仿宋"/>
          <w:kern w:val="2"/>
          <w:highlight w:val="none"/>
          <w:lang w:val="en-US" w:eastAsia="zh-CN"/>
        </w:rPr>
      </w:pPr>
    </w:p>
    <w:p w14:paraId="4C188F06">
      <w:pPr>
        <w:spacing w:line="360" w:lineRule="auto"/>
        <w:jc w:val="both"/>
        <w:outlineLvl w:val="0"/>
        <w:rPr>
          <w:rFonts w:hint="eastAsia" w:ascii="仿宋" w:hAnsi="仿宋" w:eastAsia="仿宋" w:cs="仿宋"/>
          <w:kern w:val="2"/>
          <w:highlight w:val="none"/>
          <w:lang w:val="en-US" w:eastAsia="zh-CN"/>
        </w:rPr>
      </w:pPr>
    </w:p>
    <w:p w14:paraId="717B89B6">
      <w:pPr>
        <w:spacing w:line="360" w:lineRule="auto"/>
        <w:jc w:val="both"/>
        <w:outlineLvl w:val="0"/>
        <w:rPr>
          <w:rFonts w:hint="eastAsia" w:ascii="仿宋" w:hAnsi="仿宋" w:eastAsia="仿宋" w:cs="仿宋"/>
          <w:kern w:val="2"/>
          <w:highlight w:val="none"/>
          <w:lang w:val="en-US" w:eastAsia="zh-CN"/>
        </w:rPr>
      </w:pPr>
    </w:p>
    <w:p w14:paraId="2EC358E7">
      <w:pPr>
        <w:spacing w:line="360" w:lineRule="auto"/>
        <w:jc w:val="both"/>
        <w:outlineLvl w:val="0"/>
        <w:rPr>
          <w:rFonts w:hint="eastAsia" w:ascii="仿宋" w:hAnsi="仿宋" w:eastAsia="仿宋" w:cs="仿宋"/>
          <w:kern w:val="2"/>
          <w:highlight w:val="none"/>
          <w:lang w:val="en-US" w:eastAsia="zh-CN"/>
        </w:rPr>
      </w:pPr>
    </w:p>
    <w:p w14:paraId="7192F0E5">
      <w:pPr>
        <w:spacing w:line="360" w:lineRule="auto"/>
        <w:jc w:val="both"/>
        <w:outlineLvl w:val="0"/>
        <w:rPr>
          <w:rFonts w:hint="eastAsia" w:ascii="仿宋" w:hAnsi="仿宋" w:eastAsia="仿宋" w:cs="仿宋"/>
          <w:kern w:val="2"/>
          <w:highlight w:val="none"/>
          <w:lang w:val="en-US" w:eastAsia="zh-CN"/>
        </w:rPr>
      </w:pPr>
    </w:p>
    <w:p w14:paraId="03AB262C">
      <w:pPr>
        <w:spacing w:line="360" w:lineRule="auto"/>
        <w:jc w:val="both"/>
        <w:outlineLvl w:val="0"/>
        <w:rPr>
          <w:rFonts w:hint="eastAsia" w:ascii="仿宋" w:hAnsi="仿宋" w:eastAsia="仿宋" w:cs="仿宋"/>
          <w:kern w:val="2"/>
          <w:highlight w:val="none"/>
          <w:lang w:val="en-US" w:eastAsia="zh-CN"/>
        </w:rPr>
      </w:pPr>
    </w:p>
    <w:p w14:paraId="1008AAFC">
      <w:pPr>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24"/>
          <w:highlight w:val="none"/>
          <w:lang w:val="en-US" w:eastAsia="zh-CN"/>
          <w14:textFill>
            <w14:solidFill>
              <w14:schemeClr w14:val="tx1"/>
            </w14:solidFill>
          </w14:textFill>
        </w:rPr>
        <w:t xml:space="preserve">      </w:t>
      </w:r>
      <w:r>
        <w:rPr>
          <w:rFonts w:hint="eastAsia" w:ascii="仿宋" w:hAnsi="仿宋" w:eastAsia="仿宋" w:cs="宋体"/>
          <w:b/>
          <w:color w:val="000000" w:themeColor="text1"/>
          <w:sz w:val="36"/>
          <w:szCs w:val="36"/>
          <w:highlight w:val="none"/>
          <w14:textFill>
            <w14:solidFill>
              <w14:schemeClr w14:val="tx1"/>
            </w14:solidFill>
          </w14:textFill>
        </w:rPr>
        <w:t xml:space="preserve">第四部分   </w:t>
      </w:r>
      <w:bookmarkStart w:id="27" w:name="_Toc184313285"/>
      <w:bookmarkEnd w:id="27"/>
      <w:bookmarkStart w:id="28" w:name="_Toc184308093"/>
      <w:bookmarkEnd w:id="28"/>
      <w:bookmarkStart w:id="29" w:name="_Toc184312115"/>
      <w:bookmarkEnd w:id="29"/>
      <w:bookmarkStart w:id="30" w:name="_Toc184314419"/>
      <w:bookmarkEnd w:id="30"/>
      <w:bookmarkStart w:id="31" w:name="_Toc184314450"/>
      <w:bookmarkEnd w:id="31"/>
      <w:bookmarkStart w:id="32" w:name="_Toc184310299"/>
      <w:bookmarkEnd w:id="32"/>
      <w:bookmarkStart w:id="33" w:name="_Toc184313258"/>
      <w:bookmarkEnd w:id="33"/>
      <w:bookmarkStart w:id="34" w:name="_Toc184310310"/>
      <w:bookmarkEnd w:id="34"/>
      <w:bookmarkStart w:id="35" w:name="_Toc184314470"/>
      <w:bookmarkEnd w:id="35"/>
      <w:bookmarkStart w:id="36" w:name="_Toc184312093"/>
      <w:bookmarkEnd w:id="36"/>
      <w:bookmarkStart w:id="37" w:name="_Toc184312094"/>
      <w:bookmarkEnd w:id="37"/>
      <w:bookmarkStart w:id="38" w:name="_Toc184308057"/>
      <w:bookmarkEnd w:id="38"/>
      <w:bookmarkStart w:id="39" w:name="_Toc184314416"/>
      <w:bookmarkEnd w:id="39"/>
      <w:bookmarkStart w:id="40" w:name="_Toc184310293"/>
      <w:bookmarkEnd w:id="40"/>
      <w:bookmarkStart w:id="41" w:name="_Toc184314433"/>
      <w:bookmarkEnd w:id="41"/>
      <w:bookmarkStart w:id="42" w:name="_Toc184308069"/>
      <w:bookmarkEnd w:id="42"/>
      <w:bookmarkStart w:id="43" w:name="_Toc184312135"/>
      <w:bookmarkEnd w:id="43"/>
      <w:bookmarkStart w:id="44" w:name="_Toc184312120"/>
      <w:bookmarkEnd w:id="44"/>
      <w:bookmarkStart w:id="45" w:name="_Toc184308108"/>
      <w:bookmarkEnd w:id="45"/>
      <w:bookmarkStart w:id="46" w:name="_Toc184310275"/>
      <w:bookmarkEnd w:id="46"/>
      <w:bookmarkStart w:id="47" w:name="_Toc184310325"/>
      <w:bookmarkEnd w:id="47"/>
      <w:bookmarkStart w:id="48" w:name="_Toc184312099"/>
      <w:bookmarkEnd w:id="48"/>
      <w:bookmarkStart w:id="49" w:name="_Toc184314472"/>
      <w:bookmarkEnd w:id="49"/>
      <w:bookmarkStart w:id="50" w:name="_Toc184313269"/>
      <w:bookmarkEnd w:id="50"/>
      <w:bookmarkStart w:id="51" w:name="_Toc184312082"/>
      <w:bookmarkEnd w:id="51"/>
      <w:bookmarkStart w:id="52" w:name="_Toc184312130"/>
      <w:bookmarkEnd w:id="52"/>
      <w:bookmarkStart w:id="53" w:name="_Toc184308087"/>
      <w:bookmarkEnd w:id="53"/>
      <w:bookmarkStart w:id="54" w:name="_Toc184313302"/>
      <w:bookmarkEnd w:id="54"/>
      <w:bookmarkStart w:id="55" w:name="_Toc184313251"/>
      <w:bookmarkEnd w:id="55"/>
      <w:bookmarkStart w:id="56" w:name="_Toc184314432"/>
      <w:bookmarkEnd w:id="56"/>
      <w:bookmarkStart w:id="57" w:name="_Toc184313268"/>
      <w:bookmarkEnd w:id="57"/>
      <w:bookmarkStart w:id="58" w:name="_Toc184313262"/>
      <w:bookmarkEnd w:id="58"/>
      <w:bookmarkStart w:id="59" w:name="_Toc184314480"/>
      <w:bookmarkEnd w:id="59"/>
      <w:bookmarkStart w:id="60" w:name="_Toc184314423"/>
      <w:bookmarkEnd w:id="60"/>
      <w:bookmarkStart w:id="61" w:name="_Toc184310312"/>
      <w:bookmarkEnd w:id="61"/>
      <w:bookmarkStart w:id="62" w:name="_Toc184308039"/>
      <w:bookmarkEnd w:id="62"/>
      <w:bookmarkStart w:id="63" w:name="_Toc184310306"/>
      <w:bookmarkEnd w:id="63"/>
      <w:bookmarkStart w:id="64" w:name="_Toc184314440"/>
      <w:bookmarkEnd w:id="64"/>
      <w:bookmarkStart w:id="65" w:name="_Toc184308084"/>
      <w:bookmarkEnd w:id="65"/>
      <w:bookmarkStart w:id="66" w:name="_Toc184308063"/>
      <w:bookmarkEnd w:id="66"/>
      <w:bookmarkStart w:id="67" w:name="_Toc184312072"/>
      <w:bookmarkEnd w:id="67"/>
      <w:bookmarkStart w:id="68" w:name="_Toc184310307"/>
      <w:bookmarkEnd w:id="68"/>
      <w:bookmarkStart w:id="69" w:name="_Toc184310338"/>
      <w:bookmarkEnd w:id="69"/>
      <w:bookmarkStart w:id="70" w:name="_Toc184312090"/>
      <w:bookmarkEnd w:id="70"/>
      <w:bookmarkStart w:id="71" w:name="_Toc184314467"/>
      <w:bookmarkEnd w:id="71"/>
      <w:bookmarkStart w:id="72" w:name="_Toc184314422"/>
      <w:bookmarkEnd w:id="72"/>
      <w:bookmarkStart w:id="73" w:name="_Toc184313308"/>
      <w:bookmarkEnd w:id="73"/>
      <w:bookmarkStart w:id="74" w:name="_Toc184312083"/>
      <w:bookmarkEnd w:id="74"/>
      <w:bookmarkStart w:id="75" w:name="_Toc184308078"/>
      <w:bookmarkEnd w:id="75"/>
      <w:bookmarkStart w:id="76" w:name="_Toc184314411"/>
      <w:bookmarkEnd w:id="76"/>
      <w:bookmarkStart w:id="77" w:name="_Toc184310298"/>
      <w:bookmarkEnd w:id="77"/>
      <w:bookmarkStart w:id="78" w:name="_Toc184312101"/>
      <w:bookmarkEnd w:id="78"/>
      <w:bookmarkStart w:id="79" w:name="_Toc184310300"/>
      <w:bookmarkEnd w:id="79"/>
      <w:bookmarkStart w:id="80" w:name="_Toc184308075"/>
      <w:bookmarkEnd w:id="80"/>
      <w:bookmarkStart w:id="81" w:name="_Toc184313257"/>
      <w:bookmarkEnd w:id="81"/>
      <w:bookmarkStart w:id="82" w:name="_Toc184312107"/>
      <w:bookmarkEnd w:id="82"/>
      <w:bookmarkStart w:id="83" w:name="_Toc184310335"/>
      <w:bookmarkEnd w:id="83"/>
      <w:bookmarkStart w:id="84" w:name="_Toc184314458"/>
      <w:bookmarkEnd w:id="84"/>
      <w:bookmarkStart w:id="85" w:name="_Toc184313291"/>
      <w:bookmarkEnd w:id="85"/>
      <w:bookmarkStart w:id="86" w:name="_Toc184312127"/>
      <w:bookmarkEnd w:id="86"/>
      <w:bookmarkStart w:id="87" w:name="_Toc184310274"/>
      <w:bookmarkEnd w:id="87"/>
      <w:bookmarkStart w:id="88" w:name="_Toc184314478"/>
      <w:bookmarkEnd w:id="88"/>
      <w:bookmarkStart w:id="89" w:name="_Toc184314430"/>
      <w:bookmarkEnd w:id="89"/>
      <w:bookmarkStart w:id="90" w:name="_Toc184313276"/>
      <w:bookmarkEnd w:id="90"/>
      <w:bookmarkStart w:id="91" w:name="_Toc184314475"/>
      <w:bookmarkEnd w:id="91"/>
      <w:bookmarkStart w:id="92" w:name="_Toc184312119"/>
      <w:bookmarkEnd w:id="92"/>
      <w:bookmarkStart w:id="93" w:name="_Toc184313264"/>
      <w:bookmarkEnd w:id="93"/>
      <w:bookmarkStart w:id="94" w:name="_Toc184312067"/>
      <w:bookmarkEnd w:id="94"/>
      <w:bookmarkStart w:id="95" w:name="_Toc184313277"/>
      <w:bookmarkEnd w:id="95"/>
      <w:bookmarkStart w:id="96" w:name="_Toc184313305"/>
      <w:bookmarkEnd w:id="96"/>
      <w:bookmarkStart w:id="97" w:name="_Toc184312137"/>
      <w:bookmarkEnd w:id="97"/>
      <w:bookmarkStart w:id="98" w:name="_Toc184308096"/>
      <w:bookmarkEnd w:id="98"/>
      <w:bookmarkStart w:id="99" w:name="_Toc184313244"/>
      <w:bookmarkEnd w:id="99"/>
      <w:bookmarkStart w:id="100" w:name="_Toc184310327"/>
      <w:bookmarkEnd w:id="100"/>
      <w:bookmarkStart w:id="101" w:name="_Toc184313279"/>
      <w:bookmarkEnd w:id="101"/>
      <w:bookmarkStart w:id="102" w:name="_Toc184314463"/>
      <w:bookmarkEnd w:id="102"/>
      <w:bookmarkStart w:id="103" w:name="_Toc184308094"/>
      <w:bookmarkEnd w:id="103"/>
      <w:bookmarkStart w:id="104" w:name="_Toc184308043"/>
      <w:bookmarkEnd w:id="104"/>
      <w:bookmarkStart w:id="105" w:name="_Toc184313263"/>
      <w:bookmarkEnd w:id="105"/>
      <w:bookmarkStart w:id="106" w:name="_Toc184308064"/>
      <w:bookmarkEnd w:id="106"/>
      <w:bookmarkStart w:id="107" w:name="_Toc184308061"/>
      <w:bookmarkEnd w:id="107"/>
      <w:bookmarkStart w:id="108" w:name="_Toc184314412"/>
      <w:bookmarkEnd w:id="108"/>
      <w:bookmarkStart w:id="109" w:name="_Toc184313246"/>
      <w:bookmarkEnd w:id="109"/>
      <w:bookmarkStart w:id="110" w:name="_Toc184312073"/>
      <w:bookmarkEnd w:id="110"/>
      <w:bookmarkStart w:id="111" w:name="_Toc184313275"/>
      <w:bookmarkEnd w:id="111"/>
      <w:bookmarkStart w:id="112" w:name="_Toc184313273"/>
      <w:bookmarkEnd w:id="112"/>
      <w:bookmarkStart w:id="113" w:name="_Toc184310343"/>
      <w:bookmarkEnd w:id="113"/>
      <w:bookmarkStart w:id="114" w:name="_Toc184314446"/>
      <w:bookmarkEnd w:id="114"/>
      <w:bookmarkStart w:id="115" w:name="_Toc184313293"/>
      <w:bookmarkEnd w:id="115"/>
      <w:bookmarkStart w:id="116" w:name="_Toc184314429"/>
      <w:bookmarkEnd w:id="116"/>
      <w:bookmarkStart w:id="117" w:name="_Toc184313248"/>
      <w:bookmarkEnd w:id="117"/>
      <w:bookmarkStart w:id="118" w:name="_Toc184310297"/>
      <w:bookmarkEnd w:id="118"/>
      <w:bookmarkStart w:id="119" w:name="_Toc184312108"/>
      <w:bookmarkEnd w:id="119"/>
      <w:bookmarkStart w:id="120" w:name="_Toc184314428"/>
      <w:bookmarkEnd w:id="120"/>
      <w:bookmarkStart w:id="121" w:name="_Toc184308041"/>
      <w:bookmarkEnd w:id="121"/>
      <w:bookmarkStart w:id="122" w:name="_Toc184310319"/>
      <w:bookmarkEnd w:id="122"/>
      <w:bookmarkStart w:id="123" w:name="_Toc184314431"/>
      <w:bookmarkEnd w:id="123"/>
      <w:bookmarkStart w:id="124" w:name="_Toc184310328"/>
      <w:bookmarkEnd w:id="124"/>
      <w:bookmarkStart w:id="125" w:name="_Toc184313283"/>
      <w:bookmarkEnd w:id="125"/>
      <w:bookmarkStart w:id="126" w:name="_Toc184313280"/>
      <w:bookmarkEnd w:id="126"/>
      <w:bookmarkStart w:id="127" w:name="_Toc184313306"/>
      <w:bookmarkEnd w:id="127"/>
      <w:bookmarkStart w:id="128" w:name="_Toc184313267"/>
      <w:bookmarkEnd w:id="128"/>
      <w:bookmarkStart w:id="129" w:name="_Toc184308099"/>
      <w:bookmarkEnd w:id="129"/>
      <w:bookmarkStart w:id="130" w:name="_Toc184313274"/>
      <w:bookmarkEnd w:id="130"/>
      <w:bookmarkStart w:id="131" w:name="_Toc184313254"/>
      <w:bookmarkEnd w:id="131"/>
      <w:bookmarkStart w:id="132" w:name="_Toc184308037"/>
      <w:bookmarkEnd w:id="132"/>
      <w:bookmarkStart w:id="133" w:name="_Toc184308090"/>
      <w:bookmarkEnd w:id="133"/>
      <w:bookmarkStart w:id="134" w:name="_Toc184310292"/>
      <w:bookmarkEnd w:id="134"/>
      <w:bookmarkStart w:id="135" w:name="_Toc184308044"/>
      <w:bookmarkEnd w:id="135"/>
      <w:bookmarkStart w:id="136" w:name="_Toc184314417"/>
      <w:bookmarkEnd w:id="136"/>
      <w:bookmarkStart w:id="137" w:name="_Toc184310286"/>
      <w:bookmarkEnd w:id="137"/>
      <w:bookmarkStart w:id="138" w:name="_Toc184314466"/>
      <w:bookmarkEnd w:id="138"/>
      <w:bookmarkStart w:id="139" w:name="_Toc184314468"/>
      <w:bookmarkEnd w:id="139"/>
      <w:bookmarkStart w:id="140" w:name="_Toc184308072"/>
      <w:bookmarkEnd w:id="140"/>
      <w:bookmarkStart w:id="141" w:name="_Toc184313272"/>
      <w:bookmarkEnd w:id="141"/>
      <w:bookmarkStart w:id="142" w:name="_Toc184313239"/>
      <w:bookmarkEnd w:id="142"/>
      <w:bookmarkStart w:id="143" w:name="_Toc184310279"/>
      <w:bookmarkEnd w:id="143"/>
      <w:bookmarkStart w:id="144" w:name="_Toc184312077"/>
      <w:bookmarkEnd w:id="144"/>
      <w:bookmarkStart w:id="145" w:name="_Toc184313240"/>
      <w:bookmarkEnd w:id="145"/>
      <w:bookmarkStart w:id="146" w:name="_Toc184313242"/>
      <w:bookmarkEnd w:id="146"/>
      <w:bookmarkStart w:id="147" w:name="_Toc184313299"/>
      <w:bookmarkEnd w:id="147"/>
      <w:bookmarkStart w:id="148" w:name="_Toc184310303"/>
      <w:bookmarkEnd w:id="148"/>
      <w:bookmarkStart w:id="149" w:name="_Toc184313294"/>
      <w:bookmarkEnd w:id="149"/>
      <w:bookmarkStart w:id="150" w:name="_Toc184313245"/>
      <w:bookmarkEnd w:id="150"/>
      <w:bookmarkStart w:id="151" w:name="_Toc184313307"/>
      <w:bookmarkEnd w:id="151"/>
      <w:bookmarkStart w:id="152" w:name="_Toc184312118"/>
      <w:bookmarkEnd w:id="152"/>
      <w:bookmarkStart w:id="153" w:name="_Toc184308071"/>
      <w:bookmarkEnd w:id="153"/>
      <w:bookmarkStart w:id="154" w:name="_Toc184313241"/>
      <w:bookmarkEnd w:id="154"/>
      <w:bookmarkStart w:id="155" w:name="_Toc184310273"/>
      <w:bookmarkEnd w:id="155"/>
      <w:bookmarkStart w:id="156" w:name="_Toc184312104"/>
      <w:bookmarkEnd w:id="156"/>
      <w:bookmarkStart w:id="157" w:name="_Toc184308091"/>
      <w:bookmarkEnd w:id="157"/>
      <w:bookmarkStart w:id="158" w:name="_Toc184312079"/>
      <w:bookmarkEnd w:id="158"/>
      <w:bookmarkStart w:id="159" w:name="_Toc184313310"/>
      <w:bookmarkEnd w:id="159"/>
      <w:bookmarkStart w:id="160" w:name="_Toc184312125"/>
      <w:bookmarkEnd w:id="160"/>
      <w:bookmarkStart w:id="161" w:name="_Toc184313250"/>
      <w:bookmarkEnd w:id="161"/>
      <w:bookmarkStart w:id="162" w:name="_Toc184310309"/>
      <w:bookmarkEnd w:id="162"/>
      <w:bookmarkStart w:id="163" w:name="_Toc184313292"/>
      <w:bookmarkEnd w:id="163"/>
      <w:bookmarkStart w:id="164" w:name="_Toc184313301"/>
      <w:bookmarkEnd w:id="164"/>
      <w:bookmarkStart w:id="165" w:name="_Toc184308088"/>
      <w:bookmarkEnd w:id="165"/>
      <w:bookmarkStart w:id="166" w:name="_Toc184313278"/>
      <w:bookmarkEnd w:id="166"/>
      <w:bookmarkStart w:id="167" w:name="_Toc184310340"/>
      <w:bookmarkEnd w:id="167"/>
      <w:bookmarkStart w:id="168" w:name="_Toc184313288"/>
      <w:bookmarkEnd w:id="168"/>
      <w:bookmarkStart w:id="169" w:name="_Toc184312114"/>
      <w:bookmarkEnd w:id="169"/>
      <w:bookmarkStart w:id="170" w:name="_Toc184308085"/>
      <w:bookmarkEnd w:id="170"/>
      <w:bookmarkStart w:id="171" w:name="_Toc184312084"/>
      <w:bookmarkEnd w:id="171"/>
      <w:bookmarkStart w:id="172" w:name="_Toc184310344"/>
      <w:bookmarkEnd w:id="172"/>
      <w:bookmarkStart w:id="173" w:name="_Toc184313261"/>
      <w:bookmarkEnd w:id="173"/>
      <w:bookmarkStart w:id="174" w:name="_Toc184312071"/>
      <w:bookmarkEnd w:id="174"/>
      <w:bookmarkStart w:id="175" w:name="_Toc184308067"/>
      <w:bookmarkEnd w:id="175"/>
      <w:bookmarkStart w:id="176" w:name="_Toc184314427"/>
      <w:bookmarkEnd w:id="176"/>
      <w:bookmarkStart w:id="177" w:name="_Toc184313309"/>
      <w:bookmarkEnd w:id="177"/>
      <w:bookmarkStart w:id="178" w:name="_Toc184312111"/>
      <w:bookmarkEnd w:id="178"/>
      <w:bookmarkStart w:id="179" w:name="_Toc184314457"/>
      <w:bookmarkEnd w:id="179"/>
      <w:bookmarkStart w:id="180" w:name="_Toc184310290"/>
      <w:bookmarkEnd w:id="180"/>
      <w:bookmarkStart w:id="181" w:name="_Toc184308105"/>
      <w:bookmarkEnd w:id="181"/>
      <w:bookmarkStart w:id="182" w:name="_Toc184314425"/>
      <w:bookmarkEnd w:id="182"/>
      <w:bookmarkStart w:id="183" w:name="_Toc184314418"/>
      <w:bookmarkEnd w:id="183"/>
      <w:bookmarkStart w:id="184" w:name="_Toc184310317"/>
      <w:bookmarkEnd w:id="184"/>
      <w:bookmarkStart w:id="185" w:name="_Toc184310277"/>
      <w:bookmarkEnd w:id="185"/>
      <w:bookmarkStart w:id="186" w:name="_Toc184308097"/>
      <w:bookmarkEnd w:id="186"/>
      <w:bookmarkStart w:id="187" w:name="_Toc184313243"/>
      <w:bookmarkEnd w:id="187"/>
      <w:bookmarkStart w:id="188" w:name="_Toc184310294"/>
      <w:bookmarkEnd w:id="188"/>
      <w:bookmarkStart w:id="189" w:name="_Toc184313287"/>
      <w:bookmarkEnd w:id="189"/>
      <w:bookmarkStart w:id="190" w:name="_Toc184312102"/>
      <w:bookmarkEnd w:id="190"/>
      <w:bookmarkStart w:id="191" w:name="_Toc184313270"/>
      <w:bookmarkEnd w:id="191"/>
      <w:bookmarkStart w:id="192" w:name="_Toc184308053"/>
      <w:bookmarkEnd w:id="192"/>
      <w:bookmarkStart w:id="193" w:name="_Toc184308055"/>
      <w:bookmarkEnd w:id="193"/>
      <w:bookmarkStart w:id="194" w:name="_Toc184313238"/>
      <w:bookmarkEnd w:id="194"/>
      <w:bookmarkStart w:id="195" w:name="_Toc184308107"/>
      <w:bookmarkEnd w:id="195"/>
      <w:bookmarkStart w:id="196" w:name="_Toc184314461"/>
      <w:bookmarkEnd w:id="196"/>
      <w:bookmarkStart w:id="197" w:name="_Toc184314442"/>
      <w:bookmarkEnd w:id="197"/>
      <w:bookmarkStart w:id="198" w:name="_Toc184314474"/>
      <w:bookmarkEnd w:id="198"/>
      <w:bookmarkStart w:id="199" w:name="_Toc184310288"/>
      <w:bookmarkEnd w:id="199"/>
      <w:bookmarkStart w:id="200" w:name="_Toc184310326"/>
      <w:bookmarkEnd w:id="200"/>
      <w:bookmarkStart w:id="201" w:name="_Toc184313296"/>
      <w:bookmarkEnd w:id="201"/>
      <w:bookmarkStart w:id="202" w:name="_Toc184314460"/>
      <w:bookmarkEnd w:id="202"/>
      <w:bookmarkStart w:id="203" w:name="_Toc184308086"/>
      <w:bookmarkEnd w:id="203"/>
      <w:bookmarkStart w:id="204" w:name="_Toc184308066"/>
      <w:bookmarkEnd w:id="204"/>
      <w:bookmarkStart w:id="205" w:name="_Toc184310329"/>
      <w:bookmarkEnd w:id="205"/>
      <w:bookmarkStart w:id="206" w:name="_Toc184313255"/>
      <w:bookmarkEnd w:id="206"/>
      <w:bookmarkStart w:id="207" w:name="_Toc184310315"/>
      <w:bookmarkEnd w:id="207"/>
      <w:bookmarkStart w:id="208" w:name="_Toc184310304"/>
      <w:bookmarkEnd w:id="208"/>
      <w:bookmarkStart w:id="209" w:name="_Toc184312105"/>
      <w:bookmarkEnd w:id="209"/>
      <w:bookmarkStart w:id="210" w:name="_Toc184308082"/>
      <w:bookmarkEnd w:id="210"/>
      <w:bookmarkStart w:id="211" w:name="_Toc184312138"/>
      <w:bookmarkEnd w:id="211"/>
      <w:bookmarkStart w:id="212" w:name="_Toc184314473"/>
      <w:bookmarkEnd w:id="212"/>
      <w:bookmarkStart w:id="213" w:name="_Toc184310333"/>
      <w:bookmarkEnd w:id="213"/>
      <w:bookmarkStart w:id="214" w:name="_Toc184308077"/>
      <w:bookmarkEnd w:id="214"/>
      <w:bookmarkStart w:id="215" w:name="_Toc184308068"/>
      <w:bookmarkEnd w:id="215"/>
      <w:bookmarkStart w:id="216" w:name="_Toc184312091"/>
      <w:bookmarkEnd w:id="216"/>
      <w:bookmarkStart w:id="217" w:name="_Toc184313289"/>
      <w:bookmarkEnd w:id="217"/>
      <w:bookmarkStart w:id="218" w:name="_Toc184312089"/>
      <w:bookmarkEnd w:id="218"/>
      <w:bookmarkStart w:id="219" w:name="_Toc184308095"/>
      <w:bookmarkEnd w:id="219"/>
      <w:bookmarkStart w:id="220" w:name="_Toc184313256"/>
      <w:bookmarkEnd w:id="220"/>
      <w:bookmarkStart w:id="221" w:name="_Toc184310336"/>
      <w:bookmarkEnd w:id="221"/>
      <w:bookmarkStart w:id="222" w:name="_Toc184308045"/>
      <w:bookmarkEnd w:id="222"/>
      <w:bookmarkStart w:id="223" w:name="_Toc184308103"/>
      <w:bookmarkEnd w:id="223"/>
      <w:bookmarkStart w:id="224" w:name="_Toc184314445"/>
      <w:bookmarkEnd w:id="224"/>
      <w:bookmarkStart w:id="225" w:name="_Toc184310302"/>
      <w:bookmarkEnd w:id="225"/>
      <w:bookmarkStart w:id="226" w:name="_Toc184314455"/>
      <w:bookmarkEnd w:id="226"/>
      <w:bookmarkStart w:id="227" w:name="_Toc184308092"/>
      <w:bookmarkEnd w:id="227"/>
      <w:bookmarkStart w:id="228" w:name="_Toc184310291"/>
      <w:bookmarkEnd w:id="228"/>
      <w:bookmarkStart w:id="229" w:name="_Toc184314452"/>
      <w:bookmarkEnd w:id="229"/>
      <w:bookmarkStart w:id="230" w:name="_Toc184312097"/>
      <w:bookmarkEnd w:id="230"/>
      <w:bookmarkStart w:id="231" w:name="_Toc184314438"/>
      <w:bookmarkEnd w:id="231"/>
      <w:bookmarkStart w:id="232" w:name="_Toc184312132"/>
      <w:bookmarkEnd w:id="232"/>
      <w:bookmarkStart w:id="233" w:name="_Toc184310311"/>
      <w:bookmarkEnd w:id="233"/>
      <w:bookmarkStart w:id="234" w:name="_Toc184308058"/>
      <w:bookmarkEnd w:id="234"/>
      <w:bookmarkStart w:id="235" w:name="_Toc184312126"/>
      <w:bookmarkEnd w:id="235"/>
      <w:bookmarkStart w:id="236" w:name="_Toc184312098"/>
      <w:bookmarkEnd w:id="236"/>
      <w:bookmarkStart w:id="237" w:name="_Toc184310316"/>
      <w:bookmarkEnd w:id="237"/>
      <w:bookmarkStart w:id="238" w:name="_Toc184308051"/>
      <w:bookmarkEnd w:id="238"/>
      <w:bookmarkStart w:id="239" w:name="_Toc184310296"/>
      <w:bookmarkEnd w:id="239"/>
      <w:bookmarkStart w:id="240" w:name="_Toc184308101"/>
      <w:bookmarkEnd w:id="240"/>
      <w:bookmarkStart w:id="241" w:name="_Toc184314469"/>
      <w:bookmarkEnd w:id="241"/>
      <w:bookmarkStart w:id="242" w:name="_Toc184308080"/>
      <w:bookmarkEnd w:id="242"/>
      <w:bookmarkStart w:id="243" w:name="_Toc184310339"/>
      <w:bookmarkEnd w:id="243"/>
      <w:bookmarkStart w:id="244" w:name="_Toc184314434"/>
      <w:bookmarkEnd w:id="244"/>
      <w:bookmarkStart w:id="245" w:name="_Toc184310318"/>
      <w:bookmarkEnd w:id="245"/>
      <w:bookmarkStart w:id="246" w:name="_Toc184312103"/>
      <w:bookmarkEnd w:id="246"/>
      <w:bookmarkStart w:id="247" w:name="_Toc184312078"/>
      <w:bookmarkEnd w:id="247"/>
      <w:bookmarkStart w:id="248" w:name="_Toc184312100"/>
      <w:bookmarkEnd w:id="248"/>
      <w:bookmarkStart w:id="249" w:name="_Toc184314459"/>
      <w:bookmarkEnd w:id="249"/>
      <w:bookmarkStart w:id="250" w:name="_Toc184310321"/>
      <w:bookmarkEnd w:id="250"/>
      <w:bookmarkStart w:id="251" w:name="_Toc184312131"/>
      <w:bookmarkEnd w:id="251"/>
      <w:bookmarkStart w:id="252" w:name="_Toc184308056"/>
      <w:bookmarkEnd w:id="252"/>
      <w:bookmarkStart w:id="253" w:name="_Toc184313266"/>
      <w:bookmarkEnd w:id="253"/>
      <w:bookmarkStart w:id="254" w:name="_Toc184314451"/>
      <w:bookmarkEnd w:id="254"/>
      <w:bookmarkStart w:id="255" w:name="_Toc184312136"/>
      <w:bookmarkEnd w:id="255"/>
      <w:bookmarkStart w:id="256" w:name="_Toc184312081"/>
      <w:bookmarkEnd w:id="256"/>
      <w:bookmarkStart w:id="257" w:name="_Toc184312113"/>
      <w:bookmarkEnd w:id="257"/>
      <w:bookmarkStart w:id="258" w:name="_Toc184314481"/>
      <w:bookmarkEnd w:id="258"/>
      <w:bookmarkStart w:id="259" w:name="_Toc184308047"/>
      <w:bookmarkEnd w:id="259"/>
      <w:bookmarkStart w:id="260" w:name="_Toc184312110"/>
      <w:bookmarkEnd w:id="260"/>
      <w:bookmarkStart w:id="261" w:name="_Toc184314448"/>
      <w:bookmarkEnd w:id="261"/>
      <w:bookmarkStart w:id="262" w:name="_Toc184312112"/>
      <w:bookmarkEnd w:id="262"/>
      <w:bookmarkStart w:id="263" w:name="_Toc184312068"/>
      <w:bookmarkEnd w:id="263"/>
      <w:bookmarkStart w:id="264" w:name="_Toc184313249"/>
      <w:bookmarkEnd w:id="264"/>
      <w:bookmarkStart w:id="265" w:name="_Toc184310282"/>
      <w:bookmarkEnd w:id="265"/>
      <w:bookmarkStart w:id="266" w:name="_Toc184313290"/>
      <w:bookmarkEnd w:id="266"/>
      <w:bookmarkStart w:id="267" w:name="_Toc184312129"/>
      <w:bookmarkEnd w:id="267"/>
      <w:bookmarkStart w:id="268" w:name="_Toc184308089"/>
      <w:bookmarkEnd w:id="268"/>
      <w:bookmarkStart w:id="269" w:name="_Toc184310281"/>
      <w:bookmarkEnd w:id="269"/>
      <w:bookmarkStart w:id="270" w:name="_Toc184314436"/>
      <w:bookmarkEnd w:id="270"/>
      <w:bookmarkStart w:id="271" w:name="_Toc184314424"/>
      <w:bookmarkEnd w:id="271"/>
      <w:bookmarkStart w:id="272" w:name="_Toc184310301"/>
      <w:bookmarkEnd w:id="272"/>
      <w:bookmarkStart w:id="273" w:name="_Toc184308038"/>
      <w:bookmarkEnd w:id="273"/>
      <w:bookmarkStart w:id="274" w:name="_Toc184312070"/>
      <w:bookmarkEnd w:id="274"/>
      <w:bookmarkStart w:id="275" w:name="_Toc184313252"/>
      <w:bookmarkEnd w:id="275"/>
      <w:bookmarkStart w:id="276" w:name="_Toc184314456"/>
      <w:bookmarkEnd w:id="276"/>
      <w:bookmarkStart w:id="277" w:name="_Toc184313282"/>
      <w:bookmarkEnd w:id="277"/>
      <w:bookmarkStart w:id="278" w:name="_Toc184308106"/>
      <w:bookmarkEnd w:id="278"/>
      <w:bookmarkStart w:id="279" w:name="_Toc184313284"/>
      <w:bookmarkEnd w:id="279"/>
      <w:bookmarkStart w:id="280" w:name="_Toc184314477"/>
      <w:bookmarkEnd w:id="280"/>
      <w:bookmarkStart w:id="281" w:name="_Toc184308076"/>
      <w:bookmarkEnd w:id="281"/>
      <w:bookmarkStart w:id="282" w:name="_Toc184314441"/>
      <w:bookmarkEnd w:id="282"/>
      <w:bookmarkStart w:id="283" w:name="_Toc184314479"/>
      <w:bookmarkEnd w:id="283"/>
      <w:bookmarkStart w:id="284" w:name="_Toc184308100"/>
      <w:bookmarkEnd w:id="284"/>
      <w:bookmarkStart w:id="285" w:name="_Toc184314426"/>
      <w:bookmarkEnd w:id="285"/>
      <w:bookmarkStart w:id="286" w:name="_Toc184312124"/>
      <w:bookmarkEnd w:id="286"/>
      <w:bookmarkStart w:id="287" w:name="_Toc184310323"/>
      <w:bookmarkEnd w:id="287"/>
      <w:bookmarkStart w:id="288" w:name="_Toc184308062"/>
      <w:bookmarkEnd w:id="288"/>
      <w:bookmarkStart w:id="289" w:name="_Toc184310314"/>
      <w:bookmarkEnd w:id="289"/>
      <w:bookmarkStart w:id="290" w:name="_Toc184313286"/>
      <w:bookmarkEnd w:id="290"/>
      <w:bookmarkStart w:id="291" w:name="_Toc184313281"/>
      <w:bookmarkEnd w:id="291"/>
      <w:bookmarkStart w:id="292" w:name="_Toc184308050"/>
      <w:bookmarkEnd w:id="292"/>
      <w:bookmarkStart w:id="293" w:name="_Toc184308042"/>
      <w:bookmarkEnd w:id="293"/>
      <w:bookmarkStart w:id="294" w:name="_Toc184308073"/>
      <w:bookmarkEnd w:id="294"/>
      <w:bookmarkStart w:id="295" w:name="_Toc184310342"/>
      <w:bookmarkEnd w:id="295"/>
      <w:bookmarkStart w:id="296" w:name="_Toc184310320"/>
      <w:bookmarkEnd w:id="296"/>
      <w:bookmarkStart w:id="297" w:name="_Toc184310341"/>
      <w:bookmarkEnd w:id="297"/>
      <w:bookmarkStart w:id="298" w:name="_Toc184314437"/>
      <w:bookmarkEnd w:id="298"/>
      <w:bookmarkStart w:id="299" w:name="_Toc184312075"/>
      <w:bookmarkEnd w:id="299"/>
      <w:bookmarkStart w:id="300" w:name="_Toc184308054"/>
      <w:bookmarkEnd w:id="300"/>
      <w:bookmarkStart w:id="301" w:name="_Toc184312096"/>
      <w:bookmarkEnd w:id="301"/>
      <w:bookmarkStart w:id="302" w:name="_Toc184312076"/>
      <w:bookmarkEnd w:id="302"/>
      <w:bookmarkStart w:id="303" w:name="_Toc184308049"/>
      <w:bookmarkEnd w:id="303"/>
      <w:bookmarkStart w:id="304" w:name="_Toc184310305"/>
      <w:bookmarkEnd w:id="304"/>
      <w:bookmarkStart w:id="305" w:name="_Toc184314410"/>
      <w:bookmarkEnd w:id="305"/>
      <w:bookmarkStart w:id="306" w:name="_Toc184310285"/>
      <w:bookmarkEnd w:id="306"/>
      <w:bookmarkStart w:id="307" w:name="_Toc184308083"/>
      <w:bookmarkEnd w:id="307"/>
      <w:bookmarkStart w:id="308" w:name="_Toc184312128"/>
      <w:bookmarkEnd w:id="308"/>
      <w:bookmarkStart w:id="309" w:name="_Toc184308079"/>
      <w:bookmarkEnd w:id="309"/>
      <w:bookmarkStart w:id="310" w:name="_Toc184308102"/>
      <w:bookmarkEnd w:id="310"/>
      <w:bookmarkStart w:id="311" w:name="_Toc184312122"/>
      <w:bookmarkEnd w:id="311"/>
      <w:bookmarkStart w:id="312" w:name="_Toc184310276"/>
      <w:bookmarkEnd w:id="312"/>
      <w:bookmarkStart w:id="313" w:name="_Toc184312117"/>
      <w:bookmarkEnd w:id="313"/>
      <w:bookmarkStart w:id="314" w:name="_Toc184310331"/>
      <w:bookmarkEnd w:id="314"/>
      <w:bookmarkStart w:id="315" w:name="_Toc184314447"/>
      <w:bookmarkEnd w:id="315"/>
      <w:bookmarkStart w:id="316" w:name="_Toc184310308"/>
      <w:bookmarkEnd w:id="316"/>
      <w:bookmarkStart w:id="317" w:name="_Toc184310295"/>
      <w:bookmarkEnd w:id="317"/>
      <w:bookmarkStart w:id="318" w:name="_Toc184313271"/>
      <w:bookmarkEnd w:id="318"/>
      <w:bookmarkStart w:id="319" w:name="_Toc184310284"/>
      <w:bookmarkEnd w:id="319"/>
      <w:bookmarkStart w:id="320" w:name="_Toc184312086"/>
      <w:bookmarkEnd w:id="320"/>
      <w:bookmarkStart w:id="321" w:name="_Toc184314420"/>
      <w:bookmarkEnd w:id="321"/>
      <w:bookmarkStart w:id="322" w:name="_Toc184310287"/>
      <w:bookmarkEnd w:id="322"/>
      <w:bookmarkStart w:id="323" w:name="_Toc184308059"/>
      <w:bookmarkEnd w:id="323"/>
      <w:bookmarkStart w:id="324" w:name="_Toc184310337"/>
      <w:bookmarkEnd w:id="324"/>
      <w:bookmarkStart w:id="325" w:name="_Toc184310332"/>
      <w:bookmarkEnd w:id="325"/>
      <w:bookmarkStart w:id="326" w:name="_Toc184308052"/>
      <w:bookmarkEnd w:id="326"/>
      <w:bookmarkStart w:id="327" w:name="_Toc184308040"/>
      <w:bookmarkEnd w:id="327"/>
      <w:bookmarkStart w:id="328" w:name="_Toc184312092"/>
      <w:bookmarkEnd w:id="328"/>
      <w:bookmarkStart w:id="329" w:name="_Toc184310313"/>
      <w:bookmarkEnd w:id="329"/>
      <w:bookmarkStart w:id="330" w:name="_Toc184310272"/>
      <w:bookmarkEnd w:id="330"/>
      <w:bookmarkStart w:id="331" w:name="_Toc184314453"/>
      <w:bookmarkEnd w:id="331"/>
      <w:bookmarkStart w:id="332" w:name="_Toc184312069"/>
      <w:bookmarkEnd w:id="332"/>
      <w:bookmarkStart w:id="333" w:name="_Toc184313304"/>
      <w:bookmarkEnd w:id="333"/>
      <w:bookmarkStart w:id="334" w:name="_Toc184314464"/>
      <w:bookmarkEnd w:id="334"/>
      <w:bookmarkStart w:id="335" w:name="_Toc184313247"/>
      <w:bookmarkEnd w:id="335"/>
      <w:bookmarkStart w:id="336" w:name="_Toc184314476"/>
      <w:bookmarkEnd w:id="336"/>
      <w:bookmarkStart w:id="337" w:name="_Toc184310283"/>
      <w:bookmarkEnd w:id="337"/>
      <w:bookmarkStart w:id="338" w:name="_Toc184313297"/>
      <w:bookmarkEnd w:id="338"/>
      <w:bookmarkStart w:id="339" w:name="_Toc184312085"/>
      <w:bookmarkEnd w:id="339"/>
      <w:bookmarkStart w:id="340" w:name="_Toc184310324"/>
      <w:bookmarkEnd w:id="340"/>
      <w:bookmarkStart w:id="341" w:name="_Toc184313303"/>
      <w:bookmarkEnd w:id="341"/>
      <w:bookmarkStart w:id="342" w:name="_Toc184312080"/>
      <w:bookmarkEnd w:id="342"/>
      <w:bookmarkStart w:id="343" w:name="_Toc184312121"/>
      <w:bookmarkEnd w:id="343"/>
      <w:bookmarkStart w:id="344" w:name="_Toc184314421"/>
      <w:bookmarkEnd w:id="344"/>
      <w:bookmarkStart w:id="345" w:name="_Toc184308048"/>
      <w:bookmarkEnd w:id="345"/>
      <w:bookmarkStart w:id="346" w:name="_Toc184313298"/>
      <w:bookmarkEnd w:id="346"/>
      <w:bookmarkStart w:id="347" w:name="_Toc184314482"/>
      <w:bookmarkEnd w:id="347"/>
      <w:bookmarkStart w:id="348" w:name="_Toc184312109"/>
      <w:bookmarkEnd w:id="348"/>
      <w:bookmarkStart w:id="349" w:name="_Toc184314443"/>
      <w:bookmarkEnd w:id="349"/>
      <w:bookmarkStart w:id="350" w:name="_Toc184308081"/>
      <w:bookmarkEnd w:id="350"/>
      <w:bookmarkStart w:id="351" w:name="_Toc184313253"/>
      <w:bookmarkEnd w:id="351"/>
      <w:bookmarkStart w:id="352" w:name="_Toc184308104"/>
      <w:bookmarkEnd w:id="352"/>
      <w:bookmarkStart w:id="353" w:name="_Toc184312134"/>
      <w:bookmarkEnd w:id="353"/>
      <w:bookmarkStart w:id="354" w:name="_Toc184314462"/>
      <w:bookmarkEnd w:id="354"/>
      <w:bookmarkStart w:id="355" w:name="_Toc184310289"/>
      <w:bookmarkEnd w:id="355"/>
      <w:bookmarkStart w:id="356" w:name="_Toc184312106"/>
      <w:bookmarkEnd w:id="356"/>
      <w:bookmarkStart w:id="357" w:name="_Toc184313259"/>
      <w:bookmarkEnd w:id="357"/>
      <w:bookmarkStart w:id="358" w:name="_Toc184310334"/>
      <w:bookmarkEnd w:id="358"/>
      <w:bookmarkStart w:id="359" w:name="_Toc184314454"/>
      <w:bookmarkEnd w:id="359"/>
      <w:bookmarkStart w:id="360" w:name="_Toc184308046"/>
      <w:bookmarkEnd w:id="360"/>
      <w:bookmarkStart w:id="361" w:name="_Toc184310330"/>
      <w:bookmarkEnd w:id="361"/>
      <w:bookmarkStart w:id="362" w:name="_Toc184310322"/>
      <w:bookmarkEnd w:id="362"/>
      <w:bookmarkStart w:id="363" w:name="_Toc184312074"/>
      <w:bookmarkEnd w:id="363"/>
      <w:bookmarkStart w:id="364" w:name="_Toc184313300"/>
      <w:bookmarkEnd w:id="364"/>
      <w:bookmarkStart w:id="365" w:name="_Toc184313265"/>
      <w:bookmarkEnd w:id="365"/>
      <w:bookmarkStart w:id="366" w:name="_Toc184312123"/>
      <w:bookmarkEnd w:id="366"/>
      <w:bookmarkStart w:id="367" w:name="_Toc184308098"/>
      <w:bookmarkEnd w:id="367"/>
      <w:bookmarkStart w:id="368" w:name="_Toc184308036"/>
      <w:bookmarkEnd w:id="368"/>
      <w:bookmarkStart w:id="369" w:name="_Toc184312116"/>
      <w:bookmarkEnd w:id="369"/>
      <w:bookmarkStart w:id="370" w:name="_Toc184312088"/>
      <w:bookmarkEnd w:id="370"/>
      <w:bookmarkStart w:id="371" w:name="_Toc184314449"/>
      <w:bookmarkEnd w:id="371"/>
      <w:bookmarkStart w:id="372" w:name="_Toc184308060"/>
      <w:bookmarkEnd w:id="372"/>
      <w:bookmarkStart w:id="373" w:name="_Toc184308070"/>
      <w:bookmarkEnd w:id="373"/>
      <w:bookmarkStart w:id="374" w:name="_Toc184310280"/>
      <w:bookmarkEnd w:id="374"/>
      <w:bookmarkStart w:id="375" w:name="_Toc184310278"/>
      <w:bookmarkEnd w:id="375"/>
      <w:bookmarkStart w:id="376" w:name="_Toc184314439"/>
      <w:bookmarkEnd w:id="376"/>
      <w:bookmarkStart w:id="377" w:name="_Toc184314444"/>
      <w:bookmarkEnd w:id="377"/>
      <w:bookmarkStart w:id="378" w:name="_Toc184314471"/>
      <w:bookmarkEnd w:id="378"/>
      <w:bookmarkStart w:id="379" w:name="_Toc184312133"/>
      <w:bookmarkEnd w:id="379"/>
      <w:bookmarkStart w:id="380" w:name="_Toc184313260"/>
      <w:bookmarkEnd w:id="380"/>
      <w:bookmarkStart w:id="381" w:name="_Toc184308065"/>
      <w:bookmarkEnd w:id="381"/>
      <w:bookmarkStart w:id="382" w:name="_Toc184313295"/>
      <w:bookmarkEnd w:id="382"/>
      <w:bookmarkStart w:id="383" w:name="_Toc184312087"/>
      <w:bookmarkEnd w:id="383"/>
      <w:bookmarkStart w:id="384" w:name="_Toc184314414"/>
      <w:bookmarkEnd w:id="384"/>
      <w:bookmarkStart w:id="385" w:name="_Toc184314465"/>
      <w:bookmarkEnd w:id="385"/>
      <w:bookmarkStart w:id="386" w:name="_Toc184312139"/>
      <w:bookmarkEnd w:id="386"/>
      <w:bookmarkStart w:id="387" w:name="_Toc184314413"/>
      <w:bookmarkEnd w:id="387"/>
      <w:bookmarkStart w:id="388" w:name="_Toc184312095"/>
      <w:bookmarkEnd w:id="388"/>
      <w:bookmarkStart w:id="389" w:name="_Toc184314435"/>
      <w:bookmarkEnd w:id="389"/>
      <w:bookmarkStart w:id="390" w:name="_Toc184308074"/>
      <w:bookmarkEnd w:id="390"/>
      <w:bookmarkStart w:id="391" w:name="_Toc184314415"/>
      <w:bookmarkEnd w:id="391"/>
      <w:r>
        <w:rPr>
          <w:rFonts w:hint="eastAsia" w:ascii="仿宋" w:hAnsi="仿宋" w:eastAsia="仿宋" w:cs="宋体"/>
          <w:b/>
          <w:color w:val="000000" w:themeColor="text1"/>
          <w:sz w:val="36"/>
          <w:szCs w:val="36"/>
          <w:highlight w:val="none"/>
          <w14:textFill>
            <w14:solidFill>
              <w14:schemeClr w14:val="tx1"/>
            </w14:solidFill>
          </w14:textFill>
        </w:rPr>
        <w:t>评标办法</w:t>
      </w:r>
    </w:p>
    <w:p w14:paraId="7E6112C1">
      <w:pPr>
        <w:snapToGrid w:val="0"/>
        <w:spacing w:line="360" w:lineRule="auto"/>
        <w:jc w:val="center"/>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评标办法前附表</w:t>
      </w:r>
    </w:p>
    <w:tbl>
      <w:tblPr>
        <w:tblStyle w:val="63"/>
        <w:tblW w:w="9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144"/>
        <w:gridCol w:w="735"/>
        <w:gridCol w:w="885"/>
        <w:gridCol w:w="1395"/>
      </w:tblGrid>
      <w:tr w14:paraId="003B8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E1BA508">
            <w:pPr>
              <w:snapToGrid w:val="0"/>
              <w:spacing w:before="0" w:beforeAutospacing="0" w:after="0" w:afterAutospacing="0" w:line="360" w:lineRule="auto"/>
              <w:ind w:left="0" w:right="0"/>
              <w:jc w:val="center"/>
              <w:rPr>
                <w:rFonts w:hint="default"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序号</w:t>
            </w:r>
          </w:p>
        </w:tc>
        <w:tc>
          <w:tcPr>
            <w:tcW w:w="5144" w:type="dxa"/>
            <w:vAlign w:val="center"/>
          </w:tcPr>
          <w:p w14:paraId="3234720D">
            <w:pPr>
              <w:snapToGrid w:val="0"/>
              <w:spacing w:before="0" w:beforeAutospacing="0" w:after="0" w:afterAutospacing="0" w:line="360" w:lineRule="auto"/>
              <w:ind w:left="0" w:right="0"/>
              <w:jc w:val="center"/>
              <w:rPr>
                <w:rFonts w:hint="default"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评标标准</w:t>
            </w:r>
          </w:p>
        </w:tc>
        <w:tc>
          <w:tcPr>
            <w:tcW w:w="735" w:type="dxa"/>
            <w:vAlign w:val="center"/>
          </w:tcPr>
          <w:p w14:paraId="5B603817">
            <w:pPr>
              <w:snapToGrid w:val="0"/>
              <w:spacing w:before="0" w:beforeAutospacing="0" w:after="0" w:afterAutospacing="0" w:line="360" w:lineRule="auto"/>
              <w:ind w:left="0" w:right="0"/>
              <w:jc w:val="center"/>
              <w:rPr>
                <w:rFonts w:hint="default"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权重</w:t>
            </w:r>
          </w:p>
        </w:tc>
        <w:tc>
          <w:tcPr>
            <w:tcW w:w="885" w:type="dxa"/>
            <w:vAlign w:val="center"/>
          </w:tcPr>
          <w:p w14:paraId="58067967">
            <w:pPr>
              <w:snapToGrid w:val="0"/>
              <w:spacing w:before="0" w:beforeAutospacing="0" w:after="0" w:afterAutospacing="0" w:line="360" w:lineRule="auto"/>
              <w:ind w:left="0" w:right="0"/>
              <w:jc w:val="center"/>
              <w:rPr>
                <w:rFonts w:hint="default"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主观分/客观分属性</w:t>
            </w:r>
          </w:p>
        </w:tc>
        <w:tc>
          <w:tcPr>
            <w:tcW w:w="1395" w:type="dxa"/>
            <w:vAlign w:val="center"/>
          </w:tcPr>
          <w:p w14:paraId="37DBDDBA">
            <w:pPr>
              <w:snapToGrid w:val="0"/>
              <w:spacing w:before="0" w:beforeAutospacing="0" w:after="0" w:afterAutospacing="0" w:line="360" w:lineRule="auto"/>
              <w:ind w:left="0" w:right="0"/>
              <w:jc w:val="center"/>
              <w:rPr>
                <w:rFonts w:hint="default"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投标文件中评标标准相应的商务技术资料目录*</w:t>
            </w:r>
          </w:p>
        </w:tc>
      </w:tr>
      <w:tr w14:paraId="72A4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D74C1E5">
            <w:pPr>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5144" w:type="dxa"/>
            <w:vAlign w:val="center"/>
          </w:tcPr>
          <w:p w14:paraId="2B7C1809">
            <w:pPr>
              <w:snapToGrid w:val="0"/>
              <w:spacing w:before="0" w:beforeAutospacing="0" w:after="0" w:afterAutospacing="0" w:line="360" w:lineRule="auto"/>
              <w:ind w:left="0" w:right="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kern w:val="0"/>
                <w:sz w:val="24"/>
                <w:szCs w:val="24"/>
                <w:highlight w:val="none"/>
              </w:rPr>
              <w:t>根据方案中设备参数性能</w:t>
            </w:r>
            <w:r>
              <w:rPr>
                <w:rFonts w:hint="eastAsia" w:ascii="仿宋" w:hAnsi="仿宋" w:eastAsia="仿宋" w:cs="仿宋"/>
                <w:i w:val="0"/>
                <w:iCs w:val="0"/>
                <w:color w:val="auto"/>
                <w:sz w:val="24"/>
                <w:szCs w:val="24"/>
                <w:highlight w:val="none"/>
              </w:rPr>
              <w:t>方案完整，科学，合理的得</w:t>
            </w:r>
            <w:r>
              <w:rPr>
                <w:rFonts w:hint="eastAsia" w:ascii="仿宋" w:hAnsi="仿宋" w:eastAsia="仿宋" w:cs="仿宋"/>
                <w:i w:val="0"/>
                <w:iCs w:val="0"/>
                <w:color w:val="auto"/>
                <w:sz w:val="24"/>
                <w:szCs w:val="24"/>
                <w:highlight w:val="none"/>
                <w:lang w:val="en-US" w:eastAsia="zh-CN"/>
              </w:rPr>
              <w:t>7</w:t>
            </w:r>
            <w:r>
              <w:rPr>
                <w:rFonts w:hint="eastAsia" w:ascii="仿宋" w:hAnsi="仿宋" w:eastAsia="仿宋" w:cs="仿宋"/>
                <w:i w:val="0"/>
                <w:iCs w:val="0"/>
                <w:color w:val="auto"/>
                <w:sz w:val="24"/>
                <w:szCs w:val="24"/>
                <w:highlight w:val="none"/>
              </w:rPr>
              <w:t>分；方案一般，科学，较为合理的得</w:t>
            </w:r>
            <w:r>
              <w:rPr>
                <w:rFonts w:hint="eastAsia" w:ascii="仿宋" w:hAnsi="仿宋" w:eastAsia="仿宋" w:cs="仿宋"/>
                <w:i w:val="0"/>
                <w:iCs w:val="0"/>
                <w:color w:val="auto"/>
                <w:sz w:val="24"/>
                <w:szCs w:val="24"/>
                <w:highlight w:val="none"/>
                <w:lang w:val="en-US" w:eastAsia="zh-CN"/>
              </w:rPr>
              <w:t>4</w:t>
            </w:r>
            <w:r>
              <w:rPr>
                <w:rFonts w:hint="eastAsia" w:ascii="仿宋" w:hAnsi="仿宋" w:eastAsia="仿宋" w:cs="仿宋"/>
                <w:i w:val="0"/>
                <w:iCs w:val="0"/>
                <w:color w:val="auto"/>
                <w:sz w:val="24"/>
                <w:szCs w:val="24"/>
                <w:highlight w:val="none"/>
              </w:rPr>
              <w:t>分；方案粗糙，较科学性，一般合理的得</w:t>
            </w:r>
            <w:r>
              <w:rPr>
                <w:rFonts w:hint="eastAsia" w:ascii="仿宋" w:hAnsi="仿宋" w:eastAsia="仿宋" w:cs="仿宋"/>
                <w:i w:val="0"/>
                <w:iCs w:val="0"/>
                <w:color w:val="auto"/>
                <w:sz w:val="24"/>
                <w:szCs w:val="24"/>
                <w:highlight w:val="none"/>
                <w:lang w:val="en-US" w:eastAsia="zh-CN"/>
              </w:rPr>
              <w:t>3</w:t>
            </w:r>
            <w:r>
              <w:rPr>
                <w:rFonts w:hint="eastAsia" w:ascii="仿宋" w:hAnsi="仿宋" w:eastAsia="仿宋" w:cs="仿宋"/>
                <w:i w:val="0"/>
                <w:iCs w:val="0"/>
                <w:color w:val="auto"/>
                <w:sz w:val="24"/>
                <w:szCs w:val="24"/>
                <w:highlight w:val="none"/>
              </w:rPr>
              <w:t>分；没有不得分</w:t>
            </w:r>
          </w:p>
        </w:tc>
        <w:tc>
          <w:tcPr>
            <w:tcW w:w="735" w:type="dxa"/>
            <w:vAlign w:val="center"/>
          </w:tcPr>
          <w:p w14:paraId="6A203263">
            <w:pPr>
              <w:snapToGrid w:val="0"/>
              <w:spacing w:before="0" w:beforeAutospacing="0" w:after="0" w:afterAutospacing="0" w:line="360" w:lineRule="auto"/>
              <w:ind w:left="0" w:right="0"/>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0-7</w:t>
            </w:r>
          </w:p>
        </w:tc>
        <w:tc>
          <w:tcPr>
            <w:tcW w:w="885" w:type="dxa"/>
            <w:vAlign w:val="center"/>
          </w:tcPr>
          <w:p w14:paraId="7E7554C2">
            <w:pPr>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主观</w:t>
            </w:r>
          </w:p>
        </w:tc>
        <w:tc>
          <w:tcPr>
            <w:tcW w:w="1395" w:type="dxa"/>
            <w:vAlign w:val="center"/>
          </w:tcPr>
          <w:p w14:paraId="304BD2BE">
            <w:pPr>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r>
      <w:tr w14:paraId="0270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889" w:type="dxa"/>
            <w:vAlign w:val="center"/>
          </w:tcPr>
          <w:p w14:paraId="3C82A92E">
            <w:pPr>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p>
        </w:tc>
        <w:tc>
          <w:tcPr>
            <w:tcW w:w="5144" w:type="dxa"/>
            <w:shd w:val="clear" w:color="auto" w:fill="auto"/>
            <w:vAlign w:val="center"/>
          </w:tcPr>
          <w:p w14:paraId="5DA7B8E8">
            <w:pPr>
              <w:keepNext w:val="0"/>
              <w:keepLines w:val="0"/>
              <w:pageBreakBefore w:val="0"/>
              <w:widowControl/>
              <w:numPr>
                <w:ilvl w:val="0"/>
                <w:numId w:val="0"/>
              </w:numPr>
              <w:kinsoku/>
              <w:wordWrap/>
              <w:overflowPunct/>
              <w:topLinePunct w:val="0"/>
              <w:bidi w:val="0"/>
              <w:snapToGrid/>
              <w:spacing w:before="0" w:beforeAutospacing="0" w:after="0" w:afterAutospacing="0" w:line="360" w:lineRule="auto"/>
              <w:ind w:left="0" w:leftChars="0" w:right="0" w:rightChars="0"/>
              <w:jc w:val="lef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kern w:val="0"/>
                <w:sz w:val="24"/>
                <w:szCs w:val="24"/>
                <w:highlight w:val="none"/>
              </w:rPr>
              <w:t>根据方案中航线设计</w:t>
            </w:r>
            <w:r>
              <w:rPr>
                <w:rFonts w:hint="eastAsia" w:ascii="仿宋" w:hAnsi="仿宋" w:eastAsia="仿宋" w:cs="仿宋"/>
                <w:i w:val="0"/>
                <w:iCs w:val="0"/>
                <w:color w:val="auto"/>
                <w:sz w:val="24"/>
                <w:szCs w:val="24"/>
                <w:highlight w:val="none"/>
              </w:rPr>
              <w:t>方案完整，科学，合理的得</w:t>
            </w:r>
            <w:r>
              <w:rPr>
                <w:rFonts w:hint="eastAsia" w:ascii="仿宋" w:hAnsi="仿宋" w:eastAsia="仿宋" w:cs="仿宋"/>
                <w:i w:val="0"/>
                <w:iCs w:val="0"/>
                <w:color w:val="auto"/>
                <w:sz w:val="24"/>
                <w:szCs w:val="24"/>
                <w:highlight w:val="none"/>
                <w:lang w:val="en-US" w:eastAsia="zh-CN"/>
              </w:rPr>
              <w:t>7</w:t>
            </w:r>
            <w:r>
              <w:rPr>
                <w:rFonts w:hint="eastAsia" w:ascii="仿宋" w:hAnsi="仿宋" w:eastAsia="仿宋" w:cs="仿宋"/>
                <w:i w:val="0"/>
                <w:iCs w:val="0"/>
                <w:color w:val="auto"/>
                <w:sz w:val="24"/>
                <w:szCs w:val="24"/>
                <w:highlight w:val="none"/>
              </w:rPr>
              <w:t>分；方案一般，科学，较为合理的得</w:t>
            </w:r>
            <w:r>
              <w:rPr>
                <w:rFonts w:hint="eastAsia" w:ascii="仿宋" w:hAnsi="仿宋" w:eastAsia="仿宋" w:cs="仿宋"/>
                <w:i w:val="0"/>
                <w:iCs w:val="0"/>
                <w:color w:val="auto"/>
                <w:sz w:val="24"/>
                <w:szCs w:val="24"/>
                <w:highlight w:val="none"/>
                <w:lang w:val="en-US" w:eastAsia="zh-CN"/>
              </w:rPr>
              <w:t>4</w:t>
            </w:r>
            <w:r>
              <w:rPr>
                <w:rFonts w:hint="eastAsia" w:ascii="仿宋" w:hAnsi="仿宋" w:eastAsia="仿宋" w:cs="仿宋"/>
                <w:i w:val="0"/>
                <w:iCs w:val="0"/>
                <w:color w:val="auto"/>
                <w:sz w:val="24"/>
                <w:szCs w:val="24"/>
                <w:highlight w:val="none"/>
              </w:rPr>
              <w:t>分；方案粗糙，较科学性，一般合理的得</w:t>
            </w:r>
            <w:r>
              <w:rPr>
                <w:rFonts w:hint="eastAsia" w:ascii="仿宋" w:hAnsi="仿宋" w:eastAsia="仿宋" w:cs="仿宋"/>
                <w:i w:val="0"/>
                <w:iCs w:val="0"/>
                <w:color w:val="auto"/>
                <w:sz w:val="24"/>
                <w:szCs w:val="24"/>
                <w:highlight w:val="none"/>
                <w:lang w:val="en-US" w:eastAsia="zh-CN"/>
              </w:rPr>
              <w:t>3</w:t>
            </w:r>
            <w:r>
              <w:rPr>
                <w:rFonts w:hint="eastAsia" w:ascii="仿宋" w:hAnsi="仿宋" w:eastAsia="仿宋" w:cs="仿宋"/>
                <w:i w:val="0"/>
                <w:iCs w:val="0"/>
                <w:color w:val="auto"/>
                <w:sz w:val="24"/>
                <w:szCs w:val="24"/>
                <w:highlight w:val="none"/>
              </w:rPr>
              <w:t>分；没有不得分</w:t>
            </w:r>
          </w:p>
        </w:tc>
        <w:tc>
          <w:tcPr>
            <w:tcW w:w="735" w:type="dxa"/>
            <w:shd w:val="clear" w:color="auto" w:fill="auto"/>
            <w:vAlign w:val="center"/>
          </w:tcPr>
          <w:p w14:paraId="749D4CFA">
            <w:pPr>
              <w:snapToGrid w:val="0"/>
              <w:spacing w:before="0" w:beforeAutospacing="0" w:after="0" w:afterAutospacing="0" w:line="360" w:lineRule="auto"/>
              <w:ind w:left="0" w:leftChars="0" w:right="0" w:right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0-7</w:t>
            </w:r>
          </w:p>
        </w:tc>
        <w:tc>
          <w:tcPr>
            <w:tcW w:w="885" w:type="dxa"/>
            <w:shd w:val="clear" w:color="auto" w:fill="auto"/>
            <w:vAlign w:val="center"/>
          </w:tcPr>
          <w:p w14:paraId="17375713">
            <w:pPr>
              <w:snapToGrid w:val="0"/>
              <w:spacing w:before="0" w:beforeAutospacing="0" w:after="0" w:afterAutospacing="0" w:line="360" w:lineRule="auto"/>
              <w:ind w:left="0" w:leftChars="0" w:right="0" w:right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主观</w:t>
            </w:r>
          </w:p>
        </w:tc>
        <w:tc>
          <w:tcPr>
            <w:tcW w:w="1395" w:type="dxa"/>
            <w:vAlign w:val="center"/>
          </w:tcPr>
          <w:p w14:paraId="7F9ADD83">
            <w:pPr>
              <w:keepNext w:val="0"/>
              <w:keepLines w:val="0"/>
              <w:pageBreakBefore w:val="0"/>
              <w:widowControl/>
              <w:kinsoku/>
              <w:wordWrap/>
              <w:overflowPunct/>
              <w:topLinePunct w:val="0"/>
              <w:bidi w:val="0"/>
              <w:snapToGrid/>
              <w:spacing w:before="0" w:beforeAutospacing="0" w:after="0" w:afterAutospacing="0" w:line="360" w:lineRule="auto"/>
              <w:ind w:left="0" w:right="0" w:firstLine="0" w:firstLineChars="0"/>
              <w:jc w:val="left"/>
              <w:textAlignment w:val="auto"/>
              <w:rPr>
                <w:rFonts w:hint="eastAsia" w:ascii="仿宋" w:hAnsi="仿宋" w:eastAsia="仿宋" w:cs="仿宋"/>
                <w:kern w:val="0"/>
                <w:sz w:val="24"/>
                <w:szCs w:val="24"/>
                <w:highlight w:val="none"/>
              </w:rPr>
            </w:pPr>
          </w:p>
        </w:tc>
      </w:tr>
      <w:tr w14:paraId="0E2CA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889" w:type="dxa"/>
            <w:vAlign w:val="center"/>
          </w:tcPr>
          <w:p w14:paraId="3B1FD3FB">
            <w:pPr>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p>
        </w:tc>
        <w:tc>
          <w:tcPr>
            <w:tcW w:w="5144" w:type="dxa"/>
            <w:shd w:val="clear" w:color="auto" w:fill="auto"/>
            <w:vAlign w:val="center"/>
          </w:tcPr>
          <w:p w14:paraId="0F835A3D">
            <w:pPr>
              <w:keepNext w:val="0"/>
              <w:keepLines w:val="0"/>
              <w:pageBreakBefore w:val="0"/>
              <w:widowControl/>
              <w:numPr>
                <w:ilvl w:val="0"/>
                <w:numId w:val="0"/>
              </w:numPr>
              <w:kinsoku/>
              <w:wordWrap/>
              <w:overflowPunct/>
              <w:topLinePunct w:val="0"/>
              <w:bidi w:val="0"/>
              <w:snapToGrid/>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kern w:val="0"/>
                <w:sz w:val="24"/>
                <w:szCs w:val="24"/>
                <w:highlight w:val="none"/>
              </w:rPr>
              <w:t>根据方案中特情处理</w:t>
            </w:r>
            <w:r>
              <w:rPr>
                <w:rFonts w:hint="eastAsia" w:ascii="仿宋" w:hAnsi="仿宋" w:eastAsia="仿宋" w:cs="仿宋"/>
                <w:i w:val="0"/>
                <w:iCs w:val="0"/>
                <w:color w:val="auto"/>
                <w:sz w:val="24"/>
                <w:szCs w:val="24"/>
                <w:highlight w:val="none"/>
              </w:rPr>
              <w:t>方案完整，科学，合理的得</w:t>
            </w:r>
            <w:r>
              <w:rPr>
                <w:rFonts w:hint="eastAsia" w:ascii="仿宋" w:hAnsi="仿宋" w:eastAsia="仿宋" w:cs="仿宋"/>
                <w:i w:val="0"/>
                <w:iCs w:val="0"/>
                <w:color w:val="auto"/>
                <w:sz w:val="24"/>
                <w:szCs w:val="24"/>
                <w:highlight w:val="none"/>
                <w:lang w:val="en-US" w:eastAsia="zh-CN"/>
              </w:rPr>
              <w:t>6</w:t>
            </w:r>
            <w:r>
              <w:rPr>
                <w:rFonts w:hint="eastAsia" w:ascii="仿宋" w:hAnsi="仿宋" w:eastAsia="仿宋" w:cs="仿宋"/>
                <w:i w:val="0"/>
                <w:iCs w:val="0"/>
                <w:color w:val="auto"/>
                <w:sz w:val="24"/>
                <w:szCs w:val="24"/>
                <w:highlight w:val="none"/>
              </w:rPr>
              <w:t>分；方案一般，科学，较为合理的得</w:t>
            </w:r>
            <w:r>
              <w:rPr>
                <w:rFonts w:hint="eastAsia" w:ascii="仿宋" w:hAnsi="仿宋" w:eastAsia="仿宋" w:cs="仿宋"/>
                <w:i w:val="0"/>
                <w:iCs w:val="0"/>
                <w:color w:val="auto"/>
                <w:sz w:val="24"/>
                <w:szCs w:val="24"/>
                <w:highlight w:val="none"/>
                <w:lang w:val="en-US" w:eastAsia="zh-CN"/>
              </w:rPr>
              <w:t>3</w:t>
            </w:r>
            <w:r>
              <w:rPr>
                <w:rFonts w:hint="eastAsia" w:ascii="仿宋" w:hAnsi="仿宋" w:eastAsia="仿宋" w:cs="仿宋"/>
                <w:i w:val="0"/>
                <w:iCs w:val="0"/>
                <w:color w:val="auto"/>
                <w:sz w:val="24"/>
                <w:szCs w:val="24"/>
                <w:highlight w:val="none"/>
              </w:rPr>
              <w:t>分；方案粗糙，较科学性，一般合理的得</w:t>
            </w:r>
            <w:r>
              <w:rPr>
                <w:rFonts w:hint="eastAsia" w:ascii="仿宋" w:hAnsi="仿宋" w:eastAsia="仿宋" w:cs="仿宋"/>
                <w:i w:val="0"/>
                <w:iCs w:val="0"/>
                <w:color w:val="auto"/>
                <w:sz w:val="24"/>
                <w:szCs w:val="24"/>
                <w:highlight w:val="none"/>
                <w:lang w:val="en-US" w:eastAsia="zh-CN"/>
              </w:rPr>
              <w:t>2</w:t>
            </w:r>
            <w:r>
              <w:rPr>
                <w:rFonts w:hint="eastAsia" w:ascii="仿宋" w:hAnsi="仿宋" w:eastAsia="仿宋" w:cs="仿宋"/>
                <w:i w:val="0"/>
                <w:iCs w:val="0"/>
                <w:color w:val="auto"/>
                <w:sz w:val="24"/>
                <w:szCs w:val="24"/>
                <w:highlight w:val="none"/>
              </w:rPr>
              <w:t>分；没有不得分</w:t>
            </w:r>
          </w:p>
        </w:tc>
        <w:tc>
          <w:tcPr>
            <w:tcW w:w="735" w:type="dxa"/>
            <w:shd w:val="clear" w:color="auto" w:fill="auto"/>
            <w:vAlign w:val="center"/>
          </w:tcPr>
          <w:p w14:paraId="79EB408D">
            <w:pPr>
              <w:snapToGrid w:val="0"/>
              <w:spacing w:before="0" w:beforeAutospacing="0" w:after="0" w:afterAutospacing="0" w:line="360" w:lineRule="auto"/>
              <w:ind w:left="0" w:leftChars="0" w:right="0" w:right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0-6</w:t>
            </w:r>
          </w:p>
        </w:tc>
        <w:tc>
          <w:tcPr>
            <w:tcW w:w="885" w:type="dxa"/>
            <w:shd w:val="clear" w:color="auto" w:fill="auto"/>
            <w:vAlign w:val="center"/>
          </w:tcPr>
          <w:p w14:paraId="1B033C94">
            <w:pPr>
              <w:snapToGrid w:val="0"/>
              <w:spacing w:before="0" w:beforeAutospacing="0" w:after="0" w:afterAutospacing="0" w:line="360" w:lineRule="auto"/>
              <w:ind w:left="0" w:leftChars="0" w:right="0" w:right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主观</w:t>
            </w:r>
          </w:p>
        </w:tc>
        <w:tc>
          <w:tcPr>
            <w:tcW w:w="1395" w:type="dxa"/>
            <w:vAlign w:val="center"/>
          </w:tcPr>
          <w:p w14:paraId="36A5B86C">
            <w:pPr>
              <w:keepNext w:val="0"/>
              <w:keepLines w:val="0"/>
              <w:pageBreakBefore w:val="0"/>
              <w:widowControl/>
              <w:kinsoku/>
              <w:wordWrap/>
              <w:overflowPunct/>
              <w:topLinePunct w:val="0"/>
              <w:bidi w:val="0"/>
              <w:snapToGrid/>
              <w:spacing w:before="0" w:beforeAutospacing="0" w:after="0" w:afterAutospacing="0" w:line="360" w:lineRule="auto"/>
              <w:ind w:left="0" w:right="0" w:firstLine="0" w:firstLineChars="0"/>
              <w:jc w:val="left"/>
              <w:textAlignment w:val="auto"/>
              <w:rPr>
                <w:rFonts w:hint="eastAsia" w:ascii="仿宋" w:hAnsi="仿宋" w:eastAsia="仿宋" w:cs="仿宋"/>
                <w:kern w:val="0"/>
                <w:sz w:val="24"/>
                <w:szCs w:val="24"/>
                <w:highlight w:val="none"/>
              </w:rPr>
            </w:pPr>
          </w:p>
        </w:tc>
      </w:tr>
      <w:tr w14:paraId="2999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889" w:type="dxa"/>
            <w:vAlign w:val="center"/>
          </w:tcPr>
          <w:p w14:paraId="5BF717E0">
            <w:pPr>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5144" w:type="dxa"/>
            <w:shd w:val="clear" w:color="auto" w:fill="auto"/>
            <w:vAlign w:val="center"/>
          </w:tcPr>
          <w:p w14:paraId="7B36378A">
            <w:pPr>
              <w:keepNext w:val="0"/>
              <w:keepLines w:val="0"/>
              <w:pageBreakBefore w:val="0"/>
              <w:widowControl/>
              <w:numPr>
                <w:ilvl w:val="0"/>
                <w:numId w:val="0"/>
              </w:numPr>
              <w:kinsoku/>
              <w:wordWrap/>
              <w:overflowPunct/>
              <w:topLinePunct w:val="0"/>
              <w:bidi w:val="0"/>
              <w:snapToGrid/>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kern w:val="0"/>
                <w:sz w:val="24"/>
                <w:szCs w:val="24"/>
                <w:highlight w:val="none"/>
              </w:rPr>
              <w:t>根据方案中实施进度规划</w:t>
            </w:r>
            <w:r>
              <w:rPr>
                <w:rFonts w:hint="eastAsia" w:ascii="仿宋" w:hAnsi="仿宋" w:eastAsia="仿宋" w:cs="仿宋"/>
                <w:i w:val="0"/>
                <w:iCs w:val="0"/>
                <w:color w:val="auto"/>
                <w:sz w:val="24"/>
                <w:szCs w:val="24"/>
                <w:highlight w:val="none"/>
              </w:rPr>
              <w:t>方案完整，科学，合理的得</w:t>
            </w:r>
            <w:r>
              <w:rPr>
                <w:rFonts w:hint="eastAsia" w:ascii="仿宋" w:hAnsi="仿宋" w:eastAsia="仿宋" w:cs="仿宋"/>
                <w:i w:val="0"/>
                <w:iCs w:val="0"/>
                <w:color w:val="auto"/>
                <w:sz w:val="24"/>
                <w:szCs w:val="24"/>
                <w:highlight w:val="none"/>
                <w:lang w:val="en-US" w:eastAsia="zh-CN"/>
              </w:rPr>
              <w:t>6</w:t>
            </w:r>
            <w:r>
              <w:rPr>
                <w:rFonts w:hint="eastAsia" w:ascii="仿宋" w:hAnsi="仿宋" w:eastAsia="仿宋" w:cs="仿宋"/>
                <w:i w:val="0"/>
                <w:iCs w:val="0"/>
                <w:color w:val="auto"/>
                <w:sz w:val="24"/>
                <w:szCs w:val="24"/>
                <w:highlight w:val="none"/>
              </w:rPr>
              <w:t>分；方案一般，科学，较为合理的得</w:t>
            </w:r>
            <w:r>
              <w:rPr>
                <w:rFonts w:hint="eastAsia" w:ascii="仿宋" w:hAnsi="仿宋" w:eastAsia="仿宋" w:cs="仿宋"/>
                <w:i w:val="0"/>
                <w:iCs w:val="0"/>
                <w:color w:val="auto"/>
                <w:sz w:val="24"/>
                <w:szCs w:val="24"/>
                <w:highlight w:val="none"/>
                <w:lang w:val="en-US" w:eastAsia="zh-CN"/>
              </w:rPr>
              <w:t>3</w:t>
            </w:r>
            <w:r>
              <w:rPr>
                <w:rFonts w:hint="eastAsia" w:ascii="仿宋" w:hAnsi="仿宋" w:eastAsia="仿宋" w:cs="仿宋"/>
                <w:i w:val="0"/>
                <w:iCs w:val="0"/>
                <w:color w:val="auto"/>
                <w:sz w:val="24"/>
                <w:szCs w:val="24"/>
                <w:highlight w:val="none"/>
              </w:rPr>
              <w:t>分；方案粗糙，较科学性，一般合理的得</w:t>
            </w:r>
            <w:r>
              <w:rPr>
                <w:rFonts w:hint="eastAsia" w:ascii="仿宋" w:hAnsi="仿宋" w:eastAsia="仿宋" w:cs="仿宋"/>
                <w:i w:val="0"/>
                <w:iCs w:val="0"/>
                <w:color w:val="auto"/>
                <w:sz w:val="24"/>
                <w:szCs w:val="24"/>
                <w:highlight w:val="none"/>
                <w:lang w:val="en-US" w:eastAsia="zh-CN"/>
              </w:rPr>
              <w:t>2</w:t>
            </w:r>
            <w:r>
              <w:rPr>
                <w:rFonts w:hint="eastAsia" w:ascii="仿宋" w:hAnsi="仿宋" w:eastAsia="仿宋" w:cs="仿宋"/>
                <w:i w:val="0"/>
                <w:iCs w:val="0"/>
                <w:color w:val="auto"/>
                <w:sz w:val="24"/>
                <w:szCs w:val="24"/>
                <w:highlight w:val="none"/>
              </w:rPr>
              <w:t>分；没有不得分</w:t>
            </w:r>
          </w:p>
        </w:tc>
        <w:tc>
          <w:tcPr>
            <w:tcW w:w="735" w:type="dxa"/>
            <w:shd w:val="clear" w:color="auto" w:fill="auto"/>
            <w:vAlign w:val="center"/>
          </w:tcPr>
          <w:p w14:paraId="7E65C7F0">
            <w:pPr>
              <w:snapToGrid w:val="0"/>
              <w:spacing w:before="0" w:beforeAutospacing="0" w:after="0" w:afterAutospacing="0" w:line="360" w:lineRule="auto"/>
              <w:ind w:left="0" w:leftChars="0" w:right="0" w:right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0-6</w:t>
            </w:r>
          </w:p>
        </w:tc>
        <w:tc>
          <w:tcPr>
            <w:tcW w:w="885" w:type="dxa"/>
            <w:shd w:val="clear" w:color="auto" w:fill="auto"/>
            <w:vAlign w:val="center"/>
          </w:tcPr>
          <w:p w14:paraId="1BA744FD">
            <w:pPr>
              <w:snapToGrid w:val="0"/>
              <w:spacing w:before="0" w:beforeAutospacing="0" w:after="0" w:afterAutospacing="0" w:line="360" w:lineRule="auto"/>
              <w:ind w:left="0" w:leftChars="0" w:right="0" w:right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主观</w:t>
            </w:r>
          </w:p>
        </w:tc>
        <w:tc>
          <w:tcPr>
            <w:tcW w:w="1395" w:type="dxa"/>
            <w:vAlign w:val="center"/>
          </w:tcPr>
          <w:p w14:paraId="474203B8">
            <w:pPr>
              <w:keepNext w:val="0"/>
              <w:keepLines w:val="0"/>
              <w:pageBreakBefore w:val="0"/>
              <w:widowControl/>
              <w:kinsoku/>
              <w:wordWrap/>
              <w:overflowPunct/>
              <w:topLinePunct w:val="0"/>
              <w:bidi w:val="0"/>
              <w:snapToGrid/>
              <w:spacing w:before="0" w:beforeAutospacing="0" w:after="0" w:afterAutospacing="0" w:line="360" w:lineRule="auto"/>
              <w:ind w:left="0" w:right="0" w:firstLine="0" w:firstLineChars="0"/>
              <w:jc w:val="left"/>
              <w:textAlignment w:val="auto"/>
              <w:rPr>
                <w:rFonts w:hint="eastAsia" w:ascii="仿宋" w:hAnsi="仿宋" w:eastAsia="仿宋" w:cs="仿宋"/>
                <w:kern w:val="0"/>
                <w:sz w:val="24"/>
                <w:szCs w:val="24"/>
                <w:highlight w:val="none"/>
              </w:rPr>
            </w:pPr>
          </w:p>
        </w:tc>
      </w:tr>
      <w:tr w14:paraId="4F216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889" w:type="dxa"/>
            <w:vAlign w:val="center"/>
          </w:tcPr>
          <w:p w14:paraId="4F784111">
            <w:pPr>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p>
        </w:tc>
        <w:tc>
          <w:tcPr>
            <w:tcW w:w="5144" w:type="dxa"/>
            <w:shd w:val="clear" w:color="auto" w:fill="auto"/>
            <w:vAlign w:val="center"/>
          </w:tcPr>
          <w:p w14:paraId="3B07CF53">
            <w:pPr>
              <w:keepNext w:val="0"/>
              <w:keepLines w:val="0"/>
              <w:pageBreakBefore w:val="0"/>
              <w:widowControl/>
              <w:numPr>
                <w:ilvl w:val="0"/>
                <w:numId w:val="0"/>
              </w:numPr>
              <w:kinsoku/>
              <w:wordWrap/>
              <w:overflowPunct/>
              <w:topLinePunct w:val="0"/>
              <w:bidi w:val="0"/>
              <w:snapToGrid/>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kern w:val="0"/>
                <w:sz w:val="24"/>
                <w:szCs w:val="24"/>
                <w:highlight w:val="none"/>
              </w:rPr>
              <w:t>根据方案中</w:t>
            </w:r>
            <w:r>
              <w:rPr>
                <w:rFonts w:hint="eastAsia" w:ascii="仿宋" w:hAnsi="仿宋" w:eastAsia="仿宋" w:cs="仿宋"/>
                <w:kern w:val="0"/>
                <w:sz w:val="24"/>
                <w:szCs w:val="24"/>
                <w:highlight w:val="none"/>
                <w:lang w:val="en-US" w:eastAsia="zh-CN"/>
              </w:rPr>
              <w:t>培训方案</w:t>
            </w:r>
            <w:r>
              <w:rPr>
                <w:rFonts w:hint="eastAsia" w:ascii="仿宋" w:hAnsi="仿宋" w:eastAsia="仿宋" w:cs="仿宋"/>
                <w:i w:val="0"/>
                <w:iCs w:val="0"/>
                <w:color w:val="auto"/>
                <w:sz w:val="24"/>
                <w:szCs w:val="24"/>
                <w:highlight w:val="none"/>
              </w:rPr>
              <w:t>完整，科学，合理的得</w:t>
            </w:r>
            <w:r>
              <w:rPr>
                <w:rFonts w:hint="eastAsia" w:ascii="仿宋" w:hAnsi="仿宋" w:eastAsia="仿宋" w:cs="仿宋"/>
                <w:i w:val="0"/>
                <w:iCs w:val="0"/>
                <w:color w:val="auto"/>
                <w:sz w:val="24"/>
                <w:szCs w:val="24"/>
                <w:highlight w:val="none"/>
                <w:lang w:val="en-US" w:eastAsia="zh-CN"/>
              </w:rPr>
              <w:t>6</w:t>
            </w:r>
            <w:r>
              <w:rPr>
                <w:rFonts w:hint="eastAsia" w:ascii="仿宋" w:hAnsi="仿宋" w:eastAsia="仿宋" w:cs="仿宋"/>
                <w:i w:val="0"/>
                <w:iCs w:val="0"/>
                <w:color w:val="auto"/>
                <w:sz w:val="24"/>
                <w:szCs w:val="24"/>
                <w:highlight w:val="none"/>
              </w:rPr>
              <w:t>分；方案一般，科学，较为合理的得</w:t>
            </w:r>
            <w:r>
              <w:rPr>
                <w:rFonts w:hint="eastAsia" w:ascii="仿宋" w:hAnsi="仿宋" w:eastAsia="仿宋" w:cs="仿宋"/>
                <w:i w:val="0"/>
                <w:iCs w:val="0"/>
                <w:color w:val="auto"/>
                <w:sz w:val="24"/>
                <w:szCs w:val="24"/>
                <w:highlight w:val="none"/>
                <w:lang w:val="en-US" w:eastAsia="zh-CN"/>
              </w:rPr>
              <w:t>3</w:t>
            </w:r>
            <w:r>
              <w:rPr>
                <w:rFonts w:hint="eastAsia" w:ascii="仿宋" w:hAnsi="仿宋" w:eastAsia="仿宋" w:cs="仿宋"/>
                <w:i w:val="0"/>
                <w:iCs w:val="0"/>
                <w:color w:val="auto"/>
                <w:sz w:val="24"/>
                <w:szCs w:val="24"/>
                <w:highlight w:val="none"/>
              </w:rPr>
              <w:t>分；方案粗糙，较科学性，一般合理的得</w:t>
            </w:r>
            <w:r>
              <w:rPr>
                <w:rFonts w:hint="eastAsia" w:ascii="仿宋" w:hAnsi="仿宋" w:eastAsia="仿宋" w:cs="仿宋"/>
                <w:i w:val="0"/>
                <w:iCs w:val="0"/>
                <w:color w:val="auto"/>
                <w:sz w:val="24"/>
                <w:szCs w:val="24"/>
                <w:highlight w:val="none"/>
                <w:lang w:val="en-US" w:eastAsia="zh-CN"/>
              </w:rPr>
              <w:t>2</w:t>
            </w:r>
            <w:r>
              <w:rPr>
                <w:rFonts w:hint="eastAsia" w:ascii="仿宋" w:hAnsi="仿宋" w:eastAsia="仿宋" w:cs="仿宋"/>
                <w:i w:val="0"/>
                <w:iCs w:val="0"/>
                <w:color w:val="auto"/>
                <w:sz w:val="24"/>
                <w:szCs w:val="24"/>
                <w:highlight w:val="none"/>
              </w:rPr>
              <w:t>分；没有不得分</w:t>
            </w:r>
          </w:p>
        </w:tc>
        <w:tc>
          <w:tcPr>
            <w:tcW w:w="735" w:type="dxa"/>
            <w:shd w:val="clear" w:color="auto" w:fill="auto"/>
            <w:vAlign w:val="center"/>
          </w:tcPr>
          <w:p w14:paraId="4EA53ACA">
            <w:pPr>
              <w:snapToGrid w:val="0"/>
              <w:spacing w:before="0" w:beforeAutospacing="0" w:after="0" w:afterAutospacing="0" w:line="360" w:lineRule="auto"/>
              <w:ind w:left="0" w:leftChars="0" w:right="0" w:rightChars="0"/>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0-6</w:t>
            </w:r>
          </w:p>
        </w:tc>
        <w:tc>
          <w:tcPr>
            <w:tcW w:w="885" w:type="dxa"/>
            <w:shd w:val="clear" w:color="auto" w:fill="auto"/>
            <w:vAlign w:val="center"/>
          </w:tcPr>
          <w:p w14:paraId="32952524">
            <w:pPr>
              <w:snapToGrid w:val="0"/>
              <w:spacing w:before="0" w:beforeAutospacing="0" w:after="0" w:afterAutospacing="0" w:line="360" w:lineRule="auto"/>
              <w:ind w:left="0" w:leftChars="0" w:right="0" w:right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主观</w:t>
            </w:r>
          </w:p>
        </w:tc>
        <w:tc>
          <w:tcPr>
            <w:tcW w:w="1395" w:type="dxa"/>
            <w:vAlign w:val="center"/>
          </w:tcPr>
          <w:p w14:paraId="3D2D2126">
            <w:pPr>
              <w:keepNext w:val="0"/>
              <w:keepLines w:val="0"/>
              <w:pageBreakBefore w:val="0"/>
              <w:widowControl/>
              <w:kinsoku/>
              <w:wordWrap/>
              <w:overflowPunct/>
              <w:topLinePunct w:val="0"/>
              <w:bidi w:val="0"/>
              <w:snapToGrid/>
              <w:spacing w:before="0" w:beforeAutospacing="0" w:after="0" w:afterAutospacing="0" w:line="360" w:lineRule="auto"/>
              <w:ind w:left="0" w:right="0" w:firstLine="0" w:firstLineChars="0"/>
              <w:jc w:val="left"/>
              <w:textAlignment w:val="auto"/>
              <w:rPr>
                <w:rFonts w:hint="eastAsia" w:ascii="仿宋" w:hAnsi="仿宋" w:eastAsia="仿宋" w:cs="仿宋"/>
                <w:kern w:val="0"/>
                <w:sz w:val="24"/>
                <w:szCs w:val="24"/>
                <w:highlight w:val="none"/>
              </w:rPr>
            </w:pPr>
          </w:p>
        </w:tc>
      </w:tr>
      <w:tr w14:paraId="7F03B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1" w:hRule="atLeast"/>
        </w:trPr>
        <w:tc>
          <w:tcPr>
            <w:tcW w:w="889" w:type="dxa"/>
            <w:vAlign w:val="center"/>
          </w:tcPr>
          <w:p w14:paraId="44641B04">
            <w:pPr>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p>
        </w:tc>
        <w:tc>
          <w:tcPr>
            <w:tcW w:w="5144" w:type="dxa"/>
            <w:vAlign w:val="center"/>
          </w:tcPr>
          <w:p w14:paraId="6A60A58D">
            <w:pPr>
              <w:keepNext w:val="0"/>
              <w:keepLines w:val="0"/>
              <w:pageBreakBefore w:val="0"/>
              <w:widowControl/>
              <w:numPr>
                <w:ilvl w:val="0"/>
                <w:numId w:val="2"/>
              </w:numPr>
              <w:kinsoku/>
              <w:wordWrap/>
              <w:overflowPunct/>
              <w:topLinePunct w:val="0"/>
              <w:bidi w:val="0"/>
              <w:snapToGrid/>
              <w:spacing w:before="0" w:beforeAutospacing="0" w:after="0" w:afterAutospacing="0" w:line="360" w:lineRule="auto"/>
              <w:ind w:left="0" w:righ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投标人对本项目投入使用的无人机功能要求参照以下内容进行评分，功能要求每达到一项得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分，最高得</w:t>
            </w:r>
            <w:r>
              <w:rPr>
                <w:rFonts w:hint="eastAsia" w:ascii="仿宋" w:hAnsi="仿宋" w:eastAsia="仿宋" w:cs="仿宋"/>
                <w:sz w:val="24"/>
                <w:szCs w:val="24"/>
                <w:highlight w:val="none"/>
                <w:lang w:val="en-US" w:eastAsia="zh-CN"/>
              </w:rPr>
              <w:t>16</w:t>
            </w:r>
            <w:r>
              <w:rPr>
                <w:rFonts w:hint="eastAsia" w:ascii="仿宋" w:hAnsi="仿宋" w:eastAsia="仿宋" w:cs="仿宋"/>
                <w:sz w:val="24"/>
                <w:szCs w:val="24"/>
                <w:highlight w:val="none"/>
              </w:rPr>
              <w:t>分。</w:t>
            </w:r>
          </w:p>
          <w:p w14:paraId="14A6E3BC">
            <w:pPr>
              <w:keepNext w:val="0"/>
              <w:keepLines w:val="0"/>
              <w:pageBreakBefore w:val="0"/>
              <w:kinsoku/>
              <w:wordWrap/>
              <w:overflowPunct/>
              <w:topLinePunct w:val="0"/>
              <w:bidi w:val="0"/>
              <w:snapToGrid/>
              <w:spacing w:before="0" w:beforeAutospacing="0" w:after="0" w:afterAutospacing="0" w:line="360" w:lineRule="auto"/>
              <w:ind w:left="420" w:righ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（1）无人机：</w:t>
            </w:r>
          </w:p>
          <w:p w14:paraId="4DDA460A">
            <w:pPr>
              <w:keepNext w:val="0"/>
              <w:keepLines w:val="0"/>
              <w:pageBreakBefore w:val="0"/>
              <w:numPr>
                <w:ilvl w:val="0"/>
                <w:numId w:val="3"/>
              </w:numPr>
              <w:kinsoku/>
              <w:wordWrap/>
              <w:overflowPunct/>
              <w:topLinePunct w:val="0"/>
              <w:bidi w:val="0"/>
              <w:snapToGrid/>
              <w:spacing w:before="0" w:beforeAutospacing="0" w:after="0" w:afterAutospacing="0" w:line="360" w:lineRule="auto"/>
              <w:ind w:righ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主要通信方式：具备三网融合的双路4G通信网络模块，并能够与云端管理平台进行通信；</w:t>
            </w:r>
          </w:p>
          <w:p w14:paraId="6336F128">
            <w:pPr>
              <w:keepNext w:val="0"/>
              <w:keepLines w:val="0"/>
              <w:pageBreakBefore w:val="0"/>
              <w:numPr>
                <w:ilvl w:val="0"/>
                <w:numId w:val="3"/>
              </w:numPr>
              <w:kinsoku/>
              <w:wordWrap/>
              <w:overflowPunct/>
              <w:topLinePunct w:val="0"/>
              <w:bidi w:val="0"/>
              <w:snapToGrid/>
              <w:spacing w:before="0" w:beforeAutospacing="0" w:after="0" w:afterAutospacing="0" w:line="360" w:lineRule="auto"/>
              <w:ind w:righ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卫星导航失效保护：无人机能够在无卫星定位的情况下，自动切换至视觉导航定位，保障飞行安全；</w:t>
            </w:r>
          </w:p>
          <w:p w14:paraId="384BD7D2">
            <w:pPr>
              <w:keepNext w:val="0"/>
              <w:keepLines w:val="0"/>
              <w:pageBreakBefore w:val="0"/>
              <w:numPr>
                <w:ilvl w:val="0"/>
                <w:numId w:val="3"/>
              </w:numPr>
              <w:kinsoku/>
              <w:wordWrap/>
              <w:overflowPunct/>
              <w:topLinePunct w:val="0"/>
              <w:bidi w:val="0"/>
              <w:snapToGrid/>
              <w:spacing w:before="0" w:beforeAutospacing="0" w:after="0" w:afterAutospacing="0" w:line="360" w:lineRule="auto"/>
              <w:ind w:righ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起降区防碰撞机制：当无人机在起降时，能够依据云端管理平台所发放的准入信息来进行飞行，避免在起降时与其他无人机产生碰撞冲突；</w:t>
            </w:r>
          </w:p>
          <w:p w14:paraId="3AA34510">
            <w:pPr>
              <w:keepNext w:val="0"/>
              <w:keepLines w:val="0"/>
              <w:pageBreakBefore w:val="0"/>
              <w:numPr>
                <w:ilvl w:val="0"/>
                <w:numId w:val="3"/>
              </w:numPr>
              <w:kinsoku/>
              <w:wordWrap/>
              <w:overflowPunct/>
              <w:topLinePunct w:val="0"/>
              <w:bidi w:val="0"/>
              <w:snapToGrid/>
              <w:spacing w:before="0" w:beforeAutospacing="0" w:after="0" w:afterAutospacing="0" w:line="360" w:lineRule="auto"/>
              <w:ind w:righ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动力冗余：在单一动力组失效后，无人机能够重新分配动力矩阵，保障无人机姿态不出现翻转跌落；</w:t>
            </w:r>
          </w:p>
          <w:p w14:paraId="08BEA95D">
            <w:pPr>
              <w:keepNext w:val="0"/>
              <w:keepLines w:val="0"/>
              <w:pageBreakBefore w:val="0"/>
              <w:numPr>
                <w:ilvl w:val="0"/>
                <w:numId w:val="3"/>
              </w:numPr>
              <w:kinsoku/>
              <w:wordWrap/>
              <w:overflowPunct/>
              <w:topLinePunct w:val="0"/>
              <w:bidi w:val="0"/>
              <w:snapToGrid/>
              <w:spacing w:before="0" w:beforeAutospacing="0" w:after="0" w:afterAutospacing="0" w:line="360" w:lineRule="auto"/>
              <w:ind w:righ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无人机自检：支持无人机在起飞前和飞行中自动进行故障识别，故障预警。</w:t>
            </w:r>
          </w:p>
          <w:p w14:paraId="2233EB6C">
            <w:pPr>
              <w:keepNext w:val="0"/>
              <w:keepLines w:val="0"/>
              <w:pageBreakBefore w:val="0"/>
              <w:kinsoku/>
              <w:wordWrap/>
              <w:overflowPunct/>
              <w:topLinePunct w:val="0"/>
              <w:bidi w:val="0"/>
              <w:snapToGrid/>
              <w:spacing w:before="0" w:beforeAutospacing="0" w:after="0" w:afterAutospacing="0" w:line="360" w:lineRule="auto"/>
              <w:ind w:left="420" w:righ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（2）云端操控系统</w:t>
            </w:r>
          </w:p>
          <w:p w14:paraId="77EC2F7E">
            <w:pPr>
              <w:keepNext w:val="0"/>
              <w:keepLines w:val="0"/>
              <w:pageBreakBefore w:val="0"/>
              <w:numPr>
                <w:ilvl w:val="0"/>
                <w:numId w:val="3"/>
              </w:numPr>
              <w:kinsoku/>
              <w:wordWrap/>
              <w:overflowPunct/>
              <w:topLinePunct w:val="0"/>
              <w:bidi w:val="0"/>
              <w:snapToGrid/>
              <w:spacing w:before="0" w:beforeAutospacing="0" w:after="0" w:afterAutospacing="0" w:line="360" w:lineRule="auto"/>
              <w:ind w:righ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状态数据回传：能实时显示当前无人机状态数据，包含：位置信息、高度信息、链路状态等；</w:t>
            </w:r>
          </w:p>
          <w:p w14:paraId="4E4A55D8">
            <w:pPr>
              <w:keepNext w:val="0"/>
              <w:keepLines w:val="0"/>
              <w:pageBreakBefore w:val="0"/>
              <w:numPr>
                <w:ilvl w:val="0"/>
                <w:numId w:val="3"/>
              </w:numPr>
              <w:kinsoku/>
              <w:wordWrap/>
              <w:overflowPunct/>
              <w:topLinePunct w:val="0"/>
              <w:bidi w:val="0"/>
              <w:snapToGrid/>
              <w:spacing w:before="0" w:beforeAutospacing="0" w:after="0" w:afterAutospacing="0" w:line="360" w:lineRule="auto"/>
              <w:ind w:righ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图像回传：支持在云端系统上显示无人机相机传感器所拍摄的画面；</w:t>
            </w:r>
          </w:p>
          <w:p w14:paraId="17312B9E">
            <w:pPr>
              <w:keepNext w:val="0"/>
              <w:keepLines w:val="0"/>
              <w:pageBreakBefore w:val="0"/>
              <w:numPr>
                <w:ilvl w:val="0"/>
                <w:numId w:val="3"/>
              </w:numPr>
              <w:kinsoku/>
              <w:wordWrap/>
              <w:overflowPunct/>
              <w:topLinePunct w:val="0"/>
              <w:bidi w:val="0"/>
              <w:snapToGrid/>
              <w:spacing w:before="0" w:beforeAutospacing="0" w:after="0" w:afterAutospacing="0" w:line="360" w:lineRule="auto"/>
              <w:ind w:righ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航线规划：支持在云端系统上进行无人机航线任务规划；</w:t>
            </w:r>
          </w:p>
          <w:p w14:paraId="589D18CB">
            <w:pPr>
              <w:keepNext w:val="0"/>
              <w:keepLines w:val="0"/>
              <w:pageBreakBefore w:val="0"/>
              <w:numPr>
                <w:ilvl w:val="0"/>
                <w:numId w:val="3"/>
              </w:numPr>
              <w:kinsoku/>
              <w:wordWrap/>
              <w:overflowPunct/>
              <w:topLinePunct w:val="0"/>
              <w:bidi w:val="0"/>
              <w:snapToGrid/>
              <w:spacing w:before="0" w:beforeAutospacing="0" w:after="0" w:afterAutospacing="0" w:line="360" w:lineRule="auto"/>
              <w:ind w:righ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机场规划：支持在云端系统上进行无人机起降机场规划；</w:t>
            </w:r>
          </w:p>
          <w:p w14:paraId="29D0E1EA">
            <w:pPr>
              <w:keepNext w:val="0"/>
              <w:keepLines w:val="0"/>
              <w:pageBreakBefore w:val="0"/>
              <w:numPr>
                <w:ilvl w:val="0"/>
                <w:numId w:val="3"/>
              </w:numPr>
              <w:kinsoku/>
              <w:wordWrap/>
              <w:overflowPunct/>
              <w:topLinePunct w:val="0"/>
              <w:bidi w:val="0"/>
              <w:snapToGrid/>
              <w:spacing w:before="0" w:beforeAutospacing="0" w:after="0" w:afterAutospacing="0" w:line="360" w:lineRule="auto"/>
              <w:ind w:righ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气象信息显示：支持在云端系统上显示当前无人机所在位置的气象信息；</w:t>
            </w:r>
          </w:p>
          <w:p w14:paraId="7CBD862D">
            <w:pPr>
              <w:keepNext w:val="0"/>
              <w:keepLines w:val="0"/>
              <w:pageBreakBefore w:val="0"/>
              <w:numPr>
                <w:ilvl w:val="0"/>
                <w:numId w:val="3"/>
              </w:numPr>
              <w:kinsoku/>
              <w:wordWrap/>
              <w:overflowPunct/>
              <w:topLinePunct w:val="0"/>
              <w:bidi w:val="0"/>
              <w:snapToGrid/>
              <w:spacing w:before="0" w:beforeAutospacing="0" w:after="0" w:afterAutospacing="0" w:line="360" w:lineRule="auto"/>
              <w:ind w:righ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日志下载：支持历史飞行运单日志下载；</w:t>
            </w:r>
          </w:p>
          <w:p w14:paraId="6C8D2F8F">
            <w:pPr>
              <w:keepNext w:val="0"/>
              <w:keepLines w:val="0"/>
              <w:pageBreakBefore w:val="0"/>
              <w:numPr>
                <w:ilvl w:val="0"/>
                <w:numId w:val="3"/>
              </w:numPr>
              <w:kinsoku/>
              <w:wordWrap/>
              <w:overflowPunct/>
              <w:topLinePunct w:val="0"/>
              <w:bidi w:val="0"/>
              <w:snapToGrid/>
              <w:spacing w:before="0" w:beforeAutospacing="0" w:after="0" w:afterAutospacing="0" w:line="360" w:lineRule="auto"/>
              <w:ind w:righ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运单回放：支持无人机历史运单回放。</w:t>
            </w:r>
          </w:p>
          <w:p w14:paraId="526E678A">
            <w:pPr>
              <w:keepNext w:val="0"/>
              <w:keepLines w:val="0"/>
              <w:pageBreakBefore w:val="0"/>
              <w:kinsoku/>
              <w:wordWrap/>
              <w:overflowPunct/>
              <w:topLinePunct w:val="0"/>
              <w:bidi w:val="0"/>
              <w:snapToGrid/>
              <w:spacing w:before="0" w:beforeAutospacing="0" w:after="0" w:afterAutospacing="0" w:line="360" w:lineRule="auto"/>
              <w:ind w:left="420" w:right="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（3）无人机物流人工枢纽站</w:t>
            </w:r>
          </w:p>
          <w:p w14:paraId="4386B2BB">
            <w:pPr>
              <w:keepNext w:val="0"/>
              <w:keepLines w:val="0"/>
              <w:pageBreakBefore w:val="0"/>
              <w:numPr>
                <w:ilvl w:val="0"/>
                <w:numId w:val="3"/>
              </w:numPr>
              <w:kinsoku/>
              <w:wordWrap/>
              <w:overflowPunct/>
              <w:topLinePunct w:val="0"/>
              <w:bidi w:val="0"/>
              <w:snapToGrid/>
              <w:spacing w:before="0" w:beforeAutospacing="0" w:after="0" w:afterAutospacing="0" w:line="360" w:lineRule="auto"/>
              <w:ind w:righ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无人机起降</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支持无人机起降落</w:t>
            </w:r>
            <w:r>
              <w:rPr>
                <w:rFonts w:hint="eastAsia" w:ascii="仿宋" w:hAnsi="仿宋" w:eastAsia="仿宋" w:cs="仿宋"/>
                <w:sz w:val="24"/>
                <w:szCs w:val="24"/>
                <w:highlight w:val="none"/>
              </w:rPr>
              <w:t>；</w:t>
            </w:r>
          </w:p>
          <w:p w14:paraId="3499E898">
            <w:pPr>
              <w:keepNext w:val="0"/>
              <w:keepLines w:val="0"/>
              <w:pageBreakBefore w:val="0"/>
              <w:numPr>
                <w:ilvl w:val="0"/>
                <w:numId w:val="3"/>
              </w:numPr>
              <w:kinsoku/>
              <w:wordWrap/>
              <w:overflowPunct/>
              <w:topLinePunct w:val="0"/>
              <w:bidi w:val="0"/>
              <w:snapToGrid/>
              <w:spacing w:before="0" w:beforeAutospacing="0" w:after="0" w:afterAutospacing="0" w:line="360" w:lineRule="auto"/>
              <w:ind w:right="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无人机存放：支持无人机存放；</w:t>
            </w:r>
          </w:p>
          <w:p w14:paraId="446A3100">
            <w:pPr>
              <w:keepNext w:val="0"/>
              <w:keepLines w:val="0"/>
              <w:pageBreakBefore w:val="0"/>
              <w:numPr>
                <w:ilvl w:val="0"/>
                <w:numId w:val="3"/>
              </w:numPr>
              <w:kinsoku/>
              <w:wordWrap/>
              <w:overflowPunct/>
              <w:topLinePunct w:val="0"/>
              <w:bidi w:val="0"/>
              <w:snapToGrid/>
              <w:spacing w:before="0" w:beforeAutospacing="0" w:after="0" w:afterAutospacing="0" w:line="360" w:lineRule="auto"/>
              <w:ind w:right="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门禁：需配套门禁系统；</w:t>
            </w:r>
          </w:p>
          <w:p w14:paraId="61A6E7C4">
            <w:pPr>
              <w:keepNext w:val="0"/>
              <w:keepLines w:val="0"/>
              <w:pageBreakBefore w:val="0"/>
              <w:numPr>
                <w:ilvl w:val="0"/>
                <w:numId w:val="3"/>
              </w:numPr>
              <w:kinsoku/>
              <w:wordWrap/>
              <w:overflowPunct/>
              <w:topLinePunct w:val="0"/>
              <w:bidi w:val="0"/>
              <w:snapToGrid/>
              <w:spacing w:before="0" w:beforeAutospacing="0" w:after="0" w:afterAutospacing="0" w:line="360" w:lineRule="auto"/>
              <w:ind w:right="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充电柜：包含电池充电柜；</w:t>
            </w:r>
          </w:p>
          <w:p w14:paraId="1C4A9C9C">
            <w:pPr>
              <w:keepNext w:val="0"/>
              <w:keepLines w:val="0"/>
              <w:pageBreakBefore w:val="0"/>
              <w:numPr>
                <w:ilvl w:val="0"/>
                <w:numId w:val="3"/>
              </w:numPr>
              <w:kinsoku/>
              <w:wordWrap/>
              <w:overflowPunct/>
              <w:topLinePunct w:val="0"/>
              <w:bidi w:val="0"/>
              <w:snapToGrid/>
              <w:spacing w:before="0" w:beforeAutospacing="0" w:after="0" w:afterAutospacing="0" w:line="360" w:lineRule="auto"/>
              <w:ind w:right="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夜间起降：支持夜间起降，可7*24小时运行。</w:t>
            </w:r>
          </w:p>
          <w:p w14:paraId="10E315DC">
            <w:pPr>
              <w:keepNext w:val="0"/>
              <w:keepLines w:val="0"/>
              <w:pageBreakBefore w:val="0"/>
              <w:kinsoku/>
              <w:wordWrap/>
              <w:overflowPunct/>
              <w:topLinePunct w:val="0"/>
              <w:bidi w:val="0"/>
              <w:snapToGrid/>
              <w:spacing w:before="0" w:beforeAutospacing="0" w:after="0" w:afterAutospacing="0" w:line="360" w:lineRule="auto"/>
              <w:ind w:left="420" w:right="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（4）无人机物流自动枢纽站</w:t>
            </w:r>
          </w:p>
          <w:p w14:paraId="75BEE49E">
            <w:pPr>
              <w:keepNext w:val="0"/>
              <w:keepLines w:val="0"/>
              <w:pageBreakBefore w:val="0"/>
              <w:numPr>
                <w:ilvl w:val="0"/>
                <w:numId w:val="3"/>
              </w:numPr>
              <w:kinsoku/>
              <w:wordWrap/>
              <w:overflowPunct/>
              <w:topLinePunct w:val="0"/>
              <w:bidi w:val="0"/>
              <w:snapToGrid/>
              <w:spacing w:before="0" w:beforeAutospacing="0" w:after="0" w:afterAutospacing="0" w:line="360" w:lineRule="auto"/>
              <w:ind w:righ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自动装卸</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支持无人机货箱自动装卸</w:t>
            </w:r>
            <w:r>
              <w:rPr>
                <w:rFonts w:hint="eastAsia" w:ascii="仿宋" w:hAnsi="仿宋" w:eastAsia="仿宋" w:cs="仿宋"/>
                <w:sz w:val="24"/>
                <w:szCs w:val="24"/>
                <w:highlight w:val="none"/>
              </w:rPr>
              <w:t>；</w:t>
            </w:r>
          </w:p>
          <w:p w14:paraId="45784B73">
            <w:pPr>
              <w:keepNext w:val="0"/>
              <w:keepLines w:val="0"/>
              <w:pageBreakBefore w:val="0"/>
              <w:numPr>
                <w:ilvl w:val="0"/>
                <w:numId w:val="3"/>
              </w:numPr>
              <w:kinsoku/>
              <w:wordWrap/>
              <w:overflowPunct/>
              <w:topLinePunct w:val="0"/>
              <w:bidi w:val="0"/>
              <w:snapToGrid/>
              <w:spacing w:before="0" w:beforeAutospacing="0" w:after="0" w:afterAutospacing="0" w:line="360" w:lineRule="auto"/>
              <w:ind w:right="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货箱存储位：包含5个专用货箱存储位，站内自动转运；</w:t>
            </w:r>
          </w:p>
          <w:p w14:paraId="26A34C67">
            <w:pPr>
              <w:keepNext w:val="0"/>
              <w:keepLines w:val="0"/>
              <w:pageBreakBefore w:val="0"/>
              <w:numPr>
                <w:ilvl w:val="0"/>
                <w:numId w:val="3"/>
              </w:numPr>
              <w:kinsoku/>
              <w:wordWrap/>
              <w:overflowPunct/>
              <w:topLinePunct w:val="0"/>
              <w:bidi w:val="0"/>
              <w:snapToGrid/>
              <w:spacing w:before="0" w:beforeAutospacing="0" w:after="0" w:afterAutospacing="0" w:line="360" w:lineRule="auto"/>
              <w:ind w:right="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存取方式：支持取件码或二维码存取货；</w:t>
            </w:r>
          </w:p>
          <w:p w14:paraId="641BC546">
            <w:pPr>
              <w:keepNext w:val="0"/>
              <w:keepLines w:val="0"/>
              <w:pageBreakBefore w:val="0"/>
              <w:numPr>
                <w:ilvl w:val="0"/>
                <w:numId w:val="3"/>
              </w:numPr>
              <w:kinsoku/>
              <w:wordWrap/>
              <w:overflowPunct/>
              <w:topLinePunct w:val="0"/>
              <w:bidi w:val="0"/>
              <w:snapToGrid/>
              <w:spacing w:before="0" w:beforeAutospacing="0" w:after="0" w:afterAutospacing="0" w:line="360" w:lineRule="auto"/>
              <w:ind w:right="0" w:firstLine="0" w:firstLineChars="0"/>
              <w:textAlignment w:val="auto"/>
              <w:rPr>
                <w:rFonts w:hint="eastAsia" w:ascii="仿宋" w:hAnsi="仿宋" w:eastAsia="仿宋" w:cs="仿宋"/>
                <w:highlight w:val="none"/>
                <w:lang w:val="en-US" w:eastAsia="zh-CN"/>
              </w:rPr>
            </w:pPr>
            <w:r>
              <w:rPr>
                <w:rFonts w:hint="eastAsia" w:ascii="仿宋" w:hAnsi="仿宋" w:eastAsia="仿宋" w:cs="仿宋"/>
                <w:sz w:val="24"/>
                <w:szCs w:val="24"/>
                <w:highlight w:val="none"/>
                <w:lang w:val="en-US" w:eastAsia="zh-CN"/>
              </w:rPr>
              <w:t>充电柜：内置插入式电池充电柜；</w:t>
            </w:r>
          </w:p>
          <w:p w14:paraId="25EC1D6F">
            <w:pPr>
              <w:keepNext w:val="0"/>
              <w:keepLines w:val="0"/>
              <w:pageBreakBefore w:val="0"/>
              <w:numPr>
                <w:ilvl w:val="0"/>
                <w:numId w:val="3"/>
              </w:numPr>
              <w:kinsoku/>
              <w:wordWrap/>
              <w:overflowPunct/>
              <w:topLinePunct w:val="0"/>
              <w:bidi w:val="0"/>
              <w:snapToGrid/>
              <w:spacing w:before="0" w:beforeAutospacing="0" w:after="0" w:afterAutospacing="0" w:line="360" w:lineRule="auto"/>
              <w:ind w:right="0" w:firstLine="0" w:firstLineChars="0"/>
              <w:textAlignment w:val="auto"/>
              <w:rPr>
                <w:rFonts w:hint="eastAsia" w:ascii="仿宋" w:hAnsi="仿宋" w:eastAsia="仿宋" w:cs="仿宋"/>
                <w:highlight w:val="none"/>
                <w:lang w:val="en-US" w:eastAsia="zh-CN"/>
              </w:rPr>
            </w:pPr>
            <w:r>
              <w:rPr>
                <w:rFonts w:hint="eastAsia" w:ascii="仿宋" w:hAnsi="仿宋" w:eastAsia="仿宋" w:cs="仿宋"/>
                <w:sz w:val="24"/>
                <w:szCs w:val="24"/>
                <w:highlight w:val="none"/>
                <w:lang w:val="en-US" w:eastAsia="zh-CN"/>
              </w:rPr>
              <w:t>夜间起降：支持夜间起降，可7*24小时运行。</w:t>
            </w:r>
          </w:p>
          <w:p w14:paraId="1ECEDD80">
            <w:pPr>
              <w:snapToGrid w:val="0"/>
              <w:spacing w:before="0" w:beforeAutospacing="0" w:after="0" w:afterAutospacing="0" w:line="360" w:lineRule="auto"/>
              <w:ind w:left="0" w:right="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i w:val="0"/>
                <w:iCs w:val="0"/>
                <w:color w:val="auto"/>
                <w:sz w:val="24"/>
                <w:szCs w:val="24"/>
                <w:highlight w:val="none"/>
              </w:rPr>
              <w:t>注：</w:t>
            </w:r>
            <w:r>
              <w:rPr>
                <w:rFonts w:hint="eastAsia" w:ascii="仿宋" w:hAnsi="仿宋" w:eastAsia="仿宋" w:cs="仿宋"/>
                <w:b/>
                <w:kern w:val="0"/>
                <w:sz w:val="24"/>
                <w:szCs w:val="24"/>
                <w:highlight w:val="none"/>
              </w:rPr>
              <w:t>需提供彩页或相关参数等材料</w:t>
            </w:r>
            <w:r>
              <w:rPr>
                <w:rFonts w:hint="eastAsia" w:ascii="仿宋" w:hAnsi="仿宋" w:eastAsia="仿宋" w:cs="仿宋"/>
                <w:b/>
                <w:sz w:val="24"/>
                <w:szCs w:val="24"/>
                <w:highlight w:val="none"/>
              </w:rPr>
              <w:t>。</w:t>
            </w:r>
          </w:p>
        </w:tc>
        <w:tc>
          <w:tcPr>
            <w:tcW w:w="735" w:type="dxa"/>
            <w:vAlign w:val="center"/>
          </w:tcPr>
          <w:p w14:paraId="7E690928">
            <w:pPr>
              <w:snapToGrid w:val="0"/>
              <w:spacing w:before="0" w:beforeAutospacing="0" w:after="0" w:afterAutospacing="0" w:line="360" w:lineRule="auto"/>
              <w:ind w:left="0" w:right="0"/>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0-16</w:t>
            </w:r>
          </w:p>
          <w:p w14:paraId="2FC5300C">
            <w:pPr>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885" w:type="dxa"/>
            <w:vAlign w:val="center"/>
          </w:tcPr>
          <w:p w14:paraId="04AEB39D">
            <w:pPr>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客观</w:t>
            </w:r>
          </w:p>
        </w:tc>
        <w:tc>
          <w:tcPr>
            <w:tcW w:w="1395" w:type="dxa"/>
            <w:vAlign w:val="center"/>
          </w:tcPr>
          <w:p w14:paraId="76F7C404">
            <w:pPr>
              <w:keepNext w:val="0"/>
              <w:keepLines w:val="0"/>
              <w:pageBreakBefore w:val="0"/>
              <w:widowControl/>
              <w:kinsoku/>
              <w:wordWrap/>
              <w:overflowPunct/>
              <w:topLinePunct w:val="0"/>
              <w:bidi w:val="0"/>
              <w:snapToGrid/>
              <w:spacing w:before="0" w:beforeAutospacing="0" w:after="0" w:afterAutospacing="0" w:line="360" w:lineRule="auto"/>
              <w:ind w:left="0" w:right="0" w:firstLine="0" w:firstLineChars="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kern w:val="0"/>
                <w:sz w:val="24"/>
                <w:szCs w:val="24"/>
                <w:highlight w:val="none"/>
              </w:rPr>
              <w:t>产品能力</w:t>
            </w:r>
          </w:p>
        </w:tc>
      </w:tr>
      <w:tr w14:paraId="15E97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vAlign w:val="center"/>
          </w:tcPr>
          <w:p w14:paraId="4A03FAA8">
            <w:pPr>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w:t>
            </w:r>
          </w:p>
        </w:tc>
        <w:tc>
          <w:tcPr>
            <w:tcW w:w="5144" w:type="dxa"/>
            <w:vAlign w:val="center"/>
          </w:tcPr>
          <w:p w14:paraId="58A9F858">
            <w:pPr>
              <w:keepNext w:val="0"/>
              <w:keepLines w:val="0"/>
              <w:pageBreakBefore w:val="0"/>
              <w:widowControl/>
              <w:kinsoku/>
              <w:wordWrap/>
              <w:overflowPunct/>
              <w:topLinePunct w:val="0"/>
              <w:bidi w:val="0"/>
              <w:snapToGrid/>
              <w:spacing w:before="0" w:beforeAutospacing="0" w:after="0" w:afterAutospacing="0" w:line="360" w:lineRule="auto"/>
              <w:ind w:left="0" w:right="0" w:firstLine="0" w:firstLineChars="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1.项目服务人员具备无人机物流运行的上岗操作资质，每人得</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分，最高得</w:t>
            </w:r>
            <w:r>
              <w:rPr>
                <w:rFonts w:hint="eastAsia" w:ascii="仿宋" w:hAnsi="仿宋" w:eastAsia="仿宋" w:cs="仿宋"/>
                <w:kern w:val="0"/>
                <w:sz w:val="24"/>
                <w:szCs w:val="24"/>
                <w:highlight w:val="none"/>
                <w:lang w:val="en-US" w:eastAsia="zh-CN"/>
              </w:rPr>
              <w:t>10</w:t>
            </w:r>
            <w:r>
              <w:rPr>
                <w:rFonts w:hint="eastAsia" w:ascii="仿宋" w:hAnsi="仿宋" w:eastAsia="仿宋" w:cs="仿宋"/>
                <w:kern w:val="0"/>
                <w:sz w:val="24"/>
                <w:szCs w:val="24"/>
                <w:highlight w:val="none"/>
              </w:rPr>
              <w:t>分。</w:t>
            </w:r>
          </w:p>
          <w:p w14:paraId="31E33696">
            <w:pPr>
              <w:keepNext w:val="0"/>
              <w:keepLines w:val="0"/>
              <w:pageBreakBefore w:val="0"/>
              <w:widowControl/>
              <w:kinsoku/>
              <w:wordWrap/>
              <w:overflowPunct/>
              <w:topLinePunct w:val="0"/>
              <w:bidi w:val="0"/>
              <w:snapToGrid/>
              <w:spacing w:before="0" w:beforeAutospacing="0" w:after="0" w:afterAutospacing="0" w:line="360" w:lineRule="auto"/>
              <w:ind w:left="0" w:right="0" w:firstLine="0" w:firstLineChars="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kern w:val="0"/>
                <w:sz w:val="24"/>
                <w:szCs w:val="24"/>
                <w:highlight w:val="none"/>
                <w:lang w:val="en-US" w:eastAsia="zh-CN"/>
              </w:rPr>
              <w:t>注</w:t>
            </w:r>
            <w:r>
              <w:rPr>
                <w:rFonts w:hint="eastAsia" w:ascii="仿宋" w:hAnsi="仿宋" w:eastAsia="仿宋" w:cs="仿宋"/>
                <w:b/>
                <w:kern w:val="0"/>
                <w:sz w:val="24"/>
                <w:szCs w:val="24"/>
                <w:highlight w:val="none"/>
              </w:rPr>
              <w:t>：需提供相关资质证书</w:t>
            </w:r>
            <w:r>
              <w:rPr>
                <w:rFonts w:hint="eastAsia" w:ascii="仿宋" w:hAnsi="仿宋" w:eastAsia="仿宋" w:cs="仿宋"/>
                <w:b/>
                <w:kern w:val="0"/>
                <w:sz w:val="24"/>
                <w:szCs w:val="24"/>
                <w:highlight w:val="none"/>
                <w:lang w:val="en-US" w:eastAsia="zh-CN"/>
              </w:rPr>
              <w:t>扫描件</w:t>
            </w:r>
            <w:r>
              <w:rPr>
                <w:rFonts w:hint="eastAsia" w:ascii="仿宋" w:hAnsi="仿宋" w:eastAsia="仿宋" w:cs="仿宋"/>
                <w:b/>
                <w:kern w:val="0"/>
                <w:sz w:val="24"/>
                <w:szCs w:val="24"/>
                <w:highlight w:val="none"/>
              </w:rPr>
              <w:t>且内容清晰可辨，并加盖公章</w:t>
            </w:r>
            <w:r>
              <w:rPr>
                <w:rFonts w:hint="eastAsia" w:ascii="仿宋" w:hAnsi="仿宋" w:eastAsia="仿宋" w:cs="仿宋"/>
                <w:b/>
                <w:kern w:val="0"/>
                <w:sz w:val="24"/>
                <w:szCs w:val="24"/>
                <w:highlight w:val="none"/>
                <w:lang w:val="en-US" w:eastAsia="zh-CN"/>
              </w:rPr>
              <w:t>，不提供或内容无法辨认则不得分。</w:t>
            </w:r>
            <w:r>
              <w:rPr>
                <w:rFonts w:hint="eastAsia" w:ascii="仿宋" w:hAnsi="仿宋" w:eastAsia="仿宋" w:cs="仿宋"/>
                <w:i w:val="0"/>
                <w:iCs w:val="0"/>
                <w:color w:val="000000"/>
                <w:kern w:val="0"/>
                <w:sz w:val="24"/>
                <w:szCs w:val="24"/>
                <w:highlight w:val="none"/>
                <w:u w:val="none"/>
                <w:lang w:val="en-US" w:eastAsia="zh-CN" w:bidi="ar"/>
              </w:rPr>
              <w:t xml:space="preserve"> </w:t>
            </w:r>
          </w:p>
        </w:tc>
        <w:tc>
          <w:tcPr>
            <w:tcW w:w="735" w:type="dxa"/>
            <w:vAlign w:val="center"/>
          </w:tcPr>
          <w:p w14:paraId="03A90F45">
            <w:pPr>
              <w:snapToGrid w:val="0"/>
              <w:spacing w:before="0" w:beforeAutospacing="0" w:after="0" w:afterAutospacing="0" w:line="360" w:lineRule="auto"/>
              <w:ind w:left="0" w:right="0"/>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0-10</w:t>
            </w:r>
          </w:p>
        </w:tc>
        <w:tc>
          <w:tcPr>
            <w:tcW w:w="885" w:type="dxa"/>
            <w:vAlign w:val="center"/>
          </w:tcPr>
          <w:p w14:paraId="5F80F423">
            <w:pPr>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客观</w:t>
            </w:r>
          </w:p>
        </w:tc>
        <w:tc>
          <w:tcPr>
            <w:tcW w:w="1395" w:type="dxa"/>
            <w:vMerge w:val="restart"/>
            <w:vAlign w:val="center"/>
          </w:tcPr>
          <w:p w14:paraId="188DCD7F">
            <w:pPr>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r>
      <w:tr w14:paraId="56A5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3DDAB016">
            <w:pPr>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5144" w:type="dxa"/>
            <w:vAlign w:val="center"/>
          </w:tcPr>
          <w:p w14:paraId="50453CF4">
            <w:pPr>
              <w:keepNext w:val="0"/>
              <w:keepLines w:val="0"/>
              <w:pageBreakBefore w:val="0"/>
              <w:widowControl/>
              <w:kinsoku/>
              <w:wordWrap/>
              <w:overflowPunct/>
              <w:topLinePunct w:val="0"/>
              <w:bidi w:val="0"/>
              <w:snapToGrid/>
              <w:spacing w:before="0" w:beforeAutospacing="0" w:after="0" w:afterAutospacing="0" w:line="360" w:lineRule="auto"/>
              <w:ind w:left="0" w:right="0" w:firstLine="0" w:firstLineChars="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2.运行管理具备完整的无人机物流运行手册。</w:t>
            </w:r>
            <w:r>
              <w:rPr>
                <w:rFonts w:hint="eastAsia" w:ascii="仿宋" w:hAnsi="仿宋" w:eastAsia="仿宋" w:cs="仿宋"/>
                <w:sz w:val="24"/>
                <w:szCs w:val="24"/>
                <w:highlight w:val="none"/>
              </w:rPr>
              <w:t>本项分值</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w:t>
            </w:r>
          </w:p>
          <w:p w14:paraId="6E59B23E">
            <w:pPr>
              <w:keepNext w:val="0"/>
              <w:keepLines w:val="0"/>
              <w:pageBreakBefore w:val="0"/>
              <w:widowControl/>
              <w:kinsoku/>
              <w:wordWrap/>
              <w:overflowPunct/>
              <w:topLinePunct w:val="0"/>
              <w:bidi w:val="0"/>
              <w:snapToGrid/>
              <w:spacing w:before="0" w:beforeAutospacing="0" w:after="0" w:afterAutospacing="0" w:line="360" w:lineRule="auto"/>
              <w:ind w:left="0" w:right="0" w:firstLine="0" w:firstLineChars="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kern w:val="0"/>
                <w:sz w:val="24"/>
                <w:szCs w:val="24"/>
                <w:highlight w:val="none"/>
                <w:lang w:val="en-US" w:eastAsia="zh-CN"/>
              </w:rPr>
              <w:t>注</w:t>
            </w:r>
            <w:r>
              <w:rPr>
                <w:rFonts w:hint="eastAsia" w:ascii="仿宋" w:hAnsi="仿宋" w:eastAsia="仿宋" w:cs="仿宋"/>
                <w:b/>
                <w:kern w:val="0"/>
                <w:sz w:val="24"/>
                <w:szCs w:val="24"/>
                <w:highlight w:val="none"/>
              </w:rPr>
              <w:t>：需提供相关</w:t>
            </w:r>
            <w:r>
              <w:rPr>
                <w:rFonts w:hint="eastAsia" w:ascii="仿宋" w:hAnsi="仿宋" w:eastAsia="仿宋" w:cs="仿宋"/>
                <w:b/>
                <w:kern w:val="0"/>
                <w:sz w:val="24"/>
                <w:szCs w:val="24"/>
                <w:highlight w:val="none"/>
                <w:lang w:val="en-US" w:eastAsia="zh-CN"/>
              </w:rPr>
              <w:t>证明材料扫描件</w:t>
            </w:r>
            <w:r>
              <w:rPr>
                <w:rFonts w:hint="eastAsia" w:ascii="仿宋" w:hAnsi="仿宋" w:eastAsia="仿宋" w:cs="仿宋"/>
                <w:b/>
                <w:kern w:val="0"/>
                <w:sz w:val="24"/>
                <w:szCs w:val="24"/>
                <w:highlight w:val="none"/>
              </w:rPr>
              <w:t>且内容清晰可辨，并加盖公章</w:t>
            </w:r>
            <w:r>
              <w:rPr>
                <w:rFonts w:hint="eastAsia" w:ascii="仿宋" w:hAnsi="仿宋" w:eastAsia="仿宋" w:cs="仿宋"/>
                <w:b/>
                <w:kern w:val="0"/>
                <w:sz w:val="24"/>
                <w:szCs w:val="24"/>
                <w:highlight w:val="none"/>
                <w:lang w:val="en-US" w:eastAsia="zh-CN"/>
              </w:rPr>
              <w:t>，不提供或内容无法辨认则不得分。</w:t>
            </w:r>
            <w:r>
              <w:rPr>
                <w:rFonts w:hint="eastAsia" w:ascii="仿宋" w:hAnsi="仿宋" w:eastAsia="仿宋" w:cs="仿宋"/>
                <w:i w:val="0"/>
                <w:iCs w:val="0"/>
                <w:color w:val="000000"/>
                <w:kern w:val="0"/>
                <w:sz w:val="24"/>
                <w:szCs w:val="24"/>
                <w:highlight w:val="none"/>
                <w:u w:val="none"/>
                <w:lang w:val="en-US" w:eastAsia="zh-CN" w:bidi="ar"/>
              </w:rPr>
              <w:t xml:space="preserve"> </w:t>
            </w:r>
          </w:p>
        </w:tc>
        <w:tc>
          <w:tcPr>
            <w:tcW w:w="735" w:type="dxa"/>
            <w:vAlign w:val="center"/>
          </w:tcPr>
          <w:p w14:paraId="20292559">
            <w:pPr>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0-4</w:t>
            </w:r>
          </w:p>
        </w:tc>
        <w:tc>
          <w:tcPr>
            <w:tcW w:w="885" w:type="dxa"/>
            <w:vAlign w:val="center"/>
          </w:tcPr>
          <w:p w14:paraId="2490F286">
            <w:pPr>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客观</w:t>
            </w:r>
          </w:p>
        </w:tc>
        <w:tc>
          <w:tcPr>
            <w:tcW w:w="1395" w:type="dxa"/>
            <w:vMerge w:val="continue"/>
            <w:vAlign w:val="center"/>
          </w:tcPr>
          <w:p w14:paraId="5C5769AF">
            <w:pPr>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r>
      <w:tr w14:paraId="0288E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vAlign w:val="center"/>
          </w:tcPr>
          <w:p w14:paraId="47976134">
            <w:pPr>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w:t>
            </w:r>
          </w:p>
        </w:tc>
        <w:tc>
          <w:tcPr>
            <w:tcW w:w="5144" w:type="dxa"/>
            <w:vAlign w:val="center"/>
          </w:tcPr>
          <w:p w14:paraId="1244141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1.具备《民用无人驾驶航空器运营合格证》的得5分；</w:t>
            </w:r>
          </w:p>
          <w:p w14:paraId="7A5071C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kern w:val="0"/>
                <w:sz w:val="24"/>
                <w:szCs w:val="24"/>
                <w:highlight w:val="none"/>
                <w:lang w:val="en-US" w:eastAsia="zh-CN"/>
              </w:rPr>
              <w:t>注</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val="en-US" w:eastAsia="zh-CN"/>
              </w:rPr>
              <w:t>需提供相应证书、相关授权文件的复印件且内容清晰可辩，并加盖公章，不提供或内容无法辨认则不得分。</w:t>
            </w:r>
            <w:r>
              <w:rPr>
                <w:rFonts w:hint="eastAsia" w:ascii="仿宋" w:hAnsi="仿宋" w:eastAsia="仿宋" w:cs="仿宋"/>
                <w:i w:val="0"/>
                <w:iCs w:val="0"/>
                <w:color w:val="000000"/>
                <w:kern w:val="0"/>
                <w:sz w:val="24"/>
                <w:szCs w:val="24"/>
                <w:highlight w:val="none"/>
                <w:u w:val="none"/>
                <w:lang w:val="en-US" w:eastAsia="zh-CN" w:bidi="ar"/>
              </w:rPr>
              <w:t xml:space="preserve">                                                                                                                                                             </w:t>
            </w:r>
          </w:p>
        </w:tc>
        <w:tc>
          <w:tcPr>
            <w:tcW w:w="735" w:type="dxa"/>
            <w:vAlign w:val="center"/>
          </w:tcPr>
          <w:p w14:paraId="3720E411">
            <w:pPr>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0-5</w:t>
            </w:r>
          </w:p>
        </w:tc>
        <w:tc>
          <w:tcPr>
            <w:tcW w:w="885" w:type="dxa"/>
            <w:vAlign w:val="center"/>
          </w:tcPr>
          <w:p w14:paraId="389C1183">
            <w:pPr>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客观</w:t>
            </w:r>
          </w:p>
        </w:tc>
        <w:tc>
          <w:tcPr>
            <w:tcW w:w="1395" w:type="dxa"/>
            <w:vMerge w:val="restart"/>
            <w:vAlign w:val="center"/>
          </w:tcPr>
          <w:p w14:paraId="549C272E">
            <w:pPr>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r>
      <w:tr w14:paraId="3FF40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8" w:hRule="atLeast"/>
        </w:trPr>
        <w:tc>
          <w:tcPr>
            <w:tcW w:w="889" w:type="dxa"/>
            <w:vMerge w:val="continue"/>
            <w:vAlign w:val="center"/>
          </w:tcPr>
          <w:p w14:paraId="21C7AB62">
            <w:pPr>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5144" w:type="dxa"/>
            <w:vAlign w:val="center"/>
          </w:tcPr>
          <w:p w14:paraId="67AAF7F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2.具备中国民航局颁发的无人机物流配送运行许可且范围包含城市环境的得8分，运行许可范围不包含城市环境的得2分；</w:t>
            </w:r>
          </w:p>
          <w:p w14:paraId="79A6683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kern w:val="0"/>
                <w:sz w:val="24"/>
                <w:szCs w:val="24"/>
                <w:highlight w:val="none"/>
                <w:lang w:val="en-US" w:eastAsia="zh-CN"/>
              </w:rPr>
              <w:t>注</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val="en-US" w:eastAsia="zh-CN"/>
              </w:rPr>
              <w:t>需提供相应证书、相关授权文件的复印件且内容清晰可辩，并加盖公章，不提供或内容无法辨认则不得分。</w:t>
            </w:r>
          </w:p>
        </w:tc>
        <w:tc>
          <w:tcPr>
            <w:tcW w:w="735" w:type="dxa"/>
            <w:vAlign w:val="center"/>
          </w:tcPr>
          <w:p w14:paraId="53E796D7">
            <w:pPr>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0-8</w:t>
            </w:r>
          </w:p>
        </w:tc>
        <w:tc>
          <w:tcPr>
            <w:tcW w:w="885" w:type="dxa"/>
            <w:vAlign w:val="center"/>
          </w:tcPr>
          <w:p w14:paraId="51A50AFA">
            <w:pPr>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客观</w:t>
            </w:r>
          </w:p>
        </w:tc>
        <w:tc>
          <w:tcPr>
            <w:tcW w:w="1395" w:type="dxa"/>
            <w:vMerge w:val="continue"/>
            <w:vAlign w:val="center"/>
          </w:tcPr>
          <w:p w14:paraId="03D1D88B">
            <w:pPr>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r>
      <w:tr w14:paraId="7136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B98202C">
            <w:pPr>
              <w:snapToGrid w:val="0"/>
              <w:spacing w:before="0" w:beforeAutospacing="0" w:after="0" w:afterAutospacing="0" w:line="360" w:lineRule="auto"/>
              <w:ind w:left="0" w:right="0"/>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9</w:t>
            </w:r>
          </w:p>
        </w:tc>
        <w:tc>
          <w:tcPr>
            <w:tcW w:w="5144" w:type="dxa"/>
            <w:vAlign w:val="center"/>
          </w:tcPr>
          <w:p w14:paraId="6D5799D7">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在满足无人机物流行业成功案例的基础上，投标人具有自2021年1月1日起（时间以合同签订时间为准）无人机物流配送服务业绩且业绩内容包含城市环境无人机物流配送的，每个得</w:t>
            </w:r>
            <w:r>
              <w:rPr>
                <w:rFonts w:hint="eastAsia" w:ascii="仿宋" w:hAnsi="仿宋" w:eastAsia="仿宋" w:cs="仿宋"/>
                <w:kern w:val="0"/>
                <w:sz w:val="24"/>
                <w:szCs w:val="24"/>
                <w:highlight w:val="none"/>
                <w:lang w:val="en-US" w:eastAsia="zh-CN"/>
              </w:rPr>
              <w:t>0.25</w:t>
            </w:r>
            <w:r>
              <w:rPr>
                <w:rFonts w:hint="eastAsia" w:ascii="仿宋" w:hAnsi="仿宋" w:eastAsia="仿宋" w:cs="仿宋"/>
                <w:kern w:val="0"/>
                <w:sz w:val="24"/>
                <w:szCs w:val="24"/>
                <w:highlight w:val="none"/>
              </w:rPr>
              <w:t>分，最多得</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分。</w:t>
            </w:r>
          </w:p>
          <w:p w14:paraId="48E57164">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kern w:val="0"/>
                <w:sz w:val="24"/>
                <w:szCs w:val="24"/>
                <w:highlight w:val="none"/>
              </w:rPr>
              <w:t>评审依据：需提供合同复印件且内容清晰可辨，并加盖公章，否则不得分。</w:t>
            </w:r>
          </w:p>
        </w:tc>
        <w:tc>
          <w:tcPr>
            <w:tcW w:w="735" w:type="dxa"/>
            <w:vAlign w:val="center"/>
          </w:tcPr>
          <w:p w14:paraId="26B16DA9">
            <w:pPr>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0-1</w:t>
            </w:r>
          </w:p>
        </w:tc>
        <w:tc>
          <w:tcPr>
            <w:tcW w:w="885" w:type="dxa"/>
            <w:vAlign w:val="center"/>
          </w:tcPr>
          <w:p w14:paraId="5F4CD087">
            <w:pPr>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客观</w:t>
            </w:r>
          </w:p>
        </w:tc>
        <w:tc>
          <w:tcPr>
            <w:tcW w:w="1395" w:type="dxa"/>
            <w:vAlign w:val="center"/>
          </w:tcPr>
          <w:p w14:paraId="2D3A8F16">
            <w:pPr>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r>
      <w:tr w14:paraId="7A52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1FFE583">
            <w:pPr>
              <w:snapToGrid w:val="0"/>
              <w:spacing w:before="0" w:beforeAutospacing="0" w:after="0" w:afterAutospacing="0" w:line="360" w:lineRule="auto"/>
              <w:ind w:left="0" w:right="0"/>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10</w:t>
            </w:r>
          </w:p>
        </w:tc>
        <w:tc>
          <w:tcPr>
            <w:tcW w:w="5144" w:type="dxa"/>
            <w:vAlign w:val="center"/>
          </w:tcPr>
          <w:p w14:paraId="047323E1">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投标人具有无人机技术能力的每项得1分，最高得5分。  </w:t>
            </w:r>
            <w:bookmarkStart w:id="512" w:name="_GoBack"/>
            <w:bookmarkEnd w:id="512"/>
          </w:p>
          <w:p w14:paraId="4592049A">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b/>
                <w:bCs/>
                <w:kern w:val="0"/>
                <w:sz w:val="24"/>
                <w:szCs w:val="24"/>
                <w:highlight w:val="none"/>
              </w:rPr>
              <w:t>评审依据：需提供技术能力相关证明材料复印件且内容清晰可辨，并加盖公章，否则不得分。</w:t>
            </w:r>
          </w:p>
        </w:tc>
        <w:tc>
          <w:tcPr>
            <w:tcW w:w="735" w:type="dxa"/>
            <w:vAlign w:val="center"/>
          </w:tcPr>
          <w:p w14:paraId="63ACA574">
            <w:pPr>
              <w:snapToGrid w:val="0"/>
              <w:spacing w:before="0" w:beforeAutospacing="0" w:after="0" w:afterAutospacing="0" w:line="360" w:lineRule="auto"/>
              <w:ind w:left="0" w:right="0"/>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0-5</w:t>
            </w:r>
          </w:p>
        </w:tc>
        <w:tc>
          <w:tcPr>
            <w:tcW w:w="885" w:type="dxa"/>
            <w:vAlign w:val="center"/>
          </w:tcPr>
          <w:p w14:paraId="7B32B6C5">
            <w:pPr>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客观</w:t>
            </w:r>
          </w:p>
        </w:tc>
        <w:tc>
          <w:tcPr>
            <w:tcW w:w="1395" w:type="dxa"/>
            <w:vAlign w:val="center"/>
          </w:tcPr>
          <w:p w14:paraId="39362881">
            <w:pPr>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p>
        </w:tc>
      </w:tr>
      <w:tr w14:paraId="6513F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245B89B">
            <w:pPr>
              <w:snapToGrid w:val="0"/>
              <w:spacing w:before="0" w:beforeAutospacing="0" w:after="0" w:afterAutospacing="0" w:line="360" w:lineRule="auto"/>
              <w:ind w:left="0" w:right="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11</w:t>
            </w:r>
          </w:p>
        </w:tc>
        <w:tc>
          <w:tcPr>
            <w:tcW w:w="5144" w:type="dxa"/>
            <w:vAlign w:val="center"/>
          </w:tcPr>
          <w:p w14:paraId="54EDFA89">
            <w:pPr>
              <w:spacing w:before="0" w:beforeAutospacing="0" w:after="0" w:afterAutospacing="0" w:line="360" w:lineRule="auto"/>
              <w:ind w:left="0" w:right="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投标人具有无人机物流运行安全记录；</w:t>
            </w:r>
          </w:p>
          <w:p w14:paraId="46EA0EDD">
            <w:pPr>
              <w:spacing w:before="0" w:beforeAutospacing="0" w:after="0" w:afterAutospacing="0" w:line="360" w:lineRule="auto"/>
              <w:ind w:left="0" w:right="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1.安全运行里程达到</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0万公里及以上得5分；</w:t>
            </w:r>
          </w:p>
          <w:p w14:paraId="7AC76310">
            <w:pPr>
              <w:spacing w:before="0" w:beforeAutospacing="0" w:after="0" w:afterAutospacing="0" w:line="360" w:lineRule="auto"/>
              <w:ind w:left="0" w:right="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2.安全运行里程达到</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0万公里及以上得4分；</w:t>
            </w:r>
          </w:p>
          <w:p w14:paraId="001BDA50">
            <w:pPr>
              <w:spacing w:before="0" w:beforeAutospacing="0" w:after="0" w:afterAutospacing="0" w:line="360" w:lineRule="auto"/>
              <w:ind w:left="0" w:right="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3.安全运行里程达到</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0万公里及以上得3分；</w:t>
            </w:r>
          </w:p>
          <w:p w14:paraId="71F5026E">
            <w:pPr>
              <w:spacing w:before="0" w:beforeAutospacing="0" w:after="0" w:afterAutospacing="0" w:line="360" w:lineRule="auto"/>
              <w:ind w:left="0" w:right="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4.安全运行里程达到</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0万公里及以上得2分；</w:t>
            </w:r>
          </w:p>
          <w:p w14:paraId="115034C8">
            <w:pPr>
              <w:spacing w:before="0" w:beforeAutospacing="0" w:after="0" w:afterAutospacing="0" w:line="360" w:lineRule="auto"/>
              <w:ind w:left="0" w:right="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5.安全运行里程达到</w:t>
            </w:r>
            <w:r>
              <w:rPr>
                <w:rFonts w:hint="eastAsia" w:ascii="仿宋" w:hAnsi="仿宋" w:eastAsia="仿宋" w:cs="仿宋"/>
                <w:color w:val="000000" w:themeColor="text1"/>
                <w:sz w:val="24"/>
                <w:highlight w:val="none"/>
                <w:lang w:val="en-US" w:eastAsia="zh-CN"/>
                <w14:textFill>
                  <w14:solidFill>
                    <w14:schemeClr w14:val="tx1"/>
                  </w14:solidFill>
                </w14:textFill>
              </w:rPr>
              <w:t>20</w:t>
            </w:r>
            <w:r>
              <w:rPr>
                <w:rFonts w:hint="eastAsia" w:ascii="仿宋" w:hAnsi="仿宋" w:eastAsia="仿宋" w:cs="仿宋"/>
                <w:color w:val="000000" w:themeColor="text1"/>
                <w:sz w:val="24"/>
                <w:highlight w:val="none"/>
                <w14:textFill>
                  <w14:solidFill>
                    <w14:schemeClr w14:val="tx1"/>
                  </w14:solidFill>
                </w14:textFill>
              </w:rPr>
              <w:t>万公里及以上得1分，其他不得分。</w:t>
            </w:r>
          </w:p>
          <w:p w14:paraId="03548887">
            <w:pPr>
              <w:spacing w:before="0" w:beforeAutospacing="0" w:after="0" w:afterAutospacing="0" w:line="360" w:lineRule="auto"/>
              <w:ind w:left="0" w:right="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评审依据：需要提供相关证明材料。</w:t>
            </w:r>
          </w:p>
        </w:tc>
        <w:tc>
          <w:tcPr>
            <w:tcW w:w="735" w:type="dxa"/>
            <w:vAlign w:val="center"/>
          </w:tcPr>
          <w:p w14:paraId="1D4767D5">
            <w:pPr>
              <w:spacing w:before="0" w:beforeAutospacing="0" w:after="0" w:afterAutospacing="0" w:line="360" w:lineRule="auto"/>
              <w:ind w:left="0" w:right="0"/>
              <w:jc w:val="center"/>
              <w:outlineLvl w:val="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0-5</w:t>
            </w:r>
          </w:p>
        </w:tc>
        <w:tc>
          <w:tcPr>
            <w:tcW w:w="885" w:type="dxa"/>
            <w:shd w:val="clear" w:color="auto" w:fill="auto"/>
            <w:vAlign w:val="center"/>
          </w:tcPr>
          <w:p w14:paraId="71CE9048">
            <w:pPr>
              <w:snapToGrid w:val="0"/>
              <w:spacing w:before="0" w:beforeAutospacing="0" w:after="0" w:afterAutospacing="0" w:line="360" w:lineRule="auto"/>
              <w:ind w:left="0" w:leftChars="0" w:right="0" w:right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客观</w:t>
            </w:r>
          </w:p>
        </w:tc>
        <w:tc>
          <w:tcPr>
            <w:tcW w:w="1395" w:type="dxa"/>
            <w:vAlign w:val="center"/>
          </w:tcPr>
          <w:p w14:paraId="7F26E77E">
            <w:pPr>
              <w:spacing w:before="0" w:beforeAutospacing="0" w:after="0" w:afterAutospacing="0" w:line="360" w:lineRule="auto"/>
              <w:ind w:left="0" w:right="0"/>
              <w:jc w:val="center"/>
              <w:outlineLvl w:val="0"/>
              <w:rPr>
                <w:rFonts w:hint="eastAsia" w:ascii="仿宋" w:hAnsi="仿宋" w:eastAsia="仿宋" w:cs="仿宋"/>
                <w:color w:val="000000" w:themeColor="text1"/>
                <w:sz w:val="24"/>
                <w:highlight w:val="none"/>
                <w:lang w:val="en-US" w:eastAsia="zh-CN"/>
                <w14:textFill>
                  <w14:solidFill>
                    <w14:schemeClr w14:val="tx1"/>
                  </w14:solidFill>
                </w14:textFill>
              </w:rPr>
            </w:pPr>
          </w:p>
        </w:tc>
      </w:tr>
      <w:tr w14:paraId="3E51E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2D2DD8D">
            <w:pPr>
              <w:snapToGrid w:val="0"/>
              <w:spacing w:before="0" w:beforeAutospacing="0" w:after="0" w:afterAutospacing="0" w:line="360" w:lineRule="auto"/>
              <w:ind w:left="0" w:right="0"/>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12</w:t>
            </w:r>
          </w:p>
        </w:tc>
        <w:tc>
          <w:tcPr>
            <w:tcW w:w="5144" w:type="dxa"/>
            <w:vAlign w:val="center"/>
          </w:tcPr>
          <w:p w14:paraId="1E07BC5B">
            <w:pPr>
              <w:spacing w:before="0" w:beforeAutospacing="0" w:after="0" w:afterAutospacing="0" w:line="360" w:lineRule="auto"/>
              <w:ind w:left="0" w:right="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根据方案设计中无人机运行的相关安全的技术保障能力的要求综合评分，具备无人机关键模块冗余设计2分，无人机具备多机降落冲突缓解设计2分。本项分值4分。</w:t>
            </w:r>
          </w:p>
          <w:p w14:paraId="02D8AFC5">
            <w:pPr>
              <w:spacing w:before="0" w:beforeAutospacing="0" w:after="0" w:afterAutospacing="0" w:line="360" w:lineRule="auto"/>
              <w:ind w:left="0" w:right="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评审依据：需提供彩页或相关参数等材料。</w:t>
            </w:r>
          </w:p>
        </w:tc>
        <w:tc>
          <w:tcPr>
            <w:tcW w:w="735" w:type="dxa"/>
            <w:vAlign w:val="center"/>
          </w:tcPr>
          <w:p w14:paraId="452F1531">
            <w:pPr>
              <w:spacing w:before="0" w:beforeAutospacing="0" w:after="0" w:afterAutospacing="0" w:line="360" w:lineRule="auto"/>
              <w:ind w:left="0" w:right="0"/>
              <w:jc w:val="center"/>
              <w:outlineLvl w:val="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0-4分</w:t>
            </w:r>
          </w:p>
        </w:tc>
        <w:tc>
          <w:tcPr>
            <w:tcW w:w="885" w:type="dxa"/>
            <w:vAlign w:val="center"/>
          </w:tcPr>
          <w:p w14:paraId="46CE00DE">
            <w:pPr>
              <w:spacing w:before="0" w:beforeAutospacing="0" w:after="0" w:afterAutospacing="0" w:line="360" w:lineRule="auto"/>
              <w:ind w:left="0" w:right="0"/>
              <w:jc w:val="center"/>
              <w:outlineLvl w:val="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客观</w:t>
            </w:r>
          </w:p>
        </w:tc>
        <w:tc>
          <w:tcPr>
            <w:tcW w:w="1395" w:type="dxa"/>
            <w:vAlign w:val="center"/>
          </w:tcPr>
          <w:p w14:paraId="0C8D8983">
            <w:pPr>
              <w:spacing w:before="0" w:beforeAutospacing="0" w:after="0" w:afterAutospacing="0" w:line="360" w:lineRule="auto"/>
              <w:ind w:left="0" w:right="0"/>
              <w:jc w:val="center"/>
              <w:outlineLvl w:val="0"/>
              <w:rPr>
                <w:rFonts w:hint="eastAsia" w:ascii="仿宋" w:hAnsi="仿宋" w:eastAsia="仿宋" w:cs="仿宋"/>
                <w:color w:val="000000" w:themeColor="text1"/>
                <w:sz w:val="24"/>
                <w:highlight w:val="none"/>
                <w:lang w:val="en-US" w:eastAsia="zh-CN"/>
                <w14:textFill>
                  <w14:solidFill>
                    <w14:schemeClr w14:val="tx1"/>
                  </w14:solidFill>
                </w14:textFill>
              </w:rPr>
            </w:pPr>
          </w:p>
        </w:tc>
      </w:tr>
      <w:tr w14:paraId="1A83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00A27CF">
            <w:pPr>
              <w:snapToGrid w:val="0"/>
              <w:spacing w:before="0" w:beforeAutospacing="0" w:after="0" w:afterAutospacing="0" w:line="360" w:lineRule="auto"/>
              <w:ind w:left="0" w:right="0"/>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13</w:t>
            </w:r>
          </w:p>
        </w:tc>
        <w:tc>
          <w:tcPr>
            <w:tcW w:w="5144" w:type="dxa"/>
            <w:vAlign w:val="center"/>
          </w:tcPr>
          <w:p w14:paraId="652EE342">
            <w:pPr>
              <w:spacing w:before="0" w:beforeAutospacing="0" w:after="0" w:afterAutospacing="0" w:line="360" w:lineRule="auto"/>
              <w:ind w:left="0" w:right="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有效投标报价的最低价作为评标基准价，其最低报价为满分；按［投标报价得分=（评标基准价/投标报价）*权重］的计算公式计算（报价得分保留两位小数，后一位四舍五入）。</w:t>
            </w:r>
          </w:p>
          <w:p w14:paraId="628320D0">
            <w:pPr>
              <w:spacing w:before="0" w:beforeAutospacing="0" w:after="0" w:afterAutospacing="0" w:line="360" w:lineRule="auto"/>
              <w:ind w:left="0" w:right="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评标过程中，不得去掉报价中的最高报价和最低报价。</w:t>
            </w:r>
          </w:p>
          <w:p w14:paraId="5B9E7A44">
            <w:pPr>
              <w:spacing w:before="0" w:beforeAutospacing="0" w:after="0" w:afterAutospacing="0" w:line="360" w:lineRule="auto"/>
              <w:ind w:left="0" w:right="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000000" w:themeColor="text1"/>
                <w:sz w:val="24"/>
                <w:highlight w:val="none"/>
                <w:lang w:eastAsia="zh-CN"/>
                <w14:textFill>
                  <w14:solidFill>
                    <w14:schemeClr w14:val="tx1"/>
                  </w14:solidFill>
                </w14:textFill>
              </w:rPr>
              <w:t>20%</w:t>
            </w:r>
            <w:r>
              <w:rPr>
                <w:rFonts w:hint="eastAsia" w:ascii="仿宋" w:hAnsi="仿宋" w:eastAsia="仿宋" w:cs="仿宋"/>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000000" w:themeColor="text1"/>
                <w:sz w:val="24"/>
                <w:highlight w:val="none"/>
                <w:lang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的扣除，用扣除后的价格参加评审。</w:t>
            </w:r>
          </w:p>
        </w:tc>
        <w:tc>
          <w:tcPr>
            <w:tcW w:w="735" w:type="dxa"/>
            <w:vAlign w:val="center"/>
          </w:tcPr>
          <w:p w14:paraId="5A38B84F">
            <w:pPr>
              <w:spacing w:before="0" w:beforeAutospacing="0" w:after="0" w:afterAutospacing="0" w:line="360" w:lineRule="auto"/>
              <w:ind w:left="0" w:right="0"/>
              <w:jc w:val="center"/>
              <w:outlineLvl w:val="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10</w:t>
            </w:r>
          </w:p>
        </w:tc>
        <w:tc>
          <w:tcPr>
            <w:tcW w:w="885" w:type="dxa"/>
            <w:vAlign w:val="center"/>
          </w:tcPr>
          <w:p w14:paraId="1318AF03">
            <w:pPr>
              <w:spacing w:before="0" w:beforeAutospacing="0" w:after="0" w:afterAutospacing="0" w:line="360" w:lineRule="auto"/>
              <w:ind w:left="0" w:right="0"/>
              <w:jc w:val="center"/>
              <w:outlineLvl w:val="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客观</w:t>
            </w:r>
          </w:p>
        </w:tc>
        <w:tc>
          <w:tcPr>
            <w:tcW w:w="1395" w:type="dxa"/>
            <w:vAlign w:val="center"/>
          </w:tcPr>
          <w:p w14:paraId="48C33877">
            <w:pPr>
              <w:spacing w:before="0" w:beforeAutospacing="0" w:after="0" w:afterAutospacing="0" w:line="360" w:lineRule="auto"/>
              <w:ind w:left="0" w:right="0"/>
              <w:jc w:val="center"/>
              <w:outlineLvl w:val="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报价</w:t>
            </w:r>
          </w:p>
        </w:tc>
      </w:tr>
    </w:tbl>
    <w:p w14:paraId="7236E2CA">
      <w:pPr>
        <w:spacing w:line="360" w:lineRule="auto"/>
        <w:rPr>
          <w:rFonts w:ascii="仿宋" w:hAnsi="仿宋" w:eastAsia="仿宋"/>
          <w:color w:val="000000" w:themeColor="text1"/>
          <w:highlight w:val="none"/>
          <w14:textFill>
            <w14:solidFill>
              <w14:schemeClr w14:val="tx1"/>
            </w14:solidFill>
          </w14:textFill>
        </w:rPr>
      </w:pPr>
    </w:p>
    <w:p w14:paraId="365C7EE5">
      <w:pPr>
        <w:snapToGrid w:val="0"/>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宋体" w:hAnsi="宋体" w:eastAsia="仿宋" w:cs="宋体"/>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宋体"/>
          <w:color w:val="000000" w:themeColor="text1"/>
          <w:sz w:val="20"/>
          <w:szCs w:val="20"/>
          <w:highlight w:val="none"/>
          <w:shd w:val="clear" w:color="auto" w:fill="FFFFFF"/>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备注：</w:t>
      </w:r>
      <w:r>
        <w:rPr>
          <w:rFonts w:hint="eastAsia" w:ascii="仿宋" w:hAnsi="仿宋" w:eastAsia="仿宋" w:cs="宋体"/>
          <w:color w:val="000000" w:themeColor="text1"/>
          <w:sz w:val="24"/>
          <w:highlight w:val="none"/>
          <w14:textFill>
            <w14:solidFill>
              <w14:schemeClr w14:val="tx1"/>
            </w14:solidFill>
          </w14:textFill>
        </w:rPr>
        <w:t>投标人编制投标文件（商务技术文件部分）时，建议按此目录（序号和内容）提供评标标准相应的商务技术资料。</w:t>
      </w:r>
      <w:r>
        <w:rPr>
          <w:rFonts w:hint="eastAsia" w:ascii="宋体" w:hAnsi="宋体" w:eastAsia="仿宋" w:cs="宋体"/>
          <w:color w:val="000000" w:themeColor="text1"/>
          <w:sz w:val="24"/>
          <w:highlight w:val="none"/>
          <w14:textFill>
            <w14:solidFill>
              <w14:schemeClr w14:val="tx1"/>
            </w14:solidFill>
          </w14:textFill>
        </w:rPr>
        <w:t> </w:t>
      </w:r>
    </w:p>
    <w:p w14:paraId="573CEBF5">
      <w:pPr>
        <w:snapToGrid w:val="0"/>
        <w:spacing w:line="360" w:lineRule="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一、评标方法</w:t>
      </w:r>
    </w:p>
    <w:p w14:paraId="48936A99">
      <w:pPr>
        <w:adjustRightInd/>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1.本项目采用综合评分法。</w:t>
      </w:r>
      <w:r>
        <w:rPr>
          <w:rFonts w:hint="eastAsia" w:ascii="仿宋" w:hAnsi="仿宋" w:eastAsia="仿宋" w:cs="仿宋"/>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614C9D7B">
      <w:pPr>
        <w:adjustRightInd/>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二、评标标准</w:t>
      </w:r>
    </w:p>
    <w:p w14:paraId="7052701A">
      <w:pPr>
        <w:spacing w:line="360" w:lineRule="auto"/>
        <w:ind w:firstLine="472" w:firstLineChars="196"/>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评标标准：</w:t>
      </w:r>
      <w:r>
        <w:rPr>
          <w:rFonts w:hint="eastAsia" w:ascii="仿宋" w:hAnsi="仿宋" w:eastAsia="仿宋" w:cs="仿宋"/>
          <w:color w:val="000000" w:themeColor="text1"/>
          <w:kern w:val="0"/>
          <w:sz w:val="24"/>
          <w:highlight w:val="none"/>
          <w14:textFill>
            <w14:solidFill>
              <w14:schemeClr w14:val="tx1"/>
            </w14:solidFill>
          </w14:textFill>
        </w:rPr>
        <w:t>见评标办法前附表。</w:t>
      </w:r>
    </w:p>
    <w:p w14:paraId="5BF3377E">
      <w:pPr>
        <w:spacing w:line="360" w:lineRule="auto"/>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三、评标程序</w:t>
      </w:r>
    </w:p>
    <w:p w14:paraId="7A97437C">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3.1符合性审查。</w:t>
      </w:r>
      <w:r>
        <w:rPr>
          <w:rFonts w:hint="eastAsia" w:ascii="仿宋" w:hAnsi="仿宋" w:eastAsia="仿宋" w:cs="仿宋"/>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44302D91">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3.2 比较与评价。</w:t>
      </w:r>
      <w:r>
        <w:rPr>
          <w:rFonts w:hint="eastAsia" w:ascii="仿宋" w:hAnsi="仿宋" w:eastAsia="仿宋" w:cs="仿宋"/>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20F2ED69">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3.3汇总商务技术得分。</w:t>
      </w:r>
      <w:r>
        <w:rPr>
          <w:rFonts w:hint="eastAsia" w:ascii="仿宋" w:hAnsi="仿宋" w:eastAsia="仿宋" w:cs="仿宋"/>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46F85E91">
      <w:pPr>
        <w:spacing w:line="360" w:lineRule="auto"/>
        <w:ind w:firstLine="472" w:firstLineChars="196"/>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3.4报价评审。</w:t>
      </w:r>
    </w:p>
    <w:p w14:paraId="23BD3CDC">
      <w:pPr>
        <w:pStyle w:val="86"/>
        <w:spacing w:before="0"/>
        <w:ind w:firstLine="508" w:firstLineChars="212"/>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3.4.1投标文件报价出现前后不一致的，按照下列规定修正：</w:t>
      </w:r>
    </w:p>
    <w:p w14:paraId="2E6F711F">
      <w:pPr>
        <w:pStyle w:val="86"/>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0A83C0A2">
      <w:pPr>
        <w:pStyle w:val="86"/>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14:paraId="2D172F61">
      <w:pPr>
        <w:pStyle w:val="86"/>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2EC4C118">
      <w:pPr>
        <w:pStyle w:val="86"/>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14:paraId="5620272A">
      <w:pPr>
        <w:pStyle w:val="86"/>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14C4734F">
      <w:pPr>
        <w:snapToGrid w:val="0"/>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3.4.2投标文件出现不是唯一的、有选择性投标报价的，投标无效。</w:t>
      </w:r>
    </w:p>
    <w:p w14:paraId="35173408">
      <w:pPr>
        <w:snapToGrid w:val="0"/>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3.4.3投标报价超过招标文件中规定的预算金额或者最高限价的，投标无效。</w:t>
      </w:r>
    </w:p>
    <w:p w14:paraId="0BCB6A4C">
      <w:pPr>
        <w:pStyle w:val="86"/>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0A8AA8C">
      <w:pPr>
        <w:pStyle w:val="86"/>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231FDA4">
      <w:pPr>
        <w:spacing w:line="360" w:lineRule="auto"/>
        <w:ind w:firstLine="482"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3.5排序与推荐。</w:t>
      </w:r>
      <w:r>
        <w:rPr>
          <w:rFonts w:hint="eastAsia" w:ascii="仿宋" w:hAnsi="仿宋" w:eastAsia="仿宋" w:cs="仿宋"/>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4895579">
      <w:pPr>
        <w:spacing w:line="360" w:lineRule="auto"/>
        <w:ind w:firstLine="480" w:firstLineChars="200"/>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A4B4FE8">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3.6编写评标报告。</w:t>
      </w:r>
      <w:r>
        <w:rPr>
          <w:rFonts w:hint="eastAsia" w:ascii="仿宋" w:hAnsi="仿宋" w:eastAsia="仿宋" w:cs="仿宋"/>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E9F7ADC">
      <w:pPr>
        <w:widowControl/>
        <w:shd w:val="clear" w:color="auto" w:fill="FFFFFF"/>
        <w:adjustRightInd/>
        <w:spacing w:after="225" w:line="315" w:lineRule="atLeast"/>
        <w:jc w:val="left"/>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四、评标中的其他事项</w:t>
      </w:r>
    </w:p>
    <w:p w14:paraId="3F8DE634">
      <w:pPr>
        <w:pStyle w:val="86"/>
        <w:spacing w:before="0"/>
        <w:ind w:firstLine="472" w:firstLineChars="196"/>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4.1投标人澄清、说明或者补正。</w:t>
      </w:r>
      <w:r>
        <w:rPr>
          <w:rFonts w:hint="eastAsia" w:ascii="仿宋" w:hAnsi="仿宋" w:eastAsia="仿宋" w:cs="仿宋"/>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54A485B">
      <w:pPr>
        <w:pStyle w:val="25"/>
        <w:spacing w:line="360" w:lineRule="auto"/>
        <w:ind w:left="954" w:leftChars="226" w:hanging="479"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4.2投标无效。</w:t>
      </w:r>
      <w:r>
        <w:rPr>
          <w:rFonts w:hint="eastAsia" w:ascii="仿宋" w:hAnsi="仿宋" w:eastAsia="仿宋" w:cs="仿宋"/>
          <w:color w:val="000000" w:themeColor="text1"/>
          <w:szCs w:val="21"/>
          <w:highlight w:val="none"/>
          <w14:textFill>
            <w14:solidFill>
              <w14:schemeClr w14:val="tx1"/>
            </w14:solidFill>
          </w14:textFill>
        </w:rPr>
        <w:t>有下列情形之一的，投标无效：</w:t>
      </w:r>
    </w:p>
    <w:p w14:paraId="131B9642">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03196CE2">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4.2.2投标文件未按照招标文件要求签署、盖章的；</w:t>
      </w:r>
    </w:p>
    <w:p w14:paraId="7AF6840D">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0CB9E61C">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4.2.4投标文件含有采购人不能接受的附加条件的；</w:t>
      </w:r>
    </w:p>
    <w:p w14:paraId="1ED5FB2F">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4.2.5投标文件中承诺的投标有效期少于招标文件中载明的投标有效期的；</w:t>
      </w:r>
    </w:p>
    <w:p w14:paraId="3E8F6460">
      <w:pPr>
        <w:snapToGrid w:val="0"/>
        <w:spacing w:line="360" w:lineRule="auto"/>
        <w:ind w:firstLine="120" w:firstLineChars="5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4.2.6投标文件出现不是唯一的、有选择性投标报价的;</w:t>
      </w:r>
    </w:p>
    <w:p w14:paraId="3A440C8C">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4.2.7投标报价超过招标文件中规定的预算金额或者最高限价的;</w:t>
      </w:r>
    </w:p>
    <w:p w14:paraId="58A5BDA5">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4.2.8《中小企业声明函》填写企业类型错误或者未填写企业类型的，投标无效。</w:t>
      </w:r>
    </w:p>
    <w:p w14:paraId="639E5B4C">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4.2.9投标人对根据修正原则修正后的报价不确认的；</w:t>
      </w:r>
    </w:p>
    <w:p w14:paraId="4B5AC7CF">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4.2.10投标人提供虚假材料投标的；</w:t>
      </w:r>
    </w:p>
    <w:p w14:paraId="7A55021D">
      <w:pPr>
        <w:spacing w:line="360" w:lineRule="auto"/>
        <w:ind w:firstLine="240" w:firstLineChars="1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780D627F">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4.2.12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17D54BF1">
      <w:pPr>
        <w:pStyle w:val="3"/>
        <w:ind w:left="862" w:leftChars="205"/>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4.2.13 投标文件不满足招标文件的其它实质性要求的；</w:t>
      </w:r>
    </w:p>
    <w:p w14:paraId="09789523">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7830C1B6">
      <w:pPr>
        <w:pStyle w:val="25"/>
        <w:snapToGrid w:val="0"/>
        <w:spacing w:line="360" w:lineRule="auto"/>
        <w:ind w:firstLine="472" w:firstLineChars="196"/>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5.废标。</w:t>
      </w:r>
      <w:r>
        <w:rPr>
          <w:rFonts w:hint="eastAsia" w:ascii="仿宋" w:hAnsi="仿宋" w:eastAsia="仿宋" w:cs="仿宋"/>
          <w:color w:val="000000" w:themeColor="text1"/>
          <w:highlight w:val="none"/>
          <w14:textFill>
            <w14:solidFill>
              <w14:schemeClr w14:val="tx1"/>
            </w14:solidFill>
          </w14:textFill>
        </w:rPr>
        <w:t>根据《中华人民共和国政府采购法》第三十六条之规定，在采购中，出现下列情形之一的，应予废标：</w:t>
      </w:r>
    </w:p>
    <w:p w14:paraId="3D413940">
      <w:pPr>
        <w:pStyle w:val="25"/>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5.1符合专业条件的供应商或者对招标文件作实质响应的供应商不足3家的；</w:t>
      </w:r>
    </w:p>
    <w:p w14:paraId="671F4BB7">
      <w:pPr>
        <w:pStyle w:val="25"/>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5.2出现影响采购公正的违法、违规行为的；</w:t>
      </w:r>
    </w:p>
    <w:p w14:paraId="5C6AD332">
      <w:pPr>
        <w:pStyle w:val="25"/>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5.3投标人的报价均超过了采购预算，采购人不能支付的；</w:t>
      </w:r>
    </w:p>
    <w:p w14:paraId="3F01DEFD">
      <w:pPr>
        <w:pStyle w:val="25"/>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5.4因重大变故，采购任务取消的。</w:t>
      </w:r>
    </w:p>
    <w:p w14:paraId="3A65241B">
      <w:pPr>
        <w:pStyle w:val="25"/>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废标后，采购代理机构应当将废标理由通知所有投标人。</w:t>
      </w:r>
    </w:p>
    <w:p w14:paraId="3AE88C41">
      <w:pPr>
        <w:pStyle w:val="25"/>
        <w:snapToGrid w:val="0"/>
        <w:spacing w:line="360" w:lineRule="auto"/>
        <w:ind w:firstLine="590" w:firstLineChars="24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6.修改招标文件，重新组织采购活动。</w:t>
      </w:r>
      <w:r>
        <w:rPr>
          <w:rFonts w:hint="eastAsia" w:ascii="仿宋" w:hAnsi="仿宋" w:eastAsia="仿宋" w:cs="仿宋"/>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6F54E95">
      <w:pPr>
        <w:pStyle w:val="25"/>
        <w:snapToGrid w:val="0"/>
        <w:spacing w:line="360" w:lineRule="auto"/>
        <w:ind w:firstLine="48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7.重新开展采购。</w:t>
      </w:r>
      <w:r>
        <w:rPr>
          <w:rFonts w:hint="eastAsia" w:ascii="仿宋" w:hAnsi="仿宋" w:eastAsia="仿宋" w:cs="仿宋"/>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620E8A91">
      <w:pPr>
        <w:pStyle w:val="25"/>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7.1未确定中标供应商的，终止本次政府采购活动，重新开展政府采购活动。</w:t>
      </w:r>
    </w:p>
    <w:p w14:paraId="20704E16">
      <w:pPr>
        <w:pStyle w:val="25"/>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1916FB87">
      <w:pPr>
        <w:pStyle w:val="25"/>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5E6C9FA9">
      <w:pPr>
        <w:pStyle w:val="25"/>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7.4政府采购合同已经履行，给采购人、供应商造成损失的，由责任人承担赔偿责任。</w:t>
      </w:r>
    </w:p>
    <w:p w14:paraId="32DCA934">
      <w:pPr>
        <w:pStyle w:val="25"/>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208FEA7E">
      <w:pPr>
        <w:pStyle w:val="25"/>
        <w:snapToGrid w:val="0"/>
        <w:spacing w:line="360" w:lineRule="auto"/>
        <w:rPr>
          <w:rFonts w:ascii="仿宋" w:hAnsi="仿宋" w:eastAsia="仿宋" w:cs="宋体"/>
          <w:color w:val="000000" w:themeColor="text1"/>
          <w:highlight w:val="none"/>
          <w14:textFill>
            <w14:solidFill>
              <w14:schemeClr w14:val="tx1"/>
            </w14:solidFill>
          </w14:textFill>
        </w:rPr>
      </w:pPr>
    </w:p>
    <w:p w14:paraId="2BD4DA67">
      <w:pPr>
        <w:rPr>
          <w:rFonts w:ascii="仿宋" w:hAnsi="仿宋" w:eastAsia="仿宋" w:cs="宋体"/>
          <w:color w:val="000000" w:themeColor="text1"/>
          <w:highlight w:val="none"/>
          <w14:textFill>
            <w14:solidFill>
              <w14:schemeClr w14:val="tx1"/>
            </w14:solidFill>
          </w14:textFill>
        </w:rPr>
      </w:pPr>
    </w:p>
    <w:p w14:paraId="39A2FE3C">
      <w:pPr>
        <w:rPr>
          <w:rFonts w:ascii="仿宋" w:hAnsi="仿宋" w:eastAsia="仿宋" w:cs="宋体"/>
          <w:color w:val="000000" w:themeColor="text1"/>
          <w:highlight w:val="none"/>
          <w14:textFill>
            <w14:solidFill>
              <w14:schemeClr w14:val="tx1"/>
            </w14:solidFill>
          </w14:textFill>
        </w:rPr>
      </w:pPr>
    </w:p>
    <w:p w14:paraId="7A5FBC84">
      <w:pPr>
        <w:rPr>
          <w:rFonts w:ascii="仿宋" w:hAnsi="仿宋" w:eastAsia="仿宋" w:cs="宋体"/>
          <w:color w:val="000000" w:themeColor="text1"/>
          <w:highlight w:val="none"/>
          <w14:textFill>
            <w14:solidFill>
              <w14:schemeClr w14:val="tx1"/>
            </w14:solidFill>
          </w14:textFill>
        </w:rPr>
      </w:pPr>
    </w:p>
    <w:p w14:paraId="380F7D2A">
      <w:pPr>
        <w:rPr>
          <w:rFonts w:ascii="仿宋" w:hAnsi="仿宋" w:eastAsia="仿宋" w:cs="宋体"/>
          <w:color w:val="000000" w:themeColor="text1"/>
          <w:highlight w:val="none"/>
          <w14:textFill>
            <w14:solidFill>
              <w14:schemeClr w14:val="tx1"/>
            </w14:solidFill>
          </w14:textFill>
        </w:rPr>
      </w:pPr>
    </w:p>
    <w:p w14:paraId="0BF49DA2">
      <w:pPr>
        <w:rPr>
          <w:rFonts w:ascii="仿宋" w:hAnsi="仿宋" w:eastAsia="仿宋" w:cs="宋体"/>
          <w:color w:val="000000" w:themeColor="text1"/>
          <w:highlight w:val="none"/>
          <w14:textFill>
            <w14:solidFill>
              <w14:schemeClr w14:val="tx1"/>
            </w14:solidFill>
          </w14:textFill>
        </w:rPr>
      </w:pPr>
    </w:p>
    <w:p w14:paraId="48C31B64">
      <w:pPr>
        <w:rPr>
          <w:rFonts w:ascii="仿宋" w:hAnsi="仿宋" w:eastAsia="仿宋" w:cs="宋体"/>
          <w:color w:val="000000" w:themeColor="text1"/>
          <w:highlight w:val="none"/>
          <w14:textFill>
            <w14:solidFill>
              <w14:schemeClr w14:val="tx1"/>
            </w14:solidFill>
          </w14:textFill>
        </w:rPr>
      </w:pPr>
    </w:p>
    <w:p w14:paraId="6193E6ED">
      <w:pPr>
        <w:rPr>
          <w:rFonts w:ascii="仿宋" w:hAnsi="仿宋" w:eastAsia="仿宋" w:cs="宋体"/>
          <w:color w:val="000000" w:themeColor="text1"/>
          <w:highlight w:val="none"/>
          <w14:textFill>
            <w14:solidFill>
              <w14:schemeClr w14:val="tx1"/>
            </w14:solidFill>
          </w14:textFill>
        </w:rPr>
      </w:pPr>
    </w:p>
    <w:p w14:paraId="6B774CB1">
      <w:pPr>
        <w:rPr>
          <w:rFonts w:ascii="仿宋" w:hAnsi="仿宋" w:eastAsia="仿宋" w:cs="宋体"/>
          <w:color w:val="000000" w:themeColor="text1"/>
          <w:highlight w:val="none"/>
          <w14:textFill>
            <w14:solidFill>
              <w14:schemeClr w14:val="tx1"/>
            </w14:solidFill>
          </w14:textFill>
        </w:rPr>
      </w:pPr>
    </w:p>
    <w:p w14:paraId="1334D5A2">
      <w:pPr>
        <w:rPr>
          <w:rFonts w:ascii="仿宋" w:hAnsi="仿宋" w:eastAsia="仿宋" w:cs="宋体"/>
          <w:color w:val="000000" w:themeColor="text1"/>
          <w:highlight w:val="none"/>
          <w14:textFill>
            <w14:solidFill>
              <w14:schemeClr w14:val="tx1"/>
            </w14:solidFill>
          </w14:textFill>
        </w:rPr>
      </w:pPr>
    </w:p>
    <w:p w14:paraId="4FA42850">
      <w:pPr>
        <w:rPr>
          <w:rFonts w:ascii="仿宋" w:hAnsi="仿宋" w:eastAsia="仿宋" w:cs="宋体"/>
          <w:color w:val="000000" w:themeColor="text1"/>
          <w:highlight w:val="none"/>
          <w14:textFill>
            <w14:solidFill>
              <w14:schemeClr w14:val="tx1"/>
            </w14:solidFill>
          </w14:textFill>
        </w:rPr>
      </w:pPr>
    </w:p>
    <w:p w14:paraId="56FD5F28">
      <w:pPr>
        <w:rPr>
          <w:rFonts w:ascii="仿宋" w:hAnsi="仿宋" w:eastAsia="仿宋" w:cs="宋体"/>
          <w:color w:val="000000" w:themeColor="text1"/>
          <w:highlight w:val="none"/>
          <w14:textFill>
            <w14:solidFill>
              <w14:schemeClr w14:val="tx1"/>
            </w14:solidFill>
          </w14:textFill>
        </w:rPr>
      </w:pPr>
    </w:p>
    <w:p w14:paraId="7C3243C4">
      <w:pPr>
        <w:rPr>
          <w:rFonts w:ascii="仿宋" w:hAnsi="仿宋" w:eastAsia="仿宋" w:cs="宋体"/>
          <w:color w:val="000000" w:themeColor="text1"/>
          <w:highlight w:val="none"/>
          <w14:textFill>
            <w14:solidFill>
              <w14:schemeClr w14:val="tx1"/>
            </w14:solidFill>
          </w14:textFill>
        </w:rPr>
      </w:pPr>
    </w:p>
    <w:p w14:paraId="398DCE67">
      <w:pPr>
        <w:rPr>
          <w:rFonts w:ascii="仿宋" w:hAnsi="仿宋" w:eastAsia="仿宋" w:cs="宋体"/>
          <w:color w:val="000000" w:themeColor="text1"/>
          <w:highlight w:val="none"/>
          <w14:textFill>
            <w14:solidFill>
              <w14:schemeClr w14:val="tx1"/>
            </w14:solidFill>
          </w14:textFill>
        </w:rPr>
      </w:pPr>
    </w:p>
    <w:p w14:paraId="6C9EB26C">
      <w:pPr>
        <w:rPr>
          <w:rFonts w:ascii="仿宋" w:hAnsi="仿宋" w:eastAsia="仿宋" w:cs="宋体"/>
          <w:color w:val="000000" w:themeColor="text1"/>
          <w:highlight w:val="none"/>
          <w14:textFill>
            <w14:solidFill>
              <w14:schemeClr w14:val="tx1"/>
            </w14:solidFill>
          </w14:textFill>
        </w:rPr>
      </w:pPr>
    </w:p>
    <w:p w14:paraId="5B19943C">
      <w:pPr>
        <w:rPr>
          <w:rFonts w:ascii="仿宋" w:hAnsi="仿宋" w:eastAsia="仿宋" w:cs="宋体"/>
          <w:color w:val="000000" w:themeColor="text1"/>
          <w:highlight w:val="none"/>
          <w14:textFill>
            <w14:solidFill>
              <w14:schemeClr w14:val="tx1"/>
            </w14:solidFill>
          </w14:textFill>
        </w:rPr>
      </w:pPr>
    </w:p>
    <w:p w14:paraId="26C0BBF0">
      <w:pPr>
        <w:rPr>
          <w:rFonts w:ascii="仿宋" w:hAnsi="仿宋" w:eastAsia="仿宋" w:cs="宋体"/>
          <w:color w:val="000000" w:themeColor="text1"/>
          <w:highlight w:val="none"/>
          <w14:textFill>
            <w14:solidFill>
              <w14:schemeClr w14:val="tx1"/>
            </w14:solidFill>
          </w14:textFill>
        </w:rPr>
      </w:pPr>
    </w:p>
    <w:p w14:paraId="43300F76">
      <w:pPr>
        <w:rPr>
          <w:rFonts w:ascii="仿宋" w:hAnsi="仿宋" w:eastAsia="仿宋" w:cs="宋体"/>
          <w:color w:val="000000" w:themeColor="text1"/>
          <w:highlight w:val="none"/>
          <w14:textFill>
            <w14:solidFill>
              <w14:schemeClr w14:val="tx1"/>
            </w14:solidFill>
          </w14:textFill>
        </w:rPr>
      </w:pPr>
    </w:p>
    <w:p w14:paraId="58DCC721">
      <w:pPr>
        <w:rPr>
          <w:rFonts w:ascii="仿宋" w:hAnsi="仿宋" w:eastAsia="仿宋" w:cs="宋体"/>
          <w:color w:val="000000" w:themeColor="text1"/>
          <w:highlight w:val="none"/>
          <w14:textFill>
            <w14:solidFill>
              <w14:schemeClr w14:val="tx1"/>
            </w14:solidFill>
          </w14:textFill>
        </w:rPr>
      </w:pPr>
    </w:p>
    <w:p w14:paraId="46F0E0B1">
      <w:pPr>
        <w:rPr>
          <w:rFonts w:ascii="仿宋" w:hAnsi="仿宋" w:eastAsia="仿宋" w:cs="宋体"/>
          <w:color w:val="000000" w:themeColor="text1"/>
          <w:highlight w:val="none"/>
          <w14:textFill>
            <w14:solidFill>
              <w14:schemeClr w14:val="tx1"/>
            </w14:solidFill>
          </w14:textFill>
        </w:rPr>
      </w:pPr>
    </w:p>
    <w:p w14:paraId="56E5AEB0">
      <w:pPr>
        <w:rPr>
          <w:rFonts w:ascii="仿宋" w:hAnsi="仿宋" w:eastAsia="仿宋" w:cs="宋体"/>
          <w:color w:val="000000" w:themeColor="text1"/>
          <w:highlight w:val="none"/>
          <w14:textFill>
            <w14:solidFill>
              <w14:schemeClr w14:val="tx1"/>
            </w14:solidFill>
          </w14:textFill>
        </w:rPr>
      </w:pPr>
    </w:p>
    <w:p w14:paraId="4842C59E">
      <w:pPr>
        <w:rPr>
          <w:rFonts w:ascii="仿宋" w:hAnsi="仿宋" w:eastAsia="仿宋" w:cs="宋体"/>
          <w:color w:val="000000" w:themeColor="text1"/>
          <w:highlight w:val="none"/>
          <w14:textFill>
            <w14:solidFill>
              <w14:schemeClr w14:val="tx1"/>
            </w14:solidFill>
          </w14:textFill>
        </w:rPr>
      </w:pPr>
    </w:p>
    <w:p w14:paraId="5368A29B">
      <w:pPr>
        <w:rPr>
          <w:rFonts w:ascii="仿宋" w:hAnsi="仿宋" w:eastAsia="仿宋" w:cs="宋体"/>
          <w:color w:val="000000" w:themeColor="text1"/>
          <w:highlight w:val="none"/>
          <w14:textFill>
            <w14:solidFill>
              <w14:schemeClr w14:val="tx1"/>
            </w14:solidFill>
          </w14:textFill>
        </w:rPr>
      </w:pPr>
    </w:p>
    <w:p w14:paraId="72BC2239">
      <w:pPr>
        <w:rPr>
          <w:rFonts w:ascii="仿宋" w:hAnsi="仿宋" w:eastAsia="仿宋" w:cs="宋体"/>
          <w:color w:val="000000" w:themeColor="text1"/>
          <w:highlight w:val="none"/>
          <w14:textFill>
            <w14:solidFill>
              <w14:schemeClr w14:val="tx1"/>
            </w14:solidFill>
          </w14:textFill>
        </w:rPr>
      </w:pPr>
    </w:p>
    <w:p w14:paraId="2377A71E">
      <w:pPr>
        <w:rPr>
          <w:rFonts w:ascii="仿宋" w:hAnsi="仿宋" w:eastAsia="仿宋" w:cs="宋体"/>
          <w:color w:val="000000" w:themeColor="text1"/>
          <w:highlight w:val="none"/>
          <w14:textFill>
            <w14:solidFill>
              <w14:schemeClr w14:val="tx1"/>
            </w14:solidFill>
          </w14:textFill>
        </w:rPr>
      </w:pPr>
    </w:p>
    <w:p w14:paraId="30ECCB27">
      <w:pPr>
        <w:rPr>
          <w:rFonts w:ascii="仿宋" w:hAnsi="仿宋" w:eastAsia="仿宋" w:cs="宋体"/>
          <w:color w:val="000000" w:themeColor="text1"/>
          <w:highlight w:val="none"/>
          <w14:textFill>
            <w14:solidFill>
              <w14:schemeClr w14:val="tx1"/>
            </w14:solidFill>
          </w14:textFill>
        </w:rPr>
      </w:pPr>
    </w:p>
    <w:p w14:paraId="0CAC9CFC">
      <w:pPr>
        <w:rPr>
          <w:rFonts w:ascii="仿宋" w:hAnsi="仿宋" w:eastAsia="仿宋" w:cs="宋体"/>
          <w:color w:val="000000" w:themeColor="text1"/>
          <w:highlight w:val="none"/>
          <w14:textFill>
            <w14:solidFill>
              <w14:schemeClr w14:val="tx1"/>
            </w14:solidFill>
          </w14:textFill>
        </w:rPr>
      </w:pPr>
    </w:p>
    <w:p w14:paraId="59F779B9">
      <w:pPr>
        <w:rPr>
          <w:rFonts w:ascii="仿宋" w:hAnsi="仿宋" w:eastAsia="仿宋" w:cs="宋体"/>
          <w:color w:val="000000" w:themeColor="text1"/>
          <w:highlight w:val="none"/>
          <w14:textFill>
            <w14:solidFill>
              <w14:schemeClr w14:val="tx1"/>
            </w14:solidFill>
          </w14:textFill>
        </w:rPr>
      </w:pPr>
    </w:p>
    <w:p w14:paraId="385E949C">
      <w:pPr>
        <w:rPr>
          <w:rFonts w:ascii="仿宋" w:hAnsi="仿宋" w:eastAsia="仿宋" w:cs="宋体"/>
          <w:color w:val="000000" w:themeColor="text1"/>
          <w:highlight w:val="none"/>
          <w14:textFill>
            <w14:solidFill>
              <w14:schemeClr w14:val="tx1"/>
            </w14:solidFill>
          </w14:textFill>
        </w:rPr>
      </w:pPr>
    </w:p>
    <w:p w14:paraId="4E844562">
      <w:pPr>
        <w:rPr>
          <w:rFonts w:ascii="仿宋" w:hAnsi="仿宋" w:eastAsia="仿宋" w:cs="宋体"/>
          <w:color w:val="000000" w:themeColor="text1"/>
          <w:highlight w:val="none"/>
          <w14:textFill>
            <w14:solidFill>
              <w14:schemeClr w14:val="tx1"/>
            </w14:solidFill>
          </w14:textFill>
        </w:rPr>
      </w:pPr>
    </w:p>
    <w:p w14:paraId="068D77DC">
      <w:pPr>
        <w:rPr>
          <w:rFonts w:ascii="仿宋" w:hAnsi="仿宋" w:eastAsia="仿宋" w:cs="宋体"/>
          <w:color w:val="000000" w:themeColor="text1"/>
          <w:highlight w:val="none"/>
          <w14:textFill>
            <w14:solidFill>
              <w14:schemeClr w14:val="tx1"/>
            </w14:solidFill>
          </w14:textFill>
        </w:rPr>
      </w:pPr>
    </w:p>
    <w:p w14:paraId="296EAD21">
      <w:pPr>
        <w:rPr>
          <w:rFonts w:ascii="仿宋" w:hAnsi="仿宋" w:eastAsia="仿宋" w:cs="宋体"/>
          <w:color w:val="000000" w:themeColor="text1"/>
          <w:highlight w:val="none"/>
          <w14:textFill>
            <w14:solidFill>
              <w14:schemeClr w14:val="tx1"/>
            </w14:solidFill>
          </w14:textFill>
        </w:rPr>
      </w:pPr>
    </w:p>
    <w:p w14:paraId="1EA2C614">
      <w:pPr>
        <w:rPr>
          <w:rFonts w:ascii="仿宋" w:hAnsi="仿宋" w:eastAsia="仿宋" w:cs="宋体"/>
          <w:color w:val="000000" w:themeColor="text1"/>
          <w:highlight w:val="none"/>
          <w14:textFill>
            <w14:solidFill>
              <w14:schemeClr w14:val="tx1"/>
            </w14:solidFill>
          </w14:textFill>
        </w:rPr>
      </w:pPr>
    </w:p>
    <w:p w14:paraId="64AA1940">
      <w:pPr>
        <w:rPr>
          <w:rFonts w:ascii="仿宋" w:hAnsi="仿宋" w:eastAsia="仿宋" w:cs="宋体"/>
          <w:color w:val="000000" w:themeColor="text1"/>
          <w:highlight w:val="none"/>
          <w14:textFill>
            <w14:solidFill>
              <w14:schemeClr w14:val="tx1"/>
            </w14:solidFill>
          </w14:textFill>
        </w:rPr>
      </w:pPr>
    </w:p>
    <w:p w14:paraId="178C1A68">
      <w:pPr>
        <w:rPr>
          <w:rFonts w:ascii="仿宋" w:hAnsi="仿宋" w:eastAsia="仿宋" w:cs="宋体"/>
          <w:color w:val="000000" w:themeColor="text1"/>
          <w:highlight w:val="none"/>
          <w14:textFill>
            <w14:solidFill>
              <w14:schemeClr w14:val="tx1"/>
            </w14:solidFill>
          </w14:textFill>
        </w:rPr>
      </w:pPr>
    </w:p>
    <w:p w14:paraId="3D96E587">
      <w:pPr>
        <w:rPr>
          <w:rFonts w:ascii="仿宋" w:hAnsi="仿宋" w:eastAsia="仿宋" w:cs="宋体"/>
          <w:color w:val="000000" w:themeColor="text1"/>
          <w:highlight w:val="none"/>
          <w14:textFill>
            <w14:solidFill>
              <w14:schemeClr w14:val="tx1"/>
            </w14:solidFill>
          </w14:textFill>
        </w:rPr>
      </w:pPr>
    </w:p>
    <w:p w14:paraId="13A234D4">
      <w:pPr>
        <w:rPr>
          <w:rFonts w:ascii="仿宋" w:hAnsi="仿宋" w:eastAsia="仿宋" w:cs="宋体"/>
          <w:color w:val="000000" w:themeColor="text1"/>
          <w:highlight w:val="none"/>
          <w14:textFill>
            <w14:solidFill>
              <w14:schemeClr w14:val="tx1"/>
            </w14:solidFill>
          </w14:textFill>
        </w:rPr>
      </w:pPr>
    </w:p>
    <w:p w14:paraId="13C98466">
      <w:pPr>
        <w:rPr>
          <w:rFonts w:ascii="仿宋" w:hAnsi="仿宋" w:eastAsia="仿宋" w:cs="宋体"/>
          <w:color w:val="000000" w:themeColor="text1"/>
          <w:highlight w:val="none"/>
          <w14:textFill>
            <w14:solidFill>
              <w14:schemeClr w14:val="tx1"/>
            </w14:solidFill>
          </w14:textFill>
        </w:rPr>
      </w:pPr>
    </w:p>
    <w:bookmarkEnd w:id="26"/>
    <w:p w14:paraId="71D4D110">
      <w:pPr>
        <w:pStyle w:val="3"/>
        <w:ind w:left="0" w:leftChars="0" w:firstLine="0" w:firstLineChars="0"/>
        <w:rPr>
          <w:rFonts w:hint="eastAsia"/>
          <w:highlight w:val="none"/>
        </w:rPr>
      </w:pPr>
      <w:bookmarkStart w:id="392" w:name="_Toc86217003"/>
      <w:bookmarkStart w:id="393" w:name="第五部分"/>
    </w:p>
    <w:p w14:paraId="197E43F0">
      <w:pPr>
        <w:spacing w:line="360" w:lineRule="auto"/>
        <w:ind w:left="720" w:leftChars="343" w:firstLine="1084" w:firstLineChars="300"/>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第五部分 拟签订的合同文本</w:t>
      </w:r>
    </w:p>
    <w:p w14:paraId="5BAC2094">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合同编号：</w:t>
      </w:r>
    </w:p>
    <w:p w14:paraId="7AA9FE52">
      <w:pPr>
        <w:spacing w:line="360" w:lineRule="auto"/>
        <w:jc w:val="center"/>
        <w:rPr>
          <w:rFonts w:ascii="仿宋" w:hAnsi="仿宋" w:eastAsia="仿宋" w:cs="宋体"/>
          <w:b/>
          <w:color w:val="000000" w:themeColor="text1"/>
          <w:sz w:val="28"/>
          <w:szCs w:val="28"/>
          <w:highlight w:val="none"/>
          <w14:textFill>
            <w14:solidFill>
              <w14:schemeClr w14:val="tx1"/>
            </w14:solidFill>
          </w14:textFill>
        </w:rPr>
      </w:pPr>
    </w:p>
    <w:p w14:paraId="23C9CCBD">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521252C9">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5A176B6F">
      <w:pPr>
        <w:spacing w:line="360" w:lineRule="auto"/>
        <w:jc w:val="center"/>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政府采购合同参考范本</w:t>
      </w:r>
    </w:p>
    <w:p w14:paraId="59097D12">
      <w:pPr>
        <w:spacing w:line="360" w:lineRule="auto"/>
        <w:jc w:val="center"/>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（服务类）</w:t>
      </w:r>
    </w:p>
    <w:p w14:paraId="728472A4">
      <w:pPr>
        <w:pStyle w:val="386"/>
        <w:ind w:firstLine="2843" w:firstLineChars="118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第一部分 合同书</w:t>
      </w:r>
    </w:p>
    <w:p w14:paraId="7F1F53C6">
      <w:pPr>
        <w:spacing w:before="120" w:line="360" w:lineRule="auto"/>
        <w:rPr>
          <w:rFonts w:ascii="仿宋" w:hAnsi="仿宋" w:eastAsia="仿宋" w:cs="宋体"/>
          <w:color w:val="000000" w:themeColor="text1"/>
          <w:sz w:val="24"/>
          <w:highlight w:val="none"/>
          <w14:textFill>
            <w14:solidFill>
              <w14:schemeClr w14:val="tx1"/>
            </w14:solidFill>
          </w14:textFill>
        </w:rPr>
      </w:pPr>
    </w:p>
    <w:p w14:paraId="18F737C4">
      <w:pPr>
        <w:pStyle w:val="3"/>
        <w:rPr>
          <w:rFonts w:ascii="仿宋" w:eastAsia="仿宋"/>
          <w:color w:val="000000" w:themeColor="text1"/>
          <w:highlight w:val="none"/>
          <w14:textFill>
            <w14:solidFill>
              <w14:schemeClr w14:val="tx1"/>
            </w14:solidFill>
          </w14:textFill>
        </w:rPr>
      </w:pPr>
    </w:p>
    <w:p w14:paraId="3E4B6CF5">
      <w:pPr>
        <w:spacing w:before="120" w:line="360" w:lineRule="auto"/>
        <w:ind w:left="96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项目名称：</w:t>
      </w:r>
    </w:p>
    <w:p w14:paraId="04F0E9A0">
      <w:pPr>
        <w:pStyle w:val="283"/>
        <w:spacing w:before="120"/>
        <w:rPr>
          <w:rFonts w:ascii="仿宋" w:hAnsi="仿宋" w:eastAsia="仿宋" w:cs="宋体"/>
          <w:color w:val="000000" w:themeColor="text1"/>
          <w:szCs w:val="24"/>
          <w:highlight w:val="none"/>
          <w14:textFill>
            <w14:solidFill>
              <w14:schemeClr w14:val="tx1"/>
            </w14:solidFill>
          </w14:textFill>
        </w:rPr>
      </w:pPr>
    </w:p>
    <w:p w14:paraId="4119C0A2">
      <w:pPr>
        <w:pStyle w:val="283"/>
        <w:spacing w:before="120"/>
        <w:rPr>
          <w:rFonts w:ascii="仿宋" w:hAnsi="仿宋" w:eastAsia="仿宋" w:cs="宋体"/>
          <w:color w:val="000000" w:themeColor="text1"/>
          <w:szCs w:val="24"/>
          <w:highlight w:val="none"/>
          <w14:textFill>
            <w14:solidFill>
              <w14:schemeClr w14:val="tx1"/>
            </w14:solidFill>
          </w14:textFill>
        </w:rPr>
      </w:pPr>
    </w:p>
    <w:p w14:paraId="27F008E3">
      <w:pPr>
        <w:spacing w:line="360" w:lineRule="auto"/>
        <w:rPr>
          <w:rFonts w:ascii="仿宋" w:hAnsi="仿宋" w:eastAsia="仿宋" w:cs="宋体"/>
          <w:color w:val="000000" w:themeColor="text1"/>
          <w:sz w:val="24"/>
          <w:highlight w:val="none"/>
          <w14:textFill>
            <w14:solidFill>
              <w14:schemeClr w14:val="tx1"/>
            </w14:solidFill>
          </w14:textFill>
        </w:rPr>
      </w:pPr>
    </w:p>
    <w:p w14:paraId="5E8C24F8">
      <w:pPr>
        <w:spacing w:before="120" w:line="360" w:lineRule="auto"/>
        <w:ind w:left="960"/>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甲方：</w:t>
      </w:r>
    </w:p>
    <w:p w14:paraId="1D71F6F9">
      <w:pPr>
        <w:spacing w:before="120" w:line="360" w:lineRule="auto"/>
        <w:rPr>
          <w:rFonts w:ascii="仿宋" w:hAnsi="仿宋" w:eastAsia="仿宋" w:cs="宋体"/>
          <w:color w:val="000000" w:themeColor="text1"/>
          <w:sz w:val="24"/>
          <w:highlight w:val="none"/>
          <w14:textFill>
            <w14:solidFill>
              <w14:schemeClr w14:val="tx1"/>
            </w14:solidFill>
          </w14:textFill>
        </w:rPr>
      </w:pPr>
    </w:p>
    <w:p w14:paraId="30D59E07">
      <w:pPr>
        <w:spacing w:before="120" w:line="360" w:lineRule="auto"/>
        <w:ind w:left="960"/>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乙方：</w:t>
      </w:r>
    </w:p>
    <w:p w14:paraId="790963C0">
      <w:pPr>
        <w:spacing w:before="120" w:line="360" w:lineRule="auto"/>
        <w:rPr>
          <w:rFonts w:ascii="仿宋" w:hAnsi="仿宋" w:eastAsia="仿宋" w:cs="宋体"/>
          <w:color w:val="000000" w:themeColor="text1"/>
          <w:sz w:val="24"/>
          <w:highlight w:val="none"/>
          <w14:textFill>
            <w14:solidFill>
              <w14:schemeClr w14:val="tx1"/>
            </w14:solidFill>
          </w14:textFill>
        </w:rPr>
      </w:pPr>
    </w:p>
    <w:p w14:paraId="40886E63">
      <w:pPr>
        <w:spacing w:before="120" w:line="360" w:lineRule="auto"/>
        <w:ind w:firstLine="960" w:firstLineChars="400"/>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签订地：</w:t>
      </w:r>
    </w:p>
    <w:p w14:paraId="1AD10252">
      <w:pPr>
        <w:spacing w:before="120" w:line="360" w:lineRule="auto"/>
        <w:rPr>
          <w:rFonts w:ascii="仿宋" w:hAnsi="仿宋" w:eastAsia="仿宋" w:cs="宋体"/>
          <w:color w:val="000000" w:themeColor="text1"/>
          <w:sz w:val="24"/>
          <w:highlight w:val="none"/>
          <w14:textFill>
            <w14:solidFill>
              <w14:schemeClr w14:val="tx1"/>
            </w14:solidFill>
          </w14:textFill>
        </w:rPr>
      </w:pPr>
    </w:p>
    <w:p w14:paraId="3E5C52EE">
      <w:pPr>
        <w:spacing w:before="120" w:line="360" w:lineRule="auto"/>
        <w:ind w:firstLine="960" w:firstLineChars="400"/>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签订日期：年月日</w:t>
      </w:r>
    </w:p>
    <w:p w14:paraId="1792A71E">
      <w:pPr>
        <w:widowControl/>
        <w:spacing w:line="360" w:lineRule="auto"/>
        <w:jc w:val="left"/>
        <w:rPr>
          <w:rFonts w:ascii="仿宋" w:hAnsi="仿宋" w:eastAsia="仿宋" w:cs="宋体"/>
          <w:color w:val="000000" w:themeColor="text1"/>
          <w:kern w:val="0"/>
          <w:sz w:val="24"/>
          <w:highlight w:val="none"/>
          <w14:textFill>
            <w14:solidFill>
              <w14:schemeClr w14:val="tx1"/>
            </w14:solidFill>
          </w14:textFill>
        </w:rPr>
        <w:sectPr>
          <w:headerReference r:id="rId8" w:type="default"/>
          <w:footerReference r:id="rId9" w:type="default"/>
          <w:pgSz w:w="11905" w:h="16838"/>
          <w:pgMar w:top="1474" w:right="1814" w:bottom="1474" w:left="1814" w:header="851" w:footer="850" w:gutter="0"/>
          <w:cols w:space="0" w:num="1"/>
          <w:rtlGutter w:val="0"/>
          <w:docGrid w:linePitch="0" w:charSpace="0"/>
        </w:sectPr>
      </w:pPr>
    </w:p>
    <w:p w14:paraId="7DA5F9E3">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年月日</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s="宋体"/>
          <w:color w:val="000000" w:themeColor="text1"/>
          <w:sz w:val="24"/>
          <w:highlight w:val="none"/>
          <w:u w:val="single"/>
          <w14:textFill>
            <w14:solidFill>
              <w14:schemeClr w14:val="tx1"/>
            </w14:solidFill>
          </w14:textFill>
        </w:rPr>
        <w:t>（采购人）</w:t>
      </w:r>
      <w:r>
        <w:rPr>
          <w:rFonts w:hint="eastAsia" w:ascii="仿宋" w:hAnsi="仿宋" w:eastAsia="仿宋"/>
          <w:color w:val="000000" w:themeColor="text1"/>
          <w:sz w:val="24"/>
          <w:highlight w:val="none"/>
          <w14:textFill>
            <w14:solidFill>
              <w14:schemeClr w14:val="tx1"/>
            </w14:solidFill>
          </w14:textFill>
        </w:rPr>
        <w:t>以</w:t>
      </w:r>
      <w:r>
        <w:rPr>
          <w:rFonts w:ascii="仿宋" w:hAnsi="仿宋" w:eastAsia="仿宋"/>
          <w:color w:val="000000" w:themeColor="text1"/>
          <w:sz w:val="24"/>
          <w:highlight w:val="none"/>
          <w:u w:val="single"/>
          <w14:textFill>
            <w14:solidFill>
              <w14:schemeClr w14:val="tx1"/>
            </w14:solidFill>
          </w14:textFill>
        </w:rPr>
        <w:t xml:space="preserve">   （政府采购方式）  </w:t>
      </w:r>
      <w:r>
        <w:rPr>
          <w:rFonts w:hint="eastAsia" w:ascii="仿宋" w:hAnsi="仿宋" w:eastAsia="仿宋"/>
          <w:color w:val="000000" w:themeColor="text1"/>
          <w:sz w:val="24"/>
          <w:highlight w:val="none"/>
          <w14:textFill>
            <w14:solidFill>
              <w14:schemeClr w14:val="tx1"/>
            </w14:solidFill>
          </w14:textFill>
        </w:rPr>
        <w:t>对</w:t>
      </w:r>
      <w:r>
        <w:rPr>
          <w:rFonts w:hint="eastAsia" w:ascii="仿宋" w:hAnsi="仿宋" w:eastAsia="仿宋" w:cs="宋体"/>
          <w:color w:val="000000" w:themeColor="text1"/>
          <w:sz w:val="24"/>
          <w:highlight w:val="none"/>
          <w:u w:val="single"/>
          <w14:textFill>
            <w14:solidFill>
              <w14:schemeClr w14:val="tx1"/>
            </w14:solidFill>
          </w14:textFill>
        </w:rPr>
        <w:t xml:space="preserve">（项目名称）  </w:t>
      </w:r>
      <w:r>
        <w:rPr>
          <w:rFonts w:hint="eastAsia" w:ascii="仿宋" w:hAnsi="仿宋" w:eastAsia="仿宋"/>
          <w:color w:val="000000" w:themeColor="text1"/>
          <w:sz w:val="24"/>
          <w:highlight w:val="none"/>
          <w14:textFill>
            <w14:solidFill>
              <w14:schemeClr w14:val="tx1"/>
            </w14:solidFill>
          </w14:textFill>
        </w:rPr>
        <w:t>项目进行了采购。经</w:t>
      </w:r>
      <w:r>
        <w:rPr>
          <w:rFonts w:ascii="仿宋" w:hAnsi="仿宋" w:eastAsia="仿宋"/>
          <w:color w:val="000000" w:themeColor="text1"/>
          <w:sz w:val="24"/>
          <w:highlight w:val="none"/>
          <w:u w:val="single"/>
          <w14:textFill>
            <w14:solidFill>
              <w14:schemeClr w14:val="tx1"/>
            </w14:solidFill>
          </w14:textFill>
        </w:rPr>
        <w:t xml:space="preserve">   （相关评定主体名称）   </w:t>
      </w:r>
      <w:r>
        <w:rPr>
          <w:rFonts w:hint="eastAsia" w:ascii="仿宋" w:hAnsi="仿宋" w:eastAsia="仿宋"/>
          <w:color w:val="000000" w:themeColor="text1"/>
          <w:sz w:val="24"/>
          <w:highlight w:val="none"/>
          <w14:textFill>
            <w14:solidFill>
              <w14:schemeClr w14:val="tx1"/>
            </w14:solidFill>
          </w14:textFill>
        </w:rPr>
        <w:t>评定，</w:t>
      </w:r>
      <w:r>
        <w:rPr>
          <w:rFonts w:ascii="仿宋" w:hAnsi="仿宋" w:eastAsia="仿宋"/>
          <w:color w:val="000000" w:themeColor="text1"/>
          <w:sz w:val="24"/>
          <w:highlight w:val="none"/>
          <w:u w:val="single"/>
          <w14:textFill>
            <w14:solidFill>
              <w14:schemeClr w14:val="tx1"/>
            </w14:solidFill>
          </w14:textFill>
        </w:rPr>
        <w:t xml:space="preserve">   （中标供应商名称） </w:t>
      </w:r>
      <w:r>
        <w:rPr>
          <w:rFonts w:hint="eastAsia" w:ascii="仿宋" w:hAnsi="仿宋" w:eastAsia="仿宋"/>
          <w:color w:val="000000" w:themeColor="text1"/>
          <w:sz w:val="24"/>
          <w:highlight w:val="none"/>
          <w14:textFill>
            <w14:solidFill>
              <w14:schemeClr w14:val="tx1"/>
            </w14:solidFill>
          </w14:textFill>
        </w:rPr>
        <w:t>为该项目中标供应商。现于中标通知书发出之日起10个工作日内，按照采购文件确定的事项签订本合同。</w:t>
      </w:r>
    </w:p>
    <w:p w14:paraId="587439D7">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ascii="仿宋" w:hAnsi="仿宋" w:eastAsia="仿宋"/>
          <w:color w:val="000000" w:themeColor="text1"/>
          <w:sz w:val="24"/>
          <w:highlight w:val="none"/>
          <w:u w:val="single"/>
          <w14:textFill>
            <w14:solidFill>
              <w14:schemeClr w14:val="tx1"/>
            </w14:solidFill>
          </w14:textFill>
        </w:rPr>
        <w:t xml:space="preserve">（采购人） </w:t>
      </w:r>
      <w:r>
        <w:rPr>
          <w:rFonts w:ascii="仿宋" w:hAnsi="仿宋" w:eastAsia="仿宋"/>
          <w:color w:val="000000" w:themeColor="text1"/>
          <w:sz w:val="24"/>
          <w:highlight w:val="none"/>
          <w:lang w:val="zh-CN"/>
          <w14:textFill>
            <w14:solidFill>
              <w14:schemeClr w14:val="tx1"/>
            </w14:solidFill>
          </w14:textFill>
        </w:rPr>
        <w:t>(以下简称：甲方)和</w:t>
      </w:r>
      <w:r>
        <w:rPr>
          <w:rFonts w:ascii="仿宋" w:hAnsi="仿宋" w:eastAsia="仿宋"/>
          <w:color w:val="000000" w:themeColor="text1"/>
          <w:sz w:val="24"/>
          <w:highlight w:val="none"/>
          <w:u w:val="single"/>
          <w14:textFill>
            <w14:solidFill>
              <w14:schemeClr w14:val="tx1"/>
            </w14:solidFill>
          </w14:textFill>
        </w:rPr>
        <w:t xml:space="preserve">   （中标供应商名称）   </w:t>
      </w:r>
      <w:r>
        <w:rPr>
          <w:rFonts w:ascii="仿宋" w:hAnsi="仿宋" w:eastAsia="仿宋"/>
          <w:color w:val="000000" w:themeColor="text1"/>
          <w:sz w:val="24"/>
          <w:highlight w:val="none"/>
          <w:lang w:val="zh-CN"/>
          <w14:textFill>
            <w14:solidFill>
              <w14:schemeClr w14:val="tx1"/>
            </w14:solidFill>
          </w14:textFill>
        </w:rPr>
        <w:t>(以下简称：乙方)协商一致，约定以下合同</w:t>
      </w:r>
      <w:r>
        <w:rPr>
          <w:rFonts w:hint="eastAsia" w:ascii="仿宋" w:hAnsi="仿宋" w:eastAsia="仿宋"/>
          <w:color w:val="000000" w:themeColor="text1"/>
          <w:sz w:val="24"/>
          <w:highlight w:val="none"/>
          <w14:textFill>
            <w14:solidFill>
              <w14:schemeClr w14:val="tx1"/>
            </w14:solidFill>
          </w14:textFill>
        </w:rPr>
        <w:t>条款，以兹共同遵守、全面履行。</w:t>
      </w:r>
    </w:p>
    <w:p w14:paraId="167BBE78">
      <w:pPr>
        <w:spacing w:line="360" w:lineRule="auto"/>
        <w:ind w:firstLine="482" w:firstLineChars="200"/>
        <w:outlineLvl w:val="0"/>
        <w:rPr>
          <w:rFonts w:ascii="仿宋" w:hAnsi="仿宋" w:eastAsia="仿宋"/>
          <w:color w:val="000000" w:themeColor="text1"/>
          <w:sz w:val="24"/>
          <w:highlight w:val="none"/>
          <w14:textFill>
            <w14:solidFill>
              <w14:schemeClr w14:val="tx1"/>
            </w14:solidFill>
          </w14:textFill>
        </w:rPr>
      </w:pPr>
      <w:bookmarkStart w:id="394" w:name="_Toc20421"/>
      <w:bookmarkStart w:id="395" w:name="_Toc19273"/>
      <w:bookmarkStart w:id="396" w:name="_Toc22967"/>
      <w:bookmarkStart w:id="397" w:name="_Toc15367"/>
      <w:bookmarkStart w:id="398" w:name="_Toc28855"/>
      <w:r>
        <w:rPr>
          <w:rFonts w:ascii="仿宋" w:hAnsi="仿宋" w:eastAsia="仿宋"/>
          <w:b/>
          <w:color w:val="000000" w:themeColor="text1"/>
          <w:sz w:val="24"/>
          <w:highlight w:val="none"/>
          <w14:textFill>
            <w14:solidFill>
              <w14:schemeClr w14:val="tx1"/>
            </w14:solidFill>
          </w14:textFill>
        </w:rPr>
        <w:t xml:space="preserve">1.1 </w:t>
      </w:r>
      <w:r>
        <w:rPr>
          <w:rFonts w:hint="eastAsia" w:ascii="仿宋" w:hAnsi="仿宋" w:eastAsia="仿宋"/>
          <w:b/>
          <w:color w:val="000000" w:themeColor="text1"/>
          <w:sz w:val="24"/>
          <w:highlight w:val="none"/>
          <w14:textFill>
            <w14:solidFill>
              <w14:schemeClr w14:val="tx1"/>
            </w14:solidFill>
          </w14:textFill>
        </w:rPr>
        <w:t>合同组成部分</w:t>
      </w:r>
      <w:bookmarkEnd w:id="394"/>
      <w:bookmarkEnd w:id="395"/>
      <w:bookmarkEnd w:id="396"/>
      <w:bookmarkEnd w:id="397"/>
      <w:bookmarkEnd w:id="398"/>
    </w:p>
    <w:p w14:paraId="62CE85A4">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85ABC55">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1.1.1 </w:t>
      </w:r>
      <w:r>
        <w:rPr>
          <w:rFonts w:hint="eastAsia" w:ascii="仿宋" w:hAnsi="仿宋" w:eastAsia="仿宋"/>
          <w:color w:val="000000" w:themeColor="text1"/>
          <w:sz w:val="24"/>
          <w:highlight w:val="none"/>
          <w14:textFill>
            <w14:solidFill>
              <w14:schemeClr w14:val="tx1"/>
            </w14:solidFill>
          </w14:textFill>
        </w:rPr>
        <w:t>本合同及其补充合同、变更协议；</w:t>
      </w:r>
    </w:p>
    <w:p w14:paraId="405F8920">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1.1.2 </w:t>
      </w:r>
      <w:r>
        <w:rPr>
          <w:rFonts w:hint="eastAsia" w:ascii="仿宋" w:hAnsi="仿宋" w:eastAsia="仿宋"/>
          <w:color w:val="000000" w:themeColor="text1"/>
          <w:sz w:val="24"/>
          <w:highlight w:val="none"/>
          <w14:textFill>
            <w14:solidFill>
              <w14:schemeClr w14:val="tx1"/>
            </w14:solidFill>
          </w14:textFill>
        </w:rPr>
        <w:t>中标通知书；</w:t>
      </w:r>
    </w:p>
    <w:p w14:paraId="3D621BA2">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1.1.3 </w:t>
      </w:r>
      <w:r>
        <w:rPr>
          <w:rFonts w:hint="eastAsia" w:ascii="仿宋" w:hAnsi="仿宋" w:eastAsia="仿宋"/>
          <w:color w:val="000000" w:themeColor="text1"/>
          <w:sz w:val="24"/>
          <w:highlight w:val="none"/>
          <w14:textFill>
            <w14:solidFill>
              <w14:schemeClr w14:val="tx1"/>
            </w14:solidFill>
          </w14:textFill>
        </w:rPr>
        <w:t>投标文件（含澄清或者说明文件）；</w:t>
      </w:r>
    </w:p>
    <w:p w14:paraId="47F53262">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1.1.4 </w:t>
      </w:r>
      <w:r>
        <w:rPr>
          <w:rFonts w:hint="eastAsia" w:ascii="仿宋" w:hAnsi="仿宋" w:eastAsia="仿宋"/>
          <w:color w:val="000000" w:themeColor="text1"/>
          <w:sz w:val="24"/>
          <w:highlight w:val="none"/>
          <w14:textFill>
            <w14:solidFill>
              <w14:schemeClr w14:val="tx1"/>
            </w14:solidFill>
          </w14:textFill>
        </w:rPr>
        <w:t>招标文件（含澄清或者修改文件）；</w:t>
      </w:r>
    </w:p>
    <w:p w14:paraId="3A1B4FE0">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1.1.5 </w:t>
      </w:r>
      <w:r>
        <w:rPr>
          <w:rFonts w:hint="eastAsia" w:ascii="仿宋" w:hAnsi="仿宋" w:eastAsia="仿宋"/>
          <w:color w:val="000000" w:themeColor="text1"/>
          <w:sz w:val="24"/>
          <w:highlight w:val="none"/>
          <w14:textFill>
            <w14:solidFill>
              <w14:schemeClr w14:val="tx1"/>
            </w14:solidFill>
          </w14:textFill>
        </w:rPr>
        <w:t>其他相关采购文件。</w:t>
      </w:r>
    </w:p>
    <w:p w14:paraId="3B5972F2">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399" w:name="_Toc6773"/>
      <w:bookmarkStart w:id="400" w:name="_Toc18585"/>
      <w:bookmarkStart w:id="401" w:name="_Toc22185"/>
      <w:bookmarkStart w:id="402" w:name="_Toc2918"/>
      <w:bookmarkStart w:id="403" w:name="_Toc6311"/>
      <w:r>
        <w:rPr>
          <w:rFonts w:ascii="仿宋" w:hAnsi="仿宋" w:eastAsia="仿宋"/>
          <w:b/>
          <w:color w:val="000000" w:themeColor="text1"/>
          <w:sz w:val="24"/>
          <w:highlight w:val="none"/>
          <w14:textFill>
            <w14:solidFill>
              <w14:schemeClr w14:val="tx1"/>
            </w14:solidFill>
          </w14:textFill>
        </w:rPr>
        <w:t xml:space="preserve">1.2 </w:t>
      </w:r>
      <w:r>
        <w:rPr>
          <w:rFonts w:hint="eastAsia" w:ascii="仿宋" w:hAnsi="仿宋" w:eastAsia="仿宋"/>
          <w:b/>
          <w:color w:val="000000" w:themeColor="text1"/>
          <w:sz w:val="24"/>
          <w:highlight w:val="none"/>
          <w14:textFill>
            <w14:solidFill>
              <w14:schemeClr w14:val="tx1"/>
            </w14:solidFill>
          </w14:textFill>
        </w:rPr>
        <w:t>标的</w:t>
      </w:r>
      <w:bookmarkEnd w:id="399"/>
      <w:bookmarkEnd w:id="400"/>
      <w:bookmarkEnd w:id="401"/>
      <w:bookmarkEnd w:id="402"/>
      <w:bookmarkEnd w:id="403"/>
    </w:p>
    <w:p w14:paraId="4F4CF4E4">
      <w:pPr>
        <w:spacing w:line="360" w:lineRule="auto"/>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1.2.1 </w:t>
      </w:r>
      <w:r>
        <w:rPr>
          <w:rFonts w:hint="eastAsia" w:ascii="仿宋" w:hAnsi="仿宋" w:eastAsia="仿宋"/>
          <w:color w:val="000000" w:themeColor="text1"/>
          <w:sz w:val="24"/>
          <w:highlight w:val="none"/>
          <w14:textFill>
            <w14:solidFill>
              <w14:schemeClr w14:val="tx1"/>
            </w14:solidFill>
          </w14:textFill>
        </w:rPr>
        <w:t>标的</w:t>
      </w:r>
      <w:r>
        <w:rPr>
          <w:rFonts w:ascii="仿宋" w:hAnsi="仿宋" w:eastAsia="仿宋"/>
          <w:color w:val="000000" w:themeColor="text1"/>
          <w:sz w:val="24"/>
          <w:highlight w:val="none"/>
          <w14:textFill>
            <w14:solidFill>
              <w14:schemeClr w14:val="tx1"/>
            </w14:solidFill>
          </w14:textFill>
        </w:rPr>
        <w:t>名称：</w:t>
      </w:r>
      <w:r>
        <w:rPr>
          <w:rFonts w:hint="eastAsia" w:ascii="仿宋" w:hAnsi="仿宋" w:eastAsia="仿宋"/>
          <w:color w:val="000000" w:themeColor="text1"/>
          <w:sz w:val="24"/>
          <w:highlight w:val="none"/>
          <w14:textFill>
            <w14:solidFill>
              <w14:schemeClr w14:val="tx1"/>
            </w14:solidFill>
          </w14:textFill>
        </w:rPr>
        <w:t>；</w:t>
      </w:r>
    </w:p>
    <w:p w14:paraId="05904776">
      <w:pPr>
        <w:spacing w:line="360" w:lineRule="auto"/>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1.2.2 </w:t>
      </w:r>
      <w:r>
        <w:rPr>
          <w:rFonts w:hint="eastAsia" w:ascii="仿宋" w:hAnsi="仿宋" w:eastAsia="仿宋"/>
          <w:color w:val="000000" w:themeColor="text1"/>
          <w:sz w:val="24"/>
          <w:highlight w:val="none"/>
          <w14:textFill>
            <w14:solidFill>
              <w14:schemeClr w14:val="tx1"/>
            </w14:solidFill>
          </w14:textFill>
        </w:rPr>
        <w:t>标的</w:t>
      </w:r>
      <w:r>
        <w:rPr>
          <w:rFonts w:ascii="仿宋" w:hAnsi="仿宋" w:eastAsia="仿宋"/>
          <w:color w:val="000000" w:themeColor="text1"/>
          <w:sz w:val="24"/>
          <w:highlight w:val="none"/>
          <w14:textFill>
            <w14:solidFill>
              <w14:schemeClr w14:val="tx1"/>
            </w14:solidFill>
          </w14:textFill>
        </w:rPr>
        <w:t>数量：</w:t>
      </w:r>
      <w:r>
        <w:rPr>
          <w:rFonts w:hint="eastAsia" w:ascii="仿宋" w:hAnsi="仿宋" w:eastAsia="仿宋"/>
          <w:color w:val="000000" w:themeColor="text1"/>
          <w:sz w:val="24"/>
          <w:highlight w:val="none"/>
          <w14:textFill>
            <w14:solidFill>
              <w14:schemeClr w14:val="tx1"/>
            </w14:solidFill>
          </w14:textFill>
        </w:rPr>
        <w:t>；</w:t>
      </w:r>
    </w:p>
    <w:p w14:paraId="6A1840C1">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1.2.3 </w:t>
      </w:r>
      <w:r>
        <w:rPr>
          <w:rFonts w:hint="eastAsia" w:ascii="仿宋" w:hAnsi="仿宋" w:eastAsia="仿宋"/>
          <w:color w:val="000000" w:themeColor="text1"/>
          <w:sz w:val="24"/>
          <w:highlight w:val="none"/>
          <w14:textFill>
            <w14:solidFill>
              <w14:schemeClr w14:val="tx1"/>
            </w14:solidFill>
          </w14:textFill>
        </w:rPr>
        <w:t>标的质量：</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w:t>
      </w:r>
    </w:p>
    <w:p w14:paraId="17957D1A">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04" w:name="_Toc4929"/>
      <w:bookmarkStart w:id="405" w:name="_Toc1386"/>
      <w:bookmarkStart w:id="406" w:name="_Toc13918"/>
      <w:bookmarkStart w:id="407" w:name="_Toc5635"/>
      <w:bookmarkStart w:id="408" w:name="_Toc21124"/>
      <w:r>
        <w:rPr>
          <w:rFonts w:ascii="仿宋" w:hAnsi="仿宋" w:eastAsia="仿宋"/>
          <w:b/>
          <w:color w:val="000000" w:themeColor="text1"/>
          <w:sz w:val="24"/>
          <w:highlight w:val="none"/>
          <w14:textFill>
            <w14:solidFill>
              <w14:schemeClr w14:val="tx1"/>
            </w14:solidFill>
          </w14:textFill>
        </w:rPr>
        <w:t>1.3 价款</w:t>
      </w:r>
      <w:bookmarkEnd w:id="404"/>
      <w:bookmarkEnd w:id="405"/>
      <w:bookmarkEnd w:id="406"/>
      <w:bookmarkEnd w:id="407"/>
      <w:bookmarkEnd w:id="408"/>
    </w:p>
    <w:p w14:paraId="461C020F">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本合同总价为</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元</w:t>
      </w:r>
      <w:r>
        <w:rPr>
          <w:rFonts w:hint="eastAsia" w:ascii="仿宋" w:hAnsi="仿宋" w:eastAsia="仿宋"/>
          <w:color w:val="000000" w:themeColor="text1"/>
          <w:sz w:val="24"/>
          <w:highlight w:val="none"/>
          <w14:textFill>
            <w14:solidFill>
              <w14:schemeClr w14:val="tx1"/>
            </w14:solidFill>
          </w14:textFill>
        </w:rPr>
        <w:t>（大写：元人民币）</w:t>
      </w:r>
      <w:r>
        <w:rPr>
          <w:rFonts w:ascii="仿宋" w:hAnsi="仿宋" w:eastAsia="仿宋"/>
          <w:color w:val="000000" w:themeColor="text1"/>
          <w:sz w:val="24"/>
          <w:highlight w:val="none"/>
          <w14:textFill>
            <w14:solidFill>
              <w14:schemeClr w14:val="tx1"/>
            </w14:solidFill>
          </w14:textFill>
        </w:rPr>
        <w:t>。</w:t>
      </w:r>
    </w:p>
    <w:p w14:paraId="7B894CC0">
      <w:pPr>
        <w:spacing w:line="360" w:lineRule="auto"/>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9DB2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9A3959A">
            <w:pPr>
              <w:pStyle w:val="106"/>
              <w:spacing w:before="0" w:beforeAutospacing="0" w:after="0" w:afterAutospacing="0" w:line="360" w:lineRule="auto"/>
              <w:ind w:left="0" w:right="0"/>
              <w:jc w:val="center"/>
              <w:rPr>
                <w:rFonts w:hint="default" w:ascii="仿宋" w:hAnsi="仿宋" w:eastAsia="仿宋" w:cs="Times New Roman"/>
                <w:color w:val="000000" w:themeColor="text1"/>
                <w:sz w:val="24"/>
                <w:szCs w:val="24"/>
                <w:highlight w:val="none"/>
                <w14:textFill>
                  <w14:solidFill>
                    <w14:schemeClr w14:val="tx1"/>
                  </w14:solidFill>
                </w14:textFill>
              </w:rPr>
            </w:pPr>
            <w:r>
              <w:rPr>
                <w:rFonts w:hint="default" w:ascii="仿宋" w:hAnsi="仿宋" w:eastAsia="仿宋" w:cs="Times New Roman"/>
                <w:color w:val="000000" w:themeColor="text1"/>
                <w:sz w:val="24"/>
                <w:szCs w:val="24"/>
                <w:highlight w:val="none"/>
                <w14:textFill>
                  <w14:solidFill>
                    <w14:schemeClr w14:val="tx1"/>
                  </w14:solidFill>
                </w14:textFill>
              </w:rPr>
              <w:t>序号</w:t>
            </w:r>
          </w:p>
        </w:tc>
        <w:tc>
          <w:tcPr>
            <w:tcW w:w="3402" w:type="dxa"/>
            <w:vAlign w:val="center"/>
          </w:tcPr>
          <w:p w14:paraId="34184ADB">
            <w:pPr>
              <w:pStyle w:val="106"/>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分项名称</w:t>
            </w:r>
          </w:p>
        </w:tc>
        <w:tc>
          <w:tcPr>
            <w:tcW w:w="2552" w:type="dxa"/>
            <w:vAlign w:val="center"/>
          </w:tcPr>
          <w:p w14:paraId="050BAE5B">
            <w:pPr>
              <w:pStyle w:val="106"/>
              <w:spacing w:before="0" w:beforeAutospacing="0" w:after="0" w:afterAutospacing="0" w:line="360" w:lineRule="auto"/>
              <w:ind w:left="0" w:right="0"/>
              <w:jc w:val="center"/>
              <w:rPr>
                <w:rFonts w:hint="default" w:ascii="仿宋" w:hAnsi="仿宋" w:eastAsia="仿宋" w:cs="Times New Roman"/>
                <w:color w:val="000000" w:themeColor="text1"/>
                <w:sz w:val="24"/>
                <w:szCs w:val="24"/>
                <w:highlight w:val="none"/>
                <w14:textFill>
                  <w14:solidFill>
                    <w14:schemeClr w14:val="tx1"/>
                  </w14:solidFill>
                </w14:textFill>
              </w:rPr>
            </w:pPr>
            <w:r>
              <w:rPr>
                <w:rFonts w:hint="default" w:ascii="仿宋" w:hAnsi="仿宋" w:eastAsia="仿宋" w:cs="Times New Roman"/>
                <w:color w:val="000000" w:themeColor="text1"/>
                <w:sz w:val="24"/>
                <w:szCs w:val="24"/>
                <w:highlight w:val="none"/>
                <w14:textFill>
                  <w14:solidFill>
                    <w14:schemeClr w14:val="tx1"/>
                  </w14:solidFill>
                </w14:textFill>
              </w:rPr>
              <w:t>分项价格</w:t>
            </w:r>
          </w:p>
        </w:tc>
      </w:tr>
      <w:tr w14:paraId="3586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7E9C541">
            <w:pPr>
              <w:pStyle w:val="106"/>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3402" w:type="dxa"/>
            <w:vAlign w:val="center"/>
          </w:tcPr>
          <w:p w14:paraId="7F74447A">
            <w:pPr>
              <w:pStyle w:val="106"/>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2552" w:type="dxa"/>
            <w:vAlign w:val="center"/>
          </w:tcPr>
          <w:p w14:paraId="174CA3EA">
            <w:pPr>
              <w:pStyle w:val="106"/>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r>
      <w:tr w14:paraId="3FC24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A0FD56B">
            <w:pPr>
              <w:pStyle w:val="106"/>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3402" w:type="dxa"/>
            <w:vAlign w:val="center"/>
          </w:tcPr>
          <w:p w14:paraId="13027792">
            <w:pPr>
              <w:pStyle w:val="106"/>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2552" w:type="dxa"/>
            <w:vAlign w:val="center"/>
          </w:tcPr>
          <w:p w14:paraId="4C47225B">
            <w:pPr>
              <w:pStyle w:val="106"/>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r>
      <w:tr w14:paraId="770B8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79408A4">
            <w:pPr>
              <w:pStyle w:val="106"/>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3402" w:type="dxa"/>
            <w:vAlign w:val="center"/>
          </w:tcPr>
          <w:p w14:paraId="38419F65">
            <w:pPr>
              <w:pStyle w:val="106"/>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2552" w:type="dxa"/>
            <w:vAlign w:val="center"/>
          </w:tcPr>
          <w:p w14:paraId="6CF2936F">
            <w:pPr>
              <w:pStyle w:val="106"/>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r>
      <w:tr w14:paraId="6448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72E0BE3">
            <w:pPr>
              <w:pStyle w:val="106"/>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3402" w:type="dxa"/>
            <w:vAlign w:val="center"/>
          </w:tcPr>
          <w:p w14:paraId="3E653D7E">
            <w:pPr>
              <w:pStyle w:val="106"/>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2552" w:type="dxa"/>
            <w:vAlign w:val="center"/>
          </w:tcPr>
          <w:p w14:paraId="1D165E3D">
            <w:pPr>
              <w:pStyle w:val="106"/>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r>
      <w:tr w14:paraId="0E9E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2FD4A2A">
            <w:pPr>
              <w:pStyle w:val="106"/>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总价</w:t>
            </w:r>
          </w:p>
        </w:tc>
        <w:tc>
          <w:tcPr>
            <w:tcW w:w="2552" w:type="dxa"/>
            <w:vAlign w:val="center"/>
          </w:tcPr>
          <w:p w14:paraId="48326DA4">
            <w:pPr>
              <w:pStyle w:val="106"/>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r>
    </w:tbl>
    <w:p w14:paraId="5303F7AF">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09" w:name="_Toc26916"/>
      <w:bookmarkStart w:id="410" w:name="_Toc3654"/>
      <w:bookmarkStart w:id="411" w:name="_Toc14993"/>
      <w:bookmarkStart w:id="412" w:name="_Toc30506"/>
      <w:bookmarkStart w:id="413" w:name="_Toc30158"/>
      <w:r>
        <w:rPr>
          <w:rFonts w:ascii="仿宋" w:hAnsi="仿宋" w:eastAsia="仿宋"/>
          <w:b/>
          <w:color w:val="000000" w:themeColor="text1"/>
          <w:sz w:val="24"/>
          <w:highlight w:val="none"/>
          <w14:textFill>
            <w14:solidFill>
              <w14:schemeClr w14:val="tx1"/>
            </w14:solidFill>
          </w14:textFill>
        </w:rPr>
        <w:t>1.4 付款方式和发票开具方式</w:t>
      </w:r>
      <w:bookmarkEnd w:id="409"/>
      <w:bookmarkEnd w:id="410"/>
      <w:bookmarkEnd w:id="411"/>
      <w:bookmarkEnd w:id="412"/>
      <w:bookmarkEnd w:id="413"/>
    </w:p>
    <w:p w14:paraId="346A3343">
      <w:pPr>
        <w:pStyle w:val="618"/>
        <w:spacing w:before="0" w:beforeAutospacing="0" w:after="0" w:afterAutospacing="0" w:line="360" w:lineRule="auto"/>
        <w:ind w:firstLine="480"/>
        <w:rPr>
          <w:rFonts w:ascii="仿宋" w:hAnsi="仿宋" w:eastAsia="仿宋" w:cs="Times New Roman"/>
          <w:color w:val="000000" w:themeColor="text1"/>
          <w:highlight w:val="none"/>
          <w14:textFill>
            <w14:solidFill>
              <w14:schemeClr w14:val="tx1"/>
            </w14:solidFill>
          </w14:textFill>
        </w:rPr>
      </w:pPr>
      <w:r>
        <w:rPr>
          <w:rFonts w:ascii="仿宋" w:hAnsi="仿宋" w:eastAsia="仿宋" w:cs="Times New Roman"/>
          <w:color w:val="000000" w:themeColor="text1"/>
          <w:highlight w:val="none"/>
          <w14:textFill>
            <w14:solidFill>
              <w14:schemeClr w14:val="tx1"/>
            </w14:solidFill>
          </w14:textFill>
        </w:rPr>
        <w:t>1.4.1</w:t>
      </w:r>
      <w:r>
        <w:rPr>
          <w:rFonts w:hint="eastAsia" w:ascii="仿宋" w:hAnsi="仿宋" w:eastAsia="仿宋" w:cs="Times New Roman"/>
          <w:color w:val="000000" w:themeColor="text1"/>
          <w:highlight w:val="none"/>
          <w14:textFill>
            <w14:solidFill>
              <w14:schemeClr w14:val="tx1"/>
            </w14:solidFill>
          </w14:textFill>
        </w:rPr>
        <w:t>甲方应严格履行合同，及时组织验收，验收合格后及时将合同款支付完毕。对于满足合同约定支付条件的，甲方自收到发票后</w:t>
      </w:r>
      <w:r>
        <w:rPr>
          <w:rFonts w:ascii="仿宋" w:hAnsi="仿宋" w:eastAsia="仿宋" w:cs="Times New Roman"/>
          <w:color w:val="000000" w:themeColor="text1"/>
          <w:highlight w:val="none"/>
          <w14:textFill>
            <w14:solidFill>
              <w14:schemeClr w14:val="tx1"/>
            </w14:solidFill>
          </w14:textFill>
        </w:rPr>
        <w:t>5个工作日内将资金支付到合同约定的乙方账户，有条件的甲方可以即时支付。甲方不得以机构变动、人员更替、政策调整、单位放假等为由延迟付款。</w:t>
      </w:r>
    </w:p>
    <w:p w14:paraId="02F84058">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1.4.2 </w:t>
      </w:r>
      <w:r>
        <w:rPr>
          <w:rFonts w:hint="eastAsia" w:ascii="仿宋" w:hAnsi="仿宋" w:eastAsia="仿宋"/>
          <w:color w:val="000000" w:themeColor="text1"/>
          <w:sz w:val="24"/>
          <w:highlight w:val="none"/>
          <w14:textFill>
            <w14:solidFill>
              <w14:schemeClr w14:val="tx1"/>
            </w14:solidFill>
          </w14:textFill>
        </w:rPr>
        <w:t>合同预付款比例为不低于合同金额的</w:t>
      </w:r>
      <w:r>
        <w:rPr>
          <w:rFonts w:ascii="仿宋" w:hAnsi="仿宋" w:eastAsia="仿宋"/>
          <w:color w:val="000000" w:themeColor="text1"/>
          <w:sz w:val="24"/>
          <w:highlight w:val="none"/>
          <w14:textFill>
            <w14:solidFill>
              <w14:schemeClr w14:val="tx1"/>
            </w14:solidFill>
          </w14:textFill>
        </w:rPr>
        <w:t>40％；项目分年安排预算的，每年预付款比例为</w:t>
      </w:r>
      <w:r>
        <w:rPr>
          <w:rFonts w:hint="eastAsia" w:ascii="仿宋" w:hAnsi="仿宋" w:eastAsia="仿宋"/>
          <w:color w:val="000000" w:themeColor="text1"/>
          <w:sz w:val="24"/>
          <w:highlight w:val="none"/>
          <w14:textFill>
            <w14:solidFill>
              <w14:schemeClr w14:val="tx1"/>
            </w14:solidFill>
          </w14:textFill>
        </w:rPr>
        <w:t>不低于</w:t>
      </w:r>
      <w:r>
        <w:rPr>
          <w:rFonts w:ascii="仿宋" w:hAnsi="仿宋" w:eastAsia="仿宋"/>
          <w:color w:val="000000" w:themeColor="text1"/>
          <w:sz w:val="24"/>
          <w:highlight w:val="none"/>
          <w14:textFill>
            <w14:solidFill>
              <w14:schemeClr w14:val="tx1"/>
            </w14:solidFill>
          </w14:textFill>
        </w:rPr>
        <w:t>项目年度计划支付资金额的40％；采购项目实施以人工投入为主的，预付款比例为</w:t>
      </w:r>
      <w:r>
        <w:rPr>
          <w:rFonts w:hint="eastAsia" w:ascii="仿宋" w:hAnsi="仿宋" w:eastAsia="仿宋"/>
          <w:color w:val="000000" w:themeColor="text1"/>
          <w:sz w:val="24"/>
          <w:highlight w:val="none"/>
          <w14:textFill>
            <w14:solidFill>
              <w14:schemeClr w14:val="tx1"/>
            </w14:solidFill>
          </w14:textFill>
        </w:rPr>
        <w:t>不低于</w:t>
      </w:r>
      <w:r>
        <w:rPr>
          <w:rFonts w:ascii="仿宋" w:hAnsi="仿宋" w:eastAsia="仿宋"/>
          <w:color w:val="000000" w:themeColor="text1"/>
          <w:sz w:val="24"/>
          <w:highlight w:val="none"/>
          <w14:textFill>
            <w14:solidFill>
              <w14:schemeClr w14:val="tx1"/>
            </w14:solidFill>
          </w14:textFill>
        </w:rPr>
        <w:t>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仿宋" w:hAnsi="仿宋" w:eastAsia="仿宋"/>
          <w:color w:val="000000" w:themeColor="text1"/>
          <w:sz w:val="24"/>
          <w:highlight w:val="none"/>
          <w14:textFill>
            <w14:solidFill>
              <w14:schemeClr w14:val="tx1"/>
            </w14:solidFill>
          </w14:textFill>
        </w:rPr>
        <w:t>5</w:t>
      </w:r>
      <w:r>
        <w:rPr>
          <w:rFonts w:ascii="仿宋" w:hAnsi="仿宋" w:eastAsia="仿宋"/>
          <w:color w:val="000000" w:themeColor="text1"/>
          <w:sz w:val="24"/>
          <w:highlight w:val="none"/>
          <w14:textFill>
            <w14:solidFill>
              <w14:schemeClr w14:val="tx1"/>
            </w14:solidFill>
          </w14:textFill>
        </w:rPr>
        <w:t>个工作日内支付。</w:t>
      </w:r>
      <w:r>
        <w:rPr>
          <w:rFonts w:hint="eastAsia" w:ascii="仿宋" w:hAnsi="仿宋" w:eastAsia="仿宋"/>
          <w:color w:val="000000" w:themeColor="text1"/>
          <w:sz w:val="24"/>
          <w:highlight w:val="none"/>
          <w14:textFill>
            <w14:solidFill>
              <w14:schemeClr w14:val="tx1"/>
            </w14:solidFill>
          </w14:textFill>
        </w:rPr>
        <w:t>政府采购工程以及与工程建设有关的货物、服务，采用招标方式采购的，预付款从其相关规定。乙方可登录政采云前台大厅选择金融服务</w:t>
      </w:r>
      <w:r>
        <w:rPr>
          <w:rFonts w:ascii="仿宋" w:hAnsi="仿宋" w:eastAsia="仿宋"/>
          <w:color w:val="000000" w:themeColor="text1"/>
          <w:sz w:val="24"/>
          <w:highlight w:val="none"/>
          <w14:textFill>
            <w14:solidFill>
              <w14:schemeClr w14:val="tx1"/>
            </w14:solidFill>
          </w14:textFill>
        </w:rPr>
        <w:t xml:space="preserve"> - </w:t>
      </w:r>
      <w:r>
        <w:rPr>
          <w:rFonts w:hint="eastAsia" w:ascii="仿宋" w:hAnsi="仿宋" w:eastAsia="仿宋"/>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仿宋" w:hAnsi="仿宋" w:eastAsia="仿宋"/>
          <w:color w:val="000000" w:themeColor="text1"/>
          <w:sz w:val="24"/>
          <w:highlight w:val="none"/>
          <w14:textFill>
            <w14:solidFill>
              <w14:schemeClr w14:val="tx1"/>
            </w14:solidFill>
          </w14:textFill>
        </w:rPr>
        <w:t>/保函受理—确认保单—支付保费—成功出单。政</w:t>
      </w:r>
      <w:r>
        <w:rPr>
          <w:rFonts w:hint="eastAsia" w:ascii="仿宋" w:hAnsi="仿宋" w:eastAsia="仿宋"/>
          <w:color w:val="000000" w:themeColor="text1"/>
          <w:sz w:val="24"/>
          <w:highlight w:val="none"/>
          <w14:textFill>
            <w14:solidFill>
              <w14:schemeClr w14:val="tx1"/>
            </w14:solidFill>
          </w14:textFill>
        </w:rPr>
        <w:t>采云金融专线</w:t>
      </w:r>
      <w:r>
        <w:rPr>
          <w:rFonts w:ascii="仿宋" w:hAnsi="仿宋" w:eastAsia="仿宋"/>
          <w:color w:val="000000" w:themeColor="text1"/>
          <w:sz w:val="24"/>
          <w:highlight w:val="none"/>
          <w14:textFill>
            <w14:solidFill>
              <w14:schemeClr w14:val="tx1"/>
            </w14:solidFill>
          </w14:textFill>
        </w:rPr>
        <w:t>400-903-9583。</w:t>
      </w:r>
    </w:p>
    <w:p w14:paraId="63A1B696">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1.4.3</w:t>
      </w:r>
      <w:r>
        <w:rPr>
          <w:rFonts w:hint="eastAsia" w:ascii="仿宋" w:hAnsi="仿宋" w:eastAsia="仿宋"/>
          <w:color w:val="000000" w:themeColor="text1"/>
          <w:sz w:val="24"/>
          <w:highlight w:val="none"/>
          <w14:textFill>
            <w14:solidFill>
              <w14:schemeClr w14:val="tx1"/>
            </w14:solidFill>
          </w14:textFill>
        </w:rPr>
        <w:t>甲方迟延支付乙方款项的，向乙方支付逾期利息。双方可以在合同专用条款中约定逾期利率，约定利率不得低于合同订立时</w:t>
      </w:r>
      <w:r>
        <w:rPr>
          <w:rFonts w:ascii="仿宋" w:hAnsi="仿宋" w:eastAsia="仿宋"/>
          <w:color w:val="000000" w:themeColor="text1"/>
          <w:sz w:val="24"/>
          <w:highlight w:val="none"/>
          <w14:textFill>
            <w14:solidFill>
              <w14:schemeClr w14:val="tx1"/>
            </w14:solidFill>
          </w14:textFill>
        </w:rPr>
        <w:t>1年</w:t>
      </w:r>
      <w:r>
        <w:rPr>
          <w:rFonts w:hint="eastAsia" w:ascii="仿宋" w:hAnsi="仿宋" w:eastAsia="仿宋"/>
          <w:color w:val="000000" w:themeColor="text1"/>
          <w:sz w:val="24"/>
          <w:highlight w:val="none"/>
          <w14:textFill>
            <w14:solidFill>
              <w14:schemeClr w14:val="tx1"/>
            </w14:solidFill>
          </w14:textFill>
        </w:rPr>
        <w:t>期贷款市场报价利率；未作约定的，按照每日利率万分之五支付逾期利息。</w:t>
      </w:r>
    </w:p>
    <w:p w14:paraId="041F5836">
      <w:pPr>
        <w:spacing w:line="360" w:lineRule="auto"/>
        <w:ind w:firstLine="480" w:firstLineChars="200"/>
        <w:outlineLvl w:val="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1.4.4资金支付的方式、时间和条件详见</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14:paraId="61443465">
      <w:pPr>
        <w:spacing w:line="360" w:lineRule="auto"/>
        <w:ind w:firstLine="480" w:firstLineChars="200"/>
        <w:outlineLvl w:val="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1.4.5</w:t>
      </w:r>
      <w:r>
        <w:rPr>
          <w:rFonts w:hint="eastAsia" w:ascii="仿宋" w:hAnsi="仿宋" w:eastAsia="仿宋"/>
          <w:color w:val="000000" w:themeColor="text1"/>
          <w:sz w:val="24"/>
          <w:highlight w:val="none"/>
          <w14:textFill>
            <w14:solidFill>
              <w14:schemeClr w14:val="tx1"/>
            </w14:solidFill>
          </w14:textFill>
        </w:rPr>
        <w:t>乙方</w:t>
      </w:r>
      <w:r>
        <w:rPr>
          <w:rFonts w:ascii="仿宋" w:hAnsi="仿宋" w:eastAsia="仿宋"/>
          <w:color w:val="000000" w:themeColor="text1"/>
          <w:sz w:val="24"/>
          <w:highlight w:val="none"/>
          <w14:textFill>
            <w14:solidFill>
              <w14:schemeClr w14:val="tx1"/>
            </w14:solidFill>
          </w14:textFill>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000000" w:themeColor="text1"/>
          <w:sz w:val="24"/>
          <w:highlight w:val="none"/>
          <w14:textFill>
            <w14:solidFill>
              <w14:schemeClr w14:val="tx1"/>
            </w14:solidFill>
          </w14:textFill>
        </w:rPr>
        <w:t>杭财采监〔</w:t>
      </w:r>
      <w:r>
        <w:rPr>
          <w:rFonts w:ascii="仿宋" w:hAnsi="仿宋" w:eastAsia="仿宋"/>
          <w:color w:val="000000" w:themeColor="text1"/>
          <w:sz w:val="24"/>
          <w:highlight w:val="none"/>
          <w14:textFill>
            <w14:solidFill>
              <w14:schemeClr w14:val="tx1"/>
            </w14:solidFill>
          </w14:textFill>
        </w:rPr>
        <w:t>2021〕17号）。</w:t>
      </w:r>
    </w:p>
    <w:p w14:paraId="450A5DB8">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14" w:name="_Toc8772"/>
      <w:bookmarkStart w:id="415" w:name="_Toc11108"/>
      <w:bookmarkStart w:id="416" w:name="_Toc3625"/>
      <w:bookmarkStart w:id="417" w:name="_Toc4760"/>
      <w:bookmarkStart w:id="418" w:name="_Toc31421"/>
      <w:r>
        <w:rPr>
          <w:rFonts w:ascii="仿宋" w:hAnsi="仿宋" w:eastAsia="仿宋"/>
          <w:b/>
          <w:color w:val="000000" w:themeColor="text1"/>
          <w:sz w:val="24"/>
          <w:highlight w:val="none"/>
          <w14:textFill>
            <w14:solidFill>
              <w14:schemeClr w14:val="tx1"/>
            </w14:solidFill>
          </w14:textFill>
        </w:rPr>
        <w:t>1.5 履行期限</w:t>
      </w:r>
      <w:r>
        <w:rPr>
          <w:rFonts w:hint="eastAsia" w:ascii="仿宋" w:hAnsi="仿宋" w:eastAsia="仿宋"/>
          <w:b/>
          <w:color w:val="000000" w:themeColor="text1"/>
          <w:sz w:val="24"/>
          <w:highlight w:val="none"/>
          <w14:textFill>
            <w14:solidFill>
              <w14:schemeClr w14:val="tx1"/>
            </w14:solidFill>
          </w14:textFill>
        </w:rPr>
        <w:t>、地点和方式</w:t>
      </w:r>
      <w:bookmarkEnd w:id="414"/>
      <w:bookmarkEnd w:id="415"/>
      <w:bookmarkEnd w:id="416"/>
      <w:bookmarkEnd w:id="417"/>
      <w:bookmarkEnd w:id="418"/>
    </w:p>
    <w:p w14:paraId="3A7761EE">
      <w:pPr>
        <w:spacing w:line="360" w:lineRule="auto"/>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1.5.1 </w:t>
      </w:r>
      <w:r>
        <w:rPr>
          <w:rFonts w:hint="eastAsia" w:ascii="仿宋" w:hAnsi="仿宋" w:eastAsia="仿宋"/>
          <w:color w:val="000000" w:themeColor="text1"/>
          <w:sz w:val="24"/>
          <w:highlight w:val="none"/>
          <w14:textFill>
            <w14:solidFill>
              <w14:schemeClr w14:val="tx1"/>
            </w14:solidFill>
          </w14:textFill>
        </w:rPr>
        <w:t>履行期限</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14:paraId="3E40F81B">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1.5.2 </w:t>
      </w:r>
      <w:r>
        <w:rPr>
          <w:rFonts w:hint="eastAsia" w:ascii="仿宋" w:hAnsi="仿宋" w:eastAsia="仿宋"/>
          <w:color w:val="000000" w:themeColor="text1"/>
          <w:sz w:val="24"/>
          <w:highlight w:val="none"/>
          <w14:textFill>
            <w14:solidFill>
              <w14:schemeClr w14:val="tx1"/>
            </w14:solidFill>
          </w14:textFill>
        </w:rPr>
        <w:t>履行地点</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14:paraId="6A8F45ED">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1.5.3 </w:t>
      </w:r>
      <w:r>
        <w:rPr>
          <w:rFonts w:hint="eastAsia" w:ascii="仿宋" w:hAnsi="仿宋" w:eastAsia="仿宋"/>
          <w:color w:val="000000" w:themeColor="text1"/>
          <w:sz w:val="24"/>
          <w:highlight w:val="none"/>
          <w14:textFill>
            <w14:solidFill>
              <w14:schemeClr w14:val="tx1"/>
            </w14:solidFill>
          </w14:textFill>
        </w:rPr>
        <w:t>履行方式：</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14:paraId="5978F809">
      <w:pPr>
        <w:spacing w:line="360" w:lineRule="auto"/>
        <w:ind w:firstLine="482" w:firstLineChars="200"/>
        <w:outlineLvl w:val="0"/>
        <w:rPr>
          <w:rFonts w:ascii="仿宋" w:hAnsi="仿宋" w:eastAsia="仿宋"/>
          <w:color w:val="000000" w:themeColor="text1"/>
          <w:sz w:val="24"/>
          <w:highlight w:val="none"/>
          <w:u w:val="single"/>
          <w14:textFill>
            <w14:solidFill>
              <w14:schemeClr w14:val="tx1"/>
            </w14:solidFill>
          </w14:textFill>
        </w:rPr>
      </w:pPr>
      <w:bookmarkStart w:id="419" w:name="_Toc5698"/>
      <w:bookmarkStart w:id="420" w:name="_Toc24662"/>
      <w:bookmarkStart w:id="421" w:name="_Toc3079"/>
      <w:bookmarkStart w:id="422" w:name="_Toc8586"/>
      <w:bookmarkStart w:id="423" w:name="_Toc2375"/>
      <w:r>
        <w:rPr>
          <w:rFonts w:ascii="仿宋" w:hAnsi="仿宋" w:eastAsia="仿宋"/>
          <w:b/>
          <w:color w:val="000000" w:themeColor="text1"/>
          <w:sz w:val="24"/>
          <w:highlight w:val="none"/>
          <w14:textFill>
            <w14:solidFill>
              <w14:schemeClr w14:val="tx1"/>
            </w14:solidFill>
          </w14:textFill>
        </w:rPr>
        <w:t xml:space="preserve">1.6 </w:t>
      </w:r>
      <w:r>
        <w:rPr>
          <w:rFonts w:hint="eastAsia" w:ascii="仿宋" w:hAnsi="仿宋" w:eastAsia="仿宋"/>
          <w:b/>
          <w:color w:val="000000" w:themeColor="text1"/>
          <w:sz w:val="24"/>
          <w:highlight w:val="none"/>
          <w14:textFill>
            <w14:solidFill>
              <w14:schemeClr w14:val="tx1"/>
            </w14:solidFill>
          </w14:textFill>
        </w:rPr>
        <w:t>违约责任</w:t>
      </w:r>
      <w:bookmarkEnd w:id="419"/>
      <w:bookmarkEnd w:id="420"/>
      <w:bookmarkEnd w:id="421"/>
      <w:bookmarkEnd w:id="422"/>
      <w:bookmarkEnd w:id="423"/>
    </w:p>
    <w:p w14:paraId="0C1C4147">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1.6.1 除不可抗力外，如果乙方没有按照本合同约定的期限</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地点和方式</w:t>
      </w:r>
      <w:r>
        <w:rPr>
          <w:rFonts w:hint="eastAsia" w:ascii="仿宋" w:hAnsi="仿宋" w:eastAsia="仿宋"/>
          <w:color w:val="000000" w:themeColor="text1"/>
          <w:sz w:val="24"/>
          <w:highlight w:val="none"/>
          <w14:textFill>
            <w14:solidFill>
              <w14:schemeClr w14:val="tx1"/>
            </w14:solidFill>
          </w14:textFill>
        </w:rPr>
        <w:t>履行</w:t>
      </w:r>
      <w:r>
        <w:rPr>
          <w:rFonts w:ascii="仿宋" w:hAnsi="仿宋" w:eastAsia="仿宋"/>
          <w:color w:val="000000" w:themeColor="text1"/>
          <w:sz w:val="24"/>
          <w:highlight w:val="none"/>
          <w14:textFill>
            <w14:solidFill>
              <w14:schemeClr w14:val="tx1"/>
            </w14:solidFill>
          </w14:textFill>
        </w:rPr>
        <w:t>，那么甲方可要求乙方支付违约金</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违约金按每迟延</w:t>
      </w:r>
      <w:r>
        <w:rPr>
          <w:rFonts w:hint="eastAsia" w:ascii="仿宋" w:hAnsi="仿宋" w:eastAsia="仿宋"/>
          <w:color w:val="000000" w:themeColor="text1"/>
          <w:sz w:val="24"/>
          <w:highlight w:val="none"/>
          <w14:textFill>
            <w14:solidFill>
              <w14:schemeClr w14:val="tx1"/>
            </w14:solidFill>
          </w14:textFill>
        </w:rPr>
        <w:t>履行</w:t>
      </w:r>
      <w:r>
        <w:rPr>
          <w:rFonts w:ascii="仿宋" w:hAnsi="仿宋" w:eastAsia="仿宋"/>
          <w:color w:val="000000" w:themeColor="text1"/>
          <w:sz w:val="24"/>
          <w:highlight w:val="none"/>
          <w14:textFill>
            <w14:solidFill>
              <w14:schemeClr w14:val="tx1"/>
            </w14:solidFill>
          </w14:textFill>
        </w:rPr>
        <w:t>一日的应提供而未</w:t>
      </w:r>
      <w:r>
        <w:rPr>
          <w:rFonts w:hint="eastAsia" w:ascii="仿宋" w:hAnsi="仿宋" w:eastAsia="仿宋"/>
          <w:color w:val="000000" w:themeColor="text1"/>
          <w:sz w:val="24"/>
          <w:highlight w:val="none"/>
          <w14:textFill>
            <w14:solidFill>
              <w14:schemeClr w14:val="tx1"/>
            </w14:solidFill>
          </w14:textFill>
        </w:rPr>
        <w:t>提供</w:t>
      </w:r>
      <w:r>
        <w:rPr>
          <w:rFonts w:ascii="仿宋" w:hAnsi="仿宋" w:eastAsia="仿宋"/>
          <w:color w:val="000000" w:themeColor="text1"/>
          <w:sz w:val="24"/>
          <w:highlight w:val="none"/>
          <w14:textFill>
            <w14:solidFill>
              <w14:schemeClr w14:val="tx1"/>
            </w14:solidFill>
          </w14:textFill>
        </w:rPr>
        <w:t>服务价格的</w:t>
      </w:r>
      <w:r>
        <w:rPr>
          <w:rFonts w:ascii="仿宋" w:hAnsi="仿宋" w:eastAsia="仿宋"/>
          <w:color w:val="000000" w:themeColor="text1"/>
          <w:sz w:val="24"/>
          <w:highlight w:val="none"/>
          <w:u w:val="single"/>
          <w14:textFill>
            <w14:solidFill>
              <w14:schemeClr w14:val="tx1"/>
            </w14:solidFill>
          </w14:textFill>
        </w:rPr>
        <w:t xml:space="preserve"> 0.05   </w:t>
      </w:r>
      <w:r>
        <w:rPr>
          <w:rFonts w:ascii="仿宋" w:hAnsi="仿宋" w:eastAsia="仿宋"/>
          <w:color w:val="000000" w:themeColor="text1"/>
          <w:sz w:val="24"/>
          <w:highlight w:val="none"/>
          <w14:textFill>
            <w14:solidFill>
              <w14:schemeClr w14:val="tx1"/>
            </w14:solidFill>
          </w14:textFill>
        </w:rPr>
        <w:t>%计算</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最高限额为</w:t>
      </w:r>
      <w:r>
        <w:rPr>
          <w:rFonts w:hint="eastAsia" w:ascii="仿宋" w:hAnsi="仿宋" w:eastAsia="仿宋"/>
          <w:color w:val="000000" w:themeColor="text1"/>
          <w:sz w:val="24"/>
          <w:highlight w:val="none"/>
          <w14:textFill>
            <w14:solidFill>
              <w14:schemeClr w14:val="tx1"/>
            </w14:solidFill>
          </w14:textFill>
        </w:rPr>
        <w:t>本</w:t>
      </w:r>
      <w:r>
        <w:rPr>
          <w:rFonts w:ascii="仿宋" w:hAnsi="仿宋" w:eastAsia="仿宋"/>
          <w:color w:val="000000" w:themeColor="text1"/>
          <w:sz w:val="24"/>
          <w:highlight w:val="none"/>
          <w14:textFill>
            <w14:solidFill>
              <w14:schemeClr w14:val="tx1"/>
            </w14:solidFill>
          </w14:textFill>
        </w:rPr>
        <w:t>合同总价的</w:t>
      </w:r>
      <w:r>
        <w:rPr>
          <w:rFonts w:ascii="仿宋" w:hAnsi="仿宋" w:eastAsia="仿宋"/>
          <w:color w:val="000000" w:themeColor="text1"/>
          <w:sz w:val="24"/>
          <w:highlight w:val="none"/>
          <w:u w:val="single"/>
          <w14:textFill>
            <w14:solidFill>
              <w14:schemeClr w14:val="tx1"/>
            </w14:solidFill>
          </w14:textFill>
        </w:rPr>
        <w:t xml:space="preserve">  20   </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迟延</w:t>
      </w:r>
      <w:r>
        <w:rPr>
          <w:rFonts w:hint="eastAsia" w:ascii="仿宋" w:hAnsi="仿宋" w:eastAsia="仿宋"/>
          <w:color w:val="000000" w:themeColor="text1"/>
          <w:sz w:val="24"/>
          <w:highlight w:val="none"/>
          <w14:textFill>
            <w14:solidFill>
              <w14:schemeClr w14:val="tx1"/>
            </w14:solidFill>
          </w14:textFill>
        </w:rPr>
        <w:t>履行</w:t>
      </w:r>
      <w:r>
        <w:rPr>
          <w:rFonts w:ascii="仿宋" w:hAnsi="仿宋" w:eastAsia="仿宋"/>
          <w:color w:val="000000" w:themeColor="text1"/>
          <w:sz w:val="24"/>
          <w:highlight w:val="none"/>
          <w14:textFill>
            <w14:solidFill>
              <w14:schemeClr w14:val="tx1"/>
            </w14:solidFill>
          </w14:textFill>
        </w:rPr>
        <w:t>的违约金计算数额达到前述最高限额之日起</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甲方有权在要求乙方支付违约金的同时</w:t>
      </w:r>
      <w:r>
        <w:rPr>
          <w:rFonts w:hint="eastAsia" w:ascii="仿宋" w:hAnsi="仿宋" w:eastAsia="仿宋"/>
          <w:color w:val="000000" w:themeColor="text1"/>
          <w:sz w:val="24"/>
          <w:highlight w:val="none"/>
          <w14:textFill>
            <w14:solidFill>
              <w14:schemeClr w14:val="tx1"/>
            </w14:solidFill>
          </w14:textFill>
        </w:rPr>
        <w:t>，书面通知乙方</w:t>
      </w:r>
      <w:r>
        <w:rPr>
          <w:rFonts w:ascii="仿宋" w:hAnsi="仿宋" w:eastAsia="仿宋"/>
          <w:color w:val="000000" w:themeColor="text1"/>
          <w:sz w:val="24"/>
          <w:highlight w:val="none"/>
          <w14:textFill>
            <w14:solidFill>
              <w14:schemeClr w14:val="tx1"/>
            </w14:solidFill>
          </w14:textFill>
        </w:rPr>
        <w:t>解除本合同</w:t>
      </w:r>
      <w:r>
        <w:rPr>
          <w:rFonts w:hint="eastAsia" w:ascii="仿宋" w:hAnsi="仿宋" w:eastAsia="仿宋"/>
          <w:color w:val="000000" w:themeColor="text1"/>
          <w:sz w:val="24"/>
          <w:highlight w:val="none"/>
          <w14:textFill>
            <w14:solidFill>
              <w14:schemeClr w14:val="tx1"/>
            </w14:solidFill>
          </w14:textFill>
        </w:rPr>
        <w:t>；</w:t>
      </w:r>
    </w:p>
    <w:p w14:paraId="7A1089E5">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1.6.2 除不可抗力外，如果甲方没有按照本合同约定的付款方式付款，那么乙方可要求甲方支付违约金</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违约金按每迟延</w:t>
      </w:r>
      <w:r>
        <w:rPr>
          <w:rFonts w:hint="eastAsia" w:ascii="仿宋" w:hAnsi="仿宋" w:eastAsia="仿宋"/>
          <w:color w:val="000000" w:themeColor="text1"/>
          <w:sz w:val="24"/>
          <w:highlight w:val="none"/>
          <w14:textFill>
            <w14:solidFill>
              <w14:schemeClr w14:val="tx1"/>
            </w14:solidFill>
          </w14:textFill>
        </w:rPr>
        <w:t>付款</w:t>
      </w:r>
      <w:r>
        <w:rPr>
          <w:rFonts w:ascii="仿宋" w:hAnsi="仿宋" w:eastAsia="仿宋"/>
          <w:color w:val="000000" w:themeColor="text1"/>
          <w:sz w:val="24"/>
          <w:highlight w:val="none"/>
          <w14:textFill>
            <w14:solidFill>
              <w14:schemeClr w14:val="tx1"/>
            </w14:solidFill>
          </w14:textFill>
        </w:rPr>
        <w:t>一日的应付而未付款的</w:t>
      </w:r>
      <w:r>
        <w:rPr>
          <w:rFonts w:ascii="仿宋" w:hAnsi="仿宋" w:eastAsia="仿宋"/>
          <w:color w:val="000000" w:themeColor="text1"/>
          <w:sz w:val="24"/>
          <w:highlight w:val="none"/>
          <w:u w:val="single"/>
          <w14:textFill>
            <w14:solidFill>
              <w14:schemeClr w14:val="tx1"/>
            </w14:solidFill>
          </w14:textFill>
        </w:rPr>
        <w:t xml:space="preserve"> 0.05   </w:t>
      </w:r>
      <w:r>
        <w:rPr>
          <w:rFonts w:ascii="仿宋" w:hAnsi="仿宋" w:eastAsia="仿宋"/>
          <w:color w:val="000000" w:themeColor="text1"/>
          <w:sz w:val="24"/>
          <w:highlight w:val="none"/>
          <w14:textFill>
            <w14:solidFill>
              <w14:schemeClr w14:val="tx1"/>
            </w14:solidFill>
          </w14:textFill>
        </w:rPr>
        <w:t>%计算</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最高限额为</w:t>
      </w:r>
      <w:r>
        <w:rPr>
          <w:rFonts w:hint="eastAsia" w:ascii="仿宋" w:hAnsi="仿宋" w:eastAsia="仿宋"/>
          <w:color w:val="000000" w:themeColor="text1"/>
          <w:sz w:val="24"/>
          <w:highlight w:val="none"/>
          <w14:textFill>
            <w14:solidFill>
              <w14:schemeClr w14:val="tx1"/>
            </w14:solidFill>
          </w14:textFill>
        </w:rPr>
        <w:t>本</w:t>
      </w:r>
      <w:r>
        <w:rPr>
          <w:rFonts w:ascii="仿宋" w:hAnsi="仿宋" w:eastAsia="仿宋"/>
          <w:color w:val="000000" w:themeColor="text1"/>
          <w:sz w:val="24"/>
          <w:highlight w:val="none"/>
          <w14:textFill>
            <w14:solidFill>
              <w14:schemeClr w14:val="tx1"/>
            </w14:solidFill>
          </w14:textFill>
        </w:rPr>
        <w:t>合同总价的</w:t>
      </w:r>
      <w:r>
        <w:rPr>
          <w:rFonts w:ascii="仿宋" w:hAnsi="仿宋" w:eastAsia="仿宋"/>
          <w:color w:val="000000" w:themeColor="text1"/>
          <w:sz w:val="24"/>
          <w:highlight w:val="none"/>
          <w:u w:val="single"/>
          <w14:textFill>
            <w14:solidFill>
              <w14:schemeClr w14:val="tx1"/>
            </w14:solidFill>
          </w14:textFill>
        </w:rPr>
        <w:t xml:space="preserve">  20   </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迟延</w:t>
      </w:r>
      <w:r>
        <w:rPr>
          <w:rFonts w:hint="eastAsia" w:ascii="仿宋" w:hAnsi="仿宋" w:eastAsia="仿宋"/>
          <w:color w:val="000000" w:themeColor="text1"/>
          <w:sz w:val="24"/>
          <w:highlight w:val="none"/>
          <w14:textFill>
            <w14:solidFill>
              <w14:schemeClr w14:val="tx1"/>
            </w14:solidFill>
          </w14:textFill>
        </w:rPr>
        <w:t>付款</w:t>
      </w:r>
      <w:r>
        <w:rPr>
          <w:rFonts w:ascii="仿宋" w:hAnsi="仿宋" w:eastAsia="仿宋"/>
          <w:color w:val="000000" w:themeColor="text1"/>
          <w:sz w:val="24"/>
          <w:highlight w:val="none"/>
          <w14:textFill>
            <w14:solidFill>
              <w14:schemeClr w14:val="tx1"/>
            </w14:solidFill>
          </w14:textFill>
        </w:rPr>
        <w:t>的违约金计算数额达到前述最高限额之日起</w:t>
      </w:r>
      <w:r>
        <w:rPr>
          <w:rFonts w:hint="eastAsia" w:ascii="仿宋" w:hAnsi="仿宋" w:eastAsia="仿宋"/>
          <w:color w:val="000000" w:themeColor="text1"/>
          <w:sz w:val="24"/>
          <w:highlight w:val="none"/>
          <w14:textFill>
            <w14:solidFill>
              <w14:schemeClr w14:val="tx1"/>
            </w14:solidFill>
          </w14:textFill>
        </w:rPr>
        <w:t>，乙</w:t>
      </w:r>
      <w:r>
        <w:rPr>
          <w:rFonts w:ascii="仿宋" w:hAnsi="仿宋" w:eastAsia="仿宋"/>
          <w:color w:val="000000" w:themeColor="text1"/>
          <w:sz w:val="24"/>
          <w:highlight w:val="none"/>
          <w14:textFill>
            <w14:solidFill>
              <w14:schemeClr w14:val="tx1"/>
            </w14:solidFill>
          </w14:textFill>
        </w:rPr>
        <w:t>方有权在要求甲方支付违约金的同时</w:t>
      </w:r>
      <w:r>
        <w:rPr>
          <w:rFonts w:hint="eastAsia" w:ascii="仿宋" w:hAnsi="仿宋" w:eastAsia="仿宋"/>
          <w:color w:val="000000" w:themeColor="text1"/>
          <w:sz w:val="24"/>
          <w:highlight w:val="none"/>
          <w14:textFill>
            <w14:solidFill>
              <w14:schemeClr w14:val="tx1"/>
            </w14:solidFill>
          </w14:textFill>
        </w:rPr>
        <w:t>，书面通知甲方</w:t>
      </w:r>
      <w:r>
        <w:rPr>
          <w:rFonts w:ascii="仿宋" w:hAnsi="仿宋" w:eastAsia="仿宋"/>
          <w:color w:val="000000" w:themeColor="text1"/>
          <w:sz w:val="24"/>
          <w:highlight w:val="none"/>
          <w14:textFill>
            <w14:solidFill>
              <w14:schemeClr w14:val="tx1"/>
            </w14:solidFill>
          </w14:textFill>
        </w:rPr>
        <w:t>解除本合同</w:t>
      </w:r>
      <w:r>
        <w:rPr>
          <w:rFonts w:hint="eastAsia" w:ascii="仿宋" w:hAnsi="仿宋" w:eastAsia="仿宋"/>
          <w:color w:val="000000" w:themeColor="text1"/>
          <w:sz w:val="24"/>
          <w:highlight w:val="none"/>
          <w14:textFill>
            <w14:solidFill>
              <w14:schemeClr w14:val="tx1"/>
            </w14:solidFill>
          </w14:textFill>
        </w:rPr>
        <w:t>；</w:t>
      </w:r>
    </w:p>
    <w:p w14:paraId="117764D0">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1.6.3 </w:t>
      </w:r>
      <w:r>
        <w:rPr>
          <w:rFonts w:hint="eastAsia" w:ascii="仿宋" w:hAnsi="仿宋" w:eastAsia="仿宋"/>
          <w:color w:val="000000" w:themeColor="text1"/>
          <w:sz w:val="24"/>
          <w:highlight w:val="none"/>
          <w14:textFill>
            <w14:solidFill>
              <w14:schemeClr w14:val="tx1"/>
            </w14:solidFill>
          </w14:textFill>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FC8B349">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1.6.4 </w:t>
      </w:r>
      <w:r>
        <w:rPr>
          <w:rFonts w:hint="eastAsia" w:ascii="仿宋" w:hAnsi="仿宋" w:eastAsia="仿宋"/>
          <w:color w:val="000000" w:themeColor="text1"/>
          <w:sz w:val="24"/>
          <w:highlight w:val="none"/>
          <w14:textFill>
            <w14:solidFill>
              <w14:schemeClr w14:val="tx1"/>
            </w14:solidFill>
          </w14:textFill>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BD806BE">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1.6.5 </w:t>
      </w:r>
      <w:r>
        <w:rPr>
          <w:rFonts w:hint="eastAsia" w:ascii="仿宋" w:hAnsi="仿宋" w:eastAsia="仿宋"/>
          <w:color w:val="000000" w:themeColor="text1"/>
          <w:sz w:val="24"/>
          <w:highlight w:val="none"/>
          <w14:textFill>
            <w14:solidFill>
              <w14:schemeClr w14:val="tx1"/>
            </w14:solidFill>
          </w14:textFill>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4478DCD">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1.6.6 </w:t>
      </w:r>
      <w:r>
        <w:rPr>
          <w:rFonts w:hint="eastAsia" w:ascii="仿宋" w:hAnsi="仿宋" w:eastAsia="仿宋"/>
          <w:color w:val="000000" w:themeColor="text1"/>
          <w:sz w:val="24"/>
          <w:highlight w:val="none"/>
          <w14:textFill>
            <w14:solidFill>
              <w14:schemeClr w14:val="tx1"/>
            </w14:solidFill>
          </w14:textFill>
        </w:rPr>
        <w:t>如果出现政府采购监督管理部门在处理投诉事项期间，书面通知甲方暂停采购活动的情形，或者询问或质疑事项可能影响中标结果的，导致甲方中止履行合同的情形，均不视为甲方违约；</w:t>
      </w:r>
    </w:p>
    <w:p w14:paraId="31DFC477">
      <w:pPr>
        <w:spacing w:line="360" w:lineRule="auto"/>
        <w:ind w:left="-420" w:leftChars="-200" w:right="-420" w:rightChars="-200" w:firstLine="720" w:firstLineChars="30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1.6.7违约责任</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另有约定的，从其约定。</w:t>
      </w:r>
    </w:p>
    <w:p w14:paraId="4015FCC7">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24" w:name="_Toc18683"/>
      <w:bookmarkStart w:id="425" w:name="_Toc9497"/>
      <w:bookmarkStart w:id="426" w:name="_Toc32454"/>
      <w:bookmarkStart w:id="427" w:name="_Toc30329"/>
      <w:bookmarkStart w:id="428" w:name="_Toc26807"/>
      <w:r>
        <w:rPr>
          <w:rFonts w:ascii="仿宋" w:hAnsi="仿宋" w:eastAsia="仿宋"/>
          <w:b/>
          <w:color w:val="000000" w:themeColor="text1"/>
          <w:sz w:val="24"/>
          <w:highlight w:val="none"/>
          <w14:textFill>
            <w14:solidFill>
              <w14:schemeClr w14:val="tx1"/>
            </w14:solidFill>
          </w14:textFill>
        </w:rPr>
        <w:t xml:space="preserve">1.7 </w:t>
      </w:r>
      <w:r>
        <w:rPr>
          <w:rFonts w:hint="eastAsia" w:ascii="仿宋" w:hAnsi="仿宋" w:eastAsia="仿宋"/>
          <w:b/>
          <w:color w:val="000000" w:themeColor="text1"/>
          <w:sz w:val="24"/>
          <w:highlight w:val="none"/>
          <w14:textFill>
            <w14:solidFill>
              <w14:schemeClr w14:val="tx1"/>
            </w14:solidFill>
          </w14:textFill>
        </w:rPr>
        <w:t>合同</w:t>
      </w:r>
      <w:r>
        <w:rPr>
          <w:rFonts w:ascii="仿宋" w:hAnsi="仿宋" w:eastAsia="仿宋"/>
          <w:b/>
          <w:color w:val="000000" w:themeColor="text1"/>
          <w:sz w:val="24"/>
          <w:highlight w:val="none"/>
          <w14:textFill>
            <w14:solidFill>
              <w14:schemeClr w14:val="tx1"/>
            </w14:solidFill>
          </w14:textFill>
        </w:rPr>
        <w:t>争议的解决</w:t>
      </w:r>
      <w:bookmarkEnd w:id="424"/>
      <w:bookmarkEnd w:id="425"/>
      <w:bookmarkEnd w:id="426"/>
      <w:bookmarkEnd w:id="427"/>
      <w:bookmarkEnd w:id="428"/>
    </w:p>
    <w:p w14:paraId="654F151D">
      <w:pPr>
        <w:spacing w:line="360" w:lineRule="auto"/>
        <w:ind w:left="-61" w:leftChars="-29" w:right="-420" w:rightChars="-200" w:firstLine="240" w:firstLineChars="1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本合同履行过程中发生的任何争议，双方当事人均可通过和解或者调解解决；不愿和解、调解或者和解、调解不成的，可以选择以下第</w:t>
      </w:r>
      <w:r>
        <w:rPr>
          <w:rFonts w:ascii="仿宋" w:hAnsi="仿宋" w:eastAsia="仿宋"/>
          <w:b/>
          <w:i/>
          <w:color w:val="000000" w:themeColor="text1"/>
          <w:sz w:val="24"/>
          <w:highlight w:val="none"/>
          <w:u w:val="single"/>
          <w14:textFill>
            <w14:solidFill>
              <w14:schemeClr w14:val="tx1"/>
            </w14:solidFill>
          </w14:textFill>
        </w:rPr>
        <w:t xml:space="preserve"> 合同专用条款  </w:t>
      </w:r>
      <w:r>
        <w:rPr>
          <w:rFonts w:hint="eastAsia" w:ascii="仿宋" w:hAnsi="仿宋" w:eastAsia="仿宋"/>
          <w:color w:val="000000" w:themeColor="text1"/>
          <w:sz w:val="24"/>
          <w:highlight w:val="none"/>
          <w14:textFill>
            <w14:solidFill>
              <w14:schemeClr w14:val="tx1"/>
            </w14:solidFill>
          </w14:textFill>
        </w:rPr>
        <w:t>条款规定的方式解决：</w:t>
      </w:r>
    </w:p>
    <w:p w14:paraId="401553C7">
      <w:pPr>
        <w:spacing w:line="360" w:lineRule="auto"/>
        <w:ind w:left="-420" w:leftChars="-200" w:right="-420" w:rightChars="-200" w:firstLine="600" w:firstLineChars="25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1.7.1 </w:t>
      </w:r>
      <w:r>
        <w:rPr>
          <w:rFonts w:hint="eastAsia" w:ascii="仿宋" w:hAnsi="仿宋" w:eastAsia="仿宋"/>
          <w:color w:val="000000" w:themeColor="text1"/>
          <w:sz w:val="24"/>
          <w:highlight w:val="none"/>
          <w14:textFill>
            <w14:solidFill>
              <w14:schemeClr w14:val="tx1"/>
            </w14:solidFill>
          </w14:textFill>
        </w:rPr>
        <w:t>将争议提交</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仲裁委员会依申请仲裁时其现行有效的仲裁规则裁决；</w:t>
      </w:r>
    </w:p>
    <w:p w14:paraId="608F139E">
      <w:pPr>
        <w:spacing w:line="360" w:lineRule="auto"/>
        <w:ind w:left="-420" w:leftChars="-200" w:right="-420" w:rightChars="-200" w:firstLine="600" w:firstLineChars="25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1.7.2 </w:t>
      </w:r>
      <w:r>
        <w:rPr>
          <w:rFonts w:hint="eastAsia" w:ascii="仿宋" w:hAnsi="仿宋" w:eastAsia="仿宋"/>
          <w:color w:val="000000" w:themeColor="text1"/>
          <w:sz w:val="24"/>
          <w:highlight w:val="none"/>
          <w14:textFill>
            <w14:solidFill>
              <w14:schemeClr w14:val="tx1"/>
            </w14:solidFill>
          </w14:textFill>
        </w:rPr>
        <w:t>向</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人民法院起诉。</w:t>
      </w:r>
    </w:p>
    <w:p w14:paraId="28DC901E">
      <w:pPr>
        <w:spacing w:line="360" w:lineRule="auto"/>
        <w:ind w:firstLine="241" w:firstLineChars="100"/>
        <w:outlineLvl w:val="0"/>
        <w:rPr>
          <w:rFonts w:ascii="仿宋" w:hAnsi="仿宋" w:eastAsia="仿宋"/>
          <w:b/>
          <w:color w:val="000000" w:themeColor="text1"/>
          <w:sz w:val="24"/>
          <w:highlight w:val="none"/>
          <w14:textFill>
            <w14:solidFill>
              <w14:schemeClr w14:val="tx1"/>
            </w14:solidFill>
          </w14:textFill>
        </w:rPr>
      </w:pPr>
      <w:bookmarkStart w:id="429" w:name="_Toc16417"/>
      <w:bookmarkStart w:id="430" w:name="_Toc23784"/>
      <w:bookmarkStart w:id="431" w:name="_Toc15827"/>
      <w:bookmarkStart w:id="432" w:name="_Toc26227"/>
      <w:bookmarkStart w:id="433" w:name="_Toc12273"/>
      <w:r>
        <w:rPr>
          <w:rFonts w:ascii="仿宋" w:hAnsi="仿宋" w:eastAsia="仿宋"/>
          <w:b/>
          <w:color w:val="000000" w:themeColor="text1"/>
          <w:sz w:val="24"/>
          <w:highlight w:val="none"/>
          <w14:textFill>
            <w14:solidFill>
              <w14:schemeClr w14:val="tx1"/>
            </w14:solidFill>
          </w14:textFill>
        </w:rPr>
        <w:t>1.8 合同生效</w:t>
      </w:r>
      <w:bookmarkEnd w:id="429"/>
      <w:bookmarkEnd w:id="430"/>
      <w:bookmarkEnd w:id="431"/>
      <w:bookmarkEnd w:id="432"/>
      <w:bookmarkEnd w:id="433"/>
    </w:p>
    <w:p w14:paraId="2F580F71">
      <w:pPr>
        <w:spacing w:line="360" w:lineRule="auto"/>
        <w:ind w:firstLine="480" w:firstLineChars="200"/>
        <w:rPr>
          <w:rFonts w:ascii="仿宋" w:hAnsi="仿宋" w:eastAsia="仿宋"/>
          <w:b/>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本合同自</w:t>
      </w:r>
      <w:r>
        <w:rPr>
          <w:rFonts w:hint="eastAsia" w:ascii="仿宋" w:hAnsi="仿宋" w:eastAsia="仿宋"/>
          <w:color w:val="000000" w:themeColor="text1"/>
          <w:sz w:val="24"/>
          <w:highlight w:val="none"/>
          <w14:textFill>
            <w14:solidFill>
              <w14:schemeClr w14:val="tx1"/>
            </w14:solidFill>
          </w14:textFill>
        </w:rPr>
        <w:t>双方当事人盖章或者签字时</w:t>
      </w:r>
      <w:r>
        <w:rPr>
          <w:rFonts w:ascii="仿宋" w:hAnsi="仿宋" w:eastAsia="仿宋"/>
          <w:color w:val="000000" w:themeColor="text1"/>
          <w:sz w:val="24"/>
          <w:highlight w:val="none"/>
          <w14:textFill>
            <w14:solidFill>
              <w14:schemeClr w14:val="tx1"/>
            </w14:solidFill>
          </w14:textFill>
        </w:rPr>
        <w:t>生效。</w:t>
      </w:r>
    </w:p>
    <w:p w14:paraId="2DB8997D">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p>
    <w:p w14:paraId="77BAF885">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b/>
          <w:color w:val="000000" w:themeColor="text1"/>
          <w:sz w:val="24"/>
          <w:highlight w:val="none"/>
          <w:lang w:val="zh-CN"/>
          <w14:textFill>
            <w14:solidFill>
              <w14:schemeClr w14:val="tx1"/>
            </w14:solidFill>
          </w14:textFill>
        </w:rPr>
        <w:t>甲方</w:t>
      </w:r>
      <w:r>
        <w:rPr>
          <w:rFonts w:hint="eastAsia" w:ascii="仿宋" w:hAnsi="仿宋" w:eastAsia="仿宋"/>
          <w:color w:val="000000" w:themeColor="text1"/>
          <w:sz w:val="24"/>
          <w:highlight w:val="none"/>
          <w:lang w:val="zh-CN"/>
          <w14:textFill>
            <w14:solidFill>
              <w14:schemeClr w14:val="tx1"/>
            </w14:solidFill>
          </w14:textFill>
        </w:rPr>
        <w:t>：</w:t>
      </w:r>
      <w:r>
        <w:rPr>
          <w:rFonts w:ascii="仿宋" w:hAnsi="仿宋" w:eastAsia="仿宋"/>
          <w:b/>
          <w:color w:val="000000" w:themeColor="text1"/>
          <w:sz w:val="24"/>
          <w:highlight w:val="none"/>
          <w:lang w:val="zh-CN"/>
          <w14:textFill>
            <w14:solidFill>
              <w14:schemeClr w14:val="tx1"/>
            </w14:solidFill>
          </w14:textFill>
        </w:rPr>
        <w:t xml:space="preserve">      </w:t>
      </w:r>
      <w:r>
        <w:rPr>
          <w:rFonts w:hint="eastAsia" w:ascii="仿宋" w:hAnsi="仿宋" w:eastAsia="仿宋"/>
          <w:b/>
          <w:color w:val="000000" w:themeColor="text1"/>
          <w:sz w:val="24"/>
          <w:highlight w:val="none"/>
          <w:lang w:val="zh-CN"/>
          <w14:textFill>
            <w14:solidFill>
              <w14:schemeClr w14:val="tx1"/>
            </w14:solidFill>
          </w14:textFill>
        </w:rPr>
        <w:t xml:space="preserve">           </w:t>
      </w:r>
      <w:r>
        <w:rPr>
          <w:rFonts w:ascii="仿宋" w:hAnsi="仿宋" w:eastAsia="仿宋"/>
          <w:b/>
          <w:color w:val="000000" w:themeColor="text1"/>
          <w:sz w:val="24"/>
          <w:highlight w:val="none"/>
          <w:lang w:val="zh-CN"/>
          <w14:textFill>
            <w14:solidFill>
              <w14:schemeClr w14:val="tx1"/>
            </w14:solidFill>
          </w14:textFill>
        </w:rPr>
        <w:t>乙方</w:t>
      </w:r>
      <w:r>
        <w:rPr>
          <w:rFonts w:hint="eastAsia" w:ascii="仿宋" w:hAnsi="仿宋" w:eastAsia="仿宋"/>
          <w:color w:val="000000" w:themeColor="text1"/>
          <w:sz w:val="24"/>
          <w:highlight w:val="none"/>
          <w:lang w:val="zh-CN"/>
          <w14:textFill>
            <w14:solidFill>
              <w14:schemeClr w14:val="tx1"/>
            </w14:solidFill>
          </w14:textFill>
        </w:rPr>
        <w:t>：</w:t>
      </w:r>
    </w:p>
    <w:p w14:paraId="53B0A79A">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统一社会信用代码：     统一社会信用代码或身份证号码：</w:t>
      </w:r>
    </w:p>
    <w:p w14:paraId="697C195F">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p>
    <w:p w14:paraId="59DF192A">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住所：                  住所：</w:t>
      </w:r>
    </w:p>
    <w:p w14:paraId="6B07703F">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法定代表人或                             法定代表人或</w:t>
      </w:r>
    </w:p>
    <w:p w14:paraId="4DBF282B">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授权代表（签字）：</w:t>
      </w:r>
      <w:r>
        <w:rPr>
          <w:rFonts w:ascii="仿宋" w:hAnsi="仿宋" w:eastAsia="仿宋"/>
          <w:color w:val="000000" w:themeColor="text1"/>
          <w:sz w:val="24"/>
          <w:highlight w:val="none"/>
          <w:lang w:val="zh-CN"/>
          <w14:textFill>
            <w14:solidFill>
              <w14:schemeClr w14:val="tx1"/>
            </w14:solidFill>
          </w14:textFill>
        </w:rPr>
        <w:t xml:space="preserve">                       授权代表（签字）: </w:t>
      </w:r>
    </w:p>
    <w:p w14:paraId="64228128">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联系人：                                 联系人：</w:t>
      </w:r>
    </w:p>
    <w:p w14:paraId="0802FC9B">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约定送达地址：                           约定送达地址：</w:t>
      </w:r>
    </w:p>
    <w:p w14:paraId="775E0620">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邮政编码：                               邮政编码：</w:t>
      </w:r>
    </w:p>
    <w:p w14:paraId="05F169D0">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电话</w:t>
      </w:r>
      <w:r>
        <w:rPr>
          <w:rFonts w:ascii="仿宋" w:hAnsi="仿宋" w:eastAsia="仿宋"/>
          <w:color w:val="000000" w:themeColor="text1"/>
          <w:sz w:val="24"/>
          <w:highlight w:val="none"/>
          <w:lang w:val="zh-CN"/>
          <w14:textFill>
            <w14:solidFill>
              <w14:schemeClr w14:val="tx1"/>
            </w14:solidFill>
          </w14:textFill>
        </w:rPr>
        <w:t xml:space="preserve">:                                    电话: </w:t>
      </w:r>
    </w:p>
    <w:p w14:paraId="57B0CD02">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传真</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传真</w:t>
      </w:r>
      <w:r>
        <w:rPr>
          <w:rFonts w:ascii="仿宋" w:hAnsi="仿宋" w:eastAsia="仿宋"/>
          <w:color w:val="000000" w:themeColor="text1"/>
          <w:sz w:val="24"/>
          <w:highlight w:val="none"/>
          <w:lang w:val="zh-CN"/>
          <w14:textFill>
            <w14:solidFill>
              <w14:schemeClr w14:val="tx1"/>
            </w14:solidFill>
          </w14:textFill>
        </w:rPr>
        <w:t>:</w:t>
      </w:r>
    </w:p>
    <w:p w14:paraId="43C36445">
      <w:pPr>
        <w:autoSpaceDE w:val="0"/>
        <w:autoSpaceDN w:val="0"/>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电子邮箱：                               电子邮箱：</w:t>
      </w:r>
    </w:p>
    <w:p w14:paraId="53C4411D">
      <w:pPr>
        <w:autoSpaceDE w:val="0"/>
        <w:autoSpaceDN w:val="0"/>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开户银行：</w:t>
      </w:r>
      <w:r>
        <w:rPr>
          <w:rFonts w:ascii="仿宋" w:hAnsi="仿宋" w:eastAsia="仿宋"/>
          <w:color w:val="000000" w:themeColor="text1"/>
          <w:sz w:val="24"/>
          <w:highlight w:val="none"/>
          <w14:textFill>
            <w14:solidFill>
              <w14:schemeClr w14:val="tx1"/>
            </w14:solidFill>
          </w14:textFill>
        </w:rPr>
        <w:t xml:space="preserve">                               开户银行： </w:t>
      </w:r>
    </w:p>
    <w:p w14:paraId="022CDA7A">
      <w:pPr>
        <w:autoSpaceDE w:val="0"/>
        <w:autoSpaceDN w:val="0"/>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开户名称：</w:t>
      </w:r>
      <w:r>
        <w:rPr>
          <w:rFonts w:ascii="仿宋" w:hAnsi="仿宋" w:eastAsia="仿宋"/>
          <w:color w:val="000000" w:themeColor="text1"/>
          <w:sz w:val="24"/>
          <w:highlight w:val="none"/>
          <w14:textFill>
            <w14:solidFill>
              <w14:schemeClr w14:val="tx1"/>
            </w14:solidFill>
          </w14:textFill>
        </w:rPr>
        <w:t xml:space="preserve">                               开户名称： </w:t>
      </w:r>
    </w:p>
    <w:p w14:paraId="7BFAB44C">
      <w:pPr>
        <w:autoSpaceDE w:val="0"/>
        <w:autoSpaceDN w:val="0"/>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开户账号：                               开户账号：</w:t>
      </w:r>
    </w:p>
    <w:p w14:paraId="28690E93">
      <w:pPr>
        <w:pStyle w:val="386"/>
        <w:ind w:firstLine="482"/>
        <w:jc w:val="center"/>
        <w:rPr>
          <w:rFonts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第二部分合同一般条款</w:t>
      </w:r>
    </w:p>
    <w:p w14:paraId="54C92B15">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34" w:name="_Toc5228"/>
      <w:bookmarkStart w:id="435" w:name="_Toc14021"/>
      <w:bookmarkStart w:id="436" w:name="_Toc25079"/>
      <w:bookmarkStart w:id="437" w:name="_Toc31297"/>
      <w:bookmarkStart w:id="438" w:name="_Toc19680"/>
      <w:r>
        <w:rPr>
          <w:rFonts w:ascii="仿宋" w:hAnsi="仿宋" w:eastAsia="仿宋"/>
          <w:b/>
          <w:color w:val="000000" w:themeColor="text1"/>
          <w:sz w:val="24"/>
          <w:highlight w:val="none"/>
          <w14:textFill>
            <w14:solidFill>
              <w14:schemeClr w14:val="tx1"/>
            </w14:solidFill>
          </w14:textFill>
        </w:rPr>
        <w:t>2.1 定义</w:t>
      </w:r>
      <w:bookmarkEnd w:id="434"/>
      <w:bookmarkEnd w:id="435"/>
      <w:bookmarkEnd w:id="436"/>
      <w:bookmarkEnd w:id="437"/>
      <w:bookmarkEnd w:id="438"/>
    </w:p>
    <w:p w14:paraId="3BEF6F38">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本合同中的下列</w:t>
      </w:r>
      <w:r>
        <w:rPr>
          <w:rFonts w:hint="eastAsia" w:ascii="仿宋" w:hAnsi="仿宋" w:eastAsia="仿宋"/>
          <w:color w:val="000000" w:themeColor="text1"/>
          <w:sz w:val="24"/>
          <w:highlight w:val="none"/>
          <w14:textFill>
            <w14:solidFill>
              <w14:schemeClr w14:val="tx1"/>
            </w14:solidFill>
          </w14:textFill>
        </w:rPr>
        <w:t>词</w:t>
      </w:r>
      <w:r>
        <w:rPr>
          <w:rFonts w:ascii="仿宋" w:hAnsi="仿宋" w:eastAsia="仿宋"/>
          <w:color w:val="000000" w:themeColor="text1"/>
          <w:sz w:val="24"/>
          <w:highlight w:val="none"/>
          <w14:textFill>
            <w14:solidFill>
              <w14:schemeClr w14:val="tx1"/>
            </w14:solidFill>
          </w14:textFill>
        </w:rPr>
        <w:t>语应</w:t>
      </w:r>
      <w:r>
        <w:rPr>
          <w:rFonts w:hint="eastAsia" w:ascii="仿宋" w:hAnsi="仿宋" w:eastAsia="仿宋"/>
          <w:color w:val="000000" w:themeColor="text1"/>
          <w:sz w:val="24"/>
          <w:highlight w:val="none"/>
          <w14:textFill>
            <w14:solidFill>
              <w14:schemeClr w14:val="tx1"/>
            </w14:solidFill>
          </w14:textFill>
        </w:rPr>
        <w:t>按以下内容进行</w:t>
      </w:r>
      <w:r>
        <w:rPr>
          <w:rFonts w:ascii="仿宋" w:hAnsi="仿宋" w:eastAsia="仿宋"/>
          <w:color w:val="000000" w:themeColor="text1"/>
          <w:sz w:val="24"/>
          <w:highlight w:val="none"/>
          <w14:textFill>
            <w14:solidFill>
              <w14:schemeClr w14:val="tx1"/>
            </w14:solidFill>
          </w14:textFill>
        </w:rPr>
        <w:t>解释：</w:t>
      </w:r>
    </w:p>
    <w:p w14:paraId="4A3E59D7">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2.1.1 “合同”系指采购人和中标供应商签订的载明双方当事人所达成的协议，并包括所有的附件、附录和构成合同的其他文件。</w:t>
      </w:r>
    </w:p>
    <w:p w14:paraId="7AB97952">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2.1.2 “合同价”系指根据合同约定，中标供应商在完全履行合同义务后</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采购人应支付给中标供应商的价格。</w:t>
      </w:r>
    </w:p>
    <w:p w14:paraId="1F6E69DE">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2.1.3 “</w:t>
      </w:r>
      <w:r>
        <w:rPr>
          <w:rFonts w:hint="eastAsia" w:ascii="仿宋" w:hAnsi="仿宋" w:eastAsia="仿宋"/>
          <w:color w:val="000000" w:themeColor="text1"/>
          <w:sz w:val="24"/>
          <w:highlight w:val="none"/>
          <w14:textFill>
            <w14:solidFill>
              <w14:schemeClr w14:val="tx1"/>
            </w14:solidFill>
          </w14:textFill>
        </w:rPr>
        <w:t>服务</w:t>
      </w:r>
      <w:r>
        <w:rPr>
          <w:rFonts w:ascii="仿宋" w:hAnsi="仿宋" w:eastAsia="仿宋"/>
          <w:color w:val="000000" w:themeColor="text1"/>
          <w:sz w:val="24"/>
          <w:highlight w:val="none"/>
          <w14:textFill>
            <w14:solidFill>
              <w14:schemeClr w14:val="tx1"/>
            </w14:solidFill>
          </w14:textFill>
        </w:rPr>
        <w:t>”系指</w:t>
      </w:r>
      <w:r>
        <w:rPr>
          <w:rFonts w:hint="eastAsia" w:ascii="仿宋" w:hAnsi="仿宋" w:eastAsia="仿宋"/>
          <w:color w:val="000000" w:themeColor="text1"/>
          <w:sz w:val="24"/>
          <w:highlight w:val="none"/>
          <w14:textFill>
            <w14:solidFill>
              <w14:schemeClr w14:val="tx1"/>
            </w14:solidFill>
          </w14:textFill>
        </w:rPr>
        <w:t>中标供应商</w:t>
      </w:r>
      <w:r>
        <w:rPr>
          <w:rFonts w:ascii="仿宋" w:hAnsi="仿宋" w:eastAsia="仿宋"/>
          <w:color w:val="000000" w:themeColor="text1"/>
          <w:sz w:val="24"/>
          <w:highlight w:val="none"/>
          <w14:textFill>
            <w14:solidFill>
              <w14:schemeClr w14:val="tx1"/>
            </w14:solidFill>
          </w14:textFill>
        </w:rPr>
        <w:t>根据合同约定应向采购人</w:t>
      </w:r>
      <w:r>
        <w:rPr>
          <w:rFonts w:hint="eastAsia" w:ascii="仿宋" w:hAnsi="仿宋" w:eastAsia="仿宋"/>
          <w:color w:val="000000" w:themeColor="text1"/>
          <w:sz w:val="24"/>
          <w:highlight w:val="none"/>
          <w14:textFill>
            <w14:solidFill>
              <w14:schemeClr w14:val="tx1"/>
            </w14:solidFill>
          </w14:textFill>
        </w:rPr>
        <w:t>履行</w:t>
      </w:r>
      <w:r>
        <w:rPr>
          <w:rFonts w:ascii="仿宋" w:hAnsi="仿宋" w:eastAsia="仿宋"/>
          <w:color w:val="000000" w:themeColor="text1"/>
          <w:sz w:val="24"/>
          <w:highlight w:val="none"/>
          <w14:textFill>
            <w14:solidFill>
              <w14:schemeClr w14:val="tx1"/>
            </w14:solidFill>
          </w14:textFill>
        </w:rPr>
        <w:t>的</w:t>
      </w:r>
      <w:r>
        <w:rPr>
          <w:rFonts w:hint="eastAsia" w:ascii="仿宋" w:hAnsi="仿宋" w:eastAsia="仿宋"/>
          <w:color w:val="000000" w:themeColor="text1"/>
          <w:sz w:val="24"/>
          <w:highlight w:val="none"/>
          <w14:textFill>
            <w14:solidFill>
              <w14:schemeClr w14:val="tx1"/>
            </w14:solidFill>
          </w14:textFill>
        </w:rPr>
        <w:t>除货物和工程以外的其他政府采购对象，包括采购人自身需要的服务和向社会公众提供的公共服务。</w:t>
      </w:r>
    </w:p>
    <w:p w14:paraId="03237872">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2.1.4 “</w:t>
      </w:r>
      <w:r>
        <w:rPr>
          <w:rFonts w:hint="eastAsia" w:ascii="仿宋" w:hAnsi="仿宋" w:eastAsia="仿宋"/>
          <w:color w:val="000000" w:themeColor="text1"/>
          <w:sz w:val="24"/>
          <w:highlight w:val="none"/>
          <w14:textFill>
            <w14:solidFill>
              <w14:schemeClr w14:val="tx1"/>
            </w14:solidFill>
          </w14:textFill>
        </w:rPr>
        <w:t>甲方</w:t>
      </w:r>
      <w:r>
        <w:rPr>
          <w:rFonts w:ascii="仿宋" w:hAnsi="仿宋" w:eastAsia="仿宋"/>
          <w:color w:val="000000" w:themeColor="text1"/>
          <w:sz w:val="24"/>
          <w:highlight w:val="none"/>
          <w14:textFill>
            <w14:solidFill>
              <w14:schemeClr w14:val="tx1"/>
            </w14:solidFill>
          </w14:textFill>
        </w:rPr>
        <w:t>”系指与</w:t>
      </w:r>
      <w:r>
        <w:rPr>
          <w:rFonts w:hint="eastAsia" w:ascii="仿宋" w:hAnsi="仿宋" w:eastAsia="仿宋"/>
          <w:color w:val="000000" w:themeColor="text1"/>
          <w:sz w:val="24"/>
          <w:highlight w:val="none"/>
          <w14:textFill>
            <w14:solidFill>
              <w14:schemeClr w14:val="tx1"/>
            </w14:solidFill>
          </w14:textFill>
        </w:rPr>
        <w:t>中标供应商</w:t>
      </w:r>
      <w:r>
        <w:rPr>
          <w:rFonts w:ascii="仿宋" w:hAnsi="仿宋" w:eastAsia="仿宋"/>
          <w:color w:val="000000" w:themeColor="text1"/>
          <w:sz w:val="24"/>
          <w:highlight w:val="none"/>
          <w14:textFill>
            <w14:solidFill>
              <w14:schemeClr w14:val="tx1"/>
            </w14:solidFill>
          </w14:textFill>
        </w:rPr>
        <w:t>签署合同的采购人</w:t>
      </w:r>
      <w:r>
        <w:rPr>
          <w:rFonts w:hint="eastAsia" w:ascii="仿宋" w:hAnsi="仿宋" w:eastAsia="仿宋"/>
          <w:color w:val="000000" w:themeColor="text1"/>
          <w:sz w:val="24"/>
          <w:highlight w:val="none"/>
          <w14:textFill>
            <w14:solidFill>
              <w14:schemeClr w14:val="tx1"/>
            </w14:solidFill>
          </w14:textFill>
        </w:rPr>
        <w:t>；采购人委托采购代理机构代表其与乙方签订合同的，采购人的授权委托书作为合同附件。</w:t>
      </w:r>
    </w:p>
    <w:p w14:paraId="0DA2FA54">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2.1.5 “乙方”系指根据合同约定提供服务的中标供应商</w:t>
      </w:r>
      <w:r>
        <w:rPr>
          <w:rFonts w:hint="eastAsia" w:ascii="仿宋" w:hAnsi="仿宋" w:eastAsia="仿宋"/>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ED93773">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2.1.6 “现场”系指合同约定提供服务的地点。</w:t>
      </w:r>
    </w:p>
    <w:p w14:paraId="0704F98D">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39" w:name="_Toc16752"/>
      <w:bookmarkStart w:id="440" w:name="_Toc3769"/>
      <w:bookmarkStart w:id="441" w:name="_Toc23289"/>
      <w:bookmarkStart w:id="442" w:name="_Toc31402"/>
      <w:bookmarkStart w:id="443" w:name="_Toc19539"/>
      <w:r>
        <w:rPr>
          <w:rFonts w:ascii="仿宋" w:hAnsi="仿宋" w:eastAsia="仿宋"/>
          <w:b/>
          <w:color w:val="000000" w:themeColor="text1"/>
          <w:sz w:val="24"/>
          <w:highlight w:val="none"/>
          <w14:textFill>
            <w14:solidFill>
              <w14:schemeClr w14:val="tx1"/>
            </w14:solidFill>
          </w14:textFill>
        </w:rPr>
        <w:t>2.2 技术规范</w:t>
      </w:r>
      <w:bookmarkEnd w:id="439"/>
      <w:bookmarkEnd w:id="440"/>
      <w:bookmarkEnd w:id="441"/>
      <w:bookmarkEnd w:id="442"/>
      <w:bookmarkEnd w:id="443"/>
    </w:p>
    <w:p w14:paraId="0CF98849">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服务</w:t>
      </w:r>
      <w:r>
        <w:rPr>
          <w:rFonts w:ascii="仿宋" w:hAnsi="仿宋" w:eastAsia="仿宋"/>
          <w:color w:val="000000" w:themeColor="text1"/>
          <w:sz w:val="24"/>
          <w:highlight w:val="none"/>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如果采购文件中没有技术规范的相应说明，那么应以国家有关部门最新颁布的相应标准</w:t>
      </w:r>
      <w:r>
        <w:rPr>
          <w:rFonts w:hint="eastAsia" w:ascii="仿宋" w:hAnsi="仿宋" w:eastAsia="仿宋"/>
          <w:color w:val="000000" w:themeColor="text1"/>
          <w:sz w:val="24"/>
          <w:highlight w:val="none"/>
          <w14:textFill>
            <w14:solidFill>
              <w14:schemeClr w14:val="tx1"/>
            </w14:solidFill>
          </w14:textFill>
        </w:rPr>
        <w:t>和</w:t>
      </w:r>
      <w:r>
        <w:rPr>
          <w:rFonts w:ascii="仿宋" w:hAnsi="仿宋" w:eastAsia="仿宋"/>
          <w:color w:val="000000" w:themeColor="text1"/>
          <w:sz w:val="24"/>
          <w:highlight w:val="none"/>
          <w14:textFill>
            <w14:solidFill>
              <w14:schemeClr w14:val="tx1"/>
            </w14:solidFill>
          </w14:textFill>
        </w:rPr>
        <w:t>规范为准。</w:t>
      </w:r>
    </w:p>
    <w:p w14:paraId="1B5D09A8">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44" w:name="_Toc27945"/>
      <w:bookmarkStart w:id="445" w:name="_Toc12412"/>
      <w:bookmarkStart w:id="446" w:name="_Toc13673"/>
      <w:bookmarkStart w:id="447" w:name="_Toc9161"/>
      <w:bookmarkStart w:id="448" w:name="_Toc4133"/>
      <w:r>
        <w:rPr>
          <w:rFonts w:ascii="仿宋" w:hAnsi="仿宋" w:eastAsia="仿宋"/>
          <w:b/>
          <w:color w:val="000000" w:themeColor="text1"/>
          <w:sz w:val="24"/>
          <w:highlight w:val="none"/>
          <w14:textFill>
            <w14:solidFill>
              <w14:schemeClr w14:val="tx1"/>
            </w14:solidFill>
          </w14:textFill>
        </w:rPr>
        <w:t>2.3 知识产权</w:t>
      </w:r>
      <w:bookmarkEnd w:id="444"/>
      <w:bookmarkEnd w:id="445"/>
      <w:bookmarkEnd w:id="446"/>
      <w:bookmarkEnd w:id="447"/>
      <w:bookmarkEnd w:id="448"/>
    </w:p>
    <w:p w14:paraId="1AC045E1">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2.3.1 </w:t>
      </w:r>
      <w:r>
        <w:rPr>
          <w:rFonts w:hint="eastAsia" w:ascii="仿宋" w:hAnsi="仿宋" w:eastAsia="仿宋"/>
          <w:color w:val="000000" w:themeColor="text1"/>
          <w:sz w:val="24"/>
          <w:highlight w:val="none"/>
          <w14:textFill>
            <w14:solidFill>
              <w14:schemeClr w14:val="tx1"/>
            </w14:solidFill>
          </w14:textFill>
        </w:rPr>
        <w:t>乙</w:t>
      </w:r>
      <w:r>
        <w:rPr>
          <w:rFonts w:ascii="仿宋" w:hAnsi="仿宋" w:eastAsia="仿宋"/>
          <w:color w:val="000000" w:themeColor="text1"/>
          <w:sz w:val="24"/>
          <w:highlight w:val="none"/>
          <w14:textFill>
            <w14:solidFill>
              <w14:schemeClr w14:val="tx1"/>
            </w14:solidFill>
          </w14:textFill>
        </w:rPr>
        <w:t>方应保证</w:t>
      </w:r>
      <w:r>
        <w:rPr>
          <w:rFonts w:hint="eastAsia" w:ascii="仿宋" w:hAnsi="仿宋" w:eastAsia="仿宋"/>
          <w:color w:val="000000" w:themeColor="text1"/>
          <w:sz w:val="24"/>
          <w:highlight w:val="none"/>
          <w14:textFill>
            <w14:solidFill>
              <w14:schemeClr w14:val="tx1"/>
            </w14:solidFill>
          </w14:textFill>
        </w:rPr>
        <w:t>其提供的服务</w:t>
      </w:r>
      <w:r>
        <w:rPr>
          <w:rFonts w:ascii="仿宋" w:hAnsi="仿宋" w:eastAsia="仿宋"/>
          <w:color w:val="000000" w:themeColor="text1"/>
          <w:sz w:val="24"/>
          <w:highlight w:val="none"/>
          <w14:textFill>
            <w14:solidFill>
              <w14:schemeClr w14:val="tx1"/>
            </w14:solidFill>
          </w14:textFill>
        </w:rPr>
        <w:t>不受任何第三方提出的侵犯其著作权、商标权、专利权等知识产权方面的起诉</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如果任何第三方提出侵权</w:t>
      </w:r>
      <w:r>
        <w:rPr>
          <w:rFonts w:hint="eastAsia" w:ascii="仿宋" w:hAnsi="仿宋" w:eastAsia="仿宋"/>
          <w:color w:val="000000" w:themeColor="text1"/>
          <w:sz w:val="24"/>
          <w:highlight w:val="none"/>
          <w14:textFill>
            <w14:solidFill>
              <w14:schemeClr w14:val="tx1"/>
            </w14:solidFill>
          </w14:textFill>
        </w:rPr>
        <w:t>指控</w:t>
      </w:r>
      <w:r>
        <w:rPr>
          <w:rFonts w:ascii="仿宋" w:hAnsi="仿宋" w:eastAsia="仿宋"/>
          <w:color w:val="000000" w:themeColor="text1"/>
          <w:sz w:val="24"/>
          <w:highlight w:val="none"/>
          <w14:textFill>
            <w14:solidFill>
              <w14:schemeClr w14:val="tx1"/>
            </w14:solidFill>
          </w14:textFill>
        </w:rPr>
        <w:t>，那么乙方须与该第三方交涉并承担由此发生的一切责任、费用和赔偿</w:t>
      </w:r>
      <w:r>
        <w:rPr>
          <w:rFonts w:hint="eastAsia" w:ascii="仿宋" w:hAnsi="仿宋" w:eastAsia="仿宋"/>
          <w:color w:val="000000" w:themeColor="text1"/>
          <w:sz w:val="24"/>
          <w:highlight w:val="none"/>
          <w14:textFill>
            <w14:solidFill>
              <w14:schemeClr w14:val="tx1"/>
            </w14:solidFill>
          </w14:textFill>
        </w:rPr>
        <w:t>；</w:t>
      </w:r>
    </w:p>
    <w:p w14:paraId="032A79BE">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2.3.2 </w:t>
      </w:r>
      <w:r>
        <w:rPr>
          <w:rFonts w:hint="eastAsia" w:ascii="仿宋" w:hAnsi="仿宋" w:eastAsia="仿宋"/>
          <w:color w:val="000000" w:themeColor="text1"/>
          <w:sz w:val="24"/>
          <w:highlight w:val="none"/>
          <w14:textFill>
            <w14:solidFill>
              <w14:schemeClr w14:val="tx1"/>
            </w14:solidFill>
          </w14:textFill>
        </w:rPr>
        <w:t>合同涉及技术成果的归属和收益的分成办法的，</w:t>
      </w:r>
      <w:r>
        <w:rPr>
          <w:rFonts w:ascii="仿宋" w:hAnsi="仿宋" w:eastAsia="仿宋"/>
          <w:color w:val="000000" w:themeColor="text1"/>
          <w:sz w:val="24"/>
          <w:highlight w:val="none"/>
          <w14:textFill>
            <w14:solidFill>
              <w14:schemeClr w14:val="tx1"/>
            </w14:solidFill>
          </w14:textFill>
        </w:rPr>
        <w:t>详见</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w:t>
      </w:r>
    </w:p>
    <w:p w14:paraId="1FBFAA85">
      <w:pPr>
        <w:spacing w:line="360" w:lineRule="auto"/>
        <w:ind w:firstLine="482" w:firstLineChars="200"/>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 xml:space="preserve">2.4 </w:t>
      </w:r>
      <w:r>
        <w:rPr>
          <w:rFonts w:hint="eastAsia" w:ascii="仿宋" w:hAnsi="仿宋" w:eastAsia="仿宋"/>
          <w:b/>
          <w:color w:val="000000" w:themeColor="text1"/>
          <w:sz w:val="24"/>
          <w:highlight w:val="none"/>
          <w14:textFill>
            <w14:solidFill>
              <w14:schemeClr w14:val="tx1"/>
            </w14:solidFill>
          </w14:textFill>
        </w:rPr>
        <w:t>履约检查和问题反馈</w:t>
      </w:r>
    </w:p>
    <w:p w14:paraId="3E8A68F5">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2.4.1甲方</w:t>
      </w:r>
      <w:r>
        <w:rPr>
          <w:rFonts w:hint="eastAsia" w:ascii="仿宋" w:hAnsi="仿宋" w:eastAsia="仿宋"/>
          <w:color w:val="000000" w:themeColor="text1"/>
          <w:sz w:val="24"/>
          <w:highlight w:val="none"/>
          <w14:textFill>
            <w14:solidFill>
              <w14:schemeClr w14:val="tx1"/>
            </w14:solidFill>
          </w14:textFill>
        </w:rPr>
        <w:t>有权</w:t>
      </w:r>
      <w:r>
        <w:rPr>
          <w:rFonts w:ascii="仿宋" w:hAnsi="仿宋" w:eastAsia="仿宋"/>
          <w:color w:val="000000" w:themeColor="text1"/>
          <w:sz w:val="24"/>
          <w:highlight w:val="none"/>
          <w14:textFill>
            <w14:solidFill>
              <w14:schemeClr w14:val="tx1"/>
            </w14:solidFill>
          </w14:textFill>
        </w:rPr>
        <w:t>在其认为必要时</w:t>
      </w:r>
      <w:r>
        <w:rPr>
          <w:rFonts w:hint="eastAsia" w:ascii="仿宋" w:hAnsi="仿宋" w:eastAsia="仿宋"/>
          <w:color w:val="000000" w:themeColor="text1"/>
          <w:sz w:val="24"/>
          <w:highlight w:val="none"/>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14:paraId="50C673F9">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2.4.2 </w:t>
      </w:r>
      <w:r>
        <w:rPr>
          <w:rFonts w:hint="eastAsia" w:ascii="仿宋" w:hAnsi="仿宋" w:eastAsia="仿宋"/>
          <w:color w:val="000000" w:themeColor="text1"/>
          <w:sz w:val="24"/>
          <w:highlight w:val="none"/>
          <w14:textFill>
            <w14:solidFill>
              <w14:schemeClr w14:val="tx1"/>
            </w14:solidFill>
          </w14:textFill>
        </w:rPr>
        <w:t>合同履行期间，甲方有权将履行过程中出现的问题反馈给乙方，双方当事人应以书面形式约定需要完善和改进的内容。</w:t>
      </w:r>
    </w:p>
    <w:p w14:paraId="26A652FD">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49" w:name="_Toc22011"/>
      <w:bookmarkStart w:id="450" w:name="_Toc15447"/>
      <w:bookmarkStart w:id="451" w:name="_Toc26555"/>
      <w:bookmarkStart w:id="452" w:name="_Toc31233"/>
      <w:bookmarkStart w:id="453" w:name="_Toc32670"/>
      <w:r>
        <w:rPr>
          <w:rFonts w:ascii="仿宋" w:hAnsi="仿宋" w:eastAsia="仿宋"/>
          <w:b/>
          <w:color w:val="000000" w:themeColor="text1"/>
          <w:sz w:val="24"/>
          <w:highlight w:val="none"/>
          <w14:textFill>
            <w14:solidFill>
              <w14:schemeClr w14:val="tx1"/>
            </w14:solidFill>
          </w14:textFill>
        </w:rPr>
        <w:t>2.5 结算方式和付款条件</w:t>
      </w:r>
      <w:bookmarkEnd w:id="449"/>
      <w:bookmarkEnd w:id="450"/>
      <w:bookmarkEnd w:id="451"/>
      <w:bookmarkEnd w:id="452"/>
      <w:bookmarkEnd w:id="453"/>
    </w:p>
    <w:p w14:paraId="7F156A83">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详见</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w:t>
      </w:r>
    </w:p>
    <w:p w14:paraId="47EF3826">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54" w:name="_Toc13467"/>
      <w:bookmarkStart w:id="455" w:name="_Toc16163"/>
      <w:bookmarkStart w:id="456" w:name="_Toc13154"/>
      <w:bookmarkStart w:id="457" w:name="_Toc30507"/>
      <w:bookmarkStart w:id="458" w:name="_Toc18990"/>
      <w:r>
        <w:rPr>
          <w:rFonts w:ascii="仿宋" w:hAnsi="仿宋" w:eastAsia="仿宋"/>
          <w:b/>
          <w:color w:val="000000" w:themeColor="text1"/>
          <w:sz w:val="24"/>
          <w:highlight w:val="none"/>
          <w14:textFill>
            <w14:solidFill>
              <w14:schemeClr w14:val="tx1"/>
            </w14:solidFill>
          </w14:textFill>
        </w:rPr>
        <w:t>2.6 技术资料和保密义务</w:t>
      </w:r>
      <w:bookmarkEnd w:id="454"/>
      <w:bookmarkEnd w:id="455"/>
      <w:bookmarkEnd w:id="456"/>
      <w:bookmarkEnd w:id="457"/>
      <w:bookmarkEnd w:id="458"/>
    </w:p>
    <w:p w14:paraId="3A44CD24">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0DD1FF55">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2.6.2 </w:t>
      </w:r>
      <w:r>
        <w:rPr>
          <w:rFonts w:hint="eastAsia" w:ascii="仿宋" w:hAnsi="仿宋" w:eastAsia="仿宋"/>
          <w:color w:val="000000" w:themeColor="text1"/>
          <w:sz w:val="24"/>
          <w:highlight w:val="none"/>
          <w14:textFill>
            <w14:solidFill>
              <w14:schemeClr w14:val="tx1"/>
            </w14:solidFill>
          </w14:textFill>
        </w:rPr>
        <w:t>乙方有义务妥善保管和保护由甲方提供的前款信息和资料等；</w:t>
      </w:r>
    </w:p>
    <w:p w14:paraId="2BE69BA0">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2.6.3 </w:t>
      </w:r>
      <w:r>
        <w:rPr>
          <w:rFonts w:hint="eastAsia" w:ascii="仿宋" w:hAnsi="仿宋" w:eastAsia="仿宋"/>
          <w:color w:val="000000" w:themeColor="text1"/>
          <w:sz w:val="24"/>
          <w:highlight w:val="none"/>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000000" w:themeColor="text1"/>
          <w:sz w:val="24"/>
          <w:highlight w:val="none"/>
          <w14:textFill>
            <w14:solidFill>
              <w14:schemeClr w14:val="tx1"/>
            </w14:solidFill>
          </w14:textFill>
        </w:rPr>
        <w:t>技术情报</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技术资料</w:t>
      </w:r>
      <w:r>
        <w:rPr>
          <w:rFonts w:hint="eastAsia" w:ascii="仿宋" w:hAnsi="仿宋" w:eastAsia="仿宋"/>
          <w:color w:val="000000" w:themeColor="text1"/>
          <w:sz w:val="24"/>
          <w:highlight w:val="none"/>
          <w14:textFill>
            <w14:solidFill>
              <w14:schemeClr w14:val="tx1"/>
            </w14:solidFill>
          </w14:textFill>
        </w:rPr>
        <w:t>、商业秘密和商业信息等，并采取一切合理和必要措施和方式防止任何第三方接触到对方当事人的上述保密信息和资料。</w:t>
      </w:r>
    </w:p>
    <w:p w14:paraId="728E42AE">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59" w:name="_Toc19069"/>
      <w:r>
        <w:rPr>
          <w:rFonts w:ascii="仿宋" w:hAnsi="仿宋" w:eastAsia="仿宋"/>
          <w:b/>
          <w:color w:val="000000" w:themeColor="text1"/>
          <w:sz w:val="24"/>
          <w:highlight w:val="none"/>
          <w14:textFill>
            <w14:solidFill>
              <w14:schemeClr w14:val="tx1"/>
            </w14:solidFill>
          </w14:textFill>
        </w:rPr>
        <w:t xml:space="preserve">2.7 </w:t>
      </w:r>
      <w:r>
        <w:rPr>
          <w:rFonts w:hint="eastAsia" w:ascii="仿宋" w:hAnsi="仿宋" w:eastAsia="仿宋"/>
          <w:b/>
          <w:color w:val="000000" w:themeColor="text1"/>
          <w:sz w:val="24"/>
          <w:highlight w:val="none"/>
          <w14:textFill>
            <w14:solidFill>
              <w14:schemeClr w14:val="tx1"/>
            </w14:solidFill>
          </w14:textFill>
        </w:rPr>
        <w:t>质量保证</w:t>
      </w:r>
      <w:bookmarkEnd w:id="459"/>
    </w:p>
    <w:p w14:paraId="3163141A">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2.7.1 </w:t>
      </w:r>
      <w:r>
        <w:rPr>
          <w:rFonts w:hint="eastAsia" w:ascii="仿宋" w:hAnsi="仿宋" w:eastAsia="仿宋"/>
          <w:color w:val="000000" w:themeColor="text1"/>
          <w:sz w:val="24"/>
          <w:highlight w:val="none"/>
          <w14:textFill>
            <w14:solidFill>
              <w14:schemeClr w14:val="tx1"/>
            </w14:solidFill>
          </w14:textFill>
        </w:rPr>
        <w:t>乙方应建立和完善履行合同的内部质量保证体系，并提供相关内部规章制度给甲方，以便甲方进行监督检查；</w:t>
      </w:r>
    </w:p>
    <w:p w14:paraId="76E0E887">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2.7.2 </w:t>
      </w:r>
      <w:r>
        <w:rPr>
          <w:rFonts w:hint="eastAsia" w:ascii="仿宋" w:hAnsi="仿宋" w:eastAsia="仿宋"/>
          <w:color w:val="000000" w:themeColor="text1"/>
          <w:sz w:val="24"/>
          <w:highlight w:val="none"/>
          <w14:textFill>
            <w14:solidFill>
              <w14:schemeClr w14:val="tx1"/>
            </w14:solidFill>
          </w14:textFill>
        </w:rPr>
        <w:t>乙方应保证履行合同的人员数量和素质、软件和硬件设备的配置、场地、环境和设施等满足全面履行合同的要求，并应接受甲方的监督检查。</w:t>
      </w:r>
    </w:p>
    <w:p w14:paraId="7B5C197E">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60" w:name="_Toc22267"/>
      <w:r>
        <w:rPr>
          <w:rFonts w:ascii="仿宋" w:hAnsi="仿宋" w:eastAsia="仿宋"/>
          <w:b/>
          <w:color w:val="000000" w:themeColor="text1"/>
          <w:sz w:val="24"/>
          <w:highlight w:val="none"/>
          <w14:textFill>
            <w14:solidFill>
              <w14:schemeClr w14:val="tx1"/>
            </w14:solidFill>
          </w14:textFill>
        </w:rPr>
        <w:t xml:space="preserve">2.8 </w:t>
      </w:r>
      <w:r>
        <w:rPr>
          <w:rFonts w:hint="eastAsia" w:ascii="仿宋" w:hAnsi="仿宋" w:eastAsia="仿宋"/>
          <w:b/>
          <w:color w:val="000000" w:themeColor="text1"/>
          <w:sz w:val="24"/>
          <w:highlight w:val="none"/>
          <w14:textFill>
            <w14:solidFill>
              <w14:schemeClr w14:val="tx1"/>
            </w14:solidFill>
          </w14:textFill>
        </w:rPr>
        <w:t>延迟履行</w:t>
      </w:r>
      <w:bookmarkEnd w:id="460"/>
    </w:p>
    <w:p w14:paraId="1CCBC900">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在合同履行过程中，如果乙方遇到不能按时</w:t>
      </w:r>
      <w:r>
        <w:rPr>
          <w:rFonts w:hint="eastAsia" w:ascii="仿宋" w:hAnsi="仿宋" w:eastAsia="仿宋"/>
          <w:color w:val="000000" w:themeColor="text1"/>
          <w:sz w:val="24"/>
          <w:highlight w:val="none"/>
          <w14:textFill>
            <w14:solidFill>
              <w14:schemeClr w14:val="tx1"/>
            </w14:solidFill>
          </w14:textFill>
        </w:rPr>
        <w:t>提供服务</w:t>
      </w:r>
      <w:r>
        <w:rPr>
          <w:rFonts w:ascii="仿宋" w:hAnsi="仿宋" w:eastAsia="仿宋"/>
          <w:color w:val="000000" w:themeColor="text1"/>
          <w:sz w:val="24"/>
          <w:highlight w:val="none"/>
          <w14:textFill>
            <w14:solidFill>
              <w14:schemeClr w14:val="tx1"/>
            </w14:solidFill>
          </w14:textFill>
        </w:rPr>
        <w:t>的情况，应及时以书面形式将不能按时</w:t>
      </w:r>
      <w:r>
        <w:rPr>
          <w:rFonts w:hint="eastAsia" w:ascii="仿宋" w:hAnsi="仿宋" w:eastAsia="仿宋"/>
          <w:color w:val="000000" w:themeColor="text1"/>
          <w:sz w:val="24"/>
          <w:highlight w:val="none"/>
          <w14:textFill>
            <w14:solidFill>
              <w14:schemeClr w14:val="tx1"/>
            </w14:solidFill>
          </w14:textFill>
        </w:rPr>
        <w:t>提供服务</w:t>
      </w:r>
      <w:r>
        <w:rPr>
          <w:rFonts w:ascii="仿宋" w:hAnsi="仿宋" w:eastAsia="仿宋"/>
          <w:color w:val="000000" w:themeColor="text1"/>
          <w:sz w:val="24"/>
          <w:highlight w:val="none"/>
          <w14:textFill>
            <w14:solidFill>
              <w14:schemeClr w14:val="tx1"/>
            </w14:solidFill>
          </w14:textFill>
        </w:rPr>
        <w:t>的理由、预期延误时间通知甲方</w:t>
      </w:r>
      <w:r>
        <w:rPr>
          <w:rFonts w:hint="eastAsia" w:ascii="仿宋" w:hAnsi="仿宋" w:eastAsia="仿宋"/>
          <w:color w:val="000000" w:themeColor="text1"/>
          <w:sz w:val="24"/>
          <w:highlight w:val="none"/>
          <w14:textFill>
            <w14:solidFill>
              <w14:schemeClr w14:val="tx1"/>
            </w14:solidFill>
          </w14:textFill>
        </w:rPr>
        <w:t>；甲</w:t>
      </w:r>
      <w:r>
        <w:rPr>
          <w:rFonts w:ascii="仿宋" w:hAnsi="仿宋" w:eastAsia="仿宋"/>
          <w:color w:val="000000" w:themeColor="text1"/>
          <w:sz w:val="24"/>
          <w:highlight w:val="none"/>
          <w14:textFill>
            <w14:solidFill>
              <w14:schemeClr w14:val="tx1"/>
            </w14:solidFill>
          </w14:textFill>
        </w:rPr>
        <w:t>方收到乙方通知后，认为其理由正当的，可以书面形式酌情同意乙方可以延长</w:t>
      </w:r>
      <w:r>
        <w:rPr>
          <w:rFonts w:hint="eastAsia" w:ascii="仿宋" w:hAnsi="仿宋" w:eastAsia="仿宋"/>
          <w:color w:val="000000" w:themeColor="text1"/>
          <w:sz w:val="24"/>
          <w:highlight w:val="none"/>
          <w14:textFill>
            <w14:solidFill>
              <w14:schemeClr w14:val="tx1"/>
            </w14:solidFill>
          </w14:textFill>
        </w:rPr>
        <w:t>履行</w:t>
      </w:r>
      <w:r>
        <w:rPr>
          <w:rFonts w:ascii="仿宋" w:hAnsi="仿宋" w:eastAsia="仿宋"/>
          <w:color w:val="000000" w:themeColor="text1"/>
          <w:sz w:val="24"/>
          <w:highlight w:val="none"/>
          <w14:textFill>
            <w14:solidFill>
              <w14:schemeClr w14:val="tx1"/>
            </w14:solidFill>
          </w14:textFill>
        </w:rPr>
        <w:t>的具体时间。</w:t>
      </w:r>
    </w:p>
    <w:p w14:paraId="336E2936">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61" w:name="_Toc10611"/>
      <w:r>
        <w:rPr>
          <w:rFonts w:ascii="仿宋" w:hAnsi="仿宋" w:eastAsia="仿宋"/>
          <w:b/>
          <w:color w:val="000000" w:themeColor="text1"/>
          <w:sz w:val="24"/>
          <w:highlight w:val="none"/>
          <w14:textFill>
            <w14:solidFill>
              <w14:schemeClr w14:val="tx1"/>
            </w14:solidFill>
          </w14:textFill>
        </w:rPr>
        <w:t xml:space="preserve">2.9 </w:t>
      </w:r>
      <w:r>
        <w:rPr>
          <w:rFonts w:hint="eastAsia" w:ascii="仿宋" w:hAnsi="仿宋" w:eastAsia="仿宋"/>
          <w:b/>
          <w:color w:val="000000" w:themeColor="text1"/>
          <w:sz w:val="24"/>
          <w:highlight w:val="none"/>
          <w14:textFill>
            <w14:solidFill>
              <w14:schemeClr w14:val="tx1"/>
            </w14:solidFill>
          </w14:textFill>
        </w:rPr>
        <w:t>合同变更</w:t>
      </w:r>
      <w:bookmarkEnd w:id="461"/>
    </w:p>
    <w:p w14:paraId="5CDCD4D2">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52133F86">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62" w:name="_Toc26689"/>
      <w:bookmarkStart w:id="463" w:name="_Toc10663"/>
      <w:bookmarkStart w:id="464" w:name="_Toc42"/>
      <w:bookmarkStart w:id="465" w:name="_Toc21830"/>
      <w:bookmarkStart w:id="466" w:name="_Toc23368"/>
      <w:r>
        <w:rPr>
          <w:rFonts w:ascii="仿宋" w:hAnsi="仿宋" w:eastAsia="仿宋"/>
          <w:b/>
          <w:color w:val="000000" w:themeColor="text1"/>
          <w:sz w:val="24"/>
          <w:highlight w:val="none"/>
          <w14:textFill>
            <w14:solidFill>
              <w14:schemeClr w14:val="tx1"/>
            </w14:solidFill>
          </w14:textFill>
        </w:rPr>
        <w:t>2.10 合同转让和分包</w:t>
      </w:r>
      <w:bookmarkEnd w:id="462"/>
      <w:bookmarkEnd w:id="463"/>
      <w:bookmarkEnd w:id="464"/>
      <w:bookmarkEnd w:id="465"/>
      <w:bookmarkEnd w:id="466"/>
    </w:p>
    <w:p w14:paraId="14D5B20B">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合同的权利义务依法不</w:t>
      </w:r>
      <w:r>
        <w:rPr>
          <w:rFonts w:hint="eastAsia" w:ascii="仿宋" w:hAnsi="仿宋" w:eastAsia="仿宋"/>
          <w:color w:val="000000" w:themeColor="text1"/>
          <w:sz w:val="24"/>
          <w:highlight w:val="none"/>
          <w14:textFill>
            <w14:solidFill>
              <w14:schemeClr w14:val="tx1"/>
            </w14:solidFill>
          </w14:textFill>
        </w:rPr>
        <w:t>得</w:t>
      </w:r>
      <w:r>
        <w:rPr>
          <w:rFonts w:ascii="仿宋" w:hAnsi="仿宋" w:eastAsia="仿宋"/>
          <w:color w:val="000000" w:themeColor="text1"/>
          <w:sz w:val="24"/>
          <w:highlight w:val="none"/>
          <w14:textFill>
            <w14:solidFill>
              <w14:schemeClr w14:val="tx1"/>
            </w14:solidFill>
          </w14:textFill>
        </w:rPr>
        <w:t>转让</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但经甲方</w:t>
      </w:r>
      <w:r>
        <w:rPr>
          <w:rFonts w:hint="eastAsia" w:ascii="仿宋" w:hAnsi="仿宋" w:eastAsia="仿宋"/>
          <w:color w:val="000000" w:themeColor="text1"/>
          <w:sz w:val="24"/>
          <w:highlight w:val="none"/>
          <w14:textFill>
            <w14:solidFill>
              <w14:schemeClr w14:val="tx1"/>
            </w14:solidFill>
          </w14:textFill>
        </w:rPr>
        <w:t>同意，乙方可以依法采取分包方式履行合同，即：依法可以</w:t>
      </w:r>
      <w:r>
        <w:rPr>
          <w:rFonts w:ascii="仿宋" w:hAnsi="仿宋" w:eastAsia="仿宋"/>
          <w:color w:val="000000" w:themeColor="text1"/>
          <w:sz w:val="24"/>
          <w:highlight w:val="none"/>
          <w14:textFill>
            <w14:solidFill>
              <w14:schemeClr w14:val="tx1"/>
            </w14:solidFill>
          </w14:textFill>
        </w:rPr>
        <w:t>将合同项下的部分非主体、非关键性工作分包给他人完成</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接受分包的人应当具备相应的资格条件，并不得再次分包</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且乙方应就分包项目向甲方负责</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并</w:t>
      </w:r>
      <w:r>
        <w:rPr>
          <w:rFonts w:hint="eastAsia" w:ascii="仿宋" w:hAnsi="仿宋" w:eastAsia="仿宋"/>
          <w:color w:val="000000" w:themeColor="text1"/>
          <w:sz w:val="24"/>
          <w:highlight w:val="none"/>
          <w14:textFill>
            <w14:solidFill>
              <w14:schemeClr w14:val="tx1"/>
            </w14:solidFill>
          </w14:textFill>
        </w:rPr>
        <w:t>与分包供应商就分包项目向甲方承担连带责任。</w:t>
      </w:r>
    </w:p>
    <w:p w14:paraId="43A0FFA2">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67" w:name="_Toc14371"/>
      <w:bookmarkStart w:id="468" w:name="_Toc26633"/>
      <w:bookmarkStart w:id="469" w:name="_Toc32494"/>
      <w:bookmarkStart w:id="470" w:name="_Toc4720"/>
      <w:bookmarkStart w:id="471" w:name="_Toc25571"/>
      <w:r>
        <w:rPr>
          <w:rFonts w:ascii="仿宋" w:hAnsi="仿宋" w:eastAsia="仿宋"/>
          <w:b/>
          <w:color w:val="000000" w:themeColor="text1"/>
          <w:sz w:val="24"/>
          <w:highlight w:val="none"/>
          <w14:textFill>
            <w14:solidFill>
              <w14:schemeClr w14:val="tx1"/>
            </w14:solidFill>
          </w14:textFill>
        </w:rPr>
        <w:t>2.11 不可抗力</w:t>
      </w:r>
      <w:bookmarkEnd w:id="467"/>
      <w:bookmarkEnd w:id="468"/>
      <w:bookmarkEnd w:id="469"/>
      <w:bookmarkEnd w:id="470"/>
      <w:bookmarkEnd w:id="471"/>
    </w:p>
    <w:p w14:paraId="2B6F9097">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仿宋" w:hAnsi="仿宋" w:eastAsia="仿宋"/>
          <w:color w:val="000000" w:themeColor="text1"/>
          <w:sz w:val="24"/>
          <w:highlight w:val="none"/>
          <w14:textFill>
            <w14:solidFill>
              <w14:schemeClr w14:val="tx1"/>
            </w14:solidFill>
          </w14:textFill>
        </w:rPr>
        <w:t>；</w:t>
      </w:r>
    </w:p>
    <w:p w14:paraId="0A51AC3A">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2.11.2 </w:t>
      </w:r>
      <w:r>
        <w:rPr>
          <w:rFonts w:hint="eastAsia" w:ascii="仿宋" w:hAnsi="仿宋" w:eastAsia="仿宋"/>
          <w:color w:val="000000" w:themeColor="text1"/>
          <w:sz w:val="24"/>
          <w:highlight w:val="none"/>
          <w14:textFill>
            <w14:solidFill>
              <w14:schemeClr w14:val="tx1"/>
            </w14:solidFill>
          </w14:textFill>
        </w:rPr>
        <w:t>因不可抗力致使不能实现合同目的的，当事人可以解除合同；</w:t>
      </w:r>
    </w:p>
    <w:p w14:paraId="59C59DF5">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2.11.3 </w:t>
      </w:r>
      <w:r>
        <w:rPr>
          <w:rFonts w:hint="eastAsia" w:ascii="仿宋" w:hAnsi="仿宋" w:eastAsia="仿宋"/>
          <w:color w:val="000000" w:themeColor="text1"/>
          <w:sz w:val="24"/>
          <w:highlight w:val="none"/>
          <w14:textFill>
            <w14:solidFill>
              <w14:schemeClr w14:val="tx1"/>
            </w14:solidFill>
          </w14:textFill>
        </w:rPr>
        <w:t>因</w:t>
      </w:r>
      <w:r>
        <w:rPr>
          <w:rFonts w:ascii="仿宋" w:hAnsi="仿宋" w:eastAsia="仿宋"/>
          <w:color w:val="000000" w:themeColor="text1"/>
          <w:sz w:val="24"/>
          <w:highlight w:val="none"/>
          <w14:textFill>
            <w14:solidFill>
              <w14:schemeClr w14:val="tx1"/>
            </w14:solidFill>
          </w14:textFill>
        </w:rPr>
        <w:t>不可抗力致使合同有变更必要的，双方当事人应在</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约定时间内以书面形式变更合同</w:t>
      </w:r>
      <w:r>
        <w:rPr>
          <w:rFonts w:hint="eastAsia" w:ascii="仿宋" w:hAnsi="仿宋" w:eastAsia="仿宋"/>
          <w:color w:val="000000" w:themeColor="text1"/>
          <w:sz w:val="24"/>
          <w:highlight w:val="none"/>
          <w14:textFill>
            <w14:solidFill>
              <w14:schemeClr w14:val="tx1"/>
            </w14:solidFill>
          </w14:textFill>
        </w:rPr>
        <w:t>；</w:t>
      </w:r>
    </w:p>
    <w:p w14:paraId="00435132">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2.11.4受</w:t>
      </w:r>
      <w:r>
        <w:rPr>
          <w:rFonts w:hint="eastAsia" w:ascii="仿宋" w:hAnsi="仿宋" w:eastAsia="仿宋"/>
          <w:color w:val="000000" w:themeColor="text1"/>
          <w:sz w:val="24"/>
          <w:highlight w:val="none"/>
          <w14:textFill>
            <w14:solidFill>
              <w14:schemeClr w14:val="tx1"/>
            </w14:solidFill>
          </w14:textFill>
        </w:rPr>
        <w:t>不可抗力</w:t>
      </w:r>
      <w:r>
        <w:rPr>
          <w:rFonts w:ascii="仿宋" w:hAnsi="仿宋" w:eastAsia="仿宋"/>
          <w:color w:val="000000" w:themeColor="text1"/>
          <w:sz w:val="24"/>
          <w:highlight w:val="none"/>
          <w14:textFill>
            <w14:solidFill>
              <w14:schemeClr w14:val="tx1"/>
            </w14:solidFill>
          </w14:textFill>
        </w:rPr>
        <w:t>影响的一方在不可抗力发生后</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应在</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约定时间内以书面形式通知</w:t>
      </w:r>
      <w:r>
        <w:rPr>
          <w:rFonts w:hint="eastAsia" w:ascii="仿宋" w:hAnsi="仿宋" w:eastAsia="仿宋"/>
          <w:color w:val="000000" w:themeColor="text1"/>
          <w:sz w:val="24"/>
          <w:highlight w:val="none"/>
          <w14:textFill>
            <w14:solidFill>
              <w14:schemeClr w14:val="tx1"/>
            </w14:solidFill>
          </w14:textFill>
        </w:rPr>
        <w:t>对</w:t>
      </w:r>
      <w:r>
        <w:rPr>
          <w:rFonts w:ascii="仿宋" w:hAnsi="仿宋" w:eastAsia="仿宋"/>
          <w:color w:val="000000" w:themeColor="text1"/>
          <w:sz w:val="24"/>
          <w:highlight w:val="none"/>
          <w14:textFill>
            <w14:solidFill>
              <w14:schemeClr w14:val="tx1"/>
            </w14:solidFill>
          </w14:textFill>
        </w:rPr>
        <w:t>方当事人，并在</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约定时间内，将有关部门出具的证明文件送达</w:t>
      </w:r>
      <w:r>
        <w:rPr>
          <w:rFonts w:hint="eastAsia" w:ascii="仿宋" w:hAnsi="仿宋" w:eastAsia="仿宋"/>
          <w:color w:val="000000" w:themeColor="text1"/>
          <w:sz w:val="24"/>
          <w:highlight w:val="none"/>
          <w14:textFill>
            <w14:solidFill>
              <w14:schemeClr w14:val="tx1"/>
            </w14:solidFill>
          </w14:textFill>
        </w:rPr>
        <w:t>对方当事人</w:t>
      </w:r>
      <w:r>
        <w:rPr>
          <w:rFonts w:ascii="仿宋" w:hAnsi="仿宋" w:eastAsia="仿宋"/>
          <w:color w:val="000000" w:themeColor="text1"/>
          <w:sz w:val="24"/>
          <w:highlight w:val="none"/>
          <w14:textFill>
            <w14:solidFill>
              <w14:schemeClr w14:val="tx1"/>
            </w14:solidFill>
          </w14:textFill>
        </w:rPr>
        <w:t>。</w:t>
      </w:r>
    </w:p>
    <w:p w14:paraId="221D1019">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72" w:name="_Toc24465"/>
      <w:bookmarkStart w:id="473" w:name="_Toc25783"/>
      <w:bookmarkStart w:id="474" w:name="_Toc23854"/>
      <w:bookmarkStart w:id="475" w:name="_Toc14115"/>
      <w:bookmarkStart w:id="476" w:name="_Toc3638"/>
      <w:r>
        <w:rPr>
          <w:rFonts w:ascii="仿宋" w:hAnsi="仿宋" w:eastAsia="仿宋"/>
          <w:b/>
          <w:color w:val="000000" w:themeColor="text1"/>
          <w:sz w:val="24"/>
          <w:highlight w:val="none"/>
          <w14:textFill>
            <w14:solidFill>
              <w14:schemeClr w14:val="tx1"/>
            </w14:solidFill>
          </w14:textFill>
        </w:rPr>
        <w:t>2.12 税费</w:t>
      </w:r>
      <w:bookmarkEnd w:id="472"/>
      <w:bookmarkEnd w:id="473"/>
      <w:bookmarkEnd w:id="474"/>
      <w:bookmarkEnd w:id="475"/>
      <w:bookmarkEnd w:id="476"/>
    </w:p>
    <w:p w14:paraId="2A7A0FFF">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与合同有关的一切税费</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均按照中华人民共和国法律的相关规定缴纳。</w:t>
      </w:r>
    </w:p>
    <w:p w14:paraId="348721AA">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77" w:name="_Toc26883"/>
      <w:bookmarkStart w:id="478" w:name="_Toc25525"/>
      <w:bookmarkStart w:id="479" w:name="_Toc30105"/>
      <w:bookmarkStart w:id="480" w:name="_Toc14814"/>
      <w:bookmarkStart w:id="481" w:name="_Toc7315"/>
      <w:r>
        <w:rPr>
          <w:rFonts w:ascii="仿宋" w:hAnsi="仿宋" w:eastAsia="仿宋"/>
          <w:b/>
          <w:color w:val="000000" w:themeColor="text1"/>
          <w:sz w:val="24"/>
          <w:highlight w:val="none"/>
          <w14:textFill>
            <w14:solidFill>
              <w14:schemeClr w14:val="tx1"/>
            </w14:solidFill>
          </w14:textFill>
        </w:rPr>
        <w:t>2.13 乙方破产</w:t>
      </w:r>
      <w:bookmarkEnd w:id="477"/>
      <w:bookmarkEnd w:id="478"/>
      <w:bookmarkEnd w:id="479"/>
      <w:bookmarkEnd w:id="480"/>
      <w:bookmarkEnd w:id="481"/>
    </w:p>
    <w:p w14:paraId="15BD6310">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如果乙方破产导致合同无法履行时，甲方可以书面形式通知乙方终止合同且不给予乙方任何补偿和赔偿</w:t>
      </w:r>
      <w:r>
        <w:rPr>
          <w:rFonts w:hint="eastAsia" w:ascii="仿宋" w:hAnsi="仿宋" w:eastAsia="仿宋"/>
          <w:color w:val="000000" w:themeColor="text1"/>
          <w:sz w:val="24"/>
          <w:highlight w:val="none"/>
          <w14:textFill>
            <w14:solidFill>
              <w14:schemeClr w14:val="tx1"/>
            </w14:solidFill>
          </w14:textFill>
        </w:rPr>
        <w:t>，但合同的</w:t>
      </w:r>
      <w:r>
        <w:rPr>
          <w:rFonts w:ascii="仿宋" w:hAnsi="仿宋" w:eastAsia="仿宋"/>
          <w:color w:val="000000" w:themeColor="text1"/>
          <w:sz w:val="24"/>
          <w:highlight w:val="none"/>
          <w14:textFill>
            <w14:solidFill>
              <w14:schemeClr w14:val="tx1"/>
            </w14:solidFill>
          </w14:textFill>
        </w:rPr>
        <w:t>终止不损害或不影响甲方已经采取或将要采取的任何要求乙方支付违约金</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赔偿损失等的行动或补救措施的权利</w:t>
      </w:r>
      <w:r>
        <w:rPr>
          <w:rFonts w:hint="eastAsia" w:ascii="仿宋" w:hAnsi="仿宋" w:eastAsia="仿宋"/>
          <w:color w:val="000000" w:themeColor="text1"/>
          <w:sz w:val="24"/>
          <w:highlight w:val="none"/>
          <w14:textFill>
            <w14:solidFill>
              <w14:schemeClr w14:val="tx1"/>
            </w14:solidFill>
          </w14:textFill>
        </w:rPr>
        <w:t>。</w:t>
      </w:r>
    </w:p>
    <w:p w14:paraId="5F33983B">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82" w:name="_Toc2016"/>
      <w:bookmarkStart w:id="483" w:name="_Toc1123"/>
      <w:bookmarkStart w:id="484" w:name="_Toc23323"/>
      <w:r>
        <w:rPr>
          <w:rFonts w:ascii="仿宋" w:hAnsi="仿宋" w:eastAsia="仿宋"/>
          <w:b/>
          <w:color w:val="000000" w:themeColor="text1"/>
          <w:sz w:val="24"/>
          <w:highlight w:val="none"/>
          <w14:textFill>
            <w14:solidFill>
              <w14:schemeClr w14:val="tx1"/>
            </w14:solidFill>
          </w14:textFill>
        </w:rPr>
        <w:t>2.14 合同中止、终止</w:t>
      </w:r>
      <w:bookmarkEnd w:id="482"/>
      <w:bookmarkEnd w:id="483"/>
      <w:bookmarkEnd w:id="484"/>
    </w:p>
    <w:p w14:paraId="032021DF">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2.14.1 </w:t>
      </w:r>
      <w:r>
        <w:rPr>
          <w:rFonts w:hint="eastAsia" w:ascii="仿宋" w:hAnsi="仿宋" w:eastAsia="仿宋"/>
          <w:color w:val="000000" w:themeColor="text1"/>
          <w:sz w:val="24"/>
          <w:highlight w:val="none"/>
          <w14:textFill>
            <w14:solidFill>
              <w14:schemeClr w14:val="tx1"/>
            </w14:solidFill>
          </w14:textFill>
        </w:rPr>
        <w:t>双方当事人不得擅自中止或者终止合同；</w:t>
      </w:r>
    </w:p>
    <w:p w14:paraId="769840F4">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283F8311">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85" w:name="_Toc1969"/>
      <w:bookmarkStart w:id="486" w:name="_Toc14525"/>
      <w:bookmarkStart w:id="487" w:name="_Toc17363"/>
      <w:r>
        <w:rPr>
          <w:rFonts w:ascii="仿宋" w:hAnsi="仿宋" w:eastAsia="仿宋"/>
          <w:b/>
          <w:color w:val="000000" w:themeColor="text1"/>
          <w:sz w:val="24"/>
          <w:highlight w:val="none"/>
          <w14:textFill>
            <w14:solidFill>
              <w14:schemeClr w14:val="tx1"/>
            </w14:solidFill>
          </w14:textFill>
        </w:rPr>
        <w:t>2.15 检验和验收</w:t>
      </w:r>
      <w:bookmarkEnd w:id="485"/>
      <w:bookmarkEnd w:id="486"/>
      <w:bookmarkEnd w:id="487"/>
    </w:p>
    <w:p w14:paraId="78156341">
      <w:pPr>
        <w:tabs>
          <w:tab w:val="left" w:pos="360"/>
          <w:tab w:val="left" w:pos="540"/>
          <w:tab w:val="left" w:pos="1080"/>
        </w:tabs>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2.15.1 </w:t>
      </w:r>
      <w:r>
        <w:rPr>
          <w:rFonts w:hint="eastAsia" w:ascii="仿宋" w:hAnsi="仿宋" w:eastAsia="仿宋"/>
          <w:color w:val="000000" w:themeColor="text1"/>
          <w:sz w:val="24"/>
          <w:highlight w:val="none"/>
          <w14:textFill>
            <w14:solidFill>
              <w14:schemeClr w14:val="tx1"/>
            </w14:solidFill>
          </w14:textFill>
        </w:rPr>
        <w:t>乙方按照</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的约定</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定期提交服务报告</w:t>
      </w:r>
      <w:r>
        <w:rPr>
          <w:rFonts w:hint="eastAsia" w:ascii="仿宋" w:hAnsi="仿宋" w:eastAsia="仿宋"/>
          <w:color w:val="000000" w:themeColor="text1"/>
          <w:sz w:val="24"/>
          <w:highlight w:val="none"/>
          <w14:textFill>
            <w14:solidFill>
              <w14:schemeClr w14:val="tx1"/>
            </w14:solidFill>
          </w14:textFill>
        </w:rPr>
        <w:t>，甲方按照</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的约定进行定期验收</w:t>
      </w:r>
      <w:r>
        <w:rPr>
          <w:rFonts w:hint="eastAsia" w:ascii="仿宋" w:hAnsi="仿宋" w:eastAsia="仿宋"/>
          <w:color w:val="000000" w:themeColor="text1"/>
          <w:sz w:val="24"/>
          <w:highlight w:val="none"/>
          <w14:textFill>
            <w14:solidFill>
              <w14:schemeClr w14:val="tx1"/>
            </w14:solidFill>
          </w14:textFill>
        </w:rPr>
        <w:t>；</w:t>
      </w:r>
    </w:p>
    <w:p w14:paraId="602D56B5">
      <w:pPr>
        <w:tabs>
          <w:tab w:val="left" w:pos="360"/>
          <w:tab w:val="left" w:pos="540"/>
          <w:tab w:val="left" w:pos="1080"/>
        </w:tabs>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2.15.2 </w:t>
      </w:r>
      <w:r>
        <w:rPr>
          <w:rFonts w:hint="eastAsia" w:ascii="仿宋" w:hAnsi="仿宋" w:eastAsia="仿宋"/>
          <w:color w:val="000000" w:themeColor="text1"/>
          <w:sz w:val="24"/>
          <w:highlight w:val="none"/>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4713EB4">
      <w:pPr>
        <w:tabs>
          <w:tab w:val="left" w:pos="360"/>
          <w:tab w:val="left" w:pos="540"/>
          <w:tab w:val="left" w:pos="1080"/>
        </w:tabs>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2.15.3 </w:t>
      </w:r>
      <w:r>
        <w:rPr>
          <w:rFonts w:hint="eastAsia" w:ascii="仿宋" w:hAnsi="仿宋" w:eastAsia="仿宋"/>
          <w:color w:val="000000" w:themeColor="text1"/>
          <w:sz w:val="24"/>
          <w:highlight w:val="none"/>
          <w14:textFill>
            <w14:solidFill>
              <w14:schemeClr w14:val="tx1"/>
            </w14:solidFill>
          </w14:textFill>
        </w:rPr>
        <w:t>检验和验收标准、程序等具体内容以及前述验收书的效力详见</w:t>
      </w:r>
      <w:r>
        <w:rPr>
          <w:rFonts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i/>
          <w:color w:val="000000" w:themeColor="text1"/>
          <w:sz w:val="24"/>
          <w:highlight w:val="none"/>
          <w14:textFill>
            <w14:solidFill>
              <w14:schemeClr w14:val="tx1"/>
            </w14:solidFill>
          </w14:textFill>
        </w:rPr>
        <w:t>。</w:t>
      </w:r>
    </w:p>
    <w:p w14:paraId="7F20A13F">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88" w:name="_Toc12666"/>
      <w:bookmarkStart w:id="489" w:name="_Toc9808"/>
      <w:bookmarkStart w:id="490" w:name="_Toc2308"/>
      <w:bookmarkStart w:id="491" w:name="_Toc31892"/>
      <w:bookmarkStart w:id="492" w:name="_Toc25198"/>
      <w:r>
        <w:rPr>
          <w:rFonts w:ascii="仿宋" w:hAnsi="仿宋" w:eastAsia="仿宋"/>
          <w:b/>
          <w:color w:val="000000" w:themeColor="text1"/>
          <w:sz w:val="24"/>
          <w:highlight w:val="none"/>
          <w14:textFill>
            <w14:solidFill>
              <w14:schemeClr w14:val="tx1"/>
            </w14:solidFill>
          </w14:textFill>
        </w:rPr>
        <w:t>2.16 通知和送达</w:t>
      </w:r>
      <w:bookmarkEnd w:id="488"/>
      <w:bookmarkEnd w:id="489"/>
      <w:bookmarkEnd w:id="490"/>
      <w:bookmarkEnd w:id="491"/>
      <w:bookmarkEnd w:id="492"/>
    </w:p>
    <w:p w14:paraId="7193205C">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bookmarkStart w:id="493" w:name="_Toc27674"/>
      <w:bookmarkStart w:id="494" w:name="_Toc18401"/>
      <w:r>
        <w:rPr>
          <w:rFonts w:ascii="仿宋" w:hAnsi="仿宋" w:eastAsia="仿宋"/>
          <w:color w:val="000000" w:themeColor="text1"/>
          <w:sz w:val="24"/>
          <w:highlight w:val="none"/>
          <w14:textFill>
            <w14:solidFill>
              <w14:schemeClr w14:val="tx1"/>
            </w14:solidFill>
          </w14:textFill>
        </w:rPr>
        <w:t>2.17.1</w:t>
      </w:r>
      <w:r>
        <w:rPr>
          <w:rFonts w:hint="eastAsia" w:ascii="仿宋" w:hAnsi="仿宋" w:eastAsia="仿宋"/>
          <w:color w:val="000000" w:themeColor="text1"/>
          <w:sz w:val="24"/>
          <w:highlight w:val="none"/>
          <w14:textFill>
            <w14:solidFill>
              <w14:schemeClr w14:val="tx1"/>
            </w14:solidFill>
          </w14:textFill>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color w:val="000000" w:themeColor="text1"/>
          <w:sz w:val="24"/>
          <w:highlight w:val="none"/>
          <w:u w:val="single"/>
          <w14:textFill>
            <w14:solidFill>
              <w14:schemeClr w14:val="tx1"/>
            </w14:solidFill>
          </w14:textFill>
        </w:rPr>
        <w:t>3</w:t>
      </w:r>
      <w:r>
        <w:rPr>
          <w:rFonts w:hint="eastAsia" w:ascii="仿宋" w:hAnsi="仿宋" w:eastAsia="仿宋"/>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365EDB30">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themeColor="text1"/>
          <w:sz w:val="24"/>
          <w:highlight w:val="none"/>
          <w14:textFill>
            <w14:solidFill>
              <w14:schemeClr w14:val="tx1"/>
            </w14:solidFill>
          </w14:textFill>
        </w:rPr>
        <w:t>的，邮件挂号寄出或者交邮之日之次日视为送达。</w:t>
      </w:r>
      <w:bookmarkEnd w:id="493"/>
      <w:bookmarkEnd w:id="494"/>
    </w:p>
    <w:p w14:paraId="14051A7D">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95" w:name="_Toc28906"/>
      <w:bookmarkStart w:id="496" w:name="_Toc5063"/>
      <w:bookmarkStart w:id="497" w:name="_Toc12254"/>
      <w:bookmarkStart w:id="498" w:name="_Toc20808"/>
      <w:bookmarkStart w:id="499" w:name="_Toc27644"/>
      <w:r>
        <w:rPr>
          <w:rFonts w:ascii="仿宋" w:hAnsi="仿宋" w:eastAsia="仿宋"/>
          <w:b/>
          <w:color w:val="000000" w:themeColor="text1"/>
          <w:sz w:val="24"/>
          <w:highlight w:val="none"/>
          <w14:textFill>
            <w14:solidFill>
              <w14:schemeClr w14:val="tx1"/>
            </w14:solidFill>
          </w14:textFill>
        </w:rPr>
        <w:t xml:space="preserve">2.17 </w:t>
      </w:r>
      <w:r>
        <w:rPr>
          <w:rFonts w:hint="eastAsia" w:ascii="仿宋" w:hAnsi="仿宋" w:eastAsia="仿宋"/>
          <w:b/>
          <w:color w:val="000000" w:themeColor="text1"/>
          <w:sz w:val="24"/>
          <w:highlight w:val="none"/>
          <w14:textFill>
            <w14:solidFill>
              <w14:schemeClr w14:val="tx1"/>
            </w14:solidFill>
          </w14:textFill>
        </w:rPr>
        <w:t>合同使用的文字和</w:t>
      </w:r>
      <w:r>
        <w:rPr>
          <w:rFonts w:ascii="仿宋" w:hAnsi="仿宋" w:eastAsia="仿宋"/>
          <w:b/>
          <w:color w:val="000000" w:themeColor="text1"/>
          <w:sz w:val="24"/>
          <w:highlight w:val="none"/>
          <w14:textFill>
            <w14:solidFill>
              <w14:schemeClr w14:val="tx1"/>
            </w14:solidFill>
          </w14:textFill>
        </w:rPr>
        <w:t>适用的法律</w:t>
      </w:r>
      <w:bookmarkEnd w:id="495"/>
      <w:bookmarkEnd w:id="496"/>
      <w:bookmarkEnd w:id="497"/>
      <w:bookmarkEnd w:id="498"/>
      <w:bookmarkEnd w:id="499"/>
    </w:p>
    <w:p w14:paraId="6A220A18">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2.17.1 合同使用汉语书就</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变更和解释</w:t>
      </w:r>
      <w:r>
        <w:rPr>
          <w:rFonts w:hint="eastAsia" w:ascii="仿宋" w:hAnsi="仿宋" w:eastAsia="仿宋"/>
          <w:color w:val="000000" w:themeColor="text1"/>
          <w:sz w:val="24"/>
          <w:highlight w:val="none"/>
          <w14:textFill>
            <w14:solidFill>
              <w14:schemeClr w14:val="tx1"/>
            </w14:solidFill>
          </w14:textFill>
        </w:rPr>
        <w:t>；</w:t>
      </w:r>
    </w:p>
    <w:p w14:paraId="00E979A1">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2.17.2 </w:t>
      </w:r>
      <w:r>
        <w:rPr>
          <w:rFonts w:hint="eastAsia" w:ascii="仿宋" w:hAnsi="仿宋" w:eastAsia="仿宋"/>
          <w:color w:val="000000" w:themeColor="text1"/>
          <w:sz w:val="24"/>
          <w:highlight w:val="none"/>
          <w14:textFill>
            <w14:solidFill>
              <w14:schemeClr w14:val="tx1"/>
            </w14:solidFill>
          </w14:textFill>
        </w:rPr>
        <w:t>合同适用</w:t>
      </w:r>
      <w:r>
        <w:rPr>
          <w:rFonts w:ascii="仿宋" w:hAnsi="仿宋" w:eastAsia="仿宋"/>
          <w:color w:val="000000" w:themeColor="text1"/>
          <w:sz w:val="24"/>
          <w:highlight w:val="none"/>
          <w14:textFill>
            <w14:solidFill>
              <w14:schemeClr w14:val="tx1"/>
            </w14:solidFill>
          </w14:textFill>
        </w:rPr>
        <w:t>中华人民共和国法律。</w:t>
      </w:r>
    </w:p>
    <w:p w14:paraId="262025CA">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00" w:name="_Toc27403"/>
      <w:bookmarkStart w:id="501" w:name="_Toc30096"/>
      <w:bookmarkStart w:id="502" w:name="_Toc27127"/>
      <w:bookmarkStart w:id="503" w:name="_Toc22266"/>
      <w:bookmarkStart w:id="504" w:name="_Toc1492"/>
      <w:r>
        <w:rPr>
          <w:rFonts w:ascii="仿宋" w:hAnsi="仿宋" w:eastAsia="仿宋"/>
          <w:b/>
          <w:color w:val="000000" w:themeColor="text1"/>
          <w:sz w:val="24"/>
          <w:highlight w:val="none"/>
          <w14:textFill>
            <w14:solidFill>
              <w14:schemeClr w14:val="tx1"/>
            </w14:solidFill>
          </w14:textFill>
        </w:rPr>
        <w:t>2.18 履约保证金</w:t>
      </w:r>
      <w:bookmarkEnd w:id="500"/>
      <w:bookmarkEnd w:id="501"/>
      <w:bookmarkEnd w:id="502"/>
      <w:bookmarkEnd w:id="503"/>
      <w:bookmarkEnd w:id="504"/>
    </w:p>
    <w:p w14:paraId="2016F0DE">
      <w:pPr>
        <w:pStyle w:val="618"/>
        <w:spacing w:before="0" w:beforeAutospacing="0" w:after="0" w:afterAutospacing="0" w:line="360" w:lineRule="auto"/>
        <w:ind w:firstLine="42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 xml:space="preserve">2.18.1 </w:t>
      </w:r>
      <w:r>
        <w:rPr>
          <w:rFonts w:hint="eastAsia" w:ascii="仿宋" w:hAnsi="仿宋" w:eastAsia="仿宋"/>
          <w:color w:val="000000" w:themeColor="text1"/>
          <w:highlight w:val="none"/>
          <w14:textFill>
            <w14:solidFill>
              <w14:schemeClr w14:val="tx1"/>
            </w14:solidFill>
          </w14:textFill>
        </w:rPr>
        <w:t>采购文件要求乙方提交履约保证金的，乙方应按</w:t>
      </w:r>
      <w:r>
        <w:rPr>
          <w:rFonts w:hint="eastAsia" w:ascii="仿宋" w:hAnsi="仿宋" w:eastAsia="仿宋"/>
          <w:b/>
          <w:i/>
          <w:color w:val="000000" w:themeColor="text1"/>
          <w:highlight w:val="none"/>
          <w:u w:val="single"/>
          <w14:textFill>
            <w14:solidFill>
              <w14:schemeClr w14:val="tx1"/>
            </w14:solidFill>
          </w14:textFill>
        </w:rPr>
        <w:t>合同专用条款</w:t>
      </w:r>
      <w:r>
        <w:rPr>
          <w:rFonts w:hint="eastAsia" w:ascii="仿宋" w:hAnsi="仿宋" w:eastAsia="仿宋"/>
          <w:color w:val="000000" w:themeColor="text1"/>
          <w:highlight w:val="none"/>
          <w14:textFill>
            <w14:solidFill>
              <w14:schemeClr w14:val="tx1"/>
            </w14:solidFill>
          </w14:textFill>
        </w:rPr>
        <w:t>约定的方式，以支票、汇票、本票或者金融机构、担保机构出具的保函等非现金形式，提交不超过合同金额</w:t>
      </w:r>
      <w:r>
        <w:rPr>
          <w:rFonts w:ascii="仿宋" w:hAnsi="仿宋" w:eastAsia="仿宋"/>
          <w:color w:val="000000" w:themeColor="text1"/>
          <w:highlight w:val="none"/>
          <w14:textFill>
            <w14:solidFill>
              <w14:schemeClr w14:val="tx1"/>
            </w14:solidFill>
          </w14:textFill>
        </w:rPr>
        <w:t>1%的履约保证金；鼓励和支持乙方以银行、保险公司出具的保函形式提供履约保证</w:t>
      </w:r>
      <w:r>
        <w:rPr>
          <w:rFonts w:hint="eastAsia" w:ascii="仿宋" w:hAnsi="仿宋" w:eastAsia="仿宋"/>
          <w:color w:val="000000" w:themeColor="text1"/>
          <w:highlight w:val="none"/>
          <w14:textFill>
            <w14:solidFill>
              <w14:schemeClr w14:val="tx1"/>
            </w14:solidFill>
          </w14:textFill>
        </w:rPr>
        <w:t>，乙方以银行、保险公司出具保函形式提交履约保证金的，甲方不得拒收。</w:t>
      </w:r>
    </w:p>
    <w:p w14:paraId="6F47EC36">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2.18.2  </w:t>
      </w:r>
      <w:r>
        <w:rPr>
          <w:rFonts w:hint="eastAsia" w:ascii="仿宋" w:hAnsi="仿宋" w:eastAsia="仿宋"/>
          <w:color w:val="000000" w:themeColor="text1"/>
          <w:sz w:val="24"/>
          <w:highlight w:val="none"/>
          <w14:textFill>
            <w14:solidFill>
              <w14:schemeClr w14:val="tx1"/>
            </w14:solidFill>
          </w14:textFill>
        </w:rPr>
        <w:t>甲方在项目验收结束后及时退还履约保证金。</w:t>
      </w:r>
      <w:r>
        <w:rPr>
          <w:rFonts w:hint="eastAsia" w:ascii="仿宋" w:hAnsi="仿宋" w:eastAsia="仿宋" w:cs="宋体"/>
          <w:color w:val="000000" w:themeColor="text1"/>
          <w:sz w:val="24"/>
          <w:highlight w:val="none"/>
          <w14:textFill>
            <w14:solidFill>
              <w14:schemeClr w14:val="tx1"/>
            </w14:solidFill>
          </w14:textFill>
        </w:rPr>
        <w:t>甲方在项目通过验收之日起</w:t>
      </w:r>
      <w:r>
        <w:rPr>
          <w:rFonts w:hint="eastAsia" w:ascii="仿宋" w:hAnsi="仿宋" w:eastAsia="仿宋" w:cs="宋体"/>
          <w:b/>
          <w:i/>
          <w:color w:val="000000" w:themeColor="text1"/>
          <w:sz w:val="24"/>
          <w:highlight w:val="none"/>
          <w:u w:val="single"/>
          <w14:textFill>
            <w14:solidFill>
              <w14:schemeClr w14:val="tx1"/>
            </w14:solidFill>
          </w14:textFill>
        </w:rPr>
        <w:t>合同专用条款</w:t>
      </w:r>
      <w:r>
        <w:rPr>
          <w:rFonts w:hint="eastAsia" w:ascii="仿宋" w:hAnsi="仿宋" w:eastAsia="仿宋" w:cs="宋体"/>
          <w:color w:val="000000" w:themeColor="text1"/>
          <w:sz w:val="24"/>
          <w:highlight w:val="none"/>
          <w14:textFill>
            <w14:solidFill>
              <w14:schemeClr w14:val="tx1"/>
            </w14:solidFill>
          </w14:textFill>
        </w:rPr>
        <w:t>个工作日内将履约保证金退还乙方，逾期退还的，</w:t>
      </w:r>
      <w:r>
        <w:rPr>
          <w:rFonts w:hint="eastAsia" w:ascii="仿宋" w:hAnsi="仿宋" w:eastAsia="仿宋"/>
          <w:color w:val="000000" w:themeColor="text1"/>
          <w:sz w:val="24"/>
          <w:highlight w:val="none"/>
          <w14:textFill>
            <w14:solidFill>
              <w14:schemeClr w14:val="tx1"/>
            </w14:solidFill>
          </w14:textFill>
        </w:rPr>
        <w:t>乙方可要求甲方支付违约金，违约金按每迟延退还一日的应退还而未退还金额的</w:t>
      </w:r>
      <w:r>
        <w:rPr>
          <w:rFonts w:ascii="仿宋" w:hAnsi="仿宋" w:eastAsia="仿宋"/>
          <w:color w:val="000000" w:themeColor="text1"/>
          <w:sz w:val="24"/>
          <w:highlight w:val="none"/>
          <w:u w:val="single"/>
          <w14:textFill>
            <w14:solidFill>
              <w14:schemeClr w14:val="tx1"/>
            </w14:solidFill>
          </w14:textFill>
        </w:rPr>
        <w:t xml:space="preserve">  0.05  </w:t>
      </w:r>
      <w:r>
        <w:rPr>
          <w:rFonts w:ascii="仿宋" w:hAnsi="仿宋" w:eastAsia="仿宋"/>
          <w:color w:val="000000" w:themeColor="text1"/>
          <w:sz w:val="24"/>
          <w:highlight w:val="none"/>
          <w14:textFill>
            <w14:solidFill>
              <w14:schemeClr w14:val="tx1"/>
            </w14:solidFill>
          </w14:textFill>
        </w:rPr>
        <w:t>%计算，最高限额为本合同履约保证金的</w:t>
      </w:r>
      <w:r>
        <w:rPr>
          <w:rFonts w:ascii="仿宋" w:hAnsi="仿宋" w:eastAsia="仿宋"/>
          <w:color w:val="000000" w:themeColor="text1"/>
          <w:sz w:val="24"/>
          <w:highlight w:val="none"/>
          <w:u w:val="single"/>
          <w14:textFill>
            <w14:solidFill>
              <w14:schemeClr w14:val="tx1"/>
            </w14:solidFill>
          </w14:textFill>
        </w:rPr>
        <w:t xml:space="preserve">  20   </w:t>
      </w:r>
      <w:r>
        <w:rPr>
          <w:rFonts w:ascii="仿宋" w:hAnsi="仿宋" w:eastAsia="仿宋"/>
          <w:color w:val="000000" w:themeColor="text1"/>
          <w:sz w:val="24"/>
          <w:highlight w:val="none"/>
          <w14:textFill>
            <w14:solidFill>
              <w14:schemeClr w14:val="tx1"/>
            </w14:solidFill>
          </w14:textFill>
        </w:rPr>
        <w:t xml:space="preserve">%； </w:t>
      </w:r>
    </w:p>
    <w:p w14:paraId="1B9BBE74">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2.18.3 </w:t>
      </w:r>
      <w:r>
        <w:rPr>
          <w:rFonts w:hint="eastAsia" w:ascii="仿宋" w:hAnsi="仿宋" w:eastAsia="仿宋"/>
          <w:color w:val="000000" w:themeColor="text1"/>
          <w:sz w:val="24"/>
          <w:highlight w:val="none"/>
          <w14:textFill>
            <w14:solidFill>
              <w14:schemeClr w14:val="tx1"/>
            </w14:solidFill>
          </w14:textFill>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87AA626">
      <w:pPr>
        <w:spacing w:line="360" w:lineRule="auto"/>
        <w:ind w:firstLine="480" w:firstLineChars="20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2.18.4</w:t>
      </w:r>
      <w:r>
        <w:rPr>
          <w:rFonts w:hint="eastAsia" w:ascii="宋体" w:hAnsi="宋体" w:eastAsia="仿宋"/>
          <w:color w:val="000000" w:themeColor="text1"/>
          <w:sz w:val="24"/>
          <w:highlight w:val="none"/>
          <w14:textFill>
            <w14:solidFill>
              <w14:schemeClr w14:val="tx1"/>
            </w14:solidFill>
          </w14:textFill>
        </w:rPr>
        <w:t> </w:t>
      </w:r>
      <w:r>
        <w:rPr>
          <w:rFonts w:hint="eastAsia" w:ascii="仿宋" w:hAnsi="仿宋" w:eastAsia="仿宋"/>
          <w:color w:val="000000" w:themeColor="text1"/>
          <w:sz w:val="24"/>
          <w:highlight w:val="none"/>
          <w14:textFill>
            <w14:solidFill>
              <w14:schemeClr w14:val="tx1"/>
            </w14:solidFill>
          </w14:textFill>
        </w:rPr>
        <w:t>甲方</w:t>
      </w:r>
      <w:r>
        <w:rPr>
          <w:rFonts w:ascii="仿宋" w:hAnsi="仿宋" w:eastAsia="仿宋"/>
          <w:color w:val="000000" w:themeColor="text1"/>
          <w:sz w:val="24"/>
          <w:highlight w:val="none"/>
          <w14:textFill>
            <w14:solidFill>
              <w14:schemeClr w14:val="tx1"/>
            </w14:solidFill>
          </w14:textFill>
        </w:rPr>
        <w:t>在</w:t>
      </w:r>
      <w:r>
        <w:rPr>
          <w:rFonts w:hint="eastAsia" w:ascii="仿宋" w:hAnsi="仿宋" w:eastAsia="仿宋"/>
          <w:color w:val="000000" w:themeColor="text1"/>
          <w:sz w:val="24"/>
          <w:highlight w:val="none"/>
          <w14:textFill>
            <w14:solidFill>
              <w14:schemeClr w14:val="tx1"/>
            </w14:solidFill>
          </w14:textFill>
        </w:rPr>
        <w:t>乙方</w:t>
      </w:r>
      <w:r>
        <w:rPr>
          <w:rFonts w:ascii="仿宋" w:hAnsi="仿宋" w:eastAsia="仿宋"/>
          <w:color w:val="000000" w:themeColor="text1"/>
          <w:sz w:val="24"/>
          <w:highlight w:val="none"/>
          <w14:textFill>
            <w14:solidFill>
              <w14:schemeClr w14:val="tx1"/>
            </w14:solidFill>
          </w14:textFill>
        </w:rPr>
        <w:t>履行完合同约定义务事项后及时退还，延迟退还的，应当按照合同约定和法律规定承担相应的赔偿责任。</w:t>
      </w:r>
    </w:p>
    <w:p w14:paraId="0654106C">
      <w:pPr>
        <w:spacing w:line="360" w:lineRule="auto"/>
        <w:ind w:firstLine="482"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b/>
          <w:bCs/>
          <w:color w:val="000000" w:themeColor="text1"/>
          <w:sz w:val="24"/>
          <w:highlight w:val="none"/>
          <w14:textFill>
            <w14:solidFill>
              <w14:schemeClr w14:val="tx1"/>
            </w14:solidFill>
          </w14:textFill>
        </w:rPr>
        <w:t>2.19</w:t>
      </w:r>
      <w:r>
        <w:rPr>
          <w:rFonts w:ascii="仿宋" w:hAnsi="仿宋" w:eastAsia="仿宋"/>
          <w:color w:val="000000" w:themeColor="text1"/>
          <w:sz w:val="24"/>
          <w:highlight w:val="none"/>
          <w14:textFill>
            <w14:solidFill>
              <w14:schemeClr w14:val="tx1"/>
            </w14:solidFill>
          </w14:textFill>
        </w:rPr>
        <w:t>对于因甲方原因导致变更、中止或者终止政府采购合同的，甲方应当依照合同约定对供应商受到的损失予以赔偿或者补偿</w:t>
      </w:r>
      <w:r>
        <w:rPr>
          <w:rFonts w:hint="eastAsia" w:ascii="仿宋" w:hAnsi="仿宋" w:eastAsia="仿宋"/>
          <w:color w:val="000000" w:themeColor="text1"/>
          <w:sz w:val="24"/>
          <w:highlight w:val="none"/>
          <w14:textFill>
            <w14:solidFill>
              <w14:schemeClr w14:val="tx1"/>
            </w14:solidFill>
          </w14:textFill>
        </w:rPr>
        <w:t>。</w:t>
      </w:r>
    </w:p>
    <w:p w14:paraId="0E8360F2">
      <w:pPr>
        <w:spacing w:line="360" w:lineRule="auto"/>
        <w:ind w:firstLine="482" w:firstLineChars="200"/>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2.20合同份数</w:t>
      </w:r>
    </w:p>
    <w:p w14:paraId="00390D4E">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合同份数按</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规定</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每份均具有同等法律效力</w:t>
      </w:r>
      <w:r>
        <w:rPr>
          <w:rFonts w:hint="eastAsia" w:ascii="仿宋" w:hAnsi="仿宋" w:eastAsia="仿宋"/>
          <w:color w:val="000000" w:themeColor="text1"/>
          <w:sz w:val="24"/>
          <w:highlight w:val="none"/>
          <w14:textFill>
            <w14:solidFill>
              <w14:schemeClr w14:val="tx1"/>
            </w14:solidFill>
          </w14:textFill>
        </w:rPr>
        <w:t>。</w:t>
      </w:r>
    </w:p>
    <w:p w14:paraId="0B817225">
      <w:pPr>
        <w:spacing w:line="360" w:lineRule="auto"/>
        <w:jc w:val="center"/>
        <w:outlineLvl w:val="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highlight w:val="none"/>
          <w14:textFill>
            <w14:solidFill>
              <w14:schemeClr w14:val="tx1"/>
            </w14:solidFill>
          </w14:textFill>
        </w:rPr>
        <w:br w:type="page"/>
      </w:r>
      <w:bookmarkStart w:id="505" w:name="_Toc331685784"/>
      <w:bookmarkEnd w:id="505"/>
      <w:r>
        <w:rPr>
          <w:rFonts w:hint="eastAsia" w:ascii="仿宋" w:hAnsi="仿宋" w:eastAsia="仿宋" w:cs="宋体"/>
          <w:b/>
          <w:color w:val="000000" w:themeColor="text1"/>
          <w:sz w:val="24"/>
          <w:highlight w:val="none"/>
          <w14:textFill>
            <w14:solidFill>
              <w14:schemeClr w14:val="tx1"/>
            </w14:solidFill>
          </w14:textFill>
        </w:rPr>
        <w:t>第三部分  合同专用条款</w:t>
      </w:r>
    </w:p>
    <w:p w14:paraId="6FB81ABF">
      <w:pPr>
        <w:spacing w:line="360" w:lineRule="auto"/>
        <w:ind w:left="-420" w:leftChars="-200" w:right="-420" w:rightChars="-200" w:firstLine="480" w:firstLineChars="2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6"/>
        <w:gridCol w:w="7437"/>
      </w:tblGrid>
      <w:tr w14:paraId="46617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1453F7E">
            <w:pPr>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条款号</w:t>
            </w:r>
          </w:p>
        </w:tc>
        <w:tc>
          <w:tcPr>
            <w:tcW w:w="4464" w:type="pct"/>
            <w:vAlign w:val="center"/>
          </w:tcPr>
          <w:p w14:paraId="328B5994">
            <w:pPr>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约定内容</w:t>
            </w:r>
          </w:p>
        </w:tc>
      </w:tr>
      <w:tr w14:paraId="345E0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2DAC91">
            <w:pPr>
              <w:spacing w:before="0" w:beforeAutospacing="0" w:after="0" w:afterAutospacing="0" w:line="360"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1.3.2</w:t>
            </w:r>
          </w:p>
        </w:tc>
        <w:tc>
          <w:tcPr>
            <w:tcW w:w="4464" w:type="pct"/>
            <w:vAlign w:val="center"/>
          </w:tcPr>
          <w:p w14:paraId="0CF8A120">
            <w:pPr>
              <w:spacing w:before="0" w:beforeAutospacing="0" w:after="0" w:afterAutospacing="0" w:line="360" w:lineRule="auto"/>
              <w:ind w:left="0" w:right="0"/>
              <w:rPr>
                <w:rFonts w:hint="eastAsia" w:ascii="仿宋" w:hAnsi="仿宋" w:eastAsia="仿宋" w:cs="仿宋"/>
                <w:sz w:val="24"/>
                <w:szCs w:val="24"/>
                <w:highlight w:val="none"/>
              </w:rPr>
            </w:pPr>
          </w:p>
        </w:tc>
      </w:tr>
      <w:tr w14:paraId="32AAE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9C6AF4">
            <w:pPr>
              <w:spacing w:before="0" w:beforeAutospacing="0" w:after="0" w:afterAutospacing="0" w:line="360"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1.4.2</w:t>
            </w:r>
          </w:p>
        </w:tc>
        <w:tc>
          <w:tcPr>
            <w:tcW w:w="4464" w:type="pct"/>
            <w:vAlign w:val="center"/>
          </w:tcPr>
          <w:p w14:paraId="70C41875">
            <w:pPr>
              <w:spacing w:before="0" w:beforeAutospacing="0" w:after="0" w:afterAutospacing="0" w:line="360" w:lineRule="auto"/>
              <w:ind w:left="0" w:right="0"/>
              <w:rPr>
                <w:rFonts w:hint="eastAsia" w:ascii="仿宋" w:hAnsi="仿宋" w:eastAsia="仿宋" w:cs="仿宋"/>
                <w:sz w:val="24"/>
                <w:szCs w:val="24"/>
                <w:highlight w:val="none"/>
              </w:rPr>
            </w:pPr>
          </w:p>
        </w:tc>
      </w:tr>
      <w:tr w14:paraId="5EBF7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052F1EE">
            <w:pPr>
              <w:spacing w:before="0" w:beforeAutospacing="0" w:after="0" w:afterAutospacing="0" w:line="360"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1.5.1 </w:t>
            </w:r>
          </w:p>
        </w:tc>
        <w:tc>
          <w:tcPr>
            <w:tcW w:w="4464" w:type="pct"/>
            <w:vAlign w:val="center"/>
          </w:tcPr>
          <w:p w14:paraId="2FD6358A">
            <w:pPr>
              <w:spacing w:before="0" w:beforeAutospacing="0" w:after="0" w:afterAutospacing="0" w:line="360" w:lineRule="auto"/>
              <w:ind w:left="0" w:right="0"/>
              <w:rPr>
                <w:rFonts w:hint="eastAsia" w:ascii="仿宋" w:hAnsi="仿宋" w:eastAsia="仿宋" w:cs="仿宋"/>
                <w:sz w:val="24"/>
                <w:szCs w:val="24"/>
                <w:highlight w:val="none"/>
              </w:rPr>
            </w:pPr>
          </w:p>
        </w:tc>
      </w:tr>
      <w:tr w14:paraId="55EB8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55ECFC">
            <w:pPr>
              <w:spacing w:before="0" w:beforeAutospacing="0" w:after="0" w:afterAutospacing="0" w:line="360"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1.5.2</w:t>
            </w:r>
          </w:p>
        </w:tc>
        <w:tc>
          <w:tcPr>
            <w:tcW w:w="4464" w:type="pct"/>
            <w:vAlign w:val="center"/>
          </w:tcPr>
          <w:p w14:paraId="05765D2E">
            <w:pPr>
              <w:spacing w:before="0" w:beforeAutospacing="0" w:after="0" w:afterAutospacing="0" w:line="360" w:lineRule="auto"/>
              <w:ind w:left="0" w:right="0"/>
              <w:rPr>
                <w:rFonts w:hint="eastAsia" w:ascii="仿宋" w:hAnsi="仿宋" w:eastAsia="仿宋" w:cs="仿宋"/>
                <w:sz w:val="24"/>
                <w:szCs w:val="24"/>
                <w:highlight w:val="none"/>
              </w:rPr>
            </w:pPr>
          </w:p>
        </w:tc>
      </w:tr>
      <w:tr w14:paraId="10868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718E07E">
            <w:pPr>
              <w:spacing w:before="0" w:beforeAutospacing="0" w:after="0" w:afterAutospacing="0" w:line="360"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1.5.3 </w:t>
            </w:r>
          </w:p>
        </w:tc>
        <w:tc>
          <w:tcPr>
            <w:tcW w:w="4464" w:type="pct"/>
            <w:vAlign w:val="center"/>
          </w:tcPr>
          <w:p w14:paraId="30ED3B45">
            <w:pPr>
              <w:spacing w:before="0" w:beforeAutospacing="0" w:after="0" w:afterAutospacing="0" w:line="360" w:lineRule="auto"/>
              <w:ind w:left="0" w:right="0"/>
              <w:rPr>
                <w:rFonts w:hint="eastAsia" w:ascii="仿宋" w:hAnsi="仿宋" w:eastAsia="仿宋" w:cs="仿宋"/>
                <w:sz w:val="24"/>
                <w:szCs w:val="24"/>
                <w:highlight w:val="none"/>
              </w:rPr>
            </w:pPr>
          </w:p>
        </w:tc>
      </w:tr>
      <w:tr w14:paraId="7D59A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B4999F4">
            <w:pPr>
              <w:spacing w:before="0" w:beforeAutospacing="0" w:after="0" w:afterAutospacing="0" w:line="360"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1.6.2</w:t>
            </w:r>
          </w:p>
        </w:tc>
        <w:tc>
          <w:tcPr>
            <w:tcW w:w="4464" w:type="pct"/>
            <w:vAlign w:val="center"/>
          </w:tcPr>
          <w:p w14:paraId="217DEF10">
            <w:pPr>
              <w:spacing w:before="0" w:beforeAutospacing="0" w:after="0" w:afterAutospacing="0" w:line="360" w:lineRule="auto"/>
              <w:ind w:left="0" w:right="0"/>
              <w:rPr>
                <w:rFonts w:hint="eastAsia" w:ascii="仿宋" w:hAnsi="仿宋" w:eastAsia="仿宋" w:cs="仿宋"/>
                <w:sz w:val="24"/>
                <w:szCs w:val="24"/>
                <w:highlight w:val="none"/>
              </w:rPr>
            </w:pPr>
          </w:p>
        </w:tc>
      </w:tr>
      <w:tr w14:paraId="5F4AE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093C576">
            <w:pPr>
              <w:spacing w:before="0" w:beforeAutospacing="0" w:after="0" w:afterAutospacing="0" w:line="360"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1.7.1</w:t>
            </w:r>
          </w:p>
        </w:tc>
        <w:tc>
          <w:tcPr>
            <w:tcW w:w="4464" w:type="pct"/>
            <w:vAlign w:val="center"/>
          </w:tcPr>
          <w:p w14:paraId="30DBFE2D">
            <w:pPr>
              <w:spacing w:before="0" w:beforeAutospacing="0" w:after="0" w:afterAutospacing="0" w:line="360" w:lineRule="auto"/>
              <w:ind w:left="0" w:right="0"/>
              <w:rPr>
                <w:rFonts w:hint="eastAsia" w:ascii="仿宋" w:hAnsi="仿宋" w:eastAsia="仿宋" w:cs="仿宋"/>
                <w:sz w:val="24"/>
                <w:szCs w:val="24"/>
                <w:highlight w:val="none"/>
              </w:rPr>
            </w:pPr>
          </w:p>
        </w:tc>
      </w:tr>
      <w:tr w14:paraId="584B4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D61E89">
            <w:pPr>
              <w:spacing w:before="0" w:beforeAutospacing="0" w:after="0" w:afterAutospacing="0" w:line="360"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1.7.2</w:t>
            </w:r>
          </w:p>
        </w:tc>
        <w:tc>
          <w:tcPr>
            <w:tcW w:w="4464" w:type="pct"/>
            <w:vAlign w:val="center"/>
          </w:tcPr>
          <w:p w14:paraId="3B04E570">
            <w:pPr>
              <w:spacing w:before="0" w:beforeAutospacing="0" w:after="0" w:afterAutospacing="0" w:line="360" w:lineRule="auto"/>
              <w:ind w:left="0" w:right="0"/>
              <w:rPr>
                <w:rFonts w:hint="eastAsia" w:ascii="仿宋" w:hAnsi="仿宋" w:eastAsia="仿宋" w:cs="仿宋"/>
                <w:sz w:val="24"/>
                <w:szCs w:val="24"/>
                <w:highlight w:val="none"/>
              </w:rPr>
            </w:pPr>
          </w:p>
        </w:tc>
      </w:tr>
      <w:tr w14:paraId="0DFB7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739A3D">
            <w:pPr>
              <w:spacing w:before="0" w:beforeAutospacing="0" w:after="0" w:afterAutospacing="0" w:line="360"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1.7.3</w:t>
            </w:r>
          </w:p>
        </w:tc>
        <w:tc>
          <w:tcPr>
            <w:tcW w:w="4464" w:type="pct"/>
            <w:vAlign w:val="center"/>
          </w:tcPr>
          <w:p w14:paraId="2C0159FC">
            <w:pPr>
              <w:spacing w:before="0" w:beforeAutospacing="0" w:after="0" w:afterAutospacing="0" w:line="360" w:lineRule="auto"/>
              <w:ind w:left="0" w:right="0"/>
              <w:rPr>
                <w:rFonts w:hint="eastAsia" w:ascii="仿宋" w:hAnsi="仿宋" w:eastAsia="仿宋" w:cs="仿宋"/>
                <w:sz w:val="24"/>
                <w:szCs w:val="24"/>
                <w:highlight w:val="none"/>
              </w:rPr>
            </w:pPr>
          </w:p>
        </w:tc>
      </w:tr>
      <w:tr w14:paraId="577D7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4DEE72F">
            <w:pPr>
              <w:spacing w:before="0" w:beforeAutospacing="0" w:after="0" w:afterAutospacing="0" w:line="360"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1.7.4.1</w:t>
            </w:r>
          </w:p>
        </w:tc>
        <w:tc>
          <w:tcPr>
            <w:tcW w:w="4464" w:type="pct"/>
            <w:vAlign w:val="center"/>
          </w:tcPr>
          <w:p w14:paraId="4C0BDCC8">
            <w:pPr>
              <w:spacing w:before="0" w:beforeAutospacing="0" w:after="0" w:afterAutospacing="0" w:line="360" w:lineRule="auto"/>
              <w:ind w:left="0" w:right="0"/>
              <w:rPr>
                <w:rFonts w:hint="eastAsia" w:ascii="仿宋" w:hAnsi="仿宋" w:eastAsia="仿宋" w:cs="仿宋"/>
                <w:sz w:val="24"/>
                <w:szCs w:val="24"/>
                <w:highlight w:val="none"/>
              </w:rPr>
            </w:pPr>
          </w:p>
        </w:tc>
      </w:tr>
      <w:tr w14:paraId="3794F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A0D50D">
            <w:pPr>
              <w:spacing w:before="0" w:beforeAutospacing="0" w:after="0" w:afterAutospacing="0" w:line="360"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1.7.4.2</w:t>
            </w:r>
          </w:p>
        </w:tc>
        <w:tc>
          <w:tcPr>
            <w:tcW w:w="4464" w:type="pct"/>
            <w:vAlign w:val="center"/>
          </w:tcPr>
          <w:p w14:paraId="7A60AEF3">
            <w:pPr>
              <w:spacing w:before="0" w:beforeAutospacing="0" w:after="0" w:afterAutospacing="0" w:line="360" w:lineRule="auto"/>
              <w:ind w:left="0" w:right="0"/>
              <w:rPr>
                <w:rFonts w:hint="eastAsia" w:ascii="仿宋" w:hAnsi="仿宋" w:eastAsia="仿宋" w:cs="仿宋"/>
                <w:sz w:val="24"/>
                <w:szCs w:val="24"/>
                <w:highlight w:val="none"/>
              </w:rPr>
            </w:pPr>
          </w:p>
        </w:tc>
      </w:tr>
      <w:tr w14:paraId="3F942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DA95FA">
            <w:pPr>
              <w:spacing w:before="0" w:beforeAutospacing="0" w:after="0" w:afterAutospacing="0" w:line="360"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1.7.4.3</w:t>
            </w:r>
          </w:p>
        </w:tc>
        <w:tc>
          <w:tcPr>
            <w:tcW w:w="4464" w:type="pct"/>
            <w:vAlign w:val="center"/>
          </w:tcPr>
          <w:p w14:paraId="122B2DE1">
            <w:pPr>
              <w:spacing w:before="0" w:beforeAutospacing="0" w:after="0" w:afterAutospacing="0" w:line="360" w:lineRule="auto"/>
              <w:ind w:left="0" w:right="0"/>
              <w:rPr>
                <w:rFonts w:hint="eastAsia" w:ascii="仿宋" w:hAnsi="仿宋" w:eastAsia="仿宋" w:cs="仿宋"/>
                <w:sz w:val="24"/>
                <w:szCs w:val="24"/>
                <w:highlight w:val="none"/>
              </w:rPr>
            </w:pPr>
          </w:p>
        </w:tc>
      </w:tr>
      <w:tr w14:paraId="65D7F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B6986C9">
            <w:pPr>
              <w:spacing w:before="0" w:beforeAutospacing="0" w:after="0" w:afterAutospacing="0" w:line="360"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1.8.7</w:t>
            </w:r>
          </w:p>
        </w:tc>
        <w:tc>
          <w:tcPr>
            <w:tcW w:w="4464" w:type="pct"/>
            <w:vAlign w:val="center"/>
          </w:tcPr>
          <w:p w14:paraId="521890A2">
            <w:pPr>
              <w:spacing w:before="0" w:beforeAutospacing="0" w:after="0" w:afterAutospacing="0" w:line="360" w:lineRule="auto"/>
              <w:ind w:left="0" w:right="0"/>
              <w:rPr>
                <w:rFonts w:hint="eastAsia" w:ascii="仿宋" w:hAnsi="仿宋" w:eastAsia="仿宋" w:cs="仿宋"/>
                <w:sz w:val="24"/>
                <w:szCs w:val="24"/>
                <w:highlight w:val="none"/>
              </w:rPr>
            </w:pPr>
          </w:p>
        </w:tc>
      </w:tr>
      <w:tr w14:paraId="3E0F5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52B548F">
            <w:pPr>
              <w:spacing w:before="0" w:beforeAutospacing="0" w:after="0" w:afterAutospacing="0" w:line="360"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1.9.1</w:t>
            </w:r>
          </w:p>
        </w:tc>
        <w:tc>
          <w:tcPr>
            <w:tcW w:w="4464" w:type="pct"/>
            <w:vAlign w:val="center"/>
          </w:tcPr>
          <w:p w14:paraId="14174CCE">
            <w:pPr>
              <w:spacing w:before="0" w:beforeAutospacing="0" w:after="0" w:afterAutospacing="0" w:line="360" w:lineRule="auto"/>
              <w:ind w:left="0" w:right="0"/>
              <w:rPr>
                <w:rFonts w:hint="eastAsia" w:ascii="仿宋" w:hAnsi="仿宋" w:eastAsia="仿宋" w:cs="仿宋"/>
                <w:sz w:val="24"/>
                <w:szCs w:val="24"/>
                <w:highlight w:val="none"/>
              </w:rPr>
            </w:pPr>
          </w:p>
        </w:tc>
      </w:tr>
      <w:tr w14:paraId="2850B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B90012">
            <w:pPr>
              <w:spacing w:before="0" w:beforeAutospacing="0" w:after="0" w:afterAutospacing="0" w:line="360"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1.9.2</w:t>
            </w:r>
          </w:p>
        </w:tc>
        <w:tc>
          <w:tcPr>
            <w:tcW w:w="4464" w:type="pct"/>
            <w:vAlign w:val="center"/>
          </w:tcPr>
          <w:p w14:paraId="5C569F83">
            <w:pPr>
              <w:spacing w:before="0" w:beforeAutospacing="0" w:after="0" w:afterAutospacing="0" w:line="360" w:lineRule="auto"/>
              <w:ind w:left="0" w:right="0"/>
              <w:rPr>
                <w:rFonts w:hint="eastAsia" w:ascii="仿宋" w:hAnsi="仿宋" w:eastAsia="仿宋" w:cs="仿宋"/>
                <w:sz w:val="24"/>
                <w:szCs w:val="24"/>
                <w:highlight w:val="none"/>
              </w:rPr>
            </w:pPr>
          </w:p>
        </w:tc>
      </w:tr>
      <w:tr w14:paraId="1FA65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E1DBEA4">
            <w:pPr>
              <w:spacing w:before="0" w:beforeAutospacing="0" w:after="0" w:afterAutospacing="0" w:line="360"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2.3.2</w:t>
            </w:r>
          </w:p>
        </w:tc>
        <w:tc>
          <w:tcPr>
            <w:tcW w:w="4464" w:type="pct"/>
            <w:vAlign w:val="center"/>
          </w:tcPr>
          <w:p w14:paraId="04AC70D5">
            <w:pPr>
              <w:spacing w:before="0" w:beforeAutospacing="0" w:after="0" w:afterAutospacing="0" w:line="360" w:lineRule="auto"/>
              <w:ind w:left="-420" w:leftChars="-200" w:right="-420" w:rightChars="-200" w:firstLine="480" w:firstLineChars="200"/>
              <w:rPr>
                <w:rFonts w:hint="eastAsia" w:ascii="仿宋" w:hAnsi="仿宋" w:eastAsia="仿宋" w:cs="仿宋"/>
                <w:sz w:val="24"/>
                <w:szCs w:val="24"/>
                <w:highlight w:val="none"/>
              </w:rPr>
            </w:pPr>
          </w:p>
        </w:tc>
      </w:tr>
      <w:tr w14:paraId="79782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3025BEF">
            <w:pPr>
              <w:spacing w:before="0" w:beforeAutospacing="0" w:after="0" w:afterAutospacing="0" w:line="360"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2.5</w:t>
            </w:r>
          </w:p>
        </w:tc>
        <w:tc>
          <w:tcPr>
            <w:tcW w:w="4464" w:type="pct"/>
            <w:vAlign w:val="center"/>
          </w:tcPr>
          <w:p w14:paraId="1C9E5719">
            <w:pPr>
              <w:spacing w:before="0" w:beforeAutospacing="0" w:after="0" w:afterAutospacing="0" w:line="360" w:lineRule="auto"/>
              <w:ind w:left="-420" w:leftChars="-200" w:right="-420" w:rightChars="-200" w:firstLine="480" w:firstLineChars="200"/>
              <w:rPr>
                <w:rFonts w:hint="eastAsia" w:ascii="仿宋" w:hAnsi="仿宋" w:eastAsia="仿宋" w:cs="仿宋"/>
                <w:sz w:val="24"/>
                <w:szCs w:val="24"/>
                <w:highlight w:val="none"/>
              </w:rPr>
            </w:pPr>
          </w:p>
        </w:tc>
      </w:tr>
      <w:tr w14:paraId="45708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DFA70F">
            <w:pPr>
              <w:spacing w:before="0" w:beforeAutospacing="0" w:after="0" w:afterAutospacing="0" w:line="360"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2.11.3</w:t>
            </w:r>
          </w:p>
        </w:tc>
        <w:tc>
          <w:tcPr>
            <w:tcW w:w="4464" w:type="pct"/>
            <w:vAlign w:val="center"/>
          </w:tcPr>
          <w:p w14:paraId="4F3E5CAE">
            <w:pPr>
              <w:spacing w:before="0" w:beforeAutospacing="0" w:after="0" w:afterAutospacing="0" w:line="360" w:lineRule="auto"/>
              <w:ind w:left="0" w:right="0"/>
              <w:rPr>
                <w:rFonts w:hint="eastAsia" w:ascii="仿宋" w:hAnsi="仿宋" w:eastAsia="仿宋" w:cs="仿宋"/>
                <w:sz w:val="24"/>
                <w:szCs w:val="24"/>
                <w:highlight w:val="none"/>
              </w:rPr>
            </w:pPr>
          </w:p>
        </w:tc>
      </w:tr>
      <w:tr w14:paraId="31D26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649E19B">
            <w:pPr>
              <w:spacing w:before="0" w:beforeAutospacing="0" w:after="0" w:afterAutospacing="0" w:line="360"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2.11.4 </w:t>
            </w:r>
          </w:p>
        </w:tc>
        <w:tc>
          <w:tcPr>
            <w:tcW w:w="4464" w:type="pct"/>
          </w:tcPr>
          <w:p w14:paraId="0FB4A146">
            <w:pPr>
              <w:spacing w:before="0" w:beforeAutospacing="0" w:after="0" w:afterAutospacing="0" w:line="360" w:lineRule="auto"/>
              <w:ind w:left="0" w:right="0"/>
              <w:rPr>
                <w:rFonts w:hint="eastAsia" w:ascii="仿宋" w:hAnsi="仿宋" w:eastAsia="仿宋" w:cs="仿宋"/>
                <w:sz w:val="24"/>
                <w:szCs w:val="24"/>
                <w:highlight w:val="none"/>
              </w:rPr>
            </w:pPr>
          </w:p>
        </w:tc>
      </w:tr>
      <w:tr w14:paraId="4FC34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455833">
            <w:pPr>
              <w:spacing w:before="0" w:beforeAutospacing="0" w:after="0" w:afterAutospacing="0" w:line="360"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2.15.1</w:t>
            </w:r>
          </w:p>
        </w:tc>
        <w:tc>
          <w:tcPr>
            <w:tcW w:w="4464" w:type="pct"/>
            <w:vAlign w:val="center"/>
          </w:tcPr>
          <w:p w14:paraId="0CA55353">
            <w:pPr>
              <w:spacing w:before="0" w:beforeAutospacing="0" w:after="0" w:afterAutospacing="0" w:line="360" w:lineRule="auto"/>
              <w:ind w:left="0" w:right="0"/>
              <w:rPr>
                <w:rFonts w:hint="eastAsia" w:ascii="仿宋" w:hAnsi="仿宋" w:eastAsia="仿宋" w:cs="仿宋"/>
                <w:sz w:val="24"/>
                <w:szCs w:val="24"/>
                <w:highlight w:val="none"/>
              </w:rPr>
            </w:pPr>
          </w:p>
        </w:tc>
      </w:tr>
      <w:tr w14:paraId="08987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EE70667">
            <w:pPr>
              <w:spacing w:before="0" w:beforeAutospacing="0" w:after="0" w:afterAutospacing="0" w:line="360"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2.15.3</w:t>
            </w:r>
          </w:p>
        </w:tc>
        <w:tc>
          <w:tcPr>
            <w:tcW w:w="4464" w:type="pct"/>
            <w:vAlign w:val="center"/>
          </w:tcPr>
          <w:p w14:paraId="2473E557">
            <w:pPr>
              <w:spacing w:before="0" w:beforeAutospacing="0" w:after="0" w:afterAutospacing="0" w:line="360" w:lineRule="auto"/>
              <w:ind w:left="0" w:right="0"/>
              <w:rPr>
                <w:rFonts w:hint="eastAsia" w:ascii="仿宋" w:hAnsi="仿宋" w:eastAsia="仿宋" w:cs="仿宋"/>
                <w:sz w:val="24"/>
                <w:szCs w:val="24"/>
                <w:highlight w:val="none"/>
              </w:rPr>
            </w:pPr>
          </w:p>
        </w:tc>
      </w:tr>
      <w:tr w14:paraId="4D02E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9589F64">
            <w:pPr>
              <w:spacing w:before="0" w:beforeAutospacing="0" w:after="0" w:afterAutospacing="0" w:line="360"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2.19</w:t>
            </w:r>
          </w:p>
        </w:tc>
        <w:tc>
          <w:tcPr>
            <w:tcW w:w="4464" w:type="pct"/>
          </w:tcPr>
          <w:p w14:paraId="30411231">
            <w:pPr>
              <w:spacing w:before="0" w:beforeAutospacing="0" w:after="0" w:afterAutospacing="0" w:line="360" w:lineRule="auto"/>
              <w:ind w:left="0" w:right="0"/>
              <w:rPr>
                <w:rFonts w:hint="eastAsia" w:ascii="仿宋" w:hAnsi="仿宋" w:eastAsia="仿宋" w:cs="仿宋"/>
                <w:sz w:val="24"/>
                <w:szCs w:val="24"/>
                <w:highlight w:val="none"/>
              </w:rPr>
            </w:pPr>
          </w:p>
        </w:tc>
      </w:tr>
    </w:tbl>
    <w:p w14:paraId="54D2C5D5">
      <w:pPr>
        <w:spacing w:line="360" w:lineRule="auto"/>
        <w:ind w:left="-420" w:leftChars="-200" w:right="-420" w:rightChars="-200"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此仅为合同书样本，中标单位需根据实际情况和采购人签订相应的合同！</w:t>
      </w:r>
    </w:p>
    <w:p w14:paraId="01B5116A">
      <w:pPr>
        <w:spacing w:line="360" w:lineRule="auto"/>
        <w:ind w:left="-420" w:leftChars="-200" w:right="-420" w:rightChars="-200" w:firstLine="480" w:firstLineChars="200"/>
        <w:rPr>
          <w:rFonts w:ascii="仿宋" w:hAnsi="仿宋" w:eastAsia="仿宋" w:cs="宋体"/>
          <w:color w:val="000000" w:themeColor="text1"/>
          <w:sz w:val="24"/>
          <w:highlight w:val="none"/>
          <w14:textFill>
            <w14:solidFill>
              <w14:schemeClr w14:val="tx1"/>
            </w14:solidFill>
          </w14:textFill>
        </w:rPr>
      </w:pPr>
    </w:p>
    <w:p w14:paraId="0BE72BD7">
      <w:pPr>
        <w:spacing w:line="360" w:lineRule="auto"/>
        <w:ind w:left="-420" w:leftChars="-200" w:right="-420" w:rightChars="-200"/>
        <w:rPr>
          <w:rFonts w:ascii="仿宋" w:hAnsi="仿宋" w:eastAsia="仿宋" w:cs="宋体"/>
          <w:color w:val="000000" w:themeColor="text1"/>
          <w:sz w:val="24"/>
          <w:highlight w:val="none"/>
          <w14:textFill>
            <w14:solidFill>
              <w14:schemeClr w14:val="tx1"/>
            </w14:solidFill>
          </w14:textFill>
        </w:rPr>
      </w:pPr>
    </w:p>
    <w:p w14:paraId="36F11442">
      <w:pPr>
        <w:widowControl/>
        <w:adjustRightInd/>
        <w:spacing w:line="360" w:lineRule="auto"/>
        <w:jc w:val="center"/>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第六部分</w:t>
      </w:r>
      <w:bookmarkEnd w:id="392"/>
      <w:bookmarkEnd w:id="393"/>
      <w:r>
        <w:rPr>
          <w:rFonts w:hint="eastAsia" w:ascii="仿宋" w:hAnsi="仿宋" w:eastAsia="仿宋" w:cs="宋体"/>
          <w:b/>
          <w:color w:val="000000" w:themeColor="text1"/>
          <w:sz w:val="36"/>
          <w:szCs w:val="20"/>
          <w:highlight w:val="none"/>
          <w14:textFill>
            <w14:solidFill>
              <w14:schemeClr w14:val="tx1"/>
            </w14:solidFill>
          </w14:textFill>
        </w:rPr>
        <w:t>应提交的有关格式范例</w:t>
      </w:r>
    </w:p>
    <w:p w14:paraId="5BF58773">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14:paraId="77651E1E">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资格文件部分</w:t>
      </w:r>
    </w:p>
    <w:p w14:paraId="2BD31BD4">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目录</w:t>
      </w:r>
    </w:p>
    <w:p w14:paraId="5F8EC8FE">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14:paraId="0AE93FDB">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（1）符合参加政府采购活动应当具备的一般条件的承诺函……………（页码）</w:t>
      </w:r>
    </w:p>
    <w:p w14:paraId="450D2C79">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snapToGrid w:val="0"/>
          <w:color w:val="000000" w:themeColor="text1"/>
          <w:kern w:val="28"/>
          <w:sz w:val="24"/>
          <w:szCs w:val="20"/>
          <w:highlight w:val="none"/>
          <w14:textFill>
            <w14:solidFill>
              <w14:schemeClr w14:val="tx1"/>
            </w14:solidFill>
          </w14:textFill>
        </w:rPr>
        <w:t>（2）联合协议</w:t>
      </w:r>
      <w:r>
        <w:rPr>
          <w:rFonts w:hint="eastAsia" w:ascii="仿宋" w:hAnsi="仿宋" w:eastAsia="仿宋" w:cs="宋体"/>
          <w:color w:val="000000" w:themeColor="text1"/>
          <w:sz w:val="24"/>
          <w:highlight w:val="none"/>
          <w14:textFill>
            <w14:solidFill>
              <w14:schemeClr w14:val="tx1"/>
            </w14:solidFill>
          </w14:textFill>
        </w:rPr>
        <w:t>………………………………………………………………（页码）</w:t>
      </w:r>
    </w:p>
    <w:p w14:paraId="5D3197BA">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）落实政府采购政策需满足的资格要求………………………………（页码）</w:t>
      </w:r>
    </w:p>
    <w:p w14:paraId="528FFD33">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）本项目的特定资格要求………………………………………………（页码）</w:t>
      </w:r>
    </w:p>
    <w:p w14:paraId="1C3D7854">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7CA7E0DA">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736F929B">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br w:type="page"/>
      </w:r>
      <w:r>
        <w:rPr>
          <w:rFonts w:hint="eastAsia" w:ascii="仿宋" w:hAnsi="仿宋" w:eastAsia="仿宋"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33593EF2">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single"/>
          <w14:textFill>
            <w14:solidFill>
              <w14:schemeClr w14:val="tx1"/>
            </w14:solidFill>
          </w14:textFill>
        </w:rPr>
        <w:t>（采购人）、（采购代理机构）</w:t>
      </w:r>
      <w:r>
        <w:rPr>
          <w:rFonts w:hint="eastAsia" w:ascii="仿宋" w:hAnsi="仿宋" w:eastAsia="仿宋" w:cs="宋体"/>
          <w:color w:val="000000" w:themeColor="text1"/>
          <w:sz w:val="24"/>
          <w:highlight w:val="none"/>
          <w14:textFill>
            <w14:solidFill>
              <w14:schemeClr w14:val="tx1"/>
            </w14:solidFill>
          </w14:textFill>
        </w:rPr>
        <w:t>：</w:t>
      </w:r>
    </w:p>
    <w:p w14:paraId="5F86C13B">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我方参与</w:t>
      </w:r>
      <w:r>
        <w:rPr>
          <w:rFonts w:hint="eastAsia" w:ascii="仿宋" w:hAnsi="仿宋" w:eastAsia="仿宋" w:cs="宋体"/>
          <w:color w:val="000000" w:themeColor="text1"/>
          <w:sz w:val="24"/>
          <w:highlight w:val="none"/>
          <w:u w:val="single"/>
          <w14:textFill>
            <w14:solidFill>
              <w14:schemeClr w14:val="tx1"/>
            </w14:solidFill>
          </w14:textFill>
        </w:rPr>
        <w:t>（项目名称）</w:t>
      </w:r>
      <w:r>
        <w:rPr>
          <w:rFonts w:hint="eastAsia" w:ascii="仿宋" w:hAnsi="仿宋" w:eastAsia="仿宋" w:cs="宋体"/>
          <w:color w:val="000000" w:themeColor="text1"/>
          <w:sz w:val="24"/>
          <w:highlight w:val="none"/>
          <w14:textFill>
            <w14:solidFill>
              <w14:schemeClr w14:val="tx1"/>
            </w14:solidFill>
          </w14:textFill>
        </w:rPr>
        <w:t>【招标编号：</w:t>
      </w:r>
      <w:r>
        <w:rPr>
          <w:rFonts w:hint="eastAsia" w:ascii="仿宋" w:hAnsi="仿宋" w:eastAsia="仿宋" w:cs="宋体"/>
          <w:color w:val="000000" w:themeColor="text1"/>
          <w:sz w:val="24"/>
          <w:highlight w:val="none"/>
          <w:u w:val="single"/>
          <w14:textFill>
            <w14:solidFill>
              <w14:schemeClr w14:val="tx1"/>
            </w14:solidFill>
          </w14:textFill>
        </w:rPr>
        <w:t>（采购编号）</w:t>
      </w:r>
      <w:r>
        <w:rPr>
          <w:rFonts w:hint="eastAsia" w:ascii="仿宋" w:hAnsi="仿宋" w:eastAsia="仿宋" w:cs="宋体"/>
          <w:color w:val="000000" w:themeColor="text1"/>
          <w:sz w:val="24"/>
          <w:highlight w:val="none"/>
          <w14:textFill>
            <w14:solidFill>
              <w14:schemeClr w14:val="tx1"/>
            </w14:solidFill>
          </w14:textFill>
        </w:rPr>
        <w:t>】政府采购活动，郑重承诺：</w:t>
      </w:r>
    </w:p>
    <w:p w14:paraId="4E7239AF">
      <w:pPr>
        <w:snapToGrid w:val="0"/>
        <w:spacing w:line="360" w:lineRule="auto"/>
        <w:ind w:firstLine="360" w:firstLineChars="1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（一）具备《中华人民共和国政府采购法》第二十二条第一款规定的条件：</w:t>
      </w:r>
    </w:p>
    <w:p w14:paraId="5DD13D12">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1、具有独立承担民事责任的能力；</w:t>
      </w:r>
    </w:p>
    <w:p w14:paraId="2D349805">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2、具有良好的商业信誉和健全的财务会计制度； </w:t>
      </w:r>
    </w:p>
    <w:p w14:paraId="13069C6A">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3、具有履行合同所必需的设备和专业技术能力；</w:t>
      </w:r>
    </w:p>
    <w:p w14:paraId="359F1583">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4、有依法缴纳税收和社会保障资金的良好记录；</w:t>
      </w:r>
    </w:p>
    <w:p w14:paraId="23E10E65">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5、参加政府采购活动前三年内，在经营活动中没有重大违法记录；</w:t>
      </w:r>
    </w:p>
    <w:p w14:paraId="1E14BFC0">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6、具有法律、行政法规规定的其他条件。</w:t>
      </w:r>
    </w:p>
    <w:p w14:paraId="7022D011">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51300524">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（三）不存在以下情况：</w:t>
      </w:r>
    </w:p>
    <w:p w14:paraId="5A195547">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1B3C4BDE">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0E2D501E">
      <w:pPr>
        <w:snapToGrid w:val="0"/>
        <w:spacing w:line="360" w:lineRule="auto"/>
        <w:ind w:firstLine="5520" w:firstLineChars="2300"/>
        <w:rPr>
          <w:rFonts w:ascii="仿宋" w:hAnsi="仿宋" w:eastAsia="仿宋" w:cs="宋体"/>
          <w:color w:val="000000" w:themeColor="text1"/>
          <w:kern w:val="0"/>
          <w:sz w:val="24"/>
          <w:highlight w:val="none"/>
          <w:lang w:val="zh-CN"/>
          <w14:textFill>
            <w14:solidFill>
              <w14:schemeClr w14:val="tx1"/>
            </w14:solidFill>
          </w14:textFill>
        </w:rPr>
      </w:pPr>
    </w:p>
    <w:p w14:paraId="249B03A7">
      <w:pPr>
        <w:snapToGrid w:val="0"/>
        <w:spacing w:line="360" w:lineRule="auto"/>
        <w:jc w:val="righ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p>
    <w:p w14:paraId="6A830298">
      <w:pPr>
        <w:snapToGrid w:val="0"/>
        <w:spacing w:line="360" w:lineRule="auto"/>
        <w:jc w:val="righ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日期</w:t>
      </w:r>
      <w:r>
        <w:rPr>
          <w:rFonts w:hint="eastAsia" w:ascii="仿宋" w:hAnsi="仿宋" w:eastAsia="仿宋" w:cs="宋体"/>
          <w:color w:val="000000" w:themeColor="text1"/>
          <w:kern w:val="0"/>
          <w:sz w:val="24"/>
          <w:highlight w:val="none"/>
          <w14:textFill>
            <w14:solidFill>
              <w14:schemeClr w14:val="tx1"/>
            </w14:solidFill>
          </w14:textFill>
        </w:rPr>
        <w:t xml:space="preserve">：  年  </w:t>
      </w:r>
      <w:r>
        <w:rPr>
          <w:rFonts w:hint="eastAsia" w:ascii="仿宋" w:hAnsi="仿宋" w:eastAsia="仿宋" w:cs="宋体"/>
          <w:color w:val="000000" w:themeColor="text1"/>
          <w:kern w:val="0"/>
          <w:sz w:val="24"/>
          <w:highlight w:val="none"/>
          <w:lang w:val="zh-CN"/>
          <w14:textFill>
            <w14:solidFill>
              <w14:schemeClr w14:val="tx1"/>
            </w14:solidFill>
          </w14:textFill>
        </w:rPr>
        <w:t>月 日</w:t>
      </w:r>
    </w:p>
    <w:p w14:paraId="6CE83A96">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3C97EA93">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173C8A7A">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6E55151A">
      <w:pPr>
        <w:spacing w:line="360" w:lineRule="auto"/>
        <w:rPr>
          <w:rFonts w:ascii="仿宋" w:hAnsi="仿宋" w:eastAsia="仿宋" w:cs="宋体"/>
          <w:color w:val="000000" w:themeColor="text1"/>
          <w:highlight w:val="none"/>
          <w14:textFill>
            <w14:solidFill>
              <w14:schemeClr w14:val="tx1"/>
            </w14:solidFill>
          </w14:textFill>
        </w:rPr>
      </w:pPr>
    </w:p>
    <w:p w14:paraId="27F7F837">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1E590D64">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1FE64758">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468FF27C">
      <w:pPr>
        <w:widowControl/>
        <w:adjustRightInd/>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二、联合协议（如果有）</w:t>
      </w:r>
    </w:p>
    <w:p w14:paraId="2D87BF95">
      <w:pPr>
        <w:widowControl/>
        <w:spacing w:line="360" w:lineRule="auto"/>
        <w:ind w:firstLine="482" w:firstLineChars="200"/>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41BEF2C8">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6F9C54BC">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49A4659B">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三、落实政府采购政策需满足的资格要求</w:t>
      </w:r>
    </w:p>
    <w:p w14:paraId="7E7BEE37">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4BA4B535">
      <w:pPr>
        <w:widowControl/>
        <w:spacing w:line="360" w:lineRule="auto"/>
        <w:ind w:firstLine="472" w:firstLineChars="196"/>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A</w:t>
      </w:r>
      <w:r>
        <w:rPr>
          <w:rFonts w:hint="eastAsia" w:ascii="仿宋" w:hAnsi="仿宋" w:eastAsia="仿宋"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 xml:space="preserve">）。 </w:t>
      </w:r>
    </w:p>
    <w:p w14:paraId="000A2428">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B.</w:t>
      </w:r>
      <w:r>
        <w:rPr>
          <w:rFonts w:hint="eastAsia" w:ascii="仿宋" w:hAnsi="仿宋" w:eastAsia="仿宋" w:cs="宋体"/>
          <w:color w:val="000000" w:themeColor="text1"/>
          <w:sz w:val="24"/>
          <w:highlight w:val="none"/>
          <w14:textFill>
            <w14:solidFill>
              <w14:schemeClr w14:val="tx1"/>
            </w14:solidFill>
          </w14:textFill>
        </w:rPr>
        <w:t>要求以联合体形式参加的，提供联合协议（附件</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）和中小企业声明函（附件</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），联合协议中中小企业合同金额应当达到招标公告载明的比例；如果供应商本身提供所有标的均由中小企业承接的，</w:t>
      </w:r>
      <w:r>
        <w:rPr>
          <w:rFonts w:hint="eastAsia" w:ascii="仿宋" w:hAnsi="仿宋" w:eastAsia="仿宋" w:cs="宋体"/>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52145C7E">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C、</w:t>
      </w:r>
      <w:r>
        <w:rPr>
          <w:rFonts w:hint="eastAsia" w:ascii="仿宋" w:hAnsi="仿宋" w:eastAsia="仿宋" w:cs="宋体"/>
          <w:color w:val="000000" w:themeColor="text1"/>
          <w:sz w:val="24"/>
          <w:highlight w:val="none"/>
          <w14:textFill>
            <w14:solidFill>
              <w14:schemeClr w14:val="tx1"/>
            </w14:solidFill>
          </w14:textFill>
        </w:rPr>
        <w:t>要求合同分包的，提供分包意向协议（附件6）和中小企业声明函（附件</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），分包意向协议中中小企业合同金额应当达到招标公告载明的比例；如果供应商本身提供所有标的均由中小企业承接的，</w:t>
      </w:r>
      <w:r>
        <w:rPr>
          <w:rFonts w:hint="eastAsia" w:ascii="仿宋" w:hAnsi="仿宋" w:eastAsia="仿宋" w:cs="宋体"/>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宋体"/>
          <w:color w:val="000000" w:themeColor="text1"/>
          <w:sz w:val="24"/>
          <w:highlight w:val="none"/>
          <w14:textFill>
            <w14:solidFill>
              <w14:schemeClr w14:val="tx1"/>
            </w14:solidFill>
          </w14:textFill>
        </w:rPr>
        <w:t>视同符合了资格条件，无需再向中小企业分包，无需提供分包意向协议。</w:t>
      </w:r>
    </w:p>
    <w:p w14:paraId="5B153624">
      <w:pPr>
        <w:widowControl/>
        <w:spacing w:line="360" w:lineRule="auto"/>
        <w:ind w:left="150"/>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四、本项目的特定资格要求</w:t>
      </w:r>
    </w:p>
    <w:p w14:paraId="20AFA623">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（根据招标公告本项目的特定资格要求提供相应的材料；未要求的，无需提供）</w:t>
      </w:r>
    </w:p>
    <w:p w14:paraId="7BCD5F13">
      <w:pPr>
        <w:spacing w:line="360" w:lineRule="auto"/>
        <w:rPr>
          <w:rFonts w:ascii="仿宋" w:hAnsi="仿宋" w:eastAsia="仿宋" w:cs="宋体"/>
          <w:color w:val="000000" w:themeColor="text1"/>
          <w:highlight w:val="none"/>
          <w14:textFill>
            <w14:solidFill>
              <w14:schemeClr w14:val="tx1"/>
            </w14:solidFill>
          </w14:textFill>
        </w:rPr>
      </w:pPr>
    </w:p>
    <w:p w14:paraId="6B6CBB08">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06BC533E">
      <w:pPr>
        <w:widowControl/>
        <w:adjustRightInd/>
        <w:spacing w:line="360" w:lineRule="auto"/>
        <w:jc w:val="left"/>
        <w:rPr>
          <w:rFonts w:ascii="仿宋" w:hAnsi="仿宋" w:eastAsia="仿宋" w:cs="宋体"/>
          <w:b/>
          <w:color w:val="000000" w:themeColor="text1"/>
          <w:kern w:val="0"/>
          <w:sz w:val="36"/>
          <w:szCs w:val="36"/>
          <w:highlight w:val="none"/>
          <w14:textFill>
            <w14:solidFill>
              <w14:schemeClr w14:val="tx1"/>
            </w14:solidFill>
          </w14:textFill>
        </w:rPr>
      </w:pPr>
      <w:r>
        <w:rPr>
          <w:rFonts w:ascii="仿宋" w:hAnsi="仿宋" w:eastAsia="仿宋" w:cs="宋体"/>
          <w:b/>
          <w:color w:val="000000" w:themeColor="text1"/>
          <w:kern w:val="0"/>
          <w:sz w:val="36"/>
          <w:szCs w:val="36"/>
          <w:highlight w:val="none"/>
          <w14:textFill>
            <w14:solidFill>
              <w14:schemeClr w14:val="tx1"/>
            </w14:solidFill>
          </w14:textFill>
        </w:rPr>
        <w:br w:type="page"/>
      </w:r>
    </w:p>
    <w:p w14:paraId="75B27493">
      <w:pPr>
        <w:spacing w:line="360" w:lineRule="auto"/>
        <w:ind w:right="420"/>
        <w:jc w:val="center"/>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商务技术文件部分</w:t>
      </w:r>
    </w:p>
    <w:p w14:paraId="4E81232B">
      <w:pPr>
        <w:spacing w:line="360" w:lineRule="auto"/>
        <w:jc w:val="center"/>
        <w:outlineLvl w:val="0"/>
        <w:rPr>
          <w:rFonts w:ascii="仿宋" w:hAnsi="仿宋" w:eastAsia="仿宋" w:cs="宋体"/>
          <w:b/>
          <w:color w:val="000000" w:themeColor="text1"/>
          <w:kern w:val="0"/>
          <w:sz w:val="24"/>
          <w:highlight w:val="none"/>
          <w14:textFill>
            <w14:solidFill>
              <w14:schemeClr w14:val="tx1"/>
            </w14:solidFill>
          </w14:textFill>
        </w:rPr>
      </w:pPr>
    </w:p>
    <w:p w14:paraId="659385DF">
      <w:pPr>
        <w:spacing w:line="360" w:lineRule="auto"/>
        <w:jc w:val="center"/>
        <w:outlineLvl w:val="0"/>
        <w:rPr>
          <w:rFonts w:ascii="仿宋" w:hAnsi="仿宋" w:eastAsia="仿宋" w:cs="宋体"/>
          <w:b/>
          <w:color w:val="000000" w:themeColor="text1"/>
          <w:kern w:val="0"/>
          <w:sz w:val="28"/>
          <w:szCs w:val="28"/>
          <w:highlight w:val="none"/>
          <w14:textFill>
            <w14:solidFill>
              <w14:schemeClr w14:val="tx1"/>
            </w14:solidFill>
          </w14:textFill>
        </w:rPr>
      </w:pPr>
      <w:r>
        <w:rPr>
          <w:rFonts w:hint="eastAsia" w:ascii="仿宋" w:hAnsi="仿宋" w:eastAsia="仿宋" w:cs="宋体"/>
          <w:b/>
          <w:color w:val="000000" w:themeColor="text1"/>
          <w:kern w:val="0"/>
          <w:sz w:val="28"/>
          <w:szCs w:val="28"/>
          <w:highlight w:val="none"/>
          <w14:textFill>
            <w14:solidFill>
              <w14:schemeClr w14:val="tx1"/>
            </w14:solidFill>
          </w14:textFill>
        </w:rPr>
        <w:t>目录</w:t>
      </w:r>
    </w:p>
    <w:p w14:paraId="232133EE">
      <w:pPr>
        <w:numPr>
          <w:ilvl w:val="0"/>
          <w:numId w:val="4"/>
        </w:numPr>
        <w:snapToGrid w:val="0"/>
        <w:spacing w:line="360" w:lineRule="auto"/>
        <w:rPr>
          <w:rFonts w:hint="eastAsia"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投标函</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highlight w:val="none"/>
          <w:lang w:val="en-US" w:eastAsia="zh-CN"/>
          <w14:textFill>
            <w14:solidFill>
              <w14:schemeClr w14:val="tx1"/>
            </w14:solidFill>
          </w14:textFill>
        </w:rPr>
        <w:t xml:space="preserve"> </w:t>
      </w:r>
      <w:r>
        <w:rPr>
          <w:rFonts w:hint="eastAsia" w:ascii="仿宋" w:hAnsi="仿宋" w:eastAsia="仿宋" w:cs="宋体"/>
          <w:color w:val="000000" w:themeColor="text1"/>
          <w:highlight w:val="none"/>
          <w14:textFill>
            <w14:solidFill>
              <w14:schemeClr w14:val="tx1"/>
            </w14:solidFill>
          </w14:textFill>
        </w:rPr>
        <w:t>（页码）</w:t>
      </w:r>
    </w:p>
    <w:p w14:paraId="51519C29">
      <w:pPr>
        <w:numPr>
          <w:ilvl w:val="0"/>
          <w:numId w:val="0"/>
        </w:numPr>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宋体"/>
          <w:color w:val="000000" w:themeColor="text1"/>
          <w:highlight w:val="none"/>
          <w14:textFill>
            <w14:solidFill>
              <w14:schemeClr w14:val="tx1"/>
            </w14:solidFill>
          </w14:textFill>
        </w:rPr>
        <w:t>…（页码）</w:t>
      </w:r>
    </w:p>
    <w:p w14:paraId="152BD210">
      <w:pPr>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）分包意向协议</w:t>
      </w:r>
      <w:r>
        <w:rPr>
          <w:rFonts w:hint="eastAsia" w:ascii="仿宋" w:hAnsi="仿宋" w:eastAsia="仿宋" w:cs="宋体"/>
          <w:color w:val="000000" w:themeColor="text1"/>
          <w:highlight w:val="none"/>
          <w14:textFill>
            <w14:solidFill>
              <w14:schemeClr w14:val="tx1"/>
            </w14:solidFill>
          </w14:textFill>
        </w:rPr>
        <w:t>…………………………………………………………………（页码）</w:t>
      </w:r>
    </w:p>
    <w:p w14:paraId="12A86D8D">
      <w:pPr>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）符合性审查资料</w:t>
      </w:r>
      <w:r>
        <w:rPr>
          <w:rFonts w:hint="eastAsia" w:ascii="仿宋" w:hAnsi="仿宋" w:eastAsia="仿宋" w:cs="宋体"/>
          <w:color w:val="000000" w:themeColor="text1"/>
          <w:highlight w:val="none"/>
          <w14:textFill>
            <w14:solidFill>
              <w14:schemeClr w14:val="tx1"/>
            </w14:solidFill>
          </w14:textFill>
        </w:rPr>
        <w:t>……………………………………………………………………（页码）</w:t>
      </w:r>
    </w:p>
    <w:p w14:paraId="0EFA1FAE">
      <w:pPr>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）评标标准相应的商务技术资料</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……………（页码）</w:t>
      </w: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）投标标的清单</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……………（页码）</w:t>
      </w: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）商务技术偏离表</w:t>
      </w:r>
      <w:r>
        <w:rPr>
          <w:rFonts w:hint="eastAsia" w:ascii="仿宋" w:hAnsi="仿宋" w:eastAsia="仿宋" w:cs="宋体"/>
          <w:color w:val="000000" w:themeColor="text1"/>
          <w:highlight w:val="none"/>
          <w14:textFill>
            <w14:solidFill>
              <w14:schemeClr w14:val="tx1"/>
            </w14:solidFill>
          </w14:textFill>
        </w:rPr>
        <w:t>……………………………………………………………………（页码）</w:t>
      </w:r>
    </w:p>
    <w:p w14:paraId="076C26EE">
      <w:pPr>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lang w:val="zh-CN"/>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8</w:t>
      </w:r>
      <w:r>
        <w:rPr>
          <w:rFonts w:hint="eastAsia" w:ascii="仿宋" w:hAnsi="仿宋" w:eastAsia="仿宋" w:cs="宋体"/>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宋体"/>
          <w:color w:val="000000" w:themeColor="text1"/>
          <w:highlight w:val="none"/>
          <w14:textFill>
            <w14:solidFill>
              <w14:schemeClr w14:val="tx1"/>
            </w14:solidFill>
          </w14:textFill>
        </w:rPr>
        <w:t>……………………………………………（页码）</w:t>
      </w:r>
    </w:p>
    <w:p w14:paraId="6C66C2EC">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677D7E75">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3B87EEFB">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035545F8">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44E2A8F8">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2A154EB0">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33B264A5">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79587FD1">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3099DE70">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40CF4CCB">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517D8467">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1755746A">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66BF16C8">
      <w:pPr>
        <w:spacing w:line="360" w:lineRule="auto"/>
        <w:rPr>
          <w:rFonts w:ascii="仿宋" w:hAnsi="仿宋" w:eastAsia="仿宋" w:cs="宋体"/>
          <w:b/>
          <w:color w:val="000000" w:themeColor="text1"/>
          <w:kern w:val="0"/>
          <w:sz w:val="32"/>
          <w:szCs w:val="32"/>
          <w:highlight w:val="none"/>
          <w:lang w:val="zh-CN"/>
          <w14:textFill>
            <w14:solidFill>
              <w14:schemeClr w14:val="tx1"/>
            </w14:solidFill>
          </w14:textFill>
        </w:rPr>
      </w:pPr>
    </w:p>
    <w:p w14:paraId="40A21490">
      <w:pPr>
        <w:widowControl/>
        <w:adjustRightInd/>
        <w:spacing w:line="360" w:lineRule="auto"/>
        <w:jc w:val="left"/>
        <w:rPr>
          <w:rFonts w:ascii="仿宋" w:hAnsi="仿宋" w:eastAsia="仿宋" w:cs="宋体"/>
          <w:b/>
          <w:color w:val="000000" w:themeColor="text1"/>
          <w:kern w:val="0"/>
          <w:sz w:val="32"/>
          <w:szCs w:val="32"/>
          <w:highlight w:val="none"/>
          <w14:textFill>
            <w14:solidFill>
              <w14:schemeClr w14:val="tx1"/>
            </w14:solidFill>
          </w14:textFill>
        </w:rPr>
      </w:pPr>
      <w:r>
        <w:rPr>
          <w:rFonts w:ascii="仿宋" w:hAnsi="仿宋" w:eastAsia="仿宋" w:cs="宋体"/>
          <w:b/>
          <w:color w:val="000000" w:themeColor="text1"/>
          <w:kern w:val="0"/>
          <w:sz w:val="32"/>
          <w:szCs w:val="32"/>
          <w:highlight w:val="none"/>
          <w14:textFill>
            <w14:solidFill>
              <w14:schemeClr w14:val="tx1"/>
            </w14:solidFill>
          </w14:textFill>
        </w:rPr>
        <w:br w:type="page"/>
      </w:r>
    </w:p>
    <w:p w14:paraId="071E1305">
      <w:pPr>
        <w:snapToGrid w:val="0"/>
        <w:spacing w:line="360" w:lineRule="auto"/>
        <w:jc w:val="center"/>
        <w:outlineLvl w:val="0"/>
        <w:rPr>
          <w:rFonts w:ascii="仿宋" w:hAnsi="仿宋" w:eastAsia="仿宋" w:cs="宋体"/>
          <w:b/>
          <w:color w:val="000000" w:themeColor="text1"/>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一、投标</w:t>
      </w:r>
      <w:r>
        <w:rPr>
          <w:rFonts w:hint="eastAsia" w:ascii="仿宋" w:hAnsi="仿宋" w:eastAsia="仿宋" w:cs="宋体"/>
          <w:b/>
          <w:color w:val="000000" w:themeColor="text1"/>
          <w:sz w:val="32"/>
          <w:szCs w:val="32"/>
          <w:highlight w:val="none"/>
          <w14:textFill>
            <w14:solidFill>
              <w14:schemeClr w14:val="tx1"/>
            </w14:solidFill>
          </w14:textFill>
        </w:rPr>
        <w:t>函</w:t>
      </w:r>
    </w:p>
    <w:p w14:paraId="079B24E6">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p>
    <w:p w14:paraId="4321C9E3">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6D5FD45B">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1、我方承诺投标有效期从提交投标文件的截止之日起</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天（不少于90天）</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本投标文件在投标有效期满之前均具有约束力。</w:t>
      </w:r>
    </w:p>
    <w:p w14:paraId="33D04968">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2、我方的投标文件包括以下内容：</w:t>
      </w:r>
    </w:p>
    <w:p w14:paraId="430B3CBE">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2.1资格文件：</w:t>
      </w:r>
    </w:p>
    <w:p w14:paraId="42BBC326">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2.1.1承诺函；</w:t>
      </w:r>
    </w:p>
    <w:p w14:paraId="1E16FB19">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2.1.2</w:t>
      </w:r>
      <w:r>
        <w:rPr>
          <w:rFonts w:hint="eastAsia" w:ascii="仿宋" w:hAnsi="仿宋" w:eastAsia="仿宋" w:cs="宋体"/>
          <w:snapToGrid w:val="0"/>
          <w:color w:val="000000" w:themeColor="text1"/>
          <w:kern w:val="28"/>
          <w:sz w:val="24"/>
          <w:szCs w:val="20"/>
          <w:highlight w:val="none"/>
          <w14:textFill>
            <w14:solidFill>
              <w14:schemeClr w14:val="tx1"/>
            </w14:solidFill>
          </w14:textFill>
        </w:rPr>
        <w:t>联合协议</w:t>
      </w:r>
      <w:bookmarkStart w:id="506" w:name="_Hlk101257010"/>
      <w:r>
        <w:rPr>
          <w:rFonts w:hint="eastAsia" w:ascii="仿宋" w:hAnsi="仿宋" w:eastAsia="仿宋" w:cs="宋体"/>
          <w:color w:val="000000" w:themeColor="text1"/>
          <w:sz w:val="24"/>
          <w:highlight w:val="none"/>
          <w14:textFill>
            <w14:solidFill>
              <w14:schemeClr w14:val="tx1"/>
            </w14:solidFill>
          </w14:textFill>
        </w:rPr>
        <w:t>（如果有)</w:t>
      </w:r>
      <w:bookmarkEnd w:id="506"/>
      <w:r>
        <w:rPr>
          <w:rFonts w:hint="eastAsia" w:ascii="仿宋" w:hAnsi="仿宋" w:eastAsia="仿宋" w:cs="宋体"/>
          <w:snapToGrid w:val="0"/>
          <w:color w:val="000000" w:themeColor="text1"/>
          <w:kern w:val="28"/>
          <w:sz w:val="24"/>
          <w:szCs w:val="20"/>
          <w:highlight w:val="none"/>
          <w14:textFill>
            <w14:solidFill>
              <w14:schemeClr w14:val="tx1"/>
            </w14:solidFill>
          </w14:textFill>
        </w:rPr>
        <w:t>；</w:t>
      </w:r>
    </w:p>
    <w:p w14:paraId="70882C89">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ascii="仿宋" w:hAnsi="仿宋" w:eastAsia="仿宋" w:cs="宋体"/>
          <w:color w:val="000000" w:themeColor="text1"/>
          <w:sz w:val="24"/>
          <w:highlight w:val="none"/>
          <w14:textFill>
            <w14:solidFill>
              <w14:schemeClr w14:val="tx1"/>
            </w14:solidFill>
          </w14:textFill>
        </w:rPr>
        <w:t>.1.3</w:t>
      </w:r>
      <w:r>
        <w:rPr>
          <w:rFonts w:hint="eastAsia" w:ascii="仿宋" w:hAnsi="仿宋" w:eastAsia="仿宋" w:cs="宋体"/>
          <w:color w:val="000000" w:themeColor="text1"/>
          <w:sz w:val="24"/>
          <w:highlight w:val="none"/>
          <w14:textFill>
            <w14:solidFill>
              <w14:schemeClr w14:val="tx1"/>
            </w14:solidFill>
          </w14:textFill>
        </w:rPr>
        <w:t>落实政府采购政策需满足的资格要求（如果有）；</w:t>
      </w:r>
    </w:p>
    <w:p w14:paraId="4681DA58">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本项目的特定资格要求（如果有)。</w:t>
      </w:r>
    </w:p>
    <w:p w14:paraId="00B96FAF">
      <w:pPr>
        <w:snapToGrid w:val="0"/>
        <w:spacing w:line="360" w:lineRule="auto"/>
        <w:ind w:left="210" w:leftChars="100"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2商务技术</w:t>
      </w:r>
      <w:r>
        <w:rPr>
          <w:rFonts w:hint="eastAsia" w:ascii="仿宋" w:hAnsi="仿宋" w:eastAsia="仿宋" w:cs="宋体"/>
          <w:color w:val="000000" w:themeColor="text1"/>
          <w:sz w:val="24"/>
          <w:highlight w:val="none"/>
          <w:lang w:val="zh-CN"/>
          <w14:textFill>
            <w14:solidFill>
              <w14:schemeClr w14:val="tx1"/>
            </w14:solidFill>
          </w14:textFill>
        </w:rPr>
        <w:t>文件：</w:t>
      </w:r>
    </w:p>
    <w:p w14:paraId="793C40D2">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2.2.1投标函；</w:t>
      </w:r>
    </w:p>
    <w:p w14:paraId="1EE7465D">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2.2.2授权委托书或法定代表人（单位负责人）身份证明；</w:t>
      </w:r>
    </w:p>
    <w:p w14:paraId="7F0AAAB0">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分包意向协议（如果有)；</w:t>
      </w:r>
    </w:p>
    <w:p w14:paraId="6EF4BA75">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符合性审查资料；</w:t>
      </w:r>
    </w:p>
    <w:p w14:paraId="61021737">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评标标准相应的商务技术资料；</w:t>
      </w:r>
    </w:p>
    <w:p w14:paraId="437E9AEA">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投标标的清单；</w:t>
      </w:r>
    </w:p>
    <w:p w14:paraId="45DAE480">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商务技术偏离表；</w:t>
      </w:r>
    </w:p>
    <w:p w14:paraId="415A1EF0">
      <w:pPr>
        <w:snapToGrid w:val="0"/>
        <w:spacing w:line="360" w:lineRule="auto"/>
        <w:ind w:left="420" w:leftChars="200"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8</w:t>
      </w:r>
      <w:r>
        <w:rPr>
          <w:rFonts w:hint="eastAsia" w:ascii="仿宋" w:hAnsi="仿宋" w:eastAsia="仿宋" w:cs="宋体"/>
          <w:color w:val="000000" w:themeColor="text1"/>
          <w:sz w:val="24"/>
          <w:highlight w:val="none"/>
          <w:lang w:val="zh-CN"/>
          <w14:textFill>
            <w14:solidFill>
              <w14:schemeClr w14:val="tx1"/>
            </w14:solidFill>
          </w14:textFill>
        </w:rPr>
        <w:t>政府采购供应商廉洁自律承诺书；</w:t>
      </w:r>
    </w:p>
    <w:p w14:paraId="7E8DAF3C">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3报价文件</w:t>
      </w:r>
    </w:p>
    <w:p w14:paraId="3543BBF8">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2.3.1开标一览表（报价表）；</w:t>
      </w:r>
    </w:p>
    <w:p w14:paraId="2C9378F5">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2.3.2中小企业声明函（如果有）。</w:t>
      </w:r>
    </w:p>
    <w:p w14:paraId="07E2675B">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3、我方承诺除商务技术偏离表列出的偏离外，我方响应招标文件的全部要求。对投标文件中材料的真实性、合法性负责。</w:t>
      </w:r>
    </w:p>
    <w:p w14:paraId="55F83FA6">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4、如我方中标，我方承诺：</w:t>
      </w:r>
    </w:p>
    <w:p w14:paraId="3EFE403C">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66541EA6">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4.2在签订合同时不向你方提出附加条件； </w:t>
      </w:r>
    </w:p>
    <w:p w14:paraId="0581960A">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4.3按照招标文件要求提交履约保证金； </w:t>
      </w:r>
    </w:p>
    <w:p w14:paraId="1E7E6BF3">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4.4在合同约定的期限内完成合同规定的全部义务。 </w:t>
      </w:r>
    </w:p>
    <w:p w14:paraId="46E24F3E">
      <w:pPr>
        <w:numPr>
          <w:ilvl w:val="0"/>
          <w:numId w:val="5"/>
        </w:numPr>
        <w:snapToGrid w:val="0"/>
        <w:spacing w:line="360" w:lineRule="auto"/>
        <w:ind w:left="210" w:leftChars="100" w:firstLine="480" w:firstLineChars="200"/>
        <w:rPr>
          <w:rFonts w:hint="eastAsia"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5AD83C0E">
      <w:pPr>
        <w:spacing w:line="360" w:lineRule="auto"/>
        <w:ind w:firstLine="3600" w:firstLineChars="1500"/>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hint="eastAsia" w:ascii="仿宋" w:hAnsi="仿宋" w:eastAsia="仿宋" w:cs="宋体"/>
          <w:color w:val="000000" w:themeColor="text1"/>
          <w:sz w:val="24"/>
          <w:highlight w:val="none"/>
          <w14:textFill>
            <w14:solidFill>
              <w14:schemeClr w14:val="tx1"/>
            </w14:solidFill>
          </w14:textFill>
        </w:rPr>
        <w:t xml:space="preserve">：                          </w:t>
      </w:r>
    </w:p>
    <w:p w14:paraId="6F452F64">
      <w:pPr>
        <w:spacing w:line="360" w:lineRule="auto"/>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日期：  年   月   日</w:t>
      </w:r>
    </w:p>
    <w:p w14:paraId="576C556D">
      <w:pPr>
        <w:snapToGrid w:val="0"/>
        <w:spacing w:line="360" w:lineRule="auto"/>
        <w:ind w:left="420" w:leftChars="200" w:firstLine="4200" w:firstLineChars="1750"/>
        <w:rPr>
          <w:rFonts w:ascii="仿宋" w:hAnsi="仿宋" w:eastAsia="仿宋" w:cs="宋体"/>
          <w:color w:val="000000" w:themeColor="text1"/>
          <w:kern w:val="0"/>
          <w:sz w:val="24"/>
          <w:highlight w:val="none"/>
          <w:u w:val="single"/>
          <w14:textFill>
            <w14:solidFill>
              <w14:schemeClr w14:val="tx1"/>
            </w14:solidFill>
          </w14:textFill>
        </w:rPr>
      </w:pPr>
    </w:p>
    <w:p w14:paraId="436F994D">
      <w:pPr>
        <w:spacing w:line="360" w:lineRule="auto"/>
        <w:ind w:right="42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注：按本格式和要求提供。</w:t>
      </w:r>
    </w:p>
    <w:p w14:paraId="022AE2A8">
      <w:pPr>
        <w:snapToGrid w:val="0"/>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65772564">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4C12AD0F">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2A957A7">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E9B8EC7">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AB20E98">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187F86C">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E1EBD13">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2B0F847">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6B85D32E">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BEAE5B9">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EF18AED">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B2BE571">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82203CE">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CD05BAF">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5B3A549">
      <w:pPr>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409A6BA7">
      <w:pPr>
        <w:snapToGrid w:val="0"/>
        <w:spacing w:line="360" w:lineRule="auto"/>
        <w:ind w:firstLine="2872" w:firstLineChars="894"/>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授权委托书（适用于非联合体投标）</w:t>
      </w:r>
    </w:p>
    <w:p w14:paraId="37BBA029">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0DA64A6F">
      <w:pPr>
        <w:snapToGrid w:val="0"/>
        <w:spacing w:line="360" w:lineRule="auto"/>
        <w:ind w:firstLine="57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现</w:t>
      </w:r>
      <w:r>
        <w:rPr>
          <w:rFonts w:hint="eastAsia" w:ascii="仿宋" w:hAnsi="仿宋" w:eastAsia="仿宋" w:cs="宋体"/>
          <w:color w:val="000000" w:themeColor="text1"/>
          <w:kern w:val="0"/>
          <w:sz w:val="24"/>
          <w:highlight w:val="none"/>
          <w:lang w:val="zh-CN"/>
          <w14:textFill>
            <w14:solidFill>
              <w14:schemeClr w14:val="tx1"/>
            </w14:solidFill>
          </w14:textFill>
        </w:rPr>
        <w:t>委托</w:t>
      </w:r>
      <w:r>
        <w:rPr>
          <w:rFonts w:hint="eastAsia" w:ascii="仿宋" w:hAnsi="仿宋" w:eastAsia="仿宋" w:cs="宋体"/>
          <w:color w:val="000000" w:themeColor="text1"/>
          <w:kern w:val="0"/>
          <w:sz w:val="24"/>
          <w:highlight w:val="none"/>
          <w:u w:val="single"/>
          <w:lang w:val="zh-CN"/>
          <w14:textFill>
            <w14:solidFill>
              <w14:schemeClr w14:val="tx1"/>
            </w14:solidFill>
          </w14:textFill>
        </w:rPr>
        <w:t>（姓名）</w:t>
      </w:r>
      <w:r>
        <w:rPr>
          <w:rFonts w:hint="eastAsia" w:ascii="仿宋" w:hAnsi="仿宋" w:eastAsia="仿宋" w:cs="宋体"/>
          <w:color w:val="000000" w:themeColor="text1"/>
          <w:kern w:val="0"/>
          <w:sz w:val="24"/>
          <w:highlight w:val="none"/>
          <w:lang w:val="zh-CN"/>
          <w14:textFill>
            <w14:solidFill>
              <w14:schemeClr w14:val="tx1"/>
            </w14:solidFill>
          </w14:textFill>
        </w:rPr>
        <w:t>为我方代理人（身份证号码：</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，手机：</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），以我方名义处理</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政府采购投标的一切事项，其法律后果由我方承担。</w:t>
      </w:r>
    </w:p>
    <w:p w14:paraId="2FAFF638">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委托期限</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自</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年</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月</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日起至</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年</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月</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日止。</w:t>
      </w:r>
    </w:p>
    <w:p w14:paraId="3C56E24D">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特此告知。</w:t>
      </w:r>
    </w:p>
    <w:p w14:paraId="7D737A48">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投标人（或联合体牵头人）名称(电子签名)：</w:t>
      </w:r>
    </w:p>
    <w:p w14:paraId="6B9A198C">
      <w:pPr>
        <w:snapToGrid w:val="0"/>
        <w:spacing w:line="360" w:lineRule="auto"/>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签发日期：  年  月   日</w:t>
      </w:r>
    </w:p>
    <w:p w14:paraId="1D4217D7">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1E3024AC">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授权委托书（适用于联合体投标）</w:t>
      </w:r>
    </w:p>
    <w:p w14:paraId="3DA8A2A5">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570D4C70">
      <w:pPr>
        <w:snapToGrid w:val="0"/>
        <w:spacing w:line="360" w:lineRule="auto"/>
        <w:ind w:firstLine="57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现</w:t>
      </w:r>
      <w:r>
        <w:rPr>
          <w:rFonts w:hint="eastAsia" w:ascii="仿宋" w:hAnsi="仿宋" w:eastAsia="仿宋" w:cs="宋体"/>
          <w:color w:val="000000" w:themeColor="text1"/>
          <w:kern w:val="0"/>
          <w:sz w:val="24"/>
          <w:highlight w:val="none"/>
          <w:lang w:val="zh-CN"/>
          <w14:textFill>
            <w14:solidFill>
              <w14:schemeClr w14:val="tx1"/>
            </w14:solidFill>
          </w14:textFill>
        </w:rPr>
        <w:t>委托</w:t>
      </w:r>
      <w:r>
        <w:rPr>
          <w:rFonts w:hint="eastAsia" w:ascii="仿宋" w:hAnsi="仿宋" w:eastAsia="仿宋" w:cs="宋体"/>
          <w:color w:val="000000" w:themeColor="text1"/>
          <w:kern w:val="0"/>
          <w:sz w:val="24"/>
          <w:highlight w:val="none"/>
          <w:u w:val="single"/>
          <w:lang w:val="zh-CN"/>
          <w14:textFill>
            <w14:solidFill>
              <w14:schemeClr w14:val="tx1"/>
            </w14:solidFill>
          </w14:textFill>
        </w:rPr>
        <w:t>（姓名）</w:t>
      </w:r>
      <w:r>
        <w:rPr>
          <w:rFonts w:hint="eastAsia" w:ascii="仿宋" w:hAnsi="仿宋" w:eastAsia="仿宋" w:cs="宋体"/>
          <w:color w:val="000000" w:themeColor="text1"/>
          <w:kern w:val="0"/>
          <w:sz w:val="24"/>
          <w:highlight w:val="none"/>
          <w:lang w:val="zh-CN"/>
          <w14:textFill>
            <w14:solidFill>
              <w14:schemeClr w14:val="tx1"/>
            </w14:solidFill>
          </w14:textFill>
        </w:rPr>
        <w:t>为我方代理人（身份证号码：</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，手机：</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），以我方名义处理</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政府采购投标的一切事项，其法律后果由我方承担。</w:t>
      </w:r>
    </w:p>
    <w:p w14:paraId="23163630">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委托期限</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自</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年</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月</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日起至</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年</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月</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日止。</w:t>
      </w:r>
    </w:p>
    <w:p w14:paraId="4093ACD9">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特此告知。</w:t>
      </w:r>
    </w:p>
    <w:p w14:paraId="51F5673F">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86A83C3">
      <w:pPr>
        <w:spacing w:line="360" w:lineRule="auto"/>
        <w:rPr>
          <w:rFonts w:ascii="仿宋" w:hAnsi="仿宋" w:eastAsia="仿宋" w:cs="宋体"/>
          <w:color w:val="000000" w:themeColor="text1"/>
          <w:highlight w:val="none"/>
          <w14:textFill>
            <w14:solidFill>
              <w14:schemeClr w14:val="tx1"/>
            </w14:solidFill>
          </w14:textFill>
        </w:rPr>
      </w:pPr>
    </w:p>
    <w:p w14:paraId="704BF603">
      <w:pPr>
        <w:snapToGrid w:val="0"/>
        <w:spacing w:line="360" w:lineRule="auto"/>
        <w:jc w:val="righ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32E8FDA2">
      <w:pPr>
        <w:snapToGrid w:val="0"/>
        <w:spacing w:line="360" w:lineRule="auto"/>
        <w:jc w:val="righ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10571823">
      <w:pPr>
        <w:snapToGrid w:val="0"/>
        <w:spacing w:line="360" w:lineRule="auto"/>
        <w:ind w:firstLine="5760" w:firstLineChars="24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w:t>
      </w:r>
    </w:p>
    <w:p w14:paraId="397FADBE">
      <w:pPr>
        <w:snapToGrid w:val="0"/>
        <w:spacing w:line="360" w:lineRule="auto"/>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14:paraId="6509EE76">
      <w:pPr>
        <w:autoSpaceDE w:val="0"/>
        <w:autoSpaceDN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16EC6F98">
      <w:pPr>
        <w:autoSpaceDE w:val="0"/>
        <w:autoSpaceDN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11D8B0EA">
      <w:pPr>
        <w:autoSpaceDE w:val="0"/>
        <w:autoSpaceDN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3A017B26">
      <w:pPr>
        <w:pStyle w:val="88"/>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71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03A1170">
            <w:pPr>
              <w:pStyle w:val="88"/>
              <w:adjustRightInd w:val="0"/>
              <w:spacing w:before="0" w:beforeAutospacing="0" w:after="0" w:afterAutospacing="0" w:line="360" w:lineRule="auto"/>
              <w:ind w:left="0" w:right="0"/>
              <w:rPr>
                <w:rFonts w:hint="default" w:ascii="仿宋" w:hAnsi="仿宋" w:eastAsia="仿宋" w:cs="宋体"/>
                <w:bCs/>
                <w:color w:val="000000" w:themeColor="text1"/>
                <w:sz w:val="24"/>
                <w:szCs w:val="20"/>
                <w:highlight w:val="none"/>
                <w14:textFill>
                  <w14:solidFill>
                    <w14:schemeClr w14:val="tx1"/>
                  </w14:solidFill>
                </w14:textFill>
              </w:rPr>
            </w:pPr>
            <w:r>
              <w:rPr>
                <w:rFonts w:hint="eastAsia" w:ascii="仿宋" w:hAnsi="仿宋" w:eastAsia="仿宋" w:cs="宋体"/>
                <w:bCs/>
                <w:color w:val="000000" w:themeColor="text1"/>
                <w:sz w:val="24"/>
                <w:szCs w:val="20"/>
                <w:highlight w:val="none"/>
                <w14:textFill>
                  <w14:solidFill>
                    <w14:schemeClr w14:val="tx1"/>
                  </w14:solidFill>
                </w14:textFill>
              </w:rPr>
              <w:t>正面：                                 反面：</w:t>
            </w:r>
          </w:p>
          <w:p w14:paraId="7BC62312">
            <w:pPr>
              <w:pStyle w:val="88"/>
              <w:adjustRightInd w:val="0"/>
              <w:spacing w:before="0" w:beforeAutospacing="0" w:after="0" w:afterAutospacing="0" w:line="360" w:lineRule="auto"/>
              <w:ind w:left="0" w:right="0"/>
              <w:rPr>
                <w:rFonts w:hint="default" w:ascii="仿宋" w:hAnsi="仿宋" w:eastAsia="仿宋" w:cs="宋体"/>
                <w:bCs/>
                <w:color w:val="000000" w:themeColor="text1"/>
                <w:sz w:val="24"/>
                <w:szCs w:val="20"/>
                <w:highlight w:val="none"/>
                <w14:textFill>
                  <w14:solidFill>
                    <w14:schemeClr w14:val="tx1"/>
                  </w14:solidFill>
                </w14:textFill>
              </w:rPr>
            </w:pPr>
          </w:p>
        </w:tc>
      </w:tr>
    </w:tbl>
    <w:p w14:paraId="454E1A0A">
      <w:pPr>
        <w:snapToGrid w:val="0"/>
        <w:spacing w:line="360" w:lineRule="auto"/>
        <w:ind w:firstLine="576"/>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注：联合体投标的，提供联合体牵头人相关证明即可</w:t>
      </w:r>
    </w:p>
    <w:p w14:paraId="4A16F6A9">
      <w:pPr>
        <w:snapToGrid w:val="0"/>
        <w:spacing w:line="360" w:lineRule="auto"/>
        <w:ind w:firstLine="576"/>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投标人（或联合体牵头人）名称(电子签名)：                              </w:t>
      </w:r>
    </w:p>
    <w:p w14:paraId="7C441E74">
      <w:pPr>
        <w:spacing w:line="360" w:lineRule="auto"/>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14:paraId="350123AC">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9E04E74">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0CF24D9">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A78E5D8">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C1EEE58">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2F03A29">
      <w:pPr>
        <w:snapToGrid w:val="0"/>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三、分包意向协议（如果有）</w:t>
      </w:r>
    </w:p>
    <w:p w14:paraId="55B9759F">
      <w:pPr>
        <w:widowControl/>
        <w:spacing w:line="360" w:lineRule="auto"/>
        <w:ind w:firstLine="120" w:firstLineChars="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中标后以分包方式履行合同的，提供分包意向协议(附件6</w:t>
      </w:r>
      <w:r>
        <w:rPr>
          <w:rFonts w:ascii="仿宋" w:hAnsi="仿宋" w:eastAsia="仿宋" w:cs="宋体"/>
          <w:b/>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仿宋" w:hAnsi="仿宋" w:eastAsia="仿宋" w:cs="宋体"/>
          <w:color w:val="000000" w:themeColor="text1"/>
          <w:sz w:val="24"/>
          <w:highlight w:val="none"/>
          <w14:textFill>
            <w14:solidFill>
              <w14:schemeClr w14:val="tx1"/>
            </w14:solidFill>
          </w14:textFill>
        </w:rPr>
        <w:t>]</w:t>
      </w:r>
    </w:p>
    <w:p w14:paraId="2DBB9AED">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p>
    <w:p w14:paraId="7F1F8E16">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9A7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81D6D7D">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序号</w:t>
            </w:r>
          </w:p>
        </w:tc>
        <w:tc>
          <w:tcPr>
            <w:tcW w:w="4991" w:type="dxa"/>
            <w:vAlign w:val="center"/>
          </w:tcPr>
          <w:p w14:paraId="6C08B676">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实质性要求</w:t>
            </w:r>
          </w:p>
        </w:tc>
        <w:tc>
          <w:tcPr>
            <w:tcW w:w="2551" w:type="dxa"/>
            <w:vAlign w:val="center"/>
          </w:tcPr>
          <w:p w14:paraId="688C5116">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需要提供的符合性审查资料</w:t>
            </w:r>
          </w:p>
        </w:tc>
        <w:tc>
          <w:tcPr>
            <w:tcW w:w="1418" w:type="dxa"/>
            <w:vAlign w:val="center"/>
          </w:tcPr>
          <w:p w14:paraId="014AC05F">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投标文件中的</w:t>
            </w:r>
          </w:p>
          <w:p w14:paraId="2364E43A">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页码位置</w:t>
            </w:r>
          </w:p>
        </w:tc>
      </w:tr>
      <w:tr w14:paraId="74C12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58D696">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w:t>
            </w:r>
          </w:p>
        </w:tc>
        <w:tc>
          <w:tcPr>
            <w:tcW w:w="4991" w:type="dxa"/>
            <w:vAlign w:val="top"/>
          </w:tcPr>
          <w:p w14:paraId="0CC44752">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投标文件按照招标文件要求签署、盖章。</w:t>
            </w:r>
          </w:p>
        </w:tc>
        <w:tc>
          <w:tcPr>
            <w:tcW w:w="2551" w:type="dxa"/>
            <w:vAlign w:val="center"/>
          </w:tcPr>
          <w:p w14:paraId="6F733A92">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需要使用电子签名或者签字盖章的投标文件的组成部分</w:t>
            </w:r>
          </w:p>
        </w:tc>
        <w:tc>
          <w:tcPr>
            <w:tcW w:w="1418" w:type="dxa"/>
            <w:vAlign w:val="top"/>
          </w:tcPr>
          <w:p w14:paraId="48D99538">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p w14:paraId="090CB598">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见投标文件</w:t>
            </w:r>
          </w:p>
          <w:p w14:paraId="61A32C2E">
            <w:pPr>
              <w:spacing w:before="0" w:beforeAutospacing="0" w:after="0" w:afterAutospacing="0" w:line="360" w:lineRule="auto"/>
              <w:ind w:left="0" w:right="0"/>
              <w:rPr>
                <w:rFonts w:hint="default" w:ascii="仿宋" w:hAnsi="仿宋" w:eastAsia="仿宋" w:cs="宋体"/>
                <w:color w:val="000000" w:themeColor="text1"/>
                <w:sz w:val="20"/>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第页</w:t>
            </w:r>
          </w:p>
        </w:tc>
      </w:tr>
      <w:tr w14:paraId="43B5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BF30E7">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w:t>
            </w:r>
          </w:p>
        </w:tc>
        <w:tc>
          <w:tcPr>
            <w:tcW w:w="4991" w:type="dxa"/>
            <w:vAlign w:val="top"/>
          </w:tcPr>
          <w:p w14:paraId="3FAE648B">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投标文件中承诺的投标有效期不少于招标文件中载明的投标有效期。</w:t>
            </w:r>
          </w:p>
        </w:tc>
        <w:tc>
          <w:tcPr>
            <w:tcW w:w="2551" w:type="dxa"/>
            <w:vAlign w:val="center"/>
          </w:tcPr>
          <w:p w14:paraId="2545EFAE">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投标函</w:t>
            </w:r>
          </w:p>
        </w:tc>
        <w:tc>
          <w:tcPr>
            <w:tcW w:w="1418" w:type="dxa"/>
            <w:vAlign w:val="top"/>
          </w:tcPr>
          <w:p w14:paraId="4A4E33A1">
            <w:pPr>
              <w:spacing w:before="0" w:beforeAutospacing="0" w:after="0" w:afterAutospacing="0" w:line="360" w:lineRule="auto"/>
              <w:ind w:left="0" w:right="0"/>
              <w:rPr>
                <w:rFonts w:hint="default" w:ascii="仿宋" w:hAnsi="仿宋" w:eastAsia="仿宋" w:cs="宋体"/>
                <w:color w:val="000000" w:themeColor="text1"/>
                <w:sz w:val="20"/>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见投标文件第页</w:t>
            </w:r>
          </w:p>
        </w:tc>
      </w:tr>
      <w:tr w14:paraId="10DF7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AE46D9D">
            <w:pPr>
              <w:spacing w:before="0" w:beforeAutospacing="0" w:after="0" w:afterAutospacing="0" w:line="360" w:lineRule="auto"/>
              <w:ind w:left="0" w:leftChars="0" w:right="0" w:rightChars="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3</w:t>
            </w:r>
          </w:p>
        </w:tc>
        <w:tc>
          <w:tcPr>
            <w:tcW w:w="4991" w:type="dxa"/>
            <w:vAlign w:val="center"/>
          </w:tcPr>
          <w:p w14:paraId="16461114">
            <w:pPr>
              <w:spacing w:before="0" w:beforeAutospacing="0" w:after="0" w:afterAutospacing="0" w:line="360" w:lineRule="auto"/>
              <w:ind w:left="0" w:leftChars="0" w:right="0" w:rightChars="0"/>
              <w:jc w:val="both"/>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投标</w:t>
            </w:r>
            <w:r>
              <w:rPr>
                <w:rFonts w:hint="eastAsia" w:ascii="仿宋" w:hAnsi="仿宋" w:eastAsia="仿宋" w:cs="宋体"/>
                <w:color w:val="000000" w:themeColor="text1"/>
                <w:sz w:val="24"/>
                <w:szCs w:val="20"/>
                <w:highlight w:val="none"/>
                <w:lang w:val="en-US" w:eastAsia="zh-CN"/>
                <w14:textFill>
                  <w14:solidFill>
                    <w14:schemeClr w14:val="tx1"/>
                  </w14:solidFill>
                </w14:textFill>
              </w:rPr>
              <w:t>文件的组成应符合招标文件要求</w:t>
            </w:r>
          </w:p>
        </w:tc>
        <w:tc>
          <w:tcPr>
            <w:tcW w:w="2551" w:type="dxa"/>
            <w:vAlign w:val="center"/>
          </w:tcPr>
          <w:p w14:paraId="23AC3E03">
            <w:pPr>
              <w:spacing w:before="0" w:beforeAutospacing="0" w:after="0" w:afterAutospacing="0" w:line="360" w:lineRule="auto"/>
              <w:ind w:left="0" w:leftChars="0" w:right="0" w:rightChars="0"/>
              <w:jc w:val="both"/>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投标文件</w:t>
            </w:r>
          </w:p>
        </w:tc>
        <w:tc>
          <w:tcPr>
            <w:tcW w:w="1418" w:type="dxa"/>
            <w:vAlign w:val="top"/>
          </w:tcPr>
          <w:p w14:paraId="649E4745">
            <w:pPr>
              <w:spacing w:before="0" w:beforeAutospacing="0" w:after="0" w:afterAutospacing="0" w:line="360" w:lineRule="auto"/>
              <w:ind w:left="0" w:leftChars="0" w:right="0" w:rightChars="0"/>
              <w:jc w:val="both"/>
              <w:rPr>
                <w:rFonts w:hint="default" w:ascii="仿宋" w:hAnsi="仿宋" w:eastAsia="仿宋" w:cs="宋体"/>
                <w:color w:val="000000" w:themeColor="text1"/>
                <w:sz w:val="20"/>
                <w:szCs w:val="20"/>
                <w:highlight w:val="none"/>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w:t>
            </w:r>
          </w:p>
        </w:tc>
      </w:tr>
      <w:tr w14:paraId="536CF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C7CDE5">
            <w:pPr>
              <w:spacing w:before="0" w:beforeAutospacing="0" w:after="0" w:afterAutospacing="0" w:line="360" w:lineRule="auto"/>
              <w:ind w:left="0" w:leftChars="0" w:right="0" w:rightChars="0"/>
              <w:jc w:val="center"/>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4</w:t>
            </w:r>
          </w:p>
        </w:tc>
        <w:tc>
          <w:tcPr>
            <w:tcW w:w="4991" w:type="dxa"/>
            <w:vAlign w:val="center"/>
          </w:tcPr>
          <w:p w14:paraId="79717133">
            <w:pPr>
              <w:spacing w:before="0" w:beforeAutospacing="0" w:after="0" w:afterAutospacing="0" w:line="360" w:lineRule="auto"/>
              <w:ind w:left="0" w:leftChars="0" w:right="0" w:rightChars="0"/>
              <w:jc w:val="both"/>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其他实质性要求1：</w:t>
            </w:r>
          </w:p>
        </w:tc>
        <w:tc>
          <w:tcPr>
            <w:tcW w:w="2551" w:type="dxa"/>
            <w:vMerge w:val="restart"/>
            <w:vAlign w:val="center"/>
          </w:tcPr>
          <w:p w14:paraId="40CCF2A7">
            <w:pPr>
              <w:spacing w:before="0" w:beforeAutospacing="0" w:after="0" w:afterAutospacing="0" w:line="360" w:lineRule="auto"/>
              <w:ind w:left="0" w:leftChars="0" w:right="0" w:rightChars="0"/>
              <w:jc w:val="both"/>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招标文件其它实质性要求相应的材料（“▲” 系指实质性要求条款，招标文件无其它实质性要求的，无需提供）</w:t>
            </w:r>
          </w:p>
        </w:tc>
        <w:tc>
          <w:tcPr>
            <w:tcW w:w="1418" w:type="dxa"/>
            <w:vAlign w:val="top"/>
          </w:tcPr>
          <w:p w14:paraId="6256D1A0">
            <w:pPr>
              <w:spacing w:before="0" w:beforeAutospacing="0" w:after="0" w:afterAutospacing="0" w:line="360" w:lineRule="auto"/>
              <w:ind w:left="0" w:leftChars="0" w:right="0" w:rightChars="0"/>
              <w:jc w:val="both"/>
              <w:rPr>
                <w:rFonts w:hint="default" w:ascii="仿宋" w:hAnsi="仿宋" w:eastAsia="仿宋" w:cs="宋体"/>
                <w:color w:val="000000" w:themeColor="text1"/>
                <w:sz w:val="20"/>
                <w:szCs w:val="20"/>
                <w:highlight w:val="none"/>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见投标文件第  页</w:t>
            </w:r>
          </w:p>
        </w:tc>
      </w:tr>
      <w:tr w14:paraId="1D646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BC323F">
            <w:pPr>
              <w:spacing w:before="0" w:beforeAutospacing="0" w:after="0" w:afterAutospacing="0" w:line="360" w:lineRule="auto"/>
              <w:ind w:left="0" w:leftChars="0" w:right="0" w:rightChars="0"/>
              <w:jc w:val="center"/>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5</w:t>
            </w:r>
          </w:p>
        </w:tc>
        <w:tc>
          <w:tcPr>
            <w:tcW w:w="4991" w:type="dxa"/>
            <w:vAlign w:val="center"/>
          </w:tcPr>
          <w:p w14:paraId="24BC975F">
            <w:pPr>
              <w:spacing w:before="0" w:beforeAutospacing="0" w:after="0" w:afterAutospacing="0" w:line="360" w:lineRule="auto"/>
              <w:ind w:left="0" w:leftChars="0" w:right="0" w:rightChars="0"/>
              <w:jc w:val="both"/>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其他实质性要求2：</w:t>
            </w:r>
          </w:p>
        </w:tc>
        <w:tc>
          <w:tcPr>
            <w:tcW w:w="2551" w:type="dxa"/>
            <w:vMerge w:val="continue"/>
            <w:vAlign w:val="center"/>
          </w:tcPr>
          <w:p w14:paraId="1E38456A">
            <w:pPr>
              <w:spacing w:before="0" w:beforeAutospacing="0" w:after="0" w:afterAutospacing="0" w:line="360" w:lineRule="auto"/>
              <w:ind w:left="0" w:leftChars="0" w:right="0" w:rightChars="0"/>
              <w:jc w:val="both"/>
              <w:rPr>
                <w:rFonts w:hint="default" w:ascii="仿宋" w:hAnsi="仿宋" w:eastAsia="仿宋" w:cs="宋体"/>
                <w:color w:val="000000" w:themeColor="text1"/>
                <w:sz w:val="24"/>
                <w:szCs w:val="20"/>
                <w:highlight w:val="none"/>
                <w14:textFill>
                  <w14:solidFill>
                    <w14:schemeClr w14:val="tx1"/>
                  </w14:solidFill>
                </w14:textFill>
              </w:rPr>
            </w:pPr>
          </w:p>
        </w:tc>
        <w:tc>
          <w:tcPr>
            <w:tcW w:w="1418" w:type="dxa"/>
            <w:vAlign w:val="top"/>
          </w:tcPr>
          <w:p w14:paraId="3087CB39">
            <w:pPr>
              <w:spacing w:before="0" w:beforeAutospacing="0" w:after="0" w:afterAutospacing="0" w:line="360" w:lineRule="auto"/>
              <w:ind w:left="0" w:leftChars="0" w:right="0" w:rightChars="0"/>
              <w:jc w:val="both"/>
              <w:rPr>
                <w:rFonts w:hint="default" w:ascii="仿宋" w:hAnsi="仿宋" w:eastAsia="仿宋" w:cs="宋体"/>
                <w:color w:val="000000" w:themeColor="text1"/>
                <w:sz w:val="20"/>
                <w:szCs w:val="20"/>
                <w:highlight w:val="none"/>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见投标文件第  页</w:t>
            </w:r>
          </w:p>
        </w:tc>
      </w:tr>
      <w:tr w14:paraId="1E631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C63E54">
            <w:pPr>
              <w:spacing w:before="0" w:beforeAutospacing="0" w:after="0" w:afterAutospacing="0" w:line="360" w:lineRule="auto"/>
              <w:ind w:left="0" w:leftChars="0" w:right="0" w:rightChars="0"/>
              <w:jc w:val="center"/>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w:t>
            </w:r>
          </w:p>
        </w:tc>
        <w:tc>
          <w:tcPr>
            <w:tcW w:w="4991" w:type="dxa"/>
            <w:vAlign w:val="center"/>
          </w:tcPr>
          <w:p w14:paraId="16CBF0CF">
            <w:pPr>
              <w:spacing w:before="0" w:beforeAutospacing="0" w:after="0" w:afterAutospacing="0" w:line="360" w:lineRule="auto"/>
              <w:ind w:left="0" w:leftChars="0" w:right="0" w:rightChars="0"/>
              <w:jc w:val="both"/>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其他实质性要求</w:t>
            </w:r>
            <w:r>
              <w:rPr>
                <w:rFonts w:hint="eastAsia" w:ascii="仿宋" w:hAnsi="仿宋" w:eastAsia="仿宋" w:cs="宋体"/>
                <w:color w:val="000000" w:themeColor="text1"/>
                <w:sz w:val="24"/>
                <w:szCs w:val="20"/>
                <w:highlight w:val="none"/>
                <w14:textFill>
                  <w14:solidFill>
                    <w14:schemeClr w14:val="tx1"/>
                  </w14:solidFill>
                </w14:textFill>
              </w:rPr>
              <w:t>……</w:t>
            </w:r>
            <w:r>
              <w:rPr>
                <w:rFonts w:hint="eastAsia" w:ascii="仿宋" w:hAnsi="仿宋" w:eastAsia="仿宋" w:cs="宋体"/>
                <w:color w:val="000000" w:themeColor="text1"/>
                <w:sz w:val="24"/>
                <w:szCs w:val="20"/>
                <w:highlight w:val="none"/>
                <w:lang w:val="en-US" w:eastAsia="zh-CN"/>
                <w14:textFill>
                  <w14:solidFill>
                    <w14:schemeClr w14:val="tx1"/>
                  </w14:solidFill>
                </w14:textFill>
              </w:rPr>
              <w:t>：</w:t>
            </w:r>
          </w:p>
        </w:tc>
        <w:tc>
          <w:tcPr>
            <w:tcW w:w="2551" w:type="dxa"/>
            <w:vMerge w:val="continue"/>
            <w:vAlign w:val="center"/>
          </w:tcPr>
          <w:p w14:paraId="12ACD669">
            <w:pPr>
              <w:spacing w:before="0" w:beforeAutospacing="0" w:after="0" w:afterAutospacing="0" w:line="360" w:lineRule="auto"/>
              <w:ind w:left="0" w:leftChars="0" w:right="0" w:rightChars="0"/>
              <w:jc w:val="both"/>
              <w:rPr>
                <w:rFonts w:hint="default" w:ascii="仿宋" w:hAnsi="仿宋" w:eastAsia="仿宋" w:cs="宋体"/>
                <w:color w:val="000000" w:themeColor="text1"/>
                <w:sz w:val="24"/>
                <w:szCs w:val="20"/>
                <w:highlight w:val="none"/>
                <w14:textFill>
                  <w14:solidFill>
                    <w14:schemeClr w14:val="tx1"/>
                  </w14:solidFill>
                </w14:textFill>
              </w:rPr>
            </w:pPr>
          </w:p>
        </w:tc>
        <w:tc>
          <w:tcPr>
            <w:tcW w:w="1418" w:type="dxa"/>
            <w:vAlign w:val="top"/>
          </w:tcPr>
          <w:p w14:paraId="15A89878">
            <w:pPr>
              <w:spacing w:before="0" w:beforeAutospacing="0" w:after="0" w:afterAutospacing="0" w:line="360" w:lineRule="auto"/>
              <w:ind w:left="0" w:leftChars="0" w:right="0" w:rightChars="0"/>
              <w:jc w:val="both"/>
              <w:rPr>
                <w:rFonts w:hint="default" w:ascii="仿宋" w:hAnsi="仿宋" w:eastAsia="仿宋" w:cs="宋体"/>
                <w:color w:val="000000" w:themeColor="text1"/>
                <w:sz w:val="20"/>
                <w:szCs w:val="20"/>
                <w:highlight w:val="none"/>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见投标文件第  页</w:t>
            </w:r>
          </w:p>
        </w:tc>
      </w:tr>
    </w:tbl>
    <w:p w14:paraId="01AB53A1">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4520F46C">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88029EE">
      <w:pPr>
        <w:snapToGrid w:val="0"/>
        <w:spacing w:line="360" w:lineRule="auto"/>
        <w:jc w:val="righ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14:paraId="4069DB9A">
      <w:pPr>
        <w:spacing w:line="360" w:lineRule="auto"/>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 xml:space="preserve">                            </w:t>
      </w:r>
      <w:r>
        <w:rPr>
          <w:rFonts w:ascii="仿宋_GB2312" w:hAnsi="仿宋" w:eastAsia="仿宋_GB2312" w:cs="仿宋_GB2312"/>
          <w:color w:val="000000" w:themeColor="text1"/>
          <w:kern w:val="0"/>
          <w:sz w:val="24"/>
          <w:highlight w:val="none"/>
          <w:lang w:val="zh-CN"/>
          <w14:textFill>
            <w14:solidFill>
              <w14:schemeClr w14:val="tx1"/>
            </w14:solidFill>
          </w14:textFill>
        </w:rPr>
        <w:t>日期：  年  月  日</w:t>
      </w:r>
    </w:p>
    <w:p w14:paraId="34D23492">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0E2481F">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C82B5A5">
      <w:pPr>
        <w:spacing w:line="360" w:lineRule="auto"/>
        <w:jc w:val="center"/>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五、评标标准相应的商务技术资料</w:t>
      </w:r>
    </w:p>
    <w:p w14:paraId="750DA86C">
      <w:pPr>
        <w:snapToGrid w:val="0"/>
        <w:spacing w:line="360" w:lineRule="auto"/>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14:paraId="2FBAFBE4">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E902957">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六、投标标的清单</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20330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4A643A23">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48C4FFCD">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名称</w:t>
            </w:r>
          </w:p>
        </w:tc>
        <w:tc>
          <w:tcPr>
            <w:tcW w:w="1177" w:type="dxa"/>
            <w:tcBorders>
              <w:top w:val="single" w:color="auto" w:sz="4" w:space="0"/>
              <w:left w:val="single" w:color="auto" w:sz="4" w:space="0"/>
              <w:bottom w:val="single" w:color="auto" w:sz="4" w:space="0"/>
              <w:right w:val="single" w:color="auto" w:sz="4" w:space="0"/>
            </w:tcBorders>
            <w:vAlign w:val="top"/>
          </w:tcPr>
          <w:p w14:paraId="1D6E8D87">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6B962424">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241DC3AB">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2391C523">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14:paraId="4C149469">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55D553B1">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备注（如果有）</w:t>
            </w:r>
          </w:p>
          <w:p w14:paraId="7878813A">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tc>
      </w:tr>
      <w:tr w14:paraId="3F056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53C46397">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w:t>
            </w:r>
          </w:p>
        </w:tc>
        <w:tc>
          <w:tcPr>
            <w:tcW w:w="1447" w:type="dxa"/>
            <w:tcBorders>
              <w:top w:val="single" w:color="auto" w:sz="4" w:space="0"/>
              <w:left w:val="single" w:color="auto" w:sz="4" w:space="0"/>
              <w:bottom w:val="single" w:color="auto" w:sz="4" w:space="0"/>
              <w:right w:val="single" w:color="auto" w:sz="4" w:space="0"/>
            </w:tcBorders>
            <w:vAlign w:val="center"/>
          </w:tcPr>
          <w:p w14:paraId="4D8F5C14">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3963644E">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38426488">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17C0B932">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15257031">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r>
      <w:tr w14:paraId="7BAB7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6C1B0087">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w:t>
            </w:r>
          </w:p>
        </w:tc>
        <w:tc>
          <w:tcPr>
            <w:tcW w:w="1447" w:type="dxa"/>
            <w:tcBorders>
              <w:top w:val="single" w:color="auto" w:sz="4" w:space="0"/>
              <w:left w:val="single" w:color="auto" w:sz="4" w:space="0"/>
              <w:bottom w:val="single" w:color="auto" w:sz="4" w:space="0"/>
              <w:right w:val="single" w:color="auto" w:sz="4" w:space="0"/>
            </w:tcBorders>
            <w:vAlign w:val="center"/>
          </w:tcPr>
          <w:p w14:paraId="1486A8CC">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4E391CCD">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64C96A48">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219C3300">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4398A14B">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r>
      <w:tr w14:paraId="069B2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0A6CC114">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w:t>
            </w:r>
          </w:p>
        </w:tc>
        <w:tc>
          <w:tcPr>
            <w:tcW w:w="1447" w:type="dxa"/>
            <w:tcBorders>
              <w:top w:val="single" w:color="auto" w:sz="4" w:space="0"/>
              <w:left w:val="single" w:color="auto" w:sz="4" w:space="0"/>
              <w:bottom w:val="single" w:color="auto" w:sz="4" w:space="0"/>
              <w:right w:val="single" w:color="auto" w:sz="4" w:space="0"/>
            </w:tcBorders>
            <w:vAlign w:val="center"/>
          </w:tcPr>
          <w:p w14:paraId="246D3D0D">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60F8833D">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4862FD96">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37142418">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363CBE7A">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r>
    </w:tbl>
    <w:p w14:paraId="7C5B6FEE">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5657B651">
      <w:pPr>
        <w:snapToGrid w:val="0"/>
        <w:spacing w:line="360" w:lineRule="auto"/>
        <w:jc w:val="righ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14:paraId="1EAEF4F0">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14:paraId="562BBAA9">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857B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14:paraId="7B3B9D1F">
            <w:pPr>
              <w:spacing w:before="0" w:beforeAutospacing="0" w:after="0" w:afterAutospacing="0" w:line="360" w:lineRule="auto"/>
              <w:ind w:left="0" w:right="0"/>
              <w:jc w:val="center"/>
              <w:rPr>
                <w:rFonts w:hint="default"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序号</w:t>
            </w:r>
          </w:p>
        </w:tc>
        <w:tc>
          <w:tcPr>
            <w:tcW w:w="3683" w:type="dxa"/>
            <w:vAlign w:val="top"/>
          </w:tcPr>
          <w:p w14:paraId="5AFFCC2A">
            <w:pPr>
              <w:spacing w:before="0" w:beforeAutospacing="0" w:after="0" w:afterAutospacing="0" w:line="360" w:lineRule="auto"/>
              <w:ind w:left="0" w:right="0"/>
              <w:jc w:val="center"/>
              <w:rPr>
                <w:rFonts w:hint="default"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招标文件章节及具体内容</w:t>
            </w:r>
          </w:p>
        </w:tc>
        <w:tc>
          <w:tcPr>
            <w:tcW w:w="3546" w:type="dxa"/>
            <w:vAlign w:val="top"/>
          </w:tcPr>
          <w:p w14:paraId="7B9185E5">
            <w:pPr>
              <w:spacing w:before="0" w:beforeAutospacing="0" w:after="0" w:afterAutospacing="0" w:line="360" w:lineRule="auto"/>
              <w:ind w:left="0" w:right="0"/>
              <w:jc w:val="center"/>
              <w:rPr>
                <w:rFonts w:hint="default"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投标文件章节及具体内容</w:t>
            </w:r>
          </w:p>
        </w:tc>
        <w:tc>
          <w:tcPr>
            <w:tcW w:w="1276" w:type="dxa"/>
            <w:vAlign w:val="top"/>
          </w:tcPr>
          <w:p w14:paraId="1436C174">
            <w:pPr>
              <w:spacing w:before="0" w:beforeAutospacing="0" w:after="0" w:afterAutospacing="0" w:line="360" w:lineRule="auto"/>
              <w:ind w:left="0" w:right="0"/>
              <w:jc w:val="center"/>
              <w:rPr>
                <w:rFonts w:hint="default"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偏离说明</w:t>
            </w:r>
          </w:p>
        </w:tc>
      </w:tr>
      <w:tr w14:paraId="4261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430E521">
            <w:pPr>
              <w:spacing w:before="0" w:beforeAutospacing="0" w:after="0" w:afterAutospacing="0" w:line="360" w:lineRule="auto"/>
              <w:ind w:left="0" w:right="0"/>
              <w:jc w:val="center"/>
              <w:rPr>
                <w:rFonts w:hint="default"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w:t>
            </w:r>
          </w:p>
        </w:tc>
        <w:tc>
          <w:tcPr>
            <w:tcW w:w="3683" w:type="dxa"/>
            <w:vAlign w:val="top"/>
          </w:tcPr>
          <w:p w14:paraId="7C7FF742">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3546" w:type="dxa"/>
            <w:vAlign w:val="top"/>
          </w:tcPr>
          <w:p w14:paraId="019F1D73">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1276" w:type="dxa"/>
            <w:vAlign w:val="top"/>
          </w:tcPr>
          <w:p w14:paraId="78E354C4">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r>
      <w:tr w14:paraId="504D3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20ADE61">
            <w:pPr>
              <w:spacing w:before="0" w:beforeAutospacing="0" w:after="0" w:afterAutospacing="0" w:line="360" w:lineRule="auto"/>
              <w:ind w:left="0" w:right="0"/>
              <w:jc w:val="center"/>
              <w:rPr>
                <w:rFonts w:hint="default"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w:t>
            </w:r>
          </w:p>
        </w:tc>
        <w:tc>
          <w:tcPr>
            <w:tcW w:w="3683" w:type="dxa"/>
            <w:vAlign w:val="top"/>
          </w:tcPr>
          <w:p w14:paraId="78DD5A51">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3546" w:type="dxa"/>
            <w:vAlign w:val="top"/>
          </w:tcPr>
          <w:p w14:paraId="6FFF0C8A">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1276" w:type="dxa"/>
            <w:vAlign w:val="top"/>
          </w:tcPr>
          <w:p w14:paraId="60711536">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r>
      <w:tr w14:paraId="44854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4C521A8">
            <w:pPr>
              <w:spacing w:before="0" w:beforeAutospacing="0" w:after="0" w:afterAutospacing="0" w:line="360" w:lineRule="auto"/>
              <w:ind w:left="0" w:right="0"/>
              <w:jc w:val="center"/>
              <w:rPr>
                <w:rFonts w:hint="default"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w:t>
            </w:r>
          </w:p>
        </w:tc>
        <w:tc>
          <w:tcPr>
            <w:tcW w:w="3683" w:type="dxa"/>
            <w:vAlign w:val="top"/>
          </w:tcPr>
          <w:p w14:paraId="3C3EF2CE">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3546" w:type="dxa"/>
            <w:vAlign w:val="top"/>
          </w:tcPr>
          <w:p w14:paraId="73D461C3">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1276" w:type="dxa"/>
            <w:vAlign w:val="top"/>
          </w:tcPr>
          <w:p w14:paraId="4871866D">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r>
    </w:tbl>
    <w:p w14:paraId="6FF6C0E3">
      <w:pPr>
        <w:spacing w:line="360" w:lineRule="auto"/>
        <w:jc w:val="left"/>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0479D9A4">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w:t>
      </w:r>
      <w:r>
        <w:rPr>
          <w:rFonts w:hint="eastAsia" w:ascii="仿宋" w:hAnsi="仿宋" w:eastAsia="仿宋" w:cs="宋体"/>
          <w:color w:val="000000" w:themeColor="text1"/>
          <w:sz w:val="24"/>
          <w:highlight w:val="none"/>
          <w:lang w:val="en-US" w:eastAsia="zh-CN"/>
          <w14:textFill>
            <w14:solidFill>
              <w14:schemeClr w14:val="tx1"/>
            </w14:solidFill>
          </w14:textFill>
        </w:rPr>
        <w:t>1、</w:t>
      </w:r>
      <w:r>
        <w:rPr>
          <w:rFonts w:hint="eastAsia" w:ascii="仿宋" w:hAnsi="仿宋" w:eastAsia="仿宋" w:cs="宋体"/>
          <w:color w:val="000000" w:themeColor="text1"/>
          <w:sz w:val="24"/>
          <w:highlight w:val="none"/>
          <w14:textFill>
            <w14:solidFill>
              <w14:schemeClr w14:val="tx1"/>
            </w14:solidFill>
          </w14:textFill>
        </w:rPr>
        <w:t>按本格式和要求提供。</w:t>
      </w:r>
    </w:p>
    <w:p w14:paraId="138D918D">
      <w:pPr>
        <w:spacing w:line="360" w:lineRule="auto"/>
        <w:ind w:right="420" w:firstLine="480" w:firstLineChars="200"/>
        <w:rPr>
          <w:rFonts w:hint="eastAsia"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2.本表格所反映的偏离情况与“符合性审查资料”、“评标标准相应的商务技术资料”不一致的，以“符合性审查资料”、“评标标准相应的商务技术资料”为准。</w:t>
      </w:r>
    </w:p>
    <w:p w14:paraId="7C903118">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3.投标人须保证：除商务技术偏离表列出的偏离外，投标人响应招标文件的全部非实质性要求。</w:t>
      </w:r>
    </w:p>
    <w:p w14:paraId="36CB0463">
      <w:pPr>
        <w:snapToGrid w:val="0"/>
        <w:spacing w:line="360" w:lineRule="auto"/>
        <w:jc w:val="righ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14:paraId="7AC144EA">
      <w:pPr>
        <w:spacing w:line="360" w:lineRule="auto"/>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14:paraId="2F3316BD">
      <w:pPr>
        <w:spacing w:line="360" w:lineRule="auto"/>
        <w:ind w:firstLine="1911" w:firstLineChars="595"/>
        <w:rPr>
          <w:rFonts w:ascii="仿宋" w:hAnsi="仿宋" w:eastAsia="仿宋" w:cs="宋体"/>
          <w:b/>
          <w:bCs/>
          <w:color w:val="000000" w:themeColor="text1"/>
          <w:sz w:val="32"/>
          <w:szCs w:val="32"/>
          <w:highlight w:val="none"/>
          <w14:textFill>
            <w14:solidFill>
              <w14:schemeClr w14:val="tx1"/>
            </w14:solidFill>
          </w14:textFill>
        </w:rPr>
      </w:pPr>
    </w:p>
    <w:p w14:paraId="245D5803">
      <w:pPr>
        <w:spacing w:line="360" w:lineRule="auto"/>
        <w:ind w:firstLine="1911" w:firstLineChars="595"/>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bCs/>
          <w:color w:val="000000" w:themeColor="text1"/>
          <w:sz w:val="32"/>
          <w:szCs w:val="32"/>
          <w:highlight w:val="none"/>
          <w14:textFill>
            <w14:solidFill>
              <w14:schemeClr w14:val="tx1"/>
            </w14:solidFill>
          </w14:textFill>
        </w:rPr>
        <w:t>八</w:t>
      </w:r>
      <w:r>
        <w:rPr>
          <w:rFonts w:hint="eastAsia" w:ascii="仿宋" w:hAnsi="仿宋" w:eastAsia="仿宋" w:cs="宋体"/>
          <w:b/>
          <w:color w:val="000000" w:themeColor="text1"/>
          <w:kern w:val="0"/>
          <w:sz w:val="32"/>
          <w:szCs w:val="32"/>
          <w:highlight w:val="none"/>
          <w14:textFill>
            <w14:solidFill>
              <w14:schemeClr w14:val="tx1"/>
            </w14:solidFill>
          </w14:textFill>
        </w:rPr>
        <w:t>、</w:t>
      </w:r>
      <w:r>
        <w:rPr>
          <w:rFonts w:hint="eastAsia" w:ascii="仿宋" w:hAnsi="仿宋" w:eastAsia="仿宋" w:cs="宋体"/>
          <w:b/>
          <w:color w:val="000000" w:themeColor="text1"/>
          <w:kern w:val="0"/>
          <w:sz w:val="32"/>
          <w:szCs w:val="32"/>
          <w:highlight w:val="none"/>
          <w:lang w:val="zh-CN"/>
          <w14:textFill>
            <w14:solidFill>
              <w14:schemeClr w14:val="tx1"/>
            </w14:solidFill>
          </w14:textFill>
        </w:rPr>
        <w:t>政府采购供应商廉洁自律承诺书</w:t>
      </w:r>
    </w:p>
    <w:p w14:paraId="366943CD">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0CD3554A">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25A03CC1">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我单位响应你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4E80A625">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17CAA60E">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66D13FDA">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22B96921">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四、不为项目有关人员及部门出国（境）、旅游等提供方便；</w:t>
      </w:r>
    </w:p>
    <w:p w14:paraId="7E181254">
      <w:pPr>
        <w:autoSpaceDE w:val="0"/>
        <w:autoSpaceDN w:val="0"/>
        <w:spacing w:line="360" w:lineRule="auto"/>
        <w:ind w:left="481" w:leftChars="229"/>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3665F3EE">
      <w:pPr>
        <w:autoSpaceDE w:val="0"/>
        <w:autoSpaceDN w:val="0"/>
        <w:spacing w:line="360" w:lineRule="auto"/>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好处；</w:t>
      </w:r>
    </w:p>
    <w:p w14:paraId="2700AD9F">
      <w:pPr>
        <w:autoSpaceDE w:val="0"/>
        <w:autoSpaceDN w:val="0"/>
        <w:spacing w:line="360" w:lineRule="auto"/>
        <w:ind w:left="481" w:leftChars="229"/>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六、严格遵守《</w:t>
      </w:r>
      <w:r>
        <w:rPr>
          <w:rFonts w:hint="eastAsia" w:ascii="仿宋" w:hAnsi="仿宋" w:eastAsia="仿宋" w:cs="宋体"/>
          <w:color w:val="000000" w:themeColor="text1"/>
          <w:sz w:val="24"/>
          <w:highlight w:val="none"/>
          <w:lang w:val="zh-CN"/>
          <w14:textFill>
            <w14:solidFill>
              <w14:schemeClr w14:val="tx1"/>
            </w14:solidFill>
          </w14:textFill>
        </w:rPr>
        <w:t>中华人民共和国</w:t>
      </w:r>
      <w:r>
        <w:rPr>
          <w:rFonts w:hint="eastAsia" w:ascii="仿宋" w:hAnsi="仿宋" w:eastAsia="仿宋" w:cs="宋体"/>
          <w:color w:val="000000" w:themeColor="text1"/>
          <w:kern w:val="0"/>
          <w:sz w:val="24"/>
          <w:highlight w:val="none"/>
          <w:lang w:val="zh-CN"/>
          <w14:textFill>
            <w14:solidFill>
              <w14:schemeClr w14:val="tx1"/>
            </w14:solidFill>
          </w14:textFill>
        </w:rPr>
        <w:t>政府采购法》《</w:t>
      </w:r>
      <w:r>
        <w:rPr>
          <w:rFonts w:hint="eastAsia" w:ascii="仿宋" w:hAnsi="仿宋" w:eastAsia="仿宋" w:cs="宋体"/>
          <w:color w:val="000000" w:themeColor="text1"/>
          <w:sz w:val="24"/>
          <w:highlight w:val="none"/>
          <w:lang w:val="zh-CN"/>
          <w14:textFill>
            <w14:solidFill>
              <w14:schemeClr w14:val="tx1"/>
            </w14:solidFill>
          </w14:textFill>
        </w:rPr>
        <w:t>中华人民共和国</w:t>
      </w:r>
      <w:r>
        <w:rPr>
          <w:rFonts w:hint="eastAsia" w:ascii="仿宋" w:hAnsi="仿宋" w:eastAsia="仿宋" w:cs="宋体"/>
          <w:color w:val="000000" w:themeColor="text1"/>
          <w:kern w:val="0"/>
          <w:sz w:val="24"/>
          <w:highlight w:val="none"/>
          <w:lang w:val="zh-CN"/>
          <w14:textFill>
            <w14:solidFill>
              <w14:schemeClr w14:val="tx1"/>
            </w14:solidFill>
          </w14:textFill>
        </w:rPr>
        <w:t>招标投标</w:t>
      </w:r>
    </w:p>
    <w:p w14:paraId="47BD5466">
      <w:pPr>
        <w:autoSpaceDE w:val="0"/>
        <w:autoSpaceDN w:val="0"/>
        <w:spacing w:line="360" w:lineRule="auto"/>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法》</w:t>
      </w:r>
      <w:r>
        <w:rPr>
          <w:rFonts w:hint="eastAsia" w:ascii="仿宋" w:hAnsi="仿宋" w:eastAsia="仿宋" w:cs="宋体"/>
          <w:color w:val="000000" w:themeColor="text1"/>
          <w:sz w:val="24"/>
          <w:highlight w:val="none"/>
          <w:lang w:val="zh-CN"/>
          <w14:textFill>
            <w14:solidFill>
              <w14:schemeClr w14:val="tx1"/>
            </w14:solidFill>
          </w14:textFill>
        </w:rPr>
        <w:t>《中华人民共和国民法典》</w:t>
      </w:r>
      <w:r>
        <w:rPr>
          <w:rFonts w:hint="eastAsia" w:ascii="仿宋" w:hAnsi="仿宋" w:eastAsia="仿宋"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51722684">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如违反上述承诺，你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6600B49E">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14:paraId="694B3F33">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14:paraId="499BFCE6">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14:paraId="18ABA47E">
      <w:pPr>
        <w:autoSpaceDE w:val="0"/>
        <w:autoSpaceDN w:val="0"/>
        <w:spacing w:line="360" w:lineRule="auto"/>
        <w:ind w:left="2" w:leftChars="1" w:right="1120"/>
        <w:jc w:val="righ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投标人（或联合体牵头人）名称(电子签名)：                                                                                                                                                                                                               </w:t>
      </w:r>
    </w:p>
    <w:p w14:paraId="61D2BD5D">
      <w:pPr>
        <w:spacing w:line="360" w:lineRule="auto"/>
        <w:ind w:left="4620" w:leftChars="2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日期</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 xml:space="preserve">   年   月   日</w:t>
      </w:r>
    </w:p>
    <w:p w14:paraId="16B08715">
      <w:pPr>
        <w:spacing w:line="360" w:lineRule="auto"/>
        <w:jc w:val="center"/>
        <w:rPr>
          <w:rFonts w:ascii="仿宋" w:hAnsi="仿宋" w:eastAsia="仿宋" w:cs="宋体"/>
          <w:b/>
          <w:bCs/>
          <w:color w:val="000000" w:themeColor="text1"/>
          <w:sz w:val="24"/>
          <w:highlight w:val="none"/>
          <w14:textFill>
            <w14:solidFill>
              <w14:schemeClr w14:val="tx1"/>
            </w14:solidFill>
          </w14:textFill>
        </w:rPr>
      </w:pPr>
    </w:p>
    <w:p w14:paraId="46BC015B">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1E0018EB">
      <w:pPr>
        <w:spacing w:line="360" w:lineRule="auto"/>
        <w:jc w:val="center"/>
        <w:rPr>
          <w:rFonts w:ascii="仿宋" w:hAnsi="仿宋" w:eastAsia="仿宋" w:cs="宋体"/>
          <w:b/>
          <w:bCs/>
          <w:color w:val="000000" w:themeColor="text1"/>
          <w:sz w:val="24"/>
          <w:highlight w:val="none"/>
          <w14:textFill>
            <w14:solidFill>
              <w14:schemeClr w14:val="tx1"/>
            </w14:solidFill>
          </w14:textFill>
        </w:rPr>
        <w:sectPr>
          <w:headerReference r:id="rId11" w:type="first"/>
          <w:footerReference r:id="rId13" w:type="first"/>
          <w:headerReference r:id="rId10" w:type="default"/>
          <w:footerReference r:id="rId12" w:type="default"/>
          <w:pgSz w:w="11905" w:h="16838"/>
          <w:pgMar w:top="1474" w:right="1814" w:bottom="1474" w:left="1814" w:header="851" w:footer="850" w:gutter="0"/>
          <w:cols w:space="0" w:num="1"/>
          <w:rtlGutter w:val="0"/>
          <w:docGrid w:linePitch="312" w:charSpace="0"/>
        </w:sectPr>
      </w:pPr>
    </w:p>
    <w:p w14:paraId="1ABF3E7E">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报价文件部分</w:t>
      </w:r>
    </w:p>
    <w:p w14:paraId="704C49B3">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目录</w:t>
      </w:r>
    </w:p>
    <w:p w14:paraId="402FE5CE">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14:paraId="75A3AB2E">
      <w:pPr>
        <w:numPr>
          <w:ilvl w:val="0"/>
          <w:numId w:val="0"/>
        </w:num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2"/>
          <w:sz w:val="24"/>
          <w:szCs w:val="24"/>
          <w:highlight w:val="none"/>
          <w:lang w:val="en-US" w:eastAsia="zh-CN" w:bidi="ar-SA"/>
          <w14:textFill>
            <w14:solidFill>
              <w14:schemeClr w14:val="tx1"/>
            </w14:solidFill>
          </w14:textFill>
        </w:rPr>
        <w:t>（1）</w:t>
      </w:r>
      <w:r>
        <w:rPr>
          <w:rFonts w:hint="eastAsia" w:ascii="仿宋" w:hAnsi="仿宋" w:eastAsia="仿宋" w:cs="宋体"/>
          <w:color w:val="000000" w:themeColor="text1"/>
          <w:sz w:val="24"/>
          <w:highlight w:val="none"/>
          <w14:textFill>
            <w14:solidFill>
              <w14:schemeClr w14:val="tx1"/>
            </w14:solidFill>
          </w14:textFill>
        </w:rPr>
        <w:t>开标一览表（报价表）…………………………………………………（页码）（</w:t>
      </w:r>
      <w:r>
        <w:rPr>
          <w:rFonts w:hint="eastAsia" w:ascii="仿宋" w:hAnsi="仿宋" w:eastAsia="仿宋" w:cs="宋体"/>
          <w:color w:val="000000" w:themeColor="text1"/>
          <w:sz w:val="24"/>
          <w:highlight w:val="none"/>
          <w:lang w:val="en-US" w:eastAsia="zh-CN"/>
          <w14:textFill>
            <w14:solidFill>
              <w14:schemeClr w14:val="tx1"/>
            </w14:solidFill>
          </w14:textFill>
        </w:rPr>
        <w:t>2</w:t>
      </w:r>
      <w:r>
        <w:rPr>
          <w:rFonts w:hint="eastAsia" w:ascii="仿宋" w:hAnsi="仿宋" w:eastAsia="仿宋" w:cs="宋体"/>
          <w:color w:val="000000" w:themeColor="text1"/>
          <w:sz w:val="24"/>
          <w:highlight w:val="none"/>
          <w14:textFill>
            <w14:solidFill>
              <w14:schemeClr w14:val="tx1"/>
            </w14:solidFill>
          </w14:textFill>
        </w:rPr>
        <w:t>）中小企业声明函…………………………………………………………（页码）</w:t>
      </w:r>
    </w:p>
    <w:p w14:paraId="24D40FC5">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1108DBD2">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7BBB85F6">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6D48E2A0">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46C8A920">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778A21BD">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274C1B0A">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40ADF3CC">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25D855A7">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70399284">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14D7708D">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2A5C52F5">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78DB5A02">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0EB290CA">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24637B89">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0CD65B32">
      <w:pPr>
        <w:pStyle w:val="377"/>
        <w:tabs>
          <w:tab w:val="clear" w:pos="720"/>
        </w:tabs>
        <w:snapToGrid w:val="0"/>
        <w:spacing w:before="120" w:after="120"/>
        <w:ind w:firstLine="643"/>
        <w:outlineLvl w:val="9"/>
        <w:rPr>
          <w:rFonts w:ascii="仿宋" w:hAnsi="仿宋" w:eastAsia="仿宋" w:cs="宋体"/>
          <w:color w:val="000000" w:themeColor="text1"/>
          <w:kern w:val="2"/>
          <w:sz w:val="32"/>
          <w:szCs w:val="32"/>
          <w:highlight w:val="none"/>
          <w14:textFill>
            <w14:solidFill>
              <w14:schemeClr w14:val="tx1"/>
            </w14:solidFill>
          </w14:textFill>
        </w:rPr>
        <w:sectPr>
          <w:headerReference r:id="rId15" w:type="first"/>
          <w:footerReference r:id="rId17" w:type="first"/>
          <w:headerReference r:id="rId14" w:type="default"/>
          <w:footerReference r:id="rId16" w:type="default"/>
          <w:pgSz w:w="11905" w:h="16838"/>
          <w:pgMar w:top="1474" w:right="1814" w:bottom="1474" w:left="1814" w:header="851" w:footer="850" w:gutter="0"/>
          <w:cols w:space="0" w:num="1"/>
          <w:rtlGutter w:val="0"/>
          <w:docGrid w:linePitch="312" w:charSpace="0"/>
        </w:sectPr>
      </w:pPr>
    </w:p>
    <w:p w14:paraId="478CECA3">
      <w:pPr>
        <w:pStyle w:val="377"/>
        <w:keepNext w:val="0"/>
        <w:pageBreakBefore/>
        <w:numPr>
          <w:ilvl w:val="0"/>
          <w:numId w:val="0"/>
        </w:numPr>
        <w:tabs>
          <w:tab w:val="clear" w:pos="720"/>
        </w:tabs>
        <w:snapToGrid w:val="0"/>
        <w:spacing w:before="120" w:after="120"/>
        <w:ind w:firstLine="643"/>
        <w:outlineLvl w:val="9"/>
        <w:rPr>
          <w:rFonts w:hint="eastAsia" w:ascii="仿宋" w:hAnsi="仿宋" w:eastAsia="仿宋" w:cs="宋体"/>
          <w:b/>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宋体"/>
          <w:b/>
          <w:bCs/>
          <w:color w:val="000000" w:themeColor="text1"/>
          <w:kern w:val="2"/>
          <w:sz w:val="32"/>
          <w:szCs w:val="32"/>
          <w:highlight w:val="none"/>
          <w:lang w:val="en-US" w:eastAsia="zh-CN" w:bidi="ar-SA"/>
          <w14:textFill>
            <w14:solidFill>
              <w14:schemeClr w14:val="tx1"/>
            </w14:solidFill>
          </w14:textFill>
        </w:rPr>
        <w:t>一、开标一览表（报价表）</w:t>
      </w:r>
    </w:p>
    <w:p w14:paraId="59072415">
      <w:pPr>
        <w:snapToGri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杭州市余杭区交通运输局</w:t>
      </w:r>
      <w:r>
        <w:rPr>
          <w:rFonts w:hint="eastAsia" w:ascii="仿宋" w:hAnsi="仿宋" w:eastAsia="仿宋" w:cs="仿宋"/>
          <w:color w:val="auto"/>
          <w:sz w:val="24"/>
          <w:szCs w:val="24"/>
          <w:highlight w:val="none"/>
          <w:lang w:eastAsia="zh-CN"/>
        </w:rPr>
        <w:t>：</w:t>
      </w:r>
    </w:p>
    <w:p w14:paraId="36A47822">
      <w:pPr>
        <w:snapToGrid w:val="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按招标文件要求，我们本投标文件签字方谨此向</w:t>
      </w:r>
      <w:r>
        <w:rPr>
          <w:rFonts w:hint="eastAsia" w:ascii="仿宋" w:hAnsi="仿宋" w:eastAsia="仿宋" w:cs="仿宋"/>
          <w:color w:val="auto"/>
          <w:kern w:val="0"/>
          <w:sz w:val="24"/>
          <w:szCs w:val="24"/>
          <w:highlight w:val="none"/>
          <w:lang w:val="en-US" w:eastAsia="zh-CN"/>
        </w:rPr>
        <w:t>贵方</w:t>
      </w:r>
      <w:r>
        <w:rPr>
          <w:rFonts w:hint="eastAsia" w:ascii="仿宋" w:hAnsi="仿宋" w:eastAsia="仿宋" w:cs="仿宋"/>
          <w:color w:val="auto"/>
          <w:kern w:val="0"/>
          <w:sz w:val="24"/>
          <w:szCs w:val="24"/>
          <w:highlight w:val="none"/>
          <w:lang w:val="zh-CN"/>
        </w:rPr>
        <w:t>发出要约如下：如</w:t>
      </w:r>
      <w:r>
        <w:rPr>
          <w:rFonts w:hint="eastAsia" w:ascii="仿宋" w:hAnsi="仿宋" w:eastAsia="仿宋" w:cs="仿宋"/>
          <w:color w:val="auto"/>
          <w:kern w:val="0"/>
          <w:sz w:val="24"/>
          <w:szCs w:val="24"/>
          <w:highlight w:val="none"/>
          <w:lang w:val="en-US" w:eastAsia="zh-CN"/>
        </w:rPr>
        <w:t>贵</w:t>
      </w:r>
      <w:r>
        <w:rPr>
          <w:rFonts w:hint="eastAsia" w:ascii="仿宋" w:hAnsi="仿宋" w:eastAsia="仿宋" w:cs="仿宋"/>
          <w:color w:val="auto"/>
          <w:kern w:val="0"/>
          <w:sz w:val="24"/>
          <w:szCs w:val="24"/>
          <w:highlight w:val="none"/>
          <w:lang w:val="zh-CN"/>
        </w:rPr>
        <w:t>方接受本投标文件，</w:t>
      </w:r>
      <w:r>
        <w:rPr>
          <w:rFonts w:hint="eastAsia" w:ascii="仿宋" w:hAnsi="仿宋" w:eastAsia="仿宋" w:cs="仿宋"/>
          <w:color w:val="auto"/>
          <w:kern w:val="0"/>
          <w:sz w:val="24"/>
          <w:szCs w:val="24"/>
          <w:highlight w:val="none"/>
          <w:lang w:val="en-US" w:eastAsia="zh-CN"/>
        </w:rPr>
        <w:t>我方</w:t>
      </w:r>
      <w:r>
        <w:rPr>
          <w:rFonts w:hint="eastAsia" w:ascii="仿宋" w:hAnsi="仿宋" w:eastAsia="仿宋" w:cs="仿宋"/>
          <w:color w:val="auto"/>
          <w:kern w:val="0"/>
          <w:sz w:val="24"/>
          <w:szCs w:val="24"/>
          <w:highlight w:val="none"/>
          <w:lang w:val="zh-CN"/>
        </w:rPr>
        <w:t>承诺按照如下开标一览表的价格完成</w:t>
      </w:r>
      <w:r>
        <w:rPr>
          <w:rFonts w:hint="eastAsia" w:ascii="仿宋" w:hAnsi="仿宋" w:eastAsia="仿宋" w:cs="仿宋"/>
          <w:color w:val="auto"/>
          <w:kern w:val="0"/>
          <w:sz w:val="24"/>
          <w:szCs w:val="24"/>
          <w:highlight w:val="none"/>
          <w:lang w:val="en-US" w:eastAsia="zh-CN"/>
        </w:rPr>
        <w:t>招标</w:t>
      </w:r>
      <w:r>
        <w:rPr>
          <w:rFonts w:hint="eastAsia" w:ascii="仿宋" w:hAnsi="仿宋" w:eastAsia="仿宋" w:cs="仿宋"/>
          <w:color w:val="auto"/>
          <w:kern w:val="0"/>
          <w:sz w:val="24"/>
          <w:szCs w:val="24"/>
          <w:highlight w:val="none"/>
          <w:lang w:val="zh-CN"/>
        </w:rPr>
        <w:t>编号为</w:t>
      </w:r>
      <w:r>
        <w:rPr>
          <w:rFonts w:hint="eastAsia" w:ascii="仿宋" w:hAnsi="仿宋" w:eastAsia="仿宋" w:cs="仿宋"/>
          <w:color w:val="auto"/>
          <w:kern w:val="0"/>
          <w:sz w:val="24"/>
          <w:szCs w:val="24"/>
          <w:highlight w:val="none"/>
          <w:u w:val="single" w:color="auto"/>
          <w:lang w:val="en-US" w:eastAsia="zh-CN"/>
        </w:rPr>
        <w:t xml:space="preserve">        </w:t>
      </w:r>
      <w:r>
        <w:rPr>
          <w:rFonts w:hint="eastAsia" w:ascii="仿宋" w:hAnsi="仿宋" w:eastAsia="仿宋" w:cs="仿宋"/>
          <w:color w:val="auto"/>
          <w:kern w:val="0"/>
          <w:sz w:val="24"/>
          <w:szCs w:val="24"/>
          <w:highlight w:val="none"/>
          <w:lang w:val="zh-CN"/>
        </w:rPr>
        <w:t>的</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shd w:val="clear" w:color="auto" w:fill="auto"/>
          <w:lang w:val="en-US" w:eastAsia="zh-CN"/>
        </w:rPr>
        <w:t>项目名称</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shd w:val="clear" w:color="auto" w:fill="auto"/>
          <w:lang w:val="en-US" w:eastAsia="zh-CN"/>
        </w:rPr>
        <w:t xml:space="preserve"> </w:t>
      </w:r>
      <w:r>
        <w:rPr>
          <w:rFonts w:hint="eastAsia" w:ascii="仿宋" w:hAnsi="仿宋" w:eastAsia="仿宋" w:cs="仿宋"/>
          <w:color w:val="auto"/>
          <w:kern w:val="0"/>
          <w:sz w:val="24"/>
          <w:szCs w:val="24"/>
          <w:highlight w:val="none"/>
          <w:lang w:val="en-US" w:eastAsia="zh-CN"/>
        </w:rPr>
        <w:t>的</w:t>
      </w:r>
      <w:r>
        <w:rPr>
          <w:rFonts w:hint="eastAsia" w:ascii="仿宋" w:hAnsi="仿宋" w:eastAsia="仿宋" w:cs="仿宋"/>
          <w:color w:val="auto"/>
          <w:kern w:val="0"/>
          <w:sz w:val="24"/>
          <w:szCs w:val="24"/>
          <w:highlight w:val="none"/>
          <w:lang w:val="zh-CN"/>
        </w:rPr>
        <w:t>实施。</w:t>
      </w:r>
    </w:p>
    <w:p w14:paraId="418F2B04">
      <w:pPr>
        <w:snapToGrid w:val="0"/>
        <w:spacing w:line="360" w:lineRule="auto"/>
        <w:jc w:val="center"/>
        <w:rPr>
          <w:rFonts w:hint="eastAsia" w:ascii="仿宋" w:hAnsi="仿宋" w:eastAsia="仿宋" w:cs="仿宋"/>
          <w:b/>
          <w:bCs/>
          <w:color w:val="auto"/>
          <w:kern w:val="0"/>
          <w:sz w:val="24"/>
          <w:szCs w:val="24"/>
          <w:highlight w:val="none"/>
          <w:lang w:val="zh-CN"/>
        </w:rPr>
      </w:pPr>
    </w:p>
    <w:tbl>
      <w:tblPr>
        <w:tblStyle w:val="62"/>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3379"/>
        <w:gridCol w:w="1351"/>
        <w:gridCol w:w="1267"/>
        <w:gridCol w:w="1268"/>
        <w:gridCol w:w="1267"/>
      </w:tblGrid>
      <w:tr w14:paraId="6F929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vAlign w:val="center"/>
          </w:tcPr>
          <w:p w14:paraId="4FEBCC73">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序号</w:t>
            </w:r>
          </w:p>
        </w:tc>
        <w:tc>
          <w:tcPr>
            <w:tcW w:w="3379" w:type="dxa"/>
            <w:vAlign w:val="center"/>
          </w:tcPr>
          <w:p w14:paraId="226D189B">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lang w:val="en-US" w:eastAsia="zh-CN"/>
                <w14:textFill>
                  <w14:solidFill>
                    <w14:schemeClr w14:val="tx1"/>
                  </w14:solidFill>
                </w14:textFill>
              </w:rPr>
            </w:pPr>
            <w:r>
              <w:rPr>
                <w:rFonts w:hint="eastAsia" w:ascii="仿宋" w:hAnsi="仿宋" w:eastAsia="仿宋" w:cs="宋体"/>
                <w:b/>
                <w:color w:val="000000" w:themeColor="text1"/>
                <w:sz w:val="24"/>
                <w:szCs w:val="20"/>
                <w:highlight w:val="none"/>
                <w:lang w:val="en-US" w:eastAsia="zh-CN"/>
                <w14:textFill>
                  <w14:solidFill>
                    <w14:schemeClr w14:val="tx1"/>
                  </w14:solidFill>
                </w14:textFill>
              </w:rPr>
              <w:t>项目名称</w:t>
            </w:r>
          </w:p>
        </w:tc>
        <w:tc>
          <w:tcPr>
            <w:tcW w:w="1351" w:type="dxa"/>
            <w:vAlign w:val="center"/>
          </w:tcPr>
          <w:p w14:paraId="7DB43821">
            <w:pPr>
              <w:spacing w:before="0" w:beforeAutospacing="0" w:after="0" w:afterAutospacing="0" w:line="360" w:lineRule="auto"/>
              <w:ind w:left="0" w:right="0"/>
              <w:jc w:val="center"/>
              <w:rPr>
                <w:rFonts w:hint="eastAsia" w:ascii="仿宋" w:hAnsi="仿宋" w:eastAsia="仿宋" w:cs="宋体"/>
                <w:b/>
                <w:color w:val="000000" w:themeColor="text1"/>
                <w:sz w:val="24"/>
                <w:szCs w:val="20"/>
                <w:highlight w:val="none"/>
                <w:lang w:eastAsia="zh-CN"/>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服务时间</w:t>
            </w:r>
            <w:r>
              <w:rPr>
                <w:rFonts w:hint="eastAsia" w:ascii="仿宋" w:hAnsi="仿宋" w:eastAsia="仿宋" w:cs="宋体"/>
                <w:b/>
                <w:color w:val="000000" w:themeColor="text1"/>
                <w:sz w:val="24"/>
                <w:szCs w:val="20"/>
                <w:highlight w:val="none"/>
                <w:lang w:eastAsia="zh-CN"/>
                <w14:textFill>
                  <w14:solidFill>
                    <w14:schemeClr w14:val="tx1"/>
                  </w14:solidFill>
                </w14:textFill>
              </w:rPr>
              <w:t>（</w:t>
            </w:r>
            <w:r>
              <w:rPr>
                <w:rFonts w:hint="eastAsia" w:ascii="仿宋" w:hAnsi="仿宋" w:eastAsia="仿宋" w:cs="宋体"/>
                <w:b/>
                <w:color w:val="000000" w:themeColor="text1"/>
                <w:sz w:val="24"/>
                <w:szCs w:val="20"/>
                <w:highlight w:val="none"/>
                <w:lang w:val="en-US" w:eastAsia="zh-CN"/>
                <w14:textFill>
                  <w14:solidFill>
                    <w14:schemeClr w14:val="tx1"/>
                  </w14:solidFill>
                </w14:textFill>
              </w:rPr>
              <w:t>年</w:t>
            </w:r>
            <w:r>
              <w:rPr>
                <w:rFonts w:hint="eastAsia" w:ascii="仿宋" w:hAnsi="仿宋" w:eastAsia="仿宋" w:cs="宋体"/>
                <w:b/>
                <w:color w:val="000000" w:themeColor="text1"/>
                <w:sz w:val="24"/>
                <w:szCs w:val="20"/>
                <w:highlight w:val="none"/>
                <w:lang w:eastAsia="zh-CN"/>
                <w14:textFill>
                  <w14:solidFill>
                    <w14:schemeClr w14:val="tx1"/>
                  </w14:solidFill>
                </w14:textFill>
              </w:rPr>
              <w:t>）</w:t>
            </w:r>
          </w:p>
        </w:tc>
        <w:tc>
          <w:tcPr>
            <w:tcW w:w="1267" w:type="dxa"/>
            <w:vAlign w:val="center"/>
          </w:tcPr>
          <w:p w14:paraId="56F48A3C">
            <w:pPr>
              <w:spacing w:before="0" w:beforeAutospacing="0" w:after="0" w:afterAutospacing="0" w:line="360" w:lineRule="auto"/>
              <w:ind w:left="0" w:right="0"/>
              <w:jc w:val="center"/>
              <w:rPr>
                <w:rFonts w:hint="eastAsia" w:ascii="仿宋" w:hAnsi="仿宋" w:eastAsia="仿宋" w:cs="宋体"/>
                <w:b/>
                <w:color w:val="000000" w:themeColor="text1"/>
                <w:sz w:val="24"/>
                <w:szCs w:val="20"/>
                <w:highlight w:val="none"/>
                <w:lang w:val="en-US" w:eastAsia="zh-CN"/>
                <w14:textFill>
                  <w14:solidFill>
                    <w14:schemeClr w14:val="tx1"/>
                  </w14:solidFill>
                </w14:textFill>
              </w:rPr>
            </w:pPr>
            <w:r>
              <w:rPr>
                <w:rFonts w:hint="eastAsia" w:ascii="仿宋" w:hAnsi="仿宋" w:eastAsia="仿宋" w:cs="宋体"/>
                <w:b/>
                <w:color w:val="000000" w:themeColor="text1"/>
                <w:sz w:val="24"/>
                <w:szCs w:val="20"/>
                <w:highlight w:val="none"/>
                <w:lang w:val="en-US" w:eastAsia="zh-CN"/>
                <w14:textFill>
                  <w14:solidFill>
                    <w14:schemeClr w14:val="tx1"/>
                  </w14:solidFill>
                </w14:textFill>
              </w:rPr>
              <w:t>单价</w:t>
            </w:r>
          </w:p>
          <w:p w14:paraId="50B55468">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lang w:val="en-US" w:eastAsia="zh-CN"/>
                <w14:textFill>
                  <w14:solidFill>
                    <w14:schemeClr w14:val="tx1"/>
                  </w14:solidFill>
                </w14:textFill>
              </w:rPr>
            </w:pPr>
            <w:r>
              <w:rPr>
                <w:rFonts w:hint="eastAsia" w:ascii="仿宋" w:hAnsi="仿宋" w:eastAsia="仿宋" w:cs="宋体"/>
                <w:b/>
                <w:color w:val="000000" w:themeColor="text1"/>
                <w:sz w:val="24"/>
                <w:szCs w:val="20"/>
                <w:highlight w:val="none"/>
                <w:lang w:val="en-US" w:eastAsia="zh-CN"/>
                <w14:textFill>
                  <w14:solidFill>
                    <w14:schemeClr w14:val="tx1"/>
                  </w14:solidFill>
                </w14:textFill>
              </w:rPr>
              <w:t>（元）</w:t>
            </w:r>
          </w:p>
        </w:tc>
        <w:tc>
          <w:tcPr>
            <w:tcW w:w="1268" w:type="dxa"/>
            <w:vAlign w:val="center"/>
          </w:tcPr>
          <w:p w14:paraId="14CB2BC4">
            <w:pPr>
              <w:spacing w:before="0" w:beforeAutospacing="0" w:after="0" w:afterAutospacing="0" w:line="360" w:lineRule="auto"/>
              <w:ind w:left="0" w:right="0"/>
              <w:jc w:val="both"/>
              <w:rPr>
                <w:rFonts w:hint="eastAsia" w:ascii="仿宋" w:hAnsi="仿宋" w:eastAsia="仿宋" w:cs="宋体"/>
                <w:b/>
                <w:color w:val="000000" w:themeColor="text1"/>
                <w:sz w:val="24"/>
                <w:szCs w:val="20"/>
                <w:highlight w:val="none"/>
                <w:lang w:eastAsia="zh-CN"/>
                <w14:textFill>
                  <w14:solidFill>
                    <w14:schemeClr w14:val="tx1"/>
                  </w14:solidFill>
                </w14:textFill>
              </w:rPr>
            </w:pPr>
            <w:r>
              <w:rPr>
                <w:rFonts w:hint="eastAsia" w:ascii="仿宋" w:hAnsi="仿宋" w:eastAsia="仿宋" w:cs="宋体"/>
                <w:b/>
                <w:color w:val="000000" w:themeColor="text1"/>
                <w:sz w:val="24"/>
                <w:szCs w:val="20"/>
                <w:highlight w:val="none"/>
                <w:lang w:val="en-US" w:eastAsia="zh-CN"/>
                <w14:textFill>
                  <w14:solidFill>
                    <w14:schemeClr w14:val="tx1"/>
                  </w14:solidFill>
                </w14:textFill>
              </w:rPr>
              <w:t>总报价（元）</w:t>
            </w:r>
          </w:p>
        </w:tc>
        <w:tc>
          <w:tcPr>
            <w:tcW w:w="1267" w:type="dxa"/>
            <w:vAlign w:val="center"/>
          </w:tcPr>
          <w:p w14:paraId="02AF5040">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68F25670">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备注</w:t>
            </w:r>
          </w:p>
          <w:p w14:paraId="3D051BDD">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tc>
      </w:tr>
      <w:tr w14:paraId="5214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487" w:type="dxa"/>
            <w:vAlign w:val="center"/>
          </w:tcPr>
          <w:p w14:paraId="311596C2">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w:t>
            </w:r>
          </w:p>
        </w:tc>
        <w:tc>
          <w:tcPr>
            <w:tcW w:w="3379" w:type="dxa"/>
            <w:vAlign w:val="center"/>
          </w:tcPr>
          <w:p w14:paraId="40A6E1D3">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highlight w:val="none"/>
                <w:lang w:eastAsia="zh-CN"/>
                <w14:textFill>
                  <w14:solidFill>
                    <w14:schemeClr w14:val="tx1"/>
                  </w14:solidFill>
                </w14:textFill>
              </w:rPr>
              <w:t>余杭区无人机试点航线项目</w:t>
            </w:r>
          </w:p>
        </w:tc>
        <w:tc>
          <w:tcPr>
            <w:tcW w:w="1351" w:type="dxa"/>
            <w:vAlign w:val="center"/>
          </w:tcPr>
          <w:p w14:paraId="6436F05E">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lang w:val="en-US" w:eastAsia="zh-CN"/>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1</w:t>
            </w:r>
          </w:p>
        </w:tc>
        <w:tc>
          <w:tcPr>
            <w:tcW w:w="1267" w:type="dxa"/>
            <w:vAlign w:val="center"/>
          </w:tcPr>
          <w:p w14:paraId="61B73432">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268" w:type="dxa"/>
            <w:vAlign w:val="top"/>
          </w:tcPr>
          <w:p w14:paraId="21CB96A5">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267" w:type="dxa"/>
            <w:vAlign w:val="center"/>
          </w:tcPr>
          <w:p w14:paraId="42D886A4">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r>
      <w:tr w14:paraId="07B34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2"/>
            <w:vAlign w:val="center"/>
          </w:tcPr>
          <w:p w14:paraId="401613E0">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投标报价（小写）</w:t>
            </w:r>
          </w:p>
        </w:tc>
        <w:tc>
          <w:tcPr>
            <w:tcW w:w="5153" w:type="dxa"/>
            <w:gridSpan w:val="4"/>
            <w:vAlign w:val="top"/>
          </w:tcPr>
          <w:p w14:paraId="7037B25F">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r>
      <w:tr w14:paraId="265E3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2"/>
            <w:vAlign w:val="center"/>
          </w:tcPr>
          <w:p w14:paraId="5BE27B5A">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投标报价（大写）</w:t>
            </w:r>
          </w:p>
        </w:tc>
        <w:tc>
          <w:tcPr>
            <w:tcW w:w="5153" w:type="dxa"/>
            <w:gridSpan w:val="4"/>
            <w:vAlign w:val="top"/>
          </w:tcPr>
          <w:p w14:paraId="5F95DE5D">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r>
    </w:tbl>
    <w:p w14:paraId="38C720E4">
      <w:pPr>
        <w:snapToGrid w:val="0"/>
        <w:spacing w:line="360" w:lineRule="auto"/>
        <w:ind w:firstLine="480"/>
        <w:rPr>
          <w:rFonts w:hint="eastAsia" w:ascii="仿宋" w:hAnsi="仿宋" w:eastAsia="仿宋" w:cs="仿宋"/>
          <w:color w:val="auto"/>
          <w:kern w:val="0"/>
          <w:sz w:val="24"/>
          <w:szCs w:val="24"/>
          <w:highlight w:val="none"/>
        </w:rPr>
      </w:pPr>
    </w:p>
    <w:p w14:paraId="56D55CA7">
      <w:pPr>
        <w:spacing w:line="360" w:lineRule="auto"/>
        <w:ind w:left="-2"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仿宋"/>
          <w:color w:val="auto"/>
          <w:kern w:val="0"/>
          <w:sz w:val="24"/>
          <w:szCs w:val="24"/>
          <w:highlight w:val="none"/>
        </w:rPr>
        <w:t>注：</w:t>
      </w:r>
      <w:r>
        <w:rPr>
          <w:rFonts w:hint="eastAsia" w:ascii="仿宋" w:hAnsi="仿宋" w:eastAsia="仿宋" w:cs="宋体"/>
          <w:color w:val="000000" w:themeColor="text1"/>
          <w:kern w:val="0"/>
          <w:sz w:val="24"/>
          <w:highlight w:val="none"/>
          <w:lang w:val="zh-CN"/>
          <w14:textFill>
            <w14:solidFill>
              <w14:schemeClr w14:val="tx1"/>
            </w14:solidFill>
          </w14:textFill>
        </w:rPr>
        <w:t>1、投标人需按本表格式填写</w:t>
      </w:r>
      <w:r>
        <w:rPr>
          <w:rFonts w:hint="eastAsia" w:ascii="仿宋" w:hAnsi="仿宋" w:eastAsia="仿宋" w:cs="宋体"/>
          <w:b/>
          <w:color w:val="000000" w:themeColor="text1"/>
          <w:kern w:val="0"/>
          <w:sz w:val="24"/>
          <w:highlight w:val="none"/>
          <w:lang w:val="zh-CN"/>
          <w14:textFill>
            <w14:solidFill>
              <w14:schemeClr w14:val="tx1"/>
            </w14:solidFill>
          </w14:textFill>
        </w:rPr>
        <w:t>，</w:t>
      </w:r>
      <w:r>
        <w:rPr>
          <w:rFonts w:hint="eastAsia" w:ascii="仿宋" w:hAnsi="仿宋" w:eastAsia="仿宋" w:cs="宋体"/>
          <w:b/>
          <w:color w:val="000000" w:themeColor="text1"/>
          <w:kern w:val="0"/>
          <w:sz w:val="24"/>
          <w:highlight w:val="none"/>
          <w14:textFill>
            <w14:solidFill>
              <w14:schemeClr w14:val="tx1"/>
            </w14:solidFill>
          </w14:textFill>
        </w:rPr>
        <w:t>否则视为</w:t>
      </w:r>
      <w:r>
        <w:rPr>
          <w:rFonts w:hint="eastAsia" w:ascii="仿宋" w:hAnsi="仿宋" w:eastAsia="仿宋" w:cs="宋体"/>
          <w:b/>
          <w:color w:val="000000" w:themeColor="text1"/>
          <w:sz w:val="24"/>
          <w:highlight w:val="none"/>
          <w14:textFill>
            <w14:solidFill>
              <w14:schemeClr w14:val="tx1"/>
            </w14:solidFill>
          </w14:textFill>
        </w:rPr>
        <w:t>投标文件含有采购人不能接受的附加条件，投标无效</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64655680">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仿宋" w:hAnsi="仿宋" w:eastAsia="仿宋" w:cs="宋体"/>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color w:val="000000" w:themeColor="text1"/>
          <w:kern w:val="0"/>
          <w:sz w:val="24"/>
          <w:highlight w:val="none"/>
          <w:lang w:val="zh-CN"/>
          <w14:textFill>
            <w14:solidFill>
              <w14:schemeClr w14:val="tx1"/>
            </w14:solidFill>
          </w14:textFill>
        </w:rPr>
        <w:t>不得出现“0元”“免费赠送”等形式的无偿报价，</w:t>
      </w:r>
      <w:r>
        <w:rPr>
          <w:rFonts w:hint="eastAsia" w:ascii="仿宋" w:hAnsi="仿宋" w:eastAsia="仿宋" w:cs="宋体"/>
          <w:b/>
          <w:color w:val="000000" w:themeColor="text1"/>
          <w:kern w:val="0"/>
          <w:sz w:val="24"/>
          <w:highlight w:val="none"/>
          <w14:textFill>
            <w14:solidFill>
              <w14:schemeClr w14:val="tx1"/>
            </w14:solidFill>
          </w14:textFill>
        </w:rPr>
        <w:t>否则视为</w:t>
      </w:r>
      <w:r>
        <w:rPr>
          <w:rFonts w:hint="eastAsia" w:ascii="仿宋" w:hAnsi="仿宋" w:eastAsia="仿宋" w:cs="宋体"/>
          <w:b/>
          <w:color w:val="000000" w:themeColor="text1"/>
          <w:sz w:val="24"/>
          <w:highlight w:val="none"/>
          <w14:textFill>
            <w14:solidFill>
              <w14:schemeClr w14:val="tx1"/>
            </w14:solidFill>
          </w14:textFill>
        </w:rPr>
        <w:t>投标文件含有采购人不能接受的附加条件，投标无效</w:t>
      </w:r>
      <w:r>
        <w:rPr>
          <w:rFonts w:hint="eastAsia" w:ascii="仿宋" w:hAnsi="仿宋" w:eastAsia="仿宋"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仿宋" w:hAnsi="仿宋" w:eastAsia="仿宋" w:cs="宋体"/>
          <w:b/>
          <w:color w:val="000000" w:themeColor="text1"/>
          <w:kern w:val="0"/>
          <w:sz w:val="24"/>
          <w:highlight w:val="none"/>
          <w14:textFill>
            <w14:solidFill>
              <w14:schemeClr w14:val="tx1"/>
            </w14:solidFill>
          </w14:textFill>
        </w:rPr>
        <w:t>视为</w:t>
      </w:r>
      <w:r>
        <w:rPr>
          <w:rFonts w:hint="eastAsia" w:ascii="仿宋" w:hAnsi="仿宋" w:eastAsia="仿宋" w:cs="宋体"/>
          <w:b/>
          <w:color w:val="000000" w:themeColor="text1"/>
          <w:sz w:val="24"/>
          <w:highlight w:val="none"/>
          <w14:textFill>
            <w14:solidFill>
              <w14:schemeClr w14:val="tx1"/>
            </w14:solidFill>
          </w14:textFill>
        </w:rPr>
        <w:t>投标文件含有采购人不能接受的附加条件的，投标无效。</w:t>
      </w:r>
    </w:p>
    <w:p w14:paraId="1E9A7DB2">
      <w:pPr>
        <w:snapToGrid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3、特别提示：采购机构将对项目名称和项目编号，中标供应商名称、地址和中标金额，主要中标标的名称、服务范围、服务要求、服务时间、服务标准等予以公示。</w:t>
      </w:r>
    </w:p>
    <w:p w14:paraId="0228072B">
      <w:pPr>
        <w:snapToGrid w:val="0"/>
        <w:spacing w:line="360" w:lineRule="auto"/>
        <w:rPr>
          <w:rFonts w:hint="eastAsia" w:ascii="仿宋" w:hAnsi="仿宋" w:eastAsia="仿宋" w:cs="仿宋"/>
          <w:color w:val="000000"/>
          <w:kern w:val="0"/>
          <w:sz w:val="24"/>
          <w:szCs w:val="24"/>
          <w:highlight w:val="none"/>
          <w:lang w:val="zh-CN"/>
        </w:rPr>
      </w:pPr>
    </w:p>
    <w:p w14:paraId="6F2AF8EB">
      <w:pPr>
        <w:widowControl/>
        <w:snapToGrid w:val="0"/>
        <w:spacing w:line="360" w:lineRule="auto"/>
        <w:ind w:firstLine="480" w:firstLineChars="20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 xml:space="preserve">                        投标人</w:t>
      </w:r>
      <w:r>
        <w:rPr>
          <w:rFonts w:hint="eastAsia" w:ascii="仿宋" w:hAnsi="仿宋" w:eastAsia="仿宋" w:cs="仿宋"/>
          <w:color w:val="000000"/>
          <w:kern w:val="0"/>
          <w:sz w:val="24"/>
          <w:szCs w:val="24"/>
          <w:highlight w:val="none"/>
        </w:rPr>
        <w:t>名称（盖章） ：</w:t>
      </w:r>
    </w:p>
    <w:p w14:paraId="6DD3B36D">
      <w:pPr>
        <w:widowControl/>
        <w:snapToGrid w:val="0"/>
        <w:spacing w:line="360" w:lineRule="auto"/>
        <w:ind w:firstLine="480" w:firstLineChars="20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 xml:space="preserve">                        </w:t>
      </w:r>
      <w:r>
        <w:rPr>
          <w:rFonts w:hint="eastAsia" w:ascii="仿宋" w:hAnsi="仿宋" w:eastAsia="仿宋" w:cs="仿宋"/>
          <w:color w:val="000000"/>
          <w:kern w:val="0"/>
          <w:sz w:val="24"/>
          <w:szCs w:val="24"/>
          <w:highlight w:val="none"/>
        </w:rPr>
        <w:t>法定代表人或其授权代表（签字或盖章）：</w:t>
      </w:r>
    </w:p>
    <w:p w14:paraId="52EFE168">
      <w:pPr>
        <w:widowControl/>
        <w:snapToGrid w:val="0"/>
        <w:spacing w:line="360" w:lineRule="auto"/>
        <w:ind w:firstLine="480" w:firstLineChars="20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 xml:space="preserve">                        </w:t>
      </w:r>
      <w:r>
        <w:rPr>
          <w:rFonts w:hint="eastAsia" w:ascii="仿宋" w:hAnsi="仿宋" w:eastAsia="仿宋" w:cs="仿宋"/>
          <w:color w:val="000000"/>
          <w:kern w:val="0"/>
          <w:sz w:val="24"/>
          <w:szCs w:val="24"/>
          <w:highlight w:val="none"/>
        </w:rPr>
        <w:t>日期：     年  月  日</w:t>
      </w:r>
    </w:p>
    <w:p w14:paraId="571C71C5">
      <w:pPr>
        <w:pStyle w:val="3"/>
        <w:keepNext w:val="0"/>
        <w:pageBreakBefore w:val="0"/>
        <w:numPr>
          <w:ilvl w:val="-1"/>
          <w:numId w:val="0"/>
        </w:numPr>
        <w:snapToGrid w:val="0"/>
        <w:spacing w:before="120" w:after="120"/>
        <w:ind w:firstLine="0"/>
        <w:outlineLvl w:val="9"/>
        <w:rPr>
          <w:rFonts w:hint="eastAsia" w:ascii="宋体" w:hAnsi="宋体" w:eastAsia="宋体" w:cs="宋体"/>
          <w:b w:val="0"/>
          <w:bCs w:val="0"/>
          <w:color w:val="auto"/>
          <w:sz w:val="24"/>
          <w:szCs w:val="24"/>
          <w:highlight w:val="none"/>
          <w:lang w:val="en-US"/>
        </w:rPr>
      </w:pPr>
    </w:p>
    <w:p w14:paraId="3AFC31F4">
      <w:pPr>
        <w:rPr>
          <w:rFonts w:hint="eastAsia" w:ascii="宋体" w:hAnsi="宋体" w:eastAsia="宋体" w:cs="宋体"/>
          <w:b w:val="0"/>
          <w:bCs w:val="0"/>
          <w:color w:val="auto"/>
          <w:sz w:val="24"/>
          <w:szCs w:val="24"/>
          <w:highlight w:val="none"/>
          <w:lang w:val="en-US"/>
        </w:rPr>
      </w:pPr>
    </w:p>
    <w:p w14:paraId="07D5A01D">
      <w:pPr>
        <w:pStyle w:val="79"/>
        <w:rPr>
          <w:rFonts w:hint="eastAsia" w:ascii="宋体" w:hAnsi="宋体" w:eastAsia="宋体" w:cs="宋体"/>
          <w:b w:val="0"/>
          <w:bCs w:val="0"/>
          <w:color w:val="auto"/>
          <w:sz w:val="24"/>
          <w:szCs w:val="24"/>
          <w:highlight w:val="none"/>
          <w:lang w:val="en-US"/>
        </w:rPr>
      </w:pPr>
    </w:p>
    <w:p w14:paraId="43BE2E97">
      <w:pPr>
        <w:pStyle w:val="79"/>
        <w:rPr>
          <w:rFonts w:hint="eastAsia" w:ascii="宋体" w:hAnsi="宋体" w:eastAsia="宋体" w:cs="宋体"/>
          <w:b w:val="0"/>
          <w:bCs w:val="0"/>
          <w:color w:val="auto"/>
          <w:sz w:val="24"/>
          <w:szCs w:val="24"/>
          <w:highlight w:val="none"/>
          <w:lang w:val="en-US"/>
        </w:rPr>
      </w:pPr>
    </w:p>
    <w:p w14:paraId="04F8A581">
      <w:pPr>
        <w:pStyle w:val="79"/>
        <w:rPr>
          <w:rFonts w:hint="eastAsia" w:ascii="宋体" w:hAnsi="宋体" w:eastAsia="宋体" w:cs="宋体"/>
          <w:b w:val="0"/>
          <w:bCs w:val="0"/>
          <w:color w:val="auto"/>
          <w:sz w:val="24"/>
          <w:szCs w:val="24"/>
          <w:highlight w:val="none"/>
          <w:lang w:val="en-US"/>
        </w:rPr>
      </w:pPr>
    </w:p>
    <w:p w14:paraId="5A9DA3FE">
      <w:pPr>
        <w:pStyle w:val="79"/>
        <w:rPr>
          <w:rFonts w:hint="eastAsia" w:ascii="宋体" w:hAnsi="宋体" w:eastAsia="宋体" w:cs="宋体"/>
          <w:b w:val="0"/>
          <w:bCs w:val="0"/>
          <w:color w:val="auto"/>
          <w:sz w:val="24"/>
          <w:szCs w:val="24"/>
          <w:highlight w:val="none"/>
          <w:lang w:val="en-US"/>
        </w:rPr>
      </w:pPr>
    </w:p>
    <w:p w14:paraId="13578F70">
      <w:pPr>
        <w:pStyle w:val="79"/>
        <w:rPr>
          <w:rFonts w:hint="eastAsia" w:ascii="宋体" w:hAnsi="宋体" w:eastAsia="宋体" w:cs="宋体"/>
          <w:b w:val="0"/>
          <w:bCs w:val="0"/>
          <w:color w:val="auto"/>
          <w:sz w:val="24"/>
          <w:szCs w:val="24"/>
          <w:highlight w:val="none"/>
          <w:lang w:val="en-US"/>
        </w:rPr>
      </w:pPr>
    </w:p>
    <w:p w14:paraId="13420627">
      <w:pPr>
        <w:pStyle w:val="79"/>
        <w:rPr>
          <w:rFonts w:hint="eastAsia" w:ascii="宋体" w:hAnsi="宋体" w:eastAsia="宋体" w:cs="宋体"/>
          <w:b w:val="0"/>
          <w:bCs w:val="0"/>
          <w:color w:val="auto"/>
          <w:sz w:val="24"/>
          <w:szCs w:val="24"/>
          <w:highlight w:val="none"/>
          <w:lang w:val="en-US"/>
        </w:rPr>
      </w:pPr>
    </w:p>
    <w:p w14:paraId="0D0E3546">
      <w:pPr>
        <w:pStyle w:val="79"/>
        <w:rPr>
          <w:rFonts w:hint="eastAsia" w:ascii="宋体" w:hAnsi="宋体" w:eastAsia="宋体" w:cs="宋体"/>
          <w:b w:val="0"/>
          <w:bCs w:val="0"/>
          <w:color w:val="auto"/>
          <w:sz w:val="24"/>
          <w:szCs w:val="24"/>
          <w:highlight w:val="none"/>
          <w:lang w:val="en-US"/>
        </w:rPr>
      </w:pPr>
    </w:p>
    <w:p w14:paraId="54ABAC20">
      <w:pPr>
        <w:pStyle w:val="79"/>
        <w:rPr>
          <w:rFonts w:hint="eastAsia" w:ascii="宋体" w:hAnsi="宋体" w:eastAsia="宋体" w:cs="宋体"/>
          <w:b w:val="0"/>
          <w:bCs w:val="0"/>
          <w:color w:val="auto"/>
          <w:sz w:val="24"/>
          <w:szCs w:val="24"/>
          <w:highlight w:val="none"/>
          <w:lang w:val="en-US"/>
        </w:rPr>
      </w:pPr>
    </w:p>
    <w:p w14:paraId="3FB74901">
      <w:pPr>
        <w:pStyle w:val="79"/>
        <w:rPr>
          <w:rFonts w:hint="eastAsia" w:ascii="宋体" w:hAnsi="宋体" w:eastAsia="宋体" w:cs="宋体"/>
          <w:b w:val="0"/>
          <w:bCs w:val="0"/>
          <w:color w:val="auto"/>
          <w:sz w:val="24"/>
          <w:szCs w:val="24"/>
          <w:highlight w:val="none"/>
          <w:lang w:val="en-US"/>
        </w:rPr>
      </w:pPr>
    </w:p>
    <w:p w14:paraId="41086F11">
      <w:pPr>
        <w:pStyle w:val="79"/>
        <w:rPr>
          <w:rFonts w:hint="eastAsia" w:ascii="宋体" w:hAnsi="宋体" w:eastAsia="宋体" w:cs="宋体"/>
          <w:b w:val="0"/>
          <w:bCs w:val="0"/>
          <w:color w:val="auto"/>
          <w:sz w:val="24"/>
          <w:szCs w:val="24"/>
          <w:highlight w:val="none"/>
          <w:lang w:val="en-US"/>
        </w:rPr>
      </w:pPr>
    </w:p>
    <w:p w14:paraId="6F2E107E">
      <w:pPr>
        <w:pStyle w:val="79"/>
        <w:rPr>
          <w:rFonts w:hint="eastAsia" w:ascii="宋体" w:hAnsi="宋体" w:eastAsia="宋体" w:cs="宋体"/>
          <w:b w:val="0"/>
          <w:bCs w:val="0"/>
          <w:color w:val="auto"/>
          <w:sz w:val="24"/>
          <w:szCs w:val="24"/>
          <w:highlight w:val="none"/>
          <w:lang w:val="en-US"/>
        </w:rPr>
      </w:pPr>
    </w:p>
    <w:p w14:paraId="4984F162">
      <w:pPr>
        <w:pStyle w:val="79"/>
        <w:rPr>
          <w:rFonts w:hint="eastAsia" w:ascii="宋体" w:hAnsi="宋体" w:eastAsia="宋体" w:cs="宋体"/>
          <w:b w:val="0"/>
          <w:bCs w:val="0"/>
          <w:color w:val="auto"/>
          <w:sz w:val="24"/>
          <w:szCs w:val="24"/>
          <w:highlight w:val="none"/>
          <w:lang w:val="en-US"/>
        </w:rPr>
      </w:pPr>
    </w:p>
    <w:p w14:paraId="19A05510">
      <w:pPr>
        <w:pStyle w:val="79"/>
        <w:rPr>
          <w:rFonts w:hint="eastAsia" w:ascii="宋体" w:hAnsi="宋体" w:eastAsia="宋体" w:cs="宋体"/>
          <w:b w:val="0"/>
          <w:bCs w:val="0"/>
          <w:color w:val="auto"/>
          <w:sz w:val="24"/>
          <w:szCs w:val="24"/>
          <w:highlight w:val="none"/>
          <w:lang w:val="en-US"/>
        </w:rPr>
      </w:pPr>
    </w:p>
    <w:p w14:paraId="2B2425C3">
      <w:pPr>
        <w:pStyle w:val="79"/>
        <w:rPr>
          <w:rFonts w:hint="eastAsia" w:ascii="宋体" w:hAnsi="宋体" w:eastAsia="宋体" w:cs="宋体"/>
          <w:b w:val="0"/>
          <w:bCs w:val="0"/>
          <w:color w:val="auto"/>
          <w:sz w:val="24"/>
          <w:szCs w:val="24"/>
          <w:highlight w:val="none"/>
          <w:lang w:val="en-US"/>
        </w:rPr>
      </w:pPr>
    </w:p>
    <w:p w14:paraId="75703959">
      <w:pPr>
        <w:pStyle w:val="79"/>
        <w:rPr>
          <w:rFonts w:hint="eastAsia" w:ascii="宋体" w:hAnsi="宋体" w:eastAsia="宋体" w:cs="宋体"/>
          <w:b w:val="0"/>
          <w:bCs w:val="0"/>
          <w:color w:val="auto"/>
          <w:sz w:val="24"/>
          <w:szCs w:val="24"/>
          <w:highlight w:val="none"/>
          <w:lang w:val="en-US"/>
        </w:rPr>
      </w:pPr>
    </w:p>
    <w:p w14:paraId="16B69A9C">
      <w:pPr>
        <w:pStyle w:val="79"/>
        <w:rPr>
          <w:rFonts w:hint="eastAsia" w:ascii="宋体" w:hAnsi="宋体" w:eastAsia="宋体" w:cs="宋体"/>
          <w:b w:val="0"/>
          <w:bCs w:val="0"/>
          <w:color w:val="auto"/>
          <w:sz w:val="24"/>
          <w:szCs w:val="24"/>
          <w:highlight w:val="none"/>
          <w:lang w:val="en-US"/>
        </w:rPr>
      </w:pPr>
    </w:p>
    <w:p w14:paraId="120BCB3A">
      <w:pPr>
        <w:pStyle w:val="79"/>
        <w:rPr>
          <w:rFonts w:hint="eastAsia" w:ascii="宋体" w:hAnsi="宋体" w:eastAsia="宋体" w:cs="宋体"/>
          <w:b w:val="0"/>
          <w:bCs w:val="0"/>
          <w:color w:val="auto"/>
          <w:sz w:val="24"/>
          <w:szCs w:val="24"/>
          <w:highlight w:val="none"/>
          <w:lang w:val="en-US"/>
        </w:rPr>
      </w:pPr>
    </w:p>
    <w:p w14:paraId="1F36F44C">
      <w:pPr>
        <w:pStyle w:val="79"/>
        <w:rPr>
          <w:rFonts w:hint="eastAsia" w:ascii="宋体" w:hAnsi="宋体" w:eastAsia="宋体" w:cs="宋体"/>
          <w:b w:val="0"/>
          <w:bCs w:val="0"/>
          <w:color w:val="auto"/>
          <w:sz w:val="24"/>
          <w:szCs w:val="24"/>
          <w:highlight w:val="none"/>
          <w:lang w:val="en-US"/>
        </w:rPr>
      </w:pPr>
    </w:p>
    <w:p w14:paraId="6C55D6CE">
      <w:pPr>
        <w:pStyle w:val="79"/>
        <w:rPr>
          <w:rFonts w:hint="eastAsia" w:ascii="宋体" w:hAnsi="宋体" w:eastAsia="宋体" w:cs="宋体"/>
          <w:b w:val="0"/>
          <w:bCs w:val="0"/>
          <w:color w:val="auto"/>
          <w:sz w:val="24"/>
          <w:szCs w:val="24"/>
          <w:highlight w:val="none"/>
          <w:lang w:val="en-US"/>
        </w:rPr>
      </w:pPr>
    </w:p>
    <w:p w14:paraId="7582EFB0">
      <w:pPr>
        <w:pStyle w:val="79"/>
        <w:rPr>
          <w:rFonts w:hint="eastAsia" w:ascii="宋体" w:hAnsi="宋体" w:eastAsia="宋体" w:cs="宋体"/>
          <w:b w:val="0"/>
          <w:bCs w:val="0"/>
          <w:color w:val="auto"/>
          <w:sz w:val="24"/>
          <w:szCs w:val="24"/>
          <w:highlight w:val="none"/>
          <w:lang w:val="en-US"/>
        </w:rPr>
      </w:pPr>
    </w:p>
    <w:p w14:paraId="5156F730">
      <w:pPr>
        <w:pStyle w:val="79"/>
        <w:rPr>
          <w:rFonts w:hint="eastAsia" w:ascii="宋体" w:hAnsi="宋体" w:eastAsia="宋体" w:cs="宋体"/>
          <w:b w:val="0"/>
          <w:bCs w:val="0"/>
          <w:color w:val="auto"/>
          <w:sz w:val="24"/>
          <w:szCs w:val="24"/>
          <w:highlight w:val="none"/>
          <w:lang w:val="en-US"/>
        </w:rPr>
      </w:pPr>
    </w:p>
    <w:p w14:paraId="64AE5CEB">
      <w:pPr>
        <w:pStyle w:val="3"/>
        <w:keepNext w:val="0"/>
        <w:pageBreakBefore w:val="0"/>
        <w:numPr>
          <w:ilvl w:val="-1"/>
          <w:numId w:val="0"/>
        </w:numPr>
        <w:snapToGrid w:val="0"/>
        <w:spacing w:before="120" w:after="120"/>
        <w:ind w:firstLine="0"/>
        <w:outlineLvl w:val="9"/>
        <w:rPr>
          <w:rFonts w:hint="eastAsia" w:ascii="宋体" w:hAnsi="宋体" w:eastAsia="宋体" w:cs="宋体"/>
          <w:b w:val="0"/>
          <w:bCs w:val="0"/>
          <w:color w:val="auto"/>
          <w:sz w:val="24"/>
          <w:szCs w:val="24"/>
          <w:highlight w:val="none"/>
          <w:lang w:val="en-US"/>
        </w:rPr>
      </w:pPr>
    </w:p>
    <w:p w14:paraId="1CA652FA">
      <w:pPr>
        <w:rPr>
          <w:rFonts w:hint="eastAsia" w:ascii="宋体" w:hAnsi="宋体" w:eastAsia="宋体" w:cs="宋体"/>
          <w:b w:val="0"/>
          <w:bCs w:val="0"/>
          <w:color w:val="auto"/>
          <w:sz w:val="24"/>
          <w:szCs w:val="24"/>
          <w:highlight w:val="none"/>
          <w:lang w:val="en-US"/>
        </w:rPr>
      </w:pPr>
    </w:p>
    <w:p w14:paraId="4C539A5F">
      <w:pPr>
        <w:pStyle w:val="79"/>
        <w:rPr>
          <w:rFonts w:hint="eastAsia" w:ascii="宋体" w:hAnsi="宋体" w:eastAsia="宋体" w:cs="宋体"/>
          <w:b w:val="0"/>
          <w:bCs w:val="0"/>
          <w:color w:val="auto"/>
          <w:sz w:val="24"/>
          <w:szCs w:val="24"/>
          <w:highlight w:val="none"/>
          <w:lang w:val="en-US"/>
        </w:rPr>
      </w:pPr>
    </w:p>
    <w:p w14:paraId="1020AFE3">
      <w:pPr>
        <w:pStyle w:val="79"/>
        <w:rPr>
          <w:rFonts w:hint="eastAsia" w:ascii="宋体" w:hAnsi="宋体" w:eastAsia="宋体" w:cs="宋体"/>
          <w:b w:val="0"/>
          <w:bCs w:val="0"/>
          <w:color w:val="auto"/>
          <w:sz w:val="24"/>
          <w:szCs w:val="24"/>
          <w:highlight w:val="none"/>
          <w:lang w:val="en-US"/>
        </w:rPr>
      </w:pPr>
    </w:p>
    <w:p w14:paraId="52C141C2">
      <w:pPr>
        <w:pStyle w:val="79"/>
        <w:rPr>
          <w:rFonts w:hint="eastAsia" w:ascii="宋体" w:hAnsi="宋体" w:eastAsia="宋体" w:cs="宋体"/>
          <w:b w:val="0"/>
          <w:bCs w:val="0"/>
          <w:color w:val="auto"/>
          <w:sz w:val="24"/>
          <w:szCs w:val="24"/>
          <w:highlight w:val="none"/>
          <w:lang w:val="en-US"/>
        </w:rPr>
      </w:pPr>
    </w:p>
    <w:p w14:paraId="5B143E36">
      <w:pPr>
        <w:pStyle w:val="79"/>
        <w:rPr>
          <w:rFonts w:hint="eastAsia" w:ascii="宋体" w:hAnsi="宋体" w:eastAsia="宋体" w:cs="宋体"/>
          <w:b w:val="0"/>
          <w:bCs w:val="0"/>
          <w:color w:val="auto"/>
          <w:sz w:val="24"/>
          <w:szCs w:val="24"/>
          <w:highlight w:val="none"/>
          <w:lang w:val="en-US"/>
        </w:rPr>
      </w:pPr>
    </w:p>
    <w:p w14:paraId="0BF9580A">
      <w:pPr>
        <w:pStyle w:val="79"/>
        <w:rPr>
          <w:rFonts w:hint="eastAsia" w:ascii="宋体" w:hAnsi="宋体" w:eastAsia="宋体" w:cs="宋体"/>
          <w:b w:val="0"/>
          <w:bCs w:val="0"/>
          <w:color w:val="auto"/>
          <w:sz w:val="24"/>
          <w:szCs w:val="24"/>
          <w:highlight w:val="none"/>
          <w:lang w:val="en-US"/>
        </w:rPr>
      </w:pPr>
    </w:p>
    <w:p w14:paraId="53751379">
      <w:pPr>
        <w:pStyle w:val="79"/>
        <w:rPr>
          <w:rFonts w:hint="eastAsia" w:ascii="宋体" w:hAnsi="宋体" w:eastAsia="宋体" w:cs="宋体"/>
          <w:b w:val="0"/>
          <w:bCs w:val="0"/>
          <w:color w:val="auto"/>
          <w:sz w:val="24"/>
          <w:szCs w:val="24"/>
          <w:highlight w:val="none"/>
          <w:lang w:val="en-US"/>
        </w:rPr>
      </w:pPr>
    </w:p>
    <w:p w14:paraId="56A7FD5C">
      <w:pPr>
        <w:pStyle w:val="79"/>
        <w:rPr>
          <w:rFonts w:hint="eastAsia" w:ascii="宋体" w:hAnsi="宋体" w:eastAsia="宋体" w:cs="宋体"/>
          <w:b w:val="0"/>
          <w:bCs w:val="0"/>
          <w:color w:val="auto"/>
          <w:sz w:val="24"/>
          <w:szCs w:val="24"/>
          <w:highlight w:val="none"/>
          <w:lang w:val="en-US"/>
        </w:rPr>
      </w:pPr>
    </w:p>
    <w:p w14:paraId="08C022A4">
      <w:pPr>
        <w:pStyle w:val="79"/>
        <w:rPr>
          <w:rFonts w:hint="eastAsia" w:ascii="宋体" w:hAnsi="宋体" w:eastAsia="宋体" w:cs="宋体"/>
          <w:b w:val="0"/>
          <w:bCs w:val="0"/>
          <w:color w:val="auto"/>
          <w:sz w:val="24"/>
          <w:szCs w:val="24"/>
          <w:highlight w:val="none"/>
          <w:lang w:val="en-US"/>
        </w:rPr>
      </w:pPr>
    </w:p>
    <w:p w14:paraId="1296A94F">
      <w:pPr>
        <w:pStyle w:val="3"/>
        <w:keepNext w:val="0"/>
        <w:pageBreakBefore w:val="0"/>
        <w:numPr>
          <w:ilvl w:val="-1"/>
          <w:numId w:val="0"/>
        </w:numPr>
        <w:snapToGrid w:val="0"/>
        <w:spacing w:before="120" w:after="120"/>
        <w:ind w:firstLine="0"/>
        <w:outlineLvl w:val="9"/>
        <w:rPr>
          <w:rFonts w:hint="eastAsia" w:ascii="宋体" w:hAnsi="宋体" w:eastAsia="宋体" w:cs="宋体"/>
          <w:b w:val="0"/>
          <w:bCs w:val="0"/>
          <w:color w:val="auto"/>
          <w:sz w:val="24"/>
          <w:szCs w:val="24"/>
          <w:highlight w:val="none"/>
          <w:lang w:val="en-US"/>
        </w:rPr>
      </w:pPr>
    </w:p>
    <w:p w14:paraId="34C8B1DA">
      <w:pPr>
        <w:pStyle w:val="3"/>
        <w:keepNext w:val="0"/>
        <w:pageBreakBefore w:val="0"/>
        <w:numPr>
          <w:ilvl w:val="-1"/>
          <w:numId w:val="0"/>
        </w:numPr>
        <w:snapToGrid w:val="0"/>
        <w:spacing w:before="120" w:after="120"/>
        <w:ind w:firstLine="2249" w:firstLineChars="700"/>
        <w:outlineLvl w:val="9"/>
        <w:rPr>
          <w:rFonts w:ascii="仿宋" w:hAnsi="仿宋" w:eastAsia="仿宋" w:cs="宋体"/>
          <w:color w:val="000000" w:themeColor="text1"/>
          <w:sz w:val="32"/>
          <w:szCs w:val="32"/>
          <w:highlight w:val="none"/>
          <w14:textFill>
            <w14:solidFill>
              <w14:schemeClr w14:val="tx1"/>
            </w14:solidFill>
          </w14:textFill>
        </w:rPr>
      </w:pPr>
      <w:r>
        <w:rPr>
          <w:rFonts w:hint="eastAsia" w:ascii="仿宋" w:eastAsia="仿宋" w:cs="宋体"/>
          <w:color w:val="000000" w:themeColor="text1"/>
          <w:kern w:val="2"/>
          <w:sz w:val="32"/>
          <w:szCs w:val="32"/>
          <w:highlight w:val="none"/>
          <w:lang w:val="en-US" w:eastAsia="zh-CN"/>
          <w14:textFill>
            <w14:solidFill>
              <w14:schemeClr w14:val="tx1"/>
            </w14:solidFill>
          </w14:textFill>
        </w:rPr>
        <w:t>二</w:t>
      </w:r>
      <w:r>
        <w:rPr>
          <w:rFonts w:hint="eastAsia" w:ascii="仿宋" w:hAnsi="仿宋" w:eastAsia="仿宋" w:cs="宋体"/>
          <w:color w:val="000000" w:themeColor="text1"/>
          <w:kern w:val="2"/>
          <w:sz w:val="32"/>
          <w:szCs w:val="32"/>
          <w:highlight w:val="none"/>
          <w14:textFill>
            <w14:solidFill>
              <w14:schemeClr w14:val="tx1"/>
            </w14:solidFill>
          </w14:textFill>
        </w:rPr>
        <w:t>、</w:t>
      </w:r>
      <w:r>
        <w:rPr>
          <w:rFonts w:hint="eastAsia" w:ascii="仿宋" w:hAnsi="仿宋" w:eastAsia="仿宋" w:cs="宋体"/>
          <w:color w:val="000000" w:themeColor="text1"/>
          <w:sz w:val="32"/>
          <w:szCs w:val="32"/>
          <w:highlight w:val="none"/>
          <w14:textFill>
            <w14:solidFill>
              <w14:schemeClr w14:val="tx1"/>
            </w14:solidFill>
          </w14:textFill>
        </w:rPr>
        <w:t>中小企业声明函（如果有）</w:t>
      </w:r>
    </w:p>
    <w:p w14:paraId="0B4CC9EE">
      <w:pPr>
        <w:widowControl/>
        <w:spacing w:line="360" w:lineRule="auto"/>
        <w:ind w:firstLine="120" w:firstLineChars="50"/>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000000" w:themeColor="text1"/>
          <w:sz w:val="24"/>
          <w:highlight w:val="none"/>
          <w14:textFill>
            <w14:solidFill>
              <w14:schemeClr w14:val="tx1"/>
            </w14:solidFill>
          </w14:textFill>
        </w:rPr>
        <w:t>7</w:t>
      </w:r>
      <w:r>
        <w:rPr>
          <w:rFonts w:hint="eastAsia" w:ascii="仿宋" w:hAnsi="仿宋" w:eastAsia="仿宋" w:cs="宋体"/>
          <w:b/>
          <w:color w:val="000000" w:themeColor="text1"/>
          <w:sz w:val="24"/>
          <w:highlight w:val="none"/>
          <w14:textFill>
            <w14:solidFill>
              <w14:schemeClr w14:val="tx1"/>
            </w14:solidFill>
          </w14:textFill>
        </w:rPr>
        <w:t>）。]</w:t>
      </w:r>
    </w:p>
    <w:p w14:paraId="4DBEC074">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7705BDE6">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6B5C02CB">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2235FBBE">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755C1F1F">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0077BED2">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5467DFE3">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01EDBCB0">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412ED6ED">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08EAEBD0">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4F5DC9A0">
      <w:pPr>
        <w:spacing w:line="360" w:lineRule="auto"/>
        <w:ind w:right="420"/>
        <w:rPr>
          <w:rFonts w:ascii="仿宋" w:hAnsi="仿宋" w:eastAsia="仿宋" w:cs="宋体"/>
          <w:b/>
          <w:color w:val="000000" w:themeColor="text1"/>
          <w:kern w:val="0"/>
          <w:sz w:val="36"/>
          <w:szCs w:val="36"/>
          <w:highlight w:val="none"/>
          <w14:textFill>
            <w14:solidFill>
              <w14:schemeClr w14:val="tx1"/>
            </w14:solidFill>
          </w14:textFill>
        </w:rPr>
      </w:pPr>
    </w:p>
    <w:p w14:paraId="1D9D8B0D">
      <w:pPr>
        <w:pStyle w:val="2"/>
        <w:pageBreakBefore/>
        <w:widowControl/>
        <w:spacing w:before="100" w:beforeAutospacing="1" w:after="100" w:afterAutospacing="1" w:line="360" w:lineRule="auto"/>
        <w:ind w:left="1290" w:firstLine="3092" w:firstLineChars="7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附件</w:t>
      </w:r>
    </w:p>
    <w:p w14:paraId="2097F3ED">
      <w:pPr>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附件1：</w:t>
      </w:r>
    </w:p>
    <w:p w14:paraId="29CE94C6">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bookmarkStart w:id="507" w:name="OLE_LINK14"/>
      <w:bookmarkStart w:id="508" w:name="OLE_LINK13"/>
      <w:r>
        <w:rPr>
          <w:rFonts w:hint="eastAsia" w:ascii="仿宋" w:hAnsi="仿宋" w:eastAsia="仿宋" w:cs="宋体"/>
          <w:b/>
          <w:color w:val="000000" w:themeColor="text1"/>
          <w:spacing w:val="6"/>
          <w:sz w:val="32"/>
          <w:szCs w:val="32"/>
          <w:highlight w:val="none"/>
          <w14:textFill>
            <w14:solidFill>
              <w14:schemeClr w14:val="tx1"/>
            </w14:solidFill>
          </w14:textFill>
        </w:rPr>
        <w:t>残疾人福利性单位声明函</w:t>
      </w:r>
    </w:p>
    <w:bookmarkEnd w:id="507"/>
    <w:bookmarkEnd w:id="508"/>
    <w:p w14:paraId="3ED783F4">
      <w:pPr>
        <w:spacing w:line="360" w:lineRule="auto"/>
        <w:rPr>
          <w:rFonts w:ascii="仿宋" w:hAnsi="仿宋" w:eastAsia="仿宋" w:cs="宋体"/>
          <w:b/>
          <w:color w:val="000000" w:themeColor="text1"/>
          <w:spacing w:val="6"/>
          <w:sz w:val="30"/>
          <w:szCs w:val="30"/>
          <w:highlight w:val="none"/>
          <w14:textFill>
            <w14:solidFill>
              <w14:schemeClr w14:val="tx1"/>
            </w14:solidFill>
          </w14:textFill>
        </w:rPr>
      </w:pPr>
    </w:p>
    <w:p w14:paraId="32C9BB1D">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000000" w:themeColor="text1"/>
          <w:sz w:val="24"/>
          <w:highlight w:val="none"/>
          <w:u w:val="single"/>
          <w14:textFill>
            <w14:solidFill>
              <w14:schemeClr w14:val="tx1"/>
            </w14:solidFill>
          </w14:textFill>
        </w:rPr>
        <w:t>(采购人)</w:t>
      </w:r>
      <w:r>
        <w:rPr>
          <w:rFonts w:hint="eastAsia" w:ascii="仿宋" w:hAnsi="仿宋" w:eastAsia="仿宋" w:cs="宋体"/>
          <w:color w:val="000000" w:themeColor="text1"/>
          <w:sz w:val="24"/>
          <w:highlight w:val="none"/>
          <w14:textFill>
            <w14:solidFill>
              <w14:schemeClr w14:val="tx1"/>
            </w14:solidFill>
          </w14:textFill>
        </w:rPr>
        <w:t>_单位的_</w:t>
      </w:r>
      <w:r>
        <w:rPr>
          <w:rFonts w:hint="eastAsia" w:ascii="仿宋" w:hAnsi="仿宋" w:eastAsia="仿宋" w:cs="宋体"/>
          <w:color w:val="000000" w:themeColor="text1"/>
          <w:sz w:val="24"/>
          <w:highlight w:val="none"/>
          <w:u w:val="single"/>
          <w14:textFill>
            <w14:solidFill>
              <w14:schemeClr w14:val="tx1"/>
            </w14:solidFill>
          </w14:textFill>
        </w:rPr>
        <w:t>（项目名称）</w:t>
      </w:r>
      <w:r>
        <w:rPr>
          <w:rFonts w:hint="eastAsia" w:ascii="仿宋" w:hAnsi="仿宋" w:eastAsia="仿宋"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297CB616">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本单位对上述声明的真实性负责。如有虚假，将依法承担相应责任。</w:t>
      </w:r>
    </w:p>
    <w:p w14:paraId="77A2A7F9">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1C349E92">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79D6B1F9">
      <w:pPr>
        <w:tabs>
          <w:tab w:val="left" w:pos="4860"/>
        </w:tabs>
        <w:spacing w:line="360" w:lineRule="auto"/>
        <w:ind w:right="1560" w:firstLine="480" w:firstLineChars="200"/>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hint="eastAsia" w:ascii="仿宋" w:hAnsi="仿宋" w:eastAsia="仿宋" w:cs="宋体"/>
          <w:color w:val="000000" w:themeColor="text1"/>
          <w:sz w:val="24"/>
          <w:highlight w:val="none"/>
          <w14:textFill>
            <w14:solidFill>
              <w14:schemeClr w14:val="tx1"/>
            </w14:solidFill>
          </w14:textFill>
        </w:rPr>
        <w:t>：</w:t>
      </w:r>
    </w:p>
    <w:p w14:paraId="4CB59687">
      <w:pPr>
        <w:tabs>
          <w:tab w:val="left" w:pos="4860"/>
        </w:tabs>
        <w:spacing w:line="360" w:lineRule="auto"/>
        <w:ind w:right="1560" w:firstLine="480" w:firstLineChars="200"/>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  期：</w:t>
      </w:r>
    </w:p>
    <w:p w14:paraId="57D9814D">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00013C51">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6D20ACDC">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63B25571">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7A2D281F">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2D803F8C">
      <w:pPr>
        <w:spacing w:line="360" w:lineRule="auto"/>
        <w:rPr>
          <w:rFonts w:ascii="仿宋" w:hAnsi="仿宋" w:eastAsia="仿宋" w:cs="宋体"/>
          <w:b/>
          <w:color w:val="000000" w:themeColor="text1"/>
          <w:sz w:val="24"/>
          <w:highlight w:val="none"/>
          <w14:textFill>
            <w14:solidFill>
              <w14:schemeClr w14:val="tx1"/>
            </w14:solidFill>
          </w14:textFill>
        </w:rPr>
      </w:pPr>
    </w:p>
    <w:p w14:paraId="2F05AD16">
      <w:pPr>
        <w:spacing w:line="360" w:lineRule="auto"/>
        <w:rPr>
          <w:rFonts w:ascii="仿宋" w:hAnsi="仿宋" w:eastAsia="仿宋" w:cs="宋体"/>
          <w:b/>
          <w:color w:val="000000" w:themeColor="text1"/>
          <w:sz w:val="24"/>
          <w:highlight w:val="none"/>
          <w14:textFill>
            <w14:solidFill>
              <w14:schemeClr w14:val="tx1"/>
            </w14:solidFill>
          </w14:textFill>
        </w:rPr>
      </w:pPr>
    </w:p>
    <w:p w14:paraId="4D242369">
      <w:pPr>
        <w:spacing w:line="360" w:lineRule="auto"/>
        <w:rPr>
          <w:rFonts w:ascii="仿宋" w:hAnsi="仿宋" w:eastAsia="仿宋" w:cs="宋体"/>
          <w:b/>
          <w:color w:val="000000" w:themeColor="text1"/>
          <w:sz w:val="24"/>
          <w:highlight w:val="none"/>
          <w14:textFill>
            <w14:solidFill>
              <w14:schemeClr w14:val="tx1"/>
            </w14:solidFill>
          </w14:textFill>
        </w:rPr>
      </w:pPr>
    </w:p>
    <w:p w14:paraId="5EF863BC">
      <w:pPr>
        <w:spacing w:line="360" w:lineRule="auto"/>
        <w:rPr>
          <w:rFonts w:ascii="仿宋" w:hAnsi="仿宋" w:eastAsia="仿宋" w:cs="宋体"/>
          <w:b/>
          <w:color w:val="000000" w:themeColor="text1"/>
          <w:sz w:val="24"/>
          <w:highlight w:val="none"/>
          <w14:textFill>
            <w14:solidFill>
              <w14:schemeClr w14:val="tx1"/>
            </w14:solidFill>
          </w14:textFill>
        </w:rPr>
      </w:pPr>
    </w:p>
    <w:p w14:paraId="4FD3E7F3">
      <w:pPr>
        <w:spacing w:line="360" w:lineRule="auto"/>
        <w:rPr>
          <w:rFonts w:ascii="仿宋" w:hAnsi="仿宋" w:eastAsia="仿宋" w:cs="宋体"/>
          <w:b/>
          <w:color w:val="000000" w:themeColor="text1"/>
          <w:sz w:val="24"/>
          <w:highlight w:val="none"/>
          <w14:textFill>
            <w14:solidFill>
              <w14:schemeClr w14:val="tx1"/>
            </w14:solidFill>
          </w14:textFill>
        </w:rPr>
      </w:pPr>
    </w:p>
    <w:p w14:paraId="37B356E9">
      <w:pPr>
        <w:spacing w:line="360" w:lineRule="auto"/>
        <w:rPr>
          <w:rFonts w:ascii="仿宋" w:hAnsi="仿宋" w:eastAsia="仿宋" w:cs="宋体"/>
          <w:b/>
          <w:color w:val="000000" w:themeColor="text1"/>
          <w:sz w:val="24"/>
          <w:highlight w:val="none"/>
          <w14:textFill>
            <w14:solidFill>
              <w14:schemeClr w14:val="tx1"/>
            </w14:solidFill>
          </w14:textFill>
        </w:rPr>
      </w:pPr>
    </w:p>
    <w:p w14:paraId="3E562C30">
      <w:pPr>
        <w:spacing w:line="360" w:lineRule="auto"/>
        <w:rPr>
          <w:rFonts w:ascii="仿宋" w:hAnsi="仿宋" w:eastAsia="仿宋" w:cs="宋体"/>
          <w:b/>
          <w:color w:val="000000" w:themeColor="text1"/>
          <w:sz w:val="24"/>
          <w:highlight w:val="none"/>
          <w14:textFill>
            <w14:solidFill>
              <w14:schemeClr w14:val="tx1"/>
            </w14:solidFill>
          </w14:textFill>
        </w:rPr>
      </w:pPr>
    </w:p>
    <w:p w14:paraId="014EEE1D">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附件2：</w:t>
      </w:r>
    </w:p>
    <w:p w14:paraId="148C55D0">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质疑函范本及制作说明</w:t>
      </w:r>
    </w:p>
    <w:p w14:paraId="663A7DA4">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质疑函范本</w:t>
      </w:r>
    </w:p>
    <w:p w14:paraId="2762B745">
      <w:pPr>
        <w:snapToGrid w:val="0"/>
        <w:spacing w:beforeLines="100"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一、质疑供应商基本信息</w:t>
      </w:r>
    </w:p>
    <w:p w14:paraId="5ABA07B1">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质疑供应商：</w:t>
      </w:r>
    </w:p>
    <w:p w14:paraId="25D22AE7">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地址：邮编：</w:t>
      </w:r>
    </w:p>
    <w:p w14:paraId="7351A046">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14:paraId="02DC0133">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授权代表：</w:t>
      </w:r>
    </w:p>
    <w:p w14:paraId="70587FF0">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联系电话：</w:t>
      </w:r>
    </w:p>
    <w:p w14:paraId="2FBCD83C">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 邮编：</w:t>
      </w:r>
    </w:p>
    <w:p w14:paraId="0044052C">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二、质疑项目基本情况</w:t>
      </w:r>
    </w:p>
    <w:p w14:paraId="65B7E7F7">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质疑项目的名称：</w:t>
      </w:r>
    </w:p>
    <w:p w14:paraId="39B2BB30">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质疑项目的编号：包号：</w:t>
      </w:r>
    </w:p>
    <w:p w14:paraId="4524ABFA">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采购人名称：</w:t>
      </w:r>
    </w:p>
    <w:p w14:paraId="72CD61A5">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采购文件获取日期：</w:t>
      </w:r>
    </w:p>
    <w:p w14:paraId="5ED06D76">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三、质疑事项具体内容</w:t>
      </w:r>
    </w:p>
    <w:p w14:paraId="0421D7B8">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质疑事项1：</w:t>
      </w:r>
    </w:p>
    <w:p w14:paraId="106E4619">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事实依据：</w:t>
      </w:r>
    </w:p>
    <w:p w14:paraId="15B19062">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146C13B2">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法律依据：</w:t>
      </w:r>
    </w:p>
    <w:p w14:paraId="79B9E4A0">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p>
    <w:p w14:paraId="4BE7D896">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质疑事项2</w:t>
      </w:r>
    </w:p>
    <w:p w14:paraId="0ED7D7B0">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1631E871">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四、与质疑事项相关的质疑请求</w:t>
      </w:r>
    </w:p>
    <w:p w14:paraId="0FD42741">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请求：</w:t>
      </w:r>
    </w:p>
    <w:p w14:paraId="415944AD">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签字(签章)：                   公章：                      </w:t>
      </w:r>
    </w:p>
    <w:p w14:paraId="3B0D8073">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日期：    </w:t>
      </w:r>
    </w:p>
    <w:p w14:paraId="33C7E567">
      <w:pPr>
        <w:spacing w:line="360" w:lineRule="auto"/>
        <w:rPr>
          <w:rFonts w:ascii="仿宋" w:hAnsi="仿宋" w:eastAsia="仿宋" w:cs="宋体"/>
          <w:b/>
          <w:color w:val="000000" w:themeColor="text1"/>
          <w:sz w:val="24"/>
          <w:highlight w:val="none"/>
          <w14:textFill>
            <w14:solidFill>
              <w14:schemeClr w14:val="tx1"/>
            </w14:solidFill>
          </w14:textFill>
        </w:rPr>
      </w:pPr>
    </w:p>
    <w:p w14:paraId="4CE93B3E">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质疑函制作说明：</w:t>
      </w:r>
    </w:p>
    <w:p w14:paraId="1A142052">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1.供应商提出质疑时，应提交质疑函和必要的证明材料。</w:t>
      </w:r>
    </w:p>
    <w:p w14:paraId="3487C520">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2E7BE5E6">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3.质疑供应商若对项目的某一分包进行质疑，质疑函中应列明具体分包号。</w:t>
      </w:r>
    </w:p>
    <w:p w14:paraId="1A7E485E">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4.质疑函的质疑事项应具体、明确，并有必要的事实依据和法律依据。</w:t>
      </w:r>
    </w:p>
    <w:p w14:paraId="500A8172">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5.质疑函的质疑请求应与质疑事项相关。</w:t>
      </w:r>
    </w:p>
    <w:p w14:paraId="01D6895D">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0CB34807">
      <w:pPr>
        <w:widowControl/>
        <w:spacing w:line="360" w:lineRule="auto"/>
        <w:ind w:firstLine="600" w:firstLineChars="200"/>
        <w:jc w:val="left"/>
        <w:rPr>
          <w:rFonts w:ascii="仿宋" w:hAnsi="仿宋" w:eastAsia="仿宋" w:cs="宋体"/>
          <w:color w:val="000000" w:themeColor="text1"/>
          <w:sz w:val="30"/>
          <w:szCs w:val="30"/>
          <w:highlight w:val="none"/>
          <w14:textFill>
            <w14:solidFill>
              <w14:schemeClr w14:val="tx1"/>
            </w14:solidFill>
          </w14:textFill>
        </w:rPr>
      </w:pPr>
    </w:p>
    <w:p w14:paraId="231014BD">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0D0F1ED">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26B0696">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B3E3145">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B0DF1C9">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7D381F0">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574A5C6">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2981CF3">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2186606">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80FE068">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985C0E9">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6EA9748">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C514916">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p>
    <w:p w14:paraId="3ED2CB2B">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附件3：</w:t>
      </w:r>
    </w:p>
    <w:p w14:paraId="070D0C44">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投诉书范本及制作说明</w:t>
      </w:r>
    </w:p>
    <w:p w14:paraId="4905A497">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49C07279">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投诉书范本</w:t>
      </w:r>
    </w:p>
    <w:p w14:paraId="2B5B2EFF">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一、投诉相关主体基本情况</w:t>
      </w:r>
    </w:p>
    <w:p w14:paraId="67CC7847">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投诉人：</w:t>
      </w:r>
    </w:p>
    <w:p w14:paraId="2B99A9E0">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6BE7F1E1">
      <w:pPr>
        <w:tabs>
          <w:tab w:val="left" w:pos="6510"/>
        </w:tabs>
        <w:spacing w:line="360" w:lineRule="auto"/>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法定代表人/主要负责人：</w:t>
      </w:r>
    </w:p>
    <w:p w14:paraId="49523365">
      <w:pPr>
        <w:tabs>
          <w:tab w:val="left" w:pos="6510"/>
        </w:tabs>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联系电话：</w:t>
      </w:r>
    </w:p>
    <w:p w14:paraId="0E8DC094">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授权代表：联系电话</w:t>
      </w:r>
      <w:r>
        <w:rPr>
          <w:rFonts w:hint="eastAsia" w:ascii="仿宋" w:hAnsi="仿宋" w:eastAsia="仿宋" w:cs="宋体"/>
          <w:color w:val="000000" w:themeColor="text1"/>
          <w:sz w:val="24"/>
          <w:highlight w:val="none"/>
          <w:u w:val="dotted"/>
          <w14:textFill>
            <w14:solidFill>
              <w14:schemeClr w14:val="tx1"/>
            </w14:solidFill>
          </w14:textFill>
        </w:rPr>
        <w:t xml:space="preserve">：                  </w:t>
      </w:r>
    </w:p>
    <w:p w14:paraId="6CF194E6">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36EAE138">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被投诉人1：</w:t>
      </w:r>
    </w:p>
    <w:p w14:paraId="47F903AA">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4640ECA2">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14:paraId="4D98AA9A">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被投诉人2</w:t>
      </w:r>
    </w:p>
    <w:p w14:paraId="491B99ED">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19DCE1D1">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相关供应商：</w:t>
      </w:r>
    </w:p>
    <w:p w14:paraId="038A9C51">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6A289E49">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14:paraId="274B0F19">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二、投诉项目基本情况</w:t>
      </w:r>
    </w:p>
    <w:p w14:paraId="57960D6F">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采购项目名称：</w:t>
      </w:r>
    </w:p>
    <w:p w14:paraId="0165BEBB">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采购项目编号：包号：</w:t>
      </w:r>
    </w:p>
    <w:p w14:paraId="3E995B99">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采购人名称：</w:t>
      </w:r>
    </w:p>
    <w:p w14:paraId="72AA5039">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代理机构名称：</w:t>
      </w:r>
    </w:p>
    <w:p w14:paraId="07146DFD">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采购文件公告:</w:t>
      </w:r>
      <w:r>
        <w:rPr>
          <w:rFonts w:hint="eastAsia" w:ascii="仿宋" w:hAnsi="仿宋" w:eastAsia="仿宋" w:cs="宋体"/>
          <w:color w:val="000000" w:themeColor="text1"/>
          <w:sz w:val="24"/>
          <w:highlight w:val="none"/>
          <w:u w:val="dotted"/>
          <w14:textFill>
            <w14:solidFill>
              <w14:schemeClr w14:val="tx1"/>
            </w14:solidFill>
          </w14:textFill>
        </w:rPr>
        <w:t xml:space="preserve">是/否 </w:t>
      </w:r>
      <w:r>
        <w:rPr>
          <w:rFonts w:hint="eastAsia" w:ascii="仿宋" w:hAnsi="仿宋" w:eastAsia="仿宋" w:cs="宋体"/>
          <w:color w:val="000000" w:themeColor="text1"/>
          <w:sz w:val="24"/>
          <w:highlight w:val="none"/>
          <w14:textFill>
            <w14:solidFill>
              <w14:schemeClr w14:val="tx1"/>
            </w14:solidFill>
          </w14:textFill>
        </w:rPr>
        <w:t>公告期限：</w:t>
      </w:r>
    </w:p>
    <w:p w14:paraId="5535C9AE">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采购结果公告:</w:t>
      </w:r>
      <w:r>
        <w:rPr>
          <w:rFonts w:hint="eastAsia" w:ascii="仿宋" w:hAnsi="仿宋" w:eastAsia="仿宋" w:cs="宋体"/>
          <w:color w:val="000000" w:themeColor="text1"/>
          <w:sz w:val="24"/>
          <w:highlight w:val="none"/>
          <w:u w:val="dotted"/>
          <w14:textFill>
            <w14:solidFill>
              <w14:schemeClr w14:val="tx1"/>
            </w14:solidFill>
          </w14:textFill>
        </w:rPr>
        <w:t xml:space="preserve">是/否 </w:t>
      </w:r>
      <w:r>
        <w:rPr>
          <w:rFonts w:hint="eastAsia" w:ascii="仿宋" w:hAnsi="仿宋" w:eastAsia="仿宋" w:cs="宋体"/>
          <w:color w:val="000000" w:themeColor="text1"/>
          <w:sz w:val="24"/>
          <w:highlight w:val="none"/>
          <w14:textFill>
            <w14:solidFill>
              <w14:schemeClr w14:val="tx1"/>
            </w14:solidFill>
          </w14:textFill>
        </w:rPr>
        <w:t>公告期限：</w:t>
      </w:r>
    </w:p>
    <w:p w14:paraId="76AEBA71">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三、质疑基本情况</w:t>
      </w:r>
    </w:p>
    <w:p w14:paraId="0C2918D6">
      <w:pPr>
        <w:spacing w:line="360" w:lineRule="auto"/>
        <w:ind w:firstLine="480" w:firstLineChars="200"/>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投诉人于年月日,向提出质疑，质疑事项为：</w:t>
      </w:r>
    </w:p>
    <w:p w14:paraId="6BA88E85">
      <w:pPr>
        <w:spacing w:line="360" w:lineRule="auto"/>
        <w:rPr>
          <w:rFonts w:ascii="仿宋" w:hAnsi="仿宋" w:eastAsia="仿宋" w:cs="宋体"/>
          <w:color w:val="000000" w:themeColor="text1"/>
          <w:sz w:val="24"/>
          <w:highlight w:val="none"/>
          <w:u w:val="dotted"/>
          <w14:textFill>
            <w14:solidFill>
              <w14:schemeClr w14:val="tx1"/>
            </w14:solidFill>
          </w14:textFill>
        </w:rPr>
      </w:pPr>
    </w:p>
    <w:p w14:paraId="1D457A0B">
      <w:pPr>
        <w:spacing w:line="360" w:lineRule="auto"/>
        <w:ind w:firstLine="360" w:firstLineChars="1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dotted"/>
          <w14:textFill>
            <w14:solidFill>
              <w14:schemeClr w14:val="tx1"/>
            </w14:solidFill>
          </w14:textFill>
        </w:rPr>
        <w:t>采购人/代理机构</w:t>
      </w:r>
      <w:r>
        <w:rPr>
          <w:rFonts w:hint="eastAsia" w:ascii="仿宋" w:hAnsi="仿宋" w:eastAsia="仿宋" w:cs="宋体"/>
          <w:color w:val="000000" w:themeColor="text1"/>
          <w:sz w:val="24"/>
          <w:highlight w:val="none"/>
          <w14:textFill>
            <w14:solidFill>
              <w14:schemeClr w14:val="tx1"/>
            </w14:solidFill>
          </w14:textFill>
        </w:rPr>
        <w:t>于年月日,就质疑事项作出了答复/没有在法定期限内作出答复。</w:t>
      </w:r>
    </w:p>
    <w:p w14:paraId="6FD4A8F5">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四、投诉事项具体内容</w:t>
      </w:r>
    </w:p>
    <w:p w14:paraId="176FB78C">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投诉事项 1：</w:t>
      </w:r>
    </w:p>
    <w:p w14:paraId="71D3C689">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事实依据：</w:t>
      </w:r>
    </w:p>
    <w:p w14:paraId="31850C09">
      <w:pPr>
        <w:spacing w:line="360" w:lineRule="auto"/>
        <w:rPr>
          <w:rFonts w:ascii="仿宋" w:hAnsi="仿宋" w:eastAsia="仿宋" w:cs="宋体"/>
          <w:color w:val="000000" w:themeColor="text1"/>
          <w:sz w:val="24"/>
          <w:highlight w:val="none"/>
          <w:u w:val="dotted"/>
          <w14:textFill>
            <w14:solidFill>
              <w14:schemeClr w14:val="tx1"/>
            </w14:solidFill>
          </w14:textFill>
        </w:rPr>
      </w:pPr>
    </w:p>
    <w:p w14:paraId="71EE409F">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法律依据：</w:t>
      </w:r>
    </w:p>
    <w:p w14:paraId="5FC54806">
      <w:pPr>
        <w:spacing w:line="360" w:lineRule="auto"/>
        <w:rPr>
          <w:rFonts w:ascii="仿宋" w:hAnsi="仿宋" w:eastAsia="仿宋" w:cs="宋体"/>
          <w:color w:val="000000" w:themeColor="text1"/>
          <w:sz w:val="24"/>
          <w:highlight w:val="none"/>
          <w:u w:val="dotted"/>
          <w14:textFill>
            <w14:solidFill>
              <w14:schemeClr w14:val="tx1"/>
            </w14:solidFill>
          </w14:textFill>
        </w:rPr>
      </w:pPr>
    </w:p>
    <w:p w14:paraId="4DADDD0E">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投诉事项2</w:t>
      </w:r>
    </w:p>
    <w:p w14:paraId="2470BB02">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4CDDA3DB">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五、与投诉事项相关的投诉请求</w:t>
      </w:r>
    </w:p>
    <w:p w14:paraId="1C033C42">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请求：</w:t>
      </w:r>
    </w:p>
    <w:p w14:paraId="39931A4E">
      <w:pPr>
        <w:spacing w:line="360" w:lineRule="auto"/>
        <w:rPr>
          <w:rFonts w:ascii="仿宋" w:hAnsi="仿宋" w:eastAsia="仿宋" w:cs="宋体"/>
          <w:color w:val="000000" w:themeColor="text1"/>
          <w:sz w:val="24"/>
          <w:highlight w:val="none"/>
          <w:u w:val="single"/>
          <w14:textFill>
            <w14:solidFill>
              <w14:schemeClr w14:val="tx1"/>
            </w14:solidFill>
          </w14:textFill>
        </w:rPr>
      </w:pPr>
    </w:p>
    <w:p w14:paraId="43258E79">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签字(签章)：                   公章：                      </w:t>
      </w:r>
    </w:p>
    <w:p w14:paraId="026BC0B4">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日期：    </w:t>
      </w:r>
    </w:p>
    <w:p w14:paraId="7B9778EE">
      <w:pPr>
        <w:spacing w:line="360" w:lineRule="auto"/>
        <w:rPr>
          <w:rFonts w:ascii="仿宋" w:hAnsi="仿宋" w:eastAsia="仿宋" w:cs="宋体"/>
          <w:b/>
          <w:color w:val="000000" w:themeColor="text1"/>
          <w:sz w:val="24"/>
          <w:highlight w:val="none"/>
          <w14:textFill>
            <w14:solidFill>
              <w14:schemeClr w14:val="tx1"/>
            </w14:solidFill>
          </w14:textFill>
        </w:rPr>
      </w:pPr>
    </w:p>
    <w:p w14:paraId="24E90403">
      <w:pPr>
        <w:spacing w:line="360" w:lineRule="auto"/>
        <w:rPr>
          <w:rFonts w:ascii="仿宋" w:hAnsi="仿宋" w:eastAsia="仿宋" w:cs="宋体"/>
          <w:b/>
          <w:color w:val="000000" w:themeColor="text1"/>
          <w:sz w:val="24"/>
          <w:highlight w:val="none"/>
          <w14:textFill>
            <w14:solidFill>
              <w14:schemeClr w14:val="tx1"/>
            </w14:solidFill>
          </w14:textFill>
        </w:rPr>
      </w:pPr>
    </w:p>
    <w:p w14:paraId="66A8E958">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投诉书制作说明：</w:t>
      </w:r>
    </w:p>
    <w:p w14:paraId="5FC096D0">
      <w:pPr>
        <w:widowControl/>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54F0ACC1">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6FF2C6F1">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3.投诉人若对项目的某一分包进行投诉，投诉书应列明具体分包号。</w:t>
      </w:r>
    </w:p>
    <w:p w14:paraId="06722625">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4.投诉书应简要列明质疑事项，质疑函、质疑答复等作为附件材料提供。</w:t>
      </w:r>
    </w:p>
    <w:p w14:paraId="52C0063E">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5.投诉书的投诉事项应具体、明确，并有必要的事实依据和法律依据。</w:t>
      </w:r>
    </w:p>
    <w:p w14:paraId="2C27A187">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6.投诉书的投诉请求应与投诉事项相关。</w:t>
      </w:r>
    </w:p>
    <w:p w14:paraId="2EB89A59">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37A8AC37">
      <w:pPr>
        <w:autoSpaceDE w:val="0"/>
        <w:autoSpaceDN w:val="0"/>
        <w:spacing w:line="360" w:lineRule="auto"/>
        <w:jc w:val="both"/>
        <w:rPr>
          <w:rFonts w:ascii="仿宋" w:hAnsi="仿宋" w:eastAsia="仿宋" w:cs="宋体"/>
          <w:b/>
          <w:color w:val="000000" w:themeColor="text1"/>
          <w:spacing w:val="6"/>
          <w:sz w:val="32"/>
          <w:szCs w:val="32"/>
          <w:highlight w:val="none"/>
          <w14:textFill>
            <w14:solidFill>
              <w14:schemeClr w14:val="tx1"/>
            </w14:solidFill>
          </w14:textFill>
        </w:rPr>
      </w:pPr>
    </w:p>
    <w:p w14:paraId="676E2C3A">
      <w:pPr>
        <w:autoSpaceDE w:val="0"/>
        <w:autoSpaceDN w:val="0"/>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附件4：</w:t>
      </w:r>
    </w:p>
    <w:p w14:paraId="450F50EB">
      <w:pPr>
        <w:autoSpaceDE w:val="0"/>
        <w:autoSpaceDN w:val="0"/>
        <w:spacing w:line="360" w:lineRule="auto"/>
        <w:jc w:val="center"/>
        <w:rPr>
          <w:rFonts w:ascii="仿宋" w:hAnsi="仿宋" w:eastAsia="仿宋" w:cs="宋体"/>
          <w:b/>
          <w:bCs/>
          <w:color w:val="000000" w:themeColor="text1"/>
          <w:sz w:val="32"/>
          <w:szCs w:val="32"/>
          <w:highlight w:val="none"/>
          <w14:textFill>
            <w14:solidFill>
              <w14:schemeClr w14:val="tx1"/>
            </w14:solidFill>
          </w14:textFill>
        </w:rPr>
      </w:pPr>
      <w:r>
        <w:rPr>
          <w:rFonts w:hint="eastAsia" w:ascii="仿宋" w:hAnsi="仿宋" w:eastAsia="仿宋" w:cs="宋体"/>
          <w:b/>
          <w:bCs/>
          <w:color w:val="000000" w:themeColor="text1"/>
          <w:sz w:val="32"/>
          <w:szCs w:val="32"/>
          <w:highlight w:val="none"/>
          <w14:textFill>
            <w14:solidFill>
              <w14:schemeClr w14:val="tx1"/>
            </w14:solidFill>
          </w14:textFill>
        </w:rPr>
        <w:t>业务专用章使用说明函</w:t>
      </w:r>
    </w:p>
    <w:p w14:paraId="1EF42F4C">
      <w:pPr>
        <w:spacing w:line="360" w:lineRule="auto"/>
        <w:rPr>
          <w:rFonts w:ascii="仿宋" w:hAnsi="仿宋" w:eastAsia="仿宋" w:cs="宋体"/>
          <w:color w:val="000000" w:themeColor="text1"/>
          <w:sz w:val="24"/>
          <w:highlight w:val="none"/>
          <w:u w:val="single"/>
          <w14:textFill>
            <w14:solidFill>
              <w14:schemeClr w14:val="tx1"/>
            </w14:solidFill>
          </w14:textFill>
        </w:rPr>
      </w:pPr>
    </w:p>
    <w:p w14:paraId="0B1E3834">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single"/>
          <w14:textFill>
            <w14:solidFill>
              <w14:schemeClr w14:val="tx1"/>
            </w14:solidFill>
          </w14:textFill>
        </w:rPr>
        <w:t>（采购人）、（采购代理机构）：</w:t>
      </w:r>
    </w:p>
    <w:p w14:paraId="52A74C6C">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我方</w:t>
      </w:r>
      <w:r>
        <w:rPr>
          <w:rFonts w:hint="eastAsia" w:ascii="仿宋" w:hAnsi="仿宋" w:eastAsia="仿宋" w:cs="宋体"/>
          <w:color w:val="000000" w:themeColor="text1"/>
          <w:sz w:val="24"/>
          <w:highlight w:val="none"/>
          <w14:textFill>
            <w14:solidFill>
              <w14:schemeClr w14:val="tx1"/>
            </w14:solidFill>
          </w14:textFill>
        </w:rPr>
        <w:t>(投标人全称)是中华人民共和国依法登记注册的合法企业，</w:t>
      </w:r>
      <w:r>
        <w:rPr>
          <w:rFonts w:hint="eastAsia" w:ascii="仿宋" w:hAnsi="仿宋" w:eastAsia="仿宋" w:cs="宋体"/>
          <w:bCs/>
          <w:color w:val="000000" w:themeColor="text1"/>
          <w:sz w:val="24"/>
          <w:highlight w:val="none"/>
          <w14:textFill>
            <w14:solidFill>
              <w14:schemeClr w14:val="tx1"/>
            </w14:solidFill>
          </w14:textFill>
        </w:rPr>
        <w:t>在参加</w:t>
      </w:r>
      <w:r>
        <w:rPr>
          <w:rFonts w:hint="eastAsia" w:ascii="仿宋" w:hAnsi="仿宋" w:eastAsia="仿宋" w:cs="宋体"/>
          <w:color w:val="000000" w:themeColor="text1"/>
          <w:sz w:val="24"/>
          <w:highlight w:val="none"/>
          <w14:textFill>
            <w14:solidFill>
              <w14:schemeClr w14:val="tx1"/>
            </w14:solidFill>
          </w14:textFill>
        </w:rPr>
        <w:t>你方组织的（项目名称）【招标编号：（采购编号）】</w:t>
      </w:r>
      <w:r>
        <w:rPr>
          <w:rFonts w:hint="eastAsia" w:ascii="仿宋" w:hAnsi="仿宋" w:eastAsia="仿宋" w:cs="宋体"/>
          <w:bCs/>
          <w:color w:val="000000" w:themeColor="text1"/>
          <w:sz w:val="24"/>
          <w:highlight w:val="none"/>
          <w14:textFill>
            <w14:solidFill>
              <w14:schemeClr w14:val="tx1"/>
            </w14:solidFill>
          </w14:textFill>
        </w:rPr>
        <w:t>投标活动中作如下说明：</w:t>
      </w:r>
      <w:r>
        <w:rPr>
          <w:rFonts w:hint="eastAsia" w:ascii="仿宋" w:hAnsi="仿宋" w:eastAsia="仿宋"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39D68E4D">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特此说明。</w:t>
      </w:r>
    </w:p>
    <w:p w14:paraId="04405EFF">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500CEC48">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3AEA0189">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35CE2A5C">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7099CFDC">
      <w:pPr>
        <w:spacing w:line="360" w:lineRule="auto"/>
        <w:ind w:right="480" w:firstLine="4080" w:firstLineChars="17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投标单位（法定名称章）：</w:t>
      </w:r>
    </w:p>
    <w:p w14:paraId="52940B73">
      <w:pPr>
        <w:spacing w:line="360" w:lineRule="auto"/>
        <w:ind w:right="1440" w:firstLine="494"/>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日期：       年     月     日</w:t>
      </w:r>
    </w:p>
    <w:p w14:paraId="24D86CE3">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附：</w:t>
      </w:r>
    </w:p>
    <w:p w14:paraId="35A04218">
      <w:pPr>
        <w:spacing w:line="360" w:lineRule="auto"/>
        <w:rPr>
          <w:rFonts w:ascii="仿宋" w:hAnsi="仿宋" w:eastAsia="仿宋" w:cs="宋体"/>
          <w:bCs/>
          <w:color w:val="000000" w:themeColor="text1"/>
          <w:sz w:val="24"/>
          <w:highlight w:val="none"/>
          <w14:textFill>
            <w14:solidFill>
              <w14:schemeClr w14:val="tx1"/>
            </w14:solidFill>
          </w14:textFill>
        </w:rPr>
      </w:pPr>
      <w:r>
        <w:rPr>
          <w:rFonts w:ascii="仿宋" w:hAnsi="仿宋" w:eastAsia="仿宋" w:cs="宋体"/>
          <w:b/>
          <w:bCs/>
          <w:color w:val="000000" w:themeColor="text1"/>
          <w:kern w:val="2"/>
          <w:sz w:val="24"/>
          <w:szCs w:val="24"/>
          <w:highlight w:val="none"/>
          <w:lang w:val="en-US" w:eastAsia="zh-CN" w:bidi="ar-SA"/>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宋体"/>
          <w:b/>
          <w:bCs/>
          <w:color w:val="000000" w:themeColor="text1"/>
          <w:kern w:val="2"/>
          <w:sz w:val="24"/>
          <w:szCs w:val="24"/>
          <w:highlight w:val="none"/>
          <w:lang w:val="en-US" w:eastAsia="zh-CN" w:bidi="ar-SA"/>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color w:val="000000" w:themeColor="text1"/>
          <w:sz w:val="24"/>
          <w:highlight w:val="none"/>
          <w14:textFill>
            <w14:solidFill>
              <w14:schemeClr w14:val="tx1"/>
            </w14:solidFill>
          </w14:textFill>
        </w:rPr>
        <w:t>投标单位法定名称章（印模）                投标单位“XX专用章”（印模）</w:t>
      </w:r>
    </w:p>
    <w:p w14:paraId="06FA22CA">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FC5DB6B">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EC03FE6">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D4334E3">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CB710C2">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8C6D49F">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5884CE8">
      <w:pPr>
        <w:autoSpaceDE w:val="0"/>
        <w:autoSpaceDN w:val="0"/>
        <w:spacing w:line="360" w:lineRule="auto"/>
        <w:jc w:val="both"/>
        <w:rPr>
          <w:rFonts w:ascii="仿宋" w:hAnsi="仿宋" w:eastAsia="仿宋" w:cs="宋体"/>
          <w:b/>
          <w:color w:val="000000" w:themeColor="text1"/>
          <w:spacing w:val="6"/>
          <w:sz w:val="32"/>
          <w:szCs w:val="32"/>
          <w:highlight w:val="none"/>
          <w14:textFill>
            <w14:solidFill>
              <w14:schemeClr w14:val="tx1"/>
            </w14:solidFill>
          </w14:textFill>
        </w:rPr>
      </w:pPr>
    </w:p>
    <w:p w14:paraId="08B410EB">
      <w:pPr>
        <w:autoSpaceDE w:val="0"/>
        <w:autoSpaceDN w:val="0"/>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w:t>
      </w:r>
      <w:r>
        <w:rPr>
          <w:rFonts w:ascii="仿宋" w:hAnsi="仿宋" w:eastAsia="仿宋" w:cs="宋体"/>
          <w:b/>
          <w:color w:val="000000" w:themeColor="text1"/>
          <w:spacing w:val="6"/>
          <w:sz w:val="32"/>
          <w:szCs w:val="32"/>
          <w:highlight w:val="none"/>
          <w14:textFill>
            <w14:solidFill>
              <w14:schemeClr w14:val="tx1"/>
            </w14:solidFill>
          </w14:textFill>
        </w:rPr>
        <w:t>5</w:t>
      </w:r>
      <w:r>
        <w:rPr>
          <w:rFonts w:hint="eastAsia" w:ascii="仿宋" w:hAnsi="仿宋" w:eastAsia="仿宋" w:cs="宋体"/>
          <w:b/>
          <w:color w:val="000000" w:themeColor="text1"/>
          <w:spacing w:val="6"/>
          <w:sz w:val="32"/>
          <w:szCs w:val="32"/>
          <w:highlight w:val="none"/>
          <w14:textFill>
            <w14:solidFill>
              <w14:schemeClr w14:val="tx1"/>
            </w14:solidFill>
          </w14:textFill>
        </w:rPr>
        <w:t>：</w:t>
      </w:r>
    </w:p>
    <w:p w14:paraId="6C331F51">
      <w:pPr>
        <w:autoSpaceDE w:val="0"/>
        <w:autoSpaceDN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联合协议</w:t>
      </w:r>
    </w:p>
    <w:p w14:paraId="3FCE83D4">
      <w:pPr>
        <w:widowControl/>
        <w:spacing w:line="360" w:lineRule="auto"/>
        <w:ind w:firstLine="482" w:firstLineChars="200"/>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7369EA7E">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宋体"/>
          <w:color w:val="000000" w:themeColor="text1"/>
          <w:kern w:val="0"/>
          <w:sz w:val="24"/>
          <w:highlight w:val="none"/>
          <w14:textFill>
            <w14:solidFill>
              <w14:schemeClr w14:val="tx1"/>
            </w14:solidFill>
          </w14:textFill>
        </w:rPr>
        <w:t>自愿</w:t>
      </w:r>
      <w:r>
        <w:rPr>
          <w:rFonts w:hint="eastAsia" w:ascii="仿宋" w:hAnsi="仿宋" w:eastAsia="仿宋" w:cs="宋体"/>
          <w:color w:val="000000" w:themeColor="text1"/>
          <w:kern w:val="0"/>
          <w:sz w:val="24"/>
          <w:highlight w:val="none"/>
          <w:lang w:val="zh-CN"/>
          <w14:textFill>
            <w14:solidFill>
              <w14:schemeClr w14:val="tx1"/>
            </w14:solidFill>
          </w14:textFill>
        </w:rPr>
        <w:t>组成一个联合体，以一个投标人的身份</w:t>
      </w:r>
      <w:r>
        <w:rPr>
          <w:rFonts w:hint="eastAsia" w:ascii="仿宋" w:hAnsi="仿宋" w:eastAsia="仿宋" w:cs="宋体"/>
          <w:color w:val="000000" w:themeColor="text1"/>
          <w:kern w:val="0"/>
          <w:sz w:val="24"/>
          <w:highlight w:val="none"/>
          <w14:textFill>
            <w14:solidFill>
              <w14:schemeClr w14:val="tx1"/>
            </w14:solidFill>
          </w14:textFill>
        </w:rPr>
        <w:t>参加</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 xml:space="preserve">投标。 </w:t>
      </w:r>
    </w:p>
    <w:p w14:paraId="2BAEFA62">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一、各方一致决定，</w:t>
      </w:r>
      <w:r>
        <w:rPr>
          <w:rFonts w:hint="eastAsia" w:ascii="仿宋" w:hAnsi="仿宋" w:eastAsia="仿宋" w:cs="宋体"/>
          <w:color w:val="000000" w:themeColor="text1"/>
          <w:kern w:val="0"/>
          <w:sz w:val="24"/>
          <w:highlight w:val="none"/>
          <w:u w:val="single"/>
          <w14:textFill>
            <w14:solidFill>
              <w14:schemeClr w14:val="tx1"/>
            </w14:solidFill>
          </w14:textFill>
        </w:rPr>
        <w:t>（某联合体成员名称）</w:t>
      </w:r>
      <w:r>
        <w:rPr>
          <w:rFonts w:hint="eastAsia" w:ascii="仿宋" w:hAnsi="仿宋" w:eastAsia="仿宋" w:cs="宋体"/>
          <w:color w:val="000000" w:themeColor="text1"/>
          <w:kern w:val="0"/>
          <w:sz w:val="24"/>
          <w:highlight w:val="none"/>
          <w14:textFill>
            <w14:solidFill>
              <w14:schemeClr w14:val="tx1"/>
            </w14:solidFill>
          </w14:textFill>
        </w:rPr>
        <w:t>为联合体</w:t>
      </w:r>
      <w:r>
        <w:rPr>
          <w:rFonts w:hint="eastAsia" w:ascii="仿宋" w:hAnsi="仿宋" w:eastAsia="仿宋" w:cs="宋体"/>
          <w:color w:val="000000" w:themeColor="text1"/>
          <w:kern w:val="0"/>
          <w:sz w:val="24"/>
          <w:highlight w:val="none"/>
          <w:lang w:val="zh-CN"/>
          <w14:textFill>
            <w14:solidFill>
              <w14:schemeClr w14:val="tx1"/>
            </w14:solidFill>
          </w14:textFill>
        </w:rPr>
        <w:t>牵头人</w:t>
      </w:r>
      <w:r>
        <w:rPr>
          <w:rFonts w:hint="eastAsia" w:ascii="仿宋" w:hAnsi="仿宋" w:eastAsia="仿宋"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3D511E8D">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二、</w:t>
      </w:r>
      <w:r>
        <w:rPr>
          <w:rFonts w:hint="eastAsia" w:ascii="仿宋" w:hAnsi="仿宋" w:eastAsia="仿宋" w:cs="宋体"/>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宋体"/>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14:paraId="6E944E63">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三、本次联合投标中，分工如下：</w:t>
      </w:r>
    </w:p>
    <w:p w14:paraId="5D70BBBD">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（联合体成员1）</w:t>
      </w:r>
      <w:r>
        <w:rPr>
          <w:rFonts w:hint="eastAsia" w:ascii="仿宋" w:hAnsi="仿宋" w:eastAsia="仿宋" w:cs="宋体"/>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华文仿宋" w:hAnsi="华文仿宋" w:eastAsia="华文仿宋" w:cs="仿宋_GB2312"/>
          <w:color w:val="000000" w:themeColor="text1"/>
          <w:kern w:val="0"/>
          <w:sz w:val="24"/>
          <w:highlight w:val="none"/>
          <w:u w:val="single"/>
          <w:lang w:val="zh-CN"/>
          <w14:textFill>
            <w14:solidFill>
              <w14:schemeClr w14:val="tx1"/>
            </w14:solidFill>
          </w14:textFill>
        </w:rPr>
        <w:t>（填写承担工作和义务，如本项目有特定资格要求的，相应工作内容必须由符合相应特定资格要求的供应商承担）</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1E133AC4">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（联合体成员</w:t>
      </w:r>
      <w:r>
        <w:rPr>
          <w:rFonts w:ascii="仿宋" w:hAnsi="仿宋" w:eastAsia="仿宋" w:cs="宋体"/>
          <w:color w:val="000000" w:themeColor="text1"/>
          <w:kern w:val="0"/>
          <w:sz w:val="24"/>
          <w:highlight w:val="none"/>
          <w:u w:val="single"/>
          <w14:textFill>
            <w14:solidFill>
              <w14:schemeClr w14:val="tx1"/>
            </w14:solidFill>
          </w14:textFill>
        </w:rPr>
        <w:t>2</w:t>
      </w:r>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华文仿宋" w:hAnsi="华文仿宋" w:eastAsia="华文仿宋" w:cs="仿宋_GB2312"/>
          <w:color w:val="000000" w:themeColor="text1"/>
          <w:kern w:val="0"/>
          <w:sz w:val="24"/>
          <w:highlight w:val="none"/>
          <w:u w:val="single"/>
          <w:lang w:val="zh-CN"/>
          <w14:textFill>
            <w14:solidFill>
              <w14:schemeClr w14:val="tx1"/>
            </w14:solidFill>
          </w14:textFill>
        </w:rPr>
        <w:t>（填写承担工作和义务，如本项目有特定资格要求的，相应工作内容必须由符合相应特定资格要求的供应商承担）</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35B782B9">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w:t>
      </w:r>
    </w:p>
    <w:p w14:paraId="690D5B42">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四、联合体成员中小企业合同份额。</w:t>
      </w:r>
    </w:p>
    <w:p w14:paraId="75B7C07D">
      <w:pPr>
        <w:snapToGrid w:val="0"/>
        <w:spacing w:line="360" w:lineRule="auto"/>
        <w:ind w:firstLine="576"/>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w:t>
      </w:r>
      <w:r>
        <w:rPr>
          <w:rFonts w:hint="eastAsia" w:ascii="仿宋" w:hAnsi="仿宋" w:eastAsia="仿宋" w:cs="宋体"/>
          <w:color w:val="000000" w:themeColor="text1"/>
          <w:kern w:val="0"/>
          <w:sz w:val="24"/>
          <w:highlight w:val="none"/>
          <w:u w:val="single"/>
          <w14:textFill>
            <w14:solidFill>
              <w14:schemeClr w14:val="tx1"/>
            </w14:solidFill>
          </w14:textFill>
        </w:rPr>
        <w:t>（</w:t>
      </w:r>
      <w:bookmarkStart w:id="509" w:name="_Hlk101131882"/>
      <w:r>
        <w:rPr>
          <w:rFonts w:hint="eastAsia" w:ascii="仿宋" w:hAnsi="仿宋" w:eastAsia="仿宋" w:cs="宋体"/>
          <w:color w:val="000000" w:themeColor="text1"/>
          <w:kern w:val="0"/>
          <w:sz w:val="24"/>
          <w:highlight w:val="none"/>
          <w:u w:val="single"/>
          <w14:textFill>
            <w14:solidFill>
              <w14:schemeClr w14:val="tx1"/>
            </w14:solidFill>
          </w14:textFill>
        </w:rPr>
        <w:t>联合体成员X</w:t>
      </w:r>
      <w:r>
        <w:rPr>
          <w:rFonts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u w:val="single"/>
          <w14:textFill>
            <w14:solidFill>
              <w14:schemeClr w14:val="tx1"/>
            </w14:solidFill>
          </w14:textFill>
        </w:rPr>
        <w:t>……</w:t>
      </w:r>
      <w:bookmarkEnd w:id="509"/>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仿宋" w:hAnsi="仿宋" w:eastAsia="仿宋" w:cs="宋体"/>
          <w:color w:val="000000" w:themeColor="text1"/>
          <w:kern w:val="0"/>
          <w:sz w:val="24"/>
          <w:highlight w:val="none"/>
          <w:u w:val="single"/>
          <w14:textFill>
            <w14:solidFill>
              <w14:schemeClr w14:val="tx1"/>
            </w14:solidFill>
          </w14:textFill>
        </w:rPr>
        <w:t xml:space="preserve">   </w:t>
      </w:r>
      <w:r>
        <w:rPr>
          <w:rFonts w:hint="eastAsia" w:ascii="仿宋" w:hAnsi="仿宋" w:eastAsia="仿宋" w:cs="宋体"/>
          <w:color w:val="000000" w:themeColor="text1"/>
          <w:kern w:val="0"/>
          <w:sz w:val="24"/>
          <w:highlight w:val="none"/>
          <w14:textFill>
            <w14:solidFill>
              <w14:schemeClr w14:val="tx1"/>
            </w14:solidFill>
          </w14:textFill>
        </w:rPr>
        <w:t>%以上</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color w:val="000000" w:themeColor="text1"/>
          <w:kern w:val="0"/>
          <w:sz w:val="24"/>
          <w:highlight w:val="none"/>
          <w:lang w:val="zh-CN"/>
          <w14:textFill>
            <w14:solidFill>
              <w14:schemeClr w14:val="tx1"/>
            </w14:solidFill>
          </w14:textFill>
        </w:rPr>
        <w:t>（</w:t>
      </w:r>
      <w:bookmarkStart w:id="510" w:name="_Hlk101133598"/>
      <w:r>
        <w:rPr>
          <w:rFonts w:hint="eastAsia" w:ascii="仿宋" w:hAnsi="仿宋" w:eastAsia="仿宋"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000000" w:themeColor="text1"/>
          <w:sz w:val="24"/>
          <w:highlight w:val="none"/>
          <w14:textFill>
            <w14:solidFill>
              <w14:schemeClr w14:val="tx1"/>
            </w14:solidFill>
          </w14:textFill>
        </w:rPr>
        <w:t>拟享受以上价格扣除政策的，填写有关内容。</w:t>
      </w:r>
      <w:bookmarkEnd w:id="510"/>
      <w:r>
        <w:rPr>
          <w:rFonts w:hint="eastAsia" w:ascii="仿宋" w:hAnsi="仿宋" w:eastAsia="仿宋" w:cs="宋体"/>
          <w:b/>
          <w:color w:val="000000" w:themeColor="text1"/>
          <w:kern w:val="0"/>
          <w:sz w:val="24"/>
          <w:highlight w:val="none"/>
          <w:lang w:val="zh-CN"/>
          <w14:textFill>
            <w14:solidFill>
              <w14:schemeClr w14:val="tx1"/>
            </w14:solidFill>
          </w14:textFill>
        </w:rPr>
        <w:t>）</w:t>
      </w:r>
    </w:p>
    <w:p w14:paraId="09FFD119">
      <w:pPr>
        <w:spacing w:line="360" w:lineRule="auto"/>
        <w:ind w:firstLine="480" w:firstLineChars="200"/>
        <w:rPr>
          <w:rFonts w:ascii="仿宋" w:hAnsi="仿宋" w:eastAsia="仿宋" w:cs="宋体"/>
          <w:b/>
          <w:bCs/>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bookmarkStart w:id="511" w:name="_Hlk101133173"/>
      <w:r>
        <w:rPr>
          <w:rFonts w:hint="eastAsia" w:ascii="仿宋" w:hAnsi="仿宋" w:eastAsia="仿宋" w:cs="宋体"/>
          <w:color w:val="000000" w:themeColor="text1"/>
          <w:sz w:val="24"/>
          <w:highlight w:val="none"/>
          <w14:textFill>
            <w14:solidFill>
              <w14:schemeClr w14:val="tx1"/>
            </w14:solidFill>
          </w14:textFill>
        </w:rPr>
        <w:t>中小企业合同金额达到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%，小微企业合同金额达到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000000" w:themeColor="text1"/>
          <w:kern w:val="0"/>
          <w:sz w:val="24"/>
          <w:highlight w:val="none"/>
          <w:lang w:val="zh-CN"/>
          <w14:textFill>
            <w14:solidFill>
              <w14:schemeClr w14:val="tx1"/>
            </w14:solidFill>
          </w14:textFill>
        </w:rPr>
        <w:t>）</w:t>
      </w:r>
      <w:bookmarkEnd w:id="511"/>
    </w:p>
    <w:p w14:paraId="79D3081B">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五、如果中标，</w:t>
      </w:r>
      <w:r>
        <w:rPr>
          <w:rFonts w:hint="eastAsia" w:ascii="仿宋" w:hAnsi="仿宋" w:eastAsia="仿宋"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1D93706A">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六、有关本次联合投标的其他事宜：</w:t>
      </w:r>
    </w:p>
    <w:p w14:paraId="7BB144B7">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4AED8F8D">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4999D752">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14:paraId="7619B530">
      <w:pPr>
        <w:snapToGrid w:val="0"/>
        <w:spacing w:line="360" w:lineRule="auto"/>
        <w:jc w:val="righ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7D935A1B">
      <w:pPr>
        <w:snapToGrid w:val="0"/>
        <w:spacing w:line="360" w:lineRule="auto"/>
        <w:jc w:val="righ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7E9C00FC">
      <w:pPr>
        <w:snapToGrid w:val="0"/>
        <w:spacing w:line="360" w:lineRule="auto"/>
        <w:ind w:right="960"/>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w:t>
      </w:r>
    </w:p>
    <w:p w14:paraId="058EB682">
      <w:pPr>
        <w:snapToGrid w:val="0"/>
        <w:spacing w:line="360" w:lineRule="auto"/>
        <w:jc w:val="righ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日期：  年  月   日</w:t>
      </w:r>
    </w:p>
    <w:p w14:paraId="3DECE6F3">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4B35F680">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58DADDD">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EC7DA86">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CAA0C80">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B9C296B">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B7D16AD">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10848BE">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D3A7B05">
      <w:pPr>
        <w:pStyle w:val="79"/>
        <w:rPr>
          <w:rFonts w:ascii="仿宋" w:hAnsi="仿宋" w:eastAsia="仿宋" w:cs="宋体"/>
          <w:b/>
          <w:color w:val="000000" w:themeColor="text1"/>
          <w:spacing w:val="6"/>
          <w:sz w:val="32"/>
          <w:szCs w:val="32"/>
          <w:highlight w:val="none"/>
          <w14:textFill>
            <w14:solidFill>
              <w14:schemeClr w14:val="tx1"/>
            </w14:solidFill>
          </w14:textFill>
        </w:rPr>
      </w:pPr>
    </w:p>
    <w:p w14:paraId="71ABF04B">
      <w:pPr>
        <w:pStyle w:val="79"/>
        <w:rPr>
          <w:rFonts w:ascii="仿宋" w:hAnsi="仿宋" w:eastAsia="仿宋" w:cs="宋体"/>
          <w:b/>
          <w:color w:val="000000" w:themeColor="text1"/>
          <w:spacing w:val="6"/>
          <w:sz w:val="32"/>
          <w:szCs w:val="32"/>
          <w:highlight w:val="none"/>
          <w14:textFill>
            <w14:solidFill>
              <w14:schemeClr w14:val="tx1"/>
            </w14:solidFill>
          </w14:textFill>
        </w:rPr>
      </w:pPr>
    </w:p>
    <w:p w14:paraId="74F56D84">
      <w:pPr>
        <w:pStyle w:val="79"/>
        <w:rPr>
          <w:rFonts w:ascii="仿宋" w:hAnsi="仿宋" w:eastAsia="仿宋" w:cs="宋体"/>
          <w:b/>
          <w:color w:val="000000" w:themeColor="text1"/>
          <w:spacing w:val="6"/>
          <w:sz w:val="32"/>
          <w:szCs w:val="32"/>
          <w:highlight w:val="none"/>
          <w14:textFill>
            <w14:solidFill>
              <w14:schemeClr w14:val="tx1"/>
            </w14:solidFill>
          </w14:textFill>
        </w:rPr>
      </w:pPr>
    </w:p>
    <w:p w14:paraId="1F4DE0E4">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B77E587">
      <w:pPr>
        <w:autoSpaceDE w:val="0"/>
        <w:autoSpaceDN w:val="0"/>
        <w:spacing w:line="360" w:lineRule="auto"/>
        <w:jc w:val="both"/>
        <w:rPr>
          <w:rFonts w:ascii="仿宋" w:hAnsi="仿宋" w:eastAsia="仿宋" w:cs="宋体"/>
          <w:b/>
          <w:color w:val="000000" w:themeColor="text1"/>
          <w:spacing w:val="6"/>
          <w:sz w:val="32"/>
          <w:szCs w:val="32"/>
          <w:highlight w:val="none"/>
          <w14:textFill>
            <w14:solidFill>
              <w14:schemeClr w14:val="tx1"/>
            </w14:solidFill>
          </w14:textFill>
        </w:rPr>
      </w:pPr>
    </w:p>
    <w:p w14:paraId="60B9A606">
      <w:pPr>
        <w:widowControl/>
        <w:adjustRightInd/>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w:t>
      </w:r>
      <w:r>
        <w:rPr>
          <w:rFonts w:ascii="仿宋" w:hAnsi="仿宋" w:eastAsia="仿宋" w:cs="宋体"/>
          <w:b/>
          <w:color w:val="000000" w:themeColor="text1"/>
          <w:spacing w:val="6"/>
          <w:sz w:val="32"/>
          <w:szCs w:val="32"/>
          <w:highlight w:val="none"/>
          <w14:textFill>
            <w14:solidFill>
              <w14:schemeClr w14:val="tx1"/>
            </w14:solidFill>
          </w14:textFill>
        </w:rPr>
        <w:t>6</w:t>
      </w:r>
      <w:r>
        <w:rPr>
          <w:rFonts w:hint="eastAsia" w:ascii="仿宋" w:hAnsi="仿宋" w:eastAsia="仿宋" w:cs="宋体"/>
          <w:b/>
          <w:color w:val="000000" w:themeColor="text1"/>
          <w:spacing w:val="6"/>
          <w:sz w:val="32"/>
          <w:szCs w:val="32"/>
          <w:highlight w:val="none"/>
          <w14:textFill>
            <w14:solidFill>
              <w14:schemeClr w14:val="tx1"/>
            </w14:solidFill>
          </w14:textFill>
        </w:rPr>
        <w:t>：</w:t>
      </w:r>
    </w:p>
    <w:p w14:paraId="40B686E3">
      <w:pPr>
        <w:widowControl/>
        <w:adjustRightInd/>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分包意向协议</w:t>
      </w:r>
    </w:p>
    <w:p w14:paraId="3D5A984F">
      <w:pPr>
        <w:widowControl/>
        <w:spacing w:line="360" w:lineRule="auto"/>
        <w:ind w:firstLine="120" w:firstLineChars="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宋体"/>
          <w:color w:val="000000" w:themeColor="text1"/>
          <w:sz w:val="24"/>
          <w:highlight w:val="none"/>
          <w14:textFill>
            <w14:solidFill>
              <w14:schemeClr w14:val="tx1"/>
            </w14:solidFill>
          </w14:textFill>
        </w:rPr>
        <w:t>）</w:t>
      </w:r>
    </w:p>
    <w:p w14:paraId="6C135EBE">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（投标人名称）</w:t>
      </w:r>
      <w:r>
        <w:rPr>
          <w:rFonts w:hint="eastAsia" w:ascii="仿宋" w:hAnsi="仿宋" w:eastAsia="仿宋" w:cs="宋体"/>
          <w:color w:val="000000" w:themeColor="text1"/>
          <w:kern w:val="0"/>
          <w:sz w:val="24"/>
          <w:highlight w:val="none"/>
          <w:lang w:val="zh-CN"/>
          <w14:textFill>
            <w14:solidFill>
              <w14:schemeClr w14:val="tx1"/>
            </w14:solidFill>
          </w14:textFill>
        </w:rPr>
        <w:t>若成为</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仿宋" w:hAnsi="仿宋" w:eastAsia="仿宋" w:cs="宋体"/>
          <w:color w:val="000000" w:themeColor="text1"/>
          <w:kern w:val="0"/>
          <w:sz w:val="24"/>
          <w:highlight w:val="none"/>
          <w:u w:val="single"/>
          <w14:textFill>
            <w14:solidFill>
              <w14:schemeClr w14:val="tx1"/>
            </w14:solidFill>
          </w14:textFill>
        </w:rPr>
        <w:t>（投标人名称）</w:t>
      </w:r>
      <w:r>
        <w:rPr>
          <w:rFonts w:hint="eastAsia" w:ascii="仿宋" w:hAnsi="仿宋" w:eastAsia="仿宋" w:cs="宋体"/>
          <w:color w:val="000000" w:themeColor="text1"/>
          <w:kern w:val="0"/>
          <w:sz w:val="24"/>
          <w:highlight w:val="none"/>
          <w14:textFill>
            <w14:solidFill>
              <w14:schemeClr w14:val="tx1"/>
            </w14:solidFill>
          </w14:textFill>
        </w:rPr>
        <w:t>与</w:t>
      </w:r>
      <w:r>
        <w:rPr>
          <w:rFonts w:hint="eastAsia" w:ascii="仿宋" w:hAnsi="仿宋" w:eastAsia="仿宋" w:cs="宋体"/>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宋体"/>
          <w:color w:val="000000" w:themeColor="text1"/>
          <w:kern w:val="0"/>
          <w:sz w:val="24"/>
          <w:highlight w:val="none"/>
          <w14:textFill>
            <w14:solidFill>
              <w14:schemeClr w14:val="tx1"/>
            </w14:solidFill>
          </w14:textFill>
        </w:rPr>
        <w:t>达成分包意向协议</w:t>
      </w:r>
      <w:r>
        <w:rPr>
          <w:rFonts w:hint="eastAsia" w:ascii="仿宋" w:hAnsi="仿宋" w:eastAsia="仿宋" w:cs="宋体"/>
          <w:color w:val="000000" w:themeColor="text1"/>
          <w:kern w:val="0"/>
          <w:sz w:val="24"/>
          <w:highlight w:val="none"/>
          <w:lang w:val="zh-CN"/>
          <w14:textFill>
            <w14:solidFill>
              <w14:schemeClr w14:val="tx1"/>
            </w14:solidFill>
          </w14:textFill>
        </w:rPr>
        <w:t xml:space="preserve">。 </w:t>
      </w:r>
    </w:p>
    <w:p w14:paraId="6704FFF2">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一、分包标的及数量</w:t>
      </w:r>
    </w:p>
    <w:p w14:paraId="07098FCB">
      <w:pPr>
        <w:snapToGrid w:val="0"/>
        <w:spacing w:line="360" w:lineRule="auto"/>
        <w:ind w:firstLine="576"/>
        <w:rPr>
          <w:b/>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（投标人名称）</w:t>
      </w:r>
      <w:r>
        <w:rPr>
          <w:rFonts w:hint="eastAsia" w:ascii="仿宋" w:hAnsi="仿宋" w:eastAsia="仿宋" w:cs="宋体"/>
          <w:color w:val="000000" w:themeColor="text1"/>
          <w:kern w:val="0"/>
          <w:sz w:val="24"/>
          <w:highlight w:val="none"/>
          <w:lang w:val="zh-CN"/>
          <w14:textFill>
            <w14:solidFill>
              <w14:schemeClr w14:val="tx1"/>
            </w14:solidFill>
          </w14:textFill>
        </w:rPr>
        <w:t>将</w:t>
      </w:r>
      <w:r>
        <w:rPr>
          <w:rFonts w:ascii="仿宋" w:hAnsi="仿宋" w:eastAsia="仿宋" w:cs="宋体"/>
          <w:color w:val="000000" w:themeColor="text1"/>
          <w:kern w:val="0"/>
          <w:sz w:val="24"/>
          <w:highlight w:val="none"/>
          <w:u w:val="single"/>
          <w14:textFill>
            <w14:solidFill>
              <w14:schemeClr w14:val="tx1"/>
            </w14:solidFill>
          </w14:textFill>
        </w:rPr>
        <w:t xml:space="preserve"> XX工作内容   </w:t>
      </w:r>
      <w:r>
        <w:rPr>
          <w:rFonts w:hint="eastAsia" w:ascii="仿宋" w:hAnsi="仿宋" w:eastAsia="仿宋" w:cs="宋体"/>
          <w:color w:val="000000" w:themeColor="text1"/>
          <w:sz w:val="24"/>
          <w:highlight w:val="none"/>
          <w14:textFill>
            <w14:solidFill>
              <w14:schemeClr w14:val="tx1"/>
            </w14:solidFill>
          </w14:textFill>
        </w:rPr>
        <w:t>分包给</w:t>
      </w:r>
      <w:r>
        <w:rPr>
          <w:rFonts w:hint="eastAsia" w:ascii="仿宋" w:hAnsi="仿宋" w:eastAsia="仿宋" w:cs="宋体"/>
          <w:color w:val="000000" w:themeColor="text1"/>
          <w:kern w:val="0"/>
          <w:sz w:val="24"/>
          <w:highlight w:val="none"/>
          <w:u w:val="single"/>
          <w14:textFill>
            <w14:solidFill>
              <w14:schemeClr w14:val="tx1"/>
            </w14:solidFill>
          </w14:textFill>
        </w:rPr>
        <w:t>（分包供应商1名称）</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color w:val="000000" w:themeColor="text1"/>
          <w:kern w:val="0"/>
          <w:sz w:val="24"/>
          <w:highlight w:val="none"/>
          <w:u w:val="single"/>
          <w14:textFill>
            <w14:solidFill>
              <w14:schemeClr w14:val="tx1"/>
            </w14:solidFill>
          </w14:textFill>
        </w:rPr>
        <w:t>（分包供应商2名称），</w:t>
      </w:r>
      <w:r>
        <w:rPr>
          <w:rFonts w:hint="eastAsia" w:ascii="仿宋" w:hAnsi="仿宋" w:eastAsia="仿宋" w:cs="宋体"/>
          <w:color w:val="000000" w:themeColor="text1"/>
          <w:kern w:val="0"/>
          <w:sz w:val="24"/>
          <w:highlight w:val="none"/>
          <w:lang w:val="zh-CN"/>
          <w14:textFill>
            <w14:solidFill>
              <w14:schemeClr w14:val="tx1"/>
            </w14:solidFill>
          </w14:textFill>
        </w:rPr>
        <w:t>具备承</w:t>
      </w:r>
      <w:r>
        <w:rPr>
          <w:rFonts w:hint="eastAsia" w:ascii="仿宋" w:hAnsi="仿宋" w:eastAsia="仿宋" w:cs="宋体"/>
          <w:color w:val="000000" w:themeColor="text1"/>
          <w:kern w:val="0"/>
          <w:sz w:val="24"/>
          <w:highlight w:val="none"/>
          <w14:textFill>
            <w14:solidFill>
              <w14:schemeClr w14:val="tx1"/>
            </w14:solidFill>
          </w14:textFill>
        </w:rPr>
        <w:t>担</w:t>
      </w:r>
      <w:r>
        <w:rPr>
          <w:rFonts w:hint="eastAsia" w:ascii="仿宋" w:hAnsi="仿宋" w:eastAsia="仿宋" w:cs="宋体"/>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宋体"/>
          <w:color w:val="000000" w:themeColor="text1"/>
          <w:kern w:val="0"/>
          <w:sz w:val="24"/>
          <w:highlight w:val="none"/>
          <w:lang w:val="zh-CN"/>
          <w14:textFill>
            <w14:solidFill>
              <w14:schemeClr w14:val="tx1"/>
            </w14:solidFill>
          </w14:textFill>
        </w:rPr>
        <w:t>相应资质条件且不得再次分包；</w:t>
      </w:r>
      <w:r>
        <w:rPr>
          <w:rFonts w:ascii="仿宋" w:eastAsia="仿宋" w:cs="宋体"/>
          <w:color w:val="000000" w:themeColor="text1"/>
          <w:kern w:val="0"/>
          <w:sz w:val="24"/>
          <w:highlight w:val="none"/>
          <w14:textFill>
            <w14:solidFill>
              <w14:schemeClr w14:val="tx1"/>
            </w14:solidFill>
          </w14:textFill>
        </w:rPr>
        <w:t xml:space="preserve"> </w:t>
      </w:r>
      <w:r>
        <w:rPr>
          <w:b/>
          <w:color w:val="000000" w:themeColor="text1"/>
          <w:sz w:val="32"/>
          <w:szCs w:val="32"/>
          <w:highlight w:val="none"/>
          <w14:textFill>
            <w14:solidFill>
              <w14:schemeClr w14:val="tx1"/>
            </w14:solidFill>
          </w14:textFill>
        </w:rPr>
        <w:t>…</w:t>
      </w:r>
    </w:p>
    <w:p w14:paraId="2AADBFFA">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二、分包供应商中小企业合同份额</w:t>
      </w:r>
    </w:p>
    <w:p w14:paraId="1801551A">
      <w:pPr>
        <w:snapToGrid w:val="0"/>
        <w:spacing w:line="360" w:lineRule="auto"/>
        <w:ind w:firstLine="576"/>
        <w:rPr>
          <w:rFonts w:ascii="仿宋" w:hAnsi="仿宋" w:eastAsia="仿宋" w:cs="宋体"/>
          <w:b/>
          <w:color w:val="000000" w:themeColor="text1"/>
          <w:kern w:val="0"/>
          <w:sz w:val="24"/>
          <w:highlight w:val="none"/>
          <w:lang w:val="zh-CN"/>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t>1、</w:t>
      </w:r>
      <w:r>
        <w:rPr>
          <w:rFonts w:hint="eastAsia" w:ascii="仿宋" w:hAnsi="仿宋" w:eastAsia="仿宋" w:cs="宋体"/>
          <w:color w:val="000000" w:themeColor="text1"/>
          <w:kern w:val="0"/>
          <w:sz w:val="24"/>
          <w:highlight w:val="none"/>
          <w:u w:val="single"/>
          <w14:textFill>
            <w14:solidFill>
              <w14:schemeClr w14:val="tx1"/>
            </w14:solidFill>
          </w14:textFill>
        </w:rPr>
        <w:t>（分包供应商X</w:t>
      </w:r>
      <w:r>
        <w:rPr>
          <w:rFonts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14:textFill>
            <w14:solidFill>
              <w14:schemeClr w14:val="tx1"/>
            </w14:solidFill>
          </w14:textFill>
        </w:rPr>
        <w:t>提供的服务全部由小微企业承接，其合同份额占到合同总金额</w:t>
      </w:r>
      <w:r>
        <w:rPr>
          <w:rFonts w:hint="eastAsia" w:ascii="仿宋" w:hAnsi="仿宋" w:eastAsia="仿宋" w:cs="宋体"/>
          <w:color w:val="000000" w:themeColor="text1"/>
          <w:kern w:val="0"/>
          <w:sz w:val="24"/>
          <w:highlight w:val="none"/>
          <w:u w:val="single"/>
          <w14:textFill>
            <w14:solidFill>
              <w14:schemeClr w14:val="tx1"/>
            </w14:solidFill>
          </w14:textFill>
        </w:rPr>
        <w:t xml:space="preserve">   </w:t>
      </w:r>
      <w:r>
        <w:rPr>
          <w:rFonts w:hint="eastAsia" w:ascii="仿宋" w:hAnsi="仿宋" w:eastAsia="仿宋" w:cs="宋体"/>
          <w:color w:val="000000" w:themeColor="text1"/>
          <w:kern w:val="0"/>
          <w:sz w:val="24"/>
          <w:highlight w:val="none"/>
          <w14:textFill>
            <w14:solidFill>
              <w14:schemeClr w14:val="tx1"/>
            </w14:solidFill>
          </w14:textFill>
        </w:rPr>
        <w:t>%以上</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000000" w:themeColor="text1"/>
          <w:sz w:val="24"/>
          <w:highlight w:val="none"/>
          <w14:textFill>
            <w14:solidFill>
              <w14:schemeClr w14:val="tx1"/>
            </w14:solidFill>
          </w14:textFill>
        </w:rPr>
        <w:t>拟享受以上价格扣除政策的，填写有关内容。</w:t>
      </w:r>
      <w:r>
        <w:rPr>
          <w:rFonts w:hint="eastAsia" w:ascii="仿宋" w:hAnsi="仿宋" w:eastAsia="仿宋" w:cs="宋体"/>
          <w:b/>
          <w:color w:val="000000" w:themeColor="text1"/>
          <w:kern w:val="0"/>
          <w:sz w:val="24"/>
          <w:highlight w:val="none"/>
          <w:lang w:val="zh-CN"/>
          <w14:textFill>
            <w14:solidFill>
              <w14:schemeClr w14:val="tx1"/>
            </w14:solidFill>
          </w14:textFill>
        </w:rPr>
        <w:t>）</w:t>
      </w:r>
    </w:p>
    <w:p w14:paraId="48E9C191">
      <w:pPr>
        <w:spacing w:line="360" w:lineRule="auto"/>
        <w:ind w:firstLine="480" w:firstLineChars="200"/>
        <w:rPr>
          <w:rFonts w:ascii="仿宋" w:hAnsi="仿宋" w:eastAsia="仿宋" w:cs="宋体"/>
          <w:b/>
          <w:bCs/>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2、中小企业合同金额达到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%，小微企业合同金额达到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仿宋" w:hAnsi="仿宋" w:eastAsia="仿宋" w:cs="宋体"/>
          <w:b/>
          <w:color w:val="000000" w:themeColor="text1"/>
          <w:kern w:val="0"/>
          <w:sz w:val="24"/>
          <w:highlight w:val="none"/>
          <w:lang w:val="zh-CN"/>
          <w14:textFill>
            <w14:solidFill>
              <w14:schemeClr w14:val="tx1"/>
            </w14:solidFill>
          </w14:textFill>
        </w:rPr>
        <w:t>分包意向协议</w:t>
      </w:r>
      <w:r>
        <w:rPr>
          <w:rFonts w:hint="eastAsia" w:ascii="仿宋" w:hAnsi="仿宋" w:eastAsia="仿宋" w:cs="宋体"/>
          <w:b/>
          <w:bCs/>
          <w:color w:val="000000" w:themeColor="text1"/>
          <w:sz w:val="24"/>
          <w:highlight w:val="none"/>
          <w14:textFill>
            <w14:solidFill>
              <w14:schemeClr w14:val="tx1"/>
            </w14:solidFill>
          </w14:textFill>
        </w:rPr>
        <w:t>中中小企业、小微企业合同金额应当达到的比例要求填写。</w:t>
      </w:r>
      <w:r>
        <w:rPr>
          <w:rFonts w:hint="eastAsia" w:ascii="仿宋" w:hAnsi="仿宋" w:eastAsia="仿宋" w:cs="宋体"/>
          <w:b/>
          <w:bCs/>
          <w:color w:val="000000" w:themeColor="text1"/>
          <w:kern w:val="0"/>
          <w:sz w:val="24"/>
          <w:highlight w:val="none"/>
          <w:lang w:val="zh-CN"/>
          <w14:textFill>
            <w14:solidFill>
              <w14:schemeClr w14:val="tx1"/>
            </w14:solidFill>
          </w14:textFill>
        </w:rPr>
        <w:t>）</w:t>
      </w:r>
    </w:p>
    <w:p w14:paraId="6383DA17">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三、分包工作履行期限、地点、方式</w:t>
      </w:r>
    </w:p>
    <w:p w14:paraId="2FED2A0B">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四、质量</w:t>
      </w:r>
    </w:p>
    <w:p w14:paraId="75F86E7F">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五、价款或者报酬</w:t>
      </w:r>
    </w:p>
    <w:p w14:paraId="434305E5">
      <w:pPr>
        <w:snapToGrid w:val="0"/>
        <w:spacing w:line="360" w:lineRule="auto"/>
        <w:ind w:left="573" w:leftChars="273"/>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六、违约责任</w:t>
      </w:r>
    </w:p>
    <w:p w14:paraId="4CC324E3">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七、争议解决的办法</w:t>
      </w:r>
    </w:p>
    <w:p w14:paraId="3B8809AA">
      <w:pPr>
        <w:snapToGrid w:val="0"/>
        <w:spacing w:line="360" w:lineRule="auto"/>
        <w:ind w:right="480" w:firstLine="576"/>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八、其他：</w:t>
      </w:r>
    </w:p>
    <w:p w14:paraId="3E4E57BE">
      <w:pPr>
        <w:snapToGrid w:val="0"/>
        <w:spacing w:line="360" w:lineRule="auto"/>
        <w:ind w:right="480"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投标人名称(电子签名)：</w:t>
      </w:r>
    </w:p>
    <w:p w14:paraId="2E1819C3">
      <w:pPr>
        <w:snapToGrid w:val="0"/>
        <w:spacing w:line="360" w:lineRule="auto"/>
        <w:jc w:val="right"/>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分包供应商名称(电子签名/公章)：</w:t>
      </w:r>
      <w:r>
        <w:rPr>
          <w:rFonts w:ascii="仿宋" w:hAnsi="仿宋" w:eastAsia="仿宋" w:cs="宋体"/>
          <w:color w:val="000000" w:themeColor="text1"/>
          <w:highlight w:val="none"/>
          <w14:textFill>
            <w14:solidFill>
              <w14:schemeClr w14:val="tx1"/>
            </w14:solidFill>
          </w14:textFill>
        </w:rPr>
        <w:t xml:space="preserve"> </w:t>
      </w:r>
    </w:p>
    <w:p w14:paraId="3944C972">
      <w:pPr>
        <w:snapToGrid w:val="0"/>
        <w:spacing w:line="360" w:lineRule="auto"/>
        <w:ind w:left="5758" w:leftChars="342" w:hanging="5040" w:hanging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14:paraId="33439DD3">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4447D1AE">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附件</w:t>
      </w:r>
      <w:r>
        <w:rPr>
          <w:rFonts w:ascii="仿宋" w:hAnsi="仿宋" w:eastAsia="仿宋" w:cs="宋体"/>
          <w:b/>
          <w:color w:val="000000" w:themeColor="text1"/>
          <w:sz w:val="36"/>
          <w:szCs w:val="20"/>
          <w:highlight w:val="none"/>
          <w14:textFill>
            <w14:solidFill>
              <w14:schemeClr w14:val="tx1"/>
            </w14:solidFill>
          </w14:textFill>
        </w:rPr>
        <w:t>7</w:t>
      </w:r>
      <w:r>
        <w:rPr>
          <w:rFonts w:hint="eastAsia" w:ascii="仿宋" w:hAnsi="仿宋" w:eastAsia="仿宋" w:cs="宋体"/>
          <w:b/>
          <w:color w:val="000000" w:themeColor="text1"/>
          <w:sz w:val="36"/>
          <w:szCs w:val="20"/>
          <w:highlight w:val="none"/>
          <w14:textFill>
            <w14:solidFill>
              <w14:schemeClr w14:val="tx1"/>
            </w14:solidFill>
          </w14:textFill>
        </w:rPr>
        <w:t>：</w:t>
      </w:r>
    </w:p>
    <w:p w14:paraId="32F7B667">
      <w:pPr>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中小企业声明函</w:t>
      </w:r>
    </w:p>
    <w:p w14:paraId="296D22CF">
      <w:pPr>
        <w:spacing w:line="360" w:lineRule="auto"/>
        <w:jc w:val="center"/>
        <w:rPr>
          <w:rFonts w:ascii="仿宋" w:hAnsi="仿宋" w:eastAsia="仿宋" w:cs="宋体"/>
          <w:b/>
          <w:color w:val="000000" w:themeColor="text1"/>
          <w:sz w:val="32"/>
          <w:szCs w:val="32"/>
          <w:highlight w:val="none"/>
          <w14:textFill>
            <w14:solidFill>
              <w14:schemeClr w14:val="tx1"/>
            </w14:solidFill>
          </w14:textFill>
        </w:rPr>
      </w:pPr>
      <w:r>
        <w:rPr>
          <w:rFonts w:hint="eastAsia" w:ascii="仿宋" w:hAnsi="仿宋" w:eastAsia="仿宋" w:cs="宋体"/>
          <w:b/>
          <w:color w:val="000000" w:themeColor="text1"/>
          <w:sz w:val="32"/>
          <w:szCs w:val="32"/>
          <w:highlight w:val="none"/>
          <w14:textFill>
            <w14:solidFill>
              <w14:schemeClr w14:val="tx1"/>
            </w14:solidFill>
          </w14:textFill>
        </w:rPr>
        <w:t>中小企业声明函（服务）</w:t>
      </w:r>
    </w:p>
    <w:p w14:paraId="2FE84035">
      <w:pPr>
        <w:spacing w:line="360" w:lineRule="auto"/>
        <w:ind w:firstLine="360" w:firstLineChars="1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仿宋" w:hAnsi="仿宋" w:eastAsia="仿宋" w:cs="宋体"/>
          <w:color w:val="000000" w:themeColor="text1"/>
          <w:sz w:val="24"/>
          <w:highlight w:val="none"/>
          <w:u w:val="single"/>
          <w14:textFill>
            <w14:solidFill>
              <w14:schemeClr w14:val="tx1"/>
            </w14:solidFill>
          </w14:textFill>
        </w:rPr>
        <w:t>（采购人）</w:t>
      </w:r>
      <w:r>
        <w:rPr>
          <w:rFonts w:hint="eastAsia" w:ascii="仿宋" w:hAnsi="仿宋" w:eastAsia="仿宋" w:cs="宋体"/>
          <w:color w:val="000000" w:themeColor="text1"/>
          <w:sz w:val="24"/>
          <w:highlight w:val="none"/>
          <w14:textFill>
            <w14:solidFill>
              <w14:schemeClr w14:val="tx1"/>
            </w14:solidFill>
          </w14:textFill>
        </w:rPr>
        <w:t>的</w:t>
      </w:r>
      <w:r>
        <w:rPr>
          <w:rFonts w:hint="eastAsia" w:ascii="仿宋" w:hAnsi="仿宋" w:eastAsia="仿宋" w:cs="宋体"/>
          <w:color w:val="000000" w:themeColor="text1"/>
          <w:sz w:val="24"/>
          <w:highlight w:val="none"/>
          <w:u w:val="single"/>
          <w14:textFill>
            <w14:solidFill>
              <w14:schemeClr w14:val="tx1"/>
            </w14:solidFill>
          </w14:textFill>
        </w:rPr>
        <w:t xml:space="preserve"> （项目名称） </w:t>
      </w:r>
      <w:r>
        <w:rPr>
          <w:rFonts w:hint="eastAsia" w:ascii="仿宋" w:hAnsi="仿宋" w:eastAsia="仿宋"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0FF45866">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r>
        <w:rPr>
          <w:rFonts w:hint="eastAsia" w:ascii="仿宋" w:hAnsi="仿宋" w:eastAsia="仿宋" w:cs="宋体"/>
          <w:color w:val="000000" w:themeColor="text1"/>
          <w:sz w:val="24"/>
          <w:highlight w:val="none"/>
          <w:u w:val="single"/>
          <w14:textFill>
            <w14:solidFill>
              <w14:schemeClr w14:val="tx1"/>
            </w14:solidFill>
          </w14:textFill>
        </w:rPr>
        <w:t>（标的名称）</w:t>
      </w:r>
      <w:r>
        <w:rPr>
          <w:rFonts w:hint="eastAsia" w:ascii="仿宋" w:hAnsi="仿宋" w:eastAsia="仿宋" w:cs="宋体"/>
          <w:color w:val="000000" w:themeColor="text1"/>
          <w:sz w:val="24"/>
          <w:highlight w:val="none"/>
          <w14:textFill>
            <w14:solidFill>
              <w14:schemeClr w14:val="tx1"/>
            </w14:solidFill>
          </w14:textFill>
        </w:rPr>
        <w:t>，属于</w:t>
      </w:r>
      <w:r>
        <w:rPr>
          <w:rFonts w:hint="eastAsia" w:ascii="仿宋" w:hAnsi="仿宋" w:eastAsia="仿宋" w:cs="宋体"/>
          <w:color w:val="000000" w:themeColor="text1"/>
          <w:sz w:val="24"/>
          <w:highlight w:val="none"/>
          <w:u w:val="single"/>
          <w14:textFill>
            <w14:solidFill>
              <w14:schemeClr w14:val="tx1"/>
            </w14:solidFill>
          </w14:textFill>
        </w:rPr>
        <w:t xml:space="preserve"> （采购文件中明确的所属行业）</w:t>
      </w:r>
      <w:r>
        <w:rPr>
          <w:rFonts w:hint="eastAsia" w:ascii="仿宋" w:hAnsi="仿宋" w:eastAsia="仿宋" w:cs="宋体"/>
          <w:color w:val="000000" w:themeColor="text1"/>
          <w:sz w:val="24"/>
          <w:highlight w:val="none"/>
          <w14:textFill>
            <w14:solidFill>
              <w14:schemeClr w14:val="tx1"/>
            </w14:solidFill>
          </w14:textFill>
        </w:rPr>
        <w:t xml:space="preserve"> ；承建（承接）企业为 </w:t>
      </w:r>
      <w:r>
        <w:rPr>
          <w:rFonts w:hint="eastAsia" w:ascii="仿宋" w:hAnsi="仿宋" w:eastAsia="仿宋" w:cs="宋体"/>
          <w:color w:val="000000" w:themeColor="text1"/>
          <w:sz w:val="24"/>
          <w:highlight w:val="none"/>
          <w:u w:val="single"/>
          <w14:textFill>
            <w14:solidFill>
              <w14:schemeClr w14:val="tx1"/>
            </w14:solidFill>
          </w14:textFill>
        </w:rPr>
        <w:t>（企业名称）</w:t>
      </w:r>
      <w:r>
        <w:rPr>
          <w:rFonts w:hint="eastAsia" w:ascii="仿宋" w:hAnsi="仿宋" w:eastAsia="仿宋" w:cs="宋体"/>
          <w:color w:val="000000" w:themeColor="text1"/>
          <w:sz w:val="24"/>
          <w:highlight w:val="none"/>
          <w14:textFill>
            <w14:solidFill>
              <w14:schemeClr w14:val="tx1"/>
            </w14:solidFill>
          </w14:textFill>
        </w:rPr>
        <w:t xml:space="preserve"> ，从业人员人，营业收入为万元，资产总额为万元属于</w:t>
      </w:r>
      <w:r>
        <w:rPr>
          <w:rFonts w:hint="eastAsia" w:ascii="仿宋" w:hAnsi="仿宋" w:eastAsia="仿宋" w:cs="宋体"/>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宋体"/>
          <w:color w:val="000000" w:themeColor="text1"/>
          <w:sz w:val="24"/>
          <w:highlight w:val="none"/>
          <w14:textFill>
            <w14:solidFill>
              <w14:schemeClr w14:val="tx1"/>
            </w14:solidFill>
          </w14:textFill>
        </w:rPr>
        <w:t>；</w:t>
      </w:r>
    </w:p>
    <w:p w14:paraId="5F181313">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u w:val="single"/>
          <w14:textFill>
            <w14:solidFill>
              <w14:schemeClr w14:val="tx1"/>
            </w14:solidFill>
          </w14:textFill>
        </w:rPr>
        <w:t xml:space="preserve"> （标的名称），</w:t>
      </w:r>
      <w:r>
        <w:rPr>
          <w:rFonts w:hint="eastAsia" w:ascii="仿宋" w:hAnsi="仿宋" w:eastAsia="仿宋" w:cs="宋体"/>
          <w:color w:val="000000" w:themeColor="text1"/>
          <w:sz w:val="24"/>
          <w:highlight w:val="none"/>
          <w14:textFill>
            <w14:solidFill>
              <w14:schemeClr w14:val="tx1"/>
            </w14:solidFill>
          </w14:textFill>
        </w:rPr>
        <w:t xml:space="preserve">属于 </w:t>
      </w:r>
      <w:r>
        <w:rPr>
          <w:rFonts w:hint="eastAsia" w:ascii="仿宋" w:hAnsi="仿宋" w:eastAsia="仿宋" w:cs="宋体"/>
          <w:color w:val="000000" w:themeColor="text1"/>
          <w:sz w:val="24"/>
          <w:highlight w:val="none"/>
          <w:u w:val="single"/>
          <w14:textFill>
            <w14:solidFill>
              <w14:schemeClr w14:val="tx1"/>
            </w14:solidFill>
          </w14:textFill>
        </w:rPr>
        <w:t xml:space="preserve">（采购文件中明确的所属行业） </w:t>
      </w:r>
      <w:r>
        <w:rPr>
          <w:rFonts w:hint="eastAsia" w:ascii="仿宋" w:hAnsi="仿宋" w:eastAsia="仿宋" w:cs="宋体"/>
          <w:color w:val="000000" w:themeColor="text1"/>
          <w:sz w:val="24"/>
          <w:highlight w:val="none"/>
          <w14:textFill>
            <w14:solidFill>
              <w14:schemeClr w14:val="tx1"/>
            </w14:solidFill>
          </w14:textFill>
        </w:rPr>
        <w:t xml:space="preserve">；承建（承接）企业为 </w:t>
      </w:r>
      <w:r>
        <w:rPr>
          <w:rFonts w:hint="eastAsia" w:ascii="仿宋" w:hAnsi="仿宋" w:eastAsia="仿宋" w:cs="宋体"/>
          <w:color w:val="000000" w:themeColor="text1"/>
          <w:sz w:val="24"/>
          <w:highlight w:val="none"/>
          <w:u w:val="single"/>
          <w14:textFill>
            <w14:solidFill>
              <w14:schemeClr w14:val="tx1"/>
            </w14:solidFill>
          </w14:textFill>
        </w:rPr>
        <w:t>（企业名称）</w:t>
      </w:r>
      <w:r>
        <w:rPr>
          <w:rFonts w:hint="eastAsia" w:ascii="仿宋" w:hAnsi="仿宋" w:eastAsia="仿宋" w:cs="宋体"/>
          <w:color w:val="000000" w:themeColor="text1"/>
          <w:sz w:val="24"/>
          <w:highlight w:val="none"/>
          <w14:textFill>
            <w14:solidFill>
              <w14:schemeClr w14:val="tx1"/>
            </w14:solidFill>
          </w14:textFill>
        </w:rPr>
        <w:t xml:space="preserve"> ，从业人员人，营业收入为万元，资产总额为万元属于</w:t>
      </w:r>
      <w:r>
        <w:rPr>
          <w:rFonts w:hint="eastAsia" w:ascii="仿宋" w:hAnsi="仿宋" w:eastAsia="仿宋" w:cs="宋体"/>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宋体"/>
          <w:color w:val="000000" w:themeColor="text1"/>
          <w:sz w:val="24"/>
          <w:highlight w:val="none"/>
          <w14:textFill>
            <w14:solidFill>
              <w14:schemeClr w14:val="tx1"/>
            </w14:solidFill>
          </w14:textFill>
        </w:rPr>
        <w:t>；</w:t>
      </w:r>
    </w:p>
    <w:p w14:paraId="26DB15F9">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19FAA5B4">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41556EAA">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本企业对上述声明内容的真实性负责。如有虚假，将依法承担相应责任。</w:t>
      </w:r>
    </w:p>
    <w:p w14:paraId="203B4E42">
      <w:pPr>
        <w:spacing w:line="360" w:lineRule="auto"/>
        <w:ind w:right="1760"/>
        <w:jc w:val="right"/>
        <w:rPr>
          <w:rFonts w:ascii="仿宋" w:hAnsi="仿宋" w:eastAsia="仿宋" w:cs="宋体"/>
          <w:color w:val="000000" w:themeColor="text1"/>
          <w:sz w:val="24"/>
          <w:highlight w:val="none"/>
          <w14:textFill>
            <w14:solidFill>
              <w14:schemeClr w14:val="tx1"/>
            </w14:solidFill>
          </w14:textFill>
        </w:rPr>
      </w:pPr>
    </w:p>
    <w:p w14:paraId="38003B59">
      <w:pPr>
        <w:spacing w:line="360" w:lineRule="auto"/>
        <w:ind w:right="1760"/>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投标人（或联合体牵头人）名称（电子签名）：</w:t>
      </w:r>
    </w:p>
    <w:p w14:paraId="2D14A5EC">
      <w:pPr>
        <w:spacing w:line="360" w:lineRule="auto"/>
        <w:ind w:right="1120" w:firstLine="4680" w:firstLineChars="19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日 期：</w:t>
      </w:r>
    </w:p>
    <w:p w14:paraId="6BD18F13">
      <w:pPr>
        <w:spacing w:line="360" w:lineRule="auto"/>
        <w:ind w:right="42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w:t>
      </w:r>
      <w:r>
        <w:rPr>
          <w:rFonts w:hint="eastAsia" w:ascii="仿宋" w:hAnsi="仿宋" w:eastAsia="仿宋" w:cs="宋体"/>
          <w:b/>
          <w:color w:val="000000" w:themeColor="text1"/>
          <w:sz w:val="24"/>
          <w:highlight w:val="none"/>
          <w14:textFill>
            <w14:solidFill>
              <w14:schemeClr w14:val="tx1"/>
            </w14:solidFill>
          </w14:textFill>
        </w:rPr>
        <w:t xml:space="preserve">  注：</w:t>
      </w:r>
    </w:p>
    <w:p w14:paraId="252E1E88">
      <w:pPr>
        <w:spacing w:line="360" w:lineRule="auto"/>
        <w:ind w:right="42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sz w:val="24"/>
          <w:highlight w:val="none"/>
          <w:lang w:eastAsia="zh-CN"/>
          <w14:textFill>
            <w14:solidFill>
              <w14:schemeClr w14:val="tx1"/>
            </w14:solidFill>
          </w14:textFill>
        </w:rPr>
        <w:t>①</w:t>
      </w:r>
      <w:r>
        <w:rPr>
          <w:rFonts w:hint="eastAsia" w:ascii="仿宋" w:hAnsi="仿宋" w:eastAsia="仿宋" w:cs="宋体"/>
          <w:b/>
          <w:color w:val="000000" w:themeColor="text1"/>
          <w:sz w:val="24"/>
          <w:highlight w:val="none"/>
          <w14:textFill>
            <w14:solidFill>
              <w14:schemeClr w14:val="tx1"/>
            </w14:solidFill>
          </w14:textFill>
        </w:rPr>
        <w:t>从业人员、营业收入、资产总额填报上一年度数据，无上一年度数据的新成立企业可不填报</w:t>
      </w:r>
      <w:r>
        <w:rPr>
          <w:rFonts w:hint="eastAsia" w:ascii="仿宋" w:hAnsi="仿宋" w:eastAsia="仿宋" w:cs="宋体"/>
          <w:b/>
          <w:color w:val="000000" w:themeColor="text1"/>
          <w:sz w:val="24"/>
          <w:highlight w:val="none"/>
          <w:lang w:eastAsia="zh-CN"/>
          <w14:textFill>
            <w14:solidFill>
              <w14:schemeClr w14:val="tx1"/>
            </w14:solidFill>
          </w14:textFill>
        </w:rPr>
        <w:t>。②</w:t>
      </w:r>
      <w:r>
        <w:rPr>
          <w:rFonts w:hint="eastAsia" w:ascii="仿宋" w:hAnsi="仿宋" w:eastAsia="仿宋" w:cs="宋体"/>
          <w:b/>
          <w:color w:val="000000" w:themeColor="text1"/>
          <w:sz w:val="24"/>
          <w:highlight w:val="none"/>
          <w14:textFill>
            <w14:solidFill>
              <w14:schemeClr w14:val="tx1"/>
            </w14:solidFill>
          </w14:textFill>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仿宋" w:hAnsi="仿宋" w:eastAsia="仿宋" w:cs="宋体"/>
          <w:b/>
          <w:color w:val="000000" w:themeColor="text1"/>
          <w:sz w:val="24"/>
          <w:highlight w:val="none"/>
          <w:lang w:eastAsia="zh-CN"/>
          <w14:textFill>
            <w14:solidFill>
              <w14:schemeClr w14:val="tx1"/>
            </w14:solidFill>
          </w14:textFill>
        </w:rPr>
        <w:t>③</w:t>
      </w:r>
      <w:r>
        <w:rPr>
          <w:rFonts w:hint="eastAsia" w:ascii="仿宋" w:hAnsi="仿宋" w:eastAsia="仿宋" w:cs="宋体"/>
          <w:b/>
          <w:color w:val="000000" w:themeColor="text1"/>
          <w:sz w:val="24"/>
          <w:highlight w:val="none"/>
          <w:lang w:val="en-US" w:eastAsia="zh-CN"/>
          <w14:textFill>
            <w14:solidFill>
              <w14:schemeClr w14:val="tx1"/>
            </w14:solidFill>
          </w14:textFill>
        </w:rPr>
        <w:t>《中小企业声明函》填写企业类型错误或者未填写企业类型的，投标无效。</w:t>
      </w:r>
    </w:p>
    <w:p w14:paraId="00D070DE">
      <w:pPr>
        <w:pStyle w:val="24"/>
        <w:ind w:firstLine="0"/>
        <w:rPr>
          <w:rFonts w:ascii="华文仿宋" w:hAnsi="华文仿宋" w:eastAsia="华文仿宋" w:cs="宋体"/>
          <w:b/>
          <w:color w:val="000000" w:themeColor="text1"/>
          <w:szCs w:val="21"/>
          <w:highlight w:val="none"/>
          <w:lang w:val="en-US"/>
          <w14:textFill>
            <w14:solidFill>
              <w14:schemeClr w14:val="tx1"/>
            </w14:solidFill>
          </w14:textFill>
        </w:rPr>
      </w:pPr>
    </w:p>
    <w:p w14:paraId="2EDD7A1A">
      <w:pPr>
        <w:pStyle w:val="24"/>
        <w:ind w:firstLine="0"/>
        <w:rPr>
          <w:rFonts w:ascii="华文仿宋" w:hAnsi="华文仿宋" w:eastAsia="华文仿宋" w:cs="宋体"/>
          <w:b/>
          <w:color w:val="000000" w:themeColor="text1"/>
          <w:szCs w:val="21"/>
          <w:highlight w:val="none"/>
          <w14:textFill>
            <w14:solidFill>
              <w14:schemeClr w14:val="tx1"/>
            </w14:solidFill>
          </w14:textFill>
        </w:rPr>
      </w:pPr>
    </w:p>
    <w:p w14:paraId="0CB0EF57">
      <w:pPr>
        <w:pStyle w:val="24"/>
        <w:ind w:firstLine="0"/>
        <w:rPr>
          <w:rFonts w:ascii="华文仿宋" w:hAnsi="华文仿宋" w:eastAsia="华文仿宋" w:cs="宋体"/>
          <w:b/>
          <w:color w:val="000000" w:themeColor="text1"/>
          <w:szCs w:val="21"/>
          <w:highlight w:val="none"/>
          <w14:textFill>
            <w14:solidFill>
              <w14:schemeClr w14:val="tx1"/>
            </w14:solidFill>
          </w14:textFill>
        </w:rPr>
      </w:pPr>
    </w:p>
    <w:p w14:paraId="330555AE">
      <w:pPr>
        <w:pStyle w:val="24"/>
        <w:ind w:firstLine="0"/>
        <w:rPr>
          <w:rFonts w:ascii="华文仿宋" w:hAnsi="华文仿宋" w:eastAsia="华文仿宋" w:cs="宋体"/>
          <w:b/>
          <w:color w:val="000000" w:themeColor="text1"/>
          <w:szCs w:val="21"/>
          <w:highlight w:val="none"/>
          <w14:textFill>
            <w14:solidFill>
              <w14:schemeClr w14:val="tx1"/>
            </w14:solidFill>
          </w14:textFill>
        </w:rPr>
      </w:pPr>
    </w:p>
    <w:p w14:paraId="5E42CD96">
      <w:pPr>
        <w:pStyle w:val="24"/>
        <w:ind w:firstLine="0"/>
        <w:rPr>
          <w:rFonts w:ascii="华文仿宋" w:hAnsi="华文仿宋" w:eastAsia="华文仿宋" w:cs="宋体"/>
          <w:b/>
          <w:color w:val="000000" w:themeColor="text1"/>
          <w:szCs w:val="21"/>
          <w:highlight w:val="none"/>
          <w14:textFill>
            <w14:solidFill>
              <w14:schemeClr w14:val="tx1"/>
            </w14:solidFill>
          </w14:textFill>
        </w:rPr>
      </w:pPr>
    </w:p>
    <w:p w14:paraId="022FEDA2">
      <w:pPr>
        <w:pStyle w:val="24"/>
        <w:ind w:firstLine="0"/>
        <w:rPr>
          <w:rFonts w:ascii="华文仿宋" w:hAnsi="华文仿宋" w:eastAsia="华文仿宋" w:cs="宋体"/>
          <w:b/>
          <w:color w:val="000000" w:themeColor="text1"/>
          <w:szCs w:val="21"/>
          <w:highlight w:val="none"/>
          <w14:textFill>
            <w14:solidFill>
              <w14:schemeClr w14:val="tx1"/>
            </w14:solidFill>
          </w14:textFill>
        </w:rPr>
      </w:pPr>
    </w:p>
    <w:p w14:paraId="0BD2587F">
      <w:pPr>
        <w:pStyle w:val="24"/>
        <w:ind w:firstLine="0"/>
        <w:rPr>
          <w:rFonts w:ascii="华文仿宋" w:hAnsi="华文仿宋" w:eastAsia="华文仿宋" w:cs="宋体"/>
          <w:b/>
          <w:color w:val="000000" w:themeColor="text1"/>
          <w:szCs w:val="21"/>
          <w:highlight w:val="none"/>
          <w14:textFill>
            <w14:solidFill>
              <w14:schemeClr w14:val="tx1"/>
            </w14:solidFill>
          </w14:textFill>
        </w:rPr>
      </w:pPr>
    </w:p>
    <w:p w14:paraId="24E6BCF8">
      <w:pPr>
        <w:pStyle w:val="24"/>
        <w:ind w:firstLine="0"/>
        <w:rPr>
          <w:rFonts w:ascii="华文仿宋" w:hAnsi="华文仿宋" w:eastAsia="华文仿宋" w:cs="宋体"/>
          <w:b/>
          <w:color w:val="000000" w:themeColor="text1"/>
          <w:szCs w:val="21"/>
          <w:highlight w:val="none"/>
          <w14:textFill>
            <w14:solidFill>
              <w14:schemeClr w14:val="tx1"/>
            </w14:solidFill>
          </w14:textFill>
        </w:rPr>
      </w:pPr>
    </w:p>
    <w:p w14:paraId="1782FFDF">
      <w:pPr>
        <w:pStyle w:val="24"/>
        <w:ind w:firstLine="0"/>
        <w:rPr>
          <w:rFonts w:ascii="华文仿宋" w:hAnsi="华文仿宋" w:eastAsia="华文仿宋" w:cs="宋体"/>
          <w:b/>
          <w:color w:val="000000" w:themeColor="text1"/>
          <w:szCs w:val="21"/>
          <w:highlight w:val="none"/>
          <w14:textFill>
            <w14:solidFill>
              <w14:schemeClr w14:val="tx1"/>
            </w14:solidFill>
          </w14:textFill>
        </w:rPr>
      </w:pPr>
    </w:p>
    <w:p w14:paraId="5A4DBE46">
      <w:pPr>
        <w:pStyle w:val="24"/>
        <w:ind w:firstLine="0"/>
        <w:rPr>
          <w:rFonts w:ascii="华文仿宋" w:hAnsi="华文仿宋" w:eastAsia="华文仿宋" w:cs="宋体"/>
          <w:b/>
          <w:color w:val="000000" w:themeColor="text1"/>
          <w:szCs w:val="21"/>
          <w:highlight w:val="none"/>
          <w14:textFill>
            <w14:solidFill>
              <w14:schemeClr w14:val="tx1"/>
            </w14:solidFill>
          </w14:textFill>
        </w:rPr>
      </w:pPr>
    </w:p>
    <w:p w14:paraId="0E5FC730">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p>
    <w:p w14:paraId="4F827151">
      <w:pPr>
        <w:pStyle w:val="79"/>
        <w:rPr>
          <w:rFonts w:ascii="仿宋" w:hAnsi="仿宋" w:eastAsia="仿宋" w:cs="宋体"/>
          <w:b/>
          <w:color w:val="000000" w:themeColor="text1"/>
          <w:sz w:val="36"/>
          <w:szCs w:val="20"/>
          <w:highlight w:val="none"/>
          <w14:textFill>
            <w14:solidFill>
              <w14:schemeClr w14:val="tx1"/>
            </w14:solidFill>
          </w14:textFill>
        </w:rPr>
      </w:pPr>
    </w:p>
    <w:p w14:paraId="49874EB3">
      <w:pPr>
        <w:pStyle w:val="79"/>
        <w:rPr>
          <w:rFonts w:ascii="仿宋" w:hAnsi="仿宋" w:eastAsia="仿宋" w:cs="宋体"/>
          <w:b/>
          <w:color w:val="000000" w:themeColor="text1"/>
          <w:sz w:val="36"/>
          <w:szCs w:val="20"/>
          <w:highlight w:val="none"/>
          <w14:textFill>
            <w14:solidFill>
              <w14:schemeClr w14:val="tx1"/>
            </w14:solidFill>
          </w14:textFill>
        </w:rPr>
      </w:pPr>
    </w:p>
    <w:p w14:paraId="19B6A8E6">
      <w:pPr>
        <w:pStyle w:val="79"/>
        <w:rPr>
          <w:rFonts w:ascii="仿宋" w:hAnsi="仿宋" w:eastAsia="仿宋" w:cs="宋体"/>
          <w:b/>
          <w:color w:val="000000" w:themeColor="text1"/>
          <w:sz w:val="36"/>
          <w:szCs w:val="20"/>
          <w:highlight w:val="none"/>
          <w14:textFill>
            <w14:solidFill>
              <w14:schemeClr w14:val="tx1"/>
            </w14:solidFill>
          </w14:textFill>
        </w:rPr>
      </w:pPr>
    </w:p>
    <w:p w14:paraId="472E1947">
      <w:pPr>
        <w:pStyle w:val="79"/>
        <w:rPr>
          <w:rFonts w:ascii="仿宋" w:hAnsi="仿宋" w:eastAsia="仿宋" w:cs="宋体"/>
          <w:b/>
          <w:color w:val="000000" w:themeColor="text1"/>
          <w:sz w:val="36"/>
          <w:szCs w:val="20"/>
          <w:highlight w:val="none"/>
          <w14:textFill>
            <w14:solidFill>
              <w14:schemeClr w14:val="tx1"/>
            </w14:solidFill>
          </w14:textFill>
        </w:rPr>
      </w:pPr>
    </w:p>
    <w:p w14:paraId="6F72CDA0">
      <w:pPr>
        <w:pStyle w:val="79"/>
        <w:rPr>
          <w:rFonts w:ascii="仿宋" w:hAnsi="仿宋" w:eastAsia="仿宋" w:cs="宋体"/>
          <w:b/>
          <w:color w:val="000000" w:themeColor="text1"/>
          <w:sz w:val="36"/>
          <w:szCs w:val="20"/>
          <w:highlight w:val="none"/>
          <w14:textFill>
            <w14:solidFill>
              <w14:schemeClr w14:val="tx1"/>
            </w14:solidFill>
          </w14:textFill>
        </w:rPr>
      </w:pPr>
    </w:p>
    <w:p w14:paraId="3079FD7C">
      <w:pPr>
        <w:pStyle w:val="79"/>
        <w:rPr>
          <w:rFonts w:ascii="仿宋" w:hAnsi="仿宋" w:eastAsia="仿宋" w:cs="宋体"/>
          <w:b/>
          <w:color w:val="000000" w:themeColor="text1"/>
          <w:sz w:val="36"/>
          <w:szCs w:val="20"/>
          <w:highlight w:val="none"/>
          <w14:textFill>
            <w14:solidFill>
              <w14:schemeClr w14:val="tx1"/>
            </w14:solidFill>
          </w14:textFill>
        </w:rPr>
      </w:pPr>
    </w:p>
    <w:p w14:paraId="01D01B91">
      <w:pPr>
        <w:pStyle w:val="79"/>
        <w:rPr>
          <w:rFonts w:ascii="仿宋" w:hAnsi="仿宋" w:eastAsia="仿宋" w:cs="宋体"/>
          <w:b/>
          <w:color w:val="000000" w:themeColor="text1"/>
          <w:sz w:val="36"/>
          <w:szCs w:val="20"/>
          <w:highlight w:val="none"/>
          <w14:textFill>
            <w14:solidFill>
              <w14:schemeClr w14:val="tx1"/>
            </w14:solidFill>
          </w14:textFill>
        </w:rPr>
      </w:pPr>
    </w:p>
    <w:p w14:paraId="2514A7D7">
      <w:pPr>
        <w:pStyle w:val="79"/>
        <w:rPr>
          <w:rFonts w:ascii="仿宋" w:hAnsi="仿宋" w:eastAsia="仿宋" w:cs="宋体"/>
          <w:b/>
          <w:color w:val="000000" w:themeColor="text1"/>
          <w:sz w:val="36"/>
          <w:szCs w:val="20"/>
          <w:highlight w:val="none"/>
          <w14:textFill>
            <w14:solidFill>
              <w14:schemeClr w14:val="tx1"/>
            </w14:solidFill>
          </w14:textFill>
        </w:rPr>
      </w:pPr>
    </w:p>
    <w:p w14:paraId="0C006BBE">
      <w:pPr>
        <w:pStyle w:val="79"/>
        <w:rPr>
          <w:rFonts w:ascii="仿宋" w:hAnsi="仿宋" w:eastAsia="仿宋" w:cs="宋体"/>
          <w:b/>
          <w:color w:val="000000" w:themeColor="text1"/>
          <w:sz w:val="36"/>
          <w:szCs w:val="20"/>
          <w:highlight w:val="none"/>
          <w14:textFill>
            <w14:solidFill>
              <w14:schemeClr w14:val="tx1"/>
            </w14:solidFill>
          </w14:textFill>
        </w:rPr>
      </w:pPr>
    </w:p>
    <w:p w14:paraId="502F13AE">
      <w:pPr>
        <w:pStyle w:val="79"/>
        <w:rPr>
          <w:rFonts w:ascii="仿宋" w:hAnsi="仿宋" w:eastAsia="仿宋" w:cs="宋体"/>
          <w:b/>
          <w:color w:val="000000" w:themeColor="text1"/>
          <w:sz w:val="36"/>
          <w:szCs w:val="20"/>
          <w:highlight w:val="none"/>
          <w14:textFill>
            <w14:solidFill>
              <w14:schemeClr w14:val="tx1"/>
            </w14:solidFill>
          </w14:textFill>
        </w:rPr>
      </w:pPr>
    </w:p>
    <w:p w14:paraId="6941C785">
      <w:pPr>
        <w:pStyle w:val="79"/>
        <w:rPr>
          <w:rFonts w:ascii="仿宋" w:hAnsi="仿宋" w:eastAsia="仿宋" w:cs="宋体"/>
          <w:b/>
          <w:color w:val="000000" w:themeColor="text1"/>
          <w:sz w:val="36"/>
          <w:szCs w:val="20"/>
          <w:highlight w:val="none"/>
          <w14:textFill>
            <w14:solidFill>
              <w14:schemeClr w14:val="tx1"/>
            </w14:solidFill>
          </w14:textFill>
        </w:rPr>
      </w:pPr>
    </w:p>
    <w:p w14:paraId="591E01DC">
      <w:pPr>
        <w:pStyle w:val="79"/>
        <w:rPr>
          <w:rFonts w:ascii="仿宋" w:hAnsi="仿宋" w:eastAsia="仿宋" w:cs="宋体"/>
          <w:b/>
          <w:color w:val="000000" w:themeColor="text1"/>
          <w:sz w:val="36"/>
          <w:szCs w:val="20"/>
          <w:highlight w:val="none"/>
          <w14:textFill>
            <w14:solidFill>
              <w14:schemeClr w14:val="tx1"/>
            </w14:solidFill>
          </w14:textFill>
        </w:rPr>
      </w:pPr>
    </w:p>
    <w:p w14:paraId="1297D2B5">
      <w:pPr>
        <w:pStyle w:val="79"/>
        <w:rPr>
          <w:rFonts w:ascii="仿宋" w:hAnsi="仿宋" w:eastAsia="仿宋" w:cs="宋体"/>
          <w:b/>
          <w:color w:val="000000" w:themeColor="text1"/>
          <w:sz w:val="36"/>
          <w:szCs w:val="20"/>
          <w:highlight w:val="none"/>
          <w14:textFill>
            <w14:solidFill>
              <w14:schemeClr w14:val="tx1"/>
            </w14:solidFill>
          </w14:textFill>
        </w:rPr>
      </w:pPr>
    </w:p>
    <w:p w14:paraId="7142DD7D">
      <w:pPr>
        <w:pStyle w:val="79"/>
        <w:rPr>
          <w:rFonts w:ascii="仿宋" w:hAnsi="仿宋" w:eastAsia="仿宋" w:cs="宋体"/>
          <w:b/>
          <w:color w:val="000000" w:themeColor="text1"/>
          <w:sz w:val="36"/>
          <w:szCs w:val="20"/>
          <w:highlight w:val="none"/>
          <w14:textFill>
            <w14:solidFill>
              <w14:schemeClr w14:val="tx1"/>
            </w14:solidFill>
          </w14:textFill>
        </w:rPr>
      </w:pPr>
    </w:p>
    <w:p w14:paraId="19F500A7">
      <w:pPr>
        <w:pStyle w:val="79"/>
        <w:rPr>
          <w:rFonts w:ascii="仿宋" w:hAnsi="仿宋" w:eastAsia="仿宋" w:cs="宋体"/>
          <w:b/>
          <w:color w:val="000000" w:themeColor="text1"/>
          <w:sz w:val="36"/>
          <w:szCs w:val="20"/>
          <w:highlight w:val="none"/>
          <w14:textFill>
            <w14:solidFill>
              <w14:schemeClr w14:val="tx1"/>
            </w14:solidFill>
          </w14:textFill>
        </w:rPr>
      </w:pPr>
    </w:p>
    <w:p w14:paraId="7BDAEAE7">
      <w:pPr>
        <w:pStyle w:val="79"/>
        <w:rPr>
          <w:rFonts w:ascii="仿宋" w:hAnsi="仿宋" w:eastAsia="仿宋" w:cs="宋体"/>
          <w:b/>
          <w:color w:val="000000" w:themeColor="text1"/>
          <w:sz w:val="36"/>
          <w:szCs w:val="20"/>
          <w:highlight w:val="none"/>
          <w14:textFill>
            <w14:solidFill>
              <w14:schemeClr w14:val="tx1"/>
            </w14:solidFill>
          </w14:textFill>
        </w:rPr>
      </w:pPr>
    </w:p>
    <w:p w14:paraId="00FFE478">
      <w:pPr>
        <w:pStyle w:val="24"/>
        <w:ind w:firstLine="0"/>
        <w:rPr>
          <w:rFonts w:ascii="仿宋" w:hAnsi="仿宋" w:eastAsia="仿宋" w:cs="宋体"/>
          <w:b/>
          <w:color w:val="000000" w:themeColor="text1"/>
          <w:sz w:val="36"/>
          <w:highlight w:val="none"/>
          <w:lang w:val="en-US"/>
          <w14:textFill>
            <w14:solidFill>
              <w14:schemeClr w14:val="tx1"/>
            </w14:solidFill>
          </w14:textFill>
        </w:rPr>
      </w:pPr>
      <w:r>
        <w:rPr>
          <w:rFonts w:hint="eastAsia" w:ascii="仿宋" w:hAnsi="仿宋" w:eastAsia="仿宋" w:cs="宋体"/>
          <w:b/>
          <w:color w:val="000000" w:themeColor="text1"/>
          <w:sz w:val="36"/>
          <w:highlight w:val="none"/>
          <w:lang w:val="en-US"/>
          <w14:textFill>
            <w14:solidFill>
              <w14:schemeClr w14:val="tx1"/>
            </w14:solidFill>
          </w14:textFill>
        </w:rPr>
        <w:t>附件8：</w:t>
      </w:r>
    </w:p>
    <w:p w14:paraId="0B2A413F">
      <w:pPr>
        <w:pStyle w:val="24"/>
        <w:ind w:firstLine="0"/>
        <w:jc w:val="center"/>
        <w:rPr>
          <w:rFonts w:ascii="仿宋" w:hAnsi="仿宋" w:eastAsia="仿宋" w:cs="宋体"/>
          <w:b/>
          <w:color w:val="000000" w:themeColor="text1"/>
          <w:sz w:val="36"/>
          <w:highlight w:val="none"/>
          <w:lang w:val="en-US"/>
          <w14:textFill>
            <w14:solidFill>
              <w14:schemeClr w14:val="tx1"/>
            </w14:solidFill>
          </w14:textFill>
        </w:rPr>
      </w:pPr>
      <w:r>
        <w:rPr>
          <w:rFonts w:hint="eastAsia" w:ascii="仿宋" w:hAnsi="仿宋" w:eastAsia="仿宋" w:cs="宋体"/>
          <w:b/>
          <w:color w:val="000000" w:themeColor="text1"/>
          <w:sz w:val="36"/>
          <w:highlight w:val="none"/>
          <w:lang w:val="en-US"/>
          <w14:textFill>
            <w14:solidFill>
              <w14:schemeClr w14:val="tx1"/>
            </w14:solidFill>
          </w14:textFill>
        </w:rPr>
        <w:t>中小企业划型标准规定</w:t>
      </w:r>
    </w:p>
    <w:p w14:paraId="3D1A3EE9">
      <w:pPr>
        <w:pStyle w:val="620"/>
        <w:spacing w:line="360" w:lineRule="auto"/>
        <w:rPr>
          <w:rFonts w:ascii="华文仿宋" w:hAnsi="华文仿宋" w:eastAsia="华文仿宋" w:cs="宋体"/>
          <w:b/>
          <w:color w:val="000000" w:themeColor="text1"/>
          <w:szCs w:val="21"/>
          <w:highlight w:val="none"/>
          <w14:textFill>
            <w14:solidFill>
              <w14:schemeClr w14:val="tx1"/>
            </w14:solidFill>
          </w14:textFill>
        </w:rPr>
      </w:pPr>
      <w:r>
        <w:rPr>
          <w:rFonts w:hint="eastAsia" w:ascii="华文仿宋" w:hAnsi="华文仿宋" w:eastAsia="华文仿宋" w:cs="宋体"/>
          <w:color w:val="000000" w:themeColor="text1"/>
          <w:kern w:val="0"/>
          <w:szCs w:val="21"/>
          <w:highlight w:val="none"/>
          <w14:textFill>
            <w14:solidFill>
              <w14:schemeClr w14:val="tx1"/>
            </w14:solidFill>
          </w14:textFill>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782784D9">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一、根据《中华人民共和国中小企业促进法》和《</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"https://www.shui5.cn/article/47/26142.html" </w:instrText>
      </w:r>
      <w:r>
        <w:rPr>
          <w:color w:val="000000" w:themeColor="text1"/>
          <w:highlight w:val="none"/>
          <w14:textFill>
            <w14:solidFill>
              <w14:schemeClr w14:val="tx1"/>
            </w14:solidFill>
          </w14:textFill>
        </w:rPr>
        <w:fldChar w:fldCharType="separate"/>
      </w:r>
      <w:r>
        <w:rPr>
          <w:rFonts w:hint="eastAsia" w:ascii="华文仿宋" w:hAnsi="华文仿宋" w:eastAsia="华文仿宋" w:cs="宋体"/>
          <w:color w:val="000000" w:themeColor="text1"/>
          <w:spacing w:val="6"/>
          <w:szCs w:val="21"/>
          <w:highlight w:val="none"/>
          <w14:textFill>
            <w14:solidFill>
              <w14:schemeClr w14:val="tx1"/>
            </w14:solidFill>
          </w14:textFill>
        </w:rPr>
        <w:t>国务院关于进一步促进中小企业发展的若干意见</w:t>
      </w:r>
      <w:r>
        <w:rPr>
          <w:color w:val="000000" w:themeColor="text1"/>
          <w:highlight w:val="none"/>
          <w14:textFill>
            <w14:solidFill>
              <w14:schemeClr w14:val="tx1"/>
            </w14:solidFill>
          </w14:textFill>
        </w:rPr>
        <w:fldChar w:fldCharType="end"/>
      </w:r>
      <w:r>
        <w:rPr>
          <w:rFonts w:hint="eastAsia" w:ascii="华文仿宋" w:hAnsi="华文仿宋" w:eastAsia="华文仿宋" w:cs="宋体"/>
          <w:color w:val="000000" w:themeColor="text1"/>
          <w:spacing w:val="6"/>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"https://www.shui5.cn/article/47/26142.html" </w:instrText>
      </w:r>
      <w:r>
        <w:rPr>
          <w:color w:val="000000" w:themeColor="text1"/>
          <w:highlight w:val="none"/>
          <w14:textFill>
            <w14:solidFill>
              <w14:schemeClr w14:val="tx1"/>
            </w14:solidFill>
          </w14:textFill>
        </w:rPr>
        <w:fldChar w:fldCharType="separate"/>
      </w:r>
      <w:r>
        <w:rPr>
          <w:rFonts w:hint="eastAsia" w:ascii="华文仿宋" w:hAnsi="华文仿宋" w:eastAsia="华文仿宋" w:cs="宋体"/>
          <w:color w:val="000000" w:themeColor="text1"/>
          <w:spacing w:val="6"/>
          <w:szCs w:val="21"/>
          <w:highlight w:val="none"/>
          <w14:textFill>
            <w14:solidFill>
              <w14:schemeClr w14:val="tx1"/>
            </w14:solidFill>
          </w14:textFill>
        </w:rPr>
        <w:t>国发〔2009〕36号</w:t>
      </w:r>
      <w:r>
        <w:rPr>
          <w:color w:val="000000" w:themeColor="text1"/>
          <w:highlight w:val="none"/>
          <w14:textFill>
            <w14:solidFill>
              <w14:schemeClr w14:val="tx1"/>
            </w14:solidFill>
          </w14:textFill>
        </w:rPr>
        <w:fldChar w:fldCharType="end"/>
      </w:r>
      <w:r>
        <w:rPr>
          <w:rFonts w:hint="eastAsia" w:ascii="华文仿宋" w:hAnsi="华文仿宋" w:eastAsia="华文仿宋" w:cs="宋体"/>
          <w:color w:val="000000" w:themeColor="text1"/>
          <w:spacing w:val="6"/>
          <w:szCs w:val="21"/>
          <w:highlight w:val="none"/>
          <w14:textFill>
            <w14:solidFill>
              <w14:schemeClr w14:val="tx1"/>
            </w14:solidFill>
          </w14:textFill>
        </w:rPr>
        <w:t>)，制定本规定。</w:t>
      </w:r>
    </w:p>
    <w:p w14:paraId="39D02240">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二、中小企业划分为中型、小型、微型三种类型，具体标准根据企业从业人员、营业收入、资产总额等指标，结合行业特点制定。</w:t>
      </w:r>
    </w:p>
    <w:p w14:paraId="6D6E2505">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9B696DE">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四、各行业划型标准为：</w:t>
      </w:r>
      <w:r>
        <w:rPr>
          <w:rFonts w:hint="eastAsia" w:ascii="华文仿宋" w:hAnsi="华文仿宋" w:eastAsia="华文仿宋" w:cs="宋体"/>
          <w:color w:val="000000" w:themeColor="text1"/>
          <w:spacing w:val="6"/>
          <w:szCs w:val="21"/>
          <w:highlight w:val="none"/>
          <w14:textFill>
            <w14:solidFill>
              <w14:schemeClr w14:val="tx1"/>
            </w14:solidFill>
          </w14:textFill>
        </w:rPr>
        <w:br w:type="textWrapping"/>
      </w:r>
      <w:r>
        <w:rPr>
          <w:rFonts w:hint="eastAsia" w:ascii="华文仿宋" w:hAnsi="华文仿宋" w:eastAsia="华文仿宋" w:cs="宋体"/>
          <w:color w:val="000000" w:themeColor="text1"/>
          <w:spacing w:val="6"/>
          <w:szCs w:val="21"/>
          <w:highlight w:val="none"/>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14:paraId="4B24802E">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6F0255A">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5487E89">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AE75982">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4D9F233">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C3F54BE">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81EDBF3">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9F99BD6">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E82CAF1">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39400E0">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F0A01CD">
      <w:pPr>
        <w:pStyle w:val="24"/>
        <w:rPr>
          <w:rFonts w:ascii="华文仿宋" w:hAnsi="华文仿宋" w:eastAsia="华文仿宋" w:cs="宋体"/>
          <w:b/>
          <w:color w:val="000000" w:themeColor="text1"/>
          <w:sz w:val="21"/>
          <w:szCs w:val="21"/>
          <w:highlight w:val="none"/>
          <w14:textFill>
            <w14:solidFill>
              <w14:schemeClr w14:val="tx1"/>
            </w14:solidFill>
          </w14:textFill>
        </w:rPr>
      </w:pPr>
      <w:r>
        <w:rPr>
          <w:rFonts w:hint="eastAsia" w:ascii="华文仿宋" w:hAnsi="华文仿宋" w:eastAsia="华文仿宋" w:cs="宋体"/>
          <w:color w:val="000000" w:themeColor="text1"/>
          <w:spacing w:val="6"/>
          <w:sz w:val="21"/>
          <w:szCs w:val="21"/>
          <w:highlight w:val="none"/>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AE0A225">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B46EABC">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6403A54">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B4384FA">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14:paraId="3218F403">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五、企业类型的划分以统计部门的统计数据为依据。</w:t>
      </w:r>
    </w:p>
    <w:p w14:paraId="0EFF6428">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六、本规定适用于在中华人民共和国境内依法设立的各类所有制和各种组织形式的企业。个体工商户和本规定以外的行业，参照本规定进行划型。</w:t>
      </w:r>
    </w:p>
    <w:p w14:paraId="49DCF23C">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14:paraId="78D9E756">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八、本规定由工业和信息化部、国家统计局会同有关部门根据《国民经济行业分类》修订情况和企业发展变化情况适时修订。</w:t>
      </w:r>
    </w:p>
    <w:p w14:paraId="76E996CC">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九、本规定由工业和信息化部、国家统计局会同有关部门负责解释。</w:t>
      </w:r>
    </w:p>
    <w:p w14:paraId="41563D74">
      <w:pPr>
        <w:pStyle w:val="620"/>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十、本规定自发布之日起执行，原国家经贸委、原国家计委、财政部和国家统计局2003年颁布的《</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"https://www.shui5.cn/article/df/24263.html" </w:instrText>
      </w:r>
      <w:r>
        <w:rPr>
          <w:color w:val="000000" w:themeColor="text1"/>
          <w:highlight w:val="none"/>
          <w14:textFill>
            <w14:solidFill>
              <w14:schemeClr w14:val="tx1"/>
            </w14:solidFill>
          </w14:textFill>
        </w:rPr>
        <w:fldChar w:fldCharType="separate"/>
      </w:r>
      <w:r>
        <w:rPr>
          <w:rFonts w:hint="eastAsia" w:ascii="华文仿宋" w:hAnsi="华文仿宋" w:eastAsia="华文仿宋" w:cs="宋体"/>
          <w:color w:val="000000" w:themeColor="text1"/>
          <w:spacing w:val="6"/>
          <w:szCs w:val="21"/>
          <w:highlight w:val="none"/>
          <w14:textFill>
            <w14:solidFill>
              <w14:schemeClr w14:val="tx1"/>
            </w14:solidFill>
          </w14:textFill>
        </w:rPr>
        <w:t>中小企业标准暂行规定</w:t>
      </w:r>
      <w:r>
        <w:rPr>
          <w:color w:val="000000" w:themeColor="text1"/>
          <w:highlight w:val="none"/>
          <w14:textFill>
            <w14:solidFill>
              <w14:schemeClr w14:val="tx1"/>
            </w14:solidFill>
          </w14:textFill>
        </w:rPr>
        <w:fldChar w:fldCharType="end"/>
      </w:r>
      <w:r>
        <w:rPr>
          <w:rFonts w:hint="eastAsia" w:ascii="华文仿宋" w:hAnsi="华文仿宋" w:eastAsia="华文仿宋" w:cs="宋体"/>
          <w:color w:val="000000" w:themeColor="text1"/>
          <w:spacing w:val="6"/>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"https://www.shui5.cn/article/df/24263.html" </w:instrText>
      </w:r>
      <w:r>
        <w:rPr>
          <w:color w:val="000000" w:themeColor="text1"/>
          <w:highlight w:val="none"/>
          <w14:textFill>
            <w14:solidFill>
              <w14:schemeClr w14:val="tx1"/>
            </w14:solidFill>
          </w14:textFill>
        </w:rPr>
        <w:fldChar w:fldCharType="separate"/>
      </w:r>
      <w:r>
        <w:rPr>
          <w:rFonts w:hint="eastAsia" w:ascii="华文仿宋" w:hAnsi="华文仿宋" w:eastAsia="华文仿宋" w:cs="宋体"/>
          <w:color w:val="000000" w:themeColor="text1"/>
          <w:spacing w:val="6"/>
          <w:szCs w:val="21"/>
          <w:highlight w:val="none"/>
          <w14:textFill>
            <w14:solidFill>
              <w14:schemeClr w14:val="tx1"/>
            </w14:solidFill>
          </w14:textFill>
        </w:rPr>
        <w:t>国经贸中小企[2003]143号</w:t>
      </w:r>
      <w:r>
        <w:rPr>
          <w:color w:val="000000" w:themeColor="text1"/>
          <w:highlight w:val="none"/>
          <w14:textFill>
            <w14:solidFill>
              <w14:schemeClr w14:val="tx1"/>
            </w14:solidFill>
          </w14:textFill>
        </w:rPr>
        <w:fldChar w:fldCharType="end"/>
      </w:r>
      <w:r>
        <w:rPr>
          <w:rFonts w:hint="eastAsia" w:ascii="华文仿宋" w:hAnsi="华文仿宋" w:eastAsia="华文仿宋" w:cs="宋体"/>
          <w:color w:val="000000" w:themeColor="text1"/>
          <w:spacing w:val="6"/>
          <w:szCs w:val="21"/>
          <w:highlight w:val="none"/>
          <w14:textFill>
            <w14:solidFill>
              <w14:schemeClr w14:val="tx1"/>
            </w14:solidFill>
          </w14:textFill>
        </w:rPr>
        <w:t>同时废止。</w:t>
      </w:r>
    </w:p>
    <w:p w14:paraId="1E8BC63C">
      <w:pPr>
        <w:pStyle w:val="397"/>
        <w:ind w:firstLine="480"/>
        <w:rPr>
          <w:color w:val="000000" w:themeColor="text1"/>
          <w:highlight w:val="none"/>
          <w14:textFill>
            <w14:solidFill>
              <w14:schemeClr w14:val="tx1"/>
            </w14:solidFill>
          </w14:textFill>
        </w:rPr>
      </w:pPr>
    </w:p>
    <w:p w14:paraId="76D44FA3">
      <w:pPr>
        <w:pStyle w:val="397"/>
        <w:ind w:firstLine="480"/>
        <w:rPr>
          <w:color w:val="000000" w:themeColor="text1"/>
          <w:highlight w:val="none"/>
          <w14:textFill>
            <w14:solidFill>
              <w14:schemeClr w14:val="tx1"/>
            </w14:solidFill>
          </w14:textFill>
        </w:rPr>
      </w:pPr>
    </w:p>
    <w:p w14:paraId="2E206481">
      <w:pPr>
        <w:pStyle w:val="397"/>
        <w:ind w:firstLine="480"/>
        <w:rPr>
          <w:color w:val="000000" w:themeColor="text1"/>
          <w:highlight w:val="none"/>
          <w14:textFill>
            <w14:solidFill>
              <w14:schemeClr w14:val="tx1"/>
            </w14:solidFill>
          </w14:textFill>
        </w:rPr>
      </w:pPr>
    </w:p>
    <w:p w14:paraId="1656C75C">
      <w:pPr>
        <w:pStyle w:val="397"/>
        <w:ind w:firstLine="480"/>
        <w:rPr>
          <w:color w:val="000000" w:themeColor="text1"/>
          <w:highlight w:val="none"/>
          <w14:textFill>
            <w14:solidFill>
              <w14:schemeClr w14:val="tx1"/>
            </w14:solidFill>
          </w14:textFill>
        </w:rPr>
      </w:pPr>
    </w:p>
    <w:p w14:paraId="34A8FA57">
      <w:pPr>
        <w:pStyle w:val="397"/>
        <w:ind w:firstLine="480"/>
        <w:rPr>
          <w:color w:val="000000" w:themeColor="text1"/>
          <w:highlight w:val="none"/>
          <w14:textFill>
            <w14:solidFill>
              <w14:schemeClr w14:val="tx1"/>
            </w14:solidFill>
          </w14:textFill>
        </w:rPr>
      </w:pPr>
    </w:p>
    <w:p w14:paraId="14407D8A">
      <w:pPr>
        <w:pStyle w:val="397"/>
        <w:ind w:firstLine="480"/>
        <w:rPr>
          <w:color w:val="000000" w:themeColor="text1"/>
          <w:highlight w:val="none"/>
          <w14:textFill>
            <w14:solidFill>
              <w14:schemeClr w14:val="tx1"/>
            </w14:solidFill>
          </w14:textFill>
        </w:rPr>
      </w:pPr>
    </w:p>
    <w:p w14:paraId="38603A50">
      <w:pPr>
        <w:pStyle w:val="397"/>
        <w:ind w:firstLine="480"/>
        <w:rPr>
          <w:color w:val="000000" w:themeColor="text1"/>
          <w:highlight w:val="none"/>
          <w14:textFill>
            <w14:solidFill>
              <w14:schemeClr w14:val="tx1"/>
            </w14:solidFill>
          </w14:textFill>
        </w:rPr>
      </w:pPr>
    </w:p>
    <w:p w14:paraId="15B3B8F3">
      <w:pPr>
        <w:pStyle w:val="397"/>
        <w:ind w:firstLine="480"/>
        <w:rPr>
          <w:color w:val="000000" w:themeColor="text1"/>
          <w:highlight w:val="none"/>
          <w14:textFill>
            <w14:solidFill>
              <w14:schemeClr w14:val="tx1"/>
            </w14:solidFill>
          </w14:textFill>
        </w:rPr>
      </w:pPr>
    </w:p>
    <w:p w14:paraId="6DB093BE">
      <w:pPr>
        <w:pStyle w:val="397"/>
        <w:ind w:firstLine="480"/>
        <w:rPr>
          <w:color w:val="000000" w:themeColor="text1"/>
          <w:highlight w:val="none"/>
          <w14:textFill>
            <w14:solidFill>
              <w14:schemeClr w14:val="tx1"/>
            </w14:solidFill>
          </w14:textFill>
        </w:rPr>
      </w:pPr>
    </w:p>
    <w:p w14:paraId="189B686D">
      <w:pPr>
        <w:pStyle w:val="397"/>
        <w:ind w:firstLine="480"/>
        <w:rPr>
          <w:color w:val="000000" w:themeColor="text1"/>
          <w:highlight w:val="none"/>
          <w14:textFill>
            <w14:solidFill>
              <w14:schemeClr w14:val="tx1"/>
            </w14:solidFill>
          </w14:textFill>
        </w:rPr>
      </w:pPr>
    </w:p>
    <w:p w14:paraId="5DF0A043">
      <w:pPr>
        <w:pStyle w:val="397"/>
        <w:ind w:firstLine="480"/>
        <w:rPr>
          <w:color w:val="000000" w:themeColor="text1"/>
          <w:highlight w:val="none"/>
          <w14:textFill>
            <w14:solidFill>
              <w14:schemeClr w14:val="tx1"/>
            </w14:solidFill>
          </w14:textFill>
        </w:rPr>
      </w:pPr>
    </w:p>
    <w:p w14:paraId="6329207F">
      <w:pPr>
        <w:pStyle w:val="397"/>
        <w:ind w:firstLine="480"/>
        <w:rPr>
          <w:color w:val="000000" w:themeColor="text1"/>
          <w:highlight w:val="none"/>
          <w14:textFill>
            <w14:solidFill>
              <w14:schemeClr w14:val="tx1"/>
            </w14:solidFill>
          </w14:textFill>
        </w:rPr>
      </w:pPr>
    </w:p>
    <w:p w14:paraId="3B50E24D">
      <w:pPr>
        <w:pStyle w:val="397"/>
        <w:ind w:firstLine="480"/>
        <w:rPr>
          <w:color w:val="000000" w:themeColor="text1"/>
          <w:highlight w:val="none"/>
          <w14:textFill>
            <w14:solidFill>
              <w14:schemeClr w14:val="tx1"/>
            </w14:solidFill>
          </w14:textFill>
        </w:rPr>
      </w:pPr>
    </w:p>
    <w:p w14:paraId="5D466853">
      <w:pPr>
        <w:pStyle w:val="397"/>
        <w:ind w:firstLine="480"/>
        <w:rPr>
          <w:color w:val="000000" w:themeColor="text1"/>
          <w:highlight w:val="none"/>
          <w14:textFill>
            <w14:solidFill>
              <w14:schemeClr w14:val="tx1"/>
            </w14:solidFill>
          </w14:textFill>
        </w:rPr>
      </w:pPr>
    </w:p>
    <w:p w14:paraId="2CDD4CAE">
      <w:pPr>
        <w:pStyle w:val="397"/>
        <w:ind w:firstLine="480"/>
        <w:rPr>
          <w:color w:val="000000" w:themeColor="text1"/>
          <w:highlight w:val="none"/>
          <w14:textFill>
            <w14:solidFill>
              <w14:schemeClr w14:val="tx1"/>
            </w14:solidFill>
          </w14:textFill>
        </w:rPr>
      </w:pPr>
    </w:p>
    <w:p w14:paraId="088A4D6D">
      <w:pPr>
        <w:pStyle w:val="397"/>
        <w:ind w:firstLine="480"/>
        <w:rPr>
          <w:color w:val="000000" w:themeColor="text1"/>
          <w:highlight w:val="none"/>
          <w14:textFill>
            <w14:solidFill>
              <w14:schemeClr w14:val="tx1"/>
            </w14:solidFill>
          </w14:textFill>
        </w:rPr>
      </w:pPr>
    </w:p>
    <w:p w14:paraId="62217B05">
      <w:pPr>
        <w:pStyle w:val="397"/>
        <w:ind w:firstLine="480"/>
        <w:rPr>
          <w:color w:val="000000" w:themeColor="text1"/>
          <w:highlight w:val="none"/>
          <w14:textFill>
            <w14:solidFill>
              <w14:schemeClr w14:val="tx1"/>
            </w14:solidFill>
          </w14:textFill>
        </w:rPr>
      </w:pPr>
    </w:p>
    <w:p w14:paraId="052EFFD3">
      <w:pPr>
        <w:pStyle w:val="397"/>
        <w:ind w:firstLine="480"/>
        <w:rPr>
          <w:color w:val="000000" w:themeColor="text1"/>
          <w:highlight w:val="none"/>
          <w14:textFill>
            <w14:solidFill>
              <w14:schemeClr w14:val="tx1"/>
            </w14:solidFill>
          </w14:textFill>
        </w:rPr>
      </w:pPr>
    </w:p>
    <w:p w14:paraId="002C0D4B">
      <w:pPr>
        <w:pStyle w:val="397"/>
        <w:ind w:firstLine="480"/>
        <w:rPr>
          <w:color w:val="000000" w:themeColor="text1"/>
          <w:highlight w:val="none"/>
          <w14:textFill>
            <w14:solidFill>
              <w14:schemeClr w14:val="tx1"/>
            </w14:solidFill>
          </w14:textFill>
        </w:rPr>
      </w:pPr>
    </w:p>
    <w:p w14:paraId="5F9B521D">
      <w:pPr>
        <w:pStyle w:val="397"/>
        <w:ind w:firstLine="480"/>
        <w:rPr>
          <w:color w:val="000000" w:themeColor="text1"/>
          <w:highlight w:val="none"/>
          <w14:textFill>
            <w14:solidFill>
              <w14:schemeClr w14:val="tx1"/>
            </w14:solidFill>
          </w14:textFill>
        </w:rPr>
      </w:pPr>
    </w:p>
    <w:p w14:paraId="53AC2883">
      <w:pPr>
        <w:pStyle w:val="397"/>
        <w:ind w:firstLine="480"/>
        <w:rPr>
          <w:color w:val="000000" w:themeColor="text1"/>
          <w:highlight w:val="none"/>
          <w14:textFill>
            <w14:solidFill>
              <w14:schemeClr w14:val="tx1"/>
            </w14:solidFill>
          </w14:textFill>
        </w:rPr>
      </w:pPr>
    </w:p>
    <w:p w14:paraId="4C50B482">
      <w:pPr>
        <w:pStyle w:val="397"/>
        <w:ind w:firstLine="480"/>
        <w:rPr>
          <w:color w:val="000000" w:themeColor="text1"/>
          <w:highlight w:val="none"/>
          <w14:textFill>
            <w14:solidFill>
              <w14:schemeClr w14:val="tx1"/>
            </w14:solidFill>
          </w14:textFill>
        </w:rPr>
      </w:pPr>
    </w:p>
    <w:p w14:paraId="4FDB2243">
      <w:pPr>
        <w:pStyle w:val="397"/>
        <w:ind w:firstLine="480"/>
        <w:rPr>
          <w:color w:val="000000" w:themeColor="text1"/>
          <w:highlight w:val="none"/>
          <w14:textFill>
            <w14:solidFill>
              <w14:schemeClr w14:val="tx1"/>
            </w14:solidFill>
          </w14:textFill>
        </w:rPr>
      </w:pPr>
    </w:p>
    <w:p w14:paraId="17A2E049">
      <w:pPr>
        <w:pStyle w:val="397"/>
        <w:ind w:firstLine="480"/>
        <w:rPr>
          <w:color w:val="000000" w:themeColor="text1"/>
          <w:highlight w:val="none"/>
          <w14:textFill>
            <w14:solidFill>
              <w14:schemeClr w14:val="tx1"/>
            </w14:solidFill>
          </w14:textFill>
        </w:rPr>
      </w:pPr>
    </w:p>
    <w:p w14:paraId="6055FA90">
      <w:pPr>
        <w:pStyle w:val="397"/>
        <w:ind w:firstLine="480"/>
        <w:rPr>
          <w:color w:val="000000" w:themeColor="text1"/>
          <w:highlight w:val="none"/>
          <w14:textFill>
            <w14:solidFill>
              <w14:schemeClr w14:val="tx1"/>
            </w14:solidFill>
          </w14:textFill>
        </w:rPr>
      </w:pPr>
    </w:p>
    <w:p w14:paraId="31E3201B">
      <w:pPr>
        <w:pStyle w:val="397"/>
        <w:ind w:firstLine="480"/>
        <w:rPr>
          <w:color w:val="000000" w:themeColor="text1"/>
          <w:highlight w:val="none"/>
          <w14:textFill>
            <w14:solidFill>
              <w14:schemeClr w14:val="tx1"/>
            </w14:solidFill>
          </w14:textFill>
        </w:rPr>
      </w:pPr>
    </w:p>
    <w:p w14:paraId="66638CE4">
      <w:pPr>
        <w:pStyle w:val="397"/>
        <w:ind w:firstLine="480"/>
        <w:rPr>
          <w:color w:val="000000" w:themeColor="text1"/>
          <w:highlight w:val="none"/>
          <w14:textFill>
            <w14:solidFill>
              <w14:schemeClr w14:val="tx1"/>
            </w14:solidFill>
          </w14:textFill>
        </w:rPr>
      </w:pPr>
    </w:p>
    <w:p w14:paraId="2F109598">
      <w:pPr>
        <w:pStyle w:val="397"/>
        <w:ind w:firstLine="480"/>
        <w:rPr>
          <w:color w:val="000000" w:themeColor="text1"/>
          <w:highlight w:val="none"/>
          <w14:textFill>
            <w14:solidFill>
              <w14:schemeClr w14:val="tx1"/>
            </w14:solidFill>
          </w14:textFill>
        </w:rPr>
      </w:pPr>
    </w:p>
    <w:p w14:paraId="06235872">
      <w:pPr>
        <w:pStyle w:val="397"/>
        <w:ind w:firstLine="480"/>
        <w:rPr>
          <w:color w:val="000000" w:themeColor="text1"/>
          <w:highlight w:val="none"/>
          <w14:textFill>
            <w14:solidFill>
              <w14:schemeClr w14:val="tx1"/>
            </w14:solidFill>
          </w14:textFill>
        </w:rPr>
      </w:pPr>
    </w:p>
    <w:p w14:paraId="6AE44A37">
      <w:pPr>
        <w:pStyle w:val="397"/>
        <w:ind w:firstLine="480"/>
        <w:rPr>
          <w:color w:val="000000" w:themeColor="text1"/>
          <w:highlight w:val="none"/>
          <w14:textFill>
            <w14:solidFill>
              <w14:schemeClr w14:val="tx1"/>
            </w14:solidFill>
          </w14:textFill>
        </w:rPr>
      </w:pPr>
    </w:p>
    <w:p w14:paraId="028694F0">
      <w:pPr>
        <w:pStyle w:val="397"/>
        <w:ind w:firstLine="480"/>
        <w:rPr>
          <w:color w:val="000000" w:themeColor="text1"/>
          <w:highlight w:val="none"/>
          <w14:textFill>
            <w14:solidFill>
              <w14:schemeClr w14:val="tx1"/>
            </w14:solidFill>
          </w14:textFill>
        </w:rPr>
      </w:pPr>
    </w:p>
    <w:p w14:paraId="29787948">
      <w:pPr>
        <w:pStyle w:val="397"/>
        <w:ind w:firstLine="480"/>
        <w:rPr>
          <w:color w:val="000000" w:themeColor="text1"/>
          <w:highlight w:val="none"/>
          <w14:textFill>
            <w14:solidFill>
              <w14:schemeClr w14:val="tx1"/>
            </w14:solidFill>
          </w14:textFill>
        </w:rPr>
      </w:pPr>
    </w:p>
    <w:p w14:paraId="5E7D2FA8">
      <w:pPr>
        <w:pStyle w:val="24"/>
        <w:ind w:firstLine="0"/>
        <w:rPr>
          <w:rFonts w:ascii="仿宋" w:hAnsi="仿宋" w:eastAsia="仿宋" w:cs="宋体"/>
          <w:b/>
          <w:color w:val="000000" w:themeColor="text1"/>
          <w:sz w:val="36"/>
          <w:highlight w:val="none"/>
          <w:lang w:val="en-US"/>
          <w14:textFill>
            <w14:solidFill>
              <w14:schemeClr w14:val="tx1"/>
            </w14:solidFill>
          </w14:textFill>
        </w:rPr>
      </w:pPr>
      <w:r>
        <w:rPr>
          <w:rFonts w:ascii="仿宋" w:hAnsi="仿宋" w:eastAsia="仿宋" w:cs="宋体"/>
          <w:b/>
          <w:color w:val="000000" w:themeColor="text1"/>
          <w:sz w:val="36"/>
          <w:highlight w:val="none"/>
          <w:lang w:val="en-US"/>
          <w14:textFill>
            <w14:solidFill>
              <w14:schemeClr w14:val="tx1"/>
            </w14:solidFill>
          </w14:textFill>
        </w:rPr>
        <w:t>附件</w:t>
      </w:r>
      <w:r>
        <w:rPr>
          <w:rFonts w:hint="eastAsia" w:ascii="仿宋" w:hAnsi="仿宋" w:eastAsia="仿宋" w:cs="宋体"/>
          <w:b/>
          <w:color w:val="000000" w:themeColor="text1"/>
          <w:sz w:val="36"/>
          <w:highlight w:val="none"/>
          <w:lang w:val="en-US"/>
          <w14:textFill>
            <w14:solidFill>
              <w14:schemeClr w14:val="tx1"/>
            </w14:solidFill>
          </w14:textFill>
        </w:rPr>
        <w:t>9：</w:t>
      </w:r>
    </w:p>
    <w:p w14:paraId="049DFBD8">
      <w:pPr>
        <w:pStyle w:val="3"/>
        <w:jc w:val="center"/>
        <w:rPr>
          <w:color w:val="000000" w:themeColor="text1"/>
          <w:highlight w:val="none"/>
          <w:lang w:val="en-US"/>
          <w14:textFill>
            <w14:solidFill>
              <w14:schemeClr w14:val="tx1"/>
            </w14:solidFill>
          </w14:textFill>
        </w:rPr>
      </w:pPr>
      <w:r>
        <w:rPr>
          <w:color w:val="000000" w:themeColor="text1"/>
          <w:highlight w:val="none"/>
          <w14:textFill>
            <w14:solidFill>
              <w14:schemeClr w14:val="tx1"/>
            </w14:solidFill>
          </w14:textFill>
        </w:rPr>
        <w:t>政府采购活动现场确认声明书</w:t>
      </w:r>
    </w:p>
    <w:p w14:paraId="44533E9A">
      <w:pPr>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lang w:eastAsia="zh-CN"/>
          <w14:textFill>
            <w14:solidFill>
              <w14:schemeClr w14:val="tx1"/>
            </w14:solidFill>
          </w14:textFill>
        </w:rPr>
        <w:t>欧邦工程管理集团有限公司</w:t>
      </w:r>
      <w:r>
        <w:rPr>
          <w:rFonts w:ascii="仿宋" w:hAnsi="仿宋" w:eastAsia="仿宋"/>
          <w:color w:val="000000" w:themeColor="text1"/>
          <w:szCs w:val="21"/>
          <w:highlight w:val="none"/>
          <w14:textFill>
            <w14:solidFill>
              <w14:schemeClr w14:val="tx1"/>
            </w14:solidFill>
          </w14:textFill>
        </w:rPr>
        <w:t>：</w:t>
      </w:r>
    </w:p>
    <w:p w14:paraId="0ED3F05C">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 xml:space="preserve">本人 ____________（授权代表姓名），经由_____________（单位） ______ （法定代表人姓名）合法授权参加 </w:t>
      </w:r>
      <w:r>
        <w:rPr>
          <w:rFonts w:hint="eastAsia" w:ascii="仿宋" w:hAnsi="仿宋" w:eastAsia="仿宋"/>
          <w:color w:val="000000" w:themeColor="text1"/>
          <w:szCs w:val="21"/>
          <w:highlight w:val="none"/>
          <w:u w:val="single"/>
          <w14:textFill>
            <w14:solidFill>
              <w14:schemeClr w14:val="tx1"/>
            </w14:solidFill>
          </w14:textFill>
        </w:rPr>
        <w:t xml:space="preserve">                             </w:t>
      </w:r>
      <w:r>
        <w:rPr>
          <w:rFonts w:hint="eastAsia" w:ascii="仿宋" w:hAnsi="仿宋" w:eastAsia="仿宋"/>
          <w:color w:val="000000" w:themeColor="text1"/>
          <w:szCs w:val="21"/>
          <w:highlight w:val="none"/>
          <w14:textFill>
            <w14:solidFill>
              <w14:schemeClr w14:val="tx1"/>
            </w14:solidFill>
          </w14:textFill>
        </w:rPr>
        <w:t xml:space="preserve"> （编号：</w:t>
      </w:r>
      <w:r>
        <w:rPr>
          <w:rFonts w:hint="eastAsia" w:ascii="仿宋" w:hAnsi="仿宋" w:eastAsia="仿宋"/>
          <w:color w:val="000000" w:themeColor="text1"/>
          <w:szCs w:val="21"/>
          <w:highlight w:val="none"/>
          <w:u w:val="single"/>
          <w14:textFill>
            <w14:solidFill>
              <w14:schemeClr w14:val="tx1"/>
            </w14:solidFill>
          </w14:textFill>
        </w:rPr>
        <w:t xml:space="preserve">                </w:t>
      </w:r>
      <w:r>
        <w:rPr>
          <w:rFonts w:hint="eastAsia" w:ascii="仿宋" w:hAnsi="仿宋" w:eastAsia="仿宋"/>
          <w:color w:val="000000" w:themeColor="text1"/>
          <w:szCs w:val="21"/>
          <w:highlight w:val="none"/>
          <w14:textFill>
            <w14:solidFill>
              <w14:schemeClr w14:val="tx1"/>
            </w14:solidFill>
          </w14:textFill>
        </w:rPr>
        <w:t>）政府采购活动．经与本单位法人代表（负责人）联系确认，现就有关公平竞争事项郑重声明如下:</w:t>
      </w:r>
      <w:r>
        <w:rPr>
          <w:rFonts w:hint="eastAsia" w:ascii="仿宋" w:hAnsi="仿宋" w:eastAsia="仿宋"/>
          <w:color w:val="000000" w:themeColor="text1"/>
          <w:szCs w:val="21"/>
          <w:highlight w:val="none"/>
          <w14:textFill>
            <w14:solidFill>
              <w14:schemeClr w14:val="tx1"/>
            </w14:solidFill>
          </w14:textFill>
        </w:rPr>
        <w:cr/>
      </w:r>
      <w:r>
        <w:rPr>
          <w:rFonts w:hint="eastAsia" w:ascii="仿宋" w:hAnsi="仿宋" w:eastAsia="仿宋"/>
          <w:color w:val="000000" w:themeColor="text1"/>
          <w:szCs w:val="21"/>
          <w:highlight w:val="none"/>
          <w14:textFill>
            <w14:solidFill>
              <w14:schemeClr w14:val="tx1"/>
            </w14:solidFill>
          </w14:textFill>
        </w:rPr>
        <w:t xml:space="preserve">    </w:t>
      </w:r>
      <w:r>
        <w:rPr>
          <w:rFonts w:ascii="仿宋" w:hAnsi="仿宋" w:eastAsia="仿宋"/>
          <w:color w:val="000000" w:themeColor="text1"/>
          <w:szCs w:val="21"/>
          <w:highlight w:val="none"/>
          <w14:textFill>
            <w14:solidFill>
              <w14:schemeClr w14:val="tx1"/>
            </w14:solidFill>
          </w14:textFill>
        </w:rPr>
        <w:t xml:space="preserve">一、本单位与采购人之间口不存在利害关系口存在下列利害关系: </w:t>
      </w:r>
    </w:p>
    <w:p w14:paraId="0381FBE2">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A．投资关系 B．行政隶属关系 C．业务指导关系 D．其他可能影响采购公正的利害关系（如有，请如实说明）。 </w:t>
      </w:r>
    </w:p>
    <w:p w14:paraId="7F5932A5">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二、现己清楚知道参加本项目采购活动的其他所有供应商名称，本单位</w:t>
      </w:r>
      <w:r>
        <w:rPr>
          <w:rFonts w:hint="eastAsia" w:ascii="仿宋" w:hAnsi="仿宋" w:eastAsia="仿宋"/>
          <w:color w:val="000000" w:themeColor="text1"/>
          <w:szCs w:val="21"/>
          <w:highlight w:val="none"/>
          <w14:textFill>
            <w14:solidFill>
              <w14:schemeClr w14:val="tx1"/>
            </w14:solidFill>
          </w14:textFill>
        </w:rPr>
        <w:t xml:space="preserve">  </w:t>
      </w:r>
      <w:r>
        <w:rPr>
          <w:rFonts w:ascii="仿宋" w:hAnsi="仿宋" w:eastAsia="仿宋"/>
          <w:color w:val="000000" w:themeColor="text1"/>
          <w:szCs w:val="21"/>
          <w:highlight w:val="none"/>
          <w14:textFill>
            <w14:solidFill>
              <w14:schemeClr w14:val="tx1"/>
            </w14:solidFill>
          </w14:textFill>
        </w:rPr>
        <w:t>口与其他所有供应商之间均不存在利害关系</w:t>
      </w:r>
      <w:r>
        <w:rPr>
          <w:rFonts w:hint="eastAsia" w:ascii="仿宋" w:hAnsi="仿宋" w:eastAsia="仿宋"/>
          <w:color w:val="000000" w:themeColor="text1"/>
          <w:szCs w:val="21"/>
          <w:highlight w:val="none"/>
          <w14:textFill>
            <w14:solidFill>
              <w14:schemeClr w14:val="tx1"/>
            </w14:solidFill>
          </w14:textFill>
        </w:rPr>
        <w:t xml:space="preserve">  </w:t>
      </w:r>
      <w:r>
        <w:rPr>
          <w:rFonts w:ascii="仿宋" w:hAnsi="仿宋" w:eastAsia="仿宋"/>
          <w:color w:val="000000" w:themeColor="text1"/>
          <w:szCs w:val="21"/>
          <w:highlight w:val="none"/>
          <w14:textFill>
            <w14:solidFill>
              <w14:schemeClr w14:val="tx1"/>
            </w14:solidFill>
          </w14:textFill>
        </w:rPr>
        <w:t xml:space="preserve"> 口与______________（供应商名称）之间存在下列利害关系: </w:t>
      </w:r>
    </w:p>
    <w:p w14:paraId="2608E00B">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A．法定代表人或负责人或实际控制人是同一人 </w:t>
      </w:r>
    </w:p>
    <w:p w14:paraId="1753BFBA">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B．法定代表人或负责人或实际控制人是夫妻关系 </w:t>
      </w:r>
    </w:p>
    <w:p w14:paraId="4B85331D">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C．法定代表人或负责人或实际控制人是直系血亲关系 </w:t>
      </w:r>
    </w:p>
    <w:p w14:paraId="1500E820">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D．法定代表人或负责人或实际控制人存在三代以内旁系血亲关系 </w:t>
      </w:r>
    </w:p>
    <w:p w14:paraId="2601AC3C">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E．法定代表人或负责人或实际控制人存在近姻亲关系 </w:t>
      </w:r>
    </w:p>
    <w:p w14:paraId="40B7AE4E">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F．法定代表人或负责人或实际控制人存在股份控制或实际控制关系 </w:t>
      </w:r>
    </w:p>
    <w:p w14:paraId="56A4BFDF">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G．存在共同直接或间接投资设立子公司、联营企业和合营企业情况 </w:t>
      </w:r>
    </w:p>
    <w:p w14:paraId="1B175FE2">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H．存在分级代理或代销关系、同一生产制造商关系、管理关系、重要业务（占主营业务收入 50 ％以上）或重要财务 往来关系（如融资）等其他实质性控制关系 </w:t>
      </w:r>
    </w:p>
    <w:p w14:paraId="6297175E">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I．其他利害关系情况 ________________________________________。 </w:t>
      </w:r>
    </w:p>
    <w:p w14:paraId="258B6C97">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三、现己清楚知道并严格遵守政府采购法律法规和现场纪律。 </w:t>
      </w:r>
    </w:p>
    <w:p w14:paraId="215E8C3D">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四、我发现 ____________________供应商之间存在或可能存在上述第二条第 ____________项利害关系。 </w:t>
      </w:r>
    </w:p>
    <w:p w14:paraId="3CD52B9E">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五、经检查确认所有投标人投标文件 口 不存在密封包装问题 口 存在密封包装问题（具体指 出）__________________________________。 </w:t>
      </w:r>
    </w:p>
    <w:p w14:paraId="5AB2C8E9">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p>
    <w:p w14:paraId="5A35A031">
      <w:pPr>
        <w:spacing w:line="360" w:lineRule="auto"/>
        <w:ind w:firstLine="420" w:firstLineChars="200"/>
        <w:jc w:val="right"/>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（供应商代表签名）: </w:t>
      </w:r>
    </w:p>
    <w:p w14:paraId="735D19B1">
      <w:pPr>
        <w:spacing w:line="360" w:lineRule="auto"/>
        <w:ind w:firstLine="420" w:firstLineChars="200"/>
        <w:jc w:val="right"/>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202</w:t>
      </w:r>
      <w:r>
        <w:rPr>
          <w:rFonts w:hint="eastAsia" w:ascii="仿宋" w:hAnsi="仿宋" w:eastAsia="仿宋"/>
          <w:color w:val="000000" w:themeColor="text1"/>
          <w:szCs w:val="21"/>
          <w:highlight w:val="none"/>
          <w14:textFill>
            <w14:solidFill>
              <w14:schemeClr w14:val="tx1"/>
            </w14:solidFill>
          </w14:textFill>
        </w:rPr>
        <w:t xml:space="preserve">  </w:t>
      </w:r>
      <w:r>
        <w:rPr>
          <w:rFonts w:ascii="仿宋" w:hAnsi="仿宋" w:eastAsia="仿宋"/>
          <w:color w:val="000000" w:themeColor="text1"/>
          <w:szCs w:val="21"/>
          <w:highlight w:val="none"/>
          <w14:textFill>
            <w14:solidFill>
              <w14:schemeClr w14:val="tx1"/>
            </w14:solidFill>
          </w14:textFill>
        </w:rPr>
        <w:t>年</w:t>
      </w:r>
      <w:r>
        <w:rPr>
          <w:rFonts w:hint="eastAsia" w:ascii="仿宋" w:hAnsi="仿宋" w:eastAsia="仿宋"/>
          <w:color w:val="000000" w:themeColor="text1"/>
          <w:szCs w:val="21"/>
          <w:highlight w:val="none"/>
          <w14:textFill>
            <w14:solidFill>
              <w14:schemeClr w14:val="tx1"/>
            </w14:solidFill>
          </w14:textFill>
        </w:rPr>
        <w:t xml:space="preserve">  </w:t>
      </w:r>
      <w:r>
        <w:rPr>
          <w:rFonts w:ascii="仿宋" w:hAnsi="仿宋" w:eastAsia="仿宋"/>
          <w:color w:val="000000" w:themeColor="text1"/>
          <w:szCs w:val="21"/>
          <w:highlight w:val="none"/>
          <w14:textFill>
            <w14:solidFill>
              <w14:schemeClr w14:val="tx1"/>
            </w14:solidFill>
          </w14:textFill>
        </w:rPr>
        <w:t>月</w:t>
      </w:r>
      <w:r>
        <w:rPr>
          <w:rFonts w:hint="eastAsia" w:ascii="仿宋" w:hAnsi="仿宋" w:eastAsia="仿宋"/>
          <w:color w:val="000000" w:themeColor="text1"/>
          <w:szCs w:val="21"/>
          <w:highlight w:val="none"/>
          <w14:textFill>
            <w14:solidFill>
              <w14:schemeClr w14:val="tx1"/>
            </w14:solidFill>
          </w14:textFill>
        </w:rPr>
        <w:t xml:space="preserve">   </w:t>
      </w:r>
      <w:r>
        <w:rPr>
          <w:rFonts w:ascii="仿宋" w:hAnsi="仿宋" w:eastAsia="仿宋"/>
          <w:color w:val="000000" w:themeColor="text1"/>
          <w:szCs w:val="21"/>
          <w:highlight w:val="none"/>
          <w14:textFill>
            <w14:solidFill>
              <w14:schemeClr w14:val="tx1"/>
            </w14:solidFill>
          </w14:textFill>
        </w:rPr>
        <w:t>日</w:t>
      </w:r>
    </w:p>
    <w:p w14:paraId="2A7278B2">
      <w:pPr>
        <w:pStyle w:val="397"/>
        <w:ind w:firstLine="480"/>
        <w:rPr>
          <w:color w:val="000000" w:themeColor="text1"/>
          <w:highlight w:val="none"/>
          <w14:textFill>
            <w14:solidFill>
              <w14:schemeClr w14:val="tx1"/>
            </w14:solidFill>
          </w14:textFill>
        </w:rPr>
      </w:pPr>
    </w:p>
    <w:sectPr>
      <w:headerReference r:id="rId18" w:type="default"/>
      <w:footerReference r:id="rId19" w:type="default"/>
      <w:pgSz w:w="11905" w:h="16838"/>
      <w:pgMar w:top="1474" w:right="1814" w:bottom="1474" w:left="181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UI Semilight"/>
    <w:panose1 w:val="02000400000000000000"/>
    <w:charset w:val="01"/>
    <w:family w:val="auto"/>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仿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1B08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EE782">
    <w:pPr>
      <w:pStyle w:val="40"/>
      <w:framePr w:wrap="around" w:vAnchor="text" w:hAnchor="margin" w:xAlign="right" w:y="1"/>
      <w:rPr>
        <w:rStyle w:val="72"/>
      </w:rPr>
    </w:pPr>
    <w:r>
      <w:fldChar w:fldCharType="begin"/>
    </w:r>
    <w:r>
      <w:rPr>
        <w:rStyle w:val="72"/>
      </w:rPr>
      <w:instrText xml:space="preserve">PAGE  </w:instrText>
    </w:r>
    <w:r>
      <w:fldChar w:fldCharType="end"/>
    </w:r>
  </w:p>
  <w:p w14:paraId="2A5D3A5D">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67F4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36632">
    <w:pPr>
      <w:pStyle w:val="40"/>
      <w:jc w:val="cente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96A6AFE">
                          <w:pPr>
                            <w:pStyle w:val="40"/>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GsmDbfEAQAAjwMAAA4AAAAAAAAAAQAgAAAAHwEAAGRycy9lMm9Eb2MueG1s&#10;UEsFBgAAAAAGAAYAWQEAAFUFAAAAAA==&#10;">
              <v:fill on="f" focussize="0,0"/>
              <v:stroke on="f"/>
              <v:imagedata o:title=""/>
              <o:lock v:ext="edit" aspectratio="f"/>
              <v:textbox inset="0mm,0mm,0mm,0mm" style="mso-fit-shape-to-text:t;">
                <w:txbxContent>
                  <w:p w14:paraId="096A6AFE">
                    <w:pPr>
                      <w:pStyle w:val="40"/>
                    </w:pPr>
                    <w:r>
                      <w:fldChar w:fldCharType="begin"/>
                    </w:r>
                    <w:r>
                      <w:instrText xml:space="preserve"> PAGE  \* MERGEFORMAT </w:instrText>
                    </w:r>
                    <w:r>
                      <w:fldChar w:fldCharType="separate"/>
                    </w:r>
                    <w:r>
                      <w:t>5</w:t>
                    </w:r>
                    <w:r>
                      <w:fldChar w:fldCharType="end"/>
                    </w:r>
                  </w:p>
                </w:txbxContent>
              </v:textbox>
            </v:rect>
          </w:pict>
        </mc:Fallback>
      </mc:AlternateContent>
    </w:r>
  </w:p>
  <w:p w14:paraId="005519E7">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1398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00A63E4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02C2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4A9597E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BBE8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704F3A2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1AC0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654ADE3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F9EE8">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B8CBF">
    <w:pPr>
      <w:pStyle w:val="41"/>
      <w:pBdr>
        <w:bottom w:val="single" w:color="auto" w:sz="6" w:space="4"/>
      </w:pBdr>
      <w:jc w:val="right"/>
    </w:pPr>
    <w:r>
      <w:t>杭州市政府采购公开招标文件</w:t>
    </w:r>
  </w:p>
  <w:p w14:paraId="079EBA5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C9A5E">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EB707">
    <w:pPr>
      <w:pStyle w:val="41"/>
      <w:pBdr>
        <w:bottom w:val="single" w:color="auto" w:sz="4" w:space="4"/>
      </w:pBdr>
      <w:jc w:val="right"/>
      <w:rPr>
        <w:rFonts w:ascii="仿宋_GB2312" w:eastAsia="仿宋_GB2312"/>
        <w:i/>
        <w:u w:val="single"/>
      </w:rPr>
    </w:pPr>
    <w:r>
      <w:t></w:t>
    </w:r>
    <w:r>
      <w:rPr>
        <w:rFonts w:hint="eastAsia"/>
      </w:rPr>
      <w:t xml:space="preserve">         </w:t>
    </w:r>
    <w:r>
      <w:t></w:t>
    </w:r>
    <w:r>
      <w:rPr>
        <w:rFonts w:hint="eastAsia"/>
      </w:rPr>
      <w:t xml:space="preserve">杭州市余杭区政府采购公开招标文件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7E7E4">
    <w:pPr>
      <w:pStyle w:val="41"/>
      <w:rPr>
        <w:rFonts w:ascii="仿宋_GB2312" w:eastAsia="仿宋_GB2312"/>
        <w:b/>
        <w:i/>
        <w:u w:val="single"/>
      </w:rPr>
    </w:pPr>
    <w:r>
      <w:t>杭州市政府采购公开招标文件</w:t>
    </w:r>
  </w:p>
  <w:p w14:paraId="1251D00B">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AF3CB">
    <w:pPr>
      <w:pStyle w:val="41"/>
      <w:jc w:val="right"/>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847B5">
    <w:pPr>
      <w:pStyle w:val="41"/>
      <w:jc w:val="right"/>
      <w:rPr>
        <w:rFonts w:ascii="仿宋_GB2312" w:eastAsia="仿宋_GB2312"/>
        <w:b/>
        <w:i/>
        <w:u w:val="single"/>
      </w:rPr>
    </w:pPr>
    <w:r>
      <w:t>杭州市政府采购公开招标文件</w:t>
    </w:r>
  </w:p>
  <w:p w14:paraId="2670442D">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B71A2">
    <w:pPr>
      <w:pStyle w:val="41"/>
      <w:jc w:val="right"/>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001D6">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235721"/>
    <w:multiLevelType w:val="singleLevel"/>
    <w:tmpl w:val="83235721"/>
    <w:lvl w:ilvl="0" w:tentative="0">
      <w:start w:val="1"/>
      <w:numFmt w:val="decimal"/>
      <w:lvlText w:val="%1."/>
      <w:lvlJc w:val="left"/>
      <w:pPr>
        <w:tabs>
          <w:tab w:val="left" w:pos="312"/>
        </w:tabs>
      </w:pPr>
    </w:lvl>
  </w:abstractNum>
  <w:abstractNum w:abstractNumId="1">
    <w:nsid w:val="AEE77DDF"/>
    <w:multiLevelType w:val="singleLevel"/>
    <w:tmpl w:val="AEE77DDF"/>
    <w:lvl w:ilvl="0" w:tentative="0">
      <w:start w:val="4"/>
      <w:numFmt w:val="decimal"/>
      <w:lvlText w:val="%1."/>
      <w:lvlJc w:val="left"/>
      <w:pPr>
        <w:tabs>
          <w:tab w:val="left" w:pos="312"/>
        </w:tabs>
      </w:pPr>
    </w:lvl>
  </w:abstractNum>
  <w:abstractNum w:abstractNumId="2">
    <w:nsid w:val="B8950098"/>
    <w:multiLevelType w:val="singleLevel"/>
    <w:tmpl w:val="B8950098"/>
    <w:lvl w:ilvl="0" w:tentative="0">
      <w:start w:val="5"/>
      <w:numFmt w:val="decimal"/>
      <w:suff w:val="nothing"/>
      <w:lvlText w:val="%1、"/>
      <w:lvlJc w:val="left"/>
    </w:lvl>
  </w:abstractNum>
  <w:abstractNum w:abstractNumId="3">
    <w:nsid w:val="BEF7BC90"/>
    <w:multiLevelType w:val="singleLevel"/>
    <w:tmpl w:val="BEF7BC90"/>
    <w:lvl w:ilvl="0" w:tentative="0">
      <w:start w:val="1"/>
      <w:numFmt w:val="decimalEnclosedCircleChinese"/>
      <w:suff w:val="nothing"/>
      <w:lvlText w:val="%1　"/>
      <w:lvlJc w:val="left"/>
      <w:pPr>
        <w:ind w:left="420" w:firstLine="400"/>
      </w:pPr>
      <w:rPr>
        <w:rFonts w:hint="eastAsia"/>
        <w:sz w:val="18"/>
        <w:szCs w:val="18"/>
      </w:rPr>
    </w:lvl>
  </w:abstractNum>
  <w:abstractNum w:abstractNumId="4">
    <w:nsid w:val="2BB11C94"/>
    <w:multiLevelType w:val="singleLevel"/>
    <w:tmpl w:val="2BB11C94"/>
    <w:lvl w:ilvl="0" w:tentative="0">
      <w:start w:val="1"/>
      <w:numFmt w:val="decimal"/>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wMjdiNDI2M2YyMDRhMTIxYjkxZWE4OWViZjMzYm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58A"/>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230FA"/>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F872A7"/>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62CE9"/>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82E0A"/>
    <w:rsid w:val="0E5604B2"/>
    <w:rsid w:val="0E6D5D79"/>
    <w:rsid w:val="0E9D0089"/>
    <w:rsid w:val="0EAA135B"/>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50358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387B76"/>
    <w:rsid w:val="154A6454"/>
    <w:rsid w:val="15762120"/>
    <w:rsid w:val="16A8729C"/>
    <w:rsid w:val="16B33777"/>
    <w:rsid w:val="16BC70A7"/>
    <w:rsid w:val="16C6339E"/>
    <w:rsid w:val="16EB2B01"/>
    <w:rsid w:val="172F2D79"/>
    <w:rsid w:val="17557BEF"/>
    <w:rsid w:val="17D349C1"/>
    <w:rsid w:val="1830729E"/>
    <w:rsid w:val="1870062C"/>
    <w:rsid w:val="18817102"/>
    <w:rsid w:val="18830A15"/>
    <w:rsid w:val="18852B28"/>
    <w:rsid w:val="188B5321"/>
    <w:rsid w:val="191A37F0"/>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B101F5"/>
    <w:rsid w:val="1D266CE1"/>
    <w:rsid w:val="1D3963AF"/>
    <w:rsid w:val="1D43615E"/>
    <w:rsid w:val="1D6A673C"/>
    <w:rsid w:val="1D886D0B"/>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0F070A1"/>
    <w:rsid w:val="211116EB"/>
    <w:rsid w:val="216133FC"/>
    <w:rsid w:val="21802FDB"/>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BC3EC7"/>
    <w:rsid w:val="23E95BEF"/>
    <w:rsid w:val="23FD0064"/>
    <w:rsid w:val="245375B0"/>
    <w:rsid w:val="24642C0A"/>
    <w:rsid w:val="24B22173"/>
    <w:rsid w:val="24B95AD9"/>
    <w:rsid w:val="24BE24DA"/>
    <w:rsid w:val="24CF5825"/>
    <w:rsid w:val="24D663E6"/>
    <w:rsid w:val="24D77F2B"/>
    <w:rsid w:val="2527505B"/>
    <w:rsid w:val="258B00E2"/>
    <w:rsid w:val="25A917A6"/>
    <w:rsid w:val="25BE27CC"/>
    <w:rsid w:val="25F74A5C"/>
    <w:rsid w:val="2628662C"/>
    <w:rsid w:val="262D45DE"/>
    <w:rsid w:val="26871DC8"/>
    <w:rsid w:val="26A53EF9"/>
    <w:rsid w:val="26A94201"/>
    <w:rsid w:val="26AC274F"/>
    <w:rsid w:val="27044A29"/>
    <w:rsid w:val="27051632"/>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9F80E7F"/>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E03657"/>
    <w:rsid w:val="2FFD7934"/>
    <w:rsid w:val="30733ACD"/>
    <w:rsid w:val="308C3862"/>
    <w:rsid w:val="309379D8"/>
    <w:rsid w:val="30A270F7"/>
    <w:rsid w:val="30DF1478"/>
    <w:rsid w:val="30EC586F"/>
    <w:rsid w:val="319C6071"/>
    <w:rsid w:val="31A57A34"/>
    <w:rsid w:val="31AC537E"/>
    <w:rsid w:val="31E3679B"/>
    <w:rsid w:val="31E732FD"/>
    <w:rsid w:val="32517576"/>
    <w:rsid w:val="32BE5C2C"/>
    <w:rsid w:val="32FB6478"/>
    <w:rsid w:val="33263B3F"/>
    <w:rsid w:val="336963EB"/>
    <w:rsid w:val="33816EEB"/>
    <w:rsid w:val="33EB55CD"/>
    <w:rsid w:val="33EC4C02"/>
    <w:rsid w:val="340D2360"/>
    <w:rsid w:val="34104758"/>
    <w:rsid w:val="3410665D"/>
    <w:rsid w:val="341D2AAB"/>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DE956E9"/>
    <w:rsid w:val="3E0D48F6"/>
    <w:rsid w:val="3E1868B4"/>
    <w:rsid w:val="3E2D5CEF"/>
    <w:rsid w:val="3E377251"/>
    <w:rsid w:val="3E42664B"/>
    <w:rsid w:val="3E5A7334"/>
    <w:rsid w:val="3E7B5D6B"/>
    <w:rsid w:val="3E843E66"/>
    <w:rsid w:val="3E8F51FE"/>
    <w:rsid w:val="3E926F87"/>
    <w:rsid w:val="3E9A59DE"/>
    <w:rsid w:val="3EAF4836"/>
    <w:rsid w:val="3EB261E3"/>
    <w:rsid w:val="3EC33DFA"/>
    <w:rsid w:val="3ED92663"/>
    <w:rsid w:val="3F060E16"/>
    <w:rsid w:val="3F1D1096"/>
    <w:rsid w:val="3F2F0234"/>
    <w:rsid w:val="3F6363FE"/>
    <w:rsid w:val="3F756B8F"/>
    <w:rsid w:val="3F7E660B"/>
    <w:rsid w:val="3F95482B"/>
    <w:rsid w:val="3FA47C11"/>
    <w:rsid w:val="400E2C45"/>
    <w:rsid w:val="4019356B"/>
    <w:rsid w:val="40592157"/>
    <w:rsid w:val="406E1CAE"/>
    <w:rsid w:val="40A0133A"/>
    <w:rsid w:val="40C31A53"/>
    <w:rsid w:val="40E20083"/>
    <w:rsid w:val="40FF545D"/>
    <w:rsid w:val="410067C8"/>
    <w:rsid w:val="418F0D2A"/>
    <w:rsid w:val="41D01505"/>
    <w:rsid w:val="4247161D"/>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305023"/>
    <w:rsid w:val="46422483"/>
    <w:rsid w:val="4659254A"/>
    <w:rsid w:val="465B0637"/>
    <w:rsid w:val="465E3F0D"/>
    <w:rsid w:val="466A16E6"/>
    <w:rsid w:val="46893F2B"/>
    <w:rsid w:val="46C4686E"/>
    <w:rsid w:val="46F12623"/>
    <w:rsid w:val="477B778F"/>
    <w:rsid w:val="478203EC"/>
    <w:rsid w:val="47B025FA"/>
    <w:rsid w:val="4809698F"/>
    <w:rsid w:val="4811697D"/>
    <w:rsid w:val="487A3E25"/>
    <w:rsid w:val="488B5503"/>
    <w:rsid w:val="48937E21"/>
    <w:rsid w:val="489A0361"/>
    <w:rsid w:val="48B8613C"/>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C776AC"/>
    <w:rsid w:val="4BEE2503"/>
    <w:rsid w:val="4C245A30"/>
    <w:rsid w:val="4CB6685F"/>
    <w:rsid w:val="4CC367FE"/>
    <w:rsid w:val="4D077F3C"/>
    <w:rsid w:val="4D123355"/>
    <w:rsid w:val="4D2A3B31"/>
    <w:rsid w:val="4D312C52"/>
    <w:rsid w:val="4D905305"/>
    <w:rsid w:val="4D964A72"/>
    <w:rsid w:val="4D9C1254"/>
    <w:rsid w:val="4E620318"/>
    <w:rsid w:val="4E793892"/>
    <w:rsid w:val="4E800872"/>
    <w:rsid w:val="4EB17A4B"/>
    <w:rsid w:val="4EC569ED"/>
    <w:rsid w:val="4ED50EA1"/>
    <w:rsid w:val="4EEC050C"/>
    <w:rsid w:val="4F104EC3"/>
    <w:rsid w:val="4F47354A"/>
    <w:rsid w:val="4F911C54"/>
    <w:rsid w:val="4FE625E0"/>
    <w:rsid w:val="5021480F"/>
    <w:rsid w:val="502F0A0C"/>
    <w:rsid w:val="50962ECB"/>
    <w:rsid w:val="50A42E38"/>
    <w:rsid w:val="50A4577F"/>
    <w:rsid w:val="50AC7981"/>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1D707A"/>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13A1D"/>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3F48AD"/>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065D23"/>
    <w:rsid w:val="635600A5"/>
    <w:rsid w:val="635B1DB5"/>
    <w:rsid w:val="63607727"/>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CA7406"/>
    <w:rsid w:val="66195831"/>
    <w:rsid w:val="66286C2D"/>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2135A1"/>
    <w:rsid w:val="68551F4F"/>
    <w:rsid w:val="687C10C9"/>
    <w:rsid w:val="68840C16"/>
    <w:rsid w:val="68876EFB"/>
    <w:rsid w:val="68884654"/>
    <w:rsid w:val="68947F85"/>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8F0798"/>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50B62"/>
    <w:rsid w:val="705067E1"/>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306BE1"/>
    <w:rsid w:val="7551380D"/>
    <w:rsid w:val="75600BE5"/>
    <w:rsid w:val="7564475C"/>
    <w:rsid w:val="7583797F"/>
    <w:rsid w:val="75D20F1D"/>
    <w:rsid w:val="75DA1DFB"/>
    <w:rsid w:val="75DA2C18"/>
    <w:rsid w:val="75F54412"/>
    <w:rsid w:val="760A49E8"/>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224B6"/>
    <w:rsid w:val="797E66A9"/>
    <w:rsid w:val="798518A4"/>
    <w:rsid w:val="79863274"/>
    <w:rsid w:val="79A97383"/>
    <w:rsid w:val="79E27E8B"/>
    <w:rsid w:val="79F850CE"/>
    <w:rsid w:val="79FD443C"/>
    <w:rsid w:val="7A1D1975"/>
    <w:rsid w:val="7A3E5150"/>
    <w:rsid w:val="7A4670D6"/>
    <w:rsid w:val="7A534B63"/>
    <w:rsid w:val="7A615382"/>
    <w:rsid w:val="7A67303B"/>
    <w:rsid w:val="7AAB1D04"/>
    <w:rsid w:val="7ABA4368"/>
    <w:rsid w:val="7AD05746"/>
    <w:rsid w:val="7B004705"/>
    <w:rsid w:val="7B257FFD"/>
    <w:rsid w:val="7B343476"/>
    <w:rsid w:val="7B5A2978"/>
    <w:rsid w:val="7B5A7E4C"/>
    <w:rsid w:val="7B667AF9"/>
    <w:rsid w:val="7B7468F8"/>
    <w:rsid w:val="7BEE0103"/>
    <w:rsid w:val="7C0A0FE4"/>
    <w:rsid w:val="7C254906"/>
    <w:rsid w:val="7C3A330D"/>
    <w:rsid w:val="7C590818"/>
    <w:rsid w:val="7C7C10F6"/>
    <w:rsid w:val="7C853BEA"/>
    <w:rsid w:val="7C881368"/>
    <w:rsid w:val="7CE27788"/>
    <w:rsid w:val="7D0C32F1"/>
    <w:rsid w:val="7D0F408D"/>
    <w:rsid w:val="7D491C6C"/>
    <w:rsid w:val="7D5429C0"/>
    <w:rsid w:val="7D6E6D43"/>
    <w:rsid w:val="7DB57A34"/>
    <w:rsid w:val="7DE60973"/>
    <w:rsid w:val="7DEF0916"/>
    <w:rsid w:val="7E1E5218"/>
    <w:rsid w:val="7E44480F"/>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5">
    <w:name w:val="Normal Indent"/>
    <w:basedOn w:val="1"/>
    <w:link w:val="72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5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7"/>
    <w:qFormat/>
    <w:uiPriority w:val="0"/>
    <w:pPr>
      <w:shd w:val="clear" w:color="auto" w:fill="000080"/>
    </w:pPr>
  </w:style>
  <w:style w:type="paragraph" w:styleId="19">
    <w:name w:val="annotation text"/>
    <w:basedOn w:val="1"/>
    <w:link w:val="855"/>
    <w:qFormat/>
    <w:uiPriority w:val="99"/>
    <w:pPr>
      <w:jc w:val="left"/>
    </w:pPr>
  </w:style>
  <w:style w:type="paragraph" w:styleId="20">
    <w:name w:val="Salutation"/>
    <w:basedOn w:val="1"/>
    <w:next w:val="1"/>
    <w:link w:val="815"/>
    <w:qFormat/>
    <w:uiPriority w:val="0"/>
    <w:rPr>
      <w:rFonts w:ascii="仿宋_GB2312" w:eastAsia="仿宋_GB2312"/>
      <w:sz w:val="28"/>
      <w:szCs w:val="20"/>
    </w:rPr>
  </w:style>
  <w:style w:type="paragraph" w:styleId="21">
    <w:name w:val="Body Text 3"/>
    <w:basedOn w:val="1"/>
    <w:link w:val="84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2"/>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834"/>
    <w:qFormat/>
    <w:uiPriority w:val="0"/>
    <w:pPr>
      <w:ind w:firstLine="420"/>
    </w:pPr>
    <w:rPr>
      <w:rFonts w:hAnsi="Calibri" w:cs="Times New Roman"/>
      <w:szCs w:val="20"/>
    </w:rPr>
  </w:style>
  <w:style w:type="paragraph" w:styleId="25">
    <w:name w:val="Body Text Indent"/>
    <w:basedOn w:val="1"/>
    <w:next w:val="1"/>
    <w:link w:val="78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659"/>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09"/>
    <w:qFormat/>
    <w:uiPriority w:val="0"/>
    <w:pPr>
      <w:ind w:left="100" w:leftChars="2500"/>
    </w:pPr>
    <w:rPr>
      <w:rFonts w:ascii="宋体"/>
      <w:sz w:val="24"/>
      <w:szCs w:val="21"/>
      <w:lang w:val="zh-CN"/>
    </w:rPr>
  </w:style>
  <w:style w:type="paragraph" w:styleId="37">
    <w:name w:val="Body Text Indent 2"/>
    <w:basedOn w:val="1"/>
    <w:link w:val="823"/>
    <w:qFormat/>
    <w:uiPriority w:val="0"/>
    <w:pPr>
      <w:spacing w:line="360" w:lineRule="auto"/>
      <w:ind w:firstLine="601"/>
      <w:textAlignment w:val="baseline"/>
    </w:pPr>
    <w:rPr>
      <w:rFonts w:ascii="宋体"/>
      <w:kern w:val="0"/>
      <w:sz w:val="28"/>
      <w:szCs w:val="20"/>
    </w:rPr>
  </w:style>
  <w:style w:type="paragraph" w:styleId="38">
    <w:name w:val="endnote text"/>
    <w:basedOn w:val="1"/>
    <w:link w:val="940"/>
    <w:qFormat/>
    <w:uiPriority w:val="0"/>
    <w:rPr>
      <w:lang w:val="zh-CN"/>
    </w:rPr>
  </w:style>
  <w:style w:type="paragraph" w:styleId="39">
    <w:name w:val="Balloon Text"/>
    <w:basedOn w:val="1"/>
    <w:link w:val="716"/>
    <w:qFormat/>
    <w:uiPriority w:val="0"/>
    <w:rPr>
      <w:sz w:val="18"/>
      <w:szCs w:val="18"/>
    </w:rPr>
  </w:style>
  <w:style w:type="paragraph" w:styleId="40">
    <w:name w:val="footer"/>
    <w:basedOn w:val="1"/>
    <w:link w:val="891"/>
    <w:qFormat/>
    <w:uiPriority w:val="99"/>
    <w:pPr>
      <w:tabs>
        <w:tab w:val="center" w:pos="4153"/>
        <w:tab w:val="right" w:pos="8306"/>
      </w:tabs>
      <w:snapToGrid w:val="0"/>
      <w:jc w:val="left"/>
    </w:pPr>
    <w:rPr>
      <w:sz w:val="18"/>
      <w:szCs w:val="18"/>
    </w:rPr>
  </w:style>
  <w:style w:type="paragraph" w:styleId="41">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825"/>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19"/>
    <w:qFormat/>
    <w:uiPriority w:val="0"/>
    <w:pPr>
      <w:spacing w:after="120" w:line="480" w:lineRule="auto"/>
    </w:pPr>
  </w:style>
  <w:style w:type="paragraph" w:styleId="57">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3"/>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32"/>
    <w:qFormat/>
    <w:uiPriority w:val="0"/>
    <w:rPr>
      <w:b/>
      <w:bCs/>
    </w:rPr>
  </w:style>
  <w:style w:type="paragraph" w:styleId="61">
    <w:name w:val="Body Text First Indent 2"/>
    <w:basedOn w:val="25"/>
    <w:link w:val="655"/>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Indent1"/>
    <w:basedOn w:val="1"/>
    <w:qFormat/>
    <w:uiPriority w:val="0"/>
    <w:pPr>
      <w:ind w:firstLine="420" w:firstLineChars="200"/>
    </w:pPr>
  </w:style>
  <w:style w:type="paragraph" w:customStyle="1" w:styleId="80">
    <w:name w:val="Intense Quote"/>
    <w:basedOn w:val="1"/>
    <w:next w:val="1"/>
    <w:qFormat/>
    <w:uiPriority w:val="0"/>
    <w:pPr>
      <w:spacing w:before="200" w:after="280"/>
      <w:ind w:left="936" w:right="936"/>
    </w:pPr>
    <w:rPr>
      <w:b/>
      <w:i/>
      <w:color w:val="4F81BD"/>
      <w:sz w:val="20"/>
    </w:rPr>
  </w:style>
  <w:style w:type="paragraph" w:customStyle="1" w:styleId="81">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4"/>
    <w:qFormat/>
    <w:uiPriority w:val="0"/>
    <w:pPr>
      <w:spacing w:before="156" w:line="360" w:lineRule="auto"/>
      <w:ind w:firstLine="510" w:firstLineChars="200"/>
    </w:pPr>
    <w:rPr>
      <w:sz w:val="24"/>
      <w:szCs w:val="20"/>
    </w:rPr>
  </w:style>
  <w:style w:type="paragraph" w:customStyle="1" w:styleId="87">
    <w:name w:val="无间隔1"/>
    <w:link w:val="672"/>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80"/>
    <w:qFormat/>
    <w:uiPriority w:val="0"/>
    <w:rPr>
      <w:rFonts w:ascii="宋体" w:hAnsi="Courier New"/>
      <w:szCs w:val="21"/>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3"/>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5"/>
    <w:qFormat/>
    <w:uiPriority w:val="0"/>
    <w:pPr>
      <w:ind w:left="0" w:right="466" w:firstLine="288"/>
    </w:pPr>
    <w:rPr>
      <w:rFonts w:hAnsi="宋体"/>
    </w:rPr>
  </w:style>
  <w:style w:type="paragraph" w:customStyle="1" w:styleId="94">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6"/>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67"/>
    <w:qFormat/>
    <w:uiPriority w:val="0"/>
    <w:pPr>
      <w:adjustRightInd/>
      <w:spacing w:line="360" w:lineRule="auto"/>
      <w:ind w:firstLine="480" w:firstLineChars="200"/>
    </w:pPr>
    <w:rPr>
      <w:kern w:val="0"/>
      <w:sz w:val="24"/>
    </w:rPr>
  </w:style>
  <w:style w:type="paragraph" w:customStyle="1" w:styleId="99">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List Paragraph"/>
    <w:basedOn w:val="1"/>
    <w:qFormat/>
    <w:uiPriority w:val="34"/>
    <w:pPr>
      <w:spacing w:line="360" w:lineRule="auto"/>
      <w:ind w:firstLine="200" w:firstLineChars="200"/>
    </w:pPr>
    <w:rPr>
      <w:rFonts w:eastAsia="楷体_GB2312" w:cs="Lucida Sans"/>
      <w:sz w:val="24"/>
    </w:rPr>
  </w:style>
  <w:style w:type="paragraph" w:customStyle="1" w:styleId="102">
    <w:name w:val="此正文"/>
    <w:basedOn w:val="1"/>
    <w:link w:val="798"/>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20"/>
    <w:qFormat/>
    <w:uiPriority w:val="0"/>
    <w:pPr>
      <w:tabs>
        <w:tab w:val="left" w:pos="2356"/>
      </w:tabs>
    </w:pPr>
  </w:style>
  <w:style w:type="paragraph" w:customStyle="1" w:styleId="104">
    <w:name w:val="样式 标题 4h4H4Fab-4T5Ref Heading 1rh1Heading sqlsect 1.2.3...."/>
    <w:basedOn w:val="6"/>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3"/>
    <w:qFormat/>
    <w:uiPriority w:val="0"/>
    <w:pPr>
      <w:adjustRightInd/>
    </w:pPr>
    <w:rPr>
      <w:rFonts w:ascii="宋体" w:hAnsi="Courier New"/>
      <w:kern w:val="0"/>
      <w:sz w:val="20"/>
      <w:szCs w:val="20"/>
    </w:rPr>
  </w:style>
  <w:style w:type="paragraph" w:customStyle="1" w:styleId="107">
    <w:name w:val="正文说明"/>
    <w:basedOn w:val="1"/>
    <w:link w:val="845"/>
    <w:qFormat/>
    <w:uiPriority w:val="0"/>
    <w:pPr>
      <w:adjustRightInd/>
      <w:spacing w:line="360" w:lineRule="auto"/>
    </w:pPr>
    <w:rPr>
      <w:kern w:val="0"/>
      <w:sz w:val="24"/>
    </w:rPr>
  </w:style>
  <w:style w:type="paragraph" w:customStyle="1" w:styleId="108">
    <w:name w:val="Table Text"/>
    <w:basedOn w:val="1"/>
    <w:link w:val="851"/>
    <w:qFormat/>
    <w:uiPriority w:val="0"/>
    <w:pPr>
      <w:widowControl/>
      <w:spacing w:before="60" w:after="60"/>
      <w:jc w:val="left"/>
    </w:pPr>
    <w:rPr>
      <w:kern w:val="0"/>
      <w:sz w:val="24"/>
    </w:rPr>
  </w:style>
  <w:style w:type="paragraph" w:customStyle="1" w:styleId="109">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3"/>
    <w:qFormat/>
    <w:uiPriority w:val="0"/>
    <w:pPr>
      <w:widowControl/>
      <w:snapToGrid w:val="0"/>
      <w:spacing w:afterLines="50"/>
      <w:ind w:firstLine="200" w:firstLineChars="200"/>
    </w:pPr>
    <w:rPr>
      <w:kern w:val="0"/>
      <w:sz w:val="24"/>
      <w:szCs w:val="20"/>
    </w:rPr>
  </w:style>
  <w:style w:type="paragraph" w:customStyle="1" w:styleId="114">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5"/>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6"/>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5">
    <w:name w:val="封面公司名"/>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qFormat/>
    <w:uiPriority w:val="0"/>
    <w:pPr>
      <w:adjustRightInd/>
      <w:ind w:firstLine="200" w:firstLineChars="200"/>
    </w:pPr>
    <w:rPr>
      <w:rFonts w:ascii="Tahoma" w:hAnsi="Tahoma"/>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qFormat/>
    <w:uiPriority w:val="0"/>
    <w:pPr>
      <w:tabs>
        <w:tab w:val="left" w:pos="360"/>
      </w:tabs>
    </w:pPr>
    <w:rPr>
      <w:sz w:val="24"/>
      <w:szCs w:val="20"/>
    </w:rPr>
  </w:style>
  <w:style w:type="paragraph" w:customStyle="1" w:styleId="140">
    <w:name w:val="Char Char11 Char Char Char"/>
    <w:basedOn w:val="1"/>
    <w:qFormat/>
    <w:uiPriority w:val="0"/>
    <w:pPr>
      <w:spacing w:line="360" w:lineRule="auto"/>
    </w:pPr>
    <w:rPr>
      <w:szCs w:val="20"/>
    </w:rPr>
  </w:style>
  <w:style w:type="paragraph" w:customStyle="1" w:styleId="14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qFormat/>
    <w:uiPriority w:val="0"/>
    <w:pPr>
      <w:tabs>
        <w:tab w:val="left" w:pos="2790"/>
        <w:tab w:val="left" w:pos="4230"/>
      </w:tabs>
      <w:spacing w:beforeLines="100"/>
      <w:jc w:val="left"/>
    </w:pPr>
  </w:style>
  <w:style w:type="paragraph" w:customStyle="1" w:styleId="14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qFormat/>
    <w:uiPriority w:val="0"/>
    <w:pPr>
      <w:tabs>
        <w:tab w:val="left" w:pos="840"/>
      </w:tabs>
      <w:ind w:left="840" w:hanging="420"/>
    </w:pPr>
    <w:rPr>
      <w:rFonts w:ascii="Tahoma" w:hAnsi="Tahoma"/>
      <w:sz w:val="24"/>
    </w:rPr>
  </w:style>
  <w:style w:type="paragraph" w:customStyle="1" w:styleId="14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3"/>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qFormat/>
    <w:uiPriority w:val="0"/>
    <w:pPr>
      <w:adjustRightInd/>
      <w:spacing w:before="156" w:line="360" w:lineRule="auto"/>
      <w:ind w:firstLine="510" w:firstLineChars="200"/>
    </w:pPr>
    <w:rPr>
      <w:sz w:val="24"/>
      <w:szCs w:val="20"/>
    </w:rPr>
  </w:style>
  <w:style w:type="paragraph" w:customStyle="1" w:styleId="15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qFormat/>
    <w:uiPriority w:val="0"/>
    <w:rPr>
      <w:rFonts w:ascii="仿宋_GB2312" w:eastAsia="仿宋_GB2312"/>
      <w:b/>
      <w:sz w:val="32"/>
      <w:szCs w:val="32"/>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qFormat/>
    <w:uiPriority w:val="0"/>
    <w:pPr>
      <w:keepNext/>
      <w:tabs>
        <w:tab w:val="left" w:pos="360"/>
      </w:tabs>
      <w:outlineLvl w:val="5"/>
    </w:pPr>
  </w:style>
  <w:style w:type="paragraph" w:customStyle="1" w:styleId="158">
    <w:name w:val="5级标题"/>
    <w:basedOn w:val="159"/>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9">
    <w:name w:val="4级标题"/>
    <w:basedOn w:val="10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qFormat/>
    <w:uiPriority w:val="0"/>
    <w:pPr>
      <w:adjustRightInd/>
      <w:ind w:left="420" w:leftChars="200"/>
      <w:jc w:val="left"/>
    </w:pPr>
    <w:rPr>
      <w:sz w:val="28"/>
      <w:szCs w:val="20"/>
      <w:lang w:eastAsia="zh-TW"/>
    </w:rPr>
  </w:style>
  <w:style w:type="paragraph" w:customStyle="1" w:styleId="161">
    <w:name w:val="Char2 Char Char"/>
    <w:basedOn w:val="1"/>
    <w:qFormat/>
    <w:uiPriority w:val="0"/>
    <w:pPr>
      <w:adjustRightInd/>
    </w:pPr>
    <w:rPr>
      <w:rFonts w:ascii="Tahoma" w:hAnsi="Tahoma"/>
      <w:sz w:val="24"/>
      <w:szCs w:val="20"/>
    </w:rPr>
  </w:style>
  <w:style w:type="paragraph" w:customStyle="1" w:styleId="162">
    <w:name w:val="_Style 11"/>
    <w:basedOn w:val="1"/>
    <w:qFormat/>
    <w:uiPriority w:val="34"/>
    <w:pPr>
      <w:adjustRightInd/>
      <w:ind w:firstLine="420" w:firstLineChars="200"/>
    </w:pPr>
    <w:rPr>
      <w:rFonts w:eastAsia="仿宋_GB2312"/>
      <w:sz w:val="28"/>
    </w:rPr>
  </w:style>
  <w:style w:type="paragraph" w:customStyle="1" w:styleId="16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qFormat/>
    <w:uiPriority w:val="0"/>
    <w:rPr>
      <w:rFonts w:ascii="Tahoma" w:hAnsi="Tahoma"/>
      <w:sz w:val="24"/>
      <w:szCs w:val="20"/>
    </w:rPr>
  </w:style>
  <w:style w:type="paragraph" w:customStyle="1" w:styleId="165">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No Spacing"/>
    <w:basedOn w:val="1"/>
    <w:link w:val="941"/>
    <w:qFormat/>
    <w:uiPriority w:val="99"/>
    <w:rPr>
      <w:szCs w:val="22"/>
    </w:rPr>
  </w:style>
  <w:style w:type="paragraph" w:customStyle="1" w:styleId="1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qFormat/>
    <w:uiPriority w:val="6"/>
    <w:rPr>
      <w:rFonts w:ascii="Tahoma" w:hAnsi="Tahoma" w:cs="仿宋_GB2312"/>
      <w:sz w:val="24"/>
      <w:szCs w:val="20"/>
    </w:rPr>
  </w:style>
  <w:style w:type="paragraph" w:customStyle="1" w:styleId="17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qFormat/>
    <w:uiPriority w:val="0"/>
    <w:pPr>
      <w:adjustRightInd/>
    </w:pPr>
  </w:style>
  <w:style w:type="paragraph" w:customStyle="1" w:styleId="175">
    <w:name w:val="Char5"/>
    <w:basedOn w:val="1"/>
    <w:qFormat/>
    <w:uiPriority w:val="0"/>
    <w:rPr>
      <w:rFonts w:ascii="仿宋_GB2312" w:eastAsia="仿宋_GB2312"/>
      <w:b/>
      <w:sz w:val="32"/>
      <w:szCs w:val="32"/>
    </w:rPr>
  </w:style>
  <w:style w:type="paragraph" w:customStyle="1" w:styleId="17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qFormat/>
    <w:uiPriority w:val="0"/>
    <w:rPr>
      <w:rFonts w:ascii="仿宋_GB2312" w:eastAsia="仿宋_GB2312"/>
      <w:b/>
      <w:sz w:val="32"/>
      <w:szCs w:val="32"/>
    </w:rPr>
  </w:style>
  <w:style w:type="paragraph" w:customStyle="1" w:styleId="180">
    <w:name w:val="数字标题3"/>
    <w:basedOn w:val="4"/>
    <w:next w:val="1"/>
    <w:qFormat/>
    <w:uiPriority w:val="0"/>
    <w:pPr>
      <w:spacing w:line="240" w:lineRule="auto"/>
    </w:pPr>
    <w:rPr>
      <w:sz w:val="28"/>
      <w:szCs w:val="28"/>
    </w:rPr>
  </w:style>
  <w:style w:type="paragraph" w:customStyle="1" w:styleId="181">
    <w:name w:val="FA正文"/>
    <w:basedOn w:val="1"/>
    <w:qFormat/>
    <w:uiPriority w:val="0"/>
    <w:pPr>
      <w:spacing w:line="360" w:lineRule="auto"/>
      <w:ind w:firstLine="480" w:firstLineChars="200"/>
    </w:pPr>
    <w:rPr>
      <w:rFonts w:hAnsi="宋体"/>
      <w:sz w:val="24"/>
      <w:szCs w:val="20"/>
    </w:rPr>
  </w:style>
  <w:style w:type="paragraph" w:customStyle="1" w:styleId="182">
    <w:name w:val="MM Topic 5"/>
    <w:basedOn w:val="7"/>
    <w:qFormat/>
    <w:uiPriority w:val="0"/>
    <w:pPr>
      <w:tabs>
        <w:tab w:val="left" w:pos="2520"/>
        <w:tab w:val="clear" w:pos="1008"/>
      </w:tabs>
      <w:adjustRightInd/>
      <w:ind w:left="2520" w:hanging="420"/>
    </w:pPr>
  </w:style>
  <w:style w:type="paragraph" w:customStyle="1" w:styleId="183">
    <w:name w:val="Char Char Char Char Char Char Char Char Char Char1"/>
    <w:basedOn w:val="1"/>
    <w:qFormat/>
    <w:uiPriority w:val="0"/>
    <w:rPr>
      <w:rFonts w:ascii="仿宋_GB2312" w:eastAsia="仿宋_GB2312"/>
      <w:b/>
      <w:sz w:val="32"/>
      <w:szCs w:val="32"/>
    </w:rPr>
  </w:style>
  <w:style w:type="paragraph" w:customStyle="1" w:styleId="18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qFormat/>
    <w:uiPriority w:val="0"/>
    <w:rPr>
      <w:rFonts w:ascii="仿宋_GB2312" w:eastAsia="仿宋_GB2312"/>
      <w:b/>
      <w:sz w:val="32"/>
      <w:szCs w:val="32"/>
    </w:rPr>
  </w:style>
  <w:style w:type="paragraph" w:customStyle="1" w:styleId="187">
    <w:name w:val="Char2 Char Char Char1"/>
    <w:basedOn w:val="1"/>
    <w:qFormat/>
    <w:uiPriority w:val="6"/>
    <w:rPr>
      <w:rFonts w:ascii="仿宋_GB2312" w:eastAsia="仿宋_GB2312"/>
      <w:b/>
      <w:sz w:val="32"/>
      <w:szCs w:val="32"/>
    </w:rPr>
  </w:style>
  <w:style w:type="paragraph" w:customStyle="1" w:styleId="188">
    <w:name w:val="默认段落样式"/>
    <w:basedOn w:val="86"/>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qFormat/>
    <w:uiPriority w:val="0"/>
    <w:pPr>
      <w:snapToGrid w:val="0"/>
      <w:spacing w:line="0" w:lineRule="atLeast"/>
      <w:ind w:firstLine="200" w:firstLineChars="200"/>
      <w:jc w:val="center"/>
    </w:pPr>
    <w:rPr>
      <w:sz w:val="24"/>
      <w:szCs w:val="20"/>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4"/>
    <w:qFormat/>
    <w:uiPriority w:val="0"/>
    <w:pPr>
      <w:tabs>
        <w:tab w:val="left" w:pos="1680"/>
        <w:tab w:val="clear" w:pos="900"/>
      </w:tabs>
      <w:adjustRightInd/>
      <w:ind w:left="1680" w:hanging="420"/>
    </w:p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qFormat/>
    <w:uiPriority w:val="0"/>
    <w:pPr>
      <w:adjustRightInd/>
      <w:snapToGrid w:val="0"/>
      <w:spacing w:line="300" w:lineRule="auto"/>
    </w:pPr>
    <w:rPr>
      <w:rFonts w:eastAsia="仿宋"/>
      <w:szCs w:val="21"/>
    </w:rPr>
  </w:style>
  <w:style w:type="paragraph" w:customStyle="1" w:styleId="1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qFormat/>
    <w:uiPriority w:val="6"/>
    <w:pPr>
      <w:adjustRightInd/>
    </w:pPr>
    <w:rPr>
      <w:rFonts w:ascii="Tahoma" w:hAnsi="Tahoma"/>
      <w:sz w:val="24"/>
      <w:szCs w:val="20"/>
    </w:rPr>
  </w:style>
  <w:style w:type="paragraph" w:customStyle="1" w:styleId="197">
    <w:name w:val="列出段落5"/>
    <w:basedOn w:val="1"/>
    <w:qFormat/>
    <w:uiPriority w:val="0"/>
    <w:pPr>
      <w:spacing w:line="360" w:lineRule="auto"/>
      <w:ind w:firstLine="200" w:firstLineChars="200"/>
    </w:pPr>
    <w:rPr>
      <w:rFonts w:eastAsia="楷体_GB2312" w:cs="Lucida Sans"/>
      <w:sz w:val="24"/>
    </w:rPr>
  </w:style>
  <w:style w:type="paragraph" w:customStyle="1" w:styleId="19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qFormat/>
    <w:uiPriority w:val="0"/>
    <w:pPr>
      <w:adjustRightInd/>
      <w:ind w:firstLine="420" w:firstLineChars="200"/>
    </w:pPr>
    <w:rPr>
      <w:rFonts w:eastAsia="仿宋_GB2312"/>
      <w:sz w:val="28"/>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6"/>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Lines="50"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7"/>
    <w:next w:val="97"/>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7"/>
    <w:next w:val="97"/>
    <w:qFormat/>
    <w:uiPriority w:val="0"/>
    <w:rPr>
      <w:rFonts w:ascii="宋体" w:eastAsia="宋体" w:cs="Times New Roman"/>
      <w:color w:val="auto"/>
    </w:rPr>
  </w:style>
  <w:style w:type="paragraph" w:customStyle="1" w:styleId="23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6"/>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2"/>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Lines="0" w:afterLines="0"/>
      <w:ind w:left="1680"/>
      <w:outlineLvl w:val="2"/>
    </w:pPr>
  </w:style>
  <w:style w:type="paragraph" w:customStyle="1" w:styleId="342">
    <w:name w:val="章标题"/>
    <w:next w:val="324"/>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6"/>
    <w:qFormat/>
    <w:uiPriority w:val="0"/>
    <w:pPr>
      <w:tabs>
        <w:tab w:val="left" w:pos="2100"/>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Lines="50"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7"/>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4"/>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3"/>
    <w:qFormat/>
    <w:uiPriority w:val="0"/>
    <w:pPr>
      <w:snapToGrid w:val="0"/>
      <w:ind w:firstLine="480" w:firstLineChars="200"/>
    </w:pPr>
    <w:rPr>
      <w:rFonts w:ascii="Times New Roman"/>
      <w:szCs w:val="24"/>
      <w:lang w:val="en-US"/>
    </w:rPr>
  </w:style>
  <w:style w:type="paragraph" w:customStyle="1" w:styleId="45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4"/>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qFormat/>
    <w:uiPriority w:val="0"/>
    <w:pPr>
      <w:tabs>
        <w:tab w:val="left" w:pos="294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8"/>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正文1"/>
    <w:basedOn w:val="32"/>
    <w:next w:val="1"/>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18"/>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6"/>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2"/>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3"/>
    <w:qFormat/>
    <w:uiPriority w:val="0"/>
    <w:rPr>
      <w:b w:val="0"/>
      <w:sz w:val="20"/>
    </w:rPr>
  </w:style>
  <w:style w:type="paragraph" w:customStyle="1" w:styleId="578">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7"/>
    <w:next w:val="1"/>
    <w:qFormat/>
    <w:uiPriority w:val="0"/>
    <w:pPr>
      <w:tabs>
        <w:tab w:val="left" w:pos="1080"/>
        <w:tab w:val="clear" w:pos="1008"/>
      </w:tabs>
      <w:ind w:left="1080" w:hanging="1080"/>
    </w:pPr>
  </w:style>
  <w:style w:type="paragraph" w:customStyle="1" w:styleId="581">
    <w:name w:val="数字标题1"/>
    <w:basedOn w:val="2"/>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7"/>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6"/>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7">
    <w:name w:val="_Style 947"/>
    <w:basedOn w:val="1"/>
    <w:next w:val="101"/>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20">
    <w:name w:val="纯文本3"/>
    <w:basedOn w:val="1"/>
    <w:qFormat/>
    <w:uiPriority w:val="0"/>
    <w:pPr>
      <w:adjustRightInd/>
      <w:snapToGrid w:val="0"/>
      <w:jc w:val="left"/>
    </w:pPr>
    <w:rPr>
      <w:rFonts w:ascii="Century Gothic" w:hAnsi="楷体_GB2312" w:eastAsia="Century Gothic"/>
      <w:szCs w:val="20"/>
    </w:rPr>
  </w:style>
  <w:style w:type="character" w:customStyle="1" w:styleId="621">
    <w:name w:val="表格非标题文字 Char"/>
    <w:link w:val="81"/>
    <w:qFormat/>
    <w:uiPriority w:val="0"/>
    <w:rPr>
      <w:rFonts w:ascii="Futura Bk" w:hAnsi="Futura Bk"/>
      <w:kern w:val="2"/>
      <w:sz w:val="18"/>
      <w:szCs w:val="21"/>
      <w:lang w:val="en-US" w:eastAsia="zh-CN" w:bidi="ar-SA"/>
    </w:rPr>
  </w:style>
  <w:style w:type="character" w:customStyle="1" w:styleId="622">
    <w:name w:val="*正文 Char"/>
    <w:link w:val="82"/>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3"/>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Char1"/>
    <w:link w:val="60"/>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4"/>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5"/>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首行缩进 2 Char"/>
    <w:link w:val="61"/>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69"/>
    <w:qFormat/>
    <w:uiPriority w:val="0"/>
    <w:rPr>
      <w:rFonts w:ascii="Arial" w:hAnsi="Arial" w:eastAsia="黑体" w:cs="Arial"/>
      <w:snapToGrid w:val="0"/>
      <w:kern w:val="0"/>
      <w:szCs w:val="21"/>
    </w:rPr>
  </w:style>
  <w:style w:type="character" w:customStyle="1" w:styleId="659">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6"/>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Char"/>
    <w:link w:val="47"/>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87"/>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Char"/>
    <w:link w:val="8"/>
    <w:qFormat/>
    <w:uiPriority w:val="0"/>
    <w:rPr>
      <w:rFonts w:ascii="Arial" w:hAnsi="Arial" w:eastAsia="黑体"/>
      <w:b/>
      <w:bCs/>
      <w:kern w:val="2"/>
      <w:sz w:val="24"/>
      <w:szCs w:val="24"/>
    </w:rPr>
  </w:style>
  <w:style w:type="character" w:customStyle="1" w:styleId="680">
    <w:name w:val="纯文本 Char_0"/>
    <w:link w:val="88"/>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0"/>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1"/>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36"/>
    <w:qFormat/>
    <w:uiPriority w:val="0"/>
    <w:rPr>
      <w:rFonts w:ascii="宋体"/>
      <w:kern w:val="2"/>
      <w:sz w:val="24"/>
      <w:szCs w:val="21"/>
      <w:lang w:val="zh-CN"/>
    </w:rPr>
  </w:style>
  <w:style w:type="character" w:customStyle="1" w:styleId="710">
    <w:name w:val="标题 9 Char"/>
    <w:link w:val="11"/>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39"/>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2"/>
    <w:qFormat/>
    <w:locked/>
    <w:uiPriority w:val="0"/>
    <w:rPr>
      <w:rFonts w:ascii="Tahoma" w:hAnsi="Tahoma"/>
      <w:sz w:val="24"/>
      <w:szCs w:val="24"/>
    </w:rPr>
  </w:style>
  <w:style w:type="character" w:customStyle="1" w:styleId="720">
    <w:name w:val="正文缩进 Char2"/>
    <w:link w:val="5"/>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3"/>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Char1"/>
    <w:link w:val="18"/>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69"/>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Char"/>
    <w:link w:val="30"/>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5"/>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6"/>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Char"/>
    <w:link w:val="16"/>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97"/>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98"/>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99"/>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0"/>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Char3"/>
    <w:link w:val="25"/>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2"/>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Char"/>
    <w:link w:val="2"/>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Char2"/>
    <w:link w:val="59"/>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Char"/>
    <w:link w:val="7"/>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Char"/>
    <w:link w:val="20"/>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Char"/>
    <w:link w:val="57"/>
    <w:qFormat/>
    <w:uiPriority w:val="0"/>
    <w:rPr>
      <w:rFonts w:ascii="黑体" w:hAnsi="Courier New" w:eastAsia="黑体"/>
    </w:rPr>
  </w:style>
  <w:style w:type="character" w:customStyle="1" w:styleId="819">
    <w:name w:val="正文文本 2 Char1"/>
    <w:link w:val="56"/>
    <w:qFormat/>
    <w:uiPriority w:val="0"/>
    <w:rPr>
      <w:kern w:val="2"/>
      <w:sz w:val="21"/>
      <w:szCs w:val="24"/>
    </w:rPr>
  </w:style>
  <w:style w:type="character" w:customStyle="1" w:styleId="820">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Char"/>
    <w:link w:val="9"/>
    <w:qFormat/>
    <w:uiPriority w:val="0"/>
    <w:rPr>
      <w:b/>
      <w:bCs/>
      <w:kern w:val="2"/>
      <w:sz w:val="24"/>
      <w:szCs w:val="24"/>
    </w:rPr>
  </w:style>
  <w:style w:type="character" w:customStyle="1" w:styleId="823">
    <w:name w:val="正文文本缩进 2 Char"/>
    <w:link w:val="37"/>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Char"/>
    <w:link w:val="50"/>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5"/>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6"/>
    <w:qFormat/>
    <w:uiPriority w:val="0"/>
    <w:rPr>
      <w:rFonts w:ascii="宋体" w:hAnsi="Courier New"/>
    </w:rPr>
  </w:style>
  <w:style w:type="character" w:customStyle="1" w:styleId="834">
    <w:name w:val="正文首行缩进 Char"/>
    <w:link w:val="24"/>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Char2"/>
    <w:link w:val="6"/>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Char"/>
    <w:link w:val="21"/>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07"/>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08"/>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Char1"/>
    <w:link w:val="19"/>
    <w:qFormat/>
    <w:uiPriority w:val="99"/>
    <w:rPr>
      <w:kern w:val="2"/>
      <w:sz w:val="21"/>
      <w:szCs w:val="24"/>
    </w:rPr>
  </w:style>
  <w:style w:type="character" w:customStyle="1" w:styleId="856">
    <w:name w:val="签名 Char"/>
    <w:link w:val="42"/>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09"/>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10"/>
    <w:qFormat/>
    <w:uiPriority w:val="0"/>
    <w:rPr>
      <w:rFonts w:ascii="宋体"/>
    </w:rPr>
  </w:style>
  <w:style w:type="character" w:customStyle="1" w:styleId="867">
    <w:name w:val="标题 8 Char"/>
    <w:link w:val="10"/>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Char"/>
    <w:link w:val="53"/>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1"/>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Char2"/>
    <w:link w:val="40"/>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2"/>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Char2"/>
    <w:link w:val="41"/>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3"/>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4"/>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5"/>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6"/>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69"/>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17"/>
    <w:qFormat/>
    <w:uiPriority w:val="0"/>
    <w:rPr>
      <w:rFonts w:cs="宋体"/>
      <w:kern w:val="2"/>
      <w:sz w:val="24"/>
    </w:rPr>
  </w:style>
  <w:style w:type="character" w:customStyle="1" w:styleId="9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3">
    <w:name w:val="gray6"/>
    <w:basedOn w:val="69"/>
    <w:qFormat/>
    <w:uiPriority w:val="0"/>
    <w:rPr>
      <w:rFonts w:ascii="Arial" w:hAnsi="Arial" w:eastAsia="黑体" w:cs="Arial"/>
      <w:snapToGrid w:val="0"/>
      <w:kern w:val="0"/>
      <w:szCs w:val="21"/>
    </w:rPr>
  </w:style>
  <w:style w:type="character" w:customStyle="1" w:styleId="934">
    <w:name w:val="hui"/>
    <w:basedOn w:val="69"/>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Char"/>
    <w:link w:val="38"/>
    <w:qFormat/>
    <w:uiPriority w:val="0"/>
    <w:rPr>
      <w:kern w:val="2"/>
      <w:sz w:val="21"/>
      <w:szCs w:val="24"/>
      <w:lang w:val="zh-CN"/>
    </w:rPr>
  </w:style>
  <w:style w:type="character" w:customStyle="1" w:styleId="941">
    <w:name w:val="无间隔 Char"/>
    <w:link w:val="167"/>
    <w:qFormat/>
    <w:uiPriority w:val="99"/>
    <w:rPr>
      <w:kern w:val="2"/>
      <w:sz w:val="21"/>
      <w:szCs w:val="22"/>
    </w:rPr>
  </w:style>
  <w:style w:type="character" w:customStyle="1" w:styleId="942">
    <w:name w:val="标准文本 Char Char"/>
    <w:link w:val="606"/>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69"/>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table" w:customStyle="1" w:styleId="95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5">
    <w:name w:val="_正文"/>
    <w:basedOn w:val="1"/>
    <w:qFormat/>
    <w:uiPriority w:val="0"/>
    <w:pPr>
      <w:tabs>
        <w:tab w:val="left" w:pos="840"/>
      </w:tabs>
      <w:adjustRightInd/>
      <w:spacing w:line="360" w:lineRule="auto"/>
      <w:ind w:firstLine="200" w:firstLineChars="200"/>
    </w:pPr>
    <w:rPr>
      <w:sz w:val="24"/>
    </w:rPr>
  </w:style>
  <w:style w:type="paragraph" w:customStyle="1" w:styleId="966">
    <w:name w:val="正文（上会）"/>
    <w:basedOn w:val="1"/>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967">
    <w:name w:val="[Normal]"/>
    <w:qFormat/>
    <w:uiPriority w:val="0"/>
    <w:rPr>
      <w:rFonts w:ascii="宋体" w:hAnsi="宋体" w:eastAsia="宋体" w:cs="Times New Roman"/>
      <w:sz w:val="24"/>
      <w:szCs w:val="22"/>
      <w:lang w:val="zh-CN" w:eastAsia="zh-CN" w:bidi="ar-SA"/>
    </w:rPr>
  </w:style>
  <w:style w:type="paragraph" w:customStyle="1" w:styleId="96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15458</Words>
  <Characters>16622</Characters>
  <Lines>364</Lines>
  <Paragraphs>102</Paragraphs>
  <TotalTime>49</TotalTime>
  <ScaleCrop>false</ScaleCrop>
  <LinksUpToDate>false</LinksUpToDate>
  <CharactersWithSpaces>17038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吃葡萄不吐瓜子壳</cp:lastModifiedBy>
  <cp:lastPrinted>2023-09-15T02:02:00Z</cp:lastPrinted>
  <dcterms:modified xsi:type="dcterms:W3CDTF">2024-12-27T08:24:59Z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9BEBF252CAD3454FA967E2234C9D502D_13</vt:lpwstr>
  </property>
  <property fmtid="{D5CDD505-2E9C-101B-9397-08002B2CF9AE}" pid="5" name="KSOTemplateDocerSaveRecord">
    <vt:lpwstr>eyJoZGlkIjoiNGUwMjdiNDI2M2YyMDRhMTIxYjkxZWE4OWViZjMzYmUiLCJ1c2VySWQiOiIyMDg5OTI2MjgifQ==</vt:lpwstr>
  </property>
</Properties>
</file>