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BA2BC6">
      <w:pPr>
        <w:spacing w:line="360" w:lineRule="auto"/>
        <w:jc w:val="center"/>
        <w:rPr>
          <w:rFonts w:hint="eastAsia" w:ascii="黑体" w:hAnsi="宋体" w:eastAsia="黑体" w:cs="Angsana New"/>
          <w:b/>
          <w:bCs/>
          <w:w w:val="80"/>
          <w:sz w:val="52"/>
          <w:szCs w:val="52"/>
          <w:lang w:bidi="th-TH"/>
        </w:rPr>
      </w:pPr>
    </w:p>
    <w:p w14:paraId="162E0FCB">
      <w:pPr>
        <w:pStyle w:val="18"/>
      </w:pPr>
    </w:p>
    <w:p w14:paraId="00208F74">
      <w:pPr>
        <w:snapToGrid w:val="0"/>
        <w:spacing w:line="360" w:lineRule="auto"/>
        <w:jc w:val="center"/>
        <w:rPr>
          <w:rFonts w:hint="eastAsia" w:ascii="黑体" w:hAnsi="宋体" w:eastAsia="黑体" w:cs="楷体_GB2312"/>
          <w:w w:val="90"/>
          <w:sz w:val="44"/>
          <w:szCs w:val="44"/>
        </w:rPr>
      </w:pPr>
      <w:r>
        <w:rPr>
          <w:rFonts w:hint="eastAsia" w:ascii="黑体" w:hAnsi="宋体" w:eastAsia="黑体" w:cs="楷体_GB2312"/>
          <w:w w:val="90"/>
          <w:sz w:val="44"/>
          <w:szCs w:val="44"/>
        </w:rPr>
        <w:t>阿贝尔闪点仪</w:t>
      </w:r>
    </w:p>
    <w:p w14:paraId="7C2C0B29">
      <w:pPr>
        <w:jc w:val="center"/>
        <w:rPr>
          <w:rFonts w:hint="eastAsia" w:ascii="宋体" w:hAnsi="宋体"/>
          <w:b/>
          <w:szCs w:val="84"/>
        </w:rPr>
      </w:pPr>
    </w:p>
    <w:p w14:paraId="40B522AD">
      <w:pPr>
        <w:jc w:val="center"/>
        <w:rPr>
          <w:rFonts w:hint="eastAsia" w:ascii="宋体" w:hAnsi="宋体"/>
          <w:b/>
          <w:szCs w:val="84"/>
        </w:rPr>
      </w:pPr>
      <w:r>
        <w:rPr>
          <w:rFonts w:ascii="宋体" w:hAnsi="宋体"/>
          <w:b/>
          <w:szCs w:val="84"/>
        </w:rPr>
        <w:t>（电子招投标方式）</w:t>
      </w:r>
    </w:p>
    <w:p w14:paraId="0000159A">
      <w:pPr>
        <w:jc w:val="center"/>
        <w:rPr>
          <w:rFonts w:hint="eastAsia" w:ascii="宋体" w:hAnsi="宋体"/>
          <w:b/>
          <w:szCs w:val="84"/>
        </w:rPr>
      </w:pPr>
    </w:p>
    <w:p w14:paraId="1E4964C0">
      <w:pPr>
        <w:jc w:val="center"/>
        <w:rPr>
          <w:rFonts w:hint="eastAsia" w:ascii="宋体" w:hAnsi="宋体"/>
          <w:b/>
          <w:szCs w:val="84"/>
        </w:rPr>
      </w:pPr>
    </w:p>
    <w:p w14:paraId="00AAEF40">
      <w:pPr>
        <w:jc w:val="center"/>
        <w:rPr>
          <w:rFonts w:hint="eastAsia" w:ascii="宋体" w:hAnsi="宋体"/>
          <w:b/>
          <w:szCs w:val="84"/>
        </w:rPr>
      </w:pPr>
    </w:p>
    <w:p w14:paraId="38A90ED1">
      <w:pPr>
        <w:spacing w:line="360" w:lineRule="auto"/>
        <w:jc w:val="center"/>
        <w:rPr>
          <w:rFonts w:hint="eastAsia" w:ascii="宋体" w:hAnsi="宋体"/>
          <w:b/>
          <w:sz w:val="84"/>
          <w:szCs w:val="84"/>
        </w:rPr>
      </w:pPr>
      <w:r>
        <w:rPr>
          <w:rFonts w:ascii="黑体" w:hAnsi="宋体" w:eastAsia="黑体" w:cs="Angsana New"/>
          <w:spacing w:val="40"/>
          <w:w w:val="80"/>
          <w:sz w:val="96"/>
          <w:szCs w:val="96"/>
          <w:lang w:bidi="th-TH"/>
        </w:rPr>
        <w:t>采 购 文 件</w:t>
      </w:r>
    </w:p>
    <w:p w14:paraId="48AA33FB">
      <w:pPr>
        <w:jc w:val="center"/>
        <w:rPr>
          <w:rFonts w:hint="eastAsia" w:ascii="宋体" w:hAnsi="宋体"/>
          <w:b/>
          <w:szCs w:val="84"/>
        </w:rPr>
      </w:pPr>
    </w:p>
    <w:p w14:paraId="4498F123">
      <w:pPr>
        <w:jc w:val="center"/>
        <w:rPr>
          <w:rFonts w:hint="eastAsia" w:ascii="宋体" w:hAnsi="宋体"/>
          <w:b/>
          <w:szCs w:val="84"/>
        </w:rPr>
      </w:pPr>
    </w:p>
    <w:p w14:paraId="3A679419">
      <w:pPr>
        <w:spacing w:line="360" w:lineRule="auto"/>
        <w:jc w:val="center"/>
        <w:rPr>
          <w:rFonts w:hint="eastAsia" w:ascii="宋体" w:hAnsi="宋体" w:cs="Angsana New"/>
          <w:b/>
          <w:bCs/>
          <w:w w:val="80"/>
          <w:sz w:val="36"/>
          <w:szCs w:val="36"/>
          <w:lang w:bidi="th-TH"/>
        </w:rPr>
      </w:pPr>
      <w:r>
        <w:rPr>
          <w:rFonts w:ascii="宋体" w:hAnsi="宋体" w:cs="Angsana New"/>
          <w:b/>
          <w:bCs/>
          <w:w w:val="80"/>
          <w:sz w:val="36"/>
          <w:szCs w:val="36"/>
          <w:lang w:bidi="th-TH"/>
        </w:rPr>
        <w:t>项目编号：</w:t>
      </w:r>
      <w:r>
        <w:rPr>
          <w:rFonts w:hint="eastAsia" w:ascii="宋体" w:hAnsi="宋体" w:cs="Angsana New"/>
          <w:b/>
          <w:bCs/>
          <w:w w:val="80"/>
          <w:sz w:val="36"/>
          <w:szCs w:val="36"/>
          <w:lang w:bidi="th-TH"/>
        </w:rPr>
        <w:t>ZJ-2560576</w:t>
      </w:r>
      <w:r>
        <w:rPr>
          <w:rFonts w:hint="eastAsia" w:ascii="宋体" w:hAnsi="宋体" w:cs="Angsana New"/>
          <w:b/>
          <w:bCs/>
          <w:w w:val="80"/>
          <w:sz w:val="36"/>
          <w:szCs w:val="36"/>
          <w:lang w:bidi="th-TH"/>
        </w:rPr>
        <w:tab/>
      </w:r>
    </w:p>
    <w:p w14:paraId="32A94864">
      <w:pPr>
        <w:pStyle w:val="26"/>
        <w:ind w:left="5250"/>
        <w:rPr>
          <w:rFonts w:hint="eastAsia" w:ascii="宋体" w:hAnsi="宋体"/>
          <w:szCs w:val="28"/>
        </w:rPr>
      </w:pPr>
    </w:p>
    <w:p w14:paraId="234AFED8">
      <w:pPr>
        <w:rPr>
          <w:rFonts w:hint="eastAsia" w:ascii="宋体" w:hAnsi="宋体"/>
          <w:b/>
        </w:rPr>
      </w:pPr>
    </w:p>
    <w:p w14:paraId="0F1F6822">
      <w:pPr>
        <w:rPr>
          <w:rFonts w:hint="eastAsia" w:ascii="宋体" w:hAnsi="宋体"/>
          <w:b/>
        </w:rPr>
      </w:pPr>
    </w:p>
    <w:p w14:paraId="42EA94A7">
      <w:pPr>
        <w:rPr>
          <w:rFonts w:hint="eastAsia" w:ascii="宋体" w:hAnsi="宋体"/>
          <w:b/>
        </w:rPr>
      </w:pPr>
    </w:p>
    <w:p w14:paraId="3C559C44">
      <w:pPr>
        <w:pStyle w:val="52"/>
        <w:rPr>
          <w:rFonts w:hint="eastAsia" w:ascii="宋体" w:hAnsi="宋体"/>
          <w:b/>
          <w:color w:val="auto"/>
        </w:rPr>
      </w:pPr>
    </w:p>
    <w:p w14:paraId="3B58AF20">
      <w:pPr>
        <w:pStyle w:val="105"/>
        <w:ind w:left="0"/>
        <w:rPr>
          <w:rFonts w:hint="eastAsia" w:ascii="宋体" w:hAnsi="宋体"/>
          <w:b/>
        </w:rPr>
      </w:pPr>
    </w:p>
    <w:p w14:paraId="544330F8">
      <w:pPr>
        <w:rPr>
          <w:rFonts w:hint="eastAsia" w:ascii="宋体" w:hAnsi="宋体"/>
          <w:b/>
        </w:rPr>
      </w:pPr>
    </w:p>
    <w:p w14:paraId="30BA8BD6">
      <w:pPr>
        <w:pStyle w:val="52"/>
        <w:rPr>
          <w:color w:val="auto"/>
        </w:rPr>
      </w:pPr>
    </w:p>
    <w:p w14:paraId="7F93603D">
      <w:pPr>
        <w:pStyle w:val="52"/>
        <w:rPr>
          <w:color w:val="auto"/>
        </w:rPr>
      </w:pPr>
    </w:p>
    <w:p w14:paraId="53DFF9A6">
      <w:pPr>
        <w:rPr>
          <w:rFonts w:hint="eastAsia" w:ascii="宋体" w:hAnsi="宋体"/>
          <w:b/>
        </w:rPr>
      </w:pPr>
    </w:p>
    <w:p w14:paraId="527927F3">
      <w:pPr>
        <w:rPr>
          <w:rFonts w:hint="eastAsia" w:ascii="宋体" w:hAnsi="宋体"/>
          <w:b/>
        </w:rPr>
      </w:pPr>
    </w:p>
    <w:p w14:paraId="0CFE7C88">
      <w:pPr>
        <w:rPr>
          <w:rFonts w:hint="eastAsia" w:ascii="宋体" w:hAnsi="宋体"/>
          <w:b/>
        </w:rPr>
      </w:pPr>
    </w:p>
    <w:p w14:paraId="19FC2C6C">
      <w:pPr>
        <w:rPr>
          <w:rFonts w:hint="eastAsia" w:ascii="宋体" w:hAnsi="宋体"/>
          <w:b/>
        </w:rPr>
      </w:pPr>
    </w:p>
    <w:tbl>
      <w:tblPr>
        <w:tblStyle w:val="43"/>
        <w:tblW w:w="6724" w:type="dxa"/>
        <w:jc w:val="center"/>
        <w:tblLayout w:type="fixed"/>
        <w:tblCellMar>
          <w:top w:w="0" w:type="dxa"/>
          <w:left w:w="108" w:type="dxa"/>
          <w:bottom w:w="0" w:type="dxa"/>
          <w:right w:w="108" w:type="dxa"/>
        </w:tblCellMar>
      </w:tblPr>
      <w:tblGrid>
        <w:gridCol w:w="2032"/>
        <w:gridCol w:w="516"/>
        <w:gridCol w:w="4176"/>
      </w:tblGrid>
      <w:tr w14:paraId="026A83E8">
        <w:tblPrEx>
          <w:tblCellMar>
            <w:top w:w="0" w:type="dxa"/>
            <w:left w:w="108" w:type="dxa"/>
            <w:bottom w:w="0" w:type="dxa"/>
            <w:right w:w="108" w:type="dxa"/>
          </w:tblCellMar>
        </w:tblPrEx>
        <w:trPr>
          <w:trHeight w:val="680" w:hRule="atLeast"/>
          <w:jc w:val="center"/>
        </w:trPr>
        <w:tc>
          <w:tcPr>
            <w:tcW w:w="2032" w:type="dxa"/>
            <w:vAlign w:val="center"/>
          </w:tcPr>
          <w:p w14:paraId="7A40FBDB">
            <w:pPr>
              <w:snapToGrid w:val="0"/>
              <w:jc w:val="distribute"/>
              <w:rPr>
                <w:rFonts w:ascii="黑体" w:hAnsi="Courier New" w:eastAsia="黑体" w:cs="Courier New"/>
                <w:sz w:val="30"/>
                <w:szCs w:val="30"/>
              </w:rPr>
            </w:pPr>
            <w:r>
              <w:rPr>
                <w:rFonts w:ascii="黑体" w:hAnsi="Courier New" w:eastAsia="黑体" w:cs="Courier New"/>
                <w:sz w:val="30"/>
                <w:szCs w:val="30"/>
              </w:rPr>
              <w:t>采购人</w:t>
            </w:r>
          </w:p>
        </w:tc>
        <w:tc>
          <w:tcPr>
            <w:tcW w:w="516" w:type="dxa"/>
            <w:vAlign w:val="center"/>
          </w:tcPr>
          <w:p w14:paraId="2A0AEB7C">
            <w:pPr>
              <w:snapToGrid w:val="0"/>
              <w:jc w:val="distribute"/>
              <w:rPr>
                <w:rFonts w:ascii="黑体" w:hAnsi="Courier New" w:eastAsia="黑体" w:cs="Courier New"/>
                <w:sz w:val="30"/>
                <w:szCs w:val="30"/>
              </w:rPr>
            </w:pPr>
            <w:r>
              <w:rPr>
                <w:rFonts w:ascii="黑体" w:hAnsi="Courier New" w:eastAsia="黑体" w:cs="Courier New"/>
                <w:sz w:val="30"/>
                <w:szCs w:val="30"/>
              </w:rPr>
              <w:t>：</w:t>
            </w:r>
          </w:p>
        </w:tc>
        <w:tc>
          <w:tcPr>
            <w:tcW w:w="4176" w:type="dxa"/>
            <w:vAlign w:val="center"/>
          </w:tcPr>
          <w:p w14:paraId="7FF8AF50">
            <w:pPr>
              <w:snapToGrid w:val="0"/>
              <w:jc w:val="distribute"/>
              <w:rPr>
                <w:rFonts w:ascii="黑体" w:hAnsi="Courier New" w:eastAsia="黑体" w:cs="Courier New"/>
                <w:sz w:val="30"/>
                <w:szCs w:val="30"/>
              </w:rPr>
            </w:pPr>
            <w:r>
              <w:rPr>
                <w:rFonts w:hint="eastAsia" w:ascii="黑体" w:hAnsi="宋体" w:eastAsia="黑体" w:cs="Courier New"/>
                <w:sz w:val="30"/>
                <w:szCs w:val="30"/>
              </w:rPr>
              <w:t>浙江省应急管理科学研究院</w:t>
            </w:r>
          </w:p>
        </w:tc>
      </w:tr>
      <w:tr w14:paraId="483FBB08">
        <w:tblPrEx>
          <w:tblCellMar>
            <w:top w:w="0" w:type="dxa"/>
            <w:left w:w="108" w:type="dxa"/>
            <w:bottom w:w="0" w:type="dxa"/>
            <w:right w:w="108" w:type="dxa"/>
          </w:tblCellMar>
        </w:tblPrEx>
        <w:trPr>
          <w:trHeight w:val="297" w:hRule="atLeast"/>
          <w:jc w:val="center"/>
        </w:trPr>
        <w:tc>
          <w:tcPr>
            <w:tcW w:w="2032" w:type="dxa"/>
            <w:vAlign w:val="center"/>
          </w:tcPr>
          <w:p w14:paraId="4B5307DD">
            <w:pPr>
              <w:snapToGrid w:val="0"/>
              <w:jc w:val="distribute"/>
              <w:rPr>
                <w:rFonts w:ascii="黑体" w:hAnsi="Courier New" w:eastAsia="黑体" w:cs="Courier New"/>
                <w:szCs w:val="21"/>
              </w:rPr>
            </w:pPr>
          </w:p>
        </w:tc>
        <w:tc>
          <w:tcPr>
            <w:tcW w:w="516" w:type="dxa"/>
            <w:vAlign w:val="center"/>
          </w:tcPr>
          <w:p w14:paraId="4B61860C">
            <w:pPr>
              <w:snapToGrid w:val="0"/>
              <w:jc w:val="distribute"/>
              <w:rPr>
                <w:rFonts w:ascii="黑体" w:hAnsi="Courier New" w:eastAsia="黑体" w:cs="Courier New"/>
                <w:szCs w:val="21"/>
              </w:rPr>
            </w:pPr>
          </w:p>
        </w:tc>
        <w:tc>
          <w:tcPr>
            <w:tcW w:w="4176" w:type="dxa"/>
            <w:vAlign w:val="center"/>
          </w:tcPr>
          <w:p w14:paraId="77606641">
            <w:pPr>
              <w:snapToGrid w:val="0"/>
              <w:jc w:val="distribute"/>
              <w:rPr>
                <w:rFonts w:ascii="黑体" w:hAnsi="Courier New" w:eastAsia="黑体" w:cs="Courier New"/>
                <w:szCs w:val="21"/>
              </w:rPr>
            </w:pPr>
          </w:p>
        </w:tc>
      </w:tr>
      <w:tr w14:paraId="789AA8DF">
        <w:tblPrEx>
          <w:tblCellMar>
            <w:top w:w="0" w:type="dxa"/>
            <w:left w:w="108" w:type="dxa"/>
            <w:bottom w:w="0" w:type="dxa"/>
            <w:right w:w="108" w:type="dxa"/>
          </w:tblCellMar>
        </w:tblPrEx>
        <w:trPr>
          <w:trHeight w:val="680" w:hRule="atLeast"/>
          <w:jc w:val="center"/>
        </w:trPr>
        <w:tc>
          <w:tcPr>
            <w:tcW w:w="2032" w:type="dxa"/>
            <w:vAlign w:val="center"/>
          </w:tcPr>
          <w:p w14:paraId="4FF6FFA4">
            <w:pPr>
              <w:snapToGrid w:val="0"/>
              <w:jc w:val="distribute"/>
              <w:rPr>
                <w:rFonts w:ascii="黑体" w:hAnsi="Courier New" w:eastAsia="黑体" w:cs="Courier New"/>
                <w:sz w:val="30"/>
                <w:szCs w:val="30"/>
              </w:rPr>
            </w:pPr>
            <w:r>
              <w:rPr>
                <w:rFonts w:ascii="黑体" w:hAnsi="Courier New" w:eastAsia="黑体" w:cs="Courier New"/>
                <w:sz w:val="30"/>
                <w:szCs w:val="30"/>
              </w:rPr>
              <w:t>采购代理机构</w:t>
            </w:r>
          </w:p>
        </w:tc>
        <w:tc>
          <w:tcPr>
            <w:tcW w:w="516" w:type="dxa"/>
            <w:vAlign w:val="center"/>
          </w:tcPr>
          <w:p w14:paraId="51BA1955">
            <w:pPr>
              <w:snapToGrid w:val="0"/>
              <w:jc w:val="distribute"/>
              <w:rPr>
                <w:rFonts w:ascii="黑体" w:hAnsi="Courier New" w:eastAsia="黑体" w:cs="Courier New"/>
                <w:sz w:val="30"/>
                <w:szCs w:val="30"/>
              </w:rPr>
            </w:pPr>
            <w:r>
              <w:rPr>
                <w:rFonts w:ascii="黑体" w:hAnsi="Courier New" w:eastAsia="黑体" w:cs="Courier New"/>
                <w:sz w:val="30"/>
                <w:szCs w:val="30"/>
              </w:rPr>
              <w:t>：</w:t>
            </w:r>
          </w:p>
        </w:tc>
        <w:tc>
          <w:tcPr>
            <w:tcW w:w="4176" w:type="dxa"/>
            <w:vAlign w:val="center"/>
          </w:tcPr>
          <w:p w14:paraId="6B6ABB27">
            <w:pPr>
              <w:snapToGrid w:val="0"/>
              <w:jc w:val="distribute"/>
              <w:rPr>
                <w:rFonts w:ascii="黑体" w:hAnsi="Courier New" w:eastAsia="黑体" w:cs="Courier New"/>
                <w:sz w:val="30"/>
                <w:szCs w:val="30"/>
              </w:rPr>
            </w:pPr>
            <w:r>
              <w:rPr>
                <w:rFonts w:hint="eastAsia" w:ascii="黑体" w:hAnsi="Courier New" w:eastAsia="黑体" w:cs="Courier New"/>
                <w:sz w:val="30"/>
                <w:szCs w:val="30"/>
              </w:rPr>
              <w:t>浙江国际招投标有限公司</w:t>
            </w:r>
          </w:p>
        </w:tc>
      </w:tr>
      <w:tr w14:paraId="157AE00B">
        <w:tblPrEx>
          <w:tblCellMar>
            <w:top w:w="0" w:type="dxa"/>
            <w:left w:w="108" w:type="dxa"/>
            <w:bottom w:w="0" w:type="dxa"/>
            <w:right w:w="108" w:type="dxa"/>
          </w:tblCellMar>
        </w:tblPrEx>
        <w:trPr>
          <w:trHeight w:val="518" w:hRule="atLeast"/>
          <w:jc w:val="center"/>
        </w:trPr>
        <w:tc>
          <w:tcPr>
            <w:tcW w:w="6724" w:type="dxa"/>
            <w:gridSpan w:val="3"/>
            <w:vAlign w:val="bottom"/>
          </w:tcPr>
          <w:p w14:paraId="604D6DD1">
            <w:pPr>
              <w:snapToGrid w:val="0"/>
              <w:jc w:val="center"/>
              <w:rPr>
                <w:rFonts w:ascii="黑体" w:hAnsi="Courier New" w:eastAsia="黑体" w:cs="Courier New"/>
                <w:sz w:val="30"/>
                <w:szCs w:val="30"/>
              </w:rPr>
            </w:pPr>
            <w:r>
              <w:rPr>
                <w:rFonts w:ascii="黑体" w:hAnsi="Courier New" w:eastAsia="黑体" w:cs="Courier New"/>
                <w:sz w:val="30"/>
                <w:szCs w:val="30"/>
              </w:rPr>
              <w:t>202</w:t>
            </w:r>
            <w:r>
              <w:rPr>
                <w:rFonts w:hint="eastAsia" w:ascii="黑体" w:hAnsi="Courier New" w:eastAsia="黑体" w:cs="Courier New"/>
                <w:sz w:val="30"/>
                <w:szCs w:val="30"/>
              </w:rPr>
              <w:t>5</w:t>
            </w:r>
            <w:r>
              <w:rPr>
                <w:rFonts w:ascii="黑体" w:hAnsi="Courier New" w:eastAsia="黑体" w:cs="Courier New"/>
                <w:sz w:val="30"/>
                <w:szCs w:val="30"/>
              </w:rPr>
              <w:t>年</w:t>
            </w:r>
            <w:r>
              <w:rPr>
                <w:rFonts w:hint="eastAsia" w:ascii="黑体" w:hAnsi="Courier New" w:eastAsia="黑体" w:cs="Courier New"/>
                <w:sz w:val="30"/>
                <w:szCs w:val="30"/>
              </w:rPr>
              <w:t>3</w:t>
            </w:r>
            <w:r>
              <w:rPr>
                <w:rFonts w:ascii="黑体" w:hAnsi="Courier New" w:eastAsia="黑体" w:cs="Courier New"/>
                <w:sz w:val="30"/>
                <w:szCs w:val="30"/>
              </w:rPr>
              <w:t>月</w:t>
            </w:r>
          </w:p>
        </w:tc>
      </w:tr>
    </w:tbl>
    <w:p w14:paraId="25F1B5CD">
      <w:pPr>
        <w:pStyle w:val="24"/>
        <w:spacing w:line="360" w:lineRule="auto"/>
        <w:jc w:val="center"/>
        <w:rPr>
          <w:rFonts w:hint="eastAsia" w:ascii="宋体" w:hAnsi="宋体" w:eastAsia="宋体" w:cs="宋体"/>
          <w:b/>
          <w:sz w:val="28"/>
          <w:szCs w:val="28"/>
        </w:rPr>
        <w:sectPr>
          <w:headerReference r:id="rId3" w:type="default"/>
          <w:footerReference r:id="rId5" w:type="default"/>
          <w:headerReference r:id="rId4" w:type="even"/>
          <w:footerReference r:id="rId6" w:type="even"/>
          <w:pgSz w:w="11906" w:h="16838"/>
          <w:pgMar w:top="1418" w:right="1588" w:bottom="1418" w:left="1588" w:header="851" w:footer="992" w:gutter="0"/>
          <w:pgNumType w:start="0"/>
          <w:cols w:space="720" w:num="1"/>
          <w:titlePg/>
          <w:docGrid w:type="lines" w:linePitch="312" w:charSpace="0"/>
        </w:sectPr>
      </w:pPr>
    </w:p>
    <w:p w14:paraId="44D84EF7">
      <w:pPr>
        <w:pStyle w:val="24"/>
        <w:spacing w:line="360" w:lineRule="auto"/>
        <w:jc w:val="center"/>
        <w:rPr>
          <w:rFonts w:hint="eastAsia" w:ascii="宋体" w:hAnsi="宋体" w:eastAsia="宋体" w:cs="宋体"/>
          <w:b/>
          <w:sz w:val="28"/>
          <w:szCs w:val="28"/>
        </w:rPr>
      </w:pPr>
      <w:r>
        <w:rPr>
          <w:rFonts w:hint="eastAsia" w:ascii="宋体" w:hAnsi="宋体" w:eastAsia="宋体" w:cs="宋体"/>
          <w:b/>
          <w:sz w:val="28"/>
          <w:szCs w:val="28"/>
        </w:rPr>
        <w:t>目    录</w:t>
      </w:r>
    </w:p>
    <w:p w14:paraId="395A3D3C">
      <w:pPr>
        <w:pStyle w:val="31"/>
        <w:tabs>
          <w:tab w:val="right" w:leader="dot" w:pos="8730"/>
          <w:tab w:val="clear" w:pos="8720"/>
        </w:tabs>
        <w:rPr>
          <w:rFonts w:ascii="Times New Roman" w:hAnsi="Times New Roman"/>
          <w:caps w:val="0"/>
        </w:rPr>
      </w:pPr>
      <w:r>
        <w:rPr>
          <w:rFonts w:hint="eastAsia" w:ascii="Times New Roman" w:hAnsi="Times New Roman" w:cs="宋体"/>
          <w:b/>
          <w:caps w:val="0"/>
          <w:sz w:val="21"/>
          <w:szCs w:val="21"/>
        </w:rPr>
        <w:fldChar w:fldCharType="begin"/>
      </w:r>
      <w:r>
        <w:rPr>
          <w:rFonts w:hint="eastAsia" w:ascii="Times New Roman" w:hAnsi="Times New Roman" w:cs="宋体"/>
          <w:b/>
          <w:caps w:val="0"/>
          <w:sz w:val="21"/>
          <w:szCs w:val="21"/>
        </w:rPr>
        <w:instrText xml:space="preserve"> TOC \o "1-2" \u </w:instrText>
      </w:r>
      <w:r>
        <w:rPr>
          <w:rFonts w:hint="eastAsia" w:ascii="Times New Roman" w:hAnsi="Times New Roman" w:cs="宋体"/>
          <w:b/>
          <w:caps w:val="0"/>
          <w:sz w:val="21"/>
          <w:szCs w:val="21"/>
        </w:rPr>
        <w:fldChar w:fldCharType="separate"/>
      </w:r>
      <w:r>
        <w:rPr>
          <w:rFonts w:hint="eastAsia" w:ascii="Times New Roman" w:hAnsi="Times New Roman" w:cs="宋体"/>
          <w:caps w:val="0"/>
          <w:szCs w:val="30"/>
        </w:rPr>
        <w:t>第一部分  采购公告</w:t>
      </w:r>
      <w:r>
        <w:rPr>
          <w:rFonts w:ascii="Times New Roman" w:hAnsi="Times New Roman"/>
          <w:caps w:val="0"/>
        </w:rPr>
        <w:tab/>
      </w:r>
      <w:r>
        <w:rPr>
          <w:rFonts w:ascii="Times New Roman" w:hAnsi="Times New Roman"/>
          <w:caps w:val="0"/>
        </w:rPr>
        <w:fldChar w:fldCharType="begin"/>
      </w:r>
      <w:r>
        <w:rPr>
          <w:rFonts w:ascii="Times New Roman" w:hAnsi="Times New Roman"/>
          <w:caps w:val="0"/>
        </w:rPr>
        <w:instrText xml:space="preserve"> PAGEREF _Toc189 \h </w:instrText>
      </w:r>
      <w:r>
        <w:rPr>
          <w:rFonts w:ascii="Times New Roman" w:hAnsi="Times New Roman"/>
          <w:caps w:val="0"/>
        </w:rPr>
        <w:fldChar w:fldCharType="separate"/>
      </w:r>
      <w:r>
        <w:rPr>
          <w:rFonts w:ascii="Times New Roman" w:hAnsi="Times New Roman"/>
          <w:caps w:val="0"/>
        </w:rPr>
        <w:t>1</w:t>
      </w:r>
      <w:r>
        <w:rPr>
          <w:rFonts w:ascii="Times New Roman" w:hAnsi="Times New Roman"/>
          <w:caps w:val="0"/>
        </w:rPr>
        <w:fldChar w:fldCharType="end"/>
      </w:r>
    </w:p>
    <w:p w14:paraId="55EC0907">
      <w:pPr>
        <w:pStyle w:val="31"/>
        <w:tabs>
          <w:tab w:val="right" w:leader="dot" w:pos="8730"/>
          <w:tab w:val="clear" w:pos="8720"/>
        </w:tabs>
        <w:rPr>
          <w:rFonts w:ascii="Times New Roman" w:hAnsi="Times New Roman"/>
          <w:caps w:val="0"/>
        </w:rPr>
      </w:pPr>
      <w:r>
        <w:rPr>
          <w:rFonts w:hint="eastAsia" w:ascii="Times New Roman" w:hAnsi="Times New Roman" w:cs="宋体"/>
          <w:caps w:val="0"/>
          <w:szCs w:val="30"/>
        </w:rPr>
        <w:t>第二部分  投标须知</w:t>
      </w:r>
      <w:r>
        <w:rPr>
          <w:rFonts w:ascii="Times New Roman" w:hAnsi="Times New Roman"/>
          <w:caps w:val="0"/>
        </w:rPr>
        <w:tab/>
      </w:r>
      <w:r>
        <w:rPr>
          <w:rFonts w:ascii="Times New Roman" w:hAnsi="Times New Roman"/>
          <w:caps w:val="0"/>
        </w:rPr>
        <w:fldChar w:fldCharType="begin"/>
      </w:r>
      <w:r>
        <w:rPr>
          <w:rFonts w:ascii="Times New Roman" w:hAnsi="Times New Roman"/>
          <w:caps w:val="0"/>
        </w:rPr>
        <w:instrText xml:space="preserve"> PAGEREF _Toc12056 \h </w:instrText>
      </w:r>
      <w:r>
        <w:rPr>
          <w:rFonts w:ascii="Times New Roman" w:hAnsi="Times New Roman"/>
          <w:caps w:val="0"/>
        </w:rPr>
        <w:fldChar w:fldCharType="separate"/>
      </w:r>
      <w:r>
        <w:rPr>
          <w:rFonts w:ascii="Times New Roman" w:hAnsi="Times New Roman"/>
          <w:caps w:val="0"/>
        </w:rPr>
        <w:t>13</w:t>
      </w:r>
      <w:r>
        <w:rPr>
          <w:rFonts w:ascii="Times New Roman" w:hAnsi="Times New Roman"/>
          <w:caps w:val="0"/>
        </w:rPr>
        <w:fldChar w:fldCharType="end"/>
      </w:r>
    </w:p>
    <w:p w14:paraId="5B233067">
      <w:pPr>
        <w:pStyle w:val="36"/>
        <w:tabs>
          <w:tab w:val="right" w:leader="dot" w:pos="8730"/>
          <w:tab w:val="clear" w:pos="8720"/>
        </w:tabs>
        <w:rPr>
          <w:smallCaps w:val="0"/>
        </w:rPr>
      </w:pPr>
      <w:r>
        <w:rPr>
          <w:rFonts w:hint="eastAsia" w:cs="宋体"/>
          <w:smallCaps w:val="0"/>
          <w:szCs w:val="21"/>
        </w:rPr>
        <w:t>一、总则</w:t>
      </w:r>
      <w:r>
        <w:rPr>
          <w:smallCaps w:val="0"/>
        </w:rPr>
        <w:tab/>
      </w:r>
      <w:r>
        <w:rPr>
          <w:smallCaps w:val="0"/>
        </w:rPr>
        <w:fldChar w:fldCharType="begin"/>
      </w:r>
      <w:r>
        <w:rPr>
          <w:smallCaps w:val="0"/>
        </w:rPr>
        <w:instrText xml:space="preserve"> PAGEREF _Toc21045 \h </w:instrText>
      </w:r>
      <w:r>
        <w:rPr>
          <w:smallCaps w:val="0"/>
        </w:rPr>
        <w:fldChar w:fldCharType="separate"/>
      </w:r>
      <w:r>
        <w:rPr>
          <w:smallCaps w:val="0"/>
        </w:rPr>
        <w:t>13</w:t>
      </w:r>
      <w:r>
        <w:rPr>
          <w:smallCaps w:val="0"/>
        </w:rPr>
        <w:fldChar w:fldCharType="end"/>
      </w:r>
    </w:p>
    <w:p w14:paraId="7004B79B">
      <w:pPr>
        <w:pStyle w:val="36"/>
        <w:tabs>
          <w:tab w:val="right" w:leader="dot" w:pos="8730"/>
          <w:tab w:val="clear" w:pos="8720"/>
        </w:tabs>
        <w:rPr>
          <w:smallCaps w:val="0"/>
        </w:rPr>
      </w:pPr>
      <w:r>
        <w:rPr>
          <w:rFonts w:hint="eastAsia" w:cs="宋体"/>
          <w:smallCaps w:val="0"/>
          <w:szCs w:val="21"/>
        </w:rPr>
        <w:t>二、采购文件</w:t>
      </w:r>
      <w:r>
        <w:rPr>
          <w:smallCaps w:val="0"/>
        </w:rPr>
        <w:tab/>
      </w:r>
      <w:r>
        <w:rPr>
          <w:smallCaps w:val="0"/>
        </w:rPr>
        <w:fldChar w:fldCharType="begin"/>
      </w:r>
      <w:r>
        <w:rPr>
          <w:smallCaps w:val="0"/>
        </w:rPr>
        <w:instrText xml:space="preserve"> PAGEREF _Toc30466 \h </w:instrText>
      </w:r>
      <w:r>
        <w:rPr>
          <w:smallCaps w:val="0"/>
        </w:rPr>
        <w:fldChar w:fldCharType="separate"/>
      </w:r>
      <w:r>
        <w:rPr>
          <w:smallCaps w:val="0"/>
        </w:rPr>
        <w:t>14</w:t>
      </w:r>
      <w:r>
        <w:rPr>
          <w:smallCaps w:val="0"/>
        </w:rPr>
        <w:fldChar w:fldCharType="end"/>
      </w:r>
    </w:p>
    <w:p w14:paraId="0004AD7F">
      <w:pPr>
        <w:pStyle w:val="36"/>
        <w:tabs>
          <w:tab w:val="right" w:leader="dot" w:pos="8730"/>
          <w:tab w:val="clear" w:pos="8720"/>
        </w:tabs>
        <w:rPr>
          <w:smallCaps w:val="0"/>
        </w:rPr>
      </w:pPr>
      <w:r>
        <w:rPr>
          <w:rFonts w:hint="eastAsia" w:cs="宋体"/>
          <w:smallCaps w:val="0"/>
          <w:szCs w:val="21"/>
        </w:rPr>
        <w:t>三、投标文件的编制</w:t>
      </w:r>
      <w:r>
        <w:rPr>
          <w:smallCaps w:val="0"/>
        </w:rPr>
        <w:tab/>
      </w:r>
      <w:r>
        <w:rPr>
          <w:smallCaps w:val="0"/>
        </w:rPr>
        <w:fldChar w:fldCharType="begin"/>
      </w:r>
      <w:r>
        <w:rPr>
          <w:smallCaps w:val="0"/>
        </w:rPr>
        <w:instrText xml:space="preserve"> PAGEREF _Toc21534 \h </w:instrText>
      </w:r>
      <w:r>
        <w:rPr>
          <w:smallCaps w:val="0"/>
        </w:rPr>
        <w:fldChar w:fldCharType="separate"/>
      </w:r>
      <w:r>
        <w:rPr>
          <w:smallCaps w:val="0"/>
        </w:rPr>
        <w:t>15</w:t>
      </w:r>
      <w:r>
        <w:rPr>
          <w:smallCaps w:val="0"/>
        </w:rPr>
        <w:fldChar w:fldCharType="end"/>
      </w:r>
    </w:p>
    <w:p w14:paraId="4E80A219">
      <w:pPr>
        <w:pStyle w:val="36"/>
        <w:tabs>
          <w:tab w:val="right" w:leader="dot" w:pos="8730"/>
          <w:tab w:val="clear" w:pos="8720"/>
        </w:tabs>
        <w:rPr>
          <w:smallCaps w:val="0"/>
        </w:rPr>
      </w:pPr>
      <w:r>
        <w:rPr>
          <w:rFonts w:hint="eastAsia" w:cs="宋体"/>
          <w:smallCaps w:val="0"/>
          <w:szCs w:val="21"/>
        </w:rPr>
        <w:t>四、投标文件的递交</w:t>
      </w:r>
      <w:r>
        <w:rPr>
          <w:smallCaps w:val="0"/>
        </w:rPr>
        <w:tab/>
      </w:r>
      <w:r>
        <w:rPr>
          <w:smallCaps w:val="0"/>
        </w:rPr>
        <w:fldChar w:fldCharType="begin"/>
      </w:r>
      <w:r>
        <w:rPr>
          <w:smallCaps w:val="0"/>
        </w:rPr>
        <w:instrText xml:space="preserve"> PAGEREF _Toc14452 \h </w:instrText>
      </w:r>
      <w:r>
        <w:rPr>
          <w:smallCaps w:val="0"/>
        </w:rPr>
        <w:fldChar w:fldCharType="separate"/>
      </w:r>
      <w:r>
        <w:rPr>
          <w:smallCaps w:val="0"/>
        </w:rPr>
        <w:t>19</w:t>
      </w:r>
      <w:r>
        <w:rPr>
          <w:smallCaps w:val="0"/>
        </w:rPr>
        <w:fldChar w:fldCharType="end"/>
      </w:r>
    </w:p>
    <w:p w14:paraId="37D7856E">
      <w:pPr>
        <w:pStyle w:val="36"/>
        <w:tabs>
          <w:tab w:val="right" w:leader="dot" w:pos="8730"/>
          <w:tab w:val="clear" w:pos="8720"/>
        </w:tabs>
        <w:rPr>
          <w:smallCaps w:val="0"/>
        </w:rPr>
      </w:pPr>
      <w:r>
        <w:rPr>
          <w:rFonts w:hint="eastAsia" w:cs="宋体"/>
          <w:smallCaps w:val="0"/>
          <w:szCs w:val="21"/>
        </w:rPr>
        <w:t>五、开标与评标</w:t>
      </w:r>
      <w:r>
        <w:rPr>
          <w:smallCaps w:val="0"/>
        </w:rPr>
        <w:tab/>
      </w:r>
      <w:r>
        <w:rPr>
          <w:smallCaps w:val="0"/>
        </w:rPr>
        <w:fldChar w:fldCharType="begin"/>
      </w:r>
      <w:r>
        <w:rPr>
          <w:smallCaps w:val="0"/>
        </w:rPr>
        <w:instrText xml:space="preserve"> PAGEREF _Toc15843 \h </w:instrText>
      </w:r>
      <w:r>
        <w:rPr>
          <w:smallCaps w:val="0"/>
        </w:rPr>
        <w:fldChar w:fldCharType="separate"/>
      </w:r>
      <w:r>
        <w:rPr>
          <w:smallCaps w:val="0"/>
        </w:rPr>
        <w:t>20</w:t>
      </w:r>
      <w:r>
        <w:rPr>
          <w:smallCaps w:val="0"/>
        </w:rPr>
        <w:fldChar w:fldCharType="end"/>
      </w:r>
    </w:p>
    <w:p w14:paraId="6226A753">
      <w:pPr>
        <w:pStyle w:val="36"/>
        <w:tabs>
          <w:tab w:val="right" w:leader="dot" w:pos="8730"/>
          <w:tab w:val="clear" w:pos="8720"/>
        </w:tabs>
        <w:rPr>
          <w:smallCaps w:val="0"/>
        </w:rPr>
      </w:pPr>
      <w:r>
        <w:rPr>
          <w:rFonts w:hint="eastAsia" w:cs="宋体"/>
          <w:smallCaps w:val="0"/>
          <w:szCs w:val="21"/>
        </w:rPr>
        <w:t>六、确定中标人及授予合同</w:t>
      </w:r>
      <w:r>
        <w:rPr>
          <w:smallCaps w:val="0"/>
        </w:rPr>
        <w:tab/>
      </w:r>
      <w:r>
        <w:rPr>
          <w:smallCaps w:val="0"/>
        </w:rPr>
        <w:fldChar w:fldCharType="begin"/>
      </w:r>
      <w:r>
        <w:rPr>
          <w:smallCaps w:val="0"/>
        </w:rPr>
        <w:instrText xml:space="preserve"> PAGEREF _Toc26101 \h </w:instrText>
      </w:r>
      <w:r>
        <w:rPr>
          <w:smallCaps w:val="0"/>
        </w:rPr>
        <w:fldChar w:fldCharType="separate"/>
      </w:r>
      <w:r>
        <w:rPr>
          <w:smallCaps w:val="0"/>
        </w:rPr>
        <w:t>22</w:t>
      </w:r>
      <w:r>
        <w:rPr>
          <w:smallCaps w:val="0"/>
        </w:rPr>
        <w:fldChar w:fldCharType="end"/>
      </w:r>
    </w:p>
    <w:p w14:paraId="7FEDF73C">
      <w:pPr>
        <w:pStyle w:val="31"/>
        <w:tabs>
          <w:tab w:val="right" w:leader="dot" w:pos="8730"/>
          <w:tab w:val="clear" w:pos="8720"/>
        </w:tabs>
        <w:rPr>
          <w:rFonts w:ascii="Times New Roman" w:hAnsi="Times New Roman"/>
          <w:caps w:val="0"/>
        </w:rPr>
      </w:pPr>
      <w:r>
        <w:rPr>
          <w:rFonts w:hint="eastAsia" w:ascii="Times New Roman" w:hAnsi="Times New Roman" w:cs="宋体"/>
          <w:caps w:val="0"/>
          <w:szCs w:val="30"/>
        </w:rPr>
        <w:t>第三部分 采购需求书</w:t>
      </w:r>
      <w:r>
        <w:rPr>
          <w:rFonts w:ascii="Times New Roman" w:hAnsi="Times New Roman"/>
          <w:caps w:val="0"/>
        </w:rPr>
        <w:tab/>
      </w:r>
      <w:r>
        <w:rPr>
          <w:rFonts w:ascii="Times New Roman" w:hAnsi="Times New Roman"/>
          <w:caps w:val="0"/>
        </w:rPr>
        <w:fldChar w:fldCharType="begin"/>
      </w:r>
      <w:r>
        <w:rPr>
          <w:rFonts w:ascii="Times New Roman" w:hAnsi="Times New Roman"/>
          <w:caps w:val="0"/>
        </w:rPr>
        <w:instrText xml:space="preserve"> PAGEREF _Toc5521 \h </w:instrText>
      </w:r>
      <w:r>
        <w:rPr>
          <w:rFonts w:ascii="Times New Roman" w:hAnsi="Times New Roman"/>
          <w:caps w:val="0"/>
        </w:rPr>
        <w:fldChar w:fldCharType="separate"/>
      </w:r>
      <w:r>
        <w:rPr>
          <w:rFonts w:ascii="Times New Roman" w:hAnsi="Times New Roman"/>
          <w:caps w:val="0"/>
        </w:rPr>
        <w:t>27</w:t>
      </w:r>
      <w:r>
        <w:rPr>
          <w:rFonts w:ascii="Times New Roman" w:hAnsi="Times New Roman"/>
          <w:caps w:val="0"/>
        </w:rPr>
        <w:fldChar w:fldCharType="end"/>
      </w:r>
    </w:p>
    <w:p w14:paraId="6732C210">
      <w:pPr>
        <w:pStyle w:val="31"/>
        <w:tabs>
          <w:tab w:val="right" w:leader="dot" w:pos="8730"/>
          <w:tab w:val="clear" w:pos="8720"/>
        </w:tabs>
        <w:rPr>
          <w:rFonts w:ascii="Times New Roman" w:hAnsi="Times New Roman"/>
          <w:caps w:val="0"/>
        </w:rPr>
      </w:pPr>
      <w:r>
        <w:rPr>
          <w:rFonts w:ascii="Times New Roman" w:hAnsi="Times New Roman" w:cs="宋体"/>
          <w:caps w:val="0"/>
          <w:szCs w:val="30"/>
        </w:rPr>
        <w:t>第四部分  拟签订的合同文本</w:t>
      </w:r>
      <w:r>
        <w:rPr>
          <w:rFonts w:ascii="Times New Roman" w:hAnsi="Times New Roman"/>
          <w:caps w:val="0"/>
        </w:rPr>
        <w:tab/>
      </w:r>
      <w:r>
        <w:rPr>
          <w:rFonts w:ascii="Times New Roman" w:hAnsi="Times New Roman"/>
          <w:caps w:val="0"/>
        </w:rPr>
        <w:fldChar w:fldCharType="begin"/>
      </w:r>
      <w:r>
        <w:rPr>
          <w:rFonts w:ascii="Times New Roman" w:hAnsi="Times New Roman"/>
          <w:caps w:val="0"/>
        </w:rPr>
        <w:instrText xml:space="preserve"> PAGEREF _Toc12539 \h </w:instrText>
      </w:r>
      <w:r>
        <w:rPr>
          <w:rFonts w:ascii="Times New Roman" w:hAnsi="Times New Roman"/>
          <w:caps w:val="0"/>
        </w:rPr>
        <w:fldChar w:fldCharType="separate"/>
      </w:r>
      <w:r>
        <w:rPr>
          <w:rFonts w:ascii="Times New Roman" w:hAnsi="Times New Roman"/>
          <w:caps w:val="0"/>
        </w:rPr>
        <w:t>31</w:t>
      </w:r>
      <w:r>
        <w:rPr>
          <w:rFonts w:ascii="Times New Roman" w:hAnsi="Times New Roman"/>
          <w:caps w:val="0"/>
        </w:rPr>
        <w:fldChar w:fldCharType="end"/>
      </w:r>
    </w:p>
    <w:p w14:paraId="214BD707">
      <w:pPr>
        <w:pStyle w:val="31"/>
        <w:tabs>
          <w:tab w:val="right" w:leader="dot" w:pos="8730"/>
          <w:tab w:val="clear" w:pos="8720"/>
        </w:tabs>
        <w:rPr>
          <w:rFonts w:ascii="Times New Roman" w:hAnsi="Times New Roman"/>
          <w:caps w:val="0"/>
        </w:rPr>
      </w:pPr>
      <w:r>
        <w:rPr>
          <w:rFonts w:hint="eastAsia" w:ascii="Times New Roman" w:hAnsi="Times New Roman" w:cs="宋体"/>
          <w:caps w:val="0"/>
          <w:szCs w:val="30"/>
        </w:rPr>
        <w:t>第五部分  评标办法（综合评分法）</w:t>
      </w:r>
      <w:r>
        <w:rPr>
          <w:rFonts w:ascii="Times New Roman" w:hAnsi="Times New Roman"/>
          <w:caps w:val="0"/>
        </w:rPr>
        <w:tab/>
      </w:r>
      <w:r>
        <w:rPr>
          <w:rFonts w:ascii="Times New Roman" w:hAnsi="Times New Roman"/>
          <w:caps w:val="0"/>
        </w:rPr>
        <w:fldChar w:fldCharType="begin"/>
      </w:r>
      <w:r>
        <w:rPr>
          <w:rFonts w:ascii="Times New Roman" w:hAnsi="Times New Roman"/>
          <w:caps w:val="0"/>
        </w:rPr>
        <w:instrText xml:space="preserve"> PAGEREF _Toc18061 \h </w:instrText>
      </w:r>
      <w:r>
        <w:rPr>
          <w:rFonts w:ascii="Times New Roman" w:hAnsi="Times New Roman"/>
          <w:caps w:val="0"/>
        </w:rPr>
        <w:fldChar w:fldCharType="separate"/>
      </w:r>
      <w:r>
        <w:rPr>
          <w:rFonts w:ascii="Times New Roman" w:hAnsi="Times New Roman"/>
          <w:caps w:val="0"/>
        </w:rPr>
        <w:t>41</w:t>
      </w:r>
      <w:r>
        <w:rPr>
          <w:rFonts w:ascii="Times New Roman" w:hAnsi="Times New Roman"/>
          <w:caps w:val="0"/>
        </w:rPr>
        <w:fldChar w:fldCharType="end"/>
      </w:r>
    </w:p>
    <w:p w14:paraId="7584DAA4">
      <w:pPr>
        <w:pStyle w:val="36"/>
        <w:tabs>
          <w:tab w:val="right" w:leader="dot" w:pos="8730"/>
          <w:tab w:val="clear" w:pos="8720"/>
        </w:tabs>
        <w:rPr>
          <w:smallCaps w:val="0"/>
        </w:rPr>
      </w:pPr>
      <w:r>
        <w:rPr>
          <w:rFonts w:hint="eastAsia" w:cs="宋体"/>
          <w:smallCaps w:val="0"/>
          <w:szCs w:val="21"/>
        </w:rPr>
        <w:t>一、总则</w:t>
      </w:r>
      <w:r>
        <w:rPr>
          <w:smallCaps w:val="0"/>
        </w:rPr>
        <w:tab/>
      </w:r>
      <w:r>
        <w:rPr>
          <w:smallCaps w:val="0"/>
        </w:rPr>
        <w:fldChar w:fldCharType="begin"/>
      </w:r>
      <w:r>
        <w:rPr>
          <w:smallCaps w:val="0"/>
        </w:rPr>
        <w:instrText xml:space="preserve"> PAGEREF _Toc568 \h </w:instrText>
      </w:r>
      <w:r>
        <w:rPr>
          <w:smallCaps w:val="0"/>
        </w:rPr>
        <w:fldChar w:fldCharType="separate"/>
      </w:r>
      <w:r>
        <w:rPr>
          <w:smallCaps w:val="0"/>
        </w:rPr>
        <w:t>41</w:t>
      </w:r>
      <w:r>
        <w:rPr>
          <w:smallCaps w:val="0"/>
        </w:rPr>
        <w:fldChar w:fldCharType="end"/>
      </w:r>
    </w:p>
    <w:p w14:paraId="04C4C124">
      <w:pPr>
        <w:pStyle w:val="36"/>
        <w:tabs>
          <w:tab w:val="right" w:leader="dot" w:pos="8730"/>
          <w:tab w:val="clear" w:pos="8720"/>
        </w:tabs>
        <w:rPr>
          <w:smallCaps w:val="0"/>
        </w:rPr>
      </w:pPr>
      <w:r>
        <w:rPr>
          <w:rFonts w:hint="eastAsia" w:cs="宋体"/>
          <w:smallCaps w:val="0"/>
          <w:szCs w:val="21"/>
        </w:rPr>
        <w:t>二、评标组织</w:t>
      </w:r>
      <w:r>
        <w:rPr>
          <w:smallCaps w:val="0"/>
        </w:rPr>
        <w:tab/>
      </w:r>
      <w:r>
        <w:rPr>
          <w:smallCaps w:val="0"/>
        </w:rPr>
        <w:fldChar w:fldCharType="begin"/>
      </w:r>
      <w:r>
        <w:rPr>
          <w:smallCaps w:val="0"/>
        </w:rPr>
        <w:instrText xml:space="preserve"> PAGEREF _Toc30463 \h </w:instrText>
      </w:r>
      <w:r>
        <w:rPr>
          <w:smallCaps w:val="0"/>
        </w:rPr>
        <w:fldChar w:fldCharType="separate"/>
      </w:r>
      <w:r>
        <w:rPr>
          <w:smallCaps w:val="0"/>
        </w:rPr>
        <w:t>41</w:t>
      </w:r>
      <w:r>
        <w:rPr>
          <w:smallCaps w:val="0"/>
        </w:rPr>
        <w:fldChar w:fldCharType="end"/>
      </w:r>
    </w:p>
    <w:p w14:paraId="0B32236D">
      <w:pPr>
        <w:pStyle w:val="36"/>
        <w:tabs>
          <w:tab w:val="right" w:leader="dot" w:pos="8730"/>
          <w:tab w:val="clear" w:pos="8720"/>
        </w:tabs>
        <w:rPr>
          <w:smallCaps w:val="0"/>
        </w:rPr>
      </w:pPr>
      <w:r>
        <w:rPr>
          <w:rFonts w:hint="eastAsia" w:cs="宋体"/>
          <w:smallCaps w:val="0"/>
          <w:szCs w:val="21"/>
        </w:rPr>
        <w:t>三、评标纪律</w:t>
      </w:r>
      <w:r>
        <w:rPr>
          <w:smallCaps w:val="0"/>
        </w:rPr>
        <w:tab/>
      </w:r>
      <w:r>
        <w:rPr>
          <w:smallCaps w:val="0"/>
        </w:rPr>
        <w:fldChar w:fldCharType="begin"/>
      </w:r>
      <w:r>
        <w:rPr>
          <w:smallCaps w:val="0"/>
        </w:rPr>
        <w:instrText xml:space="preserve"> PAGEREF _Toc2690 \h </w:instrText>
      </w:r>
      <w:r>
        <w:rPr>
          <w:smallCaps w:val="0"/>
        </w:rPr>
        <w:fldChar w:fldCharType="separate"/>
      </w:r>
      <w:r>
        <w:rPr>
          <w:smallCaps w:val="0"/>
        </w:rPr>
        <w:t>41</w:t>
      </w:r>
      <w:r>
        <w:rPr>
          <w:smallCaps w:val="0"/>
        </w:rPr>
        <w:fldChar w:fldCharType="end"/>
      </w:r>
    </w:p>
    <w:p w14:paraId="1D85B98F">
      <w:pPr>
        <w:pStyle w:val="36"/>
        <w:tabs>
          <w:tab w:val="right" w:leader="dot" w:pos="8730"/>
          <w:tab w:val="clear" w:pos="8720"/>
        </w:tabs>
        <w:rPr>
          <w:smallCaps w:val="0"/>
        </w:rPr>
      </w:pPr>
      <w:r>
        <w:rPr>
          <w:rFonts w:hint="eastAsia" w:cs="宋体"/>
          <w:smallCaps w:val="0"/>
          <w:szCs w:val="21"/>
        </w:rPr>
        <w:t>四、评标程序</w:t>
      </w:r>
      <w:r>
        <w:rPr>
          <w:smallCaps w:val="0"/>
        </w:rPr>
        <w:tab/>
      </w:r>
      <w:r>
        <w:rPr>
          <w:smallCaps w:val="0"/>
        </w:rPr>
        <w:fldChar w:fldCharType="begin"/>
      </w:r>
      <w:r>
        <w:rPr>
          <w:smallCaps w:val="0"/>
        </w:rPr>
        <w:instrText xml:space="preserve"> PAGEREF _Toc32486 \h </w:instrText>
      </w:r>
      <w:r>
        <w:rPr>
          <w:smallCaps w:val="0"/>
        </w:rPr>
        <w:fldChar w:fldCharType="separate"/>
      </w:r>
      <w:r>
        <w:rPr>
          <w:smallCaps w:val="0"/>
        </w:rPr>
        <w:t>42</w:t>
      </w:r>
      <w:r>
        <w:rPr>
          <w:smallCaps w:val="0"/>
        </w:rPr>
        <w:fldChar w:fldCharType="end"/>
      </w:r>
    </w:p>
    <w:p w14:paraId="2E2C55D4">
      <w:pPr>
        <w:pStyle w:val="36"/>
        <w:tabs>
          <w:tab w:val="right" w:leader="dot" w:pos="8730"/>
          <w:tab w:val="clear" w:pos="8720"/>
        </w:tabs>
        <w:rPr>
          <w:smallCaps w:val="0"/>
        </w:rPr>
      </w:pPr>
      <w:r>
        <w:rPr>
          <w:rFonts w:hint="eastAsia" w:cs="宋体"/>
          <w:smallCaps w:val="0"/>
          <w:szCs w:val="21"/>
        </w:rPr>
        <w:t>五、 评标细则及标准</w:t>
      </w:r>
      <w:r>
        <w:rPr>
          <w:smallCaps w:val="0"/>
        </w:rPr>
        <w:tab/>
      </w:r>
      <w:r>
        <w:rPr>
          <w:smallCaps w:val="0"/>
        </w:rPr>
        <w:fldChar w:fldCharType="begin"/>
      </w:r>
      <w:r>
        <w:rPr>
          <w:smallCaps w:val="0"/>
        </w:rPr>
        <w:instrText xml:space="preserve"> PAGEREF _Toc18340 \h </w:instrText>
      </w:r>
      <w:r>
        <w:rPr>
          <w:smallCaps w:val="0"/>
        </w:rPr>
        <w:fldChar w:fldCharType="separate"/>
      </w:r>
      <w:r>
        <w:rPr>
          <w:smallCaps w:val="0"/>
        </w:rPr>
        <w:t>45</w:t>
      </w:r>
      <w:r>
        <w:rPr>
          <w:smallCaps w:val="0"/>
        </w:rPr>
        <w:fldChar w:fldCharType="end"/>
      </w:r>
    </w:p>
    <w:p w14:paraId="75E5664D">
      <w:pPr>
        <w:pStyle w:val="31"/>
        <w:tabs>
          <w:tab w:val="right" w:leader="dot" w:pos="8730"/>
          <w:tab w:val="clear" w:pos="8720"/>
        </w:tabs>
        <w:rPr>
          <w:rFonts w:ascii="Times New Roman" w:hAnsi="Times New Roman"/>
          <w:caps w:val="0"/>
        </w:rPr>
      </w:pPr>
      <w:r>
        <w:rPr>
          <w:rFonts w:hint="eastAsia" w:ascii="Times New Roman" w:hAnsi="Times New Roman" w:cs="宋体"/>
          <w:caps w:val="0"/>
          <w:szCs w:val="30"/>
        </w:rPr>
        <w:t>第六部分  投标文件格式</w:t>
      </w:r>
      <w:r>
        <w:rPr>
          <w:rFonts w:ascii="Times New Roman" w:hAnsi="Times New Roman"/>
          <w:caps w:val="0"/>
        </w:rPr>
        <w:tab/>
      </w:r>
      <w:r>
        <w:rPr>
          <w:rFonts w:ascii="Times New Roman" w:hAnsi="Times New Roman"/>
          <w:caps w:val="0"/>
        </w:rPr>
        <w:fldChar w:fldCharType="begin"/>
      </w:r>
      <w:r>
        <w:rPr>
          <w:rFonts w:ascii="Times New Roman" w:hAnsi="Times New Roman"/>
          <w:caps w:val="0"/>
        </w:rPr>
        <w:instrText xml:space="preserve"> PAGEREF _Toc9117 \h </w:instrText>
      </w:r>
      <w:r>
        <w:rPr>
          <w:rFonts w:ascii="Times New Roman" w:hAnsi="Times New Roman"/>
          <w:caps w:val="0"/>
        </w:rPr>
        <w:fldChar w:fldCharType="separate"/>
      </w:r>
      <w:r>
        <w:rPr>
          <w:rFonts w:ascii="Times New Roman" w:hAnsi="Times New Roman"/>
          <w:caps w:val="0"/>
        </w:rPr>
        <w:t>48</w:t>
      </w:r>
      <w:r>
        <w:rPr>
          <w:rFonts w:ascii="Times New Roman" w:hAnsi="Times New Roman"/>
          <w:caps w:val="0"/>
        </w:rPr>
        <w:fldChar w:fldCharType="end"/>
      </w:r>
    </w:p>
    <w:p w14:paraId="7C929254">
      <w:pPr>
        <w:pStyle w:val="36"/>
        <w:tabs>
          <w:tab w:val="right" w:leader="dot" w:pos="8730"/>
          <w:tab w:val="clear" w:pos="8720"/>
        </w:tabs>
        <w:rPr>
          <w:smallCaps w:val="0"/>
        </w:rPr>
      </w:pPr>
      <w:r>
        <w:rPr>
          <w:rFonts w:hint="eastAsia" w:cs="宋体"/>
          <w:bCs/>
          <w:smallCaps w:val="0"/>
          <w:snapToGrid w:val="0"/>
          <w:kern w:val="0"/>
          <w:szCs w:val="21"/>
        </w:rPr>
        <w:t>一、投标文件封面（格式供参考）</w:t>
      </w:r>
      <w:r>
        <w:rPr>
          <w:smallCaps w:val="0"/>
        </w:rPr>
        <w:tab/>
      </w:r>
      <w:r>
        <w:rPr>
          <w:smallCaps w:val="0"/>
        </w:rPr>
        <w:fldChar w:fldCharType="begin"/>
      </w:r>
      <w:r>
        <w:rPr>
          <w:smallCaps w:val="0"/>
        </w:rPr>
        <w:instrText xml:space="preserve"> PAGEREF _Toc13638 \h </w:instrText>
      </w:r>
      <w:r>
        <w:rPr>
          <w:smallCaps w:val="0"/>
        </w:rPr>
        <w:fldChar w:fldCharType="separate"/>
      </w:r>
      <w:r>
        <w:rPr>
          <w:smallCaps w:val="0"/>
        </w:rPr>
        <w:t>49</w:t>
      </w:r>
      <w:r>
        <w:rPr>
          <w:smallCaps w:val="0"/>
        </w:rPr>
        <w:fldChar w:fldCharType="end"/>
      </w:r>
    </w:p>
    <w:p w14:paraId="1E04922F">
      <w:pPr>
        <w:pStyle w:val="36"/>
        <w:tabs>
          <w:tab w:val="right" w:leader="dot" w:pos="8730"/>
          <w:tab w:val="clear" w:pos="8720"/>
        </w:tabs>
        <w:rPr>
          <w:smallCaps w:val="0"/>
        </w:rPr>
      </w:pPr>
      <w:r>
        <w:rPr>
          <w:rFonts w:hint="eastAsia" w:cs="宋体"/>
          <w:bCs/>
          <w:smallCaps w:val="0"/>
        </w:rPr>
        <w:t>二、资格响应文件</w:t>
      </w:r>
      <w:r>
        <w:rPr>
          <w:smallCaps w:val="0"/>
        </w:rPr>
        <w:tab/>
      </w:r>
      <w:r>
        <w:rPr>
          <w:smallCaps w:val="0"/>
        </w:rPr>
        <w:fldChar w:fldCharType="begin"/>
      </w:r>
      <w:r>
        <w:rPr>
          <w:smallCaps w:val="0"/>
        </w:rPr>
        <w:instrText xml:space="preserve"> PAGEREF _Toc30465 \h </w:instrText>
      </w:r>
      <w:r>
        <w:rPr>
          <w:smallCaps w:val="0"/>
        </w:rPr>
        <w:fldChar w:fldCharType="separate"/>
      </w:r>
      <w:r>
        <w:rPr>
          <w:smallCaps w:val="0"/>
        </w:rPr>
        <w:t>51</w:t>
      </w:r>
      <w:r>
        <w:rPr>
          <w:smallCaps w:val="0"/>
        </w:rPr>
        <w:fldChar w:fldCharType="end"/>
      </w:r>
    </w:p>
    <w:p w14:paraId="3068DDAE">
      <w:pPr>
        <w:pStyle w:val="36"/>
        <w:tabs>
          <w:tab w:val="right" w:leader="dot" w:pos="8730"/>
          <w:tab w:val="clear" w:pos="8720"/>
        </w:tabs>
        <w:rPr>
          <w:smallCaps w:val="0"/>
        </w:rPr>
      </w:pPr>
      <w:r>
        <w:rPr>
          <w:rFonts w:hint="eastAsia" w:cs="宋体"/>
          <w:bCs/>
          <w:smallCaps w:val="0"/>
        </w:rPr>
        <w:t>三、商务技术响应文件部分格式</w:t>
      </w:r>
      <w:r>
        <w:rPr>
          <w:smallCaps w:val="0"/>
        </w:rPr>
        <w:tab/>
      </w:r>
      <w:r>
        <w:rPr>
          <w:smallCaps w:val="0"/>
        </w:rPr>
        <w:fldChar w:fldCharType="begin"/>
      </w:r>
      <w:r>
        <w:rPr>
          <w:smallCaps w:val="0"/>
        </w:rPr>
        <w:instrText xml:space="preserve"> PAGEREF _Toc22363 \h </w:instrText>
      </w:r>
      <w:r>
        <w:rPr>
          <w:smallCaps w:val="0"/>
        </w:rPr>
        <w:fldChar w:fldCharType="separate"/>
      </w:r>
      <w:r>
        <w:rPr>
          <w:smallCaps w:val="0"/>
        </w:rPr>
        <w:t>55</w:t>
      </w:r>
      <w:r>
        <w:rPr>
          <w:smallCaps w:val="0"/>
        </w:rPr>
        <w:fldChar w:fldCharType="end"/>
      </w:r>
    </w:p>
    <w:p w14:paraId="420D366D">
      <w:pPr>
        <w:pStyle w:val="36"/>
        <w:tabs>
          <w:tab w:val="right" w:leader="dot" w:pos="8730"/>
          <w:tab w:val="clear" w:pos="8720"/>
        </w:tabs>
        <w:rPr>
          <w:smallCaps w:val="0"/>
        </w:rPr>
      </w:pPr>
      <w:r>
        <w:rPr>
          <w:rFonts w:hint="eastAsia" w:cs="宋体"/>
          <w:smallCaps w:val="0"/>
        </w:rPr>
        <w:t>四、报价响应文件部分格式</w:t>
      </w:r>
      <w:r>
        <w:rPr>
          <w:smallCaps w:val="0"/>
        </w:rPr>
        <w:tab/>
      </w:r>
      <w:r>
        <w:rPr>
          <w:smallCaps w:val="0"/>
        </w:rPr>
        <w:fldChar w:fldCharType="begin"/>
      </w:r>
      <w:r>
        <w:rPr>
          <w:smallCaps w:val="0"/>
        </w:rPr>
        <w:instrText xml:space="preserve"> PAGEREF _Toc26779 \h </w:instrText>
      </w:r>
      <w:r>
        <w:rPr>
          <w:smallCaps w:val="0"/>
        </w:rPr>
        <w:fldChar w:fldCharType="separate"/>
      </w:r>
      <w:r>
        <w:rPr>
          <w:smallCaps w:val="0"/>
        </w:rPr>
        <w:t>73</w:t>
      </w:r>
      <w:r>
        <w:rPr>
          <w:smallCaps w:val="0"/>
        </w:rPr>
        <w:fldChar w:fldCharType="end"/>
      </w:r>
    </w:p>
    <w:p w14:paraId="0FEDC1C0">
      <w:pPr>
        <w:pStyle w:val="31"/>
        <w:tabs>
          <w:tab w:val="right" w:leader="dot" w:pos="8730"/>
          <w:tab w:val="clear" w:pos="8720"/>
        </w:tabs>
        <w:rPr>
          <w:rFonts w:ascii="Times New Roman" w:hAnsi="Times New Roman"/>
          <w:caps w:val="0"/>
        </w:rPr>
      </w:pPr>
      <w:r>
        <w:rPr>
          <w:rFonts w:hint="eastAsia" w:ascii="Times New Roman" w:hAnsi="Times New Roman" w:cs="宋体"/>
          <w:caps w:val="0"/>
          <w:szCs w:val="30"/>
        </w:rPr>
        <w:t>第七部分   其它</w:t>
      </w:r>
      <w:r>
        <w:rPr>
          <w:rFonts w:ascii="Times New Roman" w:hAnsi="Times New Roman"/>
          <w:caps w:val="0"/>
        </w:rPr>
        <w:tab/>
      </w:r>
      <w:r>
        <w:rPr>
          <w:rFonts w:ascii="Times New Roman" w:hAnsi="Times New Roman"/>
          <w:caps w:val="0"/>
        </w:rPr>
        <w:fldChar w:fldCharType="begin"/>
      </w:r>
      <w:r>
        <w:rPr>
          <w:rFonts w:ascii="Times New Roman" w:hAnsi="Times New Roman"/>
          <w:caps w:val="0"/>
        </w:rPr>
        <w:instrText xml:space="preserve"> PAGEREF _Toc29989 \h </w:instrText>
      </w:r>
      <w:r>
        <w:rPr>
          <w:rFonts w:ascii="Times New Roman" w:hAnsi="Times New Roman"/>
          <w:caps w:val="0"/>
        </w:rPr>
        <w:fldChar w:fldCharType="separate"/>
      </w:r>
      <w:r>
        <w:rPr>
          <w:rFonts w:ascii="Times New Roman" w:hAnsi="Times New Roman"/>
          <w:caps w:val="0"/>
        </w:rPr>
        <w:t>73</w:t>
      </w:r>
      <w:r>
        <w:rPr>
          <w:rFonts w:ascii="Times New Roman" w:hAnsi="Times New Roman"/>
          <w:caps w:val="0"/>
        </w:rPr>
        <w:fldChar w:fldCharType="end"/>
      </w:r>
    </w:p>
    <w:p w14:paraId="2F2EA789">
      <w:pPr>
        <w:jc w:val="center"/>
        <w:rPr>
          <w:rFonts w:hint="eastAsia" w:ascii="宋体" w:hAnsi="宋体" w:cs="宋体"/>
          <w:szCs w:val="21"/>
        </w:rPr>
        <w:sectPr>
          <w:footerReference r:id="rId8" w:type="first"/>
          <w:footerReference r:id="rId7" w:type="default"/>
          <w:pgSz w:w="11906" w:h="16838"/>
          <w:pgMar w:top="1418" w:right="1588" w:bottom="1418" w:left="1588" w:header="851" w:footer="992" w:gutter="0"/>
          <w:pgNumType w:start="1"/>
          <w:cols w:space="720" w:num="1"/>
          <w:docGrid w:type="lines" w:linePitch="312" w:charSpace="0"/>
        </w:sectPr>
      </w:pPr>
      <w:r>
        <w:rPr>
          <w:rFonts w:hint="eastAsia" w:cs="宋体"/>
          <w:szCs w:val="21"/>
        </w:rPr>
        <w:fldChar w:fldCharType="end"/>
      </w:r>
      <w:bookmarkStart w:id="0" w:name="_Toc189"/>
      <w:bookmarkStart w:id="1" w:name="_Toc21665"/>
    </w:p>
    <w:p w14:paraId="2BDE02DF">
      <w:pPr>
        <w:jc w:val="center"/>
        <w:rPr>
          <w:rFonts w:hint="eastAsia" w:ascii="宋体" w:hAnsi="宋体" w:cs="宋体"/>
          <w:b/>
          <w:sz w:val="30"/>
          <w:szCs w:val="30"/>
        </w:rPr>
      </w:pPr>
      <w:r>
        <w:rPr>
          <w:rFonts w:hint="eastAsia" w:ascii="宋体" w:hAnsi="宋体" w:cs="宋体"/>
          <w:b/>
          <w:sz w:val="30"/>
          <w:szCs w:val="30"/>
        </w:rPr>
        <w:t>第一部分  采购公告</w:t>
      </w:r>
      <w:bookmarkEnd w:id="0"/>
      <w:bookmarkEnd w:id="1"/>
    </w:p>
    <w:p w14:paraId="7F20DF27">
      <w:pPr>
        <w:jc w:val="center"/>
        <w:rPr>
          <w:rFonts w:hint="eastAsia" w:ascii="宋体" w:hAnsi="宋体" w:cs="宋体"/>
          <w:b/>
          <w:sz w:val="30"/>
          <w:szCs w:val="30"/>
        </w:rPr>
      </w:pPr>
    </w:p>
    <w:tbl>
      <w:tblPr>
        <w:tblStyle w:val="44"/>
        <w:tblW w:w="89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2"/>
      </w:tblGrid>
      <w:tr w14:paraId="6B84D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9" w:hRule="atLeast"/>
        </w:trPr>
        <w:tc>
          <w:tcPr>
            <w:tcW w:w="8942" w:type="dxa"/>
            <w:vAlign w:val="center"/>
          </w:tcPr>
          <w:p w14:paraId="2B1DD993">
            <w:pPr>
              <w:widowControl/>
              <w:adjustRightInd w:val="0"/>
              <w:snapToGrid w:val="0"/>
              <w:spacing w:line="360" w:lineRule="auto"/>
              <w:ind w:firstLine="420" w:firstLineChars="200"/>
              <w:rPr>
                <w:rFonts w:hint="eastAsia" w:ascii="宋体" w:hAnsi="宋体" w:cs="Arial"/>
                <w:szCs w:val="21"/>
              </w:rPr>
            </w:pPr>
            <w:r>
              <w:rPr>
                <w:rFonts w:hint="eastAsia" w:ascii="宋体" w:hAnsi="宋体" w:cs="Arial"/>
                <w:szCs w:val="21"/>
              </w:rPr>
              <w:t>项目概况</w:t>
            </w:r>
          </w:p>
          <w:p w14:paraId="3330A05D">
            <w:pPr>
              <w:widowControl/>
              <w:adjustRightInd w:val="0"/>
              <w:snapToGrid w:val="0"/>
              <w:spacing w:line="360" w:lineRule="auto"/>
              <w:ind w:firstLine="420" w:firstLineChars="200"/>
              <w:rPr>
                <w:rFonts w:hint="eastAsia" w:ascii="宋体" w:hAnsi="宋体" w:cs="Arial"/>
                <w:szCs w:val="21"/>
              </w:rPr>
            </w:pPr>
            <w:r>
              <w:rPr>
                <w:rFonts w:hint="eastAsia" w:ascii="宋体" w:hAnsi="宋体" w:cs="Arial"/>
                <w:szCs w:val="21"/>
                <w:u w:val="single"/>
              </w:rPr>
              <w:t>阿贝尔闪点仪</w:t>
            </w:r>
            <w:r>
              <w:rPr>
                <w:rFonts w:hint="eastAsia" w:ascii="宋体" w:hAnsi="宋体" w:cs="Arial"/>
                <w:szCs w:val="21"/>
              </w:rPr>
              <w:t>招标项目的潜在投标人应在</w:t>
            </w:r>
            <w:r>
              <w:rPr>
                <w:rFonts w:hint="eastAsia" w:ascii="宋体" w:hAnsi="宋体" w:cs="Arial"/>
                <w:szCs w:val="21"/>
                <w:u w:val="single"/>
              </w:rPr>
              <w:t>政采云平台（https://www.zcygov.cn）</w:t>
            </w:r>
            <w:r>
              <w:rPr>
                <w:rFonts w:hint="eastAsia" w:ascii="宋体" w:hAnsi="宋体" w:cs="Arial"/>
                <w:szCs w:val="21"/>
              </w:rPr>
              <w:t>获取（下载）招标文件，并于</w:t>
            </w:r>
            <w:r>
              <w:rPr>
                <w:rFonts w:hint="eastAsia" w:ascii="宋体" w:hAnsi="宋体" w:cs="Arial"/>
                <w:szCs w:val="21"/>
                <w:u w:val="single"/>
              </w:rPr>
              <w:t>2025年04月</w:t>
            </w:r>
            <w:r>
              <w:rPr>
                <w:rFonts w:hint="eastAsia" w:ascii="宋体" w:hAnsi="宋体" w:cs="Arial"/>
                <w:szCs w:val="21"/>
                <w:u w:val="single"/>
                <w:lang w:val="en-US" w:eastAsia="zh-CN"/>
              </w:rPr>
              <w:t>18</w:t>
            </w:r>
            <w:r>
              <w:rPr>
                <w:rFonts w:hint="eastAsia" w:ascii="宋体" w:hAnsi="宋体" w:cs="Arial"/>
                <w:szCs w:val="21"/>
                <w:u w:val="single"/>
              </w:rPr>
              <w:t>日</w:t>
            </w:r>
            <w:r>
              <w:rPr>
                <w:rFonts w:hint="eastAsia" w:ascii="宋体" w:hAnsi="宋体" w:cs="Arial"/>
                <w:szCs w:val="21"/>
                <w:u w:val="single"/>
                <w:lang w:val="en-US" w:eastAsia="zh-CN"/>
              </w:rPr>
              <w:t>13</w:t>
            </w:r>
            <w:r>
              <w:rPr>
                <w:rFonts w:ascii="宋体" w:hAnsi="宋体" w:cs="Arial"/>
                <w:szCs w:val="21"/>
                <w:u w:val="single"/>
              </w:rPr>
              <w:t>：</w:t>
            </w:r>
            <w:r>
              <w:rPr>
                <w:rFonts w:hint="eastAsia" w:ascii="宋体" w:hAnsi="宋体" w:cs="Arial"/>
                <w:szCs w:val="21"/>
                <w:u w:val="single"/>
              </w:rPr>
              <w:t>30</w:t>
            </w:r>
            <w:r>
              <w:rPr>
                <w:rFonts w:ascii="宋体" w:hAnsi="宋体" w:cs="Arial"/>
                <w:szCs w:val="21"/>
                <w:u w:val="single"/>
              </w:rPr>
              <w:t>：00</w:t>
            </w:r>
            <w:r>
              <w:rPr>
                <w:rFonts w:hint="eastAsia" w:ascii="宋体" w:hAnsi="宋体" w:cs="Arial"/>
                <w:szCs w:val="21"/>
              </w:rPr>
              <w:t>（北京时间）前提交（上传）投标文件。</w:t>
            </w:r>
          </w:p>
        </w:tc>
      </w:tr>
    </w:tbl>
    <w:p w14:paraId="6390A17A">
      <w:pPr>
        <w:widowControl/>
        <w:spacing w:line="360" w:lineRule="auto"/>
        <w:jc w:val="left"/>
        <w:rPr>
          <w:rFonts w:hint="eastAsia" w:ascii="宋体" w:hAnsi="宋体" w:cs="Arial"/>
          <w:kern w:val="0"/>
          <w:szCs w:val="21"/>
        </w:rPr>
      </w:pPr>
    </w:p>
    <w:p w14:paraId="3E8FBFAE">
      <w:pPr>
        <w:widowControl/>
        <w:spacing w:line="360" w:lineRule="auto"/>
        <w:rPr>
          <w:rFonts w:hint="eastAsia" w:ascii="宋体" w:hAnsi="宋体" w:cs="Arial"/>
          <w:kern w:val="0"/>
          <w:szCs w:val="21"/>
        </w:rPr>
      </w:pPr>
      <w:r>
        <w:rPr>
          <w:rFonts w:ascii="宋体" w:hAnsi="宋体" w:cs="Arial"/>
          <w:b/>
          <w:bCs/>
          <w:kern w:val="0"/>
          <w:szCs w:val="21"/>
        </w:rPr>
        <w:t>一、项目基本情况</w:t>
      </w:r>
    </w:p>
    <w:p w14:paraId="2BB94171">
      <w:pPr>
        <w:widowControl/>
        <w:adjustRightInd w:val="0"/>
        <w:snapToGrid w:val="0"/>
        <w:spacing w:line="360" w:lineRule="auto"/>
        <w:ind w:firstLine="420" w:firstLineChars="200"/>
        <w:jc w:val="left"/>
        <w:rPr>
          <w:rFonts w:hint="eastAsia" w:ascii="宋体" w:hAnsi="宋体" w:cs="Arial"/>
          <w:kern w:val="0"/>
          <w:szCs w:val="21"/>
        </w:rPr>
      </w:pPr>
      <w:r>
        <w:rPr>
          <w:rFonts w:ascii="宋体" w:hAnsi="宋体" w:cs="Arial"/>
          <w:kern w:val="0"/>
          <w:szCs w:val="21"/>
        </w:rPr>
        <w:t>项目编号：</w:t>
      </w:r>
      <w:r>
        <w:rPr>
          <w:rFonts w:hint="eastAsia" w:ascii="宋体" w:hAnsi="宋体" w:cs="Arial"/>
          <w:kern w:val="0"/>
          <w:szCs w:val="21"/>
        </w:rPr>
        <w:t>ZJ-2560576</w:t>
      </w:r>
    </w:p>
    <w:p w14:paraId="7D104D9C">
      <w:pPr>
        <w:widowControl/>
        <w:adjustRightInd w:val="0"/>
        <w:snapToGrid w:val="0"/>
        <w:spacing w:line="360" w:lineRule="auto"/>
        <w:ind w:firstLine="420" w:firstLineChars="200"/>
        <w:jc w:val="left"/>
        <w:rPr>
          <w:rFonts w:hint="eastAsia" w:ascii="宋体" w:hAnsi="宋体" w:cs="Arial"/>
          <w:kern w:val="0"/>
          <w:szCs w:val="21"/>
        </w:rPr>
      </w:pPr>
      <w:r>
        <w:rPr>
          <w:rFonts w:ascii="宋体" w:hAnsi="宋体" w:cs="Arial"/>
          <w:kern w:val="0"/>
          <w:szCs w:val="21"/>
        </w:rPr>
        <w:t>项目名称：</w:t>
      </w:r>
      <w:r>
        <w:rPr>
          <w:rFonts w:hint="eastAsia" w:ascii="宋体" w:hAnsi="宋体" w:cs="Arial"/>
          <w:kern w:val="0"/>
          <w:szCs w:val="21"/>
        </w:rPr>
        <w:t>阿贝尔闪点仪</w:t>
      </w:r>
    </w:p>
    <w:p w14:paraId="757E5766">
      <w:pPr>
        <w:widowControl/>
        <w:adjustRightInd w:val="0"/>
        <w:snapToGrid w:val="0"/>
        <w:spacing w:line="360" w:lineRule="auto"/>
        <w:ind w:firstLine="420" w:firstLineChars="200"/>
        <w:jc w:val="left"/>
        <w:rPr>
          <w:rFonts w:hint="eastAsia" w:ascii="宋体" w:hAnsi="宋体" w:cs="Arial"/>
          <w:kern w:val="0"/>
          <w:szCs w:val="21"/>
        </w:rPr>
      </w:pPr>
      <w:r>
        <w:rPr>
          <w:rFonts w:ascii="宋体" w:hAnsi="宋体" w:cs="Arial"/>
          <w:kern w:val="0"/>
          <w:szCs w:val="21"/>
        </w:rPr>
        <w:t>预算金额（元）：</w:t>
      </w:r>
      <w:r>
        <w:rPr>
          <w:rFonts w:hint="eastAsia" w:ascii="宋体" w:hAnsi="宋体" w:cs="Arial"/>
          <w:kern w:val="0"/>
          <w:szCs w:val="21"/>
        </w:rPr>
        <w:t>300000.00</w:t>
      </w:r>
    </w:p>
    <w:p w14:paraId="0AEBDC78">
      <w:pPr>
        <w:widowControl/>
        <w:adjustRightInd w:val="0"/>
        <w:snapToGrid w:val="0"/>
        <w:spacing w:line="360" w:lineRule="auto"/>
        <w:ind w:firstLine="420" w:firstLineChars="200"/>
        <w:jc w:val="left"/>
        <w:rPr>
          <w:rFonts w:hint="eastAsia" w:ascii="宋体" w:hAnsi="宋体" w:cs="Arial"/>
          <w:kern w:val="0"/>
          <w:szCs w:val="21"/>
        </w:rPr>
      </w:pPr>
      <w:r>
        <w:rPr>
          <w:rFonts w:ascii="宋体" w:hAnsi="宋体" w:cs="Arial"/>
          <w:kern w:val="0"/>
          <w:szCs w:val="21"/>
        </w:rPr>
        <w:t>最高限价（元）：</w:t>
      </w:r>
      <w:r>
        <w:rPr>
          <w:rFonts w:hint="eastAsia" w:ascii="宋体" w:hAnsi="宋体" w:cs="Arial"/>
          <w:kern w:val="0"/>
          <w:szCs w:val="21"/>
        </w:rPr>
        <w:t>300000.00</w:t>
      </w:r>
    </w:p>
    <w:p w14:paraId="1575972D">
      <w:pPr>
        <w:widowControl/>
        <w:adjustRightInd w:val="0"/>
        <w:snapToGrid w:val="0"/>
        <w:spacing w:line="360" w:lineRule="auto"/>
        <w:ind w:firstLine="420" w:firstLineChars="200"/>
        <w:jc w:val="left"/>
        <w:rPr>
          <w:rFonts w:hint="eastAsia" w:ascii="宋体" w:hAnsi="宋体" w:cs="Arial"/>
          <w:kern w:val="0"/>
          <w:szCs w:val="21"/>
        </w:rPr>
      </w:pPr>
      <w:r>
        <w:rPr>
          <w:rFonts w:hint="eastAsia" w:ascii="宋体" w:hAnsi="宋体" w:cs="Arial"/>
          <w:kern w:val="0"/>
          <w:szCs w:val="21"/>
        </w:rPr>
        <w:t>采购需求：</w:t>
      </w:r>
    </w:p>
    <w:p w14:paraId="5B3559EF">
      <w:pPr>
        <w:widowControl/>
        <w:adjustRightInd w:val="0"/>
        <w:snapToGrid w:val="0"/>
        <w:spacing w:line="360" w:lineRule="auto"/>
        <w:ind w:firstLine="420" w:firstLineChars="200"/>
        <w:jc w:val="left"/>
        <w:rPr>
          <w:rFonts w:hint="eastAsia" w:ascii="宋体" w:hAnsi="宋体" w:cs="Arial"/>
          <w:kern w:val="0"/>
          <w:szCs w:val="21"/>
        </w:rPr>
      </w:pPr>
      <w:r>
        <w:rPr>
          <w:rFonts w:hint="eastAsia" w:ascii="宋体" w:hAnsi="宋体" w:cs="Arial"/>
          <w:kern w:val="0"/>
          <w:szCs w:val="21"/>
        </w:rPr>
        <w:t xml:space="preserve">    标项名称:</w:t>
      </w:r>
      <w:r>
        <w:rPr>
          <w:rFonts w:hint="eastAsia" w:ascii="宋体" w:hAnsi="宋体" w:cs="宋体"/>
          <w:kern w:val="0"/>
          <w:szCs w:val="21"/>
        </w:rPr>
        <w:t>阿贝尔闪点仪</w:t>
      </w:r>
    </w:p>
    <w:p w14:paraId="28C815B2">
      <w:pPr>
        <w:widowControl/>
        <w:adjustRightInd w:val="0"/>
        <w:snapToGrid w:val="0"/>
        <w:spacing w:line="360" w:lineRule="auto"/>
        <w:ind w:firstLine="420" w:firstLineChars="200"/>
        <w:jc w:val="left"/>
        <w:rPr>
          <w:rFonts w:hint="eastAsia" w:ascii="宋体" w:hAnsi="宋体" w:cs="Arial"/>
          <w:kern w:val="0"/>
          <w:szCs w:val="21"/>
        </w:rPr>
      </w:pPr>
      <w:r>
        <w:rPr>
          <w:rFonts w:hint="eastAsia" w:ascii="宋体" w:hAnsi="宋体" w:cs="Arial"/>
          <w:kern w:val="0"/>
          <w:szCs w:val="21"/>
        </w:rPr>
        <w:t xml:space="preserve">    数量:1</w:t>
      </w:r>
      <w:r>
        <w:t>项</w:t>
      </w:r>
    </w:p>
    <w:p w14:paraId="1EF50869">
      <w:pPr>
        <w:widowControl/>
        <w:adjustRightInd w:val="0"/>
        <w:snapToGrid w:val="0"/>
        <w:spacing w:line="360" w:lineRule="auto"/>
        <w:ind w:firstLine="420" w:firstLineChars="200"/>
        <w:jc w:val="left"/>
        <w:rPr>
          <w:rFonts w:hint="eastAsia" w:ascii="宋体" w:hAnsi="宋体" w:cs="Arial"/>
          <w:kern w:val="0"/>
          <w:szCs w:val="21"/>
        </w:rPr>
      </w:pPr>
      <w:r>
        <w:rPr>
          <w:rFonts w:hint="eastAsia" w:ascii="宋体" w:hAnsi="宋体" w:cs="Arial"/>
          <w:kern w:val="0"/>
          <w:szCs w:val="21"/>
        </w:rPr>
        <w:t xml:space="preserve">    预算金额（元）:300000.00</w:t>
      </w:r>
    </w:p>
    <w:p w14:paraId="39506735">
      <w:pPr>
        <w:widowControl/>
        <w:adjustRightInd w:val="0"/>
        <w:snapToGrid w:val="0"/>
        <w:spacing w:line="360" w:lineRule="auto"/>
        <w:ind w:firstLine="840" w:firstLineChars="400"/>
        <w:jc w:val="left"/>
        <w:rPr>
          <w:rFonts w:ascii="宋体" w:hAnsi="宋体" w:eastAsia="Calibri" w:cs="Arial"/>
          <w:kern w:val="0"/>
          <w:szCs w:val="21"/>
        </w:rPr>
      </w:pPr>
      <w:r>
        <w:rPr>
          <w:rFonts w:hint="eastAsia" w:ascii="宋体" w:hAnsi="宋体" w:cs="Arial"/>
          <w:kern w:val="0"/>
          <w:szCs w:val="21"/>
        </w:rPr>
        <w:t>简要规格描述或项目基本概况介绍、用途：</w:t>
      </w:r>
      <w:r>
        <w:rPr>
          <w:rFonts w:hint="eastAsia" w:ascii="宋体" w:hAnsi="宋体" w:cs="Arial"/>
          <w:szCs w:val="21"/>
          <w:u w:val="single"/>
        </w:rPr>
        <w:t>阿贝尔闪点仪</w:t>
      </w:r>
      <w:r>
        <w:rPr>
          <w:rFonts w:hint="eastAsia" w:ascii="宋体" w:hAnsi="宋体" w:cs="Arial"/>
          <w:kern w:val="0"/>
          <w:szCs w:val="21"/>
        </w:rPr>
        <w:t>采购。</w:t>
      </w:r>
    </w:p>
    <w:p w14:paraId="5C942588">
      <w:pPr>
        <w:widowControl/>
        <w:spacing w:line="360" w:lineRule="auto"/>
        <w:ind w:firstLine="840" w:firstLineChars="400"/>
        <w:jc w:val="left"/>
        <w:rPr>
          <w:rFonts w:hint="eastAsia" w:ascii="宋体" w:hAnsi="宋体" w:cs="Arial"/>
          <w:kern w:val="0"/>
          <w:szCs w:val="21"/>
        </w:rPr>
      </w:pPr>
      <w:r>
        <w:rPr>
          <w:rFonts w:hint="eastAsia" w:ascii="宋体" w:hAnsi="宋体" w:cs="Arial"/>
          <w:kern w:val="0"/>
          <w:szCs w:val="21"/>
        </w:rPr>
        <w:t>备注：</w:t>
      </w:r>
      <w:r>
        <w:rPr>
          <w:rFonts w:hint="eastAsia" w:ascii="宋体" w:hAnsi="宋体" w:cs="Arial"/>
          <w:szCs w:val="21"/>
          <w:u w:val="single"/>
        </w:rPr>
        <w:t>阿贝尔闪点仪</w:t>
      </w:r>
      <w:r>
        <w:rPr>
          <w:rFonts w:hint="eastAsia" w:ascii="宋体" w:hAnsi="宋体" w:cs="Arial"/>
          <w:kern w:val="0"/>
          <w:szCs w:val="21"/>
        </w:rPr>
        <w:t>采购。</w:t>
      </w:r>
      <w:r>
        <w:t>具体要求详见采购文件第三部分</w:t>
      </w:r>
      <w:r>
        <w:rPr>
          <w:rFonts w:hint="eastAsia"/>
        </w:rPr>
        <w:t>。</w:t>
      </w:r>
    </w:p>
    <w:p w14:paraId="3A70C4F9">
      <w:pPr>
        <w:widowControl/>
        <w:spacing w:line="360" w:lineRule="auto"/>
        <w:ind w:firstLine="840" w:firstLineChars="400"/>
        <w:jc w:val="left"/>
      </w:pPr>
      <w:r>
        <w:rPr>
          <w:rFonts w:ascii="宋体" w:hAnsi="宋体" w:cs="Arial"/>
          <w:kern w:val="0"/>
          <w:szCs w:val="21"/>
        </w:rPr>
        <w:t>合同履行期限：</w:t>
      </w:r>
      <w:r>
        <w:t>按采购文件要求</w:t>
      </w:r>
      <w:r>
        <w:rPr>
          <w:rFonts w:hint="eastAsia"/>
        </w:rPr>
        <w:t>。</w:t>
      </w:r>
    </w:p>
    <w:p w14:paraId="134153E2">
      <w:pPr>
        <w:widowControl/>
        <w:spacing w:line="360" w:lineRule="auto"/>
        <w:ind w:firstLine="840" w:firstLineChars="400"/>
        <w:jc w:val="left"/>
        <w:rPr>
          <w:rFonts w:hint="eastAsia" w:ascii="宋体" w:hAnsi="宋体" w:cs="Arial"/>
          <w:kern w:val="0"/>
          <w:szCs w:val="21"/>
        </w:rPr>
      </w:pPr>
      <w:r>
        <w:rPr>
          <w:rFonts w:hint="eastAsia" w:ascii="宋体" w:hAnsi="宋体" w:cs="Arial"/>
          <w:szCs w:val="21"/>
        </w:rPr>
        <w:t>本项目</w:t>
      </w:r>
      <w:r>
        <w:rPr>
          <w:rFonts w:hint="eastAsia" w:ascii="宋体" w:hAnsi="宋体" w:cs="Arial"/>
          <w:i/>
          <w:iCs/>
          <w:szCs w:val="21"/>
        </w:rPr>
        <w:t>（是）</w:t>
      </w:r>
      <w:r>
        <w:rPr>
          <w:rFonts w:hint="eastAsia" w:ascii="宋体" w:hAnsi="宋体" w:cs="Arial"/>
          <w:szCs w:val="21"/>
        </w:rPr>
        <w:t>接受联合体</w:t>
      </w:r>
      <w:r>
        <w:rPr>
          <w:rFonts w:ascii="宋体" w:hAnsi="宋体" w:cs="Arial"/>
          <w:kern w:val="0"/>
          <w:szCs w:val="21"/>
        </w:rPr>
        <w:t>投标。</w:t>
      </w:r>
    </w:p>
    <w:p w14:paraId="4C3BCD42">
      <w:pPr>
        <w:widowControl/>
        <w:spacing w:line="360" w:lineRule="auto"/>
        <w:rPr>
          <w:rFonts w:hint="eastAsia" w:ascii="宋体" w:hAnsi="宋体" w:cs="Arial"/>
          <w:kern w:val="0"/>
          <w:szCs w:val="21"/>
        </w:rPr>
      </w:pPr>
      <w:r>
        <w:rPr>
          <w:rFonts w:ascii="宋体" w:hAnsi="宋体" w:cs="Arial"/>
          <w:b/>
          <w:bCs/>
          <w:kern w:val="0"/>
          <w:szCs w:val="21"/>
        </w:rPr>
        <w:t>二、申请人的资格要求：</w:t>
      </w:r>
    </w:p>
    <w:p w14:paraId="2D3E33BF">
      <w:pPr>
        <w:widowControl/>
        <w:spacing w:line="360" w:lineRule="auto"/>
        <w:ind w:firstLine="420" w:firstLineChars="200"/>
        <w:jc w:val="left"/>
        <w:rPr>
          <w:rFonts w:ascii="宋体" w:hAnsi="宋体" w:eastAsia="Calibri" w:cs="Arial"/>
          <w:kern w:val="0"/>
          <w:szCs w:val="21"/>
        </w:rPr>
      </w:pPr>
      <w:r>
        <w:rPr>
          <w:rFonts w:ascii="宋体" w:hAnsi="宋体" w:cs="Arial"/>
          <w:kern w:val="0"/>
          <w:szCs w:val="21"/>
        </w:rPr>
        <w:t>1.满足《中华人民共和国政府采购法》第二十二条规定；</w:t>
      </w:r>
      <w:r>
        <w:rPr>
          <w:rFonts w:hint="eastAsia" w:ascii="宋体" w:hAnsi="宋体" w:cs="Arial"/>
          <w:kern w:val="0"/>
          <w:szCs w:val="21"/>
        </w:rPr>
        <w:t>未被“信用中国”（www.creditchina.gov.cn)、中国政府采购网（www.ccgp.gov.cn）列入失信被执行人、重大税收违法案件当事人名单、政府采购严重违法失信行为记录名单。</w:t>
      </w:r>
    </w:p>
    <w:p w14:paraId="4653E6E6">
      <w:pPr>
        <w:widowControl/>
        <w:spacing w:line="360" w:lineRule="auto"/>
        <w:ind w:firstLine="420" w:firstLineChars="200"/>
        <w:jc w:val="left"/>
        <w:rPr>
          <w:rFonts w:hint="eastAsia" w:ascii="宋体" w:hAnsi="宋体" w:cs="Arial"/>
          <w:kern w:val="0"/>
          <w:szCs w:val="21"/>
        </w:rPr>
      </w:pPr>
      <w:r>
        <w:rPr>
          <w:rFonts w:ascii="宋体" w:hAnsi="宋体" w:cs="Arial"/>
          <w:kern w:val="0"/>
          <w:szCs w:val="21"/>
        </w:rPr>
        <w:t>2.落实政府采购政策需满足的资格要求：</w:t>
      </w:r>
      <w:r>
        <w:rPr>
          <w:rFonts w:hint="eastAsia" w:ascii="宋体" w:hAnsi="宋体" w:cs="Arial"/>
          <w:kern w:val="0"/>
          <w:szCs w:val="21"/>
        </w:rPr>
        <w:t>无。</w:t>
      </w:r>
    </w:p>
    <w:p w14:paraId="1BCDEE75">
      <w:pPr>
        <w:widowControl/>
        <w:spacing w:line="360" w:lineRule="auto"/>
        <w:ind w:firstLine="420" w:firstLineChars="200"/>
        <w:jc w:val="left"/>
        <w:rPr>
          <w:rFonts w:hint="eastAsia" w:ascii="宋体" w:hAnsi="宋体" w:cs="Arial"/>
          <w:kern w:val="0"/>
          <w:szCs w:val="21"/>
        </w:rPr>
      </w:pPr>
      <w:r>
        <w:rPr>
          <w:rFonts w:ascii="宋体" w:hAnsi="宋体" w:cs="Arial"/>
          <w:kern w:val="0"/>
          <w:szCs w:val="21"/>
        </w:rPr>
        <w:t>3.本项目的特定资格要求：</w:t>
      </w:r>
      <w:r>
        <w:rPr>
          <w:rFonts w:hint="eastAsia" w:ascii="宋体" w:hAnsi="宋体" w:cs="Arial"/>
          <w:kern w:val="0"/>
          <w:szCs w:val="21"/>
        </w:rPr>
        <w:t>无。</w:t>
      </w:r>
    </w:p>
    <w:p w14:paraId="4641BD5E">
      <w:pPr>
        <w:widowControl/>
        <w:spacing w:line="360" w:lineRule="auto"/>
        <w:rPr>
          <w:rFonts w:hint="eastAsia" w:ascii="宋体" w:hAnsi="宋体" w:cs="Arial"/>
          <w:kern w:val="0"/>
          <w:szCs w:val="21"/>
        </w:rPr>
      </w:pPr>
      <w:r>
        <w:rPr>
          <w:rFonts w:ascii="宋体" w:hAnsi="宋体" w:cs="Arial"/>
          <w:b/>
          <w:bCs/>
          <w:kern w:val="0"/>
          <w:szCs w:val="21"/>
        </w:rPr>
        <w:t>三、获取招标文件</w:t>
      </w:r>
    </w:p>
    <w:p w14:paraId="630AA832">
      <w:pPr>
        <w:widowControl/>
        <w:spacing w:line="360" w:lineRule="auto"/>
        <w:ind w:firstLine="630"/>
        <w:jc w:val="left"/>
        <w:rPr>
          <w:rFonts w:hint="eastAsia" w:ascii="宋体" w:hAnsi="宋体" w:cs="Arial"/>
          <w:kern w:val="0"/>
          <w:szCs w:val="21"/>
        </w:rPr>
      </w:pPr>
      <w:r>
        <w:rPr>
          <w:rFonts w:ascii="宋体" w:hAnsi="宋体" w:cs="Arial"/>
          <w:kern w:val="0"/>
          <w:szCs w:val="21"/>
        </w:rPr>
        <w:t>时间：</w:t>
      </w:r>
      <w:r>
        <w:rPr>
          <w:rFonts w:hint="eastAsia" w:ascii="宋体" w:hAnsi="宋体" w:cs="Arial"/>
          <w:kern w:val="0"/>
          <w:szCs w:val="21"/>
          <w:u w:val="single"/>
        </w:rPr>
        <w:t>/</w:t>
      </w:r>
      <w:r>
        <w:rPr>
          <w:rFonts w:ascii="宋体" w:hAnsi="宋体" w:cs="Arial"/>
          <w:kern w:val="0"/>
          <w:szCs w:val="21"/>
        </w:rPr>
        <w:t>至</w:t>
      </w:r>
      <w:r>
        <w:rPr>
          <w:rFonts w:hint="eastAsia" w:ascii="宋体" w:hAnsi="宋体" w:cs="Arial"/>
          <w:kern w:val="0"/>
          <w:szCs w:val="21"/>
          <w:u w:val="single"/>
        </w:rPr>
        <w:t>2025年04月</w:t>
      </w:r>
      <w:r>
        <w:rPr>
          <w:rFonts w:hint="eastAsia" w:ascii="宋体" w:hAnsi="宋体" w:cs="Arial"/>
          <w:kern w:val="0"/>
          <w:szCs w:val="21"/>
          <w:u w:val="single"/>
          <w:lang w:val="en-US" w:eastAsia="zh-CN"/>
        </w:rPr>
        <w:t>18</w:t>
      </w:r>
      <w:r>
        <w:rPr>
          <w:rFonts w:hint="eastAsia" w:ascii="宋体" w:hAnsi="宋体" w:cs="Arial"/>
          <w:kern w:val="0"/>
          <w:szCs w:val="21"/>
          <w:u w:val="single"/>
        </w:rPr>
        <w:t>日</w:t>
      </w:r>
      <w:r>
        <w:rPr>
          <w:rFonts w:ascii="宋体" w:hAnsi="宋体" w:cs="Arial"/>
          <w:kern w:val="0"/>
          <w:szCs w:val="21"/>
        </w:rPr>
        <w:t>，每天上午</w:t>
      </w:r>
      <w:r>
        <w:rPr>
          <w:rFonts w:ascii="宋体" w:hAnsi="宋体" w:cs="Arial"/>
          <w:kern w:val="0"/>
          <w:szCs w:val="21"/>
          <w:u w:val="single"/>
        </w:rPr>
        <w:t>00:00至12:00</w:t>
      </w:r>
      <w:r>
        <w:rPr>
          <w:rFonts w:ascii="宋体" w:hAnsi="宋体" w:cs="Arial"/>
          <w:kern w:val="0"/>
          <w:szCs w:val="21"/>
        </w:rPr>
        <w:t>，下午</w:t>
      </w:r>
      <w:r>
        <w:rPr>
          <w:rFonts w:ascii="宋体" w:hAnsi="宋体" w:cs="Arial"/>
          <w:kern w:val="0"/>
          <w:szCs w:val="21"/>
          <w:u w:val="single"/>
        </w:rPr>
        <w:t>12:00至23:59</w:t>
      </w:r>
      <w:r>
        <w:rPr>
          <w:rFonts w:ascii="宋体" w:hAnsi="宋体" w:cs="Arial"/>
          <w:kern w:val="0"/>
          <w:szCs w:val="21"/>
        </w:rPr>
        <w:t>（北京时间，线上获取法定节假日均可，线下获取文件法定节假日除外）</w:t>
      </w:r>
    </w:p>
    <w:p w14:paraId="2AE37955">
      <w:pPr>
        <w:widowControl/>
        <w:spacing w:line="360" w:lineRule="auto"/>
        <w:ind w:firstLine="630"/>
        <w:jc w:val="left"/>
        <w:rPr>
          <w:rFonts w:hint="eastAsia" w:ascii="宋体" w:hAnsi="宋体" w:cs="Arial"/>
          <w:kern w:val="0"/>
          <w:szCs w:val="21"/>
        </w:rPr>
      </w:pPr>
      <w:r>
        <w:rPr>
          <w:rFonts w:ascii="宋体" w:hAnsi="宋体" w:cs="Arial"/>
          <w:kern w:val="0"/>
          <w:szCs w:val="21"/>
        </w:rPr>
        <w:t>地点（网址）：</w:t>
      </w:r>
      <w:r>
        <w:rPr>
          <w:rFonts w:hint="eastAsia" w:ascii="宋体" w:hAnsi="宋体" w:cs="Arial"/>
          <w:kern w:val="0"/>
          <w:szCs w:val="21"/>
        </w:rPr>
        <w:t>浙江政府采购网（https://zfcg.czt.zj.gov.cn）</w:t>
      </w:r>
    </w:p>
    <w:p w14:paraId="73B26C52">
      <w:pPr>
        <w:widowControl/>
        <w:spacing w:line="360" w:lineRule="auto"/>
        <w:ind w:firstLine="630"/>
        <w:jc w:val="left"/>
        <w:rPr>
          <w:rFonts w:hint="eastAsia" w:ascii="宋体" w:hAnsi="宋体" w:cs="Arial"/>
          <w:kern w:val="0"/>
          <w:szCs w:val="21"/>
        </w:rPr>
      </w:pPr>
      <w:r>
        <w:rPr>
          <w:rFonts w:ascii="宋体" w:hAnsi="宋体" w:cs="Arial"/>
          <w:kern w:val="0"/>
          <w:szCs w:val="21"/>
        </w:rPr>
        <w:t>方式：</w:t>
      </w:r>
      <w:r>
        <w:rPr>
          <w:rFonts w:hint="eastAsia" w:ascii="宋体" w:hAnsi="宋体" w:cs="Arial"/>
          <w:kern w:val="0"/>
          <w:szCs w:val="21"/>
        </w:rPr>
        <w:t>供应商登录政采云平台（https://www.zcygov.cn/）在线申请获取采购文件</w:t>
      </w:r>
    </w:p>
    <w:p w14:paraId="1EF279B5">
      <w:pPr>
        <w:widowControl/>
        <w:spacing w:line="360" w:lineRule="auto"/>
        <w:ind w:firstLine="630"/>
        <w:jc w:val="left"/>
        <w:rPr>
          <w:rFonts w:hint="eastAsia" w:ascii="宋体" w:hAnsi="宋体" w:cs="Arial"/>
          <w:kern w:val="0"/>
          <w:szCs w:val="21"/>
        </w:rPr>
      </w:pPr>
      <w:r>
        <w:rPr>
          <w:rFonts w:ascii="宋体" w:hAnsi="宋体" w:cs="Arial"/>
          <w:kern w:val="0"/>
          <w:szCs w:val="21"/>
        </w:rPr>
        <w:t>售价（元）：0 </w:t>
      </w:r>
    </w:p>
    <w:p w14:paraId="5733C83B">
      <w:pPr>
        <w:widowControl/>
        <w:spacing w:line="360" w:lineRule="auto"/>
        <w:rPr>
          <w:rFonts w:hint="eastAsia" w:ascii="宋体" w:hAnsi="宋体" w:cs="Arial"/>
          <w:kern w:val="0"/>
          <w:szCs w:val="21"/>
        </w:rPr>
      </w:pPr>
      <w:r>
        <w:rPr>
          <w:rFonts w:ascii="宋体" w:hAnsi="宋体" w:cs="Arial"/>
          <w:b/>
          <w:bCs/>
          <w:kern w:val="0"/>
          <w:szCs w:val="21"/>
        </w:rPr>
        <w:t>四、提交投标文件截止时间、开标时间和地点</w:t>
      </w:r>
    </w:p>
    <w:p w14:paraId="7895511A">
      <w:pPr>
        <w:widowControl/>
        <w:spacing w:line="360" w:lineRule="auto"/>
        <w:ind w:firstLine="420" w:firstLineChars="200"/>
        <w:jc w:val="left"/>
        <w:rPr>
          <w:rFonts w:hint="eastAsia" w:ascii="宋体" w:hAnsi="宋体" w:cs="Arial"/>
          <w:kern w:val="0"/>
          <w:szCs w:val="21"/>
        </w:rPr>
      </w:pPr>
      <w:r>
        <w:rPr>
          <w:rFonts w:ascii="宋体" w:hAnsi="宋体" w:cs="Arial"/>
          <w:kern w:val="0"/>
          <w:szCs w:val="21"/>
        </w:rPr>
        <w:t>提交投标文件截止时间：</w:t>
      </w:r>
      <w:r>
        <w:rPr>
          <w:rFonts w:hint="eastAsia" w:ascii="宋体" w:hAnsi="宋体" w:cs="Arial"/>
          <w:kern w:val="0"/>
          <w:szCs w:val="21"/>
          <w:u w:val="single"/>
        </w:rPr>
        <w:t>2025</w:t>
      </w:r>
      <w:r>
        <w:rPr>
          <w:rFonts w:ascii="宋体" w:hAnsi="宋体" w:cs="Arial"/>
          <w:kern w:val="0"/>
          <w:szCs w:val="21"/>
          <w:u w:val="single"/>
        </w:rPr>
        <w:t>年</w:t>
      </w:r>
      <w:r>
        <w:rPr>
          <w:rFonts w:hint="eastAsia" w:ascii="宋体" w:hAnsi="宋体" w:cs="Arial"/>
          <w:kern w:val="0"/>
          <w:szCs w:val="21"/>
          <w:u w:val="single"/>
        </w:rPr>
        <w:t>04</w:t>
      </w:r>
      <w:r>
        <w:rPr>
          <w:rFonts w:ascii="宋体" w:hAnsi="宋体" w:cs="Arial"/>
          <w:kern w:val="0"/>
          <w:szCs w:val="21"/>
          <w:u w:val="single"/>
        </w:rPr>
        <w:t>月</w:t>
      </w:r>
      <w:r>
        <w:rPr>
          <w:rFonts w:hint="eastAsia" w:ascii="宋体" w:hAnsi="宋体" w:cs="Arial"/>
          <w:kern w:val="0"/>
          <w:szCs w:val="21"/>
          <w:u w:val="single"/>
          <w:lang w:val="en-US" w:eastAsia="zh-CN"/>
        </w:rPr>
        <w:t>18</w:t>
      </w:r>
      <w:r>
        <w:rPr>
          <w:rFonts w:ascii="宋体" w:hAnsi="宋体" w:cs="Arial"/>
          <w:kern w:val="0"/>
          <w:szCs w:val="21"/>
          <w:u w:val="single"/>
        </w:rPr>
        <w:t>日</w:t>
      </w:r>
      <w:r>
        <w:rPr>
          <w:rFonts w:hint="eastAsia" w:ascii="宋体" w:hAnsi="宋体" w:cs="Arial"/>
          <w:kern w:val="0"/>
          <w:szCs w:val="21"/>
          <w:u w:val="single"/>
          <w:lang w:val="en-US" w:eastAsia="zh-CN"/>
        </w:rPr>
        <w:t>13</w:t>
      </w:r>
      <w:r>
        <w:rPr>
          <w:rFonts w:ascii="宋体" w:hAnsi="宋体" w:cs="Arial"/>
          <w:szCs w:val="21"/>
          <w:u w:val="single"/>
        </w:rPr>
        <w:t>：</w:t>
      </w:r>
      <w:r>
        <w:rPr>
          <w:rFonts w:hint="eastAsia" w:ascii="宋体" w:hAnsi="宋体" w:cs="Arial"/>
          <w:szCs w:val="21"/>
          <w:u w:val="single"/>
        </w:rPr>
        <w:t>30</w:t>
      </w:r>
      <w:r>
        <w:rPr>
          <w:rFonts w:ascii="宋体" w:hAnsi="宋体" w:cs="Arial"/>
          <w:szCs w:val="21"/>
          <w:u w:val="single"/>
        </w:rPr>
        <w:t>：00</w:t>
      </w:r>
      <w:r>
        <w:rPr>
          <w:rFonts w:ascii="宋体" w:hAnsi="宋体" w:cs="Arial"/>
          <w:kern w:val="0"/>
          <w:szCs w:val="21"/>
        </w:rPr>
        <w:t>（北京时间）</w:t>
      </w:r>
    </w:p>
    <w:p w14:paraId="13555233">
      <w:pPr>
        <w:widowControl/>
        <w:spacing w:line="360" w:lineRule="auto"/>
        <w:ind w:firstLine="420" w:firstLineChars="200"/>
        <w:jc w:val="left"/>
        <w:rPr>
          <w:rFonts w:hint="eastAsia" w:ascii="宋体" w:hAnsi="宋体" w:cs="Arial"/>
          <w:kern w:val="0"/>
          <w:szCs w:val="21"/>
        </w:rPr>
      </w:pPr>
      <w:r>
        <w:rPr>
          <w:rFonts w:ascii="宋体" w:hAnsi="宋体" w:cs="Arial"/>
          <w:kern w:val="0"/>
          <w:szCs w:val="21"/>
        </w:rPr>
        <w:t>投标地点（网址）：</w:t>
      </w:r>
      <w:r>
        <w:rPr>
          <w:rFonts w:ascii="宋体" w:hAnsi="宋体" w:cs="Arial"/>
          <w:kern w:val="0"/>
          <w:szCs w:val="21"/>
          <w:u w:val="single"/>
        </w:rPr>
        <w:t>线上（</w:t>
      </w:r>
      <w:r>
        <w:rPr>
          <w:rFonts w:hint="eastAsia" w:ascii="宋体" w:hAnsi="宋体" w:cs="Arial"/>
          <w:kern w:val="0"/>
          <w:szCs w:val="21"/>
          <w:u w:val="single"/>
        </w:rPr>
        <w:t>请登录政采云平台上传投标文件</w:t>
      </w:r>
      <w:r>
        <w:rPr>
          <w:rFonts w:ascii="宋体" w:hAnsi="宋体" w:cs="Arial"/>
          <w:kern w:val="0"/>
          <w:szCs w:val="21"/>
          <w:u w:val="single"/>
        </w:rPr>
        <w:t>）</w:t>
      </w:r>
    </w:p>
    <w:p w14:paraId="4B3F3CD4">
      <w:pPr>
        <w:widowControl/>
        <w:spacing w:line="360" w:lineRule="auto"/>
        <w:ind w:firstLine="420" w:firstLineChars="200"/>
        <w:jc w:val="left"/>
        <w:rPr>
          <w:rFonts w:hint="eastAsia" w:ascii="宋体" w:hAnsi="宋体" w:cs="Arial"/>
          <w:kern w:val="0"/>
          <w:szCs w:val="21"/>
        </w:rPr>
      </w:pPr>
      <w:r>
        <w:rPr>
          <w:rFonts w:ascii="宋体" w:hAnsi="宋体" w:cs="Arial"/>
          <w:kern w:val="0"/>
          <w:szCs w:val="21"/>
        </w:rPr>
        <w:t>开标时间：</w:t>
      </w:r>
      <w:r>
        <w:rPr>
          <w:rFonts w:hint="eastAsia" w:ascii="宋体" w:hAnsi="宋体" w:cs="Arial"/>
          <w:kern w:val="0"/>
          <w:szCs w:val="21"/>
          <w:u w:val="single"/>
        </w:rPr>
        <w:t>2025</w:t>
      </w:r>
      <w:r>
        <w:rPr>
          <w:rFonts w:ascii="宋体" w:hAnsi="宋体" w:cs="Arial"/>
          <w:kern w:val="0"/>
          <w:szCs w:val="21"/>
          <w:u w:val="single"/>
        </w:rPr>
        <w:t>年</w:t>
      </w:r>
      <w:r>
        <w:rPr>
          <w:rFonts w:hint="eastAsia" w:ascii="宋体" w:hAnsi="宋体" w:cs="Arial"/>
          <w:kern w:val="0"/>
          <w:szCs w:val="21"/>
          <w:u w:val="single"/>
        </w:rPr>
        <w:t>04</w:t>
      </w:r>
      <w:r>
        <w:rPr>
          <w:rFonts w:ascii="宋体" w:hAnsi="宋体" w:cs="Arial"/>
          <w:kern w:val="0"/>
          <w:szCs w:val="21"/>
          <w:u w:val="single"/>
        </w:rPr>
        <w:t>月</w:t>
      </w:r>
      <w:r>
        <w:rPr>
          <w:rFonts w:hint="eastAsia" w:ascii="宋体" w:hAnsi="宋体" w:cs="Arial"/>
          <w:kern w:val="0"/>
          <w:szCs w:val="21"/>
          <w:u w:val="single"/>
          <w:lang w:val="en-US" w:eastAsia="zh-CN"/>
        </w:rPr>
        <w:t>18</w:t>
      </w:r>
      <w:r>
        <w:rPr>
          <w:rFonts w:ascii="宋体" w:hAnsi="宋体" w:cs="Arial"/>
          <w:kern w:val="0"/>
          <w:szCs w:val="21"/>
          <w:u w:val="single"/>
        </w:rPr>
        <w:t>日</w:t>
      </w:r>
      <w:r>
        <w:rPr>
          <w:rFonts w:hint="eastAsia" w:ascii="宋体" w:hAnsi="宋体" w:cs="Arial"/>
          <w:kern w:val="0"/>
          <w:szCs w:val="21"/>
          <w:u w:val="single"/>
          <w:lang w:val="en-US" w:eastAsia="zh-CN"/>
        </w:rPr>
        <w:t>13</w:t>
      </w:r>
      <w:r>
        <w:rPr>
          <w:rFonts w:ascii="宋体" w:hAnsi="宋体" w:cs="Arial"/>
          <w:szCs w:val="21"/>
          <w:u w:val="single"/>
        </w:rPr>
        <w:t>：</w:t>
      </w:r>
      <w:r>
        <w:rPr>
          <w:rFonts w:hint="eastAsia" w:ascii="宋体" w:hAnsi="宋体" w:cs="Arial"/>
          <w:szCs w:val="21"/>
          <w:u w:val="single"/>
        </w:rPr>
        <w:t>30</w:t>
      </w:r>
      <w:r>
        <w:rPr>
          <w:rFonts w:ascii="宋体" w:hAnsi="宋体" w:cs="Arial"/>
          <w:szCs w:val="21"/>
          <w:u w:val="single"/>
        </w:rPr>
        <w:t>：00</w:t>
      </w:r>
    </w:p>
    <w:p w14:paraId="540D63BC">
      <w:pPr>
        <w:widowControl/>
        <w:spacing w:line="360" w:lineRule="auto"/>
        <w:ind w:firstLine="420" w:firstLineChars="200"/>
        <w:jc w:val="left"/>
        <w:rPr>
          <w:rFonts w:hint="eastAsia" w:ascii="宋体" w:hAnsi="宋体" w:cs="Arial"/>
          <w:kern w:val="0"/>
          <w:szCs w:val="21"/>
        </w:rPr>
      </w:pPr>
      <w:r>
        <w:rPr>
          <w:rFonts w:ascii="宋体" w:hAnsi="宋体" w:cs="Arial"/>
          <w:kern w:val="0"/>
          <w:szCs w:val="21"/>
        </w:rPr>
        <w:t>开标地点（网址）：</w:t>
      </w:r>
      <w:r>
        <w:rPr>
          <w:rFonts w:ascii="宋体" w:hAnsi="宋体" w:cs="Arial"/>
          <w:kern w:val="0"/>
          <w:szCs w:val="21"/>
          <w:u w:val="single"/>
        </w:rPr>
        <w:t>线上（</w:t>
      </w:r>
      <w:r>
        <w:rPr>
          <w:rFonts w:hint="eastAsia" w:ascii="宋体" w:hAnsi="宋体" w:cs="Arial"/>
          <w:kern w:val="0"/>
          <w:szCs w:val="21"/>
          <w:u w:val="single"/>
        </w:rPr>
        <w:t>请登录政采云投标客户端开标大厅</w:t>
      </w:r>
      <w:r>
        <w:rPr>
          <w:rFonts w:ascii="宋体" w:hAnsi="宋体" w:cs="Arial"/>
          <w:kern w:val="0"/>
          <w:szCs w:val="21"/>
          <w:u w:val="single"/>
        </w:rPr>
        <w:t>）</w:t>
      </w:r>
    </w:p>
    <w:p w14:paraId="20B81185">
      <w:pPr>
        <w:widowControl/>
        <w:spacing w:line="360" w:lineRule="auto"/>
        <w:rPr>
          <w:rFonts w:hint="eastAsia" w:ascii="宋体" w:hAnsi="宋体" w:cs="Arial"/>
          <w:kern w:val="0"/>
          <w:szCs w:val="21"/>
        </w:rPr>
      </w:pPr>
      <w:r>
        <w:rPr>
          <w:rFonts w:ascii="宋体" w:hAnsi="宋体" w:cs="Arial"/>
          <w:b/>
          <w:bCs/>
          <w:kern w:val="0"/>
          <w:szCs w:val="21"/>
        </w:rPr>
        <w:t>五、公告期限</w:t>
      </w:r>
    </w:p>
    <w:p w14:paraId="5084D636">
      <w:pPr>
        <w:widowControl/>
        <w:spacing w:line="360" w:lineRule="auto"/>
        <w:ind w:firstLine="420" w:firstLineChars="200"/>
        <w:jc w:val="left"/>
        <w:rPr>
          <w:rFonts w:hint="eastAsia" w:ascii="宋体" w:hAnsi="宋体" w:cs="Arial"/>
          <w:kern w:val="0"/>
          <w:szCs w:val="21"/>
        </w:rPr>
      </w:pPr>
      <w:r>
        <w:rPr>
          <w:rFonts w:ascii="宋体" w:hAnsi="宋体" w:cs="Arial"/>
          <w:kern w:val="0"/>
          <w:szCs w:val="21"/>
        </w:rPr>
        <w:t>自本公告发布之日起5个工作日。</w:t>
      </w:r>
    </w:p>
    <w:p w14:paraId="131AA69E">
      <w:pPr>
        <w:widowControl/>
        <w:spacing w:line="360" w:lineRule="auto"/>
        <w:rPr>
          <w:rFonts w:hint="eastAsia" w:ascii="宋体" w:hAnsi="宋体" w:cs="Arial"/>
          <w:kern w:val="0"/>
          <w:szCs w:val="21"/>
        </w:rPr>
      </w:pPr>
      <w:r>
        <w:rPr>
          <w:rFonts w:ascii="宋体" w:hAnsi="宋体" w:cs="Arial"/>
          <w:b/>
          <w:bCs/>
          <w:kern w:val="0"/>
          <w:szCs w:val="21"/>
        </w:rPr>
        <w:t>六、其他补充事宜</w:t>
      </w:r>
    </w:p>
    <w:p w14:paraId="0076BC71">
      <w:pPr>
        <w:widowControl/>
        <w:spacing w:line="360" w:lineRule="auto"/>
        <w:ind w:firstLine="420" w:firstLineChars="200"/>
        <w:jc w:val="left"/>
        <w:rPr>
          <w:rFonts w:hint="eastAsia" w:ascii="宋体" w:hAnsi="宋体" w:cs="Arial"/>
          <w:kern w:val="0"/>
          <w:szCs w:val="21"/>
        </w:rPr>
      </w:pPr>
      <w:r>
        <w:rPr>
          <w:rFonts w:hint="eastAsia" w:ascii="宋体" w:hAnsi="宋体" w:cs="Arial"/>
          <w:kern w:val="0"/>
          <w:szCs w:val="21"/>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627E1A3">
      <w:pPr>
        <w:widowControl/>
        <w:spacing w:line="360" w:lineRule="auto"/>
        <w:ind w:firstLine="420" w:firstLineChars="200"/>
        <w:jc w:val="left"/>
        <w:rPr>
          <w:rFonts w:hint="eastAsia" w:ascii="宋体" w:hAnsi="宋体" w:cs="Arial"/>
          <w:kern w:val="0"/>
          <w:szCs w:val="21"/>
        </w:rPr>
      </w:pPr>
      <w:r>
        <w:rPr>
          <w:rFonts w:hint="eastAsia" w:ascii="宋体" w:hAnsi="宋体" w:cs="Arial"/>
          <w:kern w:val="0"/>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30818F6">
      <w:pPr>
        <w:widowControl/>
        <w:spacing w:line="360" w:lineRule="auto"/>
        <w:ind w:firstLine="420" w:firstLineChars="200"/>
        <w:jc w:val="left"/>
        <w:rPr>
          <w:rFonts w:hint="eastAsia" w:ascii="宋体" w:hAnsi="宋体" w:cs="Arial"/>
          <w:kern w:val="0"/>
          <w:szCs w:val="21"/>
        </w:rPr>
      </w:pPr>
      <w:r>
        <w:rPr>
          <w:rFonts w:hint="eastAsia" w:ascii="宋体" w:hAnsi="宋体" w:cs="Arial"/>
          <w:kern w:val="0"/>
          <w:szCs w:val="21"/>
        </w:rPr>
        <w:t>3.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ascii="宋体" w:hAnsi="宋体" w:cs="Arial"/>
          <w:kern w:val="0"/>
          <w:szCs w:val="21"/>
        </w:rPr>
        <w:t>。</w:t>
      </w:r>
    </w:p>
    <w:p w14:paraId="08B26625">
      <w:pPr>
        <w:widowControl/>
        <w:spacing w:line="360" w:lineRule="auto"/>
        <w:ind w:firstLine="420" w:firstLineChars="200"/>
        <w:jc w:val="left"/>
        <w:rPr>
          <w:rFonts w:hint="eastAsia" w:ascii="宋体" w:hAnsi="宋体" w:cs="Arial"/>
          <w:kern w:val="0"/>
          <w:szCs w:val="21"/>
        </w:rPr>
      </w:pPr>
      <w:r>
        <w:rPr>
          <w:rFonts w:hint="eastAsia" w:ascii="宋体" w:hAnsi="宋体" w:cs="Arial"/>
          <w:kern w:val="0"/>
          <w:szCs w:val="21"/>
        </w:rPr>
        <w:t>4.其他事项</w:t>
      </w:r>
    </w:p>
    <w:p w14:paraId="3F054593">
      <w:pPr>
        <w:widowControl/>
        <w:spacing w:line="360" w:lineRule="auto"/>
        <w:ind w:firstLine="420" w:firstLineChars="200"/>
        <w:jc w:val="left"/>
        <w:rPr>
          <w:rFonts w:hint="eastAsia" w:ascii="宋体" w:hAnsi="宋体" w:cs="Arial"/>
          <w:kern w:val="0"/>
          <w:szCs w:val="21"/>
        </w:rPr>
      </w:pPr>
      <w:r>
        <w:rPr>
          <w:rFonts w:ascii="宋体" w:hAnsi="宋体" w:cs="Arial"/>
          <w:kern w:val="0"/>
          <w:szCs w:val="21"/>
        </w:rPr>
        <w:t>（1）采购项目需要落实的政府采购政策：《政府采购促进中小企业发展</w:t>
      </w:r>
      <w:r>
        <w:rPr>
          <w:rFonts w:hint="eastAsia" w:ascii="宋体" w:hAnsi="宋体" w:cs="Arial"/>
          <w:kern w:val="0"/>
          <w:szCs w:val="21"/>
        </w:rPr>
        <w:t>管理</w:t>
      </w:r>
      <w:r>
        <w:rPr>
          <w:rFonts w:ascii="宋体" w:hAnsi="宋体" w:cs="Arial"/>
          <w:kern w:val="0"/>
          <w:szCs w:val="21"/>
        </w:rPr>
        <w:t>办法》、《关于促进残疾人就业政府采购政策的通知》（财库〔2017〕141号）、《关于政府采购支持监狱企业发展有关问题的通知》（财库[2014]68号）、《关于调整优化节能产品环境标志产品政府采购执行机制的通知》（财库[2019]9号）。</w:t>
      </w:r>
    </w:p>
    <w:p w14:paraId="484AF1B7">
      <w:pPr>
        <w:widowControl/>
        <w:spacing w:line="360" w:lineRule="auto"/>
        <w:ind w:firstLine="384"/>
        <w:jc w:val="left"/>
        <w:rPr>
          <w:rFonts w:hint="eastAsia" w:ascii="宋体" w:hAnsi="宋体" w:cs="Arial"/>
          <w:kern w:val="0"/>
          <w:szCs w:val="21"/>
        </w:rPr>
      </w:pPr>
      <w:r>
        <w:rPr>
          <w:rFonts w:hint="eastAsia" w:ascii="宋体" w:hAnsi="宋体" w:cs="Arial"/>
          <w:kern w:val="0"/>
          <w:szCs w:val="21"/>
        </w:rPr>
        <w:t>（2）</w:t>
      </w:r>
      <w:r>
        <w:rPr>
          <w:rFonts w:ascii="宋体" w:hAnsi="宋体" w:cs="Arial"/>
          <w:kern w:val="0"/>
          <w:szCs w:val="21"/>
        </w:rPr>
        <w:t>本项目采取电子招投标，电子招投标有关事项说明：</w:t>
      </w:r>
    </w:p>
    <w:p w14:paraId="7E27E719">
      <w:pPr>
        <w:widowControl/>
        <w:spacing w:line="360" w:lineRule="auto"/>
        <w:ind w:firstLine="384"/>
        <w:jc w:val="left"/>
        <w:rPr>
          <w:rFonts w:hint="eastAsia" w:ascii="宋体" w:hAnsi="宋体" w:cs="Arial"/>
          <w:kern w:val="0"/>
          <w:szCs w:val="21"/>
        </w:rPr>
      </w:pPr>
      <w:r>
        <w:rPr>
          <w:rFonts w:ascii="宋体" w:hAnsi="宋体" w:cs="Arial"/>
          <w:kern w:val="0"/>
          <w:szCs w:val="21"/>
        </w:rPr>
        <w:t>A.本项目通过“浙江政府采购网（http://zfcg.czt.zj.gov.cn）”实行电子投标，供应商须安装客户端软件，并按照采购文件和电子交易平台的要求制作投标文件。</w:t>
      </w:r>
    </w:p>
    <w:p w14:paraId="5BD9A051">
      <w:pPr>
        <w:widowControl/>
        <w:spacing w:line="360" w:lineRule="auto"/>
        <w:ind w:firstLine="384"/>
        <w:jc w:val="left"/>
        <w:rPr>
          <w:rFonts w:hint="eastAsia" w:ascii="宋体" w:hAnsi="宋体" w:cs="Arial"/>
          <w:kern w:val="0"/>
          <w:szCs w:val="21"/>
        </w:rPr>
      </w:pPr>
      <w:r>
        <w:rPr>
          <w:rFonts w:ascii="宋体" w:hAnsi="宋体" w:cs="Arial"/>
          <w:kern w:val="0"/>
          <w:szCs w:val="21"/>
        </w:rPr>
        <w:t>客户端软件下载方式：供应商可通过“浙江政府采购网-下载专区-电子交易客户端”进行下载。</w:t>
      </w:r>
    </w:p>
    <w:p w14:paraId="46E8358B">
      <w:pPr>
        <w:widowControl/>
        <w:spacing w:line="360" w:lineRule="auto"/>
        <w:ind w:firstLine="384"/>
        <w:jc w:val="left"/>
        <w:rPr>
          <w:rFonts w:hint="eastAsia" w:ascii="宋体" w:hAnsi="宋体" w:cs="Arial"/>
          <w:kern w:val="0"/>
          <w:szCs w:val="21"/>
        </w:rPr>
      </w:pPr>
      <w:r>
        <w:rPr>
          <w:rFonts w:hint="eastAsia" w:ascii="宋体" w:hAnsi="宋体" w:cs="Arial"/>
          <w:kern w:val="0"/>
          <w:szCs w:val="21"/>
        </w:rPr>
        <w:t>B.</w:t>
      </w:r>
      <w:r>
        <w:rPr>
          <w:rFonts w:ascii="宋体" w:hAnsi="宋体" w:cs="Arial"/>
          <w:kern w:val="0"/>
          <w:szCs w:val="21"/>
        </w:rPr>
        <w:t>供应商须申领CA，并在浙江政府采购网完成绑定方可进行投标文件的编制，CA相关操作可参考“浙江政府采购网-下载专区-电子交易客户端-CA驱动和申领流程”。</w:t>
      </w:r>
    </w:p>
    <w:p w14:paraId="555AE179">
      <w:pPr>
        <w:widowControl/>
        <w:spacing w:line="360" w:lineRule="auto"/>
        <w:ind w:firstLine="384"/>
        <w:jc w:val="left"/>
        <w:rPr>
          <w:rFonts w:hint="eastAsia" w:ascii="宋体" w:hAnsi="宋体" w:cs="Arial"/>
          <w:kern w:val="0"/>
          <w:szCs w:val="21"/>
        </w:rPr>
      </w:pPr>
      <w:r>
        <w:rPr>
          <w:rFonts w:hint="eastAsia" w:ascii="宋体" w:hAnsi="宋体" w:cs="Arial"/>
          <w:kern w:val="0"/>
          <w:szCs w:val="21"/>
        </w:rPr>
        <w:t>C.供应商登录浙江政府采购网（http://zfcg.czt.zj.gov.cn/）进入政采云系统“项目采购”模块“获取采购文件”菜单，进行网上获取采购文件。通过本公告下方“游客，浏览采购文件”下载的采购文件仅供浏览。</w:t>
      </w:r>
    </w:p>
    <w:p w14:paraId="1A88BFD8">
      <w:pPr>
        <w:widowControl/>
        <w:spacing w:line="360" w:lineRule="auto"/>
        <w:ind w:firstLine="384"/>
        <w:jc w:val="left"/>
        <w:rPr>
          <w:rFonts w:hint="eastAsia" w:ascii="宋体" w:hAnsi="宋体" w:cs="Arial"/>
          <w:kern w:val="0"/>
          <w:szCs w:val="21"/>
        </w:rPr>
      </w:pPr>
      <w:r>
        <w:rPr>
          <w:rFonts w:hint="eastAsia" w:ascii="宋体" w:hAnsi="宋体" w:cs="Arial"/>
          <w:kern w:val="0"/>
          <w:szCs w:val="21"/>
        </w:rPr>
        <w:t>（3）说明：</w:t>
      </w:r>
    </w:p>
    <w:p w14:paraId="0B346FA1">
      <w:pPr>
        <w:widowControl/>
        <w:spacing w:line="360" w:lineRule="auto"/>
        <w:ind w:firstLine="420" w:firstLineChars="200"/>
        <w:jc w:val="left"/>
        <w:rPr>
          <w:rFonts w:hint="eastAsia" w:ascii="宋体" w:hAnsi="宋体" w:cs="Arial"/>
          <w:kern w:val="0"/>
          <w:szCs w:val="21"/>
        </w:rPr>
      </w:pPr>
      <w:r>
        <w:rPr>
          <w:rFonts w:hint="eastAsia" w:ascii="宋体" w:hAnsi="宋体" w:cs="Arial"/>
          <w:kern w:val="0"/>
          <w:szCs w:val="21"/>
        </w:rPr>
        <w:t>A.根据《浙江省财政厅关于规范政府采购供应商资格设定及资格审查的通知》（浙财采监[2013]24号）第6条规定接受金融、保险、通讯等特定行业的全国性企业所设立的区域性分支机构，以及个体工商户、个人独资企业、合伙企业，且已经依法办理了工商、税务和社保登记手续，并且获得总机构授权或能够提供房产权证或其他有效财产证明材料，证明其具备实际承担责任的能力和法定的缔结合同能力；</w:t>
      </w:r>
    </w:p>
    <w:p w14:paraId="75AB22C4">
      <w:pPr>
        <w:widowControl/>
        <w:spacing w:line="360" w:lineRule="auto"/>
        <w:ind w:firstLine="420" w:firstLineChars="200"/>
        <w:jc w:val="left"/>
        <w:rPr>
          <w:rFonts w:hint="eastAsia" w:ascii="宋体" w:hAnsi="宋体" w:cs="Arial"/>
          <w:kern w:val="0"/>
          <w:szCs w:val="21"/>
        </w:rPr>
      </w:pPr>
      <w:r>
        <w:rPr>
          <w:rFonts w:hint="eastAsia" w:ascii="宋体" w:hAnsi="宋体" w:cs="Arial"/>
          <w:kern w:val="0"/>
          <w:szCs w:val="21"/>
        </w:rPr>
        <w:t>B.供应商未被列入失信被执行人名单、重大税收违法案件当事人名单、政府采购严重违法失信行为记录名单，信用信息以信用中国网站（www.creditchina.gov.cn）、中国政府采购网（www.ccgp.gov.cn）公布为准；</w:t>
      </w:r>
    </w:p>
    <w:p w14:paraId="4161AAA5">
      <w:pPr>
        <w:widowControl/>
        <w:spacing w:line="360" w:lineRule="auto"/>
        <w:ind w:firstLine="420" w:firstLineChars="200"/>
        <w:jc w:val="left"/>
        <w:rPr>
          <w:rFonts w:hint="eastAsia" w:ascii="宋体" w:hAnsi="宋体" w:cs="Arial"/>
          <w:kern w:val="0"/>
          <w:szCs w:val="21"/>
        </w:rPr>
      </w:pPr>
      <w:r>
        <w:rPr>
          <w:rFonts w:hint="eastAsia" w:ascii="宋体" w:hAnsi="宋体" w:cs="Arial"/>
          <w:kern w:val="0"/>
          <w:szCs w:val="21"/>
        </w:rPr>
        <w:t>C.单位负责人为同一人或者存在直接控股、管理关系的不同供应商，不得同时参加同一合同项下的投标。 </w:t>
      </w:r>
    </w:p>
    <w:p w14:paraId="5ADC5614">
      <w:pPr>
        <w:widowControl/>
        <w:spacing w:line="360" w:lineRule="auto"/>
        <w:ind w:firstLine="384"/>
        <w:jc w:val="left"/>
        <w:rPr>
          <w:rFonts w:hint="eastAsia" w:ascii="宋体" w:hAnsi="宋体" w:cs="Arial"/>
          <w:kern w:val="0"/>
          <w:szCs w:val="21"/>
        </w:rPr>
      </w:pPr>
      <w:r>
        <w:rPr>
          <w:rFonts w:hint="eastAsia" w:ascii="宋体" w:hAnsi="宋体" w:cs="Arial"/>
          <w:kern w:val="0"/>
          <w:szCs w:val="21"/>
        </w:rPr>
        <w:t>（4）本采购文件公告期为5个工作日。</w:t>
      </w:r>
    </w:p>
    <w:p w14:paraId="51DF2ACF">
      <w:pPr>
        <w:widowControl/>
        <w:spacing w:line="360" w:lineRule="auto"/>
        <w:rPr>
          <w:rFonts w:hint="eastAsia" w:ascii="宋体" w:hAnsi="宋体" w:cs="Arial"/>
          <w:kern w:val="0"/>
          <w:szCs w:val="21"/>
        </w:rPr>
      </w:pPr>
      <w:r>
        <w:rPr>
          <w:rFonts w:ascii="宋体" w:hAnsi="宋体" w:cs="Arial"/>
          <w:b/>
          <w:bCs/>
          <w:kern w:val="0"/>
          <w:szCs w:val="21"/>
        </w:rPr>
        <w:t>七、</w:t>
      </w:r>
      <w:r>
        <w:rPr>
          <w:rFonts w:hint="eastAsia" w:ascii="宋体" w:hAnsi="宋体" w:cs="Arial"/>
          <w:b/>
          <w:bCs/>
          <w:kern w:val="0"/>
          <w:szCs w:val="21"/>
        </w:rPr>
        <w:t>对本次采购提出询问、质疑、投诉，请按以下方式联系</w:t>
      </w:r>
    </w:p>
    <w:p w14:paraId="797A3677">
      <w:pPr>
        <w:widowControl/>
        <w:adjustRightInd w:val="0"/>
        <w:snapToGrid w:val="0"/>
        <w:spacing w:line="360" w:lineRule="auto"/>
        <w:ind w:firstLine="422" w:firstLineChars="200"/>
        <w:jc w:val="left"/>
        <w:rPr>
          <w:rFonts w:hint="eastAsia" w:ascii="宋体" w:hAnsi="宋体" w:cs="Arial"/>
          <w:b/>
          <w:bCs/>
          <w:szCs w:val="21"/>
        </w:rPr>
      </w:pPr>
      <w:r>
        <w:rPr>
          <w:rFonts w:hint="eastAsia" w:ascii="宋体" w:hAnsi="宋体" w:cs="Arial"/>
          <w:b/>
          <w:bCs/>
          <w:szCs w:val="21"/>
        </w:rPr>
        <w:t>1.采购人信息</w:t>
      </w:r>
    </w:p>
    <w:p w14:paraId="60886951">
      <w:pPr>
        <w:widowControl/>
        <w:adjustRightInd w:val="0"/>
        <w:snapToGrid w:val="0"/>
        <w:spacing w:line="360" w:lineRule="auto"/>
        <w:ind w:left="420" w:leftChars="200"/>
        <w:jc w:val="left"/>
        <w:rPr>
          <w:rFonts w:hint="eastAsia" w:ascii="宋体" w:hAnsi="宋体" w:cs="Arial"/>
          <w:szCs w:val="21"/>
        </w:rPr>
      </w:pPr>
      <w:r>
        <w:rPr>
          <w:rFonts w:hint="eastAsia" w:ascii="宋体" w:hAnsi="宋体" w:cs="Arial"/>
          <w:szCs w:val="21"/>
        </w:rPr>
        <w:t>名    称：浙江省应急管理科学研究院</w:t>
      </w:r>
    </w:p>
    <w:p w14:paraId="6C3D2C74">
      <w:pPr>
        <w:widowControl/>
        <w:adjustRightInd w:val="0"/>
        <w:snapToGrid w:val="0"/>
        <w:spacing w:line="360" w:lineRule="auto"/>
        <w:ind w:firstLine="420" w:firstLineChars="200"/>
        <w:jc w:val="left"/>
        <w:rPr>
          <w:rFonts w:hint="eastAsia" w:ascii="宋体" w:hAnsi="宋体" w:cs="Arial"/>
          <w:szCs w:val="21"/>
        </w:rPr>
      </w:pPr>
      <w:r>
        <w:rPr>
          <w:rFonts w:hint="eastAsia" w:ascii="宋体" w:hAnsi="宋体" w:cs="Arial"/>
          <w:szCs w:val="21"/>
        </w:rPr>
        <w:t>地    址：浙江省杭州市临安区青山湖街道大园路1555号</w:t>
      </w:r>
    </w:p>
    <w:p w14:paraId="01DF4ACA">
      <w:pPr>
        <w:widowControl/>
        <w:adjustRightInd w:val="0"/>
        <w:snapToGrid w:val="0"/>
        <w:spacing w:line="360" w:lineRule="auto"/>
        <w:ind w:firstLine="420" w:firstLineChars="200"/>
        <w:jc w:val="left"/>
        <w:rPr>
          <w:rFonts w:hint="eastAsia" w:ascii="宋体" w:hAnsi="宋体" w:cs="Arial"/>
          <w:szCs w:val="21"/>
        </w:rPr>
      </w:pPr>
      <w:r>
        <w:rPr>
          <w:rFonts w:hint="eastAsia" w:ascii="宋体" w:hAnsi="宋体" w:cs="Arial"/>
          <w:szCs w:val="21"/>
        </w:rPr>
        <w:t>传    真：/</w:t>
      </w:r>
    </w:p>
    <w:p w14:paraId="6E44E98B">
      <w:pPr>
        <w:widowControl/>
        <w:adjustRightInd w:val="0"/>
        <w:snapToGrid w:val="0"/>
        <w:spacing w:line="360" w:lineRule="auto"/>
        <w:ind w:left="420" w:leftChars="200"/>
        <w:jc w:val="left"/>
        <w:rPr>
          <w:rFonts w:hint="eastAsia" w:ascii="宋体" w:hAnsi="宋体" w:cs="Arial"/>
          <w:szCs w:val="21"/>
        </w:rPr>
      </w:pPr>
      <w:r>
        <w:rPr>
          <w:rFonts w:hint="eastAsia" w:ascii="宋体" w:hAnsi="宋体" w:cs="Arial"/>
          <w:szCs w:val="21"/>
        </w:rPr>
        <w:t>项目联系人（询问）：金晓云</w:t>
      </w:r>
    </w:p>
    <w:p w14:paraId="64C0623F">
      <w:pPr>
        <w:widowControl/>
        <w:adjustRightInd w:val="0"/>
        <w:snapToGrid w:val="0"/>
        <w:spacing w:line="360" w:lineRule="auto"/>
        <w:ind w:left="420" w:leftChars="200"/>
        <w:jc w:val="left"/>
        <w:rPr>
          <w:rFonts w:hint="eastAsia" w:ascii="宋体" w:hAnsi="宋体" w:cs="Arial"/>
          <w:szCs w:val="21"/>
        </w:rPr>
      </w:pPr>
      <w:r>
        <w:rPr>
          <w:rFonts w:hint="eastAsia" w:ascii="宋体" w:hAnsi="宋体" w:cs="Arial"/>
          <w:szCs w:val="21"/>
        </w:rPr>
        <w:t>项目联系方式（询问）：</w:t>
      </w:r>
      <w:r>
        <w:rPr>
          <w:rFonts w:ascii="宋体" w:hAnsi="宋体" w:cs="Arial"/>
          <w:szCs w:val="21"/>
        </w:rPr>
        <w:t>0571-58619635</w:t>
      </w:r>
    </w:p>
    <w:p w14:paraId="4385F942">
      <w:pPr>
        <w:widowControl/>
        <w:adjustRightInd w:val="0"/>
        <w:snapToGrid w:val="0"/>
        <w:spacing w:line="360" w:lineRule="auto"/>
        <w:ind w:left="420" w:leftChars="200"/>
        <w:jc w:val="left"/>
      </w:pPr>
      <w:r>
        <w:rPr>
          <w:rFonts w:hint="eastAsia" w:ascii="宋体" w:hAnsi="宋体" w:cs="Arial"/>
          <w:szCs w:val="21"/>
        </w:rPr>
        <w:t>质疑联系人：傅老师</w:t>
      </w:r>
    </w:p>
    <w:p w14:paraId="05B821D0">
      <w:pPr>
        <w:widowControl/>
        <w:adjustRightInd w:val="0"/>
        <w:snapToGrid w:val="0"/>
        <w:spacing w:line="360" w:lineRule="auto"/>
        <w:ind w:left="420" w:leftChars="200"/>
        <w:jc w:val="left"/>
        <w:rPr>
          <w:rFonts w:hint="eastAsia" w:ascii="宋体" w:hAnsi="宋体" w:cs="Arial"/>
          <w:szCs w:val="21"/>
        </w:rPr>
      </w:pPr>
      <w:r>
        <w:rPr>
          <w:rFonts w:hint="eastAsia" w:ascii="宋体" w:hAnsi="宋体" w:cs="Arial"/>
          <w:szCs w:val="21"/>
        </w:rPr>
        <w:t>质疑联系方式：0571-56952967</w:t>
      </w:r>
    </w:p>
    <w:p w14:paraId="03F5CAF5">
      <w:pPr>
        <w:widowControl/>
        <w:adjustRightInd w:val="0"/>
        <w:snapToGrid w:val="0"/>
        <w:spacing w:line="360" w:lineRule="auto"/>
        <w:ind w:left="420" w:hanging="420" w:hangingChars="200"/>
        <w:jc w:val="left"/>
        <w:rPr>
          <w:rFonts w:hint="eastAsia" w:ascii="宋体" w:hAnsi="宋体" w:cs="Arial"/>
          <w:b/>
          <w:bCs/>
          <w:szCs w:val="21"/>
        </w:rPr>
      </w:pPr>
      <w:r>
        <w:rPr>
          <w:rFonts w:hint="eastAsia" w:ascii="宋体" w:hAnsi="宋体" w:cs="Arial"/>
          <w:szCs w:val="21"/>
        </w:rPr>
        <w:br w:type="textWrapping"/>
      </w:r>
      <w:r>
        <w:rPr>
          <w:rFonts w:hint="eastAsia" w:ascii="宋体" w:hAnsi="宋体" w:cs="Arial"/>
          <w:b/>
          <w:bCs/>
          <w:szCs w:val="21"/>
        </w:rPr>
        <w:t>2.采购代理机构信息</w:t>
      </w:r>
    </w:p>
    <w:p w14:paraId="0777DACB">
      <w:pPr>
        <w:widowControl/>
        <w:adjustRightInd w:val="0"/>
        <w:snapToGrid w:val="0"/>
        <w:spacing w:line="360" w:lineRule="auto"/>
        <w:ind w:firstLine="420" w:firstLineChars="200"/>
        <w:jc w:val="left"/>
        <w:rPr>
          <w:rFonts w:hint="eastAsia" w:ascii="宋体" w:hAnsi="宋体" w:cs="Arial"/>
          <w:szCs w:val="21"/>
        </w:rPr>
      </w:pPr>
      <w:r>
        <w:rPr>
          <w:rFonts w:hint="eastAsia" w:ascii="宋体" w:hAnsi="宋体" w:cs="Arial"/>
          <w:szCs w:val="21"/>
        </w:rPr>
        <w:t>名    称：浙江国际招投标有限公司</w:t>
      </w:r>
    </w:p>
    <w:p w14:paraId="1C1163A8">
      <w:pPr>
        <w:widowControl/>
        <w:adjustRightInd w:val="0"/>
        <w:snapToGrid w:val="0"/>
        <w:spacing w:line="360" w:lineRule="auto"/>
        <w:ind w:firstLine="420" w:firstLineChars="200"/>
        <w:jc w:val="left"/>
        <w:rPr>
          <w:rFonts w:hint="eastAsia" w:ascii="宋体" w:hAnsi="宋体" w:cs="Arial"/>
          <w:szCs w:val="21"/>
        </w:rPr>
      </w:pPr>
      <w:r>
        <w:rPr>
          <w:rFonts w:hint="eastAsia" w:ascii="宋体" w:hAnsi="宋体" w:cs="Arial"/>
          <w:szCs w:val="21"/>
        </w:rPr>
        <w:t>地    址：杭州市文三路90号东部软件园1号楼3楼</w:t>
      </w:r>
    </w:p>
    <w:p w14:paraId="6228E990">
      <w:pPr>
        <w:widowControl/>
        <w:adjustRightInd w:val="0"/>
        <w:snapToGrid w:val="0"/>
        <w:spacing w:line="360" w:lineRule="auto"/>
        <w:ind w:left="420" w:leftChars="200"/>
        <w:jc w:val="left"/>
        <w:rPr>
          <w:rFonts w:hint="eastAsia" w:ascii="宋体" w:hAnsi="宋体" w:cs="Arial"/>
          <w:szCs w:val="21"/>
        </w:rPr>
      </w:pPr>
      <w:r>
        <w:rPr>
          <w:rFonts w:hint="eastAsia" w:ascii="宋体" w:hAnsi="宋体" w:cs="Arial"/>
          <w:szCs w:val="21"/>
        </w:rPr>
        <w:t>传    真：0571-81061837</w:t>
      </w:r>
    </w:p>
    <w:p w14:paraId="569528BB">
      <w:pPr>
        <w:widowControl/>
        <w:adjustRightInd w:val="0"/>
        <w:snapToGrid w:val="0"/>
        <w:spacing w:line="360" w:lineRule="auto"/>
        <w:ind w:firstLine="420" w:firstLineChars="200"/>
        <w:jc w:val="left"/>
        <w:rPr>
          <w:rFonts w:hint="eastAsia" w:ascii="宋体" w:hAnsi="宋体" w:cs="Arial"/>
          <w:szCs w:val="21"/>
        </w:rPr>
      </w:pPr>
      <w:r>
        <w:rPr>
          <w:rFonts w:hint="eastAsia" w:ascii="宋体" w:hAnsi="宋体" w:cs="Arial"/>
          <w:szCs w:val="21"/>
        </w:rPr>
        <w:t>项目联系人（询问）：倪樟如</w:t>
      </w:r>
    </w:p>
    <w:p w14:paraId="33486B98">
      <w:pPr>
        <w:widowControl/>
        <w:adjustRightInd w:val="0"/>
        <w:snapToGrid w:val="0"/>
        <w:spacing w:line="360" w:lineRule="auto"/>
        <w:ind w:firstLine="420" w:firstLineChars="200"/>
        <w:jc w:val="left"/>
        <w:rPr>
          <w:rFonts w:hint="eastAsia" w:ascii="宋体" w:hAnsi="宋体" w:cs="Arial"/>
          <w:szCs w:val="21"/>
        </w:rPr>
      </w:pPr>
      <w:r>
        <w:rPr>
          <w:rFonts w:hint="eastAsia" w:ascii="宋体" w:hAnsi="宋体" w:cs="Arial"/>
          <w:szCs w:val="21"/>
        </w:rPr>
        <w:t>项目联系方式（询问）：0571-81061802</w:t>
      </w:r>
    </w:p>
    <w:p w14:paraId="7C548201">
      <w:pPr>
        <w:widowControl/>
        <w:adjustRightInd w:val="0"/>
        <w:snapToGrid w:val="0"/>
        <w:spacing w:line="360" w:lineRule="auto"/>
        <w:ind w:firstLine="420" w:firstLineChars="200"/>
        <w:jc w:val="left"/>
        <w:rPr>
          <w:rFonts w:hint="eastAsia" w:ascii="宋体" w:hAnsi="宋体" w:cs="Arial"/>
          <w:szCs w:val="21"/>
        </w:rPr>
      </w:pPr>
      <w:r>
        <w:rPr>
          <w:rFonts w:hint="eastAsia" w:ascii="宋体" w:hAnsi="宋体" w:cs="Arial"/>
          <w:szCs w:val="21"/>
        </w:rPr>
        <w:t>质疑联系人：董福利</w:t>
      </w:r>
    </w:p>
    <w:p w14:paraId="510C4DC2">
      <w:pPr>
        <w:widowControl/>
        <w:adjustRightInd w:val="0"/>
        <w:snapToGrid w:val="0"/>
        <w:spacing w:line="360" w:lineRule="auto"/>
        <w:ind w:firstLine="420" w:firstLineChars="200"/>
        <w:jc w:val="left"/>
        <w:rPr>
          <w:rFonts w:hint="eastAsia" w:ascii="宋体" w:hAnsi="宋体" w:cs="Arial"/>
          <w:szCs w:val="21"/>
        </w:rPr>
      </w:pPr>
      <w:r>
        <w:rPr>
          <w:rFonts w:hint="eastAsia" w:ascii="宋体" w:hAnsi="宋体" w:cs="Arial"/>
          <w:szCs w:val="21"/>
        </w:rPr>
        <w:t>质疑联系方式：0571-81061818</w:t>
      </w:r>
    </w:p>
    <w:p w14:paraId="600FECCF">
      <w:pPr>
        <w:widowControl/>
        <w:spacing w:line="360" w:lineRule="auto"/>
        <w:ind w:firstLine="422" w:firstLineChars="200"/>
        <w:jc w:val="left"/>
        <w:rPr>
          <w:rFonts w:hint="eastAsia" w:ascii="宋体" w:hAnsi="宋体" w:cs="Arial"/>
          <w:b/>
          <w:bCs/>
          <w:kern w:val="0"/>
          <w:szCs w:val="21"/>
        </w:rPr>
      </w:pPr>
      <w:r>
        <w:rPr>
          <w:rFonts w:hint="eastAsia" w:ascii="宋体" w:hAnsi="宋体" w:cs="Arial"/>
          <w:b/>
          <w:bCs/>
          <w:kern w:val="0"/>
          <w:szCs w:val="21"/>
        </w:rPr>
        <w:t xml:space="preserve"> 3.该项目由采购人处理采购争议。质疑环节，采购人委托采购代理机构处理的，可由采购代理机构答复。对质疑答复不满意的，向采购人内部设置的采购监督机构反映。        </w:t>
      </w:r>
    </w:p>
    <w:p w14:paraId="5DFC992A">
      <w:pPr>
        <w:widowControl/>
        <w:adjustRightInd w:val="0"/>
        <w:snapToGrid w:val="0"/>
        <w:spacing w:line="360" w:lineRule="auto"/>
        <w:ind w:left="420" w:leftChars="200"/>
        <w:jc w:val="left"/>
        <w:rPr>
          <w:rFonts w:hint="eastAsia" w:ascii="宋体" w:hAnsi="宋体" w:cs="Arial"/>
          <w:b/>
          <w:bCs/>
          <w:szCs w:val="21"/>
        </w:rPr>
      </w:pPr>
    </w:p>
    <w:p w14:paraId="3E8CC38A">
      <w:pPr>
        <w:widowControl/>
        <w:adjustRightInd w:val="0"/>
        <w:snapToGrid w:val="0"/>
        <w:spacing w:line="360" w:lineRule="auto"/>
        <w:ind w:left="420" w:leftChars="200"/>
        <w:jc w:val="left"/>
        <w:rPr>
          <w:rFonts w:hint="eastAsia" w:ascii="宋体" w:hAnsi="宋体" w:cs="Arial"/>
          <w:szCs w:val="21"/>
        </w:rPr>
      </w:pPr>
      <w:r>
        <w:rPr>
          <w:rFonts w:hint="eastAsia" w:ascii="宋体" w:hAnsi="宋体" w:cs="Arial"/>
          <w:szCs w:val="21"/>
        </w:rPr>
        <w:t>政策咨询：何一平、冯华，0571-87058424、87055741            </w:t>
      </w:r>
    </w:p>
    <w:p w14:paraId="39365276">
      <w:pPr>
        <w:widowControl/>
        <w:adjustRightInd w:val="0"/>
        <w:snapToGrid w:val="0"/>
        <w:spacing w:line="360" w:lineRule="auto"/>
        <w:ind w:left="420" w:leftChars="200"/>
        <w:jc w:val="left"/>
        <w:rPr>
          <w:rFonts w:hint="eastAsia" w:ascii="宋体" w:hAnsi="宋体" w:cs="Arial"/>
          <w:szCs w:val="21"/>
        </w:rPr>
      </w:pPr>
      <w:r>
        <w:rPr>
          <w:rFonts w:hint="eastAsia" w:ascii="宋体" w:hAnsi="宋体" w:cs="Arial"/>
          <w:szCs w:val="21"/>
        </w:rPr>
        <w:t>预算金额未达100万元的采购项目，由采购人处理采购争议。            </w:t>
      </w:r>
    </w:p>
    <w:p w14:paraId="74063DB9">
      <w:pPr>
        <w:widowControl/>
        <w:adjustRightInd w:val="0"/>
        <w:snapToGrid w:val="0"/>
        <w:spacing w:line="360" w:lineRule="auto"/>
        <w:ind w:left="420" w:hanging="420" w:hangingChars="200"/>
        <w:jc w:val="left"/>
        <w:rPr>
          <w:rFonts w:hint="eastAsia" w:ascii="宋体" w:hAnsi="宋体" w:cs="Arial"/>
          <w:szCs w:val="21"/>
        </w:rPr>
      </w:pPr>
    </w:p>
    <w:p w14:paraId="2E7ADFA3">
      <w:pPr>
        <w:widowControl/>
        <w:spacing w:line="360" w:lineRule="auto"/>
        <w:ind w:firstLine="420" w:firstLineChars="200"/>
        <w:jc w:val="left"/>
        <w:rPr>
          <w:rFonts w:hint="eastAsia" w:ascii="宋体" w:hAnsi="宋体" w:cs="Arial"/>
          <w:kern w:val="0"/>
          <w:szCs w:val="21"/>
        </w:rPr>
      </w:pPr>
      <w:r>
        <w:rPr>
          <w:rFonts w:hint="eastAsia" w:ascii="宋体" w:hAnsi="宋体" w:cs="Arial"/>
          <w:kern w:val="0"/>
          <w:szCs w:val="21"/>
        </w:rPr>
        <w:t>若对项目采购电子交易系统操作有疑问，可登录政采云（https://www.zcygov.cn/），点击右侧咨询小采，获取采小蜜智能服务管家帮助，或拨打政采云服务热线95763获取热线服务帮助。</w:t>
      </w:r>
    </w:p>
    <w:p w14:paraId="3AE24CC0">
      <w:pPr>
        <w:widowControl/>
        <w:tabs>
          <w:tab w:val="left" w:pos="8647"/>
        </w:tabs>
        <w:adjustRightInd w:val="0"/>
        <w:snapToGrid w:val="0"/>
        <w:spacing w:line="360" w:lineRule="auto"/>
        <w:ind w:right="-59"/>
        <w:rPr>
          <w:rFonts w:hint="eastAsia" w:ascii="宋体" w:hAnsi="宋体" w:cs="宋体"/>
          <w:kern w:val="0"/>
          <w:szCs w:val="21"/>
        </w:rPr>
      </w:pPr>
    </w:p>
    <w:p w14:paraId="16A7481B">
      <w:pPr>
        <w:widowControl/>
        <w:tabs>
          <w:tab w:val="left" w:pos="8647"/>
        </w:tabs>
        <w:adjustRightInd w:val="0"/>
        <w:snapToGrid w:val="0"/>
        <w:spacing w:line="360" w:lineRule="auto"/>
        <w:ind w:right="-59"/>
        <w:rPr>
          <w:rFonts w:hint="eastAsia" w:ascii="宋体" w:hAnsi="宋体" w:cs="宋体"/>
          <w:kern w:val="0"/>
          <w:szCs w:val="21"/>
        </w:rPr>
      </w:pPr>
    </w:p>
    <w:p w14:paraId="2A85EBEE">
      <w:pPr>
        <w:widowControl/>
        <w:tabs>
          <w:tab w:val="left" w:pos="8647"/>
        </w:tabs>
        <w:adjustRightInd w:val="0"/>
        <w:snapToGrid w:val="0"/>
        <w:spacing w:line="360" w:lineRule="auto"/>
        <w:ind w:right="-59"/>
        <w:jc w:val="center"/>
        <w:rPr>
          <w:rFonts w:hint="eastAsia" w:ascii="宋体" w:hAnsi="宋体" w:cs="宋体"/>
          <w:b/>
          <w:sz w:val="30"/>
          <w:szCs w:val="30"/>
        </w:rPr>
      </w:pPr>
      <w:r>
        <w:rPr>
          <w:rFonts w:hint="eastAsia" w:ascii="宋体" w:hAnsi="宋体" w:cs="宋体"/>
          <w:b/>
          <w:bCs/>
          <w:sz w:val="28"/>
          <w:szCs w:val="21"/>
        </w:rPr>
        <w:br w:type="page"/>
      </w:r>
      <w:r>
        <w:rPr>
          <w:rFonts w:hint="eastAsia" w:ascii="宋体" w:hAnsi="宋体" w:cs="宋体"/>
          <w:b/>
          <w:sz w:val="30"/>
          <w:szCs w:val="30"/>
        </w:rPr>
        <w:t>前 附 表</w:t>
      </w:r>
    </w:p>
    <w:tbl>
      <w:tblPr>
        <w:tblStyle w:val="43"/>
        <w:tblW w:w="8831"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8"/>
        <w:gridCol w:w="1800"/>
        <w:gridCol w:w="6383"/>
      </w:tblGrid>
      <w:tr w14:paraId="384B890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27" w:hRule="atLeast"/>
          <w:tblHeader/>
          <w:jc w:val="center"/>
        </w:trPr>
        <w:tc>
          <w:tcPr>
            <w:tcW w:w="648" w:type="dxa"/>
            <w:vAlign w:val="center"/>
          </w:tcPr>
          <w:p w14:paraId="6EB8E52C">
            <w:pPr>
              <w:adjustRightInd w:val="0"/>
              <w:jc w:val="center"/>
              <w:rPr>
                <w:rFonts w:hint="eastAsia" w:ascii="宋体" w:hAnsi="宋体" w:cs="宋体"/>
                <w:b/>
                <w:bCs/>
                <w:szCs w:val="21"/>
              </w:rPr>
            </w:pPr>
            <w:r>
              <w:rPr>
                <w:rFonts w:hint="eastAsia" w:ascii="宋体" w:hAnsi="宋体" w:cs="宋体"/>
                <w:b/>
                <w:bCs/>
                <w:szCs w:val="21"/>
              </w:rPr>
              <w:t>序号</w:t>
            </w:r>
          </w:p>
        </w:tc>
        <w:tc>
          <w:tcPr>
            <w:tcW w:w="1800" w:type="dxa"/>
            <w:vAlign w:val="center"/>
          </w:tcPr>
          <w:p w14:paraId="463CAF69">
            <w:pPr>
              <w:adjustRightInd w:val="0"/>
              <w:jc w:val="center"/>
              <w:rPr>
                <w:rFonts w:hint="eastAsia" w:ascii="宋体" w:hAnsi="宋体" w:cs="宋体"/>
                <w:b/>
                <w:bCs/>
                <w:szCs w:val="21"/>
              </w:rPr>
            </w:pPr>
            <w:r>
              <w:rPr>
                <w:rFonts w:hint="eastAsia" w:ascii="宋体" w:hAnsi="宋体" w:cs="宋体"/>
                <w:b/>
                <w:bCs/>
                <w:szCs w:val="21"/>
              </w:rPr>
              <w:t>项   目</w:t>
            </w:r>
          </w:p>
        </w:tc>
        <w:tc>
          <w:tcPr>
            <w:tcW w:w="6383" w:type="dxa"/>
            <w:vAlign w:val="center"/>
          </w:tcPr>
          <w:p w14:paraId="212234AD">
            <w:pPr>
              <w:adjustRightInd w:val="0"/>
              <w:jc w:val="center"/>
              <w:rPr>
                <w:rFonts w:hint="eastAsia" w:ascii="宋体" w:hAnsi="宋体" w:cs="宋体"/>
                <w:b/>
                <w:bCs/>
                <w:szCs w:val="21"/>
              </w:rPr>
            </w:pPr>
            <w:r>
              <w:rPr>
                <w:rFonts w:hint="eastAsia" w:ascii="宋体" w:hAnsi="宋体" w:cs="宋体"/>
                <w:b/>
                <w:bCs/>
                <w:szCs w:val="21"/>
              </w:rPr>
              <w:t>内       容</w:t>
            </w:r>
          </w:p>
        </w:tc>
      </w:tr>
      <w:tr w14:paraId="15ADBBB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5" w:hRule="atLeast"/>
          <w:jc w:val="center"/>
        </w:trPr>
        <w:tc>
          <w:tcPr>
            <w:tcW w:w="648" w:type="dxa"/>
            <w:vAlign w:val="center"/>
          </w:tcPr>
          <w:p w14:paraId="44D54DAD">
            <w:pPr>
              <w:adjustRightInd w:val="0"/>
              <w:jc w:val="center"/>
              <w:rPr>
                <w:rFonts w:hint="eastAsia" w:ascii="宋体" w:hAnsi="宋体" w:cs="宋体"/>
                <w:szCs w:val="21"/>
              </w:rPr>
            </w:pPr>
            <w:r>
              <w:rPr>
                <w:rFonts w:hint="eastAsia" w:ascii="宋体" w:hAnsi="宋体" w:cs="宋体"/>
                <w:szCs w:val="21"/>
              </w:rPr>
              <w:t>1</w:t>
            </w:r>
          </w:p>
        </w:tc>
        <w:tc>
          <w:tcPr>
            <w:tcW w:w="1800" w:type="dxa"/>
            <w:vAlign w:val="center"/>
          </w:tcPr>
          <w:p w14:paraId="4611C827">
            <w:pPr>
              <w:snapToGrid w:val="0"/>
              <w:spacing w:line="360" w:lineRule="exact"/>
              <w:jc w:val="center"/>
              <w:rPr>
                <w:rFonts w:hint="eastAsia" w:ascii="宋体" w:hAnsi="宋体" w:cs="宋体"/>
                <w:szCs w:val="21"/>
              </w:rPr>
            </w:pPr>
            <w:r>
              <w:rPr>
                <w:rFonts w:hint="eastAsia" w:ascii="宋体" w:hAnsi="宋体" w:cs="宋体"/>
                <w:szCs w:val="21"/>
              </w:rPr>
              <w:t>项目名称</w:t>
            </w:r>
          </w:p>
        </w:tc>
        <w:tc>
          <w:tcPr>
            <w:tcW w:w="6383" w:type="dxa"/>
            <w:vAlign w:val="center"/>
          </w:tcPr>
          <w:p w14:paraId="333865FF">
            <w:pPr>
              <w:snapToGrid w:val="0"/>
              <w:spacing w:line="320" w:lineRule="exact"/>
              <w:rPr>
                <w:rFonts w:hint="eastAsia" w:ascii="宋体" w:hAnsi="宋体" w:cs="宋体"/>
                <w:szCs w:val="21"/>
              </w:rPr>
            </w:pPr>
            <w:r>
              <w:rPr>
                <w:rFonts w:hint="eastAsia" w:ascii="宋体" w:hAnsi="宋体" w:cs="Arial"/>
                <w:szCs w:val="21"/>
              </w:rPr>
              <w:t>阿贝尔闪点仪</w:t>
            </w:r>
          </w:p>
        </w:tc>
      </w:tr>
      <w:tr w14:paraId="19E691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8" w:type="dxa"/>
            <w:vAlign w:val="center"/>
          </w:tcPr>
          <w:p w14:paraId="4506E0F3">
            <w:pPr>
              <w:adjustRightInd w:val="0"/>
              <w:jc w:val="center"/>
              <w:rPr>
                <w:rFonts w:hint="eastAsia" w:ascii="宋体" w:hAnsi="宋体" w:cs="宋体"/>
                <w:szCs w:val="21"/>
              </w:rPr>
            </w:pPr>
            <w:r>
              <w:rPr>
                <w:rFonts w:hint="eastAsia" w:ascii="宋体" w:hAnsi="宋体" w:cs="宋体"/>
                <w:szCs w:val="21"/>
              </w:rPr>
              <w:t>2</w:t>
            </w:r>
          </w:p>
        </w:tc>
        <w:tc>
          <w:tcPr>
            <w:tcW w:w="1800" w:type="dxa"/>
            <w:vAlign w:val="center"/>
          </w:tcPr>
          <w:p w14:paraId="33F0AE15">
            <w:pPr>
              <w:adjustRightInd w:val="0"/>
              <w:snapToGrid w:val="0"/>
              <w:spacing w:line="360" w:lineRule="exact"/>
              <w:jc w:val="center"/>
              <w:rPr>
                <w:rFonts w:hint="eastAsia" w:ascii="宋体" w:hAnsi="宋体" w:cs="宋体"/>
                <w:snapToGrid w:val="0"/>
                <w:kern w:val="0"/>
                <w:szCs w:val="21"/>
              </w:rPr>
            </w:pPr>
            <w:r>
              <w:rPr>
                <w:rFonts w:hint="eastAsia" w:ascii="宋体" w:hAnsi="宋体" w:cs="宋体"/>
                <w:szCs w:val="21"/>
              </w:rPr>
              <w:t>采购编号</w:t>
            </w:r>
          </w:p>
        </w:tc>
        <w:tc>
          <w:tcPr>
            <w:tcW w:w="6383" w:type="dxa"/>
            <w:vAlign w:val="center"/>
          </w:tcPr>
          <w:p w14:paraId="3353335F">
            <w:pPr>
              <w:adjustRightInd w:val="0"/>
              <w:snapToGrid w:val="0"/>
              <w:spacing w:line="320" w:lineRule="exact"/>
              <w:rPr>
                <w:rFonts w:hint="eastAsia" w:ascii="宋体" w:hAnsi="宋体" w:cs="宋体"/>
                <w:strike/>
                <w:snapToGrid w:val="0"/>
                <w:kern w:val="0"/>
                <w:szCs w:val="21"/>
              </w:rPr>
            </w:pPr>
            <w:r>
              <w:rPr>
                <w:rFonts w:hint="eastAsia" w:ascii="宋体" w:hAnsi="宋体" w:cs="宋体"/>
                <w:snapToGrid w:val="0"/>
                <w:kern w:val="0"/>
                <w:szCs w:val="21"/>
              </w:rPr>
              <w:t>ZJ-2560576</w:t>
            </w:r>
            <w:r>
              <w:rPr>
                <w:rFonts w:hint="eastAsia" w:ascii="宋体" w:hAnsi="宋体" w:cs="宋体"/>
                <w:snapToGrid w:val="0"/>
                <w:kern w:val="0"/>
                <w:szCs w:val="21"/>
              </w:rPr>
              <w:tab/>
            </w:r>
          </w:p>
        </w:tc>
      </w:tr>
      <w:tr w14:paraId="610943B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648" w:type="dxa"/>
            <w:vAlign w:val="center"/>
          </w:tcPr>
          <w:p w14:paraId="3D778B28">
            <w:pPr>
              <w:adjustRightInd w:val="0"/>
              <w:jc w:val="center"/>
              <w:rPr>
                <w:rFonts w:hint="eastAsia" w:ascii="宋体" w:hAnsi="宋体" w:cs="宋体"/>
                <w:szCs w:val="21"/>
              </w:rPr>
            </w:pPr>
            <w:r>
              <w:rPr>
                <w:rFonts w:hint="eastAsia" w:ascii="宋体" w:hAnsi="宋体" w:cs="宋体"/>
                <w:szCs w:val="21"/>
              </w:rPr>
              <w:t>3</w:t>
            </w:r>
          </w:p>
        </w:tc>
        <w:tc>
          <w:tcPr>
            <w:tcW w:w="1800" w:type="dxa"/>
            <w:vAlign w:val="center"/>
          </w:tcPr>
          <w:p w14:paraId="2E224145">
            <w:pPr>
              <w:snapToGrid w:val="0"/>
              <w:spacing w:line="360" w:lineRule="exact"/>
              <w:jc w:val="center"/>
              <w:rPr>
                <w:rFonts w:hint="eastAsia" w:ascii="宋体" w:hAnsi="宋体" w:cs="宋体"/>
                <w:szCs w:val="21"/>
              </w:rPr>
            </w:pPr>
            <w:r>
              <w:rPr>
                <w:rFonts w:hint="eastAsia" w:ascii="宋体" w:hAnsi="宋体" w:cs="宋体"/>
                <w:szCs w:val="21"/>
              </w:rPr>
              <w:t>采购方式</w:t>
            </w:r>
          </w:p>
        </w:tc>
        <w:tc>
          <w:tcPr>
            <w:tcW w:w="6383" w:type="dxa"/>
            <w:vAlign w:val="center"/>
          </w:tcPr>
          <w:p w14:paraId="732EAF55">
            <w:pPr>
              <w:snapToGrid w:val="0"/>
              <w:spacing w:line="320" w:lineRule="exact"/>
              <w:rPr>
                <w:rFonts w:hint="eastAsia" w:ascii="宋体" w:hAnsi="宋体" w:cs="宋体"/>
                <w:bCs/>
                <w:szCs w:val="21"/>
              </w:rPr>
            </w:pPr>
            <w:r>
              <w:rPr>
                <w:rFonts w:hint="eastAsia" w:ascii="宋体" w:hAnsi="宋体" w:cs="宋体"/>
                <w:bCs/>
                <w:szCs w:val="21"/>
              </w:rPr>
              <w:t xml:space="preserve">公开招标 </w:t>
            </w:r>
          </w:p>
        </w:tc>
      </w:tr>
      <w:tr w14:paraId="5E34F37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8" w:type="dxa"/>
            <w:vAlign w:val="center"/>
          </w:tcPr>
          <w:p w14:paraId="3B77BCCA">
            <w:pPr>
              <w:adjustRightInd w:val="0"/>
              <w:jc w:val="center"/>
              <w:rPr>
                <w:rFonts w:hint="eastAsia" w:ascii="宋体" w:hAnsi="宋体" w:cs="宋体"/>
                <w:szCs w:val="21"/>
              </w:rPr>
            </w:pPr>
            <w:r>
              <w:rPr>
                <w:rFonts w:hint="eastAsia" w:ascii="宋体" w:hAnsi="宋体" w:cs="宋体"/>
                <w:szCs w:val="21"/>
              </w:rPr>
              <w:t>4</w:t>
            </w:r>
          </w:p>
        </w:tc>
        <w:tc>
          <w:tcPr>
            <w:tcW w:w="1800" w:type="dxa"/>
            <w:vAlign w:val="center"/>
          </w:tcPr>
          <w:p w14:paraId="7B926E24">
            <w:pPr>
              <w:snapToGrid w:val="0"/>
              <w:spacing w:line="360" w:lineRule="exact"/>
              <w:jc w:val="center"/>
              <w:rPr>
                <w:rFonts w:hint="eastAsia" w:ascii="宋体" w:hAnsi="宋体" w:cs="宋体"/>
                <w:szCs w:val="21"/>
              </w:rPr>
            </w:pPr>
            <w:r>
              <w:rPr>
                <w:rFonts w:hint="eastAsia" w:ascii="宋体" w:hAnsi="宋体" w:cs="宋体"/>
                <w:snapToGrid w:val="0"/>
                <w:kern w:val="0"/>
                <w:szCs w:val="21"/>
              </w:rPr>
              <w:t>交货地点</w:t>
            </w:r>
          </w:p>
        </w:tc>
        <w:tc>
          <w:tcPr>
            <w:tcW w:w="6383" w:type="dxa"/>
            <w:vAlign w:val="center"/>
          </w:tcPr>
          <w:p w14:paraId="3B985656">
            <w:pPr>
              <w:snapToGrid w:val="0"/>
              <w:spacing w:line="320" w:lineRule="exact"/>
              <w:rPr>
                <w:rFonts w:hint="eastAsia" w:ascii="宋体" w:hAnsi="宋体" w:cs="宋体"/>
                <w:bCs/>
                <w:szCs w:val="21"/>
              </w:rPr>
            </w:pPr>
            <w:r>
              <w:rPr>
                <w:rFonts w:ascii="宋体" w:hAnsi="宋体" w:cs="宋体"/>
                <w:kern w:val="0"/>
                <w:szCs w:val="21"/>
              </w:rPr>
              <w:t>采购人指定地点</w:t>
            </w:r>
          </w:p>
        </w:tc>
      </w:tr>
      <w:tr w14:paraId="1BA4EE3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7" w:hRule="atLeast"/>
          <w:jc w:val="center"/>
        </w:trPr>
        <w:tc>
          <w:tcPr>
            <w:tcW w:w="648" w:type="dxa"/>
            <w:vAlign w:val="center"/>
          </w:tcPr>
          <w:p w14:paraId="306BF37E">
            <w:pPr>
              <w:adjustRightInd w:val="0"/>
              <w:jc w:val="center"/>
              <w:rPr>
                <w:rFonts w:hint="eastAsia" w:ascii="宋体" w:hAnsi="宋体" w:cs="宋体"/>
                <w:szCs w:val="21"/>
              </w:rPr>
            </w:pPr>
            <w:r>
              <w:rPr>
                <w:rFonts w:hint="eastAsia" w:ascii="宋体" w:hAnsi="宋体" w:cs="宋体"/>
                <w:szCs w:val="21"/>
              </w:rPr>
              <w:t>5</w:t>
            </w:r>
          </w:p>
        </w:tc>
        <w:tc>
          <w:tcPr>
            <w:tcW w:w="1800" w:type="dxa"/>
            <w:vAlign w:val="center"/>
          </w:tcPr>
          <w:p w14:paraId="38690084">
            <w:pPr>
              <w:snapToGrid w:val="0"/>
              <w:spacing w:line="360" w:lineRule="exact"/>
              <w:jc w:val="center"/>
              <w:rPr>
                <w:rFonts w:hint="eastAsia" w:ascii="宋体" w:hAnsi="宋体" w:cs="宋体"/>
                <w:szCs w:val="21"/>
              </w:rPr>
            </w:pPr>
            <w:r>
              <w:rPr>
                <w:rFonts w:hint="eastAsia" w:ascii="宋体" w:hAnsi="宋体" w:cs="宋体"/>
                <w:szCs w:val="21"/>
              </w:rPr>
              <w:t>采购内容</w:t>
            </w:r>
          </w:p>
        </w:tc>
        <w:tc>
          <w:tcPr>
            <w:tcW w:w="6383" w:type="dxa"/>
            <w:vAlign w:val="center"/>
          </w:tcPr>
          <w:p w14:paraId="2F459654">
            <w:pPr>
              <w:widowControl/>
              <w:adjustRightInd w:val="0"/>
              <w:snapToGrid w:val="0"/>
              <w:jc w:val="left"/>
              <w:rPr>
                <w:rFonts w:hint="eastAsia" w:ascii="宋体" w:hAnsi="宋体" w:cs="宋体"/>
                <w:szCs w:val="21"/>
              </w:rPr>
            </w:pPr>
            <w:r>
              <w:rPr>
                <w:rFonts w:hint="eastAsia" w:ascii="宋体" w:hAnsi="宋体" w:cs="Arial"/>
                <w:szCs w:val="21"/>
              </w:rPr>
              <w:t>阿贝尔闪点仪采购</w:t>
            </w:r>
          </w:p>
        </w:tc>
      </w:tr>
      <w:tr w14:paraId="017FD5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99" w:hRule="atLeast"/>
          <w:jc w:val="center"/>
        </w:trPr>
        <w:tc>
          <w:tcPr>
            <w:tcW w:w="648" w:type="dxa"/>
            <w:vAlign w:val="center"/>
          </w:tcPr>
          <w:p w14:paraId="21532AFE">
            <w:pPr>
              <w:adjustRightInd w:val="0"/>
              <w:jc w:val="center"/>
              <w:rPr>
                <w:rFonts w:hint="eastAsia" w:ascii="宋体" w:hAnsi="宋体" w:cs="宋体"/>
                <w:szCs w:val="21"/>
              </w:rPr>
            </w:pPr>
            <w:r>
              <w:rPr>
                <w:rFonts w:hint="eastAsia" w:ascii="宋体" w:hAnsi="宋体" w:cs="宋体"/>
                <w:szCs w:val="21"/>
              </w:rPr>
              <w:t>6</w:t>
            </w:r>
          </w:p>
        </w:tc>
        <w:tc>
          <w:tcPr>
            <w:tcW w:w="1800" w:type="dxa"/>
            <w:vAlign w:val="center"/>
          </w:tcPr>
          <w:p w14:paraId="0EA50D8C">
            <w:pPr>
              <w:adjustRightInd w:val="0"/>
              <w:snapToGrid w:val="0"/>
              <w:spacing w:line="360" w:lineRule="exact"/>
              <w:jc w:val="center"/>
              <w:rPr>
                <w:rFonts w:hint="eastAsia" w:ascii="宋体" w:hAnsi="宋体" w:cs="宋体"/>
                <w:snapToGrid w:val="0"/>
                <w:kern w:val="0"/>
                <w:szCs w:val="21"/>
              </w:rPr>
            </w:pPr>
            <w:r>
              <w:rPr>
                <w:rFonts w:hint="eastAsia" w:ascii="宋体" w:hAnsi="宋体" w:cs="宋体"/>
                <w:snapToGrid w:val="0"/>
                <w:kern w:val="0"/>
                <w:szCs w:val="21"/>
              </w:rPr>
              <w:t>交货期</w:t>
            </w:r>
          </w:p>
        </w:tc>
        <w:tc>
          <w:tcPr>
            <w:tcW w:w="6383" w:type="dxa"/>
            <w:vAlign w:val="center"/>
          </w:tcPr>
          <w:p w14:paraId="6D055AF8">
            <w:pPr>
              <w:widowControl/>
              <w:adjustRightInd w:val="0"/>
              <w:snapToGrid w:val="0"/>
              <w:jc w:val="left"/>
              <w:rPr>
                <w:rFonts w:hint="eastAsia" w:ascii="宋体" w:hAnsi="宋体" w:cs="宋体"/>
                <w:bCs/>
                <w:snapToGrid w:val="0"/>
                <w:kern w:val="0"/>
                <w:szCs w:val="21"/>
              </w:rPr>
            </w:pPr>
            <w:r>
              <w:rPr>
                <w:rFonts w:ascii="宋体" w:hAnsi="宋体" w:cs="宋体"/>
                <w:bCs/>
                <w:snapToGrid w:val="0"/>
                <w:kern w:val="0"/>
                <w:szCs w:val="21"/>
              </w:rPr>
              <w:t>合同生效后</w:t>
            </w:r>
            <w:r>
              <w:rPr>
                <w:rFonts w:hint="eastAsia" w:ascii="宋体" w:hAnsi="宋体" w:cs="宋体"/>
                <w:bCs/>
                <w:snapToGrid w:val="0"/>
                <w:kern w:val="0"/>
                <w:szCs w:val="21"/>
              </w:rPr>
              <w:t>9</w:t>
            </w:r>
            <w:r>
              <w:rPr>
                <w:rFonts w:ascii="宋体" w:hAnsi="宋体" w:cs="宋体"/>
                <w:bCs/>
                <w:snapToGrid w:val="0"/>
                <w:kern w:val="0"/>
                <w:szCs w:val="21"/>
              </w:rPr>
              <w:t>0天内；</w:t>
            </w:r>
          </w:p>
        </w:tc>
      </w:tr>
      <w:tr w14:paraId="30D0347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60" w:hRule="atLeast"/>
          <w:jc w:val="center"/>
        </w:trPr>
        <w:tc>
          <w:tcPr>
            <w:tcW w:w="648" w:type="dxa"/>
            <w:vAlign w:val="center"/>
          </w:tcPr>
          <w:p w14:paraId="2024ED84">
            <w:pPr>
              <w:adjustRightInd w:val="0"/>
              <w:jc w:val="center"/>
              <w:rPr>
                <w:rFonts w:hint="eastAsia" w:ascii="宋体" w:hAnsi="宋体" w:cs="宋体"/>
                <w:szCs w:val="21"/>
              </w:rPr>
            </w:pPr>
            <w:r>
              <w:rPr>
                <w:rFonts w:hint="eastAsia" w:ascii="宋体" w:hAnsi="宋体" w:cs="宋体"/>
                <w:szCs w:val="21"/>
              </w:rPr>
              <w:t>7</w:t>
            </w:r>
          </w:p>
        </w:tc>
        <w:tc>
          <w:tcPr>
            <w:tcW w:w="1800" w:type="dxa"/>
            <w:vAlign w:val="center"/>
          </w:tcPr>
          <w:p w14:paraId="43B89EB2">
            <w:pPr>
              <w:snapToGrid w:val="0"/>
              <w:spacing w:line="360" w:lineRule="exact"/>
              <w:jc w:val="center"/>
              <w:rPr>
                <w:rFonts w:hint="eastAsia" w:ascii="宋体" w:hAnsi="宋体" w:cs="宋体"/>
                <w:szCs w:val="21"/>
              </w:rPr>
            </w:pPr>
            <w:r>
              <w:rPr>
                <w:rFonts w:hint="eastAsia" w:ascii="宋体" w:hAnsi="宋体" w:cs="宋体"/>
                <w:szCs w:val="21"/>
              </w:rPr>
              <w:t>资金来源</w:t>
            </w:r>
          </w:p>
        </w:tc>
        <w:tc>
          <w:tcPr>
            <w:tcW w:w="6383" w:type="dxa"/>
            <w:vAlign w:val="center"/>
          </w:tcPr>
          <w:p w14:paraId="1CACEB6B">
            <w:pPr>
              <w:snapToGrid w:val="0"/>
              <w:spacing w:line="320" w:lineRule="exact"/>
              <w:rPr>
                <w:rFonts w:hint="eastAsia" w:ascii="宋体" w:hAnsi="宋体" w:cs="宋体"/>
                <w:szCs w:val="21"/>
              </w:rPr>
            </w:pPr>
            <w:r>
              <w:rPr>
                <w:rFonts w:hint="eastAsia" w:ascii="宋体" w:hAnsi="宋体" w:cs="宋体"/>
                <w:szCs w:val="21"/>
              </w:rPr>
              <w:t>财政资金。</w:t>
            </w:r>
          </w:p>
        </w:tc>
      </w:tr>
      <w:tr w14:paraId="515545F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20" w:hRule="atLeast"/>
          <w:jc w:val="center"/>
        </w:trPr>
        <w:tc>
          <w:tcPr>
            <w:tcW w:w="648" w:type="dxa"/>
            <w:vAlign w:val="center"/>
          </w:tcPr>
          <w:p w14:paraId="3E78EBAE">
            <w:pPr>
              <w:adjustRightInd w:val="0"/>
              <w:jc w:val="center"/>
              <w:rPr>
                <w:rFonts w:hint="eastAsia" w:ascii="宋体" w:hAnsi="宋体" w:cs="宋体"/>
                <w:szCs w:val="21"/>
              </w:rPr>
            </w:pPr>
            <w:r>
              <w:rPr>
                <w:rFonts w:hint="eastAsia" w:ascii="宋体" w:hAnsi="宋体" w:cs="宋体"/>
                <w:szCs w:val="21"/>
              </w:rPr>
              <w:t>8</w:t>
            </w:r>
          </w:p>
        </w:tc>
        <w:tc>
          <w:tcPr>
            <w:tcW w:w="1800" w:type="dxa"/>
            <w:vAlign w:val="center"/>
          </w:tcPr>
          <w:p w14:paraId="3FF64C20">
            <w:pPr>
              <w:snapToGrid w:val="0"/>
              <w:spacing w:line="360" w:lineRule="exact"/>
              <w:jc w:val="center"/>
              <w:rPr>
                <w:rFonts w:hint="eastAsia" w:ascii="宋体" w:hAnsi="宋体" w:cs="宋体"/>
                <w:b/>
                <w:szCs w:val="21"/>
              </w:rPr>
            </w:pPr>
            <w:r>
              <w:rPr>
                <w:rFonts w:hint="eastAsia" w:ascii="宋体" w:hAnsi="宋体" w:cs="宋体"/>
                <w:b/>
                <w:szCs w:val="21"/>
              </w:rPr>
              <w:t>▲采购预算</w:t>
            </w:r>
          </w:p>
        </w:tc>
        <w:tc>
          <w:tcPr>
            <w:tcW w:w="6383" w:type="dxa"/>
            <w:vAlign w:val="center"/>
          </w:tcPr>
          <w:p w14:paraId="66D34043">
            <w:pPr>
              <w:snapToGrid w:val="0"/>
              <w:spacing w:line="320" w:lineRule="exact"/>
              <w:rPr>
                <w:rFonts w:hint="eastAsia" w:ascii="宋体" w:hAnsi="宋体" w:cs="宋体"/>
                <w:b/>
                <w:szCs w:val="21"/>
              </w:rPr>
            </w:pPr>
            <w:r>
              <w:rPr>
                <w:rFonts w:hint="eastAsia" w:ascii="宋体" w:hAnsi="宋体" w:cs="宋体"/>
                <w:b/>
                <w:kern w:val="0"/>
                <w:szCs w:val="21"/>
              </w:rPr>
              <w:t>本项目采购预算为人民币</w:t>
            </w:r>
            <w:r>
              <w:rPr>
                <w:rFonts w:hint="eastAsia" w:ascii="宋体" w:hAnsi="宋体" w:cs="宋体"/>
                <w:b/>
                <w:kern w:val="0"/>
                <w:szCs w:val="21"/>
                <w:u w:val="single"/>
              </w:rPr>
              <w:t>30.00</w:t>
            </w:r>
            <w:r>
              <w:rPr>
                <w:rFonts w:hint="eastAsia" w:ascii="宋体" w:hAnsi="宋体" w:cs="宋体"/>
                <w:b/>
                <w:kern w:val="0"/>
                <w:szCs w:val="21"/>
              </w:rPr>
              <w:t>万元，最高限价详见采购公告。超过预算或最高报价的报价将作无效标处理。</w:t>
            </w:r>
          </w:p>
        </w:tc>
      </w:tr>
      <w:tr w14:paraId="012C1A6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65" w:hRule="atLeast"/>
          <w:jc w:val="center"/>
        </w:trPr>
        <w:tc>
          <w:tcPr>
            <w:tcW w:w="648" w:type="dxa"/>
            <w:vAlign w:val="center"/>
          </w:tcPr>
          <w:p w14:paraId="4F6A300E">
            <w:pPr>
              <w:adjustRightInd w:val="0"/>
              <w:jc w:val="center"/>
              <w:rPr>
                <w:rFonts w:hint="eastAsia" w:ascii="宋体" w:hAnsi="宋体" w:cs="宋体"/>
                <w:szCs w:val="21"/>
              </w:rPr>
            </w:pPr>
            <w:r>
              <w:rPr>
                <w:rFonts w:hint="eastAsia" w:ascii="宋体" w:hAnsi="宋体" w:cs="宋体"/>
                <w:szCs w:val="21"/>
              </w:rPr>
              <w:t>9</w:t>
            </w:r>
          </w:p>
        </w:tc>
        <w:tc>
          <w:tcPr>
            <w:tcW w:w="1800" w:type="dxa"/>
            <w:vAlign w:val="center"/>
          </w:tcPr>
          <w:p w14:paraId="37C277AE">
            <w:pPr>
              <w:snapToGrid w:val="0"/>
              <w:spacing w:line="360" w:lineRule="exact"/>
              <w:jc w:val="center"/>
              <w:rPr>
                <w:rFonts w:hint="eastAsia" w:ascii="宋体" w:hAnsi="宋体" w:cs="宋体"/>
                <w:szCs w:val="21"/>
              </w:rPr>
            </w:pPr>
            <w:r>
              <w:rPr>
                <w:rFonts w:hint="eastAsia" w:ascii="宋体" w:hAnsi="宋体" w:cs="宋体"/>
                <w:szCs w:val="21"/>
              </w:rPr>
              <w:t>资格审查方式</w:t>
            </w:r>
          </w:p>
        </w:tc>
        <w:tc>
          <w:tcPr>
            <w:tcW w:w="6383" w:type="dxa"/>
            <w:vAlign w:val="center"/>
          </w:tcPr>
          <w:p w14:paraId="3A762BF2">
            <w:pPr>
              <w:snapToGrid w:val="0"/>
              <w:spacing w:line="320" w:lineRule="exact"/>
              <w:rPr>
                <w:rFonts w:hint="eastAsia" w:ascii="宋体" w:hAnsi="宋体" w:cs="宋体"/>
                <w:szCs w:val="21"/>
              </w:rPr>
            </w:pPr>
            <w:r>
              <w:rPr>
                <w:rFonts w:hint="eastAsia" w:ascii="宋体" w:hAnsi="宋体" w:cs="宋体"/>
                <w:szCs w:val="21"/>
              </w:rPr>
              <w:t>资格后审。</w:t>
            </w:r>
          </w:p>
          <w:p w14:paraId="6280C5AB">
            <w:pPr>
              <w:snapToGrid w:val="0"/>
              <w:spacing w:line="320" w:lineRule="exact"/>
              <w:rPr>
                <w:rFonts w:hint="eastAsia" w:ascii="宋体" w:hAnsi="宋体" w:cs="宋体"/>
                <w:szCs w:val="21"/>
              </w:rPr>
            </w:pPr>
            <w:r>
              <w:rPr>
                <w:rFonts w:hint="eastAsia" w:ascii="宋体" w:hAnsi="宋体" w:cs="宋体"/>
                <w:szCs w:val="21"/>
              </w:rPr>
              <w:t>资格后审是指在开标后由采购人或采购代理机构代表根据采购文件的规定对投标人进行的资格审查，资格后审不合格的投标人，其投标作无效标处理。</w:t>
            </w:r>
          </w:p>
        </w:tc>
      </w:tr>
      <w:tr w14:paraId="0E98C5B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445" w:hRule="atLeast"/>
          <w:jc w:val="center"/>
        </w:trPr>
        <w:tc>
          <w:tcPr>
            <w:tcW w:w="648" w:type="dxa"/>
            <w:vAlign w:val="center"/>
          </w:tcPr>
          <w:p w14:paraId="13FD7667">
            <w:pPr>
              <w:adjustRightInd w:val="0"/>
              <w:jc w:val="center"/>
              <w:rPr>
                <w:rFonts w:hint="eastAsia" w:ascii="宋体" w:hAnsi="宋体" w:cs="宋体"/>
                <w:szCs w:val="21"/>
              </w:rPr>
            </w:pPr>
            <w:r>
              <w:rPr>
                <w:rFonts w:hint="eastAsia" w:ascii="宋体" w:hAnsi="宋体" w:cs="宋体"/>
                <w:szCs w:val="21"/>
              </w:rPr>
              <w:t>10</w:t>
            </w:r>
          </w:p>
        </w:tc>
        <w:tc>
          <w:tcPr>
            <w:tcW w:w="1800" w:type="dxa"/>
            <w:vAlign w:val="center"/>
          </w:tcPr>
          <w:p w14:paraId="7DB3FB7F">
            <w:pPr>
              <w:snapToGrid w:val="0"/>
              <w:spacing w:line="360" w:lineRule="exact"/>
              <w:jc w:val="center"/>
              <w:rPr>
                <w:rFonts w:hint="eastAsia" w:ascii="宋体" w:hAnsi="宋体" w:cs="宋体"/>
                <w:szCs w:val="21"/>
              </w:rPr>
            </w:pPr>
            <w:r>
              <w:rPr>
                <w:rFonts w:hint="eastAsia" w:ascii="宋体" w:hAnsi="宋体" w:cs="宋体"/>
                <w:szCs w:val="21"/>
              </w:rPr>
              <w:t>投标保证金</w:t>
            </w:r>
          </w:p>
        </w:tc>
        <w:tc>
          <w:tcPr>
            <w:tcW w:w="6383" w:type="dxa"/>
            <w:vAlign w:val="center"/>
          </w:tcPr>
          <w:p w14:paraId="7CC437AC">
            <w:pPr>
              <w:snapToGrid w:val="0"/>
              <w:spacing w:line="320" w:lineRule="exact"/>
              <w:rPr>
                <w:rFonts w:hint="eastAsia" w:ascii="宋体" w:hAnsi="宋体" w:cs="宋体"/>
                <w:szCs w:val="21"/>
              </w:rPr>
            </w:pPr>
            <w:r>
              <w:rPr>
                <w:rFonts w:hint="eastAsia" w:ascii="宋体" w:hAnsi="宋体" w:cs="宋体"/>
                <w:szCs w:val="21"/>
              </w:rPr>
              <w:t>本项目不收取投标保证金。但违反政府采购相关规定给采购人造成损失的投标人应当承担赔偿责任。赔偿金额为项目预算金额的2%，如实际损失超过前述金额的，投标人需赔偿超过前述金额部分的实际损失。</w:t>
            </w:r>
          </w:p>
        </w:tc>
      </w:tr>
      <w:tr w14:paraId="7831FD8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7" w:hRule="atLeast"/>
          <w:jc w:val="center"/>
        </w:trPr>
        <w:tc>
          <w:tcPr>
            <w:tcW w:w="648" w:type="dxa"/>
            <w:vAlign w:val="center"/>
          </w:tcPr>
          <w:p w14:paraId="15E687B4">
            <w:pPr>
              <w:adjustRightInd w:val="0"/>
              <w:jc w:val="center"/>
              <w:rPr>
                <w:rFonts w:hint="eastAsia" w:ascii="宋体" w:hAnsi="宋体" w:cs="宋体"/>
                <w:szCs w:val="21"/>
              </w:rPr>
            </w:pPr>
            <w:r>
              <w:rPr>
                <w:rFonts w:hint="eastAsia" w:ascii="宋体" w:hAnsi="宋体" w:cs="宋体"/>
                <w:szCs w:val="21"/>
              </w:rPr>
              <w:t>11</w:t>
            </w:r>
          </w:p>
        </w:tc>
        <w:tc>
          <w:tcPr>
            <w:tcW w:w="1800" w:type="dxa"/>
            <w:vAlign w:val="center"/>
          </w:tcPr>
          <w:p w14:paraId="47F0C607">
            <w:pPr>
              <w:snapToGrid w:val="0"/>
              <w:spacing w:line="360" w:lineRule="exact"/>
              <w:jc w:val="center"/>
              <w:rPr>
                <w:rFonts w:hint="eastAsia" w:ascii="宋体" w:hAnsi="宋体" w:cs="宋体"/>
                <w:szCs w:val="21"/>
              </w:rPr>
            </w:pPr>
            <w:r>
              <w:rPr>
                <w:rFonts w:hint="eastAsia" w:ascii="宋体" w:hAnsi="宋体" w:cs="宋体"/>
                <w:szCs w:val="21"/>
              </w:rPr>
              <w:t>踏勘现场</w:t>
            </w:r>
          </w:p>
        </w:tc>
        <w:tc>
          <w:tcPr>
            <w:tcW w:w="6383" w:type="dxa"/>
            <w:vAlign w:val="center"/>
          </w:tcPr>
          <w:p w14:paraId="7AE9D8E0">
            <w:pPr>
              <w:snapToGrid w:val="0"/>
              <w:spacing w:line="320" w:lineRule="exact"/>
              <w:rPr>
                <w:rFonts w:hint="eastAsia" w:ascii="宋体" w:hAnsi="宋体" w:cs="宋体"/>
                <w:szCs w:val="21"/>
              </w:rPr>
            </w:pPr>
            <w:r>
              <w:rPr>
                <w:rFonts w:hint="eastAsia" w:ascii="宋体" w:hAnsi="宋体" w:cs="宋体"/>
                <w:szCs w:val="21"/>
              </w:rPr>
              <w:t>采购人不组织现场踏勘。</w:t>
            </w:r>
          </w:p>
        </w:tc>
      </w:tr>
      <w:tr w14:paraId="0940446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854" w:hRule="atLeast"/>
          <w:jc w:val="center"/>
        </w:trPr>
        <w:tc>
          <w:tcPr>
            <w:tcW w:w="648" w:type="dxa"/>
            <w:vAlign w:val="center"/>
          </w:tcPr>
          <w:p w14:paraId="30D77969">
            <w:pPr>
              <w:adjustRightInd w:val="0"/>
              <w:jc w:val="center"/>
              <w:rPr>
                <w:rFonts w:hint="eastAsia" w:ascii="宋体" w:hAnsi="宋体" w:cs="宋体"/>
                <w:szCs w:val="21"/>
              </w:rPr>
            </w:pPr>
            <w:r>
              <w:rPr>
                <w:rFonts w:hint="eastAsia" w:ascii="宋体" w:hAnsi="宋体" w:cs="宋体"/>
                <w:szCs w:val="21"/>
              </w:rPr>
              <w:t>12</w:t>
            </w:r>
          </w:p>
        </w:tc>
        <w:tc>
          <w:tcPr>
            <w:tcW w:w="1800" w:type="dxa"/>
            <w:vAlign w:val="center"/>
          </w:tcPr>
          <w:p w14:paraId="55597D7F">
            <w:pPr>
              <w:snapToGrid w:val="0"/>
              <w:spacing w:line="360" w:lineRule="exact"/>
              <w:jc w:val="center"/>
              <w:rPr>
                <w:rFonts w:hint="eastAsia" w:ascii="宋体" w:hAnsi="宋体" w:cs="宋体"/>
                <w:snapToGrid w:val="0"/>
                <w:kern w:val="0"/>
                <w:szCs w:val="21"/>
              </w:rPr>
            </w:pPr>
            <w:r>
              <w:rPr>
                <w:rFonts w:hint="eastAsia" w:ascii="宋体" w:hAnsi="宋体" w:cs="宋体"/>
                <w:snapToGrid w:val="0"/>
                <w:kern w:val="0"/>
                <w:szCs w:val="21"/>
              </w:rPr>
              <w:t>招标答疑</w:t>
            </w:r>
          </w:p>
        </w:tc>
        <w:tc>
          <w:tcPr>
            <w:tcW w:w="6383" w:type="dxa"/>
            <w:vAlign w:val="center"/>
          </w:tcPr>
          <w:p w14:paraId="65304E7F">
            <w:pPr>
              <w:snapToGrid w:val="0"/>
              <w:spacing w:line="320" w:lineRule="exact"/>
              <w:rPr>
                <w:rFonts w:hint="eastAsia" w:ascii="宋体" w:hAnsi="宋体" w:cs="宋体"/>
                <w:snapToGrid w:val="0"/>
                <w:kern w:val="0"/>
                <w:szCs w:val="21"/>
              </w:rPr>
            </w:pPr>
            <w:r>
              <w:rPr>
                <w:rFonts w:hint="eastAsia" w:ascii="宋体" w:hAnsi="宋体" w:cs="宋体"/>
                <w:szCs w:val="21"/>
              </w:rPr>
              <w:t>投标人如认为采购文件表述不清晰的，必须在2025年</w:t>
            </w:r>
            <w:r>
              <w:rPr>
                <w:rFonts w:hint="eastAsia" w:ascii="宋体" w:hAnsi="宋体" w:cs="宋体"/>
                <w:szCs w:val="21"/>
                <w:lang w:val="en-US" w:eastAsia="zh-CN"/>
              </w:rPr>
              <w:t>4</w:t>
            </w:r>
            <w:r>
              <w:rPr>
                <w:rFonts w:hint="eastAsia" w:ascii="宋体" w:hAnsi="宋体" w:cs="宋体"/>
                <w:szCs w:val="21"/>
              </w:rPr>
              <w:t>月</w:t>
            </w:r>
            <w:r>
              <w:rPr>
                <w:rFonts w:hint="eastAsia" w:ascii="宋体" w:hAnsi="宋体" w:cs="宋体"/>
                <w:szCs w:val="21"/>
                <w:lang w:val="en-US" w:eastAsia="zh-CN"/>
              </w:rPr>
              <w:t>7</w:t>
            </w:r>
            <w:r>
              <w:rPr>
                <w:rFonts w:hint="eastAsia" w:ascii="宋体" w:hAnsi="宋体" w:cs="宋体"/>
                <w:szCs w:val="21"/>
              </w:rPr>
              <w:t>日17时之前、将要求答疑的问题发电子邮件至857353376@qq.com（加盖公章）。截止期后的疑问将不予受理、答复。答疑回复内容是采购文件的组成部份，并将以更正（澄清）公告形式告知所有获取采购文件的投标人。请投标人密切关注公告信息。</w:t>
            </w:r>
          </w:p>
        </w:tc>
      </w:tr>
      <w:tr w14:paraId="3CD34A8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490" w:hRule="atLeast"/>
          <w:jc w:val="center"/>
        </w:trPr>
        <w:tc>
          <w:tcPr>
            <w:tcW w:w="648" w:type="dxa"/>
            <w:vAlign w:val="center"/>
          </w:tcPr>
          <w:p w14:paraId="018D6E07">
            <w:pPr>
              <w:adjustRightInd w:val="0"/>
              <w:jc w:val="center"/>
              <w:rPr>
                <w:rFonts w:hint="eastAsia" w:ascii="宋体" w:hAnsi="宋体" w:cs="宋体"/>
                <w:szCs w:val="21"/>
              </w:rPr>
            </w:pPr>
            <w:r>
              <w:rPr>
                <w:rFonts w:hint="eastAsia" w:ascii="宋体" w:hAnsi="宋体" w:cs="宋体"/>
                <w:szCs w:val="21"/>
              </w:rPr>
              <w:t>13</w:t>
            </w:r>
          </w:p>
        </w:tc>
        <w:tc>
          <w:tcPr>
            <w:tcW w:w="1800" w:type="dxa"/>
            <w:vAlign w:val="center"/>
          </w:tcPr>
          <w:p w14:paraId="29C2BC04">
            <w:pPr>
              <w:snapToGrid w:val="0"/>
              <w:spacing w:line="360" w:lineRule="exact"/>
              <w:jc w:val="center"/>
              <w:rPr>
                <w:rFonts w:hint="eastAsia" w:ascii="宋体" w:hAnsi="宋体" w:cs="宋体"/>
                <w:szCs w:val="21"/>
              </w:rPr>
            </w:pPr>
            <w:r>
              <w:rPr>
                <w:rFonts w:hint="eastAsia" w:ascii="宋体" w:hAnsi="宋体" w:cs="宋体"/>
                <w:szCs w:val="21"/>
              </w:rPr>
              <w:t>采购文件的澄清与修改</w:t>
            </w:r>
          </w:p>
        </w:tc>
        <w:tc>
          <w:tcPr>
            <w:tcW w:w="6383" w:type="dxa"/>
            <w:vAlign w:val="center"/>
          </w:tcPr>
          <w:p w14:paraId="2EB3A525">
            <w:pPr>
              <w:snapToGrid w:val="0"/>
              <w:spacing w:line="320" w:lineRule="exact"/>
              <w:ind w:right="105" w:rightChars="50"/>
              <w:rPr>
                <w:rFonts w:hint="eastAsia" w:ascii="宋体" w:hAnsi="宋体" w:cs="宋体"/>
                <w:szCs w:val="21"/>
              </w:rPr>
            </w:pPr>
            <w:r>
              <w:rPr>
                <w:rFonts w:hint="eastAsia" w:ascii="宋体" w:hAnsi="宋体" w:cs="宋体"/>
                <w:snapToGrid w:val="0"/>
                <w:kern w:val="0"/>
                <w:szCs w:val="21"/>
              </w:rPr>
              <w:t>在投标截止时间15天前，采购人有权澄清和修改采购文件，并以更正（澄清）公告形式通知所有已获取采购文件的投标人。修改和澄清（答疑）答复的内容作为采购文件的补充和组成部分，对所有投标人均有约束力。</w:t>
            </w:r>
            <w:r>
              <w:rPr>
                <w:rFonts w:hint="eastAsia" w:ascii="宋体" w:hAnsi="宋体" w:cs="宋体"/>
                <w:szCs w:val="21"/>
              </w:rPr>
              <w:t>请投标人密切关注公告信息。</w:t>
            </w:r>
            <w:bookmarkStart w:id="120" w:name="_GoBack"/>
            <w:bookmarkEnd w:id="120"/>
          </w:p>
        </w:tc>
      </w:tr>
      <w:tr w14:paraId="32BF7B5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540" w:hRule="atLeast"/>
          <w:jc w:val="center"/>
        </w:trPr>
        <w:tc>
          <w:tcPr>
            <w:tcW w:w="648" w:type="dxa"/>
            <w:vAlign w:val="center"/>
          </w:tcPr>
          <w:p w14:paraId="10DFFE12">
            <w:pPr>
              <w:adjustRightInd w:val="0"/>
              <w:jc w:val="center"/>
              <w:rPr>
                <w:rFonts w:hint="eastAsia" w:ascii="宋体" w:hAnsi="宋体" w:cs="宋体"/>
                <w:szCs w:val="21"/>
              </w:rPr>
            </w:pPr>
            <w:r>
              <w:rPr>
                <w:rFonts w:hint="eastAsia" w:ascii="宋体" w:hAnsi="宋体" w:cs="宋体"/>
                <w:szCs w:val="21"/>
              </w:rPr>
              <w:t>14</w:t>
            </w:r>
          </w:p>
        </w:tc>
        <w:tc>
          <w:tcPr>
            <w:tcW w:w="1800" w:type="dxa"/>
            <w:vAlign w:val="center"/>
          </w:tcPr>
          <w:p w14:paraId="7C22B77A">
            <w:pPr>
              <w:snapToGrid w:val="0"/>
              <w:spacing w:line="360" w:lineRule="exact"/>
              <w:jc w:val="center"/>
              <w:rPr>
                <w:rFonts w:hint="eastAsia" w:ascii="宋体" w:hAnsi="宋体" w:cs="宋体"/>
                <w:szCs w:val="21"/>
              </w:rPr>
            </w:pPr>
            <w:r>
              <w:rPr>
                <w:rFonts w:hint="eastAsia" w:ascii="宋体" w:hAnsi="宋体" w:cs="宋体"/>
                <w:szCs w:val="21"/>
              </w:rPr>
              <w:t>投标文件形式</w:t>
            </w:r>
          </w:p>
        </w:tc>
        <w:tc>
          <w:tcPr>
            <w:tcW w:w="6383" w:type="dxa"/>
            <w:vAlign w:val="center"/>
          </w:tcPr>
          <w:p w14:paraId="5AE5B356">
            <w:pPr>
              <w:snapToGrid w:val="0"/>
              <w:spacing w:line="320" w:lineRule="exact"/>
              <w:ind w:right="105" w:rightChars="50"/>
              <w:rPr>
                <w:rFonts w:hint="eastAsia" w:ascii="宋体" w:hAnsi="宋体"/>
                <w:szCs w:val="21"/>
              </w:rPr>
            </w:pPr>
            <w:r>
              <w:rPr>
                <w:rFonts w:ascii="宋体" w:hAnsi="宋体"/>
                <w:szCs w:val="21"/>
              </w:rPr>
              <w:t>电子投标文</w:t>
            </w:r>
            <w:r>
              <w:rPr>
                <w:rFonts w:hint="eastAsia" w:ascii="宋体" w:hAnsi="宋体"/>
                <w:szCs w:val="21"/>
              </w:rPr>
              <w:t>件</w:t>
            </w:r>
            <w:r>
              <w:rPr>
                <w:rFonts w:ascii="宋体" w:hAnsi="宋体"/>
                <w:szCs w:val="21"/>
              </w:rPr>
              <w:t>包括“电子加密投标文件”和“备份投标文件”，在投标文件编制完成后同时生成</w:t>
            </w:r>
            <w:r>
              <w:rPr>
                <w:rFonts w:hint="eastAsia" w:ascii="宋体" w:hAnsi="宋体"/>
                <w:szCs w:val="21"/>
              </w:rPr>
              <w:t>。</w:t>
            </w:r>
          </w:p>
          <w:p w14:paraId="391DD95D">
            <w:pPr>
              <w:numPr>
                <w:ilvl w:val="0"/>
                <w:numId w:val="1"/>
              </w:numPr>
              <w:snapToGrid w:val="0"/>
              <w:spacing w:line="320" w:lineRule="exact"/>
              <w:ind w:right="105" w:rightChars="50"/>
              <w:rPr>
                <w:rFonts w:hint="eastAsia" w:ascii="宋体" w:hAnsi="宋体"/>
                <w:szCs w:val="21"/>
              </w:rPr>
            </w:pPr>
            <w:r>
              <w:rPr>
                <w:rFonts w:ascii="宋体" w:hAnsi="宋体"/>
                <w:szCs w:val="21"/>
              </w:rPr>
              <w:t>“电子加密投标文件”是指通过“政采云电子交易客户端”完成投标文件编制后生成并加密的数据电文形式的投标文件。</w:t>
            </w:r>
          </w:p>
          <w:p w14:paraId="49288692">
            <w:pPr>
              <w:numPr>
                <w:ilvl w:val="0"/>
                <w:numId w:val="1"/>
              </w:numPr>
              <w:snapToGrid w:val="0"/>
              <w:spacing w:line="320" w:lineRule="exact"/>
              <w:rPr>
                <w:rFonts w:hint="eastAsia" w:ascii="宋体" w:hAnsi="宋体" w:cs="宋体"/>
                <w:szCs w:val="21"/>
              </w:rPr>
            </w:pPr>
            <w:r>
              <w:rPr>
                <w:rFonts w:ascii="宋体" w:hAnsi="宋体"/>
                <w:szCs w:val="21"/>
              </w:rPr>
              <w:t>“备份投标文件”是指与“电子加密投标文件”同时生成的数据电文形式的电子文件（备份标书</w:t>
            </w:r>
            <w:r>
              <w:rPr>
                <w:rFonts w:hint="eastAsia" w:ascii="宋体" w:hAnsi="宋体"/>
                <w:szCs w:val="21"/>
              </w:rPr>
              <w:t>，用于供应商标书解密异常时应急使用</w:t>
            </w:r>
            <w:r>
              <w:rPr>
                <w:rFonts w:ascii="宋体" w:hAnsi="宋体"/>
                <w:szCs w:val="21"/>
              </w:rPr>
              <w:t>），其他方式编制的备份投标文件视为无效备份投标文件</w:t>
            </w:r>
            <w:r>
              <w:rPr>
                <w:rFonts w:hint="eastAsia" w:ascii="宋体" w:hAnsi="宋体"/>
                <w:szCs w:val="21"/>
              </w:rPr>
              <w:t>。</w:t>
            </w:r>
          </w:p>
        </w:tc>
      </w:tr>
      <w:tr w14:paraId="540DFE2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6" w:hRule="atLeast"/>
          <w:jc w:val="center"/>
        </w:trPr>
        <w:tc>
          <w:tcPr>
            <w:tcW w:w="648" w:type="dxa"/>
            <w:vAlign w:val="center"/>
          </w:tcPr>
          <w:p w14:paraId="76EA7198">
            <w:pPr>
              <w:adjustRightInd w:val="0"/>
              <w:jc w:val="center"/>
              <w:rPr>
                <w:rFonts w:hint="eastAsia" w:ascii="宋体" w:hAnsi="宋体" w:cs="宋体"/>
                <w:szCs w:val="21"/>
              </w:rPr>
            </w:pPr>
            <w:r>
              <w:rPr>
                <w:rFonts w:hint="eastAsia" w:ascii="宋体" w:hAnsi="宋体" w:cs="宋体"/>
                <w:szCs w:val="21"/>
              </w:rPr>
              <w:t>15</w:t>
            </w:r>
          </w:p>
        </w:tc>
        <w:tc>
          <w:tcPr>
            <w:tcW w:w="1800" w:type="dxa"/>
            <w:vAlign w:val="center"/>
          </w:tcPr>
          <w:p w14:paraId="1B14C3A4">
            <w:pPr>
              <w:snapToGrid w:val="0"/>
              <w:spacing w:line="360" w:lineRule="exact"/>
              <w:jc w:val="center"/>
              <w:rPr>
                <w:rFonts w:hint="eastAsia" w:ascii="宋体" w:hAnsi="宋体" w:cs="宋体"/>
                <w:szCs w:val="21"/>
              </w:rPr>
            </w:pPr>
            <w:r>
              <w:rPr>
                <w:rFonts w:hint="eastAsia" w:ascii="宋体" w:hAnsi="宋体"/>
                <w:szCs w:val="21"/>
              </w:rPr>
              <w:t>投标文件份数</w:t>
            </w:r>
          </w:p>
        </w:tc>
        <w:tc>
          <w:tcPr>
            <w:tcW w:w="6383" w:type="dxa"/>
            <w:vAlign w:val="center"/>
          </w:tcPr>
          <w:p w14:paraId="06A221F4">
            <w:pPr>
              <w:snapToGrid w:val="0"/>
              <w:spacing w:line="320" w:lineRule="exact"/>
            </w:pPr>
            <w:r>
              <w:rPr>
                <w:rFonts w:hint="eastAsia"/>
              </w:rPr>
              <w:t>一份电子加密标书（后缀格式为.jmbs），一份备份标书文件（后缀格式为.bfbs）（如有）。</w:t>
            </w:r>
          </w:p>
          <w:p w14:paraId="14FD4A09">
            <w:pPr>
              <w:snapToGrid w:val="0"/>
              <w:spacing w:line="320" w:lineRule="exact"/>
              <w:rPr>
                <w:rFonts w:hint="eastAsia" w:ascii="宋体" w:hAnsi="宋体"/>
                <w:szCs w:val="21"/>
              </w:rPr>
            </w:pPr>
            <w:r>
              <w:rPr>
                <w:rFonts w:hint="eastAsia"/>
              </w:rPr>
              <w:t>每份电子投标文件应包括资格响应文件、商务技术响应文件及报价响应文件三部分内容。</w:t>
            </w:r>
          </w:p>
        </w:tc>
      </w:tr>
      <w:tr w14:paraId="7B1828B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75" w:hRule="atLeast"/>
          <w:jc w:val="center"/>
        </w:trPr>
        <w:tc>
          <w:tcPr>
            <w:tcW w:w="648" w:type="dxa"/>
            <w:vMerge w:val="restart"/>
            <w:vAlign w:val="center"/>
          </w:tcPr>
          <w:p w14:paraId="37DD0C6B">
            <w:pPr>
              <w:adjustRightInd w:val="0"/>
              <w:jc w:val="center"/>
              <w:rPr>
                <w:rFonts w:hint="eastAsia" w:ascii="宋体" w:hAnsi="宋体" w:cs="宋体"/>
                <w:szCs w:val="21"/>
              </w:rPr>
            </w:pPr>
            <w:r>
              <w:rPr>
                <w:rFonts w:hint="eastAsia" w:ascii="宋体" w:hAnsi="宋体" w:cs="宋体"/>
                <w:szCs w:val="21"/>
              </w:rPr>
              <w:t>16</w:t>
            </w:r>
          </w:p>
        </w:tc>
        <w:tc>
          <w:tcPr>
            <w:tcW w:w="1800" w:type="dxa"/>
            <w:vMerge w:val="restart"/>
            <w:vAlign w:val="center"/>
          </w:tcPr>
          <w:p w14:paraId="36323951">
            <w:pPr>
              <w:snapToGrid w:val="0"/>
              <w:spacing w:line="360" w:lineRule="exact"/>
              <w:jc w:val="center"/>
              <w:rPr>
                <w:rFonts w:hint="eastAsia" w:ascii="宋体" w:hAnsi="宋体" w:cs="宋体"/>
                <w:szCs w:val="21"/>
              </w:rPr>
            </w:pPr>
            <w:r>
              <w:rPr>
                <w:rFonts w:hint="eastAsia" w:ascii="宋体" w:hAnsi="宋体"/>
                <w:szCs w:val="21"/>
              </w:rPr>
              <w:t>投标文件的上传和递交</w:t>
            </w:r>
          </w:p>
        </w:tc>
        <w:tc>
          <w:tcPr>
            <w:tcW w:w="6383" w:type="dxa"/>
            <w:vAlign w:val="center"/>
          </w:tcPr>
          <w:p w14:paraId="3FCDA71A">
            <w:pPr>
              <w:snapToGrid w:val="0"/>
              <w:spacing w:line="320" w:lineRule="exact"/>
              <w:rPr>
                <w:rFonts w:hint="eastAsia" w:ascii="宋体" w:hAnsi="宋体" w:cs="Courier New"/>
                <w:szCs w:val="21"/>
              </w:rPr>
            </w:pPr>
            <w:r>
              <w:rPr>
                <w:rFonts w:hint="eastAsia" w:ascii="宋体" w:hAnsi="宋体" w:cs="Courier New"/>
                <w:szCs w:val="21"/>
              </w:rPr>
              <w:t>1.电子加密投标文件：投标文件制作完成并生成加密标书，在投标截止时间前，供应商需将加密的投标文件上传至政采云平台，在开标时间开始后</w:t>
            </w:r>
            <w:r>
              <w:rPr>
                <w:rFonts w:hint="eastAsia" w:ascii="宋体" w:hAnsi="宋体" w:cs="Courier New"/>
                <w:szCs w:val="21"/>
                <w:u w:val="single"/>
              </w:rPr>
              <w:t>30</w:t>
            </w:r>
            <w:r>
              <w:rPr>
                <w:rFonts w:hint="eastAsia" w:ascii="宋体" w:hAnsi="宋体" w:cs="Courier New"/>
                <w:szCs w:val="21"/>
              </w:rPr>
              <w:t>分钟内，解密投标文件。</w:t>
            </w:r>
          </w:p>
          <w:p w14:paraId="4F905FA5">
            <w:pPr>
              <w:snapToGrid w:val="0"/>
              <w:spacing w:line="320" w:lineRule="exact"/>
              <w:rPr>
                <w:rFonts w:hint="eastAsia" w:ascii="宋体" w:hAnsi="宋体" w:cs="Courier New"/>
                <w:b/>
                <w:bCs/>
                <w:szCs w:val="21"/>
              </w:rPr>
            </w:pPr>
            <w:r>
              <w:rPr>
                <w:rFonts w:hint="eastAsia" w:ascii="宋体" w:hAnsi="宋体" w:cs="Courier New"/>
                <w:b/>
                <w:bCs/>
                <w:szCs w:val="21"/>
              </w:rPr>
              <w:t>a.供应商应未能投标截止时间前成功上传电子加密投标文件的投标无效。</w:t>
            </w:r>
          </w:p>
          <w:p w14:paraId="70B2168E">
            <w:pPr>
              <w:snapToGrid w:val="0"/>
              <w:spacing w:line="320" w:lineRule="exact"/>
              <w:rPr>
                <w:rFonts w:hint="eastAsia" w:ascii="宋体" w:hAnsi="宋体"/>
                <w:szCs w:val="21"/>
              </w:rPr>
            </w:pPr>
            <w:r>
              <w:rPr>
                <w:rFonts w:hint="eastAsia" w:ascii="宋体" w:hAnsi="宋体" w:cs="Courier New"/>
                <w:szCs w:val="21"/>
              </w:rPr>
              <w:t>b.供应商成功上传电子加密投标文件后，可自行打印投标文件接收回执。</w:t>
            </w:r>
          </w:p>
        </w:tc>
      </w:tr>
      <w:tr w14:paraId="676BD75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60" w:hRule="atLeast"/>
          <w:jc w:val="center"/>
        </w:trPr>
        <w:tc>
          <w:tcPr>
            <w:tcW w:w="648" w:type="dxa"/>
            <w:vMerge w:val="continue"/>
            <w:vAlign w:val="center"/>
          </w:tcPr>
          <w:p w14:paraId="68DEDA4E">
            <w:pPr>
              <w:adjustRightInd w:val="0"/>
              <w:jc w:val="center"/>
              <w:rPr>
                <w:rFonts w:hint="eastAsia" w:ascii="宋体" w:hAnsi="宋体" w:cs="宋体"/>
                <w:szCs w:val="21"/>
              </w:rPr>
            </w:pPr>
          </w:p>
        </w:tc>
        <w:tc>
          <w:tcPr>
            <w:tcW w:w="1800" w:type="dxa"/>
            <w:vMerge w:val="continue"/>
            <w:vAlign w:val="center"/>
          </w:tcPr>
          <w:p w14:paraId="4869DCD8">
            <w:pPr>
              <w:snapToGrid w:val="0"/>
              <w:spacing w:line="360" w:lineRule="exact"/>
              <w:jc w:val="center"/>
              <w:rPr>
                <w:rFonts w:hint="eastAsia" w:ascii="宋体" w:hAnsi="宋体" w:cs="宋体"/>
                <w:szCs w:val="21"/>
              </w:rPr>
            </w:pPr>
          </w:p>
        </w:tc>
        <w:tc>
          <w:tcPr>
            <w:tcW w:w="6383" w:type="dxa"/>
            <w:vAlign w:val="center"/>
          </w:tcPr>
          <w:p w14:paraId="204A23A3">
            <w:pPr>
              <w:snapToGrid w:val="0"/>
              <w:spacing w:line="320" w:lineRule="exact"/>
              <w:rPr>
                <w:rFonts w:hint="eastAsia" w:ascii="宋体" w:hAnsi="宋体" w:cs="Courier New"/>
                <w:szCs w:val="21"/>
              </w:rPr>
            </w:pPr>
            <w:r>
              <w:rPr>
                <w:rFonts w:hint="eastAsia" w:ascii="宋体" w:hAnsi="宋体" w:cs="Courier New"/>
                <w:szCs w:val="21"/>
              </w:rPr>
              <w:t>2.备份投标文件：供应商确保在投标截止时间前，将备份投标文件通过快递形式寄达采购代理机构处，以便</w:t>
            </w:r>
            <w:r>
              <w:rPr>
                <w:rFonts w:hint="eastAsia" w:ascii="宋体" w:hAnsi="宋体"/>
                <w:szCs w:val="21"/>
              </w:rPr>
              <w:t>标书解密异常时应急使用</w:t>
            </w:r>
            <w:r>
              <w:rPr>
                <w:rFonts w:hint="eastAsia" w:ascii="宋体" w:hAnsi="宋体" w:cs="Courier New"/>
                <w:szCs w:val="21"/>
              </w:rPr>
              <w:t>（邮寄地址：杭州市文三路90号东部软件园1号楼317室，接收人：倪樟如，电话：0571-81061802）。</w:t>
            </w:r>
          </w:p>
          <w:p w14:paraId="5745DD89">
            <w:pPr>
              <w:snapToGrid w:val="0"/>
              <w:spacing w:line="320" w:lineRule="exact"/>
              <w:rPr>
                <w:rFonts w:hint="eastAsia" w:ascii="宋体" w:hAnsi="宋体" w:cs="Courier New"/>
                <w:szCs w:val="21"/>
              </w:rPr>
            </w:pPr>
            <w:r>
              <w:rPr>
                <w:rFonts w:hint="eastAsia" w:ascii="宋体" w:hAnsi="宋体" w:cs="Courier New"/>
                <w:szCs w:val="21"/>
              </w:rPr>
              <w:t>a.备份投标文件递交要求：供应商须将备份投标文件以光盘或U盘形式放在密封袋中，密封后并在密封袋上注明投标项目名称、投标单位名称并加盖公章。未密封包装或者逾期邮寄送达的“备份投标文件”将不予接收。</w:t>
            </w:r>
          </w:p>
          <w:p w14:paraId="2E50A8E3">
            <w:pPr>
              <w:snapToGrid w:val="0"/>
              <w:spacing w:line="320" w:lineRule="exact"/>
              <w:rPr>
                <w:rFonts w:hint="eastAsia" w:ascii="宋体" w:hAnsi="宋体"/>
                <w:szCs w:val="21"/>
              </w:rPr>
            </w:pPr>
            <w:r>
              <w:rPr>
                <w:rFonts w:hint="eastAsia" w:ascii="宋体" w:hAnsi="宋体" w:cs="Courier New"/>
                <w:szCs w:val="21"/>
              </w:rPr>
              <w:t>b.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14:paraId="229D0B3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65" w:hRule="atLeast"/>
          <w:jc w:val="center"/>
        </w:trPr>
        <w:tc>
          <w:tcPr>
            <w:tcW w:w="648" w:type="dxa"/>
            <w:vMerge w:val="continue"/>
            <w:vAlign w:val="center"/>
          </w:tcPr>
          <w:p w14:paraId="2F3029E0">
            <w:pPr>
              <w:adjustRightInd w:val="0"/>
              <w:jc w:val="center"/>
              <w:rPr>
                <w:rFonts w:hint="eastAsia" w:ascii="宋体" w:hAnsi="宋体" w:cs="宋体"/>
                <w:szCs w:val="21"/>
              </w:rPr>
            </w:pPr>
          </w:p>
        </w:tc>
        <w:tc>
          <w:tcPr>
            <w:tcW w:w="1800" w:type="dxa"/>
            <w:vMerge w:val="continue"/>
            <w:vAlign w:val="center"/>
          </w:tcPr>
          <w:p w14:paraId="65C33BFB">
            <w:pPr>
              <w:snapToGrid w:val="0"/>
              <w:spacing w:line="360" w:lineRule="exact"/>
              <w:jc w:val="center"/>
              <w:rPr>
                <w:rFonts w:hint="eastAsia" w:ascii="宋体" w:hAnsi="宋体" w:cs="宋体"/>
                <w:szCs w:val="21"/>
              </w:rPr>
            </w:pPr>
          </w:p>
        </w:tc>
        <w:tc>
          <w:tcPr>
            <w:tcW w:w="6383" w:type="dxa"/>
            <w:vAlign w:val="center"/>
          </w:tcPr>
          <w:p w14:paraId="0DE10293">
            <w:pPr>
              <w:snapToGrid w:val="0"/>
              <w:spacing w:line="320" w:lineRule="exact"/>
              <w:rPr>
                <w:rFonts w:hint="eastAsia" w:ascii="宋体" w:hAnsi="宋体" w:cs="Courier New"/>
                <w:szCs w:val="21"/>
              </w:rPr>
            </w:pPr>
            <w:r>
              <w:rPr>
                <w:rFonts w:hint="eastAsia" w:ascii="宋体" w:hAnsi="宋体" w:cs="Courier New"/>
                <w:szCs w:val="21"/>
              </w:rPr>
              <w:t>3.电子加密投标文件的解密和异常情况处理：</w:t>
            </w:r>
          </w:p>
          <w:p w14:paraId="0C2C7495">
            <w:pPr>
              <w:snapToGrid w:val="0"/>
              <w:spacing w:line="320" w:lineRule="exact"/>
              <w:rPr>
                <w:rFonts w:hint="eastAsia" w:ascii="宋体" w:hAnsi="宋体" w:cs="Courier New"/>
                <w:szCs w:val="21"/>
              </w:rPr>
            </w:pPr>
            <w:r>
              <w:rPr>
                <w:rFonts w:hint="eastAsia" w:ascii="宋体" w:hAnsi="宋体" w:cs="Courier New"/>
                <w:szCs w:val="21"/>
              </w:rPr>
              <w:t>a.开标后，各投标供应商代表应当在限定时间内自行完成“电子加密投标文件”的在线解密。</w:t>
            </w:r>
          </w:p>
          <w:p w14:paraId="20812DEE">
            <w:pPr>
              <w:snapToGrid w:val="0"/>
              <w:spacing w:line="320" w:lineRule="exact"/>
              <w:rPr>
                <w:rFonts w:hint="eastAsia" w:ascii="宋体" w:hAnsi="宋体" w:cs="Courier New"/>
                <w:szCs w:val="21"/>
              </w:rPr>
            </w:pPr>
            <w:r>
              <w:rPr>
                <w:rFonts w:hint="eastAsia" w:ascii="宋体" w:hAnsi="宋体" w:cs="Courier New"/>
                <w:szCs w:val="21"/>
              </w:rPr>
              <w:t>b.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16CBC6F9">
            <w:pPr>
              <w:snapToGrid w:val="0"/>
              <w:spacing w:line="320" w:lineRule="exact"/>
              <w:rPr>
                <w:rFonts w:hint="eastAsia" w:ascii="宋体" w:hAnsi="宋体" w:cs="Courier New"/>
                <w:szCs w:val="21"/>
              </w:rPr>
            </w:pPr>
            <w:r>
              <w:rPr>
                <w:rFonts w:hint="eastAsia" w:ascii="宋体" w:hAnsi="宋体" w:cs="Courier New"/>
                <w:szCs w:val="21"/>
              </w:rPr>
              <w:t>c.投标截止时间前，投标供应商仅递交了“备份投标文件”而未将电子加密投标文件上传至“政府采购云平台”的，投标无效。</w:t>
            </w:r>
          </w:p>
        </w:tc>
      </w:tr>
      <w:tr w14:paraId="43CD6D0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5" w:hRule="atLeast"/>
          <w:jc w:val="center"/>
        </w:trPr>
        <w:tc>
          <w:tcPr>
            <w:tcW w:w="648" w:type="dxa"/>
            <w:vAlign w:val="center"/>
          </w:tcPr>
          <w:p w14:paraId="7DC2E3E9">
            <w:pPr>
              <w:adjustRightInd w:val="0"/>
              <w:jc w:val="center"/>
              <w:rPr>
                <w:rFonts w:hint="eastAsia" w:ascii="宋体" w:hAnsi="宋体" w:cs="宋体"/>
                <w:szCs w:val="21"/>
              </w:rPr>
            </w:pPr>
            <w:r>
              <w:rPr>
                <w:rFonts w:hint="eastAsia" w:ascii="宋体" w:hAnsi="宋体" w:cs="宋体"/>
                <w:szCs w:val="21"/>
              </w:rPr>
              <w:t>17</w:t>
            </w:r>
          </w:p>
        </w:tc>
        <w:tc>
          <w:tcPr>
            <w:tcW w:w="1800" w:type="dxa"/>
            <w:vAlign w:val="center"/>
          </w:tcPr>
          <w:p w14:paraId="38AE59AE">
            <w:pPr>
              <w:snapToGrid w:val="0"/>
              <w:spacing w:line="360" w:lineRule="exact"/>
              <w:jc w:val="center"/>
              <w:rPr>
                <w:rFonts w:hint="eastAsia" w:ascii="宋体" w:hAnsi="宋体" w:cs="宋体"/>
                <w:szCs w:val="21"/>
              </w:rPr>
            </w:pPr>
            <w:r>
              <w:rPr>
                <w:rFonts w:hint="eastAsia" w:ascii="宋体" w:hAnsi="宋体" w:cs="宋体"/>
                <w:szCs w:val="21"/>
              </w:rPr>
              <w:t>投标文件、流程文件签章</w:t>
            </w:r>
          </w:p>
        </w:tc>
        <w:tc>
          <w:tcPr>
            <w:tcW w:w="6383" w:type="dxa"/>
            <w:vAlign w:val="center"/>
          </w:tcPr>
          <w:p w14:paraId="13B341C1">
            <w:pPr>
              <w:numPr>
                <w:ilvl w:val="0"/>
                <w:numId w:val="2"/>
              </w:numPr>
              <w:snapToGrid w:val="0"/>
              <w:spacing w:line="320" w:lineRule="exact"/>
            </w:pPr>
            <w:r>
              <w:t>电子投标文件</w:t>
            </w:r>
            <w:r>
              <w:rPr>
                <w:rFonts w:hint="eastAsia"/>
              </w:rPr>
              <w:t>必须有电子签章；</w:t>
            </w:r>
          </w:p>
          <w:p w14:paraId="5EEE3EE9">
            <w:pPr>
              <w:numPr>
                <w:ilvl w:val="0"/>
                <w:numId w:val="2"/>
              </w:numPr>
              <w:snapToGrid w:val="0"/>
              <w:spacing w:line="320" w:lineRule="exact"/>
            </w:pPr>
            <w:r>
              <w:rPr>
                <w:rFonts w:hint="eastAsia"/>
              </w:rPr>
              <w:t>开标后，相关信息记录确认、澄清说明、回复等内容，电子签章、或者签章后上传相关文件，均认可；</w:t>
            </w:r>
          </w:p>
          <w:p w14:paraId="74F05A84">
            <w:pPr>
              <w:numPr>
                <w:ilvl w:val="0"/>
                <w:numId w:val="2"/>
              </w:numPr>
              <w:snapToGrid w:val="0"/>
              <w:spacing w:line="320" w:lineRule="exact"/>
            </w:pPr>
            <w:r>
              <w:rPr>
                <w:rFonts w:hint="eastAsia"/>
              </w:rPr>
              <w:t>政采云系统平台有新的操作流程的，按其规定。</w:t>
            </w:r>
          </w:p>
        </w:tc>
      </w:tr>
      <w:tr w14:paraId="3847E7C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9" w:hRule="atLeast"/>
          <w:jc w:val="center"/>
        </w:trPr>
        <w:tc>
          <w:tcPr>
            <w:tcW w:w="648" w:type="dxa"/>
            <w:vAlign w:val="center"/>
          </w:tcPr>
          <w:p w14:paraId="3ADD18D6">
            <w:pPr>
              <w:adjustRightInd w:val="0"/>
              <w:jc w:val="center"/>
              <w:rPr>
                <w:rFonts w:hint="eastAsia" w:ascii="宋体" w:hAnsi="宋体" w:cs="宋体"/>
                <w:szCs w:val="21"/>
              </w:rPr>
            </w:pPr>
            <w:r>
              <w:rPr>
                <w:rFonts w:hint="eastAsia" w:ascii="宋体" w:hAnsi="宋体" w:cs="宋体"/>
                <w:szCs w:val="21"/>
              </w:rPr>
              <w:t>18</w:t>
            </w:r>
          </w:p>
        </w:tc>
        <w:tc>
          <w:tcPr>
            <w:tcW w:w="1800" w:type="dxa"/>
            <w:vAlign w:val="center"/>
          </w:tcPr>
          <w:p w14:paraId="4F0E9B6A">
            <w:pPr>
              <w:snapToGrid w:val="0"/>
              <w:spacing w:line="360" w:lineRule="exact"/>
              <w:jc w:val="center"/>
              <w:rPr>
                <w:rFonts w:hint="eastAsia" w:ascii="宋体" w:hAnsi="宋体" w:cs="宋体"/>
                <w:szCs w:val="21"/>
              </w:rPr>
            </w:pPr>
            <w:r>
              <w:rPr>
                <w:rFonts w:hint="eastAsia" w:ascii="宋体" w:hAnsi="宋体" w:cs="宋体"/>
                <w:szCs w:val="21"/>
              </w:rPr>
              <w:t>评标办法</w:t>
            </w:r>
          </w:p>
        </w:tc>
        <w:tc>
          <w:tcPr>
            <w:tcW w:w="6383" w:type="dxa"/>
            <w:vAlign w:val="center"/>
          </w:tcPr>
          <w:p w14:paraId="7E6D0AE5">
            <w:pPr>
              <w:snapToGrid w:val="0"/>
              <w:spacing w:line="320" w:lineRule="exact"/>
              <w:rPr>
                <w:rFonts w:hint="eastAsia" w:ascii="宋体" w:hAnsi="宋体" w:cs="宋体"/>
                <w:szCs w:val="21"/>
              </w:rPr>
            </w:pPr>
            <w:r>
              <w:rPr>
                <w:rFonts w:hint="eastAsia" w:ascii="宋体" w:hAnsi="宋体" w:cs="宋体"/>
                <w:szCs w:val="21"/>
              </w:rPr>
              <w:t>综合评分法</w:t>
            </w:r>
          </w:p>
        </w:tc>
      </w:tr>
      <w:tr w14:paraId="19BD41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3" w:hRule="atLeast"/>
          <w:jc w:val="center"/>
        </w:trPr>
        <w:tc>
          <w:tcPr>
            <w:tcW w:w="648" w:type="dxa"/>
            <w:vAlign w:val="center"/>
          </w:tcPr>
          <w:p w14:paraId="3993AF69">
            <w:pPr>
              <w:adjustRightInd w:val="0"/>
              <w:jc w:val="center"/>
              <w:rPr>
                <w:rFonts w:hint="eastAsia" w:ascii="宋体" w:hAnsi="宋体" w:cs="宋体"/>
                <w:szCs w:val="21"/>
              </w:rPr>
            </w:pPr>
            <w:r>
              <w:rPr>
                <w:rFonts w:hint="eastAsia" w:ascii="宋体" w:hAnsi="宋体" w:cs="宋体"/>
                <w:szCs w:val="21"/>
              </w:rPr>
              <w:t>19</w:t>
            </w:r>
          </w:p>
        </w:tc>
        <w:tc>
          <w:tcPr>
            <w:tcW w:w="1800" w:type="dxa"/>
            <w:vAlign w:val="center"/>
          </w:tcPr>
          <w:p w14:paraId="71BD1B1E">
            <w:pPr>
              <w:snapToGrid w:val="0"/>
              <w:spacing w:line="360" w:lineRule="exact"/>
              <w:jc w:val="center"/>
              <w:rPr>
                <w:rFonts w:hint="eastAsia" w:ascii="宋体" w:hAnsi="宋体" w:cs="宋体"/>
                <w:szCs w:val="21"/>
              </w:rPr>
            </w:pPr>
            <w:r>
              <w:rPr>
                <w:rFonts w:hint="eastAsia" w:ascii="宋体" w:hAnsi="宋体" w:cs="宋体"/>
                <w:szCs w:val="21"/>
              </w:rPr>
              <w:t>投标文件上传截止时间及开标时间</w:t>
            </w:r>
          </w:p>
        </w:tc>
        <w:tc>
          <w:tcPr>
            <w:tcW w:w="6383" w:type="dxa"/>
            <w:vAlign w:val="center"/>
          </w:tcPr>
          <w:p w14:paraId="7EC65524">
            <w:pPr>
              <w:adjustRightInd w:val="0"/>
              <w:snapToGrid w:val="0"/>
              <w:spacing w:line="320" w:lineRule="exact"/>
              <w:ind w:left="15" w:hanging="14" w:hangingChars="7"/>
              <w:rPr>
                <w:rFonts w:hint="eastAsia" w:ascii="宋体" w:hAnsi="宋体" w:cs="宋体"/>
                <w:szCs w:val="21"/>
              </w:rPr>
            </w:pPr>
            <w:r>
              <w:rPr>
                <w:rFonts w:hint="eastAsia" w:ascii="宋体" w:hAnsi="宋体" w:cs="宋体"/>
                <w:kern w:val="0"/>
                <w:szCs w:val="21"/>
              </w:rPr>
              <w:t>2025年04月</w:t>
            </w:r>
            <w:r>
              <w:rPr>
                <w:rFonts w:hint="eastAsia" w:ascii="宋体" w:hAnsi="宋体" w:cs="宋体"/>
                <w:kern w:val="0"/>
                <w:szCs w:val="21"/>
                <w:lang w:val="en-US" w:eastAsia="zh-CN"/>
              </w:rPr>
              <w:t>18</w:t>
            </w:r>
            <w:r>
              <w:rPr>
                <w:rFonts w:hint="eastAsia" w:ascii="宋体" w:hAnsi="宋体" w:cs="宋体"/>
                <w:kern w:val="0"/>
                <w:szCs w:val="21"/>
              </w:rPr>
              <w:t>日</w:t>
            </w:r>
            <w:r>
              <w:rPr>
                <w:rFonts w:hint="eastAsia" w:ascii="宋体" w:hAnsi="宋体" w:cs="宋体"/>
                <w:kern w:val="0"/>
                <w:szCs w:val="21"/>
                <w:lang w:val="en-US" w:eastAsia="zh-CN"/>
              </w:rPr>
              <w:t>13</w:t>
            </w:r>
            <w:r>
              <w:rPr>
                <w:rFonts w:hint="eastAsia" w:ascii="宋体" w:hAnsi="宋体" w:cs="宋体"/>
                <w:kern w:val="0"/>
                <w:szCs w:val="21"/>
              </w:rPr>
              <w:t xml:space="preserve">时30分00秒 </w:t>
            </w:r>
          </w:p>
        </w:tc>
      </w:tr>
      <w:tr w14:paraId="20347DA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58" w:hRule="atLeast"/>
          <w:jc w:val="center"/>
        </w:trPr>
        <w:tc>
          <w:tcPr>
            <w:tcW w:w="648" w:type="dxa"/>
            <w:vAlign w:val="center"/>
          </w:tcPr>
          <w:p w14:paraId="0C74D2F6">
            <w:pPr>
              <w:adjustRightInd w:val="0"/>
              <w:jc w:val="center"/>
              <w:rPr>
                <w:rFonts w:hint="eastAsia" w:ascii="宋体" w:hAnsi="宋体" w:cs="宋体"/>
                <w:szCs w:val="21"/>
              </w:rPr>
            </w:pPr>
            <w:r>
              <w:rPr>
                <w:rFonts w:hint="eastAsia" w:ascii="宋体" w:hAnsi="宋体" w:cs="宋体"/>
                <w:szCs w:val="21"/>
              </w:rPr>
              <w:t>20</w:t>
            </w:r>
          </w:p>
        </w:tc>
        <w:tc>
          <w:tcPr>
            <w:tcW w:w="1800" w:type="dxa"/>
            <w:vAlign w:val="center"/>
          </w:tcPr>
          <w:p w14:paraId="78CDCEED">
            <w:pPr>
              <w:snapToGrid w:val="0"/>
              <w:spacing w:line="360" w:lineRule="exact"/>
              <w:jc w:val="center"/>
              <w:rPr>
                <w:rFonts w:hint="eastAsia" w:ascii="宋体" w:hAnsi="宋体" w:cs="宋体"/>
                <w:szCs w:val="21"/>
              </w:rPr>
            </w:pPr>
            <w:r>
              <w:rPr>
                <w:rFonts w:hint="eastAsia" w:ascii="宋体" w:hAnsi="宋体"/>
                <w:szCs w:val="21"/>
              </w:rPr>
              <w:t>开标程序</w:t>
            </w:r>
          </w:p>
        </w:tc>
        <w:tc>
          <w:tcPr>
            <w:tcW w:w="6383" w:type="dxa"/>
            <w:vAlign w:val="center"/>
          </w:tcPr>
          <w:p w14:paraId="0A8856B5">
            <w:pPr>
              <w:adjustRightInd w:val="0"/>
              <w:snapToGrid w:val="0"/>
              <w:spacing w:line="320" w:lineRule="exact"/>
              <w:ind w:left="15" w:hanging="14" w:hangingChars="7"/>
              <w:rPr>
                <w:rFonts w:hint="eastAsia" w:ascii="宋体" w:hAnsi="宋体" w:cs="宋体"/>
              </w:rPr>
            </w:pPr>
            <w:r>
              <w:rPr>
                <w:rFonts w:hint="eastAsia" w:ascii="宋体" w:hAnsi="宋体" w:cs="宋体"/>
              </w:rPr>
              <w:t>1.采购代理机构按照招标文件规定的时间通过电子交易平台组织开标，所有投标人均应当准时在线参加。投标人不足3家的，不得开标。</w:t>
            </w:r>
          </w:p>
          <w:p w14:paraId="2B7313EE">
            <w:pPr>
              <w:adjustRightInd w:val="0"/>
              <w:snapToGrid w:val="0"/>
              <w:spacing w:line="320" w:lineRule="exact"/>
              <w:ind w:left="15" w:hanging="14" w:hangingChars="7"/>
              <w:rPr>
                <w:rFonts w:hint="eastAsia" w:ascii="宋体" w:hAnsi="宋体" w:cs="宋体"/>
              </w:rPr>
            </w:pPr>
            <w:r>
              <w:rPr>
                <w:rFonts w:hint="eastAsia" w:ascii="宋体" w:hAnsi="宋体" w:cs="宋体"/>
              </w:rPr>
              <w:t>2.开标时，采购代理机构点击【开始解密】，供应商应在 30 分钟内完成解密。供应商在规定的时间内都已完成解密，则系统自动结束解密；供应商超过解密时限，默认自动放弃；</w:t>
            </w:r>
          </w:p>
          <w:p w14:paraId="78D05172">
            <w:pPr>
              <w:adjustRightInd w:val="0"/>
              <w:snapToGrid w:val="0"/>
              <w:spacing w:line="320" w:lineRule="exact"/>
              <w:ind w:left="15" w:hanging="14" w:hangingChars="7"/>
              <w:rPr>
                <w:rFonts w:hint="eastAsia" w:ascii="宋体" w:hAnsi="宋体" w:cs="宋体"/>
              </w:rPr>
            </w:pPr>
            <w:r>
              <w:rPr>
                <w:rFonts w:hint="eastAsia" w:ascii="宋体" w:hAnsi="宋体" w:cs="宋体"/>
              </w:rPr>
              <w:t>异常处理：如供应商在开标时因遗失CA或其他原因导致解密不成功时，如供应商已按规定递交了“备份投标文件”的，采购代理机构通过【异常处理】端口对备份投标文件上传、解密。</w:t>
            </w:r>
          </w:p>
          <w:p w14:paraId="6AD18742">
            <w:pPr>
              <w:adjustRightInd w:val="0"/>
              <w:snapToGrid w:val="0"/>
              <w:spacing w:line="320" w:lineRule="exact"/>
              <w:ind w:left="15" w:hanging="14" w:hangingChars="7"/>
              <w:rPr>
                <w:rFonts w:hint="eastAsia" w:ascii="宋体" w:hAnsi="宋体" w:cs="宋体"/>
              </w:rPr>
            </w:pPr>
            <w:r>
              <w:rPr>
                <w:rFonts w:hint="eastAsia" w:ascii="宋体" w:hAnsi="宋体" w:cs="宋体"/>
              </w:rPr>
              <w:t>3.商务技术文件开启后30分钟内，供应商通过邮件形式将经授权代表签署的《政府采购活动现场确认声明书》（格式见采购文件第七部分）扫描件发至代理机构经办人邮箱（邮箱地址：857353376@qq.com，联系人：倪樟如，电话：0571-81061802）；</w:t>
            </w:r>
          </w:p>
          <w:p w14:paraId="033EF122">
            <w:pPr>
              <w:adjustRightInd w:val="0"/>
              <w:snapToGrid w:val="0"/>
              <w:spacing w:line="320" w:lineRule="exact"/>
              <w:ind w:left="15" w:hanging="15" w:hangingChars="7"/>
            </w:pPr>
            <w:r>
              <w:rPr>
                <w:rFonts w:hint="eastAsia"/>
                <w:b/>
                <w:bCs/>
              </w:rPr>
              <w:t>说明：不填写或未按规定发出邮件的，视同默认不存在确认声明书中的相关违规情形。</w:t>
            </w:r>
          </w:p>
          <w:p w14:paraId="20B54619">
            <w:pPr>
              <w:adjustRightInd w:val="0"/>
              <w:snapToGrid w:val="0"/>
              <w:spacing w:line="320" w:lineRule="exact"/>
              <w:ind w:left="15" w:hanging="14" w:hangingChars="7"/>
            </w:pPr>
            <w:r>
              <w:rPr>
                <w:rFonts w:hint="eastAsia"/>
              </w:rPr>
              <w:t>4.采购组织机构点击【开启标书信息】，开启标书成功后进入开标流程。</w:t>
            </w:r>
          </w:p>
          <w:p w14:paraId="654EEF05">
            <w:pPr>
              <w:pStyle w:val="19"/>
              <w:ind w:firstLine="0"/>
            </w:pPr>
            <w:r>
              <w:rPr>
                <w:rFonts w:hint="eastAsia" w:ascii="Calibri" w:hAnsi="Calibri" w:eastAsia="宋体"/>
                <w:sz w:val="21"/>
                <w:szCs w:val="24"/>
              </w:rPr>
              <w:t>5.政采云系统平台有新的操作流程的，按其规定。</w:t>
            </w:r>
          </w:p>
        </w:tc>
      </w:tr>
      <w:tr w14:paraId="79F794E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58" w:hRule="atLeast"/>
          <w:jc w:val="center"/>
        </w:trPr>
        <w:tc>
          <w:tcPr>
            <w:tcW w:w="648" w:type="dxa"/>
            <w:vAlign w:val="center"/>
          </w:tcPr>
          <w:p w14:paraId="18C5BD59">
            <w:pPr>
              <w:adjustRightInd w:val="0"/>
              <w:jc w:val="center"/>
              <w:rPr>
                <w:rFonts w:hint="eastAsia" w:ascii="宋体" w:hAnsi="宋体" w:cs="宋体"/>
                <w:szCs w:val="21"/>
              </w:rPr>
            </w:pPr>
            <w:r>
              <w:rPr>
                <w:rFonts w:hint="eastAsia" w:ascii="宋体" w:hAnsi="宋体" w:cs="宋体"/>
                <w:szCs w:val="21"/>
              </w:rPr>
              <w:t>21</w:t>
            </w:r>
          </w:p>
        </w:tc>
        <w:tc>
          <w:tcPr>
            <w:tcW w:w="1800" w:type="dxa"/>
            <w:vAlign w:val="center"/>
          </w:tcPr>
          <w:p w14:paraId="74FDC9F5">
            <w:pPr>
              <w:snapToGrid w:val="0"/>
              <w:spacing w:line="360" w:lineRule="exact"/>
              <w:jc w:val="center"/>
              <w:rPr>
                <w:rFonts w:hint="eastAsia" w:ascii="宋体" w:hAnsi="宋体"/>
                <w:szCs w:val="21"/>
              </w:rPr>
            </w:pPr>
            <w:r>
              <w:rPr>
                <w:rFonts w:hint="eastAsia" w:ascii="宋体" w:hAnsi="宋体"/>
                <w:szCs w:val="21"/>
              </w:rPr>
              <w:t>资格审查</w:t>
            </w:r>
          </w:p>
        </w:tc>
        <w:tc>
          <w:tcPr>
            <w:tcW w:w="6383" w:type="dxa"/>
            <w:vAlign w:val="center"/>
          </w:tcPr>
          <w:p w14:paraId="4739B8E9">
            <w:pPr>
              <w:adjustRightInd w:val="0"/>
              <w:snapToGrid w:val="0"/>
              <w:spacing w:line="320" w:lineRule="exact"/>
              <w:ind w:left="15" w:hanging="14" w:hangingChars="7"/>
              <w:rPr>
                <w:rFonts w:hint="eastAsia" w:ascii="宋体" w:hAnsi="宋体" w:cs="宋体"/>
              </w:rPr>
            </w:pPr>
            <w:r>
              <w:rPr>
                <w:rFonts w:hint="eastAsia" w:ascii="宋体" w:hAnsi="宋体" w:cs="宋体"/>
              </w:rPr>
              <w:t>1.开标后，由采购人或采购代理机构代表根据采购文件的规定对投标人的基本资格条件、落实政府采购政策需满足的资格要求及特定资格条件进行审。</w:t>
            </w:r>
          </w:p>
          <w:p w14:paraId="0C7794B2">
            <w:pPr>
              <w:adjustRightInd w:val="0"/>
              <w:snapToGrid w:val="0"/>
              <w:spacing w:line="320" w:lineRule="exact"/>
              <w:ind w:left="15" w:hanging="14" w:hangingChars="7"/>
              <w:rPr>
                <w:rFonts w:hint="eastAsia" w:ascii="宋体" w:hAnsi="宋体" w:cs="宋体"/>
              </w:rPr>
            </w:pPr>
            <w:r>
              <w:rPr>
                <w:rFonts w:hint="eastAsia" w:ascii="宋体" w:hAnsi="宋体" w:cs="宋体"/>
              </w:rPr>
              <w:t>2.投标人未按照招标文件要求提供与基本资格条件、落实政府采购政策需满足的资格要求及特定资格条件相应的有效资格证明材料的，视为投标人不具备招标文件中规定的资格要求，其投标无效。</w:t>
            </w:r>
          </w:p>
          <w:p w14:paraId="6290202B">
            <w:pPr>
              <w:adjustRightInd w:val="0"/>
              <w:snapToGrid w:val="0"/>
              <w:spacing w:line="320" w:lineRule="exact"/>
              <w:ind w:left="15" w:hanging="14" w:hangingChars="7"/>
              <w:rPr>
                <w:rFonts w:hint="eastAsia" w:ascii="宋体" w:hAnsi="宋体" w:cs="宋体"/>
              </w:rPr>
            </w:pPr>
            <w:r>
              <w:rPr>
                <w:rFonts w:hint="eastAsia" w:ascii="宋体" w:hAnsi="宋体" w:cs="宋体"/>
              </w:rPr>
              <w:t>3.对未通过资格审查的投标人，采购人或采购机构告知其未通过的原因。</w:t>
            </w:r>
          </w:p>
          <w:p w14:paraId="4E2EF19B">
            <w:pPr>
              <w:adjustRightInd w:val="0"/>
              <w:snapToGrid w:val="0"/>
              <w:spacing w:line="320" w:lineRule="exact"/>
              <w:ind w:left="15" w:hanging="14" w:hangingChars="7"/>
              <w:rPr>
                <w:rFonts w:ascii="Calibri" w:hAnsi="Calibri"/>
              </w:rPr>
            </w:pPr>
            <w:r>
              <w:rPr>
                <w:rFonts w:hint="eastAsia" w:ascii="宋体" w:hAnsi="宋体" w:cs="宋体"/>
              </w:rPr>
              <w:t>4.合格投标人不足3家的，不再评标。</w:t>
            </w:r>
          </w:p>
        </w:tc>
      </w:tr>
      <w:tr w14:paraId="0A6A164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58" w:hRule="atLeast"/>
          <w:jc w:val="center"/>
        </w:trPr>
        <w:tc>
          <w:tcPr>
            <w:tcW w:w="648" w:type="dxa"/>
            <w:vAlign w:val="center"/>
          </w:tcPr>
          <w:p w14:paraId="2A19758F">
            <w:pPr>
              <w:adjustRightInd w:val="0"/>
              <w:jc w:val="center"/>
              <w:rPr>
                <w:rFonts w:hint="eastAsia" w:ascii="宋体" w:hAnsi="宋体" w:cs="宋体"/>
                <w:szCs w:val="21"/>
              </w:rPr>
            </w:pPr>
            <w:r>
              <w:rPr>
                <w:rFonts w:hint="eastAsia" w:ascii="宋体" w:hAnsi="宋体" w:cs="宋体"/>
                <w:szCs w:val="21"/>
              </w:rPr>
              <w:t>22</w:t>
            </w:r>
          </w:p>
        </w:tc>
        <w:tc>
          <w:tcPr>
            <w:tcW w:w="1800" w:type="dxa"/>
            <w:vAlign w:val="center"/>
          </w:tcPr>
          <w:p w14:paraId="2DBFB59C">
            <w:pPr>
              <w:snapToGrid w:val="0"/>
              <w:spacing w:line="360" w:lineRule="exact"/>
              <w:jc w:val="center"/>
              <w:rPr>
                <w:rFonts w:hint="eastAsia" w:ascii="宋体" w:hAnsi="宋体"/>
                <w:szCs w:val="21"/>
              </w:rPr>
            </w:pPr>
            <w:r>
              <w:rPr>
                <w:rFonts w:hint="eastAsia" w:ascii="宋体" w:hAnsi="宋体"/>
                <w:szCs w:val="21"/>
              </w:rPr>
              <w:t>评标程序</w:t>
            </w:r>
          </w:p>
        </w:tc>
        <w:tc>
          <w:tcPr>
            <w:tcW w:w="6383" w:type="dxa"/>
            <w:vAlign w:val="center"/>
          </w:tcPr>
          <w:p w14:paraId="2EA6E02A">
            <w:pPr>
              <w:pStyle w:val="24"/>
              <w:numPr>
                <w:ilvl w:val="0"/>
                <w:numId w:val="3"/>
              </w:numPr>
              <w:snapToGrid w:val="0"/>
              <w:spacing w:line="320" w:lineRule="exact"/>
              <w:rPr>
                <w:rFonts w:hint="eastAsia" w:ascii="宋体" w:hAnsi="宋体" w:eastAsia="宋体"/>
              </w:rPr>
            </w:pPr>
            <w:r>
              <w:rPr>
                <w:rFonts w:ascii="宋体" w:hAnsi="宋体" w:eastAsia="宋体"/>
              </w:rPr>
              <w:t>符合性评审</w:t>
            </w:r>
            <w:r>
              <w:rPr>
                <w:rFonts w:hint="eastAsia" w:ascii="宋体" w:hAnsi="宋体" w:eastAsia="宋体"/>
              </w:rPr>
              <w:t>：依据采购文件的规定，对商务技术文件的有效性、完整性和对采购文件的响应程度进行审查，以确定是否对采购文件的实质性要求作出响应。具体审查内容见评标办法“无效投标的认定”。</w:t>
            </w:r>
          </w:p>
          <w:p w14:paraId="52F27177">
            <w:pPr>
              <w:pStyle w:val="24"/>
              <w:numPr>
                <w:ilvl w:val="0"/>
                <w:numId w:val="3"/>
              </w:numPr>
              <w:snapToGrid w:val="0"/>
              <w:spacing w:line="320" w:lineRule="exact"/>
              <w:rPr>
                <w:rFonts w:hint="eastAsia" w:ascii="宋体" w:hAnsi="宋体" w:eastAsia="宋体"/>
              </w:rPr>
            </w:pPr>
            <w:r>
              <w:rPr>
                <w:rFonts w:ascii="宋体" w:hAnsi="宋体" w:eastAsia="宋体"/>
              </w:rPr>
              <w:t>商务技术评分</w:t>
            </w:r>
            <w:r>
              <w:rPr>
                <w:rFonts w:hint="eastAsia" w:ascii="宋体" w:hAnsi="宋体" w:eastAsia="宋体"/>
              </w:rPr>
              <w:t>：由评标委员会对各投标人的技术商务充分审核、讨论及评议后，独立评分。</w:t>
            </w:r>
          </w:p>
          <w:p w14:paraId="39F7C3A3">
            <w:pPr>
              <w:pStyle w:val="24"/>
              <w:numPr>
                <w:ilvl w:val="0"/>
                <w:numId w:val="3"/>
              </w:numPr>
              <w:snapToGrid w:val="0"/>
              <w:spacing w:line="320" w:lineRule="exact"/>
              <w:rPr>
                <w:rFonts w:hint="eastAsia" w:ascii="宋体" w:hAnsi="宋体" w:eastAsia="宋体"/>
              </w:rPr>
            </w:pPr>
            <w:r>
              <w:rPr>
                <w:rFonts w:ascii="宋体" w:hAnsi="宋体" w:eastAsia="宋体"/>
              </w:rPr>
              <w:t>商务技术评分汇总</w:t>
            </w:r>
          </w:p>
          <w:p w14:paraId="71192325">
            <w:pPr>
              <w:pStyle w:val="24"/>
              <w:numPr>
                <w:ilvl w:val="0"/>
                <w:numId w:val="3"/>
              </w:numPr>
              <w:snapToGrid w:val="0"/>
              <w:spacing w:line="320" w:lineRule="exact"/>
              <w:rPr>
                <w:rFonts w:hint="eastAsia" w:ascii="宋体" w:hAnsi="宋体" w:eastAsia="宋体"/>
              </w:rPr>
            </w:pPr>
            <w:r>
              <w:rPr>
                <w:rFonts w:ascii="宋体" w:hAnsi="宋体" w:eastAsia="宋体"/>
              </w:rPr>
              <w:t>商务技术结果公布</w:t>
            </w:r>
            <w:r>
              <w:rPr>
                <w:rFonts w:hint="eastAsia" w:ascii="宋体" w:hAnsi="宋体" w:eastAsia="宋体"/>
              </w:rPr>
              <w:t>：代理机构</w:t>
            </w:r>
            <w:r>
              <w:rPr>
                <w:rFonts w:hint="eastAsia" w:ascii="宋体" w:hAnsi="宋体" w:eastAsia="宋体" w:cs="宋体"/>
              </w:rPr>
              <w:t>在线公布经商务技术评审后有效投标人的名单，同时公布其商务技术部分得分情况</w:t>
            </w:r>
            <w:r>
              <w:rPr>
                <w:rFonts w:hint="eastAsia" w:ascii="宋体" w:hAnsi="宋体" w:eastAsia="宋体"/>
              </w:rPr>
              <w:t>。</w:t>
            </w:r>
          </w:p>
          <w:p w14:paraId="6C6647F6">
            <w:pPr>
              <w:pStyle w:val="24"/>
              <w:numPr>
                <w:ilvl w:val="0"/>
                <w:numId w:val="3"/>
              </w:numPr>
              <w:snapToGrid w:val="0"/>
              <w:spacing w:line="320" w:lineRule="exact"/>
              <w:rPr>
                <w:rFonts w:hint="eastAsia" w:ascii="宋体" w:hAnsi="宋体" w:eastAsia="宋体"/>
              </w:rPr>
            </w:pPr>
            <w:r>
              <w:rPr>
                <w:rFonts w:ascii="宋体" w:hAnsi="宋体" w:eastAsia="宋体"/>
              </w:rPr>
              <w:t>开启</w:t>
            </w:r>
            <w:r>
              <w:rPr>
                <w:rFonts w:hint="eastAsia" w:ascii="宋体" w:hAnsi="宋体" w:eastAsia="宋体"/>
              </w:rPr>
              <w:t>报价响应文件：采购代理机构成功开启报价响应文件后，方可查看各供应商报价情况。</w:t>
            </w:r>
          </w:p>
          <w:p w14:paraId="2AE39C95">
            <w:pPr>
              <w:pStyle w:val="24"/>
              <w:snapToGrid w:val="0"/>
              <w:spacing w:line="320" w:lineRule="exact"/>
              <w:rPr>
                <w:rFonts w:hint="eastAsia" w:ascii="宋体" w:hAnsi="宋体" w:eastAsia="宋体"/>
              </w:rPr>
            </w:pPr>
            <w:r>
              <w:rPr>
                <w:rFonts w:hint="eastAsia" w:ascii="宋体" w:hAnsi="宋体" w:eastAsia="宋体"/>
              </w:rPr>
              <w:t>代理机构点击“开启签字时段”，供应商对开标纪录进行在线签字确认（不予确认的应说明理由，否则视为无异议）。</w:t>
            </w:r>
          </w:p>
          <w:p w14:paraId="78FACF7A">
            <w:pPr>
              <w:pStyle w:val="24"/>
              <w:numPr>
                <w:ilvl w:val="0"/>
                <w:numId w:val="3"/>
              </w:numPr>
              <w:snapToGrid w:val="0"/>
              <w:spacing w:line="320" w:lineRule="exact"/>
              <w:rPr>
                <w:rFonts w:hint="eastAsia" w:ascii="宋体" w:hAnsi="宋体" w:eastAsia="宋体"/>
              </w:rPr>
            </w:pPr>
            <w:r>
              <w:rPr>
                <w:rFonts w:ascii="宋体" w:hAnsi="宋体" w:eastAsia="宋体"/>
              </w:rPr>
              <w:t>报价评审</w:t>
            </w:r>
            <w:r>
              <w:rPr>
                <w:rFonts w:hint="eastAsia" w:ascii="宋体" w:hAnsi="宋体" w:eastAsia="宋体"/>
              </w:rPr>
              <w:t>：由评标委员会对报价文件的有效性及报价的合理性、准确性等进行审查核实。</w:t>
            </w:r>
          </w:p>
          <w:p w14:paraId="48F662DF">
            <w:pPr>
              <w:pStyle w:val="24"/>
              <w:numPr>
                <w:ilvl w:val="0"/>
                <w:numId w:val="3"/>
              </w:numPr>
              <w:snapToGrid w:val="0"/>
              <w:spacing w:line="320" w:lineRule="exact"/>
              <w:rPr>
                <w:rFonts w:hint="eastAsia" w:ascii="宋体" w:hAnsi="宋体" w:eastAsia="宋体"/>
              </w:rPr>
            </w:pPr>
            <w:r>
              <w:rPr>
                <w:rFonts w:ascii="宋体" w:hAnsi="宋体" w:eastAsia="宋体"/>
              </w:rPr>
              <w:t>得分汇总</w:t>
            </w:r>
          </w:p>
          <w:p w14:paraId="2F3BE00D">
            <w:pPr>
              <w:pStyle w:val="24"/>
              <w:numPr>
                <w:ilvl w:val="0"/>
                <w:numId w:val="3"/>
              </w:numPr>
              <w:snapToGrid w:val="0"/>
              <w:spacing w:line="320" w:lineRule="exact"/>
              <w:rPr>
                <w:rFonts w:hint="eastAsia" w:ascii="宋体" w:hAnsi="宋体" w:eastAsia="宋体" w:cs="宋体"/>
              </w:rPr>
            </w:pPr>
            <w:r>
              <w:rPr>
                <w:rFonts w:ascii="宋体" w:hAnsi="宋体" w:eastAsia="宋体"/>
              </w:rPr>
              <w:t>结果公布</w:t>
            </w:r>
            <w:r>
              <w:rPr>
                <w:rFonts w:hint="eastAsia" w:ascii="宋体" w:hAnsi="宋体" w:eastAsia="宋体"/>
              </w:rPr>
              <w:t>：供应商可通过在线平台查看评审结果。</w:t>
            </w:r>
          </w:p>
          <w:p w14:paraId="270F20CD">
            <w:pPr>
              <w:pStyle w:val="24"/>
              <w:snapToGrid w:val="0"/>
              <w:spacing w:line="320" w:lineRule="exact"/>
              <w:rPr>
                <w:rFonts w:ascii="宋体" w:hAnsi="宋体"/>
                <w:snapToGrid w:val="0"/>
                <w:kern w:val="0"/>
              </w:rPr>
            </w:pPr>
            <w:r>
              <w:rPr>
                <w:rFonts w:hint="eastAsia" w:ascii="宋体" w:hAnsi="宋体" w:eastAsia="宋体"/>
              </w:rPr>
              <w:t>注：除邮件交互外，如政采云平台提供信息发布、澄清说明、数据交换等操作方式的，或者</w:t>
            </w:r>
            <w:r>
              <w:rPr>
                <w:rFonts w:hint="eastAsia" w:ascii="Calibri" w:hAnsi="Calibri" w:eastAsia="Calibri"/>
                <w:szCs w:val="24"/>
              </w:rPr>
              <w:t>政采云系统平台有新的操作流程的，按其规定</w:t>
            </w:r>
            <w:r>
              <w:rPr>
                <w:rFonts w:hint="eastAsia" w:ascii="宋体" w:hAnsi="宋体" w:eastAsia="宋体"/>
              </w:rPr>
              <w:t>。</w:t>
            </w:r>
          </w:p>
        </w:tc>
      </w:tr>
      <w:tr w14:paraId="1E4AEE0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85" w:hRule="atLeast"/>
          <w:jc w:val="center"/>
        </w:trPr>
        <w:tc>
          <w:tcPr>
            <w:tcW w:w="648" w:type="dxa"/>
            <w:vAlign w:val="center"/>
          </w:tcPr>
          <w:p w14:paraId="22E5E91B">
            <w:pPr>
              <w:adjustRightInd w:val="0"/>
              <w:jc w:val="center"/>
              <w:rPr>
                <w:rFonts w:hint="eastAsia" w:ascii="宋体" w:hAnsi="宋体" w:cs="宋体"/>
                <w:szCs w:val="21"/>
              </w:rPr>
            </w:pPr>
            <w:r>
              <w:rPr>
                <w:rFonts w:hint="eastAsia" w:ascii="宋体" w:hAnsi="宋体" w:cs="宋体"/>
                <w:szCs w:val="21"/>
              </w:rPr>
              <w:t>23</w:t>
            </w:r>
          </w:p>
        </w:tc>
        <w:tc>
          <w:tcPr>
            <w:tcW w:w="1800" w:type="dxa"/>
            <w:vAlign w:val="center"/>
          </w:tcPr>
          <w:p w14:paraId="692C6A93">
            <w:pPr>
              <w:snapToGrid w:val="0"/>
              <w:spacing w:line="360" w:lineRule="exact"/>
              <w:jc w:val="center"/>
              <w:rPr>
                <w:rFonts w:hint="eastAsia" w:ascii="宋体" w:hAnsi="宋体" w:cs="宋体"/>
                <w:szCs w:val="21"/>
              </w:rPr>
            </w:pPr>
            <w:r>
              <w:rPr>
                <w:rFonts w:hint="eastAsia" w:ascii="宋体" w:hAnsi="宋体" w:cs="宋体"/>
                <w:szCs w:val="21"/>
              </w:rPr>
              <w:t>投标有效期</w:t>
            </w:r>
          </w:p>
        </w:tc>
        <w:tc>
          <w:tcPr>
            <w:tcW w:w="6383" w:type="dxa"/>
            <w:vAlign w:val="center"/>
          </w:tcPr>
          <w:p w14:paraId="68018B53">
            <w:pPr>
              <w:snapToGrid w:val="0"/>
              <w:spacing w:line="320" w:lineRule="exact"/>
              <w:rPr>
                <w:rFonts w:hint="eastAsia" w:ascii="宋体" w:hAnsi="宋体" w:cs="宋体"/>
                <w:szCs w:val="21"/>
              </w:rPr>
            </w:pPr>
            <w:r>
              <w:rPr>
                <w:rFonts w:hint="eastAsia" w:ascii="宋体" w:hAnsi="宋体" w:cs="宋体"/>
                <w:szCs w:val="21"/>
              </w:rPr>
              <w:t>投标截止日后</w:t>
            </w:r>
            <w:r>
              <w:rPr>
                <w:rFonts w:hint="eastAsia" w:ascii="宋体" w:hAnsi="宋体" w:cs="宋体"/>
                <w:b/>
                <w:bCs/>
                <w:szCs w:val="21"/>
              </w:rPr>
              <w:t>90天</w:t>
            </w:r>
            <w:r>
              <w:rPr>
                <w:rFonts w:hint="eastAsia" w:ascii="宋体" w:hAnsi="宋体" w:cs="宋体"/>
                <w:szCs w:val="21"/>
              </w:rPr>
              <w:t>内有效，不足有效期的，其投标视为无效标。</w:t>
            </w:r>
          </w:p>
        </w:tc>
      </w:tr>
      <w:tr w14:paraId="3A6FD5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9" w:hRule="atLeast"/>
          <w:jc w:val="center"/>
        </w:trPr>
        <w:tc>
          <w:tcPr>
            <w:tcW w:w="648" w:type="dxa"/>
            <w:vAlign w:val="center"/>
          </w:tcPr>
          <w:p w14:paraId="3B998A0F">
            <w:pPr>
              <w:adjustRightInd w:val="0"/>
              <w:jc w:val="center"/>
              <w:rPr>
                <w:rFonts w:hint="eastAsia" w:ascii="宋体" w:hAnsi="宋体" w:cs="宋体"/>
                <w:szCs w:val="21"/>
              </w:rPr>
            </w:pPr>
            <w:r>
              <w:rPr>
                <w:rFonts w:hint="eastAsia" w:ascii="宋体" w:hAnsi="宋体" w:cs="宋体"/>
                <w:szCs w:val="21"/>
              </w:rPr>
              <w:t>24</w:t>
            </w:r>
          </w:p>
        </w:tc>
        <w:tc>
          <w:tcPr>
            <w:tcW w:w="1800" w:type="dxa"/>
            <w:vAlign w:val="center"/>
          </w:tcPr>
          <w:p w14:paraId="0C52384B">
            <w:pPr>
              <w:snapToGrid w:val="0"/>
              <w:spacing w:line="360" w:lineRule="exact"/>
              <w:jc w:val="center"/>
              <w:rPr>
                <w:rFonts w:hint="eastAsia" w:ascii="宋体" w:hAnsi="宋体" w:cs="宋体"/>
                <w:szCs w:val="21"/>
              </w:rPr>
            </w:pPr>
            <w:r>
              <w:rPr>
                <w:rFonts w:hint="eastAsia" w:ascii="宋体" w:hAnsi="宋体" w:cs="宋体"/>
                <w:szCs w:val="21"/>
              </w:rPr>
              <w:t>履约保证金</w:t>
            </w:r>
          </w:p>
        </w:tc>
        <w:tc>
          <w:tcPr>
            <w:tcW w:w="6383" w:type="dxa"/>
            <w:vAlign w:val="center"/>
          </w:tcPr>
          <w:p w14:paraId="49465CBA">
            <w:pPr>
              <w:pStyle w:val="24"/>
              <w:snapToGrid w:val="0"/>
              <w:spacing w:line="320" w:lineRule="exact"/>
              <w:rPr>
                <w:rFonts w:hint="eastAsia" w:ascii="宋体" w:hAnsi="宋体" w:eastAsia="宋体" w:cs="宋体"/>
              </w:rPr>
            </w:pPr>
            <w:r>
              <w:rPr>
                <w:rFonts w:ascii="宋体" w:hAnsi="宋体" w:eastAsia="宋体" w:cs="宋体"/>
              </w:rPr>
              <w:t>（1）履约保证金递交形式：</w:t>
            </w:r>
            <w:r>
              <w:rPr>
                <w:rFonts w:hint="eastAsia" w:ascii="宋体" w:hAnsi="宋体" w:eastAsia="宋体" w:cs="宋体"/>
              </w:rPr>
              <w:t>支票、汇票、本票或者金融机构、担保机构出具的保函等非现金形式</w:t>
            </w:r>
            <w:r>
              <w:rPr>
                <w:rFonts w:ascii="宋体" w:hAnsi="宋体" w:eastAsia="宋体" w:cs="宋体"/>
              </w:rPr>
              <w:t>；</w:t>
            </w:r>
          </w:p>
          <w:p w14:paraId="2B60305A">
            <w:pPr>
              <w:pStyle w:val="24"/>
              <w:snapToGrid w:val="0"/>
              <w:spacing w:line="320" w:lineRule="exact"/>
              <w:rPr>
                <w:rFonts w:hint="eastAsia" w:ascii="宋体" w:hAnsi="宋体" w:eastAsia="宋体" w:cs="宋体"/>
              </w:rPr>
            </w:pPr>
            <w:r>
              <w:rPr>
                <w:rFonts w:ascii="宋体" w:hAnsi="宋体" w:eastAsia="宋体" w:cs="宋体"/>
              </w:rPr>
              <w:t>（2）金额：合同总价的</w:t>
            </w:r>
            <w:r>
              <w:rPr>
                <w:rFonts w:hint="eastAsia" w:ascii="宋体" w:hAnsi="宋体" w:eastAsia="宋体" w:cs="宋体"/>
              </w:rPr>
              <w:t>1</w:t>
            </w:r>
            <w:r>
              <w:rPr>
                <w:rFonts w:ascii="宋体" w:hAnsi="宋体" w:eastAsia="宋体" w:cs="宋体"/>
              </w:rPr>
              <w:t>%；</w:t>
            </w:r>
          </w:p>
          <w:p w14:paraId="242BABF0">
            <w:pPr>
              <w:pStyle w:val="24"/>
              <w:snapToGrid w:val="0"/>
              <w:spacing w:line="320" w:lineRule="exact"/>
              <w:rPr>
                <w:rFonts w:ascii="宋体" w:hAnsi="宋体" w:cs="宋体"/>
              </w:rPr>
            </w:pPr>
            <w:r>
              <w:rPr>
                <w:rFonts w:ascii="宋体" w:hAnsi="宋体" w:eastAsia="宋体" w:cs="宋体"/>
              </w:rPr>
              <w:t>（3）递交时间：合同签订后7日内。</w:t>
            </w:r>
          </w:p>
        </w:tc>
      </w:tr>
      <w:tr w14:paraId="540175E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9" w:hRule="atLeast"/>
          <w:jc w:val="center"/>
        </w:trPr>
        <w:tc>
          <w:tcPr>
            <w:tcW w:w="648" w:type="dxa"/>
            <w:vAlign w:val="center"/>
          </w:tcPr>
          <w:p w14:paraId="6F58BC41">
            <w:pPr>
              <w:adjustRightInd w:val="0"/>
              <w:jc w:val="center"/>
              <w:rPr>
                <w:rFonts w:hint="eastAsia" w:ascii="宋体" w:hAnsi="宋体" w:cs="宋体"/>
                <w:szCs w:val="21"/>
              </w:rPr>
            </w:pPr>
            <w:r>
              <w:rPr>
                <w:rFonts w:hint="eastAsia" w:ascii="宋体" w:hAnsi="宋体" w:cs="宋体"/>
                <w:szCs w:val="21"/>
              </w:rPr>
              <w:t>25</w:t>
            </w:r>
          </w:p>
        </w:tc>
        <w:tc>
          <w:tcPr>
            <w:tcW w:w="1800" w:type="dxa"/>
            <w:vAlign w:val="center"/>
          </w:tcPr>
          <w:p w14:paraId="3A3AEC4B">
            <w:pPr>
              <w:adjustRightInd w:val="0"/>
              <w:snapToGrid w:val="0"/>
              <w:spacing w:line="360" w:lineRule="exact"/>
              <w:jc w:val="center"/>
              <w:rPr>
                <w:rFonts w:hint="eastAsia" w:ascii="宋体" w:hAnsi="宋体"/>
                <w:szCs w:val="21"/>
              </w:rPr>
            </w:pPr>
            <w:r>
              <w:rPr>
                <w:rFonts w:hint="eastAsia" w:ascii="宋体" w:hAnsi="宋体"/>
                <w:snapToGrid w:val="0"/>
                <w:kern w:val="0"/>
                <w:szCs w:val="21"/>
              </w:rPr>
              <w:t>询标澄清</w:t>
            </w:r>
          </w:p>
        </w:tc>
        <w:tc>
          <w:tcPr>
            <w:tcW w:w="6383" w:type="dxa"/>
            <w:vAlign w:val="center"/>
          </w:tcPr>
          <w:p w14:paraId="0187DBA2">
            <w:pPr>
              <w:pStyle w:val="24"/>
              <w:adjustRightInd w:val="0"/>
              <w:snapToGrid w:val="0"/>
              <w:spacing w:line="320" w:lineRule="exact"/>
              <w:rPr>
                <w:rFonts w:hint="eastAsia" w:ascii="宋体" w:hAnsi="宋体" w:eastAsia="宋体"/>
              </w:rPr>
            </w:pPr>
            <w:r>
              <w:rPr>
                <w:rFonts w:hint="eastAsia" w:ascii="宋体" w:hAnsi="宋体" w:eastAsia="宋体"/>
              </w:rPr>
              <w:t>在评标过程中，如评审小组对投标文件有疑问，由评审组长将问题汇总后发起询标澄清函（或由采购代理机构代替评审组长发起询标澄清函），供应商应在规定截止时间前回复相关内容并加盖供应商电子签章后上传提交（或通过平台上传经授权代表签字或加盖公章的扫描件）。逾期答复的，投标人自行承担由此可能导致的对其不利的评审结果，评标委员会按少数服从多数原则对相关内容进行评判。</w:t>
            </w:r>
          </w:p>
        </w:tc>
      </w:tr>
      <w:tr w14:paraId="3BB19D2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9" w:hRule="atLeast"/>
          <w:jc w:val="center"/>
        </w:trPr>
        <w:tc>
          <w:tcPr>
            <w:tcW w:w="648" w:type="dxa"/>
            <w:vAlign w:val="center"/>
          </w:tcPr>
          <w:p w14:paraId="5715AEAF">
            <w:pPr>
              <w:adjustRightInd w:val="0"/>
              <w:jc w:val="center"/>
              <w:rPr>
                <w:rFonts w:hint="eastAsia" w:ascii="宋体" w:hAnsi="宋体" w:cs="宋体"/>
                <w:szCs w:val="21"/>
              </w:rPr>
            </w:pPr>
            <w:r>
              <w:rPr>
                <w:rFonts w:hint="eastAsia" w:ascii="宋体" w:hAnsi="宋体" w:cs="宋体"/>
                <w:szCs w:val="21"/>
              </w:rPr>
              <w:t>26</w:t>
            </w:r>
          </w:p>
        </w:tc>
        <w:tc>
          <w:tcPr>
            <w:tcW w:w="1800" w:type="dxa"/>
            <w:vAlign w:val="center"/>
          </w:tcPr>
          <w:p w14:paraId="75DB4D9B">
            <w:pPr>
              <w:adjustRightInd w:val="0"/>
              <w:snapToGrid w:val="0"/>
              <w:spacing w:line="360" w:lineRule="exact"/>
              <w:jc w:val="center"/>
              <w:rPr>
                <w:rFonts w:hint="eastAsia" w:ascii="宋体" w:hAnsi="宋体" w:cs="宋体"/>
                <w:snapToGrid w:val="0"/>
                <w:kern w:val="0"/>
                <w:sz w:val="24"/>
              </w:rPr>
            </w:pPr>
            <w:r>
              <w:rPr>
                <w:rFonts w:hint="eastAsia" w:ascii="宋体" w:hAnsi="宋体" w:cs="宋体"/>
                <w:snapToGrid w:val="0"/>
                <w:kern w:val="0"/>
                <w:szCs w:val="21"/>
              </w:rPr>
              <w:t>公告发布媒体</w:t>
            </w:r>
          </w:p>
        </w:tc>
        <w:tc>
          <w:tcPr>
            <w:tcW w:w="6383" w:type="dxa"/>
            <w:vAlign w:val="center"/>
          </w:tcPr>
          <w:p w14:paraId="793D31EF">
            <w:pPr>
              <w:pStyle w:val="24"/>
              <w:adjustRightInd w:val="0"/>
              <w:snapToGrid w:val="0"/>
              <w:spacing w:line="320" w:lineRule="exact"/>
              <w:rPr>
                <w:rFonts w:hint="eastAsia" w:ascii="宋体" w:hAnsi="宋体" w:eastAsia="宋体" w:cs="宋体"/>
                <w:sz w:val="24"/>
              </w:rPr>
            </w:pPr>
            <w:r>
              <w:rPr>
                <w:rFonts w:hint="eastAsia" w:ascii="宋体" w:hAnsi="宋体" w:eastAsia="宋体" w:cs="宋体"/>
                <w:kern w:val="0"/>
              </w:rPr>
              <w:t>浙江政府采购网</w:t>
            </w:r>
          </w:p>
        </w:tc>
      </w:tr>
      <w:tr w14:paraId="01A1681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48" w:type="dxa"/>
            <w:vAlign w:val="center"/>
          </w:tcPr>
          <w:p w14:paraId="27E5C5D8">
            <w:pPr>
              <w:adjustRightInd w:val="0"/>
              <w:spacing w:line="340" w:lineRule="exact"/>
              <w:jc w:val="center"/>
              <w:rPr>
                <w:rFonts w:hint="eastAsia" w:ascii="宋体" w:hAnsi="宋体" w:cs="宋体"/>
                <w:snapToGrid w:val="0"/>
                <w:kern w:val="0"/>
                <w:szCs w:val="21"/>
              </w:rPr>
            </w:pPr>
            <w:r>
              <w:rPr>
                <w:rFonts w:hint="eastAsia" w:ascii="宋体" w:hAnsi="宋体" w:cs="宋体"/>
                <w:snapToGrid w:val="0"/>
                <w:kern w:val="0"/>
                <w:szCs w:val="21"/>
              </w:rPr>
              <w:t>27</w:t>
            </w:r>
          </w:p>
        </w:tc>
        <w:tc>
          <w:tcPr>
            <w:tcW w:w="1800" w:type="dxa"/>
            <w:vAlign w:val="center"/>
          </w:tcPr>
          <w:p w14:paraId="34E3B48E">
            <w:pPr>
              <w:snapToGrid w:val="0"/>
              <w:spacing w:line="360" w:lineRule="exact"/>
              <w:jc w:val="center"/>
              <w:rPr>
                <w:rFonts w:hint="eastAsia" w:ascii="宋体" w:hAnsi="宋体" w:cs="宋体"/>
                <w:szCs w:val="21"/>
              </w:rPr>
            </w:pPr>
            <w:r>
              <w:rPr>
                <w:rFonts w:hint="eastAsia" w:ascii="宋体" w:hAnsi="宋体" w:cs="宋体"/>
                <w:szCs w:val="21"/>
              </w:rPr>
              <w:t>质疑</w:t>
            </w:r>
          </w:p>
        </w:tc>
        <w:tc>
          <w:tcPr>
            <w:tcW w:w="6383" w:type="dxa"/>
            <w:vAlign w:val="center"/>
          </w:tcPr>
          <w:p w14:paraId="1E927132">
            <w:pPr>
              <w:snapToGrid w:val="0"/>
              <w:spacing w:line="320" w:lineRule="exact"/>
              <w:rPr>
                <w:rFonts w:hint="eastAsia" w:ascii="宋体" w:hAnsi="宋体" w:cs="宋体"/>
                <w:snapToGrid w:val="0"/>
                <w:kern w:val="0"/>
                <w:szCs w:val="21"/>
              </w:rPr>
            </w:pPr>
            <w:r>
              <w:rPr>
                <w:rFonts w:hint="eastAsia" w:ascii="宋体" w:hAnsi="宋体" w:cs="宋体"/>
                <w:snapToGrid w:val="0"/>
                <w:kern w:val="0"/>
                <w:szCs w:val="21"/>
              </w:rPr>
              <w:t>根据《中华人民共和国政府采购法》第五十二条、《中华人民共和国政府采购法实施条例》第五十三条、《政府采购质疑和投诉办法》的规定：</w:t>
            </w:r>
          </w:p>
          <w:p w14:paraId="730D5B2F">
            <w:pPr>
              <w:snapToGrid w:val="0"/>
              <w:spacing w:line="320" w:lineRule="exact"/>
              <w:rPr>
                <w:rFonts w:hint="eastAsia" w:ascii="宋体" w:hAnsi="宋体" w:cs="宋体"/>
                <w:snapToGrid w:val="0"/>
                <w:kern w:val="0"/>
                <w:szCs w:val="21"/>
              </w:rPr>
            </w:pPr>
            <w:r>
              <w:rPr>
                <w:rFonts w:hint="eastAsia" w:ascii="宋体" w:hAnsi="宋体" w:cs="宋体"/>
                <w:snapToGrid w:val="0"/>
                <w:kern w:val="0"/>
                <w:szCs w:val="21"/>
              </w:rPr>
              <w:t>投标人认为采购（招标）文件、采购过程、中标或者成交结果使自己的权益受到损害的，可以在知道或者应知其权益受到损害之日起7个工作日内，以书面形式向采购人、采购代理机构提出质疑。</w:t>
            </w:r>
          </w:p>
          <w:p w14:paraId="627019FA">
            <w:pPr>
              <w:snapToGrid w:val="0"/>
              <w:spacing w:line="320" w:lineRule="exact"/>
              <w:rPr>
                <w:rFonts w:hint="eastAsia" w:ascii="宋体" w:hAnsi="宋体" w:cs="宋体"/>
                <w:b/>
                <w:bCs/>
                <w:snapToGrid w:val="0"/>
                <w:kern w:val="0"/>
                <w:szCs w:val="21"/>
              </w:rPr>
            </w:pPr>
            <w:r>
              <w:rPr>
                <w:rFonts w:hint="eastAsia" w:ascii="宋体" w:hAnsi="宋体" w:cs="宋体"/>
                <w:b/>
                <w:bCs/>
                <w:snapToGrid w:val="0"/>
                <w:kern w:val="0"/>
                <w:szCs w:val="21"/>
              </w:rPr>
              <w:t>本项目要求投标人在法定质疑期内一次性提出针对同一采购程序环节的质疑。</w:t>
            </w:r>
          </w:p>
        </w:tc>
      </w:tr>
      <w:tr w14:paraId="144E09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4" w:hRule="atLeast"/>
          <w:jc w:val="center"/>
        </w:trPr>
        <w:tc>
          <w:tcPr>
            <w:tcW w:w="648" w:type="dxa"/>
            <w:vAlign w:val="center"/>
          </w:tcPr>
          <w:p w14:paraId="2821D1EE">
            <w:pPr>
              <w:jc w:val="center"/>
              <w:rPr>
                <w:rFonts w:hint="eastAsia" w:ascii="宋体" w:hAnsi="宋体" w:cs="宋体"/>
                <w:szCs w:val="21"/>
              </w:rPr>
            </w:pPr>
            <w:r>
              <w:rPr>
                <w:rFonts w:hint="eastAsia" w:ascii="宋体" w:hAnsi="宋体" w:cs="宋体"/>
                <w:szCs w:val="21"/>
              </w:rPr>
              <w:t>28</w:t>
            </w:r>
          </w:p>
        </w:tc>
        <w:tc>
          <w:tcPr>
            <w:tcW w:w="1800" w:type="dxa"/>
            <w:vAlign w:val="center"/>
          </w:tcPr>
          <w:p w14:paraId="347F6012">
            <w:pPr>
              <w:snapToGrid w:val="0"/>
              <w:spacing w:line="360" w:lineRule="exact"/>
              <w:jc w:val="center"/>
              <w:rPr>
                <w:rFonts w:hint="eastAsia" w:ascii="宋体" w:hAnsi="宋体" w:cs="宋体"/>
                <w:szCs w:val="21"/>
              </w:rPr>
            </w:pPr>
            <w:r>
              <w:rPr>
                <w:rFonts w:hint="eastAsia" w:ascii="宋体" w:hAnsi="宋体" w:cs="宋体"/>
                <w:szCs w:val="21"/>
              </w:rPr>
              <w:t>投诉</w:t>
            </w:r>
          </w:p>
        </w:tc>
        <w:tc>
          <w:tcPr>
            <w:tcW w:w="6383" w:type="dxa"/>
            <w:vAlign w:val="center"/>
          </w:tcPr>
          <w:p w14:paraId="159551E5">
            <w:pPr>
              <w:snapToGrid w:val="0"/>
              <w:spacing w:line="320" w:lineRule="exact"/>
              <w:rPr>
                <w:rFonts w:hint="eastAsia" w:ascii="宋体" w:hAnsi="宋体" w:cs="宋体"/>
                <w:snapToGrid w:val="0"/>
                <w:kern w:val="0"/>
                <w:szCs w:val="21"/>
              </w:rPr>
            </w:pPr>
            <w:r>
              <w:rPr>
                <w:rFonts w:hint="eastAsia" w:ascii="宋体" w:hAnsi="宋体" w:cs="宋体"/>
                <w:snapToGrid w:val="0"/>
                <w:kern w:val="0"/>
                <w:szCs w:val="21"/>
              </w:rPr>
              <w:t>根据《政府采购法》第五十五条的规定，质疑供应商对采购人、采购代理机构的答复不满意或者采购人、采购代理机构未在规定的时间内作出答复的，可以在答复期满后十五个工作日内向同级政府采购监督管理部门投诉。</w:t>
            </w:r>
          </w:p>
          <w:p w14:paraId="1C7374A1">
            <w:pPr>
              <w:snapToGrid w:val="0"/>
              <w:spacing w:line="320" w:lineRule="exact"/>
              <w:rPr>
                <w:rFonts w:hint="eastAsia" w:ascii="宋体" w:hAnsi="宋体" w:cs="宋体"/>
                <w:snapToGrid w:val="0"/>
                <w:kern w:val="0"/>
                <w:szCs w:val="21"/>
              </w:rPr>
            </w:pPr>
            <w:r>
              <w:rPr>
                <w:rFonts w:hint="eastAsia" w:ascii="宋体" w:hAnsi="宋体" w:cs="宋体"/>
                <w:snapToGrid w:val="0"/>
                <w:kern w:val="0"/>
                <w:szCs w:val="21"/>
              </w:rPr>
              <w:t>以联合体形式参加政府采购活动的，其投诉应当由组成联合体的所有供应商共同提出。</w:t>
            </w:r>
          </w:p>
        </w:tc>
      </w:tr>
      <w:tr w14:paraId="7F32C90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78" w:hRule="atLeast"/>
          <w:jc w:val="center"/>
        </w:trPr>
        <w:tc>
          <w:tcPr>
            <w:tcW w:w="648" w:type="dxa"/>
            <w:vAlign w:val="center"/>
          </w:tcPr>
          <w:p w14:paraId="10D661D2">
            <w:pPr>
              <w:jc w:val="center"/>
              <w:rPr>
                <w:rFonts w:hint="eastAsia" w:ascii="宋体" w:hAnsi="宋体" w:cs="宋体"/>
                <w:szCs w:val="21"/>
              </w:rPr>
            </w:pPr>
            <w:r>
              <w:rPr>
                <w:rFonts w:hint="eastAsia" w:ascii="宋体" w:hAnsi="宋体" w:cs="宋体"/>
                <w:szCs w:val="21"/>
              </w:rPr>
              <w:t>29</w:t>
            </w:r>
          </w:p>
        </w:tc>
        <w:tc>
          <w:tcPr>
            <w:tcW w:w="1800" w:type="dxa"/>
            <w:vAlign w:val="center"/>
          </w:tcPr>
          <w:p w14:paraId="0B736BF4">
            <w:pPr>
              <w:snapToGrid w:val="0"/>
              <w:spacing w:line="360" w:lineRule="exact"/>
              <w:jc w:val="center"/>
              <w:rPr>
                <w:rFonts w:hint="eastAsia" w:ascii="宋体" w:hAnsi="宋体" w:cs="宋体"/>
                <w:b/>
                <w:szCs w:val="21"/>
              </w:rPr>
            </w:pPr>
            <w:r>
              <w:rPr>
                <w:rFonts w:hint="eastAsia" w:ascii="宋体" w:hAnsi="宋体" w:cs="宋体"/>
                <w:b/>
                <w:szCs w:val="21"/>
              </w:rPr>
              <w:t>特别说明</w:t>
            </w:r>
          </w:p>
        </w:tc>
        <w:tc>
          <w:tcPr>
            <w:tcW w:w="6383" w:type="dxa"/>
            <w:vAlign w:val="center"/>
          </w:tcPr>
          <w:p w14:paraId="66012360">
            <w:pPr>
              <w:pStyle w:val="24"/>
              <w:adjustRightInd w:val="0"/>
              <w:snapToGrid w:val="0"/>
              <w:spacing w:line="320" w:lineRule="exact"/>
              <w:rPr>
                <w:rFonts w:hint="eastAsia" w:ascii="宋体" w:hAnsi="宋体" w:eastAsia="宋体" w:cs="宋体"/>
                <w:snapToGrid w:val="0"/>
                <w:kern w:val="0"/>
              </w:rPr>
            </w:pPr>
            <w:r>
              <w:rPr>
                <w:rFonts w:hint="eastAsia" w:ascii="宋体" w:hAnsi="宋体" w:eastAsia="宋体" w:cs="宋体"/>
                <w:snapToGrid w:val="0"/>
                <w:kern w:val="0"/>
              </w:rPr>
              <w:t>（1）投标人应无条件的、认真仔细的、不厌其烦的阅读本采购文件及其澄清答疑、修改答复的补充文件，严格按照采购文件及补充文件的规定和要求编制投标文件。在编制投标文件过程中，应严格遵循实事求是、诚信投标的原则，针对采购文件中第三部分采购需求、第四部分合同条款等各项内容进行确认，如有偏离，应如实填写响应偏离表。</w:t>
            </w:r>
          </w:p>
          <w:p w14:paraId="54B7171E">
            <w:pPr>
              <w:pStyle w:val="24"/>
              <w:adjustRightInd w:val="0"/>
              <w:snapToGrid w:val="0"/>
              <w:spacing w:line="320" w:lineRule="exact"/>
              <w:rPr>
                <w:rFonts w:hint="eastAsia" w:ascii="宋体" w:hAnsi="宋体" w:eastAsia="宋体" w:cs="宋体"/>
                <w:snapToGrid w:val="0"/>
                <w:kern w:val="0"/>
              </w:rPr>
            </w:pPr>
            <w:r>
              <w:rPr>
                <w:rFonts w:hint="eastAsia" w:ascii="宋体" w:hAnsi="宋体" w:eastAsia="宋体" w:cs="宋体"/>
                <w:snapToGrid w:val="0"/>
                <w:kern w:val="0"/>
              </w:rPr>
              <w:t>（2）本项目中标公示期间，投标人不得通过非正当途径、更不得通过非正当手段获取法律法规规定评标委员会（包括其他相关人员）应当保密的相关内容。即便由此获得资料并作为向采购人或采购代理机构或监督管理部门提出异（质）疑或投诉或法院起诉的理由，均属于非法索取的依据。</w:t>
            </w:r>
          </w:p>
          <w:p w14:paraId="0EFEB803">
            <w:pPr>
              <w:pStyle w:val="24"/>
              <w:adjustRightInd w:val="0"/>
              <w:snapToGrid w:val="0"/>
              <w:spacing w:line="320" w:lineRule="exact"/>
              <w:rPr>
                <w:rFonts w:hint="eastAsia" w:ascii="宋体" w:hAnsi="宋体" w:eastAsia="宋体" w:cs="宋体"/>
                <w:snapToGrid w:val="0"/>
                <w:kern w:val="0"/>
              </w:rPr>
            </w:pPr>
            <w:r>
              <w:rPr>
                <w:rFonts w:hint="eastAsia" w:ascii="宋体" w:hAnsi="宋体" w:eastAsia="宋体" w:cs="宋体"/>
                <w:snapToGrid w:val="0"/>
                <w:kern w:val="0"/>
              </w:rPr>
              <w:t>（3）质疑、投诉人未按前列序号第27、28条规定进行质疑、投诉（申诉）、举报等，均属于扰乱政府采购市场不良行为。</w:t>
            </w:r>
          </w:p>
          <w:p w14:paraId="5CE603F5">
            <w:pPr>
              <w:pStyle w:val="24"/>
              <w:snapToGrid w:val="0"/>
              <w:spacing w:line="320" w:lineRule="exact"/>
              <w:rPr>
                <w:rFonts w:hint="eastAsia" w:ascii="宋体" w:hAnsi="宋体" w:eastAsia="宋体" w:cs="宋体"/>
                <w:b/>
              </w:rPr>
            </w:pPr>
            <w:r>
              <w:rPr>
                <w:rFonts w:hint="eastAsia" w:ascii="宋体" w:hAnsi="宋体" w:eastAsia="宋体" w:cs="宋体"/>
                <w:b/>
                <w:bCs/>
                <w:snapToGrid w:val="0"/>
                <w:kern w:val="0"/>
              </w:rPr>
              <w:t>（4）采购文件中凡标注“▲”的条款均为实质性要求，不响应的投标文件将作无效标处理。</w:t>
            </w:r>
          </w:p>
        </w:tc>
      </w:tr>
      <w:tr w14:paraId="66350CA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83" w:hRule="atLeast"/>
          <w:jc w:val="center"/>
        </w:trPr>
        <w:tc>
          <w:tcPr>
            <w:tcW w:w="648" w:type="dxa"/>
            <w:vAlign w:val="center"/>
          </w:tcPr>
          <w:p w14:paraId="5A5741D9">
            <w:pPr>
              <w:jc w:val="center"/>
              <w:rPr>
                <w:rFonts w:hint="eastAsia" w:ascii="宋体" w:hAnsi="宋体" w:cs="宋体"/>
                <w:szCs w:val="21"/>
              </w:rPr>
            </w:pPr>
            <w:r>
              <w:rPr>
                <w:rFonts w:hint="eastAsia" w:ascii="宋体" w:hAnsi="宋体" w:cs="宋体"/>
                <w:szCs w:val="21"/>
              </w:rPr>
              <w:t>30</w:t>
            </w:r>
          </w:p>
        </w:tc>
        <w:tc>
          <w:tcPr>
            <w:tcW w:w="1800" w:type="dxa"/>
            <w:vAlign w:val="center"/>
          </w:tcPr>
          <w:p w14:paraId="60860B1B">
            <w:pPr>
              <w:adjustRightInd w:val="0"/>
              <w:snapToGrid w:val="0"/>
              <w:jc w:val="center"/>
              <w:rPr>
                <w:rFonts w:hint="eastAsia" w:ascii="宋体" w:hAnsi="宋体" w:cs="宋体"/>
                <w:b/>
                <w:szCs w:val="21"/>
              </w:rPr>
            </w:pPr>
            <w:r>
              <w:rPr>
                <w:rFonts w:hint="eastAsia" w:ascii="宋体" w:hAnsi="宋体" w:cs="宋体"/>
                <w:szCs w:val="21"/>
              </w:rPr>
              <w:t>采购代理服务费</w:t>
            </w:r>
          </w:p>
        </w:tc>
        <w:tc>
          <w:tcPr>
            <w:tcW w:w="6383" w:type="dxa"/>
            <w:vAlign w:val="center"/>
          </w:tcPr>
          <w:p w14:paraId="1164EC85">
            <w:pPr>
              <w:adjustRightInd w:val="0"/>
              <w:snapToGrid w:val="0"/>
              <w:spacing w:line="320" w:lineRule="exact"/>
              <w:rPr>
                <w:rFonts w:hint="eastAsia" w:ascii="宋体" w:hAnsi="宋体" w:cs="宋体"/>
                <w:snapToGrid w:val="0"/>
                <w:kern w:val="0"/>
                <w:szCs w:val="21"/>
              </w:rPr>
            </w:pPr>
            <w:r>
              <w:rPr>
                <w:rFonts w:hint="eastAsia" w:ascii="宋体" w:hAnsi="宋体" w:cs="宋体"/>
                <w:snapToGrid w:val="0"/>
                <w:kern w:val="0"/>
                <w:szCs w:val="21"/>
              </w:rPr>
              <w:t>1、本项目的采购代理服务费由中标人支付。</w:t>
            </w:r>
          </w:p>
          <w:p w14:paraId="67D25865">
            <w:pPr>
              <w:adjustRightInd w:val="0"/>
              <w:snapToGrid w:val="0"/>
              <w:spacing w:line="320" w:lineRule="exact"/>
              <w:rPr>
                <w:rFonts w:hint="eastAsia" w:ascii="宋体" w:hAnsi="宋体" w:cs="宋体"/>
                <w:snapToGrid w:val="0"/>
                <w:kern w:val="0"/>
                <w:szCs w:val="21"/>
              </w:rPr>
            </w:pPr>
            <w:r>
              <w:rPr>
                <w:rFonts w:hint="eastAsia" w:ascii="宋体" w:hAnsi="宋体" w:cs="宋体"/>
                <w:snapToGrid w:val="0"/>
                <w:kern w:val="0"/>
                <w:szCs w:val="21"/>
              </w:rPr>
              <w:t>招标代理服务费按国家计委关于印发《招标代理服务收费管理暂行办法》的通知[计价格[2002]1980号文规定计取； 单个项目上述招标代理服务费不足5000元的，按 5000元计取；</w:t>
            </w:r>
          </w:p>
          <w:p w14:paraId="0B960FBC">
            <w:pPr>
              <w:adjustRightInd w:val="0"/>
              <w:snapToGrid w:val="0"/>
              <w:spacing w:line="320" w:lineRule="exact"/>
              <w:rPr>
                <w:rFonts w:hint="eastAsia" w:ascii="宋体" w:hAnsi="宋体" w:cs="宋体"/>
                <w:snapToGrid w:val="0"/>
                <w:kern w:val="0"/>
                <w:szCs w:val="21"/>
              </w:rPr>
            </w:pPr>
            <w:r>
              <w:rPr>
                <w:rFonts w:ascii="宋体" w:hAnsi="宋体" w:cs="宋体"/>
                <w:snapToGrid w:val="0"/>
                <w:kern w:val="0"/>
                <w:szCs w:val="21"/>
              </w:rPr>
              <w:t>2、结算方式及时间为：在领取中标通知书时由中标人一次性向采购代理机构付清。中标结果公告发出后，中标人可按中标结果公告上的服务费金额缴纳至如下账号：</w:t>
            </w:r>
          </w:p>
          <w:p w14:paraId="16E64823">
            <w:pPr>
              <w:adjustRightInd w:val="0"/>
              <w:snapToGrid w:val="0"/>
              <w:spacing w:line="320" w:lineRule="exact"/>
              <w:rPr>
                <w:rFonts w:hint="eastAsia" w:ascii="宋体" w:hAnsi="宋体" w:cs="宋体"/>
                <w:snapToGrid w:val="0"/>
                <w:kern w:val="0"/>
                <w:szCs w:val="21"/>
              </w:rPr>
            </w:pPr>
            <w:r>
              <w:rPr>
                <w:rFonts w:ascii="宋体" w:hAnsi="宋体" w:cs="宋体"/>
                <w:snapToGrid w:val="0"/>
                <w:kern w:val="0"/>
                <w:szCs w:val="21"/>
              </w:rPr>
              <w:t>（1）收 款 人：</w:t>
            </w:r>
            <w:r>
              <w:rPr>
                <w:rFonts w:hint="eastAsia" w:ascii="宋体" w:hAnsi="宋体" w:cs="宋体"/>
                <w:snapToGrid w:val="0"/>
                <w:kern w:val="0"/>
                <w:szCs w:val="21"/>
              </w:rPr>
              <w:t>浙江国际招投标有限公司</w:t>
            </w:r>
          </w:p>
          <w:p w14:paraId="1B6A19F8">
            <w:pPr>
              <w:adjustRightInd w:val="0"/>
              <w:snapToGrid w:val="0"/>
              <w:spacing w:line="320" w:lineRule="exact"/>
              <w:rPr>
                <w:rFonts w:hint="eastAsia" w:ascii="宋体" w:hAnsi="宋体" w:cs="宋体"/>
                <w:snapToGrid w:val="0"/>
                <w:kern w:val="0"/>
                <w:szCs w:val="21"/>
              </w:rPr>
            </w:pPr>
            <w:r>
              <w:rPr>
                <w:rFonts w:ascii="宋体" w:hAnsi="宋体" w:cs="宋体"/>
                <w:snapToGrid w:val="0"/>
                <w:kern w:val="0"/>
                <w:szCs w:val="21"/>
              </w:rPr>
              <w:t>（2）开户银行：中国工商银行杭州武林支行</w:t>
            </w:r>
          </w:p>
          <w:p w14:paraId="5072FBDC">
            <w:pPr>
              <w:adjustRightInd w:val="0"/>
              <w:snapToGrid w:val="0"/>
              <w:spacing w:line="320" w:lineRule="exact"/>
              <w:rPr>
                <w:rFonts w:hint="eastAsia" w:ascii="宋体" w:hAnsi="宋体" w:cs="宋体"/>
                <w:snapToGrid w:val="0"/>
                <w:kern w:val="0"/>
              </w:rPr>
            </w:pPr>
            <w:r>
              <w:rPr>
                <w:rFonts w:ascii="宋体" w:hAnsi="宋体" w:cs="宋体"/>
                <w:snapToGrid w:val="0"/>
                <w:kern w:val="0"/>
                <w:szCs w:val="21"/>
              </w:rPr>
              <w:t>（3）账    号：1202 0212 0990 6782 015</w:t>
            </w:r>
          </w:p>
        </w:tc>
      </w:tr>
      <w:tr w14:paraId="708280F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5" w:hRule="atLeast"/>
          <w:jc w:val="center"/>
        </w:trPr>
        <w:tc>
          <w:tcPr>
            <w:tcW w:w="648" w:type="dxa"/>
            <w:vAlign w:val="center"/>
          </w:tcPr>
          <w:p w14:paraId="1C3415F4">
            <w:pPr>
              <w:adjustRightInd w:val="0"/>
              <w:snapToGrid w:val="0"/>
              <w:jc w:val="center"/>
              <w:rPr>
                <w:rFonts w:hint="eastAsia" w:ascii="宋体" w:hAnsi="宋体" w:cs="宋体"/>
                <w:snapToGrid w:val="0"/>
                <w:kern w:val="0"/>
              </w:rPr>
            </w:pPr>
            <w:r>
              <w:rPr>
                <w:rFonts w:hint="eastAsia" w:ascii="宋体" w:hAnsi="宋体" w:cs="宋体"/>
                <w:snapToGrid w:val="0"/>
                <w:kern w:val="0"/>
              </w:rPr>
              <w:t>31</w:t>
            </w:r>
          </w:p>
        </w:tc>
        <w:tc>
          <w:tcPr>
            <w:tcW w:w="1800" w:type="dxa"/>
            <w:vAlign w:val="center"/>
          </w:tcPr>
          <w:p w14:paraId="153AE199">
            <w:pPr>
              <w:adjustRightInd w:val="0"/>
              <w:snapToGrid w:val="0"/>
              <w:jc w:val="center"/>
              <w:rPr>
                <w:rFonts w:hint="eastAsia" w:ascii="宋体" w:hAnsi="宋体" w:cs="宋体"/>
                <w:snapToGrid w:val="0"/>
                <w:kern w:val="0"/>
              </w:rPr>
            </w:pPr>
            <w:r>
              <w:rPr>
                <w:rFonts w:hint="eastAsia" w:ascii="宋体" w:hAnsi="宋体" w:cs="宋体"/>
                <w:snapToGrid w:val="0"/>
                <w:kern w:val="0"/>
              </w:rPr>
              <w:t>节能环保要求</w:t>
            </w:r>
          </w:p>
        </w:tc>
        <w:tc>
          <w:tcPr>
            <w:tcW w:w="6383" w:type="dxa"/>
            <w:vAlign w:val="center"/>
          </w:tcPr>
          <w:p w14:paraId="0EED67A7">
            <w:pPr>
              <w:adjustRightInd w:val="0"/>
              <w:snapToGrid w:val="0"/>
              <w:spacing w:line="320" w:lineRule="exact"/>
            </w:pPr>
            <w:r>
              <w:rPr>
                <w:rFonts w:hint="eastAsia"/>
              </w:rPr>
              <w:t>严格执行《财政部 发展改革委 生态环境部 市场监管总局关于调整</w:t>
            </w:r>
          </w:p>
          <w:p w14:paraId="44AE2691">
            <w:pPr>
              <w:adjustRightInd w:val="0"/>
              <w:snapToGrid w:val="0"/>
              <w:spacing w:line="320" w:lineRule="exact"/>
            </w:pPr>
            <w:r>
              <w:rPr>
                <w:rFonts w:hint="eastAsia"/>
              </w:rPr>
              <w:t>优化节能产品、环境标志产品政府采购执行机制的通知》（财库〔2019〕9 号）。</w:t>
            </w:r>
          </w:p>
          <w:p w14:paraId="680A6BA7">
            <w:pPr>
              <w:adjustRightInd w:val="0"/>
              <w:snapToGrid w:val="0"/>
              <w:spacing w:line="320" w:lineRule="exact"/>
            </w:pPr>
            <w:r>
              <w:rPr>
                <w:rFonts w:hint="eastAsia"/>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72D0E3D8">
            <w:pPr>
              <w:adjustRightInd w:val="0"/>
              <w:snapToGrid w:val="0"/>
              <w:spacing w:line="320" w:lineRule="exact"/>
              <w:rPr>
                <w:b/>
                <w:bCs/>
              </w:rPr>
            </w:pPr>
            <w:r>
              <w:rPr>
                <w:rFonts w:hint="eastAsia" w:ascii="宋体" w:hAnsi="宋体" w:cs="宋体"/>
                <w:b/>
                <w:bCs/>
              </w:rPr>
              <w:t>▲</w:t>
            </w:r>
            <w:r>
              <w:rPr>
                <w:rFonts w:hint="eastAsia"/>
                <w:b/>
                <w:bCs/>
              </w:rPr>
              <w:t>（1）采购人拟采购的产品属于政府强制采购的节能产品品目清单范围的，投标人未按招标文件要求提供国家确定的认证机构出具的、处于有效期之内的节能产品认证证书，投标无效。</w:t>
            </w:r>
          </w:p>
          <w:p w14:paraId="52C1D12D">
            <w:pPr>
              <w:adjustRightInd w:val="0"/>
              <w:snapToGrid w:val="0"/>
              <w:spacing w:line="320" w:lineRule="exact"/>
            </w:pPr>
            <w:r>
              <w:rPr>
                <w:rFonts w:hint="eastAsia"/>
              </w:rPr>
              <w:t>（2）属于政府优先采购产品类别的，须按照要求提供依据国家确定的认证机构出具的、处于有效期之内的节能产品或环境标志产品认证证书，否则不予认定。</w:t>
            </w:r>
          </w:p>
        </w:tc>
      </w:tr>
      <w:tr w14:paraId="25D7120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55" w:hRule="atLeast"/>
          <w:jc w:val="center"/>
        </w:trPr>
        <w:tc>
          <w:tcPr>
            <w:tcW w:w="648" w:type="dxa"/>
            <w:vAlign w:val="center"/>
          </w:tcPr>
          <w:p w14:paraId="599B5B5A">
            <w:pPr>
              <w:adjustRightInd w:val="0"/>
              <w:snapToGrid w:val="0"/>
              <w:jc w:val="center"/>
              <w:rPr>
                <w:rFonts w:hint="eastAsia" w:ascii="宋体" w:hAnsi="宋体" w:cs="宋体"/>
                <w:snapToGrid w:val="0"/>
                <w:kern w:val="0"/>
              </w:rPr>
            </w:pPr>
            <w:r>
              <w:rPr>
                <w:rFonts w:hint="eastAsia" w:ascii="宋体" w:hAnsi="宋体" w:cs="宋体"/>
                <w:snapToGrid w:val="0"/>
                <w:kern w:val="0"/>
              </w:rPr>
              <w:t>32</w:t>
            </w:r>
          </w:p>
        </w:tc>
        <w:tc>
          <w:tcPr>
            <w:tcW w:w="1800" w:type="dxa"/>
            <w:vAlign w:val="center"/>
          </w:tcPr>
          <w:p w14:paraId="380C65D6">
            <w:pPr>
              <w:adjustRightInd w:val="0"/>
              <w:snapToGrid w:val="0"/>
              <w:jc w:val="center"/>
              <w:rPr>
                <w:rFonts w:hint="eastAsia" w:ascii="宋体" w:hAnsi="宋体" w:cs="宋体"/>
                <w:snapToGrid w:val="0"/>
                <w:kern w:val="0"/>
              </w:rPr>
            </w:pPr>
            <w:r>
              <w:rPr>
                <w:rFonts w:hint="eastAsia" w:ascii="宋体" w:hAnsi="宋体" w:cs="宋体"/>
                <w:snapToGrid w:val="0"/>
                <w:kern w:val="0"/>
              </w:rPr>
              <w:t>信息安全要求</w:t>
            </w:r>
          </w:p>
        </w:tc>
        <w:tc>
          <w:tcPr>
            <w:tcW w:w="6383" w:type="dxa"/>
            <w:vAlign w:val="center"/>
          </w:tcPr>
          <w:p w14:paraId="4EAB89EC">
            <w:pPr>
              <w:adjustRightInd w:val="0"/>
              <w:snapToGrid w:val="0"/>
              <w:spacing w:line="320" w:lineRule="exact"/>
            </w:pPr>
            <w:r>
              <w:rPr>
                <w:rFonts w:hint="eastAsia" w:ascii="宋体" w:hAnsi="宋体" w:cs="宋体"/>
              </w:rPr>
              <w:t>▲</w:t>
            </w:r>
            <w:r>
              <w:rPr>
                <w:rFonts w:hint="eastAsia" w:ascii="宋体" w:hAnsi="宋体" w:cs="宋体"/>
                <w:b/>
                <w:bCs/>
              </w:rPr>
              <w:t>如</w:t>
            </w:r>
            <w:r>
              <w:rPr>
                <w:rFonts w:hint="eastAsia"/>
                <w:b/>
                <w:bCs/>
              </w:rPr>
              <w:t>本次采购产品属于信息安全产品类别的，须提供由中国网络安全审查技术与认证中心（原中国信息安全认证中心）按国家标准认证颁发的有效认证证书，投标应符合《关于信息安全产品实施政府采购的通知》（财库〔2010〕48 号）要求。</w:t>
            </w:r>
          </w:p>
        </w:tc>
      </w:tr>
      <w:tr w14:paraId="1008433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5" w:hRule="atLeast"/>
          <w:jc w:val="center"/>
        </w:trPr>
        <w:tc>
          <w:tcPr>
            <w:tcW w:w="648" w:type="dxa"/>
            <w:vAlign w:val="center"/>
          </w:tcPr>
          <w:p w14:paraId="46DA8016">
            <w:pPr>
              <w:adjustRightInd w:val="0"/>
              <w:snapToGrid w:val="0"/>
              <w:jc w:val="center"/>
              <w:rPr>
                <w:rFonts w:hint="eastAsia" w:ascii="宋体" w:hAnsi="宋体" w:cs="宋体"/>
                <w:snapToGrid w:val="0"/>
                <w:kern w:val="0"/>
              </w:rPr>
            </w:pPr>
            <w:r>
              <w:rPr>
                <w:rFonts w:hint="eastAsia" w:ascii="宋体" w:hAnsi="宋体" w:cs="宋体"/>
                <w:snapToGrid w:val="0"/>
                <w:kern w:val="0"/>
              </w:rPr>
              <w:t>33</w:t>
            </w:r>
          </w:p>
        </w:tc>
        <w:tc>
          <w:tcPr>
            <w:tcW w:w="1800" w:type="dxa"/>
            <w:vAlign w:val="center"/>
          </w:tcPr>
          <w:p w14:paraId="4770B005">
            <w:pPr>
              <w:adjustRightInd w:val="0"/>
              <w:snapToGrid w:val="0"/>
              <w:jc w:val="center"/>
              <w:rPr>
                <w:rFonts w:hint="eastAsia" w:ascii="宋体" w:hAnsi="宋体" w:cs="宋体"/>
                <w:snapToGrid w:val="0"/>
                <w:kern w:val="0"/>
              </w:rPr>
            </w:pPr>
            <w:r>
              <w:rPr>
                <w:rFonts w:hint="eastAsia" w:ascii="宋体" w:hAnsi="宋体" w:cs="宋体"/>
                <w:snapToGrid w:val="0"/>
                <w:kern w:val="0"/>
              </w:rPr>
              <w:t>包装内容</w:t>
            </w:r>
          </w:p>
        </w:tc>
        <w:tc>
          <w:tcPr>
            <w:tcW w:w="6383" w:type="dxa"/>
            <w:vAlign w:val="center"/>
          </w:tcPr>
          <w:p w14:paraId="491D9C76">
            <w:pPr>
              <w:adjustRightInd w:val="0"/>
              <w:snapToGrid w:val="0"/>
              <w:spacing w:line="320" w:lineRule="exact"/>
              <w:rPr>
                <w:rFonts w:hint="eastAsia" w:ascii="宋体" w:hAnsi="宋体" w:cs="宋体"/>
              </w:rPr>
            </w:pPr>
            <w:r>
              <w:rPr>
                <w:rFonts w:hint="eastAsia" w:ascii="宋体" w:hAnsi="宋体" w:cs="宋体"/>
              </w:rPr>
              <w:t>本项目中如涉及商品包装和快递包装的，其包装需求标准应不低于《关于印发&lt;商品包装政府采购需求标准（试行）&gt;、&lt;快递包装政府采购需求标准（试行）&gt;的通知》（财办库〔2020〕123 号）规定的包装要求，其他包装需求详见采购需求。采购人、中标人双方签订合同及验收环节，应包含上述包装要求的条款。</w:t>
            </w:r>
          </w:p>
        </w:tc>
      </w:tr>
      <w:tr w14:paraId="612E607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5" w:hRule="atLeast"/>
          <w:jc w:val="center"/>
        </w:trPr>
        <w:tc>
          <w:tcPr>
            <w:tcW w:w="648" w:type="dxa"/>
            <w:vAlign w:val="center"/>
          </w:tcPr>
          <w:p w14:paraId="28087C57">
            <w:pPr>
              <w:adjustRightInd w:val="0"/>
              <w:snapToGrid w:val="0"/>
              <w:jc w:val="center"/>
              <w:rPr>
                <w:rFonts w:hint="eastAsia" w:ascii="宋体" w:hAnsi="宋体" w:cs="宋体"/>
                <w:snapToGrid w:val="0"/>
                <w:kern w:val="0"/>
              </w:rPr>
            </w:pPr>
            <w:r>
              <w:rPr>
                <w:rFonts w:hint="eastAsia" w:ascii="宋体" w:hAnsi="宋体" w:cs="宋体"/>
                <w:snapToGrid w:val="0"/>
                <w:kern w:val="0"/>
              </w:rPr>
              <w:t>34</w:t>
            </w:r>
          </w:p>
        </w:tc>
        <w:tc>
          <w:tcPr>
            <w:tcW w:w="1800" w:type="dxa"/>
            <w:vAlign w:val="center"/>
          </w:tcPr>
          <w:p w14:paraId="6896CEC6">
            <w:pPr>
              <w:spacing w:line="276" w:lineRule="auto"/>
              <w:jc w:val="center"/>
              <w:rPr>
                <w:rFonts w:hint="eastAsia" w:ascii="宋体" w:hAnsi="宋体" w:cs="宋体"/>
                <w:szCs w:val="21"/>
              </w:rPr>
            </w:pPr>
            <w:r>
              <w:rPr>
                <w:rFonts w:hint="eastAsia" w:ascii="宋体" w:hAnsi="宋体" w:cs="宋体"/>
                <w:szCs w:val="21"/>
              </w:rPr>
              <w:t>是否允许采购进口产品</w:t>
            </w:r>
          </w:p>
        </w:tc>
        <w:tc>
          <w:tcPr>
            <w:tcW w:w="6383" w:type="dxa"/>
            <w:vAlign w:val="center"/>
          </w:tcPr>
          <w:p w14:paraId="7C877278">
            <w:pPr>
              <w:spacing w:line="276" w:lineRule="auto"/>
              <w:rPr>
                <w:rFonts w:hint="eastAsia" w:ascii="宋体" w:hAnsi="宋体" w:cs="宋体"/>
                <w:bCs/>
                <w:szCs w:val="21"/>
              </w:rPr>
            </w:pPr>
            <w:r>
              <w:rPr>
                <w:rFonts w:ascii="宋体" w:hAnsi="宋体" w:cs="宋体"/>
                <w:bCs/>
                <w:szCs w:val="21"/>
              </w:rPr>
              <w:sym w:font="Wingdings" w:char="00FE"/>
            </w:r>
            <w:r>
              <w:rPr>
                <w:rFonts w:ascii="宋体" w:hAnsi="宋体" w:cs="宋体"/>
                <w:bCs/>
                <w:szCs w:val="21"/>
              </w:rPr>
              <w:t xml:space="preserve">允许    </w:t>
            </w:r>
            <w:r>
              <w:rPr>
                <w:rFonts w:ascii="宋体" w:hAnsi="宋体" w:cs="宋体"/>
                <w:bCs/>
                <w:szCs w:val="21"/>
              </w:rPr>
              <w:sym w:font="Wingdings" w:char="00A8"/>
            </w:r>
            <w:r>
              <w:rPr>
                <w:rFonts w:ascii="宋体" w:hAnsi="宋体" w:cs="宋体"/>
                <w:bCs/>
                <w:szCs w:val="21"/>
              </w:rPr>
              <w:t>不允许</w:t>
            </w:r>
          </w:p>
          <w:p w14:paraId="733F5F0D">
            <w:pPr>
              <w:pStyle w:val="42"/>
              <w:ind w:firstLine="0" w:firstLineChars="0"/>
              <w:rPr>
                <w:rFonts w:eastAsia="宋体"/>
              </w:rPr>
            </w:pPr>
            <w:r>
              <w:rPr>
                <w:rFonts w:hint="eastAsia" w:ascii="宋体" w:hAnsi="宋体" w:eastAsia="宋体" w:cs="宋体"/>
                <w:sz w:val="21"/>
                <w:szCs w:val="24"/>
              </w:rPr>
              <w:t>允许进口产品：阿贝尔闪点仪</w:t>
            </w:r>
          </w:p>
        </w:tc>
      </w:tr>
      <w:tr w14:paraId="34358CF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5" w:hRule="atLeast"/>
          <w:jc w:val="center"/>
        </w:trPr>
        <w:tc>
          <w:tcPr>
            <w:tcW w:w="648" w:type="dxa"/>
            <w:vAlign w:val="center"/>
          </w:tcPr>
          <w:p w14:paraId="4B38BBD5">
            <w:pPr>
              <w:adjustRightInd w:val="0"/>
              <w:snapToGrid w:val="0"/>
              <w:jc w:val="center"/>
              <w:rPr>
                <w:rFonts w:hint="eastAsia" w:ascii="宋体" w:hAnsi="宋体" w:cs="宋体"/>
                <w:snapToGrid w:val="0"/>
                <w:kern w:val="0"/>
              </w:rPr>
            </w:pPr>
            <w:r>
              <w:rPr>
                <w:rFonts w:hint="eastAsia" w:ascii="宋体" w:hAnsi="宋体" w:cs="宋体"/>
                <w:snapToGrid w:val="0"/>
                <w:kern w:val="0"/>
              </w:rPr>
              <w:t>35</w:t>
            </w:r>
          </w:p>
        </w:tc>
        <w:tc>
          <w:tcPr>
            <w:tcW w:w="1800" w:type="dxa"/>
            <w:vAlign w:val="center"/>
          </w:tcPr>
          <w:p w14:paraId="5A8AB018">
            <w:pPr>
              <w:adjustRightInd w:val="0"/>
              <w:snapToGrid w:val="0"/>
              <w:jc w:val="center"/>
            </w:pPr>
            <w:r>
              <w:rPr>
                <w:rFonts w:hint="eastAsia"/>
              </w:rPr>
              <w:t>是否专门面向</w:t>
            </w:r>
          </w:p>
          <w:p w14:paraId="15928122">
            <w:pPr>
              <w:adjustRightInd w:val="0"/>
              <w:snapToGrid w:val="0"/>
              <w:jc w:val="center"/>
              <w:rPr>
                <w:rFonts w:hint="eastAsia" w:ascii="宋体" w:hAnsi="宋体" w:cs="宋体"/>
                <w:szCs w:val="21"/>
              </w:rPr>
            </w:pPr>
            <w:r>
              <w:rPr>
                <w:rFonts w:hint="eastAsia"/>
              </w:rPr>
              <w:t>中小微企业采购</w:t>
            </w:r>
          </w:p>
        </w:tc>
        <w:tc>
          <w:tcPr>
            <w:tcW w:w="6383" w:type="dxa"/>
            <w:vAlign w:val="center"/>
          </w:tcPr>
          <w:p w14:paraId="3070A4DB">
            <w:pPr>
              <w:adjustRightInd w:val="0"/>
              <w:snapToGrid w:val="0"/>
              <w:spacing w:line="320" w:lineRule="exact"/>
              <w:rPr>
                <w:rFonts w:hint="eastAsia" w:ascii="宋体" w:hAnsi="宋体" w:cs="宋体"/>
              </w:rPr>
            </w:pPr>
            <w:r>
              <w:rPr>
                <w:rFonts w:hint="eastAsia" w:ascii="宋体" w:hAnsi="宋体" w:cs="宋体"/>
              </w:rPr>
              <w:sym w:font="Wingdings" w:char="00A8"/>
            </w:r>
            <w:r>
              <w:rPr>
                <w:rFonts w:hint="eastAsia" w:ascii="宋体" w:hAnsi="宋体" w:cs="宋体"/>
              </w:rPr>
              <w:t>本项目专门面向中小企业采购</w:t>
            </w:r>
          </w:p>
          <w:p w14:paraId="6C71458A">
            <w:pPr>
              <w:adjustRightInd w:val="0"/>
              <w:snapToGrid w:val="0"/>
              <w:spacing w:line="320" w:lineRule="exact"/>
              <w:rPr>
                <w:rFonts w:hint="eastAsia" w:ascii="宋体" w:hAnsi="宋体" w:cs="宋体"/>
              </w:rPr>
            </w:pPr>
            <w:r>
              <w:rPr>
                <w:rFonts w:hint="eastAsia" w:ascii="宋体" w:hAnsi="宋体" w:cs="宋体"/>
              </w:rPr>
              <w:sym w:font="Wingdings" w:char="00A8"/>
            </w:r>
            <w:r>
              <w:rPr>
                <w:rFonts w:hint="eastAsia" w:ascii="宋体" w:hAnsi="宋体" w:cs="宋体"/>
              </w:rPr>
              <w:t>本项目专门面向小微企业采购</w:t>
            </w:r>
          </w:p>
          <w:p w14:paraId="5085B31F">
            <w:pPr>
              <w:adjustRightInd w:val="0"/>
              <w:snapToGrid w:val="0"/>
              <w:spacing w:line="320" w:lineRule="exact"/>
            </w:pPr>
            <w:r>
              <w:rPr>
                <w:rFonts w:hint="eastAsia" w:ascii="宋体" w:hAnsi="宋体" w:cs="宋体"/>
              </w:rPr>
              <w:sym w:font="Wingdings" w:char="00FE"/>
            </w:r>
            <w:r>
              <w:rPr>
                <w:rFonts w:hint="eastAsia" w:ascii="宋体" w:hAnsi="宋体" w:cs="宋体"/>
              </w:rPr>
              <w:t>本项目非专门面向中小企业采购</w:t>
            </w:r>
          </w:p>
        </w:tc>
      </w:tr>
      <w:tr w14:paraId="6B08A5D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5" w:hRule="atLeast"/>
          <w:jc w:val="center"/>
        </w:trPr>
        <w:tc>
          <w:tcPr>
            <w:tcW w:w="648" w:type="dxa"/>
            <w:vAlign w:val="center"/>
          </w:tcPr>
          <w:p w14:paraId="056ED939">
            <w:pPr>
              <w:adjustRightInd w:val="0"/>
              <w:snapToGrid w:val="0"/>
              <w:jc w:val="center"/>
              <w:rPr>
                <w:rFonts w:hint="eastAsia" w:ascii="宋体" w:hAnsi="宋体" w:cs="宋体"/>
                <w:snapToGrid w:val="0"/>
                <w:kern w:val="0"/>
              </w:rPr>
            </w:pPr>
            <w:r>
              <w:rPr>
                <w:rFonts w:hint="eastAsia" w:ascii="宋体" w:hAnsi="宋体" w:cs="宋体"/>
                <w:snapToGrid w:val="0"/>
                <w:kern w:val="0"/>
              </w:rPr>
              <w:t>36</w:t>
            </w:r>
          </w:p>
        </w:tc>
        <w:tc>
          <w:tcPr>
            <w:tcW w:w="1800" w:type="dxa"/>
            <w:vAlign w:val="center"/>
          </w:tcPr>
          <w:p w14:paraId="0890173C">
            <w:pPr>
              <w:adjustRightInd w:val="0"/>
              <w:snapToGrid w:val="0"/>
              <w:jc w:val="center"/>
              <w:rPr>
                <w:rFonts w:hint="eastAsia" w:ascii="宋体" w:hAnsi="宋体" w:cs="宋体"/>
                <w:szCs w:val="21"/>
              </w:rPr>
            </w:pPr>
            <w:r>
              <w:rPr>
                <w:rFonts w:hint="eastAsia" w:ascii="宋体" w:hAnsi="宋体" w:cs="宋体"/>
                <w:szCs w:val="21"/>
              </w:rPr>
              <w:t>采购人是否允许分包</w:t>
            </w:r>
          </w:p>
        </w:tc>
        <w:tc>
          <w:tcPr>
            <w:tcW w:w="6383" w:type="dxa"/>
            <w:vAlign w:val="center"/>
          </w:tcPr>
          <w:p w14:paraId="1AD7FCC4">
            <w:pPr>
              <w:spacing w:line="276" w:lineRule="auto"/>
              <w:rPr>
                <w:rFonts w:hint="eastAsia" w:ascii="宋体" w:hAnsi="宋体" w:cs="宋体"/>
                <w:bCs/>
                <w:szCs w:val="21"/>
              </w:rPr>
            </w:pPr>
            <w:r>
              <w:rPr>
                <w:rFonts w:hint="eastAsia" w:ascii="宋体" w:hAnsi="宋体" w:cs="宋体"/>
                <w:bCs/>
                <w:szCs w:val="21"/>
              </w:rPr>
              <w:sym w:font="Wingdings" w:char="00FE"/>
            </w:r>
            <w:r>
              <w:rPr>
                <w:rFonts w:hint="eastAsia" w:ascii="宋体" w:hAnsi="宋体" w:cs="宋体"/>
                <w:bCs/>
                <w:szCs w:val="21"/>
              </w:rPr>
              <w:t>同意将非主体、非关键性的</w:t>
            </w:r>
            <w:r>
              <w:rPr>
                <w:rFonts w:hint="eastAsia" w:ascii="宋体" w:hAnsi="宋体" w:cs="宋体"/>
                <w:bCs/>
                <w:szCs w:val="21"/>
                <w:u w:val="single"/>
              </w:rPr>
              <w:t>运输</w:t>
            </w:r>
            <w:r>
              <w:rPr>
                <w:rFonts w:hint="eastAsia" w:ascii="宋体" w:hAnsi="宋体" w:cs="宋体"/>
                <w:bCs/>
                <w:szCs w:val="21"/>
              </w:rPr>
              <w:t xml:space="preserve">工作分包    </w:t>
            </w:r>
            <w:r>
              <w:rPr>
                <w:rFonts w:hint="eastAsia" w:ascii="宋体" w:hAnsi="宋体" w:cs="宋体"/>
                <w:bCs/>
                <w:szCs w:val="21"/>
              </w:rPr>
              <w:sym w:font="Wingdings" w:char="00A8"/>
            </w:r>
            <w:r>
              <w:rPr>
                <w:rFonts w:hint="eastAsia" w:ascii="宋体" w:hAnsi="宋体" w:cs="宋体"/>
                <w:bCs/>
                <w:szCs w:val="21"/>
              </w:rPr>
              <w:t>不同意分包</w:t>
            </w:r>
          </w:p>
        </w:tc>
      </w:tr>
      <w:tr w14:paraId="6D0D9EC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8" w:hRule="atLeast"/>
          <w:jc w:val="center"/>
        </w:trPr>
        <w:tc>
          <w:tcPr>
            <w:tcW w:w="648" w:type="dxa"/>
            <w:vAlign w:val="center"/>
          </w:tcPr>
          <w:p w14:paraId="45D03E78">
            <w:pPr>
              <w:adjustRightInd w:val="0"/>
              <w:snapToGrid w:val="0"/>
              <w:jc w:val="center"/>
              <w:rPr>
                <w:rFonts w:hint="eastAsia" w:ascii="宋体" w:hAnsi="宋体" w:cs="宋体"/>
                <w:snapToGrid w:val="0"/>
                <w:kern w:val="0"/>
              </w:rPr>
            </w:pPr>
            <w:r>
              <w:rPr>
                <w:rFonts w:hint="eastAsia" w:ascii="宋体" w:hAnsi="宋体" w:cs="宋体"/>
                <w:snapToGrid w:val="0"/>
                <w:kern w:val="0"/>
              </w:rPr>
              <w:t>37</w:t>
            </w:r>
          </w:p>
        </w:tc>
        <w:tc>
          <w:tcPr>
            <w:tcW w:w="1800" w:type="dxa"/>
            <w:vAlign w:val="center"/>
          </w:tcPr>
          <w:p w14:paraId="60F94F25">
            <w:pPr>
              <w:adjustRightInd w:val="0"/>
              <w:snapToGrid w:val="0"/>
              <w:jc w:val="center"/>
              <w:rPr>
                <w:rFonts w:hint="eastAsia" w:ascii="宋体" w:hAnsi="宋体" w:cs="宋体"/>
                <w:snapToGrid w:val="0"/>
                <w:kern w:val="0"/>
              </w:rPr>
            </w:pPr>
            <w:r>
              <w:rPr>
                <w:rFonts w:hint="eastAsia" w:ascii="宋体" w:hAnsi="宋体" w:cs="宋体"/>
                <w:snapToGrid w:val="0"/>
                <w:kern w:val="0"/>
              </w:rPr>
              <w:t>支持中小企业</w:t>
            </w:r>
          </w:p>
        </w:tc>
        <w:tc>
          <w:tcPr>
            <w:tcW w:w="6383" w:type="dxa"/>
            <w:vAlign w:val="center"/>
          </w:tcPr>
          <w:p w14:paraId="575E1834">
            <w:pPr>
              <w:adjustRightInd w:val="0"/>
              <w:snapToGrid w:val="0"/>
              <w:spacing w:line="320" w:lineRule="exact"/>
              <w:rPr>
                <w:b/>
                <w:bCs/>
              </w:rPr>
            </w:pPr>
            <w:r>
              <w:rPr>
                <w:rFonts w:hint="eastAsia"/>
                <w:b/>
                <w:bCs/>
              </w:rPr>
              <w:t>一、说明</w:t>
            </w:r>
          </w:p>
          <w:p w14:paraId="4FD373F5">
            <w:pPr>
              <w:adjustRightInd w:val="0"/>
              <w:snapToGrid w:val="0"/>
              <w:spacing w:line="320" w:lineRule="exact"/>
              <w:rPr>
                <w:b/>
                <w:bCs/>
              </w:rPr>
            </w:pPr>
            <w:r>
              <w:rPr>
                <w:rFonts w:hint="eastAsia"/>
                <w:b/>
                <w:bCs/>
              </w:rPr>
              <w:t>1、企业类型</w:t>
            </w:r>
          </w:p>
          <w:p w14:paraId="7E145B83">
            <w:pPr>
              <w:adjustRightInd w:val="0"/>
              <w:snapToGrid w:val="0"/>
              <w:spacing w:line="320" w:lineRule="exact"/>
              <w:rPr>
                <w:b/>
                <w:bCs/>
              </w:rPr>
            </w:pPr>
            <w:r>
              <w:rPr>
                <w:rFonts w:hint="eastAsia"/>
                <w:b/>
                <w:bCs/>
              </w:rPr>
              <w:t>（1）中小企业</w:t>
            </w:r>
          </w:p>
          <w:p w14:paraId="6E07A4CD">
            <w:pPr>
              <w:adjustRightInd w:val="0"/>
              <w:snapToGrid w:val="0"/>
              <w:spacing w:line="320" w:lineRule="exact"/>
              <w:ind w:firstLine="420" w:firstLineChars="200"/>
            </w:pPr>
            <w:r>
              <w:rPr>
                <w:rFonts w:hint="eastAsia"/>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364A4230">
            <w:pPr>
              <w:adjustRightInd w:val="0"/>
              <w:snapToGrid w:val="0"/>
              <w:spacing w:line="320" w:lineRule="exact"/>
              <w:ind w:firstLine="420" w:firstLineChars="200"/>
            </w:pPr>
            <w:r>
              <w:rPr>
                <w:rFonts w:hint="eastAsia"/>
              </w:rPr>
              <w:t>符合中小企业划分标准的个体工商户，在政府采购活动中视同中小企业。</w:t>
            </w:r>
          </w:p>
          <w:p w14:paraId="59D9ECB3">
            <w:pPr>
              <w:adjustRightInd w:val="0"/>
              <w:snapToGrid w:val="0"/>
              <w:spacing w:line="320" w:lineRule="exact"/>
              <w:ind w:firstLine="420" w:firstLineChars="200"/>
            </w:pPr>
            <w:r>
              <w:rPr>
                <w:rFonts w:hint="eastAsia"/>
              </w:rPr>
              <w:t>符合上述条件的中小企业参加货物采购活动中，货物由中小企业制造，即货物由中小企业生产且使用该中小企业商号或者注册商标的，可享受相关中小企业扶持政策。</w:t>
            </w:r>
          </w:p>
          <w:p w14:paraId="185A70E3">
            <w:pPr>
              <w:adjustRightInd w:val="0"/>
              <w:snapToGrid w:val="0"/>
              <w:spacing w:line="320" w:lineRule="exact"/>
              <w:ind w:firstLine="422" w:firstLineChars="200"/>
            </w:pPr>
            <w:r>
              <w:rPr>
                <w:rFonts w:hint="eastAsia"/>
                <w:b/>
                <w:bCs/>
              </w:rPr>
              <w:t>在货物采购项目中，供应商提供的货物既有中小企业制造货物，也有大型企业制造货物的，不享受本办法规定的中小企业扶持政策</w:t>
            </w:r>
            <w:r>
              <w:rPr>
                <w:rFonts w:hint="eastAsia"/>
              </w:rPr>
              <w:t>。</w:t>
            </w:r>
          </w:p>
          <w:p w14:paraId="60A9707B">
            <w:pPr>
              <w:adjustRightInd w:val="0"/>
              <w:snapToGrid w:val="0"/>
              <w:spacing w:line="320" w:lineRule="exact"/>
              <w:ind w:firstLine="420" w:firstLineChars="200"/>
            </w:pPr>
            <w:r>
              <w:rPr>
                <w:rFonts w:hint="eastAsia"/>
              </w:rPr>
              <w:t>以联合体形式参加政府采购活动，联合体各方均为中小企业的，联合体视同中小企业。其中，联合体各方均为小微企业的，联合体视同小微企业。</w:t>
            </w:r>
          </w:p>
          <w:p w14:paraId="5F4D0B7A">
            <w:pPr>
              <w:adjustRightInd w:val="0"/>
              <w:snapToGrid w:val="0"/>
              <w:spacing w:line="320" w:lineRule="exact"/>
              <w:ind w:firstLine="422" w:firstLineChars="200"/>
              <w:rPr>
                <w:b/>
                <w:bCs/>
              </w:rPr>
            </w:pPr>
            <w:r>
              <w:rPr>
                <w:rFonts w:hint="eastAsia"/>
                <w:b/>
                <w:bCs/>
              </w:rPr>
              <w:t>投标文件中须出具《政府采购促进中小企业发展管理办法》【财库（2020）46号】规定的《中小企业声明函》。</w:t>
            </w:r>
          </w:p>
          <w:p w14:paraId="29BE3DA2">
            <w:pPr>
              <w:adjustRightInd w:val="0"/>
              <w:snapToGrid w:val="0"/>
              <w:spacing w:line="320" w:lineRule="exact"/>
              <w:rPr>
                <w:b/>
                <w:bCs/>
              </w:rPr>
            </w:pPr>
            <w:r>
              <w:rPr>
                <w:rFonts w:hint="eastAsia"/>
                <w:b/>
                <w:bCs/>
              </w:rPr>
              <w:t>（2）残疾人福利性单位</w:t>
            </w:r>
          </w:p>
          <w:p w14:paraId="024F426D">
            <w:pPr>
              <w:adjustRightInd w:val="0"/>
              <w:snapToGrid w:val="0"/>
              <w:spacing w:line="320" w:lineRule="exact"/>
              <w:ind w:firstLine="420" w:firstLineChars="200"/>
            </w:pPr>
            <w:r>
              <w:rPr>
                <w:rFonts w:hint="eastAsia"/>
              </w:rPr>
              <w:t>符合《关于促进残疾人就业政府采购政策的通知》（财库〔2017〕141号）规定的条件并提供《残疾人福利性单位声明函》的残疾人福利性单位视同小型、微型企业；</w:t>
            </w:r>
          </w:p>
          <w:p w14:paraId="35B40985">
            <w:pPr>
              <w:adjustRightInd w:val="0"/>
              <w:snapToGrid w:val="0"/>
              <w:spacing w:line="320" w:lineRule="exact"/>
              <w:rPr>
                <w:b/>
                <w:bCs/>
              </w:rPr>
            </w:pPr>
            <w:r>
              <w:rPr>
                <w:rFonts w:hint="eastAsia"/>
                <w:b/>
                <w:bCs/>
              </w:rPr>
              <w:t>（3）监狱企业</w:t>
            </w:r>
          </w:p>
          <w:p w14:paraId="56DDF674">
            <w:pPr>
              <w:adjustRightInd w:val="0"/>
              <w:snapToGrid w:val="0"/>
              <w:spacing w:line="320" w:lineRule="exact"/>
              <w:ind w:firstLine="420" w:firstLineChars="200"/>
            </w:pPr>
            <w:r>
              <w:rPr>
                <w:rFonts w:hint="eastAsia"/>
              </w:rPr>
              <w:t>根据《关于政府采购支持监狱企业发展有关问题的通知》（财库[2014]68号）的规定，投标人提供由省级以上监狱管理局、戒毒管理局（含新疆生产建设兵团）出具的属于监狱企业证明文件的，视同为小型和微型企业。</w:t>
            </w:r>
          </w:p>
          <w:p w14:paraId="1C44A765">
            <w:pPr>
              <w:adjustRightInd w:val="0"/>
              <w:snapToGrid w:val="0"/>
              <w:spacing w:line="320" w:lineRule="exact"/>
              <w:rPr>
                <w:b/>
                <w:bCs/>
              </w:rPr>
            </w:pPr>
            <w:r>
              <w:rPr>
                <w:rFonts w:hint="eastAsia"/>
                <w:b/>
                <w:bCs/>
              </w:rPr>
              <w:t>二、针对本项目的相关规定</w:t>
            </w:r>
          </w:p>
          <w:p w14:paraId="10D68CB6">
            <w:pPr>
              <w:adjustRightInd w:val="0"/>
              <w:snapToGrid w:val="0"/>
              <w:spacing w:line="320" w:lineRule="exact"/>
              <w:ind w:firstLine="420" w:firstLineChars="200"/>
            </w:pPr>
            <w:r>
              <w:rPr>
                <w:rFonts w:hint="eastAsia"/>
              </w:rPr>
              <w:t>1.政府采购目录类别：</w:t>
            </w:r>
            <w:r>
              <w:rPr>
                <w:rFonts w:hint="eastAsia"/>
                <w:b/>
                <w:bCs/>
                <w:u w:val="single"/>
              </w:rPr>
              <w:t>货物类</w:t>
            </w:r>
            <w:r>
              <w:rPr>
                <w:rFonts w:hint="eastAsia"/>
              </w:rPr>
              <w:t>。</w:t>
            </w:r>
          </w:p>
          <w:p w14:paraId="11E0CC61">
            <w:pPr>
              <w:adjustRightInd w:val="0"/>
              <w:snapToGrid w:val="0"/>
              <w:spacing w:line="320" w:lineRule="exact"/>
              <w:ind w:firstLine="420" w:firstLineChars="200"/>
            </w:pPr>
            <w:r>
              <w:rPr>
                <w:rFonts w:hint="eastAsia"/>
              </w:rPr>
              <w:t>2.本项目采购标的对应的中小企业计划分标准所属行业为：</w:t>
            </w:r>
          </w:p>
          <w:p w14:paraId="780D69CB">
            <w:pPr>
              <w:numPr>
                <w:ilvl w:val="0"/>
                <w:numId w:val="4"/>
              </w:numPr>
              <w:adjustRightInd w:val="0"/>
              <w:snapToGrid w:val="0"/>
              <w:spacing w:line="320" w:lineRule="exact"/>
              <w:ind w:left="0" w:firstLine="422" w:firstLineChars="200"/>
              <w:rPr>
                <w:rFonts w:hint="eastAsia" w:ascii="宋体" w:hAnsi="宋体" w:cs="宋体"/>
                <w:b/>
                <w:bCs/>
                <w:u w:val="single"/>
              </w:rPr>
            </w:pPr>
            <w:r>
              <w:rPr>
                <w:rFonts w:hint="eastAsia" w:cs="仿宋"/>
                <w:b/>
                <w:bCs/>
                <w:color w:val="000000"/>
                <w:szCs w:val="21"/>
              </w:rPr>
              <w:t>阿贝尔闪点仪</w:t>
            </w:r>
            <w:r>
              <w:rPr>
                <w:rFonts w:hint="eastAsia" w:ascii="宋体" w:hAnsi="宋体" w:cs="宋体"/>
                <w:b/>
                <w:bCs/>
                <w:u w:val="single"/>
              </w:rPr>
              <w:t>：工业；</w:t>
            </w:r>
          </w:p>
          <w:p w14:paraId="35A098AB">
            <w:pPr>
              <w:adjustRightInd w:val="0"/>
              <w:snapToGrid w:val="0"/>
              <w:spacing w:line="320" w:lineRule="exact"/>
              <w:ind w:firstLine="420" w:firstLineChars="200"/>
              <w:rPr>
                <w:rFonts w:hint="eastAsia" w:ascii="宋体" w:hAnsi="宋体" w:cs="宋体"/>
                <w:snapToGrid w:val="0"/>
                <w:kern w:val="0"/>
              </w:rPr>
            </w:pPr>
            <w:r>
              <w:rPr>
                <w:rFonts w:hint="eastAsia" w:ascii="宋体" w:hAnsi="宋体" w:cs="宋体"/>
                <w:snapToGrid w:val="0"/>
                <w:kern w:val="0"/>
              </w:rPr>
              <w:t>3.本项目对于符合规定的小微企业（含小型企业）给予10%的折扣。对于联合体协议约定其中一方为符合规定的小微企业（含小型企业），且其合同份额占到合同总金额30%以上，对联合体报价给予4%的扣除。对于分包意向协议约定小微企业的合同份额占到合同总金额30%以上的，对整体报价给予4%的扣除。组成联合体或者接受分包的小微企业与联合体内其他企业、分包企业之间存在直接控股、管理关系的，不享受价格扣除优惠政策。</w:t>
            </w:r>
          </w:p>
        </w:tc>
      </w:tr>
      <w:tr w14:paraId="309207D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8" w:hRule="atLeast"/>
          <w:jc w:val="center"/>
        </w:trPr>
        <w:tc>
          <w:tcPr>
            <w:tcW w:w="648" w:type="dxa"/>
            <w:vMerge w:val="restart"/>
            <w:vAlign w:val="center"/>
          </w:tcPr>
          <w:p w14:paraId="3E911D26">
            <w:pPr>
              <w:adjustRightInd w:val="0"/>
              <w:snapToGrid w:val="0"/>
              <w:jc w:val="center"/>
              <w:rPr>
                <w:rFonts w:hint="eastAsia" w:ascii="宋体" w:hAnsi="宋体" w:cs="宋体"/>
                <w:snapToGrid w:val="0"/>
                <w:kern w:val="0"/>
              </w:rPr>
            </w:pPr>
            <w:r>
              <w:rPr>
                <w:rFonts w:hint="eastAsia" w:ascii="宋体" w:hAnsi="宋体" w:cs="宋体"/>
                <w:snapToGrid w:val="0"/>
                <w:kern w:val="0"/>
              </w:rPr>
              <w:t>38</w:t>
            </w:r>
          </w:p>
        </w:tc>
        <w:tc>
          <w:tcPr>
            <w:tcW w:w="1800" w:type="dxa"/>
            <w:vMerge w:val="restart"/>
            <w:vAlign w:val="center"/>
          </w:tcPr>
          <w:p w14:paraId="60180129">
            <w:pPr>
              <w:adjustRightInd w:val="0"/>
              <w:snapToGrid w:val="0"/>
              <w:jc w:val="center"/>
              <w:rPr>
                <w:rFonts w:hint="eastAsia" w:ascii="宋体" w:hAnsi="宋体" w:cs="宋体"/>
                <w:snapToGrid w:val="0"/>
                <w:kern w:val="0"/>
              </w:rPr>
            </w:pPr>
            <w:r>
              <w:rPr>
                <w:rFonts w:hint="eastAsia" w:ascii="宋体" w:hAnsi="宋体" w:cs="宋体"/>
                <w:snapToGrid w:val="0"/>
                <w:kern w:val="0"/>
              </w:rPr>
              <w:t>投标人信用信息事项</w:t>
            </w:r>
          </w:p>
        </w:tc>
        <w:tc>
          <w:tcPr>
            <w:tcW w:w="6383" w:type="dxa"/>
            <w:vAlign w:val="center"/>
          </w:tcPr>
          <w:p w14:paraId="13F1713E">
            <w:pPr>
              <w:adjustRightInd w:val="0"/>
              <w:snapToGrid w:val="0"/>
              <w:spacing w:line="320" w:lineRule="exact"/>
              <w:rPr>
                <w:rFonts w:hint="eastAsia" w:ascii="宋体" w:hAnsi="宋体" w:cs="宋体"/>
                <w:snapToGrid w:val="0"/>
                <w:kern w:val="0"/>
              </w:rPr>
            </w:pPr>
            <w:r>
              <w:rPr>
                <w:rFonts w:hint="eastAsia" w:ascii="宋体" w:hAnsi="宋体" w:cs="宋体"/>
                <w:snapToGrid w:val="0"/>
                <w:kern w:val="0"/>
              </w:rPr>
              <w:t>信用信息查询渠道：“信用中国”网站(www.creditchina.gov.cn)、中国政府采购网(www.ccgp.gov.cn)。</w:t>
            </w:r>
          </w:p>
        </w:tc>
      </w:tr>
      <w:tr w14:paraId="539BD41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8" w:hRule="atLeast"/>
          <w:jc w:val="center"/>
        </w:trPr>
        <w:tc>
          <w:tcPr>
            <w:tcW w:w="648" w:type="dxa"/>
            <w:vMerge w:val="continue"/>
            <w:vAlign w:val="center"/>
          </w:tcPr>
          <w:p w14:paraId="6D44161A">
            <w:pPr>
              <w:jc w:val="center"/>
              <w:rPr>
                <w:rFonts w:hint="eastAsia" w:ascii="宋体" w:hAnsi="宋体" w:cs="宋体"/>
                <w:szCs w:val="21"/>
              </w:rPr>
            </w:pPr>
          </w:p>
        </w:tc>
        <w:tc>
          <w:tcPr>
            <w:tcW w:w="1800" w:type="dxa"/>
            <w:vMerge w:val="continue"/>
            <w:vAlign w:val="center"/>
          </w:tcPr>
          <w:p w14:paraId="6810D077">
            <w:pPr>
              <w:snapToGrid w:val="0"/>
              <w:spacing w:line="360" w:lineRule="auto"/>
              <w:rPr>
                <w:rFonts w:hint="eastAsia" w:ascii="宋体" w:hAnsi="宋体" w:cs="宋体"/>
                <w:b/>
                <w:sz w:val="24"/>
              </w:rPr>
            </w:pPr>
          </w:p>
        </w:tc>
        <w:tc>
          <w:tcPr>
            <w:tcW w:w="6383" w:type="dxa"/>
            <w:vAlign w:val="center"/>
          </w:tcPr>
          <w:p w14:paraId="681A4A28">
            <w:pPr>
              <w:adjustRightInd w:val="0"/>
              <w:snapToGrid w:val="0"/>
              <w:spacing w:line="320" w:lineRule="exact"/>
              <w:rPr>
                <w:rFonts w:hint="eastAsia" w:ascii="宋体" w:hAnsi="宋体" w:cs="宋体"/>
                <w:snapToGrid w:val="0"/>
                <w:kern w:val="0"/>
              </w:rPr>
            </w:pPr>
            <w:r>
              <w:rPr>
                <w:rFonts w:hint="eastAsia" w:ascii="宋体" w:hAnsi="宋体" w:cs="宋体"/>
                <w:snapToGrid w:val="0"/>
                <w:kern w:val="0"/>
              </w:rPr>
              <w:t>信用信息查询记录和证据留存的具体方式：采购代理机构开标当天查询投标人的信用记录，查询结果经确认后与采购文件一起存档。</w:t>
            </w:r>
          </w:p>
        </w:tc>
      </w:tr>
      <w:tr w14:paraId="4F543ED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23" w:hRule="atLeast"/>
          <w:jc w:val="center"/>
        </w:trPr>
        <w:tc>
          <w:tcPr>
            <w:tcW w:w="648" w:type="dxa"/>
            <w:vMerge w:val="continue"/>
            <w:vAlign w:val="center"/>
          </w:tcPr>
          <w:p w14:paraId="1C2393D4">
            <w:pPr>
              <w:jc w:val="center"/>
              <w:rPr>
                <w:rFonts w:hint="eastAsia" w:ascii="宋体" w:hAnsi="宋体" w:cs="宋体"/>
                <w:szCs w:val="21"/>
              </w:rPr>
            </w:pPr>
          </w:p>
        </w:tc>
        <w:tc>
          <w:tcPr>
            <w:tcW w:w="1800" w:type="dxa"/>
            <w:vMerge w:val="continue"/>
            <w:vAlign w:val="center"/>
          </w:tcPr>
          <w:p w14:paraId="1BEAE4F7">
            <w:pPr>
              <w:snapToGrid w:val="0"/>
              <w:spacing w:line="360" w:lineRule="auto"/>
              <w:rPr>
                <w:rFonts w:hint="eastAsia" w:ascii="宋体" w:hAnsi="宋体" w:cs="宋体"/>
                <w:b/>
                <w:sz w:val="24"/>
              </w:rPr>
            </w:pPr>
          </w:p>
        </w:tc>
        <w:tc>
          <w:tcPr>
            <w:tcW w:w="6383" w:type="dxa"/>
            <w:vAlign w:val="center"/>
          </w:tcPr>
          <w:p w14:paraId="1D5E8D02">
            <w:pPr>
              <w:adjustRightInd w:val="0"/>
              <w:snapToGrid w:val="0"/>
              <w:spacing w:line="320" w:lineRule="exact"/>
              <w:rPr>
                <w:rFonts w:hint="eastAsia" w:ascii="宋体" w:hAnsi="宋体" w:cs="宋体"/>
                <w:snapToGrid w:val="0"/>
                <w:kern w:val="0"/>
              </w:rPr>
            </w:pPr>
            <w:r>
              <w:rPr>
                <w:rFonts w:hint="eastAsia" w:ascii="宋体" w:hAnsi="宋体" w:cs="宋体"/>
                <w:snapToGrid w:val="0"/>
                <w:kern w:val="0"/>
              </w:rPr>
              <w:t>信用信息的使用规则：经查询列入失信被执行人名单、重大税收违法案件当事人名单、政府采购严重违法失信行为记录名单的投标人的投标文件将被拒绝。</w:t>
            </w:r>
          </w:p>
        </w:tc>
      </w:tr>
      <w:tr w14:paraId="3491F0F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23" w:hRule="atLeast"/>
          <w:jc w:val="center"/>
        </w:trPr>
        <w:tc>
          <w:tcPr>
            <w:tcW w:w="648" w:type="dxa"/>
            <w:vAlign w:val="center"/>
          </w:tcPr>
          <w:p w14:paraId="6DFAE7DC">
            <w:pPr>
              <w:jc w:val="center"/>
              <w:rPr>
                <w:rFonts w:hint="eastAsia" w:ascii="宋体" w:hAnsi="宋体" w:cs="宋体"/>
                <w:szCs w:val="21"/>
              </w:rPr>
            </w:pPr>
            <w:bookmarkStart w:id="2" w:name="_Toc251566649"/>
            <w:bookmarkStart w:id="3" w:name="_Toc240450076"/>
            <w:r>
              <w:rPr>
                <w:rFonts w:hint="eastAsia" w:ascii="宋体" w:hAnsi="宋体" w:cs="宋体"/>
                <w:szCs w:val="21"/>
              </w:rPr>
              <w:t>39</w:t>
            </w:r>
          </w:p>
        </w:tc>
        <w:tc>
          <w:tcPr>
            <w:tcW w:w="1800" w:type="dxa"/>
            <w:vAlign w:val="center"/>
          </w:tcPr>
          <w:p w14:paraId="4D9DE080">
            <w:pPr>
              <w:snapToGrid w:val="0"/>
              <w:spacing w:line="360" w:lineRule="auto"/>
              <w:jc w:val="center"/>
              <w:rPr>
                <w:rFonts w:hint="eastAsia" w:ascii="宋体" w:hAnsi="宋体" w:cs="宋体"/>
                <w:b/>
                <w:sz w:val="24"/>
              </w:rPr>
            </w:pPr>
            <w:r>
              <w:rPr>
                <w:rFonts w:hint="eastAsia" w:ascii="宋体" w:hAnsi="宋体" w:cs="宋体"/>
                <w:b/>
                <w:sz w:val="24"/>
              </w:rPr>
              <w:t>提醒</w:t>
            </w:r>
          </w:p>
        </w:tc>
        <w:tc>
          <w:tcPr>
            <w:tcW w:w="6383" w:type="dxa"/>
            <w:vAlign w:val="center"/>
          </w:tcPr>
          <w:p w14:paraId="3CBA78D3">
            <w:pPr>
              <w:pStyle w:val="17"/>
              <w:spacing w:line="400" w:lineRule="exact"/>
              <w:rPr>
                <w:rFonts w:hint="eastAsia" w:ascii="宋体" w:hAnsi="宋体" w:cs="宋体"/>
                <w:snapToGrid w:val="0"/>
                <w:kern w:val="0"/>
              </w:rPr>
            </w:pPr>
            <w:r>
              <w:rPr>
                <w:rFonts w:hint="eastAsia" w:ascii="宋体" w:hAnsi="宋体" w:cs="宋体"/>
                <w:snapToGrid w:val="0"/>
                <w:kern w:val="0"/>
              </w:rPr>
              <w:t>参与同一个采购包（标段）的供应商存在下列情形之一的，且供应商无法作出合理解释的，其投标（响应）文件无效：</w:t>
            </w:r>
          </w:p>
          <w:p w14:paraId="58BA06D3">
            <w:pPr>
              <w:pStyle w:val="17"/>
              <w:spacing w:line="400" w:lineRule="exact"/>
              <w:rPr>
                <w:rFonts w:hint="eastAsia" w:ascii="宋体" w:hAnsi="宋体" w:cs="宋体"/>
                <w:snapToGrid w:val="0"/>
                <w:kern w:val="0"/>
              </w:rPr>
            </w:pPr>
            <w:r>
              <w:rPr>
                <w:rFonts w:hint="eastAsia" w:ascii="宋体" w:hAnsi="宋体" w:cs="宋体"/>
                <w:snapToGrid w:val="0"/>
                <w:kern w:val="0"/>
              </w:rPr>
              <w:t>（1）电子投标（响应）文件上传计算机的IP地址、网卡MAC地址、CPU序列号和硬盘序列号等硬件信息相同的；</w:t>
            </w:r>
          </w:p>
          <w:p w14:paraId="73A4B420">
            <w:pPr>
              <w:pStyle w:val="17"/>
              <w:spacing w:line="400" w:lineRule="exact"/>
              <w:rPr>
                <w:rFonts w:hint="eastAsia" w:ascii="宋体" w:hAnsi="宋体" w:cs="宋体"/>
                <w:snapToGrid w:val="0"/>
                <w:kern w:val="0"/>
              </w:rPr>
            </w:pPr>
            <w:r>
              <w:rPr>
                <w:rFonts w:hint="eastAsia" w:ascii="宋体" w:hAnsi="宋体" w:cs="宋体"/>
                <w:snapToGrid w:val="0"/>
                <w:kern w:val="0"/>
              </w:rPr>
              <w:t>（2）上传的电子投标（响应）文件若出现使用本项目其他投标（响应）供应商的数字证书加密的，或者加盖本项目其他投标（响应）供应商的电子印章的；</w:t>
            </w:r>
          </w:p>
          <w:p w14:paraId="109F29E9">
            <w:pPr>
              <w:pStyle w:val="17"/>
              <w:spacing w:line="400" w:lineRule="exact"/>
              <w:rPr>
                <w:rFonts w:hint="eastAsia" w:ascii="宋体" w:hAnsi="宋体" w:cs="宋体"/>
                <w:snapToGrid w:val="0"/>
                <w:kern w:val="0"/>
              </w:rPr>
            </w:pPr>
            <w:r>
              <w:rPr>
                <w:rFonts w:hint="eastAsia" w:ascii="宋体" w:hAnsi="宋体" w:cs="宋体"/>
                <w:snapToGrid w:val="0"/>
                <w:kern w:val="0"/>
              </w:rPr>
              <w:t>（3）不同供应商的投标（响应）文件的内容存在三处（含）以上错误一致；</w:t>
            </w:r>
          </w:p>
          <w:p w14:paraId="451793E7">
            <w:pPr>
              <w:adjustRightInd w:val="0"/>
              <w:snapToGrid w:val="0"/>
              <w:spacing w:line="320" w:lineRule="exact"/>
              <w:rPr>
                <w:rFonts w:hint="eastAsia" w:ascii="宋体" w:hAnsi="宋体" w:cs="宋体"/>
                <w:snapToGrid w:val="0"/>
                <w:kern w:val="0"/>
              </w:rPr>
            </w:pPr>
            <w:r>
              <w:rPr>
                <w:rFonts w:hint="eastAsia" w:ascii="宋体" w:hAnsi="宋体" w:cs="宋体"/>
                <w:snapToGrid w:val="0"/>
                <w:kern w:val="0"/>
              </w:rPr>
              <w:t>（4）不同供应商联系人为同一人或不同联系人的联系电话一致。</w:t>
            </w:r>
          </w:p>
        </w:tc>
      </w:tr>
    </w:tbl>
    <w:p w14:paraId="5DD60AB9">
      <w:pPr>
        <w:adjustRightInd w:val="0"/>
        <w:snapToGrid w:val="0"/>
        <w:spacing w:before="120" w:beforeLines="50" w:after="120" w:afterLines="50" w:line="360" w:lineRule="auto"/>
        <w:jc w:val="center"/>
        <w:outlineLvl w:val="0"/>
        <w:rPr>
          <w:rFonts w:hint="eastAsia" w:ascii="宋体" w:hAnsi="宋体" w:cs="宋体"/>
          <w:szCs w:val="21"/>
        </w:rPr>
      </w:pPr>
      <w:r>
        <w:rPr>
          <w:rFonts w:hint="eastAsia" w:ascii="宋体" w:hAnsi="宋体" w:cs="宋体"/>
          <w:szCs w:val="21"/>
        </w:rPr>
        <w:br w:type="page"/>
      </w:r>
      <w:bookmarkStart w:id="4" w:name="_Toc2187"/>
      <w:bookmarkStart w:id="5" w:name="_Toc12056"/>
      <w:r>
        <w:rPr>
          <w:rFonts w:hint="eastAsia" w:ascii="宋体" w:hAnsi="宋体" w:cs="宋体"/>
          <w:b/>
          <w:sz w:val="30"/>
          <w:szCs w:val="30"/>
        </w:rPr>
        <w:t>第二部分  投标须知</w:t>
      </w:r>
      <w:bookmarkEnd w:id="2"/>
      <w:bookmarkEnd w:id="3"/>
      <w:bookmarkEnd w:id="4"/>
      <w:bookmarkEnd w:id="5"/>
    </w:p>
    <w:p w14:paraId="7766309F">
      <w:pPr>
        <w:pStyle w:val="3"/>
        <w:snapToGrid w:val="0"/>
        <w:spacing w:before="120" w:beforeLines="50" w:after="120" w:afterLines="50" w:line="360" w:lineRule="auto"/>
        <w:rPr>
          <w:rFonts w:hint="eastAsia" w:ascii="宋体" w:hAnsi="宋体" w:eastAsia="宋体" w:cs="宋体"/>
          <w:sz w:val="21"/>
          <w:szCs w:val="21"/>
        </w:rPr>
      </w:pPr>
      <w:bookmarkStart w:id="6" w:name="_Toc13842"/>
      <w:bookmarkStart w:id="7" w:name="_Toc251566650"/>
      <w:bookmarkStart w:id="8" w:name="_Toc240450077"/>
      <w:bookmarkStart w:id="9" w:name="_Toc12000"/>
      <w:bookmarkStart w:id="10" w:name="_Toc21045"/>
      <w:r>
        <w:rPr>
          <w:rFonts w:hint="eastAsia" w:ascii="宋体" w:hAnsi="宋体" w:eastAsia="宋体" w:cs="宋体"/>
          <w:sz w:val="21"/>
          <w:szCs w:val="21"/>
        </w:rPr>
        <w:t>一、总则</w:t>
      </w:r>
      <w:bookmarkEnd w:id="6"/>
      <w:bookmarkEnd w:id="7"/>
      <w:bookmarkEnd w:id="8"/>
      <w:bookmarkEnd w:id="9"/>
      <w:bookmarkEnd w:id="10"/>
    </w:p>
    <w:p w14:paraId="266446AA">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本次招标工作是按照《中华人民共和国政府采购法》、《中华人民共和国政府采购法实施条例》、《政府采购货物和服务招标投标管理办法》等相关法律法规组织和实施，并接受政府采购监督管理部门的监督。</w:t>
      </w:r>
    </w:p>
    <w:p w14:paraId="6FF7A7D2">
      <w:pPr>
        <w:adjustRightInd w:val="0"/>
        <w:snapToGrid w:val="0"/>
        <w:spacing w:before="120" w:beforeLines="50" w:line="360" w:lineRule="auto"/>
        <w:ind w:firstLine="422" w:firstLineChars="200"/>
        <w:rPr>
          <w:rFonts w:hint="eastAsia" w:ascii="宋体" w:hAnsi="宋体" w:cs="宋体"/>
          <w:b/>
          <w:snapToGrid w:val="0"/>
          <w:kern w:val="0"/>
          <w:szCs w:val="21"/>
        </w:rPr>
      </w:pPr>
      <w:r>
        <w:rPr>
          <w:rFonts w:hint="eastAsia" w:ascii="宋体" w:hAnsi="宋体" w:cs="宋体"/>
          <w:b/>
          <w:snapToGrid w:val="0"/>
          <w:kern w:val="0"/>
          <w:szCs w:val="21"/>
        </w:rPr>
        <w:t>1．适用范围</w:t>
      </w:r>
    </w:p>
    <w:p w14:paraId="0AEE08BF">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1.1 本采购文件仅适用于本次招标项目。</w:t>
      </w:r>
    </w:p>
    <w:p w14:paraId="68D238C3">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1.2 本项目采购方式为公开招标。</w:t>
      </w:r>
    </w:p>
    <w:p w14:paraId="63D88594">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1.3 投标须知为招标文件的通用条款，如通用条款与前附表、采购需求、合同条款等特定条款不一致的，请按特定条款执行。</w:t>
      </w:r>
    </w:p>
    <w:p w14:paraId="04895875">
      <w:pPr>
        <w:adjustRightInd w:val="0"/>
        <w:snapToGrid w:val="0"/>
        <w:spacing w:before="120" w:beforeLines="50" w:line="360" w:lineRule="auto"/>
        <w:ind w:firstLine="422" w:firstLineChars="200"/>
        <w:rPr>
          <w:rFonts w:hint="eastAsia" w:ascii="宋体" w:hAnsi="宋体" w:cs="宋体"/>
          <w:b/>
          <w:snapToGrid w:val="0"/>
          <w:kern w:val="0"/>
          <w:szCs w:val="21"/>
        </w:rPr>
      </w:pPr>
      <w:r>
        <w:rPr>
          <w:rFonts w:hint="eastAsia" w:ascii="宋体" w:hAnsi="宋体" w:cs="宋体"/>
          <w:b/>
          <w:snapToGrid w:val="0"/>
          <w:kern w:val="0"/>
          <w:szCs w:val="21"/>
        </w:rPr>
        <w:t>2．定义</w:t>
      </w:r>
    </w:p>
    <w:p w14:paraId="2413443E">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2.1“采购人”系指浙江省应急管理科学研究院</w:t>
      </w:r>
      <w:r>
        <w:rPr>
          <w:rFonts w:ascii="宋体" w:hAnsi="宋体" w:cs="宋体"/>
          <w:szCs w:val="21"/>
        </w:rPr>
        <w:t>（合同中的甲方）</w:t>
      </w:r>
      <w:r>
        <w:rPr>
          <w:rFonts w:hint="eastAsia" w:ascii="宋体" w:hAnsi="宋体" w:cs="宋体"/>
          <w:snapToGrid w:val="0"/>
          <w:kern w:val="0"/>
          <w:szCs w:val="21"/>
        </w:rPr>
        <w:t>。</w:t>
      </w:r>
    </w:p>
    <w:p w14:paraId="122DB9CB">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2.2“采购代理机构”系指浙江国际招投标有限公司。</w:t>
      </w:r>
    </w:p>
    <w:p w14:paraId="7F3D6E38">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2.3“监督管理部门”系指</w:t>
      </w:r>
      <w:r>
        <w:rPr>
          <w:rFonts w:ascii="宋体" w:hAnsi="宋体" w:cs="宋体"/>
          <w:snapToGrid w:val="0"/>
          <w:kern w:val="0"/>
          <w:szCs w:val="21"/>
        </w:rPr>
        <w:t>浙江省财政厅</w:t>
      </w:r>
      <w:r>
        <w:rPr>
          <w:rFonts w:hint="eastAsia" w:ascii="宋体" w:hAnsi="宋体" w:cs="宋体"/>
          <w:snapToGrid w:val="0"/>
          <w:kern w:val="0"/>
          <w:szCs w:val="21"/>
        </w:rPr>
        <w:t>。</w:t>
      </w:r>
    </w:p>
    <w:p w14:paraId="72BA5380">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2.4“投标人”系指响应本次招标，</w:t>
      </w:r>
      <w:r>
        <w:rPr>
          <w:rFonts w:ascii="宋体" w:hAnsi="宋体" w:cs="宋体"/>
          <w:snapToGrid w:val="0"/>
          <w:kern w:val="0"/>
          <w:szCs w:val="21"/>
        </w:rPr>
        <w:t>参加本次投标的独立法人</w:t>
      </w:r>
      <w:r>
        <w:rPr>
          <w:rFonts w:ascii="宋体" w:hAnsi="宋体" w:cs="宋体"/>
          <w:szCs w:val="21"/>
        </w:rPr>
        <w:t>（合同中的乙方）</w:t>
      </w:r>
      <w:r>
        <w:rPr>
          <w:rFonts w:hint="eastAsia" w:ascii="宋体" w:hAnsi="宋体" w:cs="宋体"/>
          <w:snapToGrid w:val="0"/>
          <w:kern w:val="0"/>
          <w:szCs w:val="21"/>
        </w:rPr>
        <w:t>。</w:t>
      </w:r>
    </w:p>
    <w:p w14:paraId="71224AC3">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2.5“货物”系指供应商按采购文件或合同要求，须向采购人提供的一切材料、设备、机械、仪器、备件、配件、工具、手册及其他技术资料和文字材料。</w:t>
      </w:r>
    </w:p>
    <w:p w14:paraId="4B9AFF05">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2.6“实质性条款”系指采购文件条款前标注“▲”标识的条款。</w:t>
      </w:r>
    </w:p>
    <w:p w14:paraId="1436371D">
      <w:pPr>
        <w:adjustRightInd w:val="0"/>
        <w:spacing w:line="360" w:lineRule="auto"/>
        <w:ind w:firstLine="420" w:firstLineChars="200"/>
        <w:rPr>
          <w:rFonts w:hint="eastAsia" w:ascii="宋体" w:hAnsi="宋体" w:cs="宋体"/>
          <w:szCs w:val="21"/>
        </w:rPr>
      </w:pPr>
      <w:r>
        <w:rPr>
          <w:rFonts w:hint="eastAsia" w:ascii="宋体" w:hAnsi="宋体" w:cs="宋体"/>
          <w:szCs w:val="21"/>
        </w:rPr>
        <w:t>2.7电子签章：本文件所提及电子签章系指各供应商通过CA锁对标书中对应内容进行签章，表明签名人认可其中的内容。</w:t>
      </w:r>
    </w:p>
    <w:p w14:paraId="7EED1445">
      <w:pPr>
        <w:adjustRightInd w:val="0"/>
        <w:spacing w:line="360" w:lineRule="auto"/>
        <w:ind w:firstLine="420" w:firstLineChars="200"/>
        <w:rPr>
          <w:rFonts w:hint="eastAsia" w:ascii="宋体" w:hAnsi="宋体" w:cs="宋体"/>
          <w:szCs w:val="21"/>
        </w:rPr>
      </w:pPr>
      <w:r>
        <w:rPr>
          <w:rFonts w:hint="eastAsia" w:ascii="宋体" w:hAnsi="宋体" w:cs="宋体"/>
          <w:szCs w:val="21"/>
        </w:rPr>
        <w:t>2.8公章：系指单位法定名称章。</w:t>
      </w:r>
    </w:p>
    <w:p w14:paraId="682F98DE">
      <w:pPr>
        <w:adjustRightInd w:val="0"/>
        <w:snapToGrid w:val="0"/>
        <w:spacing w:line="360" w:lineRule="auto"/>
        <w:ind w:firstLine="420" w:firstLineChars="200"/>
      </w:pPr>
      <w:r>
        <w:rPr>
          <w:rFonts w:hint="eastAsia" w:ascii="宋体" w:hAnsi="宋体" w:cs="宋体"/>
          <w:snapToGrid w:val="0"/>
          <w:kern w:val="0"/>
          <w:szCs w:val="21"/>
        </w:rPr>
        <w:t>2.9</w:t>
      </w:r>
      <w:r>
        <w:rPr>
          <w:rFonts w:hint="eastAsia" w:ascii="宋体" w:hAnsi="宋体"/>
          <w:snapToGrid w:val="0"/>
          <w:kern w:val="0"/>
          <w:szCs w:val="21"/>
        </w:rPr>
        <w:t>官方指定网站公示的内容视为书面告知。</w:t>
      </w:r>
    </w:p>
    <w:p w14:paraId="05087BF5">
      <w:pPr>
        <w:adjustRightInd w:val="0"/>
        <w:snapToGrid w:val="0"/>
        <w:spacing w:before="120" w:beforeLines="50" w:line="360" w:lineRule="auto"/>
        <w:ind w:firstLine="422" w:firstLineChars="200"/>
        <w:rPr>
          <w:rFonts w:hint="eastAsia" w:ascii="宋体" w:hAnsi="宋体" w:cs="宋体"/>
          <w:b/>
          <w:snapToGrid w:val="0"/>
          <w:kern w:val="0"/>
          <w:szCs w:val="21"/>
        </w:rPr>
      </w:pPr>
      <w:bookmarkStart w:id="11" w:name="_Toc240450078"/>
      <w:bookmarkStart w:id="12" w:name="_Toc251566651"/>
      <w:bookmarkStart w:id="13" w:name="_Toc27862"/>
      <w:r>
        <w:rPr>
          <w:rFonts w:hint="eastAsia" w:ascii="宋体" w:hAnsi="宋体" w:cs="宋体"/>
          <w:b/>
          <w:snapToGrid w:val="0"/>
          <w:kern w:val="0"/>
          <w:szCs w:val="21"/>
        </w:rPr>
        <w:t>3．合格的投标人及合格的投标货物和服务</w:t>
      </w:r>
    </w:p>
    <w:p w14:paraId="31880A6C">
      <w:pPr>
        <w:adjustRightInd w:val="0"/>
        <w:snapToGrid w:val="0"/>
        <w:spacing w:line="360" w:lineRule="auto"/>
        <w:ind w:firstLine="420" w:firstLineChars="200"/>
        <w:rPr>
          <w:rFonts w:hint="eastAsia" w:ascii="宋体" w:hAnsi="宋体" w:cs="宋体"/>
          <w:snapToGrid w:val="0"/>
          <w:kern w:val="0"/>
        </w:rPr>
      </w:pPr>
      <w:r>
        <w:rPr>
          <w:rFonts w:hint="eastAsia" w:ascii="宋体" w:hAnsi="宋体" w:cs="宋体"/>
          <w:snapToGrid w:val="0"/>
          <w:kern w:val="0"/>
        </w:rPr>
        <w:t>3.1合格的投标人，详见采购公告第二条规定的投标人必须具备的资格条件并经采购人或采购代理机构审查通过的。</w:t>
      </w:r>
    </w:p>
    <w:p w14:paraId="4B048F59">
      <w:pPr>
        <w:adjustRightInd w:val="0"/>
        <w:snapToGrid w:val="0"/>
        <w:spacing w:line="360" w:lineRule="auto"/>
        <w:ind w:firstLine="422" w:firstLineChars="200"/>
        <w:rPr>
          <w:rFonts w:hint="eastAsia" w:ascii="宋体" w:hAnsi="宋体" w:cs="宋体"/>
          <w:b/>
          <w:bCs/>
          <w:snapToGrid w:val="0"/>
          <w:kern w:val="0"/>
        </w:rPr>
      </w:pPr>
      <w:r>
        <w:rPr>
          <w:rFonts w:hint="eastAsia" w:ascii="宋体" w:hAnsi="宋体" w:cs="宋体"/>
          <w:b/>
          <w:bCs/>
          <w:snapToGrid w:val="0"/>
          <w:kern w:val="0"/>
        </w:rPr>
        <w:t>3.2对投标人的限制</w:t>
      </w:r>
    </w:p>
    <w:p w14:paraId="08FC396E">
      <w:pPr>
        <w:adjustRightInd w:val="0"/>
        <w:snapToGrid w:val="0"/>
        <w:spacing w:line="360" w:lineRule="auto"/>
        <w:ind w:firstLine="422" w:firstLineChars="200"/>
        <w:rPr>
          <w:rFonts w:hint="eastAsia" w:ascii="宋体" w:hAnsi="宋体" w:cs="宋体"/>
          <w:b/>
          <w:bCs/>
          <w:snapToGrid w:val="0"/>
          <w:kern w:val="0"/>
        </w:rPr>
      </w:pPr>
      <w:r>
        <w:rPr>
          <w:rFonts w:hint="eastAsia" w:ascii="宋体" w:hAnsi="宋体" w:cs="宋体"/>
          <w:b/>
          <w:bCs/>
          <w:snapToGrid w:val="0"/>
          <w:kern w:val="0"/>
        </w:rPr>
        <w:t>3.2.1单位负责人（指法定代表人或者法律、行政法规规定代表单位行使职权的主要负责人）为同一人或者存在直接控股、管理关系的不同供应商不得分别参加同一合同项下的采购活动。违反本条规定的，相关投标均无效；</w:t>
      </w:r>
    </w:p>
    <w:p w14:paraId="4F33DA3F">
      <w:pPr>
        <w:adjustRightInd w:val="0"/>
        <w:snapToGrid w:val="0"/>
        <w:spacing w:line="360" w:lineRule="auto"/>
        <w:ind w:firstLine="422" w:firstLineChars="200"/>
        <w:rPr>
          <w:rFonts w:hint="eastAsia" w:ascii="宋体" w:hAnsi="宋体" w:cs="宋体"/>
          <w:b/>
          <w:bCs/>
          <w:snapToGrid w:val="0"/>
          <w:kern w:val="0"/>
        </w:rPr>
      </w:pPr>
      <w:r>
        <w:rPr>
          <w:rFonts w:hint="eastAsia" w:ascii="宋体" w:hAnsi="宋体" w:cs="宋体"/>
          <w:b/>
          <w:bCs/>
          <w:snapToGrid w:val="0"/>
          <w:kern w:val="0"/>
        </w:rPr>
        <w:t>3.2.2为本项目提供过整体设计、规范编制或者项目管理、监理、检测等服务的供应商，不得再参加该采购项目的其他采购活动（不包括为该项目提供整体设计、规范编制或者项目管理、监理、检测等服务）；</w:t>
      </w:r>
    </w:p>
    <w:p w14:paraId="13487FF3">
      <w:pPr>
        <w:adjustRightInd w:val="0"/>
        <w:snapToGrid w:val="0"/>
        <w:spacing w:line="360" w:lineRule="auto"/>
        <w:ind w:firstLine="422" w:firstLineChars="200"/>
        <w:rPr>
          <w:rFonts w:hint="eastAsia" w:ascii="宋体" w:hAnsi="宋体" w:cs="宋体"/>
          <w:b/>
          <w:bCs/>
          <w:snapToGrid w:val="0"/>
          <w:kern w:val="0"/>
        </w:rPr>
      </w:pPr>
      <w:r>
        <w:rPr>
          <w:rFonts w:hint="eastAsia" w:ascii="宋体" w:hAnsi="宋体" w:cs="宋体"/>
          <w:b/>
          <w:bCs/>
          <w:snapToGrid w:val="0"/>
          <w:kern w:val="0"/>
        </w:rPr>
        <w:t>3.2.3以联合体形式参加政府采购活动的，联合体各方不得再单独参加或者与其他投标人另外组成联合体参加同一合同项下的政府采购活动；</w:t>
      </w:r>
    </w:p>
    <w:p w14:paraId="5F6157AE">
      <w:pPr>
        <w:adjustRightInd w:val="0"/>
        <w:snapToGrid w:val="0"/>
        <w:spacing w:line="360" w:lineRule="auto"/>
        <w:ind w:firstLine="422" w:firstLineChars="200"/>
        <w:rPr>
          <w:rFonts w:hint="eastAsia" w:ascii="宋体" w:hAnsi="宋体" w:cs="宋体"/>
          <w:b/>
          <w:bCs/>
          <w:snapToGrid w:val="0"/>
          <w:kern w:val="0"/>
        </w:rPr>
      </w:pPr>
      <w:r>
        <w:rPr>
          <w:rFonts w:hint="eastAsia" w:ascii="宋体" w:hAnsi="宋体" w:cs="宋体"/>
          <w:b/>
          <w:bCs/>
          <w:snapToGrid w:val="0"/>
          <w:kern w:val="0"/>
        </w:rPr>
        <w:t>3.2.4为证明投标人拥有的业绩、荣誉、知识产权、项目案例等而在投标文件中提供的证明材料必须为投标人自身所有。不同法人、其他组织的资料与投标人无关。</w:t>
      </w:r>
    </w:p>
    <w:p w14:paraId="346D9636">
      <w:pPr>
        <w:adjustRightInd w:val="0"/>
        <w:snapToGrid w:val="0"/>
        <w:spacing w:line="360" w:lineRule="auto"/>
        <w:ind w:firstLine="422" w:firstLineChars="200"/>
        <w:rPr>
          <w:rFonts w:hint="eastAsia" w:ascii="宋体" w:hAnsi="宋体" w:cs="宋体"/>
          <w:b/>
          <w:bCs/>
          <w:snapToGrid w:val="0"/>
          <w:kern w:val="0"/>
        </w:rPr>
      </w:pPr>
      <w:r>
        <w:rPr>
          <w:rFonts w:ascii="宋体" w:hAnsi="宋体" w:cs="宋体"/>
          <w:b/>
          <w:bCs/>
          <w:snapToGrid w:val="0"/>
          <w:kern w:val="0"/>
        </w:rPr>
        <w:t>3.2.5在政府采购活动中，采购人员及相关人员与供应商有下列利害关系之一的，应当回避：</w:t>
      </w:r>
    </w:p>
    <w:p w14:paraId="6B2873F3">
      <w:pPr>
        <w:adjustRightInd w:val="0"/>
        <w:snapToGrid w:val="0"/>
        <w:spacing w:line="360" w:lineRule="auto"/>
        <w:ind w:firstLine="422" w:firstLineChars="200"/>
        <w:rPr>
          <w:rFonts w:hint="eastAsia" w:ascii="宋体" w:hAnsi="宋体" w:cs="宋体"/>
          <w:b/>
          <w:bCs/>
          <w:snapToGrid w:val="0"/>
          <w:kern w:val="0"/>
        </w:rPr>
      </w:pPr>
      <w:r>
        <w:rPr>
          <w:rFonts w:ascii="宋体" w:hAnsi="宋体" w:cs="宋体"/>
          <w:b/>
          <w:bCs/>
          <w:snapToGrid w:val="0"/>
          <w:kern w:val="0"/>
        </w:rPr>
        <w:t>（一）参加采购活动前3年内与供应商存在劳动关系；</w:t>
      </w:r>
    </w:p>
    <w:p w14:paraId="09F5256B">
      <w:pPr>
        <w:adjustRightInd w:val="0"/>
        <w:snapToGrid w:val="0"/>
        <w:spacing w:line="360" w:lineRule="auto"/>
        <w:ind w:firstLine="422" w:firstLineChars="200"/>
        <w:rPr>
          <w:rFonts w:hint="eastAsia" w:ascii="宋体" w:hAnsi="宋体" w:cs="宋体"/>
          <w:b/>
          <w:bCs/>
          <w:snapToGrid w:val="0"/>
          <w:kern w:val="0"/>
        </w:rPr>
      </w:pPr>
      <w:r>
        <w:rPr>
          <w:rFonts w:ascii="宋体" w:hAnsi="宋体" w:cs="宋体"/>
          <w:b/>
          <w:bCs/>
          <w:snapToGrid w:val="0"/>
          <w:kern w:val="0"/>
        </w:rPr>
        <w:t>（二）参加采购活动前3年内担任供应商的董事、监事；</w:t>
      </w:r>
    </w:p>
    <w:p w14:paraId="1CA94254">
      <w:pPr>
        <w:adjustRightInd w:val="0"/>
        <w:snapToGrid w:val="0"/>
        <w:spacing w:line="360" w:lineRule="auto"/>
        <w:ind w:firstLine="422" w:firstLineChars="200"/>
        <w:rPr>
          <w:rFonts w:hint="eastAsia" w:ascii="宋体" w:hAnsi="宋体" w:cs="宋体"/>
          <w:b/>
          <w:bCs/>
          <w:snapToGrid w:val="0"/>
          <w:kern w:val="0"/>
        </w:rPr>
      </w:pPr>
      <w:r>
        <w:rPr>
          <w:rFonts w:ascii="宋体" w:hAnsi="宋体" w:cs="宋体"/>
          <w:b/>
          <w:bCs/>
          <w:snapToGrid w:val="0"/>
          <w:kern w:val="0"/>
        </w:rPr>
        <w:t>（三）参加采购活动前3年内是供应商的控股股东或者实际控制人；</w:t>
      </w:r>
    </w:p>
    <w:p w14:paraId="24625CCB">
      <w:pPr>
        <w:adjustRightInd w:val="0"/>
        <w:snapToGrid w:val="0"/>
        <w:spacing w:line="360" w:lineRule="auto"/>
        <w:ind w:firstLine="422" w:firstLineChars="200"/>
        <w:rPr>
          <w:rFonts w:hint="eastAsia" w:ascii="宋体" w:hAnsi="宋体" w:cs="宋体"/>
          <w:b/>
          <w:bCs/>
          <w:snapToGrid w:val="0"/>
          <w:kern w:val="0"/>
        </w:rPr>
      </w:pPr>
      <w:r>
        <w:rPr>
          <w:rFonts w:ascii="宋体" w:hAnsi="宋体" w:cs="宋体"/>
          <w:b/>
          <w:bCs/>
          <w:snapToGrid w:val="0"/>
          <w:kern w:val="0"/>
        </w:rPr>
        <w:t>（四）与供应商的法定代表人或者负责人有夫妻、直系血亲、三代以内旁系血亲或者近姻亲关系；</w:t>
      </w:r>
    </w:p>
    <w:p w14:paraId="6C8EAE23">
      <w:pPr>
        <w:adjustRightInd w:val="0"/>
        <w:snapToGrid w:val="0"/>
        <w:spacing w:line="360" w:lineRule="auto"/>
        <w:ind w:firstLine="422" w:firstLineChars="200"/>
        <w:rPr>
          <w:rFonts w:hint="eastAsia" w:ascii="宋体" w:hAnsi="宋体" w:cs="宋体"/>
          <w:b/>
          <w:bCs/>
          <w:snapToGrid w:val="0"/>
          <w:kern w:val="0"/>
        </w:rPr>
      </w:pPr>
      <w:r>
        <w:rPr>
          <w:rFonts w:ascii="宋体" w:hAnsi="宋体" w:cs="宋体"/>
          <w:b/>
          <w:bCs/>
          <w:snapToGrid w:val="0"/>
          <w:kern w:val="0"/>
        </w:rPr>
        <w:t>（五）与供应商有其他可能影响政府采购活动公平、公正进行的关系。</w:t>
      </w:r>
    </w:p>
    <w:p w14:paraId="38BB5F1D">
      <w:pPr>
        <w:adjustRightInd w:val="0"/>
        <w:snapToGrid w:val="0"/>
        <w:spacing w:line="360" w:lineRule="auto"/>
        <w:ind w:firstLine="422" w:firstLineChars="200"/>
        <w:rPr>
          <w:rFonts w:hint="eastAsia" w:ascii="宋体" w:hAnsi="宋体" w:cs="宋体"/>
          <w:b/>
          <w:bCs/>
          <w:snapToGrid w:val="0"/>
          <w:kern w:val="0"/>
        </w:rPr>
      </w:pPr>
      <w:r>
        <w:rPr>
          <w:rFonts w:ascii="宋体" w:hAnsi="宋体" w:cs="宋体"/>
          <w:b/>
          <w:bCs/>
          <w:snapToGrid w:val="0"/>
          <w:kern w:val="0"/>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14:paraId="073CB2AE">
      <w:pPr>
        <w:adjustRightInd w:val="0"/>
        <w:snapToGrid w:val="0"/>
        <w:spacing w:before="120" w:beforeLines="50" w:line="360" w:lineRule="auto"/>
        <w:ind w:firstLine="422" w:firstLineChars="200"/>
        <w:rPr>
          <w:rFonts w:hint="eastAsia" w:ascii="宋体" w:hAnsi="宋体" w:cs="宋体"/>
          <w:b/>
          <w:snapToGrid w:val="0"/>
          <w:kern w:val="0"/>
          <w:szCs w:val="21"/>
        </w:rPr>
      </w:pPr>
      <w:r>
        <w:rPr>
          <w:rFonts w:hint="eastAsia" w:ascii="宋体" w:hAnsi="宋体" w:cs="宋体"/>
          <w:b/>
          <w:snapToGrid w:val="0"/>
          <w:kern w:val="0"/>
          <w:szCs w:val="21"/>
        </w:rPr>
        <w:t>4．相关说明</w:t>
      </w:r>
    </w:p>
    <w:p w14:paraId="3E9F7A34">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4.1 投标费用</w:t>
      </w:r>
    </w:p>
    <w:p w14:paraId="071FF130">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投标人应承担其参加投标所涉及的一切费用，不管投标结果如何，采购人对这些费用不负任何责任。</w:t>
      </w:r>
    </w:p>
    <w:p w14:paraId="6F747F2C">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4.2 投标人应仔细阅读采购文件的所有内容，按照采购文件的要求提交投标文件。投标文件应对采购文件的要求作出实质性响应，并对所提供的全部资料的真实性承担法律责任。</w:t>
      </w:r>
    </w:p>
    <w:p w14:paraId="633FB8CA">
      <w:pPr>
        <w:adjustRightInd w:val="0"/>
        <w:snapToGrid w:val="0"/>
        <w:spacing w:line="360" w:lineRule="auto"/>
        <w:ind w:firstLine="422" w:firstLineChars="200"/>
        <w:rPr>
          <w:rFonts w:hint="eastAsia" w:ascii="宋体" w:hAnsi="宋体" w:cs="宋体"/>
          <w:b/>
          <w:bCs/>
          <w:snapToGrid w:val="0"/>
          <w:kern w:val="0"/>
          <w:szCs w:val="21"/>
        </w:rPr>
      </w:pPr>
      <w:r>
        <w:rPr>
          <w:rFonts w:hint="eastAsia" w:ascii="宋体" w:hAnsi="宋体" w:cs="宋体"/>
          <w:b/>
          <w:bCs/>
          <w:snapToGrid w:val="0"/>
          <w:kern w:val="0"/>
          <w:szCs w:val="21"/>
        </w:rPr>
        <w:t>4.3投标人投标所使用的资格、信誉、荣誉、业绩与企业认证必须为本法人所拥有。投标人投标拟派项目实施人员必须为本法人员工。</w:t>
      </w:r>
    </w:p>
    <w:p w14:paraId="1EA0F653">
      <w:pPr>
        <w:adjustRightInd w:val="0"/>
        <w:snapToGrid w:val="0"/>
        <w:spacing w:line="360" w:lineRule="auto"/>
        <w:ind w:firstLine="422" w:firstLineChars="200"/>
        <w:rPr>
          <w:rFonts w:hint="eastAsia" w:ascii="宋体" w:hAnsi="宋体" w:cs="宋体"/>
          <w:b/>
          <w:bCs/>
          <w:snapToGrid w:val="0"/>
          <w:kern w:val="0"/>
          <w:szCs w:val="21"/>
        </w:rPr>
      </w:pPr>
      <w:r>
        <w:rPr>
          <w:rFonts w:hint="eastAsia" w:ascii="宋体" w:hAnsi="宋体" w:cs="宋体"/>
          <w:b/>
          <w:bCs/>
          <w:snapToGrid w:val="0"/>
          <w:kern w:val="0"/>
          <w:szCs w:val="21"/>
        </w:rPr>
        <w:t>4.4投标人应仔细阅读采购文件的所有内容，按照采购文件的要求提交投标文件，并对所提供的全部资料的真实性承担法律责任。</w:t>
      </w:r>
    </w:p>
    <w:p w14:paraId="201698EF">
      <w:pPr>
        <w:adjustRightInd w:val="0"/>
        <w:snapToGrid w:val="0"/>
        <w:spacing w:line="360" w:lineRule="auto"/>
        <w:ind w:firstLine="422" w:firstLineChars="200"/>
        <w:rPr>
          <w:rFonts w:hint="eastAsia" w:ascii="宋体" w:hAnsi="宋体" w:cs="宋体"/>
          <w:snapToGrid w:val="0"/>
          <w:kern w:val="0"/>
          <w:szCs w:val="21"/>
        </w:rPr>
      </w:pPr>
      <w:r>
        <w:rPr>
          <w:rFonts w:hint="eastAsia" w:ascii="宋体" w:hAnsi="宋体" w:cs="宋体"/>
          <w:b/>
          <w:bCs/>
          <w:snapToGrid w:val="0"/>
          <w:kern w:val="0"/>
          <w:szCs w:val="21"/>
        </w:rPr>
        <w:t>4.5投标人在投标活动中提供任何虚假材料,其投标无效，并报监管部门查处；中标后发现的,按《政府采购货物和服务招标投标管理办法》（财政部令第87号）相关规定承担相应的法律责任。</w:t>
      </w:r>
    </w:p>
    <w:p w14:paraId="1DF5C6F1">
      <w:pPr>
        <w:pStyle w:val="3"/>
        <w:snapToGrid w:val="0"/>
        <w:spacing w:before="120" w:beforeLines="50" w:after="120" w:afterLines="50" w:line="360" w:lineRule="auto"/>
        <w:rPr>
          <w:rFonts w:hint="eastAsia" w:ascii="宋体" w:hAnsi="宋体" w:eastAsia="宋体" w:cs="宋体"/>
          <w:sz w:val="21"/>
          <w:szCs w:val="21"/>
        </w:rPr>
      </w:pPr>
      <w:bookmarkStart w:id="14" w:name="_Toc30466"/>
      <w:r>
        <w:rPr>
          <w:rFonts w:hint="eastAsia" w:ascii="宋体" w:hAnsi="宋体" w:eastAsia="宋体" w:cs="宋体"/>
          <w:sz w:val="21"/>
          <w:szCs w:val="21"/>
        </w:rPr>
        <w:t>二、</w:t>
      </w:r>
      <w:bookmarkEnd w:id="11"/>
      <w:bookmarkEnd w:id="12"/>
      <w:r>
        <w:rPr>
          <w:rFonts w:hint="eastAsia" w:ascii="宋体" w:hAnsi="宋体" w:eastAsia="宋体" w:cs="宋体"/>
          <w:sz w:val="21"/>
          <w:szCs w:val="21"/>
        </w:rPr>
        <w:t>采购文件</w:t>
      </w:r>
      <w:bookmarkEnd w:id="13"/>
      <w:bookmarkEnd w:id="14"/>
    </w:p>
    <w:p w14:paraId="78DDD547">
      <w:pPr>
        <w:adjustRightInd w:val="0"/>
        <w:snapToGrid w:val="0"/>
        <w:spacing w:before="120" w:beforeLines="50" w:line="360" w:lineRule="auto"/>
        <w:ind w:firstLine="422" w:firstLineChars="200"/>
        <w:rPr>
          <w:rFonts w:hint="eastAsia" w:ascii="宋体" w:hAnsi="宋体" w:cs="宋体"/>
          <w:b/>
          <w:snapToGrid w:val="0"/>
          <w:kern w:val="0"/>
          <w:szCs w:val="21"/>
        </w:rPr>
      </w:pPr>
      <w:bookmarkStart w:id="15" w:name="_Toc251566652"/>
      <w:bookmarkStart w:id="16" w:name="_Toc240450079"/>
      <w:bookmarkStart w:id="17" w:name="_Toc31368"/>
      <w:r>
        <w:rPr>
          <w:rFonts w:hint="eastAsia" w:ascii="宋体" w:hAnsi="宋体" w:cs="宋体"/>
          <w:b/>
          <w:snapToGrid w:val="0"/>
          <w:kern w:val="0"/>
          <w:szCs w:val="21"/>
        </w:rPr>
        <w:t>5．采购文件构成</w:t>
      </w:r>
    </w:p>
    <w:p w14:paraId="714BFACD">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5.1 本采购文件包括目录所示内容及所有按本须知第6、7条发出的补充资料。</w:t>
      </w:r>
    </w:p>
    <w:p w14:paraId="0AE18DFA">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5.2 除上述所列内容外，采购人和采购代理机构的任何工作人员对投标人所作的任何口头解释、介绍、答复，只能供投标人参考，对采购人、采购代理机构和投标人无任何约束力。</w:t>
      </w:r>
    </w:p>
    <w:p w14:paraId="0A105AE8">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5.3 采购文件是招标过程进行的有效依据，也是成交后签订合同的依据，对双方均具有约束力，凡不遵守采购文件规定或对采购文件的实质性内容不响应的，将可能被拒绝或以无效标处理。</w:t>
      </w:r>
    </w:p>
    <w:p w14:paraId="307C3AC4">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5.4 本采购文件由采购人或采购代理机构依据相关法律、法规、规章、省市规定及采购文件进行解释。</w:t>
      </w:r>
    </w:p>
    <w:p w14:paraId="28E74BCB">
      <w:pPr>
        <w:adjustRightInd w:val="0"/>
        <w:snapToGrid w:val="0"/>
        <w:spacing w:before="120" w:beforeLines="50" w:line="360" w:lineRule="auto"/>
        <w:ind w:firstLine="422" w:firstLineChars="200"/>
        <w:rPr>
          <w:rFonts w:hint="eastAsia" w:ascii="宋体" w:hAnsi="宋体" w:cs="宋体"/>
          <w:b/>
          <w:snapToGrid w:val="0"/>
          <w:kern w:val="0"/>
          <w:szCs w:val="21"/>
        </w:rPr>
      </w:pPr>
      <w:r>
        <w:rPr>
          <w:rFonts w:hint="eastAsia" w:ascii="宋体" w:hAnsi="宋体" w:cs="宋体"/>
          <w:b/>
          <w:snapToGrid w:val="0"/>
          <w:kern w:val="0"/>
          <w:szCs w:val="21"/>
        </w:rPr>
        <w:t>6．采购文件的澄清</w:t>
      </w:r>
    </w:p>
    <w:p w14:paraId="4C537560">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6.1 投标人在获取采购文件后，若有问题需要澄清或认为有必要与采购人进行技术交流，应于前附表规定的时间前，将问题发电子邮件至</w:t>
      </w:r>
      <w:r>
        <w:rPr>
          <w:rFonts w:hint="eastAsia" w:ascii="宋体" w:hAnsi="宋体" w:cs="宋体"/>
          <w:snapToGrid w:val="0"/>
          <w:kern w:val="0"/>
          <w:szCs w:val="21"/>
          <w:u w:val="single"/>
        </w:rPr>
        <w:t>857353376@qq.com</w:t>
      </w:r>
      <w:r>
        <w:rPr>
          <w:rFonts w:hint="eastAsia" w:ascii="宋体" w:hAnsi="宋体" w:cs="宋体"/>
          <w:snapToGrid w:val="0"/>
          <w:kern w:val="0"/>
          <w:szCs w:val="21"/>
        </w:rPr>
        <w:t>。截止期后的疑问将不予受理、答复。</w:t>
      </w:r>
    </w:p>
    <w:p w14:paraId="38CABA6B">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6.2 投标人要求解释或澄清的问题应以书面或邮件形式提交，并加盖公章、写明日期。</w:t>
      </w:r>
    </w:p>
    <w:p w14:paraId="545E6CD7">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6.3 所有要求解释或澄清的问题都予以解答，答疑内容与补充内容以更正（澄清）公告形式告知所有获取采购文件的投标人。</w:t>
      </w:r>
    </w:p>
    <w:p w14:paraId="4582695E">
      <w:pPr>
        <w:adjustRightInd w:val="0"/>
        <w:snapToGrid w:val="0"/>
        <w:spacing w:before="120" w:beforeLines="50" w:line="360" w:lineRule="auto"/>
        <w:ind w:firstLine="422" w:firstLineChars="200"/>
        <w:rPr>
          <w:rFonts w:hint="eastAsia" w:ascii="宋体" w:hAnsi="宋体" w:cs="宋体"/>
          <w:b/>
          <w:snapToGrid w:val="0"/>
          <w:kern w:val="0"/>
          <w:szCs w:val="21"/>
        </w:rPr>
      </w:pPr>
      <w:r>
        <w:rPr>
          <w:rFonts w:hint="eastAsia" w:ascii="宋体" w:hAnsi="宋体" w:cs="宋体"/>
          <w:b/>
          <w:snapToGrid w:val="0"/>
          <w:kern w:val="0"/>
          <w:szCs w:val="21"/>
        </w:rPr>
        <w:t>7．采购文件的修改</w:t>
      </w:r>
    </w:p>
    <w:p w14:paraId="37111F41">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7.1 采购人或者采购代理机构可以对已发出的采购文件进行必要的澄清或者修改。澄清或者修改的内容可能影响投标文件编制的，采购人或者采购代理机构应当在投标截止时间至少15日前，以更正（澄清）公告形式通知所有获取采购文件的潜在投标人；不足15日的，采购人或者采购代理机构应当顺延提交投标文件的截止时间。</w:t>
      </w:r>
    </w:p>
    <w:p w14:paraId="26E8CDDE">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7.2 采购文件的修改将以更正（澄清）公告通知所有获取采购文件的投标人，并对其具有约束力。</w:t>
      </w:r>
      <w:r>
        <w:rPr>
          <w:rFonts w:hint="eastAsia" w:ascii="宋体" w:hAnsi="宋体" w:cs="宋体"/>
        </w:rPr>
        <w:t>投标人应及时关注浙江政府采购网上该项目的公告信息</w:t>
      </w:r>
      <w:r>
        <w:rPr>
          <w:rFonts w:hint="eastAsia" w:ascii="宋体" w:hAnsi="宋体" w:cs="宋体"/>
          <w:snapToGrid w:val="0"/>
          <w:kern w:val="0"/>
          <w:szCs w:val="21"/>
        </w:rPr>
        <w:t>。</w:t>
      </w:r>
    </w:p>
    <w:p w14:paraId="4C2E7B8A">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7.3 在更正（澄清）公告发布后，如果投标人认为编制投标文件的时间不充分的，必须在公告发布之日的24小时内通知采购人和采购代理机构。否则，视同投标人有充足时间编制投标文件。</w:t>
      </w:r>
    </w:p>
    <w:p w14:paraId="2E463852">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7.4采购文件澄清、答复、修改、补充的内容为采购文件的组成部分。当采购文件与采购文件的答复、澄清、修改、补充通知就同一内容的表述不一致时，以最后发出的更正（澄清）公告为准。</w:t>
      </w:r>
    </w:p>
    <w:p w14:paraId="56EB7DCD">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7.5 采购文件的澄清、答复、修改或补充都应该通过本代理机构以法定形式发布，除此以外的发布不属于采购文件的组成部分。</w:t>
      </w:r>
    </w:p>
    <w:p w14:paraId="2345FD69">
      <w:pPr>
        <w:pStyle w:val="3"/>
        <w:snapToGrid w:val="0"/>
        <w:spacing w:before="120" w:beforeLines="50" w:after="120" w:afterLines="50" w:line="360" w:lineRule="auto"/>
        <w:rPr>
          <w:rFonts w:hint="eastAsia" w:ascii="宋体" w:hAnsi="宋体" w:eastAsia="宋体" w:cs="宋体"/>
          <w:sz w:val="21"/>
          <w:szCs w:val="21"/>
        </w:rPr>
      </w:pPr>
      <w:bookmarkStart w:id="18" w:name="_Toc21534"/>
      <w:r>
        <w:rPr>
          <w:rFonts w:hint="eastAsia" w:ascii="宋体" w:hAnsi="宋体" w:eastAsia="宋体" w:cs="宋体"/>
          <w:sz w:val="21"/>
          <w:szCs w:val="21"/>
        </w:rPr>
        <w:t>三、投标文件的编制</w:t>
      </w:r>
      <w:bookmarkEnd w:id="15"/>
      <w:bookmarkEnd w:id="16"/>
      <w:bookmarkEnd w:id="17"/>
      <w:bookmarkEnd w:id="18"/>
    </w:p>
    <w:p w14:paraId="4F177A1D">
      <w:pPr>
        <w:adjustRightInd w:val="0"/>
        <w:snapToGrid w:val="0"/>
        <w:spacing w:line="360" w:lineRule="auto"/>
        <w:ind w:firstLine="422" w:firstLineChars="200"/>
        <w:rPr>
          <w:rFonts w:hint="eastAsia" w:ascii="宋体" w:hAnsi="宋体" w:cs="宋体"/>
          <w:b/>
          <w:snapToGrid w:val="0"/>
          <w:kern w:val="0"/>
          <w:szCs w:val="21"/>
        </w:rPr>
      </w:pPr>
      <w:r>
        <w:rPr>
          <w:rFonts w:hint="eastAsia" w:ascii="宋体" w:hAnsi="宋体" w:cs="宋体"/>
          <w:b/>
          <w:snapToGrid w:val="0"/>
          <w:kern w:val="0"/>
          <w:szCs w:val="21"/>
        </w:rPr>
        <w:t>投标人应认真阅读采购文件中所有的事项、格式、条款和技术要求等。如果投标人没有按照采购文件要求和规定编制投标文件及提交全部资料，或者投标没有对采购文件中各方面作出实质性响应，其风险应由投标人承担。</w:t>
      </w:r>
    </w:p>
    <w:p w14:paraId="52B483A0">
      <w:pPr>
        <w:adjustRightInd w:val="0"/>
        <w:snapToGrid w:val="0"/>
        <w:spacing w:before="120" w:beforeLines="50" w:line="360" w:lineRule="auto"/>
        <w:ind w:firstLine="422" w:firstLineChars="200"/>
        <w:rPr>
          <w:rFonts w:hint="eastAsia" w:ascii="宋体" w:hAnsi="宋体" w:cs="宋体"/>
          <w:b/>
          <w:snapToGrid w:val="0"/>
          <w:kern w:val="0"/>
          <w:szCs w:val="21"/>
        </w:rPr>
      </w:pPr>
      <w:r>
        <w:rPr>
          <w:rFonts w:hint="eastAsia" w:ascii="宋体" w:hAnsi="宋体" w:cs="宋体"/>
          <w:b/>
          <w:snapToGrid w:val="0"/>
          <w:kern w:val="0"/>
          <w:szCs w:val="21"/>
        </w:rPr>
        <w:t>8．投标文件的语言、计量单位、形式及效力</w:t>
      </w:r>
    </w:p>
    <w:p w14:paraId="722A69D6">
      <w:pPr>
        <w:adjustRightInd w:val="0"/>
        <w:snapToGrid w:val="0"/>
        <w:spacing w:before="120" w:beforeLines="50" w:line="360" w:lineRule="auto"/>
        <w:ind w:firstLine="422" w:firstLineChars="200"/>
        <w:rPr>
          <w:rFonts w:hint="eastAsia" w:ascii="宋体" w:hAnsi="宋体" w:cs="宋体"/>
          <w:b/>
          <w:snapToGrid w:val="0"/>
          <w:kern w:val="0"/>
          <w:szCs w:val="21"/>
        </w:rPr>
      </w:pPr>
      <w:r>
        <w:rPr>
          <w:rFonts w:hint="eastAsia" w:ascii="宋体" w:hAnsi="宋体" w:cs="宋体"/>
          <w:b/>
          <w:snapToGrid w:val="0"/>
          <w:kern w:val="0"/>
          <w:szCs w:val="21"/>
        </w:rPr>
        <w:t>8.1语言及计量单位</w:t>
      </w:r>
    </w:p>
    <w:p w14:paraId="602B3957">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8.1.1 投标文件及投标人与采购人之间与投标有关的来往通知、函件和文件均应使用简体中文。除签名、盖章、专用名称等特殊情形外，以中文汉语以外的文字表述的投标文件视同未提供。投标人提交的支持文件和印刷的文献可以用另一种语言，但相应内容应附有中文翻译文本，在解释投标文件时以中文翻译文本为准。</w:t>
      </w:r>
    </w:p>
    <w:p w14:paraId="7543AF85">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8.1.2 除采购文件另有规定外，投标文件所使用的计量单位，均须采用中华人民共和国法定计量单位，否则视同未响应。</w:t>
      </w:r>
    </w:p>
    <w:p w14:paraId="40B17741">
      <w:pPr>
        <w:adjustRightInd w:val="0"/>
        <w:snapToGrid w:val="0"/>
        <w:spacing w:before="120" w:beforeLines="50" w:line="360" w:lineRule="auto"/>
        <w:ind w:firstLine="422" w:firstLineChars="200"/>
        <w:rPr>
          <w:rFonts w:hint="eastAsia" w:ascii="宋体" w:hAnsi="宋体" w:cs="宋体"/>
          <w:b/>
          <w:snapToGrid w:val="0"/>
          <w:kern w:val="0"/>
          <w:szCs w:val="21"/>
        </w:rPr>
      </w:pPr>
      <w:r>
        <w:rPr>
          <w:rFonts w:hint="eastAsia" w:ascii="宋体" w:hAnsi="宋体" w:cs="宋体"/>
          <w:b/>
          <w:snapToGrid w:val="0"/>
          <w:kern w:val="0"/>
          <w:szCs w:val="21"/>
        </w:rPr>
        <w:t>8.2投标文件的形式和效力</w:t>
      </w:r>
    </w:p>
    <w:p w14:paraId="7338CEDA">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8.2.1投标文件为电子投标文件，电子投标文件按“政采云供应商项目采购-电子招投标操作指南”及本招标文件要求制作、加密传输。</w:t>
      </w:r>
    </w:p>
    <w:p w14:paraId="65648405">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8.2.2投标文件未在投标截止时间前完成传输的，视为未按时递交投标文件；投标文件未按时解密，视为投标文件撤回。</w:t>
      </w:r>
    </w:p>
    <w:p w14:paraId="5C299359">
      <w:pPr>
        <w:adjustRightInd w:val="0"/>
        <w:snapToGrid w:val="0"/>
        <w:spacing w:before="120" w:beforeLines="50" w:line="360" w:lineRule="auto"/>
        <w:ind w:firstLine="422" w:firstLineChars="200"/>
        <w:rPr>
          <w:rFonts w:hint="eastAsia" w:ascii="宋体" w:hAnsi="宋体" w:cs="宋体"/>
          <w:b/>
          <w:snapToGrid w:val="0"/>
          <w:kern w:val="0"/>
          <w:szCs w:val="21"/>
        </w:rPr>
      </w:pPr>
      <w:r>
        <w:rPr>
          <w:rFonts w:hint="eastAsia" w:ascii="宋体" w:hAnsi="宋体" w:cs="宋体"/>
          <w:b/>
          <w:snapToGrid w:val="0"/>
          <w:kern w:val="0"/>
          <w:szCs w:val="21"/>
        </w:rPr>
        <w:t>9．投标文件构成</w:t>
      </w:r>
    </w:p>
    <w:p w14:paraId="4206ADE0">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投标人向采购人递交的投标文件均由</w:t>
      </w:r>
      <w:r>
        <w:rPr>
          <w:rFonts w:hint="eastAsia" w:ascii="宋体" w:hAnsi="宋体" w:cs="宋体"/>
          <w:b/>
          <w:bCs/>
          <w:snapToGrid w:val="0"/>
          <w:kern w:val="0"/>
          <w:szCs w:val="21"/>
        </w:rPr>
        <w:t>资格响应文件、商务技术响应文件、报价响应文件</w:t>
      </w:r>
      <w:r>
        <w:rPr>
          <w:rFonts w:hint="eastAsia" w:ascii="宋体" w:hAnsi="宋体" w:cs="宋体"/>
          <w:snapToGrid w:val="0"/>
          <w:kern w:val="0"/>
          <w:szCs w:val="21"/>
        </w:rPr>
        <w:t>组成，具体内容如下：</w:t>
      </w:r>
    </w:p>
    <w:p w14:paraId="15493D79">
      <w:pPr>
        <w:autoSpaceDE w:val="0"/>
        <w:autoSpaceDN w:val="0"/>
        <w:adjustRightInd w:val="0"/>
        <w:snapToGrid w:val="0"/>
        <w:spacing w:line="360" w:lineRule="auto"/>
        <w:ind w:firstLine="422" w:firstLineChars="200"/>
        <w:textAlignment w:val="bottom"/>
        <w:rPr>
          <w:rFonts w:hint="eastAsia" w:ascii="宋体" w:hAnsi="宋体" w:cs="宋体"/>
          <w:b/>
          <w:bCs/>
          <w:szCs w:val="21"/>
        </w:rPr>
      </w:pPr>
      <w:r>
        <w:rPr>
          <w:rFonts w:hint="eastAsia" w:ascii="宋体" w:hAnsi="宋体" w:cs="宋体"/>
          <w:b/>
          <w:bCs/>
          <w:szCs w:val="21"/>
        </w:rPr>
        <w:t>9.1资格响应文件</w:t>
      </w:r>
    </w:p>
    <w:p w14:paraId="35C80F4B">
      <w:pPr>
        <w:tabs>
          <w:tab w:val="left" w:pos="720"/>
        </w:tabs>
        <w:adjustRightInd w:val="0"/>
        <w:snapToGrid w:val="0"/>
        <w:spacing w:line="360" w:lineRule="auto"/>
        <w:ind w:left="420"/>
        <w:jc w:val="left"/>
        <w:rPr>
          <w:rFonts w:hint="eastAsia" w:ascii="宋体" w:hAnsi="宋体" w:cs="宋体"/>
          <w:b/>
          <w:snapToGrid w:val="0"/>
          <w:kern w:val="0"/>
          <w:szCs w:val="21"/>
        </w:rPr>
      </w:pPr>
      <w:r>
        <w:rPr>
          <w:rFonts w:hint="eastAsia" w:ascii="宋体" w:hAnsi="宋体" w:cs="宋体"/>
          <w:b/>
          <w:snapToGrid w:val="0"/>
          <w:kern w:val="0"/>
          <w:szCs w:val="21"/>
        </w:rPr>
        <w:t>（1）符合《中华人民共和国政府采购法》第二十二条规定的相关证明材料；</w:t>
      </w:r>
    </w:p>
    <w:p w14:paraId="56FF7CE6">
      <w:pPr>
        <w:tabs>
          <w:tab w:val="left" w:pos="720"/>
        </w:tabs>
        <w:adjustRightInd w:val="0"/>
        <w:snapToGrid w:val="0"/>
        <w:spacing w:line="360" w:lineRule="auto"/>
        <w:ind w:firstLine="422" w:firstLineChars="200"/>
        <w:jc w:val="left"/>
        <w:rPr>
          <w:rFonts w:hint="eastAsia" w:ascii="宋体" w:hAnsi="宋体" w:cs="宋体"/>
          <w:b/>
          <w:snapToGrid w:val="0"/>
          <w:kern w:val="0"/>
          <w:szCs w:val="21"/>
        </w:rPr>
      </w:pPr>
      <w:r>
        <w:rPr>
          <w:rFonts w:hint="eastAsia" w:ascii="宋体" w:hAnsi="宋体" w:cs="宋体"/>
          <w:b/>
          <w:snapToGrid w:val="0"/>
          <w:kern w:val="0"/>
          <w:szCs w:val="21"/>
        </w:rPr>
        <w:t>各投标人须在投标文件中出具对应证明材料。（商业信誉可提前自查，投标文件中可不提供）</w:t>
      </w:r>
    </w:p>
    <w:p w14:paraId="2267566D">
      <w:pPr>
        <w:pStyle w:val="39"/>
        <w:numPr>
          <w:ilvl w:val="0"/>
          <w:numId w:val="5"/>
        </w:numPr>
        <w:tabs>
          <w:tab w:val="left" w:pos="630"/>
          <w:tab w:val="left" w:pos="840"/>
          <w:tab w:val="left" w:pos="1050"/>
        </w:tabs>
        <w:adjustRightInd w:val="0"/>
        <w:snapToGrid w:val="0"/>
        <w:spacing w:before="0" w:beforeAutospacing="0" w:after="0" w:afterAutospacing="0" w:line="360" w:lineRule="auto"/>
        <w:ind w:left="5" w:firstLine="415"/>
        <w:rPr>
          <w:rFonts w:hint="eastAsia" w:ascii="宋体" w:hAnsi="宋体" w:cs="宋体"/>
          <w:b/>
          <w:bCs/>
          <w:sz w:val="21"/>
          <w:szCs w:val="21"/>
        </w:rPr>
      </w:pPr>
      <w:r>
        <w:rPr>
          <w:rFonts w:hint="eastAsia" w:ascii="宋体" w:hAnsi="宋体" w:cs="宋体"/>
          <w:b/>
          <w:bCs/>
          <w:sz w:val="21"/>
          <w:szCs w:val="21"/>
        </w:rPr>
        <w:t>符合参与政府采购活动资格条件的承诺函；（参考格式见本文件第六部分）</w:t>
      </w:r>
    </w:p>
    <w:p w14:paraId="716B6963">
      <w:pPr>
        <w:pStyle w:val="39"/>
        <w:tabs>
          <w:tab w:val="left" w:pos="630"/>
          <w:tab w:val="left" w:pos="840"/>
          <w:tab w:val="left" w:pos="1050"/>
        </w:tabs>
        <w:adjustRightInd w:val="0"/>
        <w:snapToGrid w:val="0"/>
        <w:spacing w:before="0" w:beforeAutospacing="0" w:after="0" w:afterAutospacing="0" w:line="360" w:lineRule="auto"/>
        <w:ind w:firstLine="491" w:firstLineChars="233"/>
        <w:rPr>
          <w:rFonts w:hint="eastAsia" w:ascii="宋体" w:hAnsi="宋体" w:cs="宋体"/>
          <w:b/>
          <w:bCs/>
          <w:sz w:val="21"/>
          <w:szCs w:val="21"/>
        </w:rPr>
      </w:pPr>
      <w:r>
        <w:rPr>
          <w:rFonts w:hint="eastAsia" w:ascii="宋体" w:hAnsi="宋体" w:cs="宋体"/>
          <w:b/>
          <w:bCs/>
          <w:sz w:val="21"/>
          <w:szCs w:val="21"/>
        </w:rPr>
        <w:t>特别说明：已完成信用修复的“缴纳税收和社会保障等方面的失信记录”不包含在《承诺函》第3点所述情形内（属于重大违法纪录情形的除外）。</w:t>
      </w:r>
    </w:p>
    <w:p w14:paraId="40B6FA58">
      <w:pPr>
        <w:pStyle w:val="39"/>
        <w:numPr>
          <w:ilvl w:val="0"/>
          <w:numId w:val="5"/>
        </w:numPr>
        <w:tabs>
          <w:tab w:val="left" w:pos="630"/>
          <w:tab w:val="left" w:pos="840"/>
          <w:tab w:val="left" w:pos="1050"/>
        </w:tabs>
        <w:adjustRightInd w:val="0"/>
        <w:snapToGrid w:val="0"/>
        <w:spacing w:before="0" w:beforeAutospacing="0" w:after="0" w:afterAutospacing="0" w:line="360" w:lineRule="auto"/>
        <w:ind w:hanging="5"/>
        <w:rPr>
          <w:rFonts w:hint="eastAsia" w:ascii="宋体" w:hAnsi="宋体" w:cs="宋体"/>
          <w:b/>
          <w:bCs/>
          <w:sz w:val="21"/>
          <w:szCs w:val="21"/>
        </w:rPr>
      </w:pPr>
      <w:r>
        <w:rPr>
          <w:rFonts w:hint="eastAsia" w:ascii="宋体" w:hAnsi="宋体" w:cs="宋体"/>
          <w:b/>
          <w:bCs/>
          <w:sz w:val="21"/>
          <w:szCs w:val="21"/>
        </w:rPr>
        <w:t>商业信誉：</w:t>
      </w:r>
    </w:p>
    <w:p w14:paraId="46AED3B7">
      <w:pPr>
        <w:pStyle w:val="39"/>
        <w:adjustRightInd w:val="0"/>
        <w:snapToGrid w:val="0"/>
        <w:spacing w:before="0" w:beforeAutospacing="0" w:after="0" w:afterAutospacing="0" w:line="360" w:lineRule="auto"/>
        <w:ind w:firstLine="416" w:firstLineChars="209"/>
        <w:rPr>
          <w:rFonts w:hint="eastAsia" w:ascii="宋体" w:hAnsi="宋体" w:cs="宋体"/>
          <w:b/>
          <w:spacing w:val="-6"/>
          <w:sz w:val="21"/>
          <w:szCs w:val="21"/>
        </w:rPr>
      </w:pPr>
      <w:r>
        <w:rPr>
          <w:rFonts w:hint="eastAsia" w:ascii="宋体" w:hAnsi="宋体" w:cs="宋体"/>
          <w:b/>
          <w:spacing w:val="-6"/>
          <w:sz w:val="21"/>
          <w:szCs w:val="21"/>
        </w:rPr>
        <w:t>至本项目投标截止时间止未列入失信被执行人、重大税收违法案件当事人名单、政府采购严重违法失信行为记录名单。（代理机构以开标当日在“信用中国”网站（www.creditchina.gov.cn）、中国政府采购网（www.ccgp.gov.cn）网页查询记录为准）</w:t>
      </w:r>
    </w:p>
    <w:p w14:paraId="3BFCF3D7">
      <w:pPr>
        <w:pStyle w:val="39"/>
        <w:adjustRightInd w:val="0"/>
        <w:snapToGrid w:val="0"/>
        <w:spacing w:before="0" w:beforeAutospacing="0" w:after="0" w:afterAutospacing="0" w:line="360" w:lineRule="auto"/>
        <w:ind w:firstLine="416" w:firstLineChars="209"/>
        <w:rPr>
          <w:rFonts w:hint="eastAsia" w:ascii="宋体" w:hAnsi="宋体" w:cs="宋体"/>
          <w:b/>
          <w:spacing w:val="-6"/>
          <w:sz w:val="21"/>
          <w:szCs w:val="21"/>
        </w:rPr>
      </w:pPr>
      <w:r>
        <w:rPr>
          <w:rFonts w:hint="eastAsia" w:ascii="宋体" w:hAnsi="宋体" w:cs="宋体"/>
          <w:b/>
          <w:spacing w:val="-6"/>
          <w:sz w:val="21"/>
          <w:szCs w:val="21"/>
        </w:rPr>
        <w:t>经查询列入失信被执行人、重大税收违法案件当事人名单、政府采购严重违法失信行为记录名单，截至本项目开标前三年内因违法经营受到刑事处罚或者责令停产停业、吊销许可证或者执照、较大数额罚款等行政处罚的，其投标无效，无效投标人的信用记录查询结果截图将作为项目材料的组成部分。</w:t>
      </w:r>
    </w:p>
    <w:p w14:paraId="72234935">
      <w:pPr>
        <w:pStyle w:val="39"/>
        <w:numPr>
          <w:ilvl w:val="0"/>
          <w:numId w:val="5"/>
        </w:numPr>
        <w:shd w:val="clear" w:color="auto" w:fill="auto"/>
        <w:adjustRightInd w:val="0"/>
        <w:snapToGrid w:val="0"/>
        <w:spacing w:before="0" w:beforeAutospacing="0" w:after="0" w:afterAutospacing="0" w:line="360" w:lineRule="auto"/>
        <w:ind w:hanging="5"/>
        <w:rPr>
          <w:rFonts w:hint="eastAsia" w:ascii="宋体" w:hAnsi="宋体" w:cs="宋体"/>
          <w:b/>
          <w:bCs/>
          <w:sz w:val="21"/>
          <w:szCs w:val="21"/>
        </w:rPr>
      </w:pPr>
      <w:r>
        <w:rPr>
          <w:rFonts w:hint="eastAsia" w:ascii="宋体" w:hAnsi="宋体" w:cs="宋体"/>
          <w:b/>
          <w:bCs/>
          <w:sz w:val="21"/>
          <w:szCs w:val="21"/>
        </w:rPr>
        <w:t>联合协议（如有）</w:t>
      </w:r>
    </w:p>
    <w:p w14:paraId="4EBC68BE">
      <w:pPr>
        <w:pStyle w:val="39"/>
        <w:adjustRightInd w:val="0"/>
        <w:snapToGrid w:val="0"/>
        <w:spacing w:beforeAutospacing="0" w:afterAutospacing="0" w:line="360" w:lineRule="auto"/>
        <w:ind w:firstLine="416" w:firstLineChars="209"/>
        <w:rPr>
          <w:rFonts w:hint="eastAsia" w:ascii="宋体" w:hAnsi="宋体" w:cs="宋体"/>
          <w:b/>
          <w:spacing w:val="-6"/>
          <w:sz w:val="21"/>
          <w:szCs w:val="21"/>
        </w:rPr>
      </w:pPr>
      <w:r>
        <w:rPr>
          <w:rFonts w:hint="eastAsia" w:ascii="宋体" w:hAnsi="宋体" w:cs="宋体"/>
          <w:b/>
          <w:spacing w:val="-6"/>
          <w:sz w:val="21"/>
          <w:szCs w:val="21"/>
        </w:rPr>
        <w:t>以联合体形式参加的，还应提供联合协议（格式见第六部分）。且联合体各方均应提供上述a项材料。</w:t>
      </w:r>
    </w:p>
    <w:p w14:paraId="2D0B2FD8">
      <w:pPr>
        <w:tabs>
          <w:tab w:val="left" w:pos="720"/>
        </w:tabs>
        <w:adjustRightInd w:val="0"/>
        <w:snapToGrid w:val="0"/>
        <w:spacing w:line="360" w:lineRule="auto"/>
        <w:ind w:firstLine="422" w:firstLineChars="200"/>
        <w:jc w:val="left"/>
        <w:rPr>
          <w:rFonts w:hint="eastAsia" w:ascii="宋体" w:hAnsi="宋体" w:cs="宋体"/>
          <w:b/>
          <w:snapToGrid w:val="0"/>
          <w:kern w:val="0"/>
          <w:szCs w:val="21"/>
        </w:rPr>
      </w:pPr>
      <w:r>
        <w:rPr>
          <w:rFonts w:hint="eastAsia" w:ascii="宋体" w:hAnsi="宋体" w:cs="宋体"/>
          <w:b/>
          <w:snapToGrid w:val="0"/>
          <w:kern w:val="0"/>
          <w:szCs w:val="21"/>
        </w:rPr>
        <w:t>（2）落实政府采购政策需满足的资格要求所对应的证明材料：无。</w:t>
      </w:r>
    </w:p>
    <w:p w14:paraId="21373DBF">
      <w:pPr>
        <w:tabs>
          <w:tab w:val="left" w:pos="720"/>
        </w:tabs>
        <w:adjustRightInd w:val="0"/>
        <w:snapToGrid w:val="0"/>
        <w:spacing w:line="360" w:lineRule="auto"/>
        <w:ind w:left="420"/>
        <w:jc w:val="left"/>
        <w:rPr>
          <w:rFonts w:hint="eastAsia" w:ascii="宋体" w:hAnsi="宋体" w:cs="宋体"/>
          <w:b/>
          <w:snapToGrid w:val="0"/>
          <w:kern w:val="0"/>
          <w:szCs w:val="21"/>
        </w:rPr>
      </w:pPr>
      <w:r>
        <w:rPr>
          <w:rFonts w:hint="eastAsia" w:ascii="宋体" w:hAnsi="宋体" w:cs="宋体"/>
          <w:b/>
          <w:snapToGrid w:val="0"/>
          <w:kern w:val="0"/>
          <w:szCs w:val="21"/>
        </w:rPr>
        <w:t>（3）特定资格条件对应的证明材料：无。</w:t>
      </w:r>
    </w:p>
    <w:p w14:paraId="5F489EC7">
      <w:pPr>
        <w:autoSpaceDE w:val="0"/>
        <w:autoSpaceDN w:val="0"/>
        <w:adjustRightInd w:val="0"/>
        <w:snapToGrid w:val="0"/>
        <w:spacing w:line="360" w:lineRule="auto"/>
        <w:ind w:firstLine="422" w:firstLineChars="200"/>
        <w:textAlignment w:val="bottom"/>
        <w:rPr>
          <w:rFonts w:hint="eastAsia" w:ascii="宋体" w:hAnsi="宋体" w:cs="宋体"/>
          <w:b/>
          <w:bCs/>
          <w:szCs w:val="21"/>
        </w:rPr>
      </w:pPr>
      <w:r>
        <w:rPr>
          <w:rFonts w:hint="eastAsia" w:ascii="宋体" w:hAnsi="宋体" w:cs="宋体"/>
          <w:b/>
          <w:bCs/>
          <w:szCs w:val="21"/>
        </w:rPr>
        <w:t>9.2 商务技术响应文件</w:t>
      </w:r>
    </w:p>
    <w:p w14:paraId="000022B2">
      <w:pPr>
        <w:numPr>
          <w:ilvl w:val="0"/>
          <w:numId w:val="6"/>
        </w:numPr>
        <w:tabs>
          <w:tab w:val="left" w:pos="851"/>
          <w:tab w:val="left" w:pos="900"/>
          <w:tab w:val="left" w:pos="1080"/>
        </w:tabs>
        <w:adjustRightInd w:val="0"/>
        <w:snapToGrid w:val="0"/>
        <w:spacing w:line="360" w:lineRule="auto"/>
        <w:ind w:left="80" w:firstLine="340"/>
        <w:jc w:val="left"/>
        <w:rPr>
          <w:rFonts w:hint="eastAsia" w:ascii="宋体" w:hAnsi="宋体" w:cs="宋体"/>
          <w:bCs/>
          <w:szCs w:val="21"/>
        </w:rPr>
      </w:pPr>
      <w:r>
        <w:rPr>
          <w:rFonts w:hint="eastAsia" w:ascii="宋体" w:hAnsi="宋体" w:cs="宋体"/>
          <w:bCs/>
          <w:szCs w:val="21"/>
        </w:rPr>
        <w:t>评分索引表；</w:t>
      </w:r>
    </w:p>
    <w:p w14:paraId="203FB772">
      <w:pPr>
        <w:numPr>
          <w:ilvl w:val="0"/>
          <w:numId w:val="6"/>
        </w:numPr>
        <w:tabs>
          <w:tab w:val="left" w:pos="851"/>
          <w:tab w:val="left" w:pos="900"/>
          <w:tab w:val="left" w:pos="1080"/>
        </w:tabs>
        <w:adjustRightInd w:val="0"/>
        <w:snapToGrid w:val="0"/>
        <w:spacing w:line="360" w:lineRule="auto"/>
        <w:ind w:left="80" w:firstLine="340"/>
        <w:jc w:val="left"/>
        <w:rPr>
          <w:rFonts w:hint="eastAsia" w:ascii="宋体" w:hAnsi="宋体" w:cs="宋体"/>
          <w:bCs/>
          <w:szCs w:val="21"/>
        </w:rPr>
      </w:pPr>
      <w:r>
        <w:rPr>
          <w:rFonts w:hint="eastAsia" w:ascii="宋体" w:hAnsi="宋体" w:cs="宋体"/>
          <w:bCs/>
          <w:szCs w:val="21"/>
        </w:rPr>
        <w:t>投标函；</w:t>
      </w:r>
    </w:p>
    <w:p w14:paraId="476D4D68">
      <w:pPr>
        <w:numPr>
          <w:ilvl w:val="0"/>
          <w:numId w:val="6"/>
        </w:numPr>
        <w:tabs>
          <w:tab w:val="left" w:pos="851"/>
          <w:tab w:val="left" w:pos="900"/>
          <w:tab w:val="left" w:pos="1080"/>
        </w:tabs>
        <w:adjustRightInd w:val="0"/>
        <w:snapToGrid w:val="0"/>
        <w:spacing w:line="360" w:lineRule="auto"/>
        <w:ind w:left="80" w:firstLine="340"/>
        <w:jc w:val="left"/>
        <w:rPr>
          <w:rFonts w:hint="eastAsia" w:ascii="宋体" w:hAnsi="宋体" w:cs="宋体"/>
          <w:bCs/>
          <w:szCs w:val="21"/>
        </w:rPr>
      </w:pPr>
      <w:r>
        <w:rPr>
          <w:rFonts w:hint="eastAsia" w:ascii="宋体" w:hAnsi="宋体" w:cs="宋体"/>
          <w:bCs/>
          <w:szCs w:val="21"/>
        </w:rPr>
        <w:t>授权委托书；</w:t>
      </w:r>
    </w:p>
    <w:p w14:paraId="473F70DD">
      <w:pPr>
        <w:numPr>
          <w:ilvl w:val="0"/>
          <w:numId w:val="6"/>
        </w:numPr>
        <w:tabs>
          <w:tab w:val="left" w:pos="851"/>
          <w:tab w:val="left" w:pos="900"/>
          <w:tab w:val="left" w:pos="1080"/>
        </w:tabs>
        <w:adjustRightInd w:val="0"/>
        <w:snapToGrid w:val="0"/>
        <w:spacing w:line="360" w:lineRule="auto"/>
        <w:ind w:left="80" w:firstLine="340"/>
        <w:jc w:val="left"/>
        <w:rPr>
          <w:rFonts w:hint="eastAsia" w:ascii="宋体" w:hAnsi="宋体" w:cs="宋体"/>
          <w:bCs/>
          <w:szCs w:val="21"/>
        </w:rPr>
      </w:pPr>
      <w:r>
        <w:rPr>
          <w:rFonts w:hint="eastAsia" w:ascii="宋体" w:hAnsi="宋体" w:cs="宋体"/>
          <w:bCs/>
          <w:szCs w:val="21"/>
        </w:rPr>
        <w:t>投标授权代表近三个月内任一个月的社保缴纳证明；</w:t>
      </w:r>
    </w:p>
    <w:p w14:paraId="67D99F35">
      <w:pPr>
        <w:numPr>
          <w:ilvl w:val="0"/>
          <w:numId w:val="6"/>
        </w:numPr>
        <w:tabs>
          <w:tab w:val="left" w:pos="851"/>
          <w:tab w:val="left" w:pos="900"/>
          <w:tab w:val="left" w:pos="1080"/>
        </w:tabs>
        <w:adjustRightInd w:val="0"/>
        <w:snapToGrid w:val="0"/>
        <w:spacing w:line="360" w:lineRule="auto"/>
        <w:ind w:left="80" w:firstLine="340"/>
        <w:jc w:val="left"/>
        <w:rPr>
          <w:rFonts w:hint="eastAsia" w:ascii="宋体" w:hAnsi="宋体" w:cs="宋体"/>
          <w:bCs/>
          <w:szCs w:val="21"/>
        </w:rPr>
      </w:pPr>
      <w:r>
        <w:rPr>
          <w:rFonts w:hint="eastAsia" w:ascii="宋体" w:hAnsi="宋体" w:cs="宋体"/>
          <w:bCs/>
          <w:szCs w:val="21"/>
        </w:rPr>
        <w:t>分包意向协议；（如有）</w:t>
      </w:r>
    </w:p>
    <w:p w14:paraId="22BD94B0">
      <w:pPr>
        <w:numPr>
          <w:ilvl w:val="0"/>
          <w:numId w:val="6"/>
        </w:numPr>
        <w:tabs>
          <w:tab w:val="left" w:pos="851"/>
          <w:tab w:val="left" w:pos="900"/>
          <w:tab w:val="left" w:pos="1080"/>
        </w:tabs>
        <w:adjustRightInd w:val="0"/>
        <w:snapToGrid w:val="0"/>
        <w:spacing w:line="360" w:lineRule="auto"/>
        <w:ind w:left="80" w:firstLine="340"/>
        <w:jc w:val="left"/>
        <w:rPr>
          <w:rFonts w:hint="eastAsia" w:ascii="宋体" w:hAnsi="宋体" w:cs="宋体"/>
          <w:bCs/>
          <w:szCs w:val="21"/>
        </w:rPr>
      </w:pPr>
      <w:r>
        <w:rPr>
          <w:rFonts w:hint="eastAsia" w:ascii="宋体" w:hAnsi="宋体" w:cs="宋体"/>
          <w:bCs/>
          <w:szCs w:val="21"/>
        </w:rPr>
        <w:t>中标服务费结算信息表；</w:t>
      </w:r>
    </w:p>
    <w:p w14:paraId="5DFDF502">
      <w:pPr>
        <w:numPr>
          <w:ilvl w:val="0"/>
          <w:numId w:val="6"/>
        </w:numPr>
        <w:tabs>
          <w:tab w:val="left" w:pos="851"/>
          <w:tab w:val="left" w:pos="900"/>
          <w:tab w:val="left" w:pos="1080"/>
        </w:tabs>
        <w:adjustRightInd w:val="0"/>
        <w:snapToGrid w:val="0"/>
        <w:spacing w:line="360" w:lineRule="auto"/>
        <w:ind w:left="80" w:firstLine="340"/>
        <w:jc w:val="left"/>
        <w:rPr>
          <w:rFonts w:hint="eastAsia" w:ascii="宋体" w:hAnsi="宋体" w:cs="宋体"/>
          <w:bCs/>
          <w:szCs w:val="21"/>
        </w:rPr>
      </w:pPr>
      <w:r>
        <w:rPr>
          <w:rFonts w:hint="eastAsia" w:ascii="宋体" w:hAnsi="宋体" w:cs="宋体"/>
          <w:bCs/>
          <w:szCs w:val="21"/>
        </w:rPr>
        <w:t>投标人情况介绍；</w:t>
      </w:r>
    </w:p>
    <w:p w14:paraId="72AD3C18">
      <w:pPr>
        <w:numPr>
          <w:ilvl w:val="0"/>
          <w:numId w:val="6"/>
        </w:numPr>
        <w:tabs>
          <w:tab w:val="left" w:pos="851"/>
          <w:tab w:val="left" w:pos="900"/>
          <w:tab w:val="left" w:pos="1080"/>
        </w:tabs>
        <w:adjustRightInd w:val="0"/>
        <w:snapToGrid w:val="0"/>
        <w:spacing w:line="360" w:lineRule="auto"/>
        <w:ind w:left="80" w:firstLine="340"/>
        <w:jc w:val="left"/>
        <w:rPr>
          <w:rFonts w:hint="eastAsia" w:ascii="宋体" w:hAnsi="宋体" w:cs="宋体"/>
          <w:bCs/>
          <w:szCs w:val="21"/>
        </w:rPr>
      </w:pPr>
      <w:r>
        <w:rPr>
          <w:rFonts w:hint="eastAsia" w:ascii="宋体" w:hAnsi="宋体" w:cs="宋体"/>
          <w:bCs/>
          <w:szCs w:val="21"/>
        </w:rPr>
        <w:t>政府采购供应商廉洁自律承诺书；</w:t>
      </w:r>
    </w:p>
    <w:p w14:paraId="7AE753E9">
      <w:pPr>
        <w:numPr>
          <w:ilvl w:val="0"/>
          <w:numId w:val="6"/>
        </w:numPr>
        <w:tabs>
          <w:tab w:val="left" w:pos="851"/>
          <w:tab w:val="left" w:pos="900"/>
          <w:tab w:val="left" w:pos="1080"/>
        </w:tabs>
        <w:adjustRightInd w:val="0"/>
        <w:snapToGrid w:val="0"/>
        <w:spacing w:line="360" w:lineRule="auto"/>
        <w:ind w:left="80" w:firstLine="340"/>
        <w:jc w:val="left"/>
        <w:rPr>
          <w:rFonts w:hint="eastAsia" w:ascii="宋体" w:hAnsi="宋体" w:cs="宋体"/>
          <w:bCs/>
          <w:szCs w:val="21"/>
        </w:rPr>
      </w:pPr>
      <w:r>
        <w:rPr>
          <w:rFonts w:hint="eastAsia" w:ascii="宋体" w:hAnsi="宋体" w:cs="宋体"/>
          <w:bCs/>
          <w:szCs w:val="21"/>
        </w:rPr>
        <w:t>投标人同类项目业绩证明材料（原件备查）；</w:t>
      </w:r>
    </w:p>
    <w:p w14:paraId="178B00C4">
      <w:pPr>
        <w:numPr>
          <w:ilvl w:val="0"/>
          <w:numId w:val="6"/>
        </w:numPr>
        <w:tabs>
          <w:tab w:val="left" w:pos="851"/>
          <w:tab w:val="left" w:pos="900"/>
          <w:tab w:val="left" w:pos="1080"/>
        </w:tabs>
        <w:adjustRightInd w:val="0"/>
        <w:snapToGrid w:val="0"/>
        <w:spacing w:line="360" w:lineRule="auto"/>
        <w:ind w:left="80" w:firstLine="340"/>
        <w:jc w:val="left"/>
        <w:rPr>
          <w:rFonts w:hint="eastAsia" w:ascii="宋体" w:hAnsi="宋体" w:cs="宋体"/>
          <w:bCs/>
          <w:szCs w:val="21"/>
        </w:rPr>
      </w:pPr>
      <w:r>
        <w:rPr>
          <w:rFonts w:hint="eastAsia" w:ascii="宋体" w:hAnsi="宋体" w:cs="宋体"/>
          <w:bCs/>
          <w:szCs w:val="21"/>
        </w:rPr>
        <w:t>投标产品列入财政部、发改委、生态环境部等部门发布的品目清单的，须提供国家确定的认证机构出具的、处于有效期之内的节能产品、环境标志产品认证证书复印件；</w:t>
      </w:r>
    </w:p>
    <w:p w14:paraId="4AA92111">
      <w:pPr>
        <w:numPr>
          <w:ilvl w:val="0"/>
          <w:numId w:val="6"/>
        </w:numPr>
        <w:tabs>
          <w:tab w:val="left" w:pos="851"/>
          <w:tab w:val="left" w:pos="900"/>
          <w:tab w:val="left" w:pos="1080"/>
        </w:tabs>
        <w:adjustRightInd w:val="0"/>
        <w:snapToGrid w:val="0"/>
        <w:spacing w:line="360" w:lineRule="auto"/>
        <w:ind w:left="80" w:firstLine="340"/>
        <w:jc w:val="left"/>
        <w:rPr>
          <w:rFonts w:hint="eastAsia" w:ascii="宋体" w:hAnsi="宋体" w:cs="宋体"/>
          <w:bCs/>
          <w:szCs w:val="21"/>
        </w:rPr>
      </w:pPr>
      <w:r>
        <w:rPr>
          <w:rFonts w:hint="eastAsia" w:ascii="宋体" w:hAnsi="宋体" w:cs="宋体"/>
          <w:bCs/>
          <w:szCs w:val="21"/>
        </w:rPr>
        <w:t>合同条款偏离表/商务条款偏离表；</w:t>
      </w:r>
    </w:p>
    <w:p w14:paraId="5566560D">
      <w:pPr>
        <w:numPr>
          <w:ilvl w:val="0"/>
          <w:numId w:val="6"/>
        </w:numPr>
        <w:tabs>
          <w:tab w:val="left" w:pos="851"/>
          <w:tab w:val="left" w:pos="900"/>
          <w:tab w:val="left" w:pos="1080"/>
        </w:tabs>
        <w:adjustRightInd w:val="0"/>
        <w:snapToGrid w:val="0"/>
        <w:spacing w:line="360" w:lineRule="auto"/>
        <w:ind w:left="80" w:firstLine="340"/>
        <w:jc w:val="left"/>
        <w:rPr>
          <w:rFonts w:hint="eastAsia" w:ascii="宋体" w:hAnsi="宋体" w:cs="宋体"/>
          <w:bCs/>
          <w:szCs w:val="21"/>
        </w:rPr>
      </w:pPr>
      <w:r>
        <w:rPr>
          <w:rFonts w:hint="eastAsia" w:ascii="宋体" w:hAnsi="宋体" w:cs="宋体"/>
          <w:bCs/>
          <w:szCs w:val="21"/>
        </w:rPr>
        <w:t>技术响应表、技术规格书；</w:t>
      </w:r>
    </w:p>
    <w:p w14:paraId="5200187F">
      <w:pPr>
        <w:numPr>
          <w:ilvl w:val="0"/>
          <w:numId w:val="6"/>
        </w:numPr>
        <w:tabs>
          <w:tab w:val="left" w:pos="851"/>
          <w:tab w:val="left" w:pos="900"/>
          <w:tab w:val="left" w:pos="1080"/>
        </w:tabs>
        <w:adjustRightInd w:val="0"/>
        <w:snapToGrid w:val="0"/>
        <w:spacing w:line="360" w:lineRule="auto"/>
        <w:ind w:left="80" w:firstLine="340"/>
        <w:jc w:val="left"/>
        <w:rPr>
          <w:rFonts w:hint="eastAsia" w:ascii="宋体" w:hAnsi="宋体" w:cs="宋体"/>
          <w:bCs/>
          <w:szCs w:val="21"/>
        </w:rPr>
      </w:pPr>
      <w:r>
        <w:rPr>
          <w:rFonts w:hint="eastAsia" w:ascii="宋体" w:hAnsi="宋体" w:cs="宋体"/>
          <w:bCs/>
          <w:szCs w:val="21"/>
        </w:rPr>
        <w:t>技术资料：产品彩页样本资料或官网公开的参数截图、软件功能截图等（如有)；</w:t>
      </w:r>
    </w:p>
    <w:p w14:paraId="68B8AFED">
      <w:pPr>
        <w:numPr>
          <w:ilvl w:val="0"/>
          <w:numId w:val="6"/>
        </w:numPr>
        <w:tabs>
          <w:tab w:val="left" w:pos="851"/>
          <w:tab w:val="left" w:pos="900"/>
          <w:tab w:val="left" w:pos="1080"/>
        </w:tabs>
        <w:adjustRightInd w:val="0"/>
        <w:snapToGrid w:val="0"/>
        <w:spacing w:line="360" w:lineRule="auto"/>
        <w:ind w:left="80" w:firstLine="340"/>
        <w:jc w:val="left"/>
        <w:rPr>
          <w:rFonts w:hint="eastAsia" w:ascii="宋体" w:hAnsi="宋体" w:cs="宋体"/>
          <w:bCs/>
          <w:szCs w:val="21"/>
        </w:rPr>
      </w:pPr>
      <w:r>
        <w:rPr>
          <w:rFonts w:hint="eastAsia" w:ascii="宋体" w:hAnsi="宋体" w:cs="宋体"/>
          <w:bCs/>
          <w:szCs w:val="21"/>
        </w:rPr>
        <w:t>安装调试方案；</w:t>
      </w:r>
    </w:p>
    <w:p w14:paraId="1042179A">
      <w:pPr>
        <w:numPr>
          <w:ilvl w:val="0"/>
          <w:numId w:val="6"/>
        </w:numPr>
        <w:tabs>
          <w:tab w:val="left" w:pos="851"/>
          <w:tab w:val="left" w:pos="900"/>
          <w:tab w:val="left" w:pos="1080"/>
        </w:tabs>
        <w:adjustRightInd w:val="0"/>
        <w:snapToGrid w:val="0"/>
        <w:spacing w:line="360" w:lineRule="auto"/>
        <w:ind w:left="80" w:firstLine="340"/>
        <w:jc w:val="left"/>
        <w:rPr>
          <w:rFonts w:hint="eastAsia" w:ascii="宋体" w:hAnsi="宋体" w:cs="宋体"/>
          <w:bCs/>
          <w:szCs w:val="21"/>
        </w:rPr>
      </w:pPr>
      <w:r>
        <w:rPr>
          <w:rFonts w:hint="eastAsia" w:ascii="宋体" w:hAnsi="宋体" w:cs="宋体"/>
          <w:bCs/>
          <w:szCs w:val="21"/>
        </w:rPr>
        <w:t>售后服务方案，包括每一项设备的质保期，售后服务响应时间、服务质量承诺；</w:t>
      </w:r>
    </w:p>
    <w:p w14:paraId="52903620">
      <w:pPr>
        <w:numPr>
          <w:ilvl w:val="0"/>
          <w:numId w:val="6"/>
        </w:numPr>
        <w:tabs>
          <w:tab w:val="left" w:pos="851"/>
          <w:tab w:val="left" w:pos="900"/>
          <w:tab w:val="left" w:pos="1080"/>
        </w:tabs>
        <w:adjustRightInd w:val="0"/>
        <w:snapToGrid w:val="0"/>
        <w:spacing w:line="360" w:lineRule="auto"/>
        <w:ind w:left="80" w:firstLine="340"/>
        <w:jc w:val="left"/>
        <w:rPr>
          <w:rFonts w:hint="eastAsia" w:ascii="宋体" w:hAnsi="宋体" w:cs="宋体"/>
          <w:bCs/>
          <w:szCs w:val="21"/>
        </w:rPr>
      </w:pPr>
      <w:r>
        <w:rPr>
          <w:rFonts w:hint="eastAsia" w:ascii="宋体" w:hAnsi="宋体" w:cs="宋体"/>
          <w:bCs/>
          <w:szCs w:val="21"/>
        </w:rPr>
        <w:t>培训方案，包括培训工程师、培训次数、课程；</w:t>
      </w:r>
    </w:p>
    <w:p w14:paraId="017958E6">
      <w:pPr>
        <w:numPr>
          <w:ilvl w:val="0"/>
          <w:numId w:val="6"/>
        </w:numPr>
        <w:tabs>
          <w:tab w:val="left" w:pos="851"/>
          <w:tab w:val="left" w:pos="900"/>
          <w:tab w:val="left" w:pos="1080"/>
        </w:tabs>
        <w:adjustRightInd w:val="0"/>
        <w:snapToGrid w:val="0"/>
        <w:spacing w:line="360" w:lineRule="auto"/>
        <w:ind w:left="80" w:firstLine="340"/>
        <w:jc w:val="left"/>
        <w:rPr>
          <w:rFonts w:hint="eastAsia" w:ascii="宋体" w:hAnsi="宋体" w:cs="宋体"/>
          <w:bCs/>
          <w:szCs w:val="21"/>
        </w:rPr>
      </w:pPr>
      <w:r>
        <w:rPr>
          <w:rFonts w:hint="eastAsia" w:ascii="宋体" w:hAnsi="宋体" w:cs="宋体"/>
          <w:bCs/>
          <w:szCs w:val="21"/>
        </w:rPr>
        <w:t>常用配件（备品备件）价格表；</w:t>
      </w:r>
    </w:p>
    <w:p w14:paraId="275418EB">
      <w:pPr>
        <w:numPr>
          <w:ilvl w:val="0"/>
          <w:numId w:val="6"/>
        </w:numPr>
        <w:tabs>
          <w:tab w:val="left" w:pos="851"/>
          <w:tab w:val="left" w:pos="900"/>
          <w:tab w:val="left" w:pos="1080"/>
        </w:tabs>
        <w:adjustRightInd w:val="0"/>
        <w:snapToGrid w:val="0"/>
        <w:spacing w:line="360" w:lineRule="auto"/>
        <w:ind w:left="80" w:firstLine="340"/>
        <w:jc w:val="left"/>
        <w:rPr>
          <w:rFonts w:hint="eastAsia" w:ascii="宋体" w:hAnsi="宋体" w:cs="宋体"/>
          <w:bCs/>
          <w:szCs w:val="21"/>
        </w:rPr>
      </w:pPr>
      <w:r>
        <w:rPr>
          <w:rFonts w:hint="eastAsia" w:ascii="宋体" w:hAnsi="宋体" w:cs="宋体"/>
          <w:bCs/>
          <w:szCs w:val="21"/>
        </w:rPr>
        <w:t>与技术资信标评分有关的其他材料；</w:t>
      </w:r>
    </w:p>
    <w:p w14:paraId="604CAD09">
      <w:pPr>
        <w:numPr>
          <w:ilvl w:val="0"/>
          <w:numId w:val="6"/>
        </w:numPr>
        <w:tabs>
          <w:tab w:val="left" w:pos="851"/>
          <w:tab w:val="left" w:pos="900"/>
          <w:tab w:val="left" w:pos="1080"/>
        </w:tabs>
        <w:adjustRightInd w:val="0"/>
        <w:snapToGrid w:val="0"/>
        <w:spacing w:line="360" w:lineRule="auto"/>
        <w:ind w:left="80" w:firstLine="340"/>
        <w:jc w:val="left"/>
      </w:pPr>
      <w:r>
        <w:rPr>
          <w:rFonts w:hint="eastAsia" w:ascii="宋体" w:hAnsi="宋体" w:cs="宋体"/>
          <w:bCs/>
          <w:szCs w:val="21"/>
        </w:rPr>
        <w:t>投标人认为需要提供的其它文件及资料。（如有）</w:t>
      </w:r>
    </w:p>
    <w:p w14:paraId="78972A6A">
      <w:pPr>
        <w:adjustRightInd w:val="0"/>
        <w:snapToGrid w:val="0"/>
        <w:spacing w:line="360" w:lineRule="auto"/>
        <w:ind w:firstLine="422" w:firstLineChars="200"/>
        <w:jc w:val="left"/>
        <w:rPr>
          <w:rFonts w:hint="eastAsia" w:ascii="宋体" w:hAnsi="宋体" w:cs="宋体"/>
          <w:snapToGrid w:val="0"/>
          <w:kern w:val="0"/>
          <w:szCs w:val="21"/>
        </w:rPr>
      </w:pPr>
      <w:r>
        <w:rPr>
          <w:rFonts w:hint="eastAsia" w:ascii="宋体" w:hAnsi="宋体" w:cs="宋体"/>
          <w:b/>
          <w:snapToGrid w:val="0"/>
          <w:kern w:val="0"/>
          <w:szCs w:val="21"/>
        </w:rPr>
        <w:t>9.3报价响应文件</w:t>
      </w:r>
    </w:p>
    <w:p w14:paraId="5A431B7E">
      <w:pPr>
        <w:numPr>
          <w:ilvl w:val="0"/>
          <w:numId w:val="7"/>
        </w:numPr>
        <w:adjustRightInd w:val="0"/>
        <w:snapToGrid w:val="0"/>
        <w:spacing w:line="360" w:lineRule="auto"/>
        <w:ind w:left="993" w:hanging="571"/>
        <w:jc w:val="left"/>
        <w:rPr>
          <w:rFonts w:hint="eastAsia" w:ascii="宋体" w:hAnsi="宋体" w:cs="宋体"/>
          <w:bCs/>
          <w:snapToGrid w:val="0"/>
          <w:kern w:val="0"/>
          <w:szCs w:val="21"/>
        </w:rPr>
      </w:pPr>
      <w:r>
        <w:rPr>
          <w:rFonts w:hint="eastAsia" w:ascii="宋体" w:hAnsi="宋体" w:cs="宋体"/>
          <w:bCs/>
          <w:snapToGrid w:val="0"/>
          <w:kern w:val="0"/>
          <w:szCs w:val="21"/>
        </w:rPr>
        <w:t>开标一览表；</w:t>
      </w:r>
    </w:p>
    <w:p w14:paraId="5B829BB2">
      <w:pPr>
        <w:numPr>
          <w:ilvl w:val="0"/>
          <w:numId w:val="7"/>
        </w:numPr>
        <w:adjustRightInd w:val="0"/>
        <w:snapToGrid w:val="0"/>
        <w:spacing w:line="360" w:lineRule="auto"/>
        <w:ind w:left="993" w:hanging="571"/>
        <w:jc w:val="left"/>
        <w:rPr>
          <w:rFonts w:hint="eastAsia" w:ascii="宋体" w:hAnsi="宋体" w:cs="宋体"/>
          <w:bCs/>
          <w:snapToGrid w:val="0"/>
          <w:kern w:val="0"/>
          <w:szCs w:val="21"/>
        </w:rPr>
      </w:pPr>
      <w:r>
        <w:rPr>
          <w:rFonts w:hint="eastAsia" w:ascii="宋体" w:hAnsi="宋体" w:cs="宋体"/>
          <w:bCs/>
          <w:snapToGrid w:val="0"/>
          <w:kern w:val="0"/>
          <w:szCs w:val="21"/>
        </w:rPr>
        <w:t xml:space="preserve">中小企业声明函； </w:t>
      </w:r>
    </w:p>
    <w:p w14:paraId="3C9BDD39">
      <w:pPr>
        <w:adjustRightInd w:val="0"/>
        <w:snapToGrid w:val="0"/>
        <w:spacing w:line="360" w:lineRule="auto"/>
        <w:ind w:firstLine="422" w:firstLineChars="200"/>
        <w:jc w:val="left"/>
        <w:rPr>
          <w:rFonts w:hint="eastAsia" w:ascii="宋体" w:hAnsi="宋体" w:cs="宋体"/>
          <w:b/>
          <w:bCs/>
          <w:snapToGrid w:val="0"/>
          <w:kern w:val="0"/>
          <w:szCs w:val="21"/>
        </w:rPr>
      </w:pPr>
      <w:r>
        <w:rPr>
          <w:rFonts w:hint="eastAsia" w:ascii="宋体" w:hAnsi="宋体" w:cs="宋体"/>
          <w:b/>
          <w:bCs/>
          <w:snapToGrid w:val="0"/>
          <w:kern w:val="0"/>
          <w:szCs w:val="21"/>
        </w:rPr>
        <w:t>中小企业应当按照《政府采购促进中小企业发展管理办法》规定和《中小企业划型标准规定》（工信部联企业〔2011〕300号），如实填写并提交《中小企业声明函》。未按要求出具声明函的，投标报价不予扣减。</w:t>
      </w:r>
    </w:p>
    <w:p w14:paraId="42829A37">
      <w:pPr>
        <w:adjustRightInd w:val="0"/>
        <w:snapToGrid w:val="0"/>
        <w:spacing w:line="360" w:lineRule="auto"/>
        <w:ind w:firstLine="422" w:firstLineChars="200"/>
        <w:jc w:val="left"/>
        <w:rPr>
          <w:rFonts w:hint="eastAsia" w:ascii="宋体" w:hAnsi="宋体" w:cs="宋体"/>
          <w:b/>
          <w:bCs/>
          <w:snapToGrid w:val="0"/>
          <w:kern w:val="0"/>
          <w:szCs w:val="21"/>
        </w:rPr>
      </w:pPr>
      <w:r>
        <w:rPr>
          <w:rFonts w:hint="eastAsia" w:ascii="宋体" w:hAnsi="宋体" w:cs="宋体"/>
          <w:b/>
          <w:bCs/>
          <w:snapToGrid w:val="0"/>
          <w:kern w:val="0"/>
          <w:szCs w:val="21"/>
        </w:rPr>
        <w:t>投标人在填写声明函前，须先自查本企业是否满足小微企业认定标准（可通过国务院客户端和工业和信息化部网站上的自测小程序进行自查）。</w:t>
      </w:r>
    </w:p>
    <w:p w14:paraId="276306E6">
      <w:pPr>
        <w:adjustRightInd w:val="0"/>
        <w:snapToGrid w:val="0"/>
        <w:spacing w:line="360" w:lineRule="auto"/>
        <w:ind w:firstLine="422" w:firstLineChars="200"/>
        <w:jc w:val="left"/>
        <w:rPr>
          <w:rFonts w:hint="eastAsia" w:ascii="宋体" w:hAnsi="宋体" w:cs="宋体"/>
          <w:b/>
          <w:bCs/>
          <w:snapToGrid w:val="0"/>
          <w:kern w:val="0"/>
          <w:szCs w:val="21"/>
        </w:rPr>
      </w:pPr>
      <w:r>
        <w:rPr>
          <w:rFonts w:hint="eastAsia" w:ascii="宋体" w:hAnsi="宋体" w:cs="宋体"/>
          <w:b/>
          <w:bCs/>
          <w:snapToGrid w:val="0"/>
          <w:kern w:val="0"/>
          <w:szCs w:val="21"/>
        </w:rPr>
        <w:t>中小企业对其声明内容的真实性负责，声明函内容不实的，属于提供虚假材料谋取中标、成交，依照《中华人民共和国政府采购法》等国家有关规定追究相应责任。</w:t>
      </w:r>
    </w:p>
    <w:p w14:paraId="1D0C7402">
      <w:pPr>
        <w:numPr>
          <w:ilvl w:val="0"/>
          <w:numId w:val="7"/>
        </w:numPr>
        <w:tabs>
          <w:tab w:val="left" w:pos="840"/>
          <w:tab w:val="left" w:pos="1050"/>
        </w:tabs>
        <w:adjustRightInd w:val="0"/>
        <w:snapToGrid w:val="0"/>
        <w:spacing w:line="360" w:lineRule="auto"/>
        <w:ind w:left="13" w:firstLine="409"/>
        <w:jc w:val="left"/>
        <w:rPr>
          <w:rFonts w:hint="eastAsia" w:ascii="宋体" w:hAnsi="宋体" w:cs="宋体"/>
          <w:bCs/>
          <w:snapToGrid w:val="0"/>
          <w:kern w:val="0"/>
          <w:szCs w:val="21"/>
        </w:rPr>
      </w:pPr>
      <w:r>
        <w:rPr>
          <w:rFonts w:hint="eastAsia" w:ascii="宋体" w:hAnsi="宋体" w:cs="宋体"/>
          <w:bCs/>
          <w:snapToGrid w:val="0"/>
          <w:kern w:val="0"/>
          <w:szCs w:val="21"/>
        </w:rPr>
        <w:t>投标人为监狱企业的证明文件：省级以上监狱管理局、戒毒管理局（含新疆生产建设兵团）出具；（如有）</w:t>
      </w:r>
    </w:p>
    <w:p w14:paraId="01CB2B06">
      <w:pPr>
        <w:numPr>
          <w:ilvl w:val="0"/>
          <w:numId w:val="7"/>
        </w:numPr>
        <w:tabs>
          <w:tab w:val="left" w:pos="840"/>
          <w:tab w:val="left" w:pos="1050"/>
        </w:tabs>
        <w:adjustRightInd w:val="0"/>
        <w:snapToGrid w:val="0"/>
        <w:spacing w:line="360" w:lineRule="auto"/>
        <w:ind w:left="13" w:firstLine="409"/>
        <w:jc w:val="left"/>
        <w:rPr>
          <w:rFonts w:hint="eastAsia" w:ascii="宋体" w:hAnsi="宋体" w:cs="宋体"/>
          <w:bCs/>
          <w:snapToGrid w:val="0"/>
          <w:kern w:val="0"/>
          <w:szCs w:val="21"/>
        </w:rPr>
      </w:pPr>
      <w:r>
        <w:rPr>
          <w:rFonts w:hint="eastAsia" w:ascii="宋体" w:hAnsi="宋体" w:cs="宋体"/>
          <w:bCs/>
          <w:snapToGrid w:val="0"/>
          <w:kern w:val="0"/>
          <w:szCs w:val="21"/>
        </w:rPr>
        <w:t>投标人如符合《财政部、民政部、中国残疾人联合会关于促进残疾人就业政府采购政策的通知》（财库〔2017〕141号）政策规定的，须提供《残疾人福利性单位声明函》；（如有）</w:t>
      </w:r>
    </w:p>
    <w:p w14:paraId="6A3E44CB">
      <w:pPr>
        <w:numPr>
          <w:ilvl w:val="0"/>
          <w:numId w:val="7"/>
        </w:numPr>
        <w:tabs>
          <w:tab w:val="left" w:pos="840"/>
          <w:tab w:val="left" w:pos="1050"/>
        </w:tabs>
        <w:adjustRightInd w:val="0"/>
        <w:snapToGrid w:val="0"/>
        <w:spacing w:line="360" w:lineRule="auto"/>
        <w:ind w:left="13" w:firstLine="409"/>
        <w:jc w:val="left"/>
        <w:rPr>
          <w:rFonts w:hint="eastAsia" w:ascii="宋体" w:hAnsi="宋体" w:cs="宋体"/>
          <w:bCs/>
          <w:snapToGrid w:val="0"/>
          <w:kern w:val="0"/>
          <w:szCs w:val="21"/>
        </w:rPr>
      </w:pPr>
      <w:r>
        <w:rPr>
          <w:rFonts w:hint="eastAsia" w:ascii="宋体" w:hAnsi="宋体" w:cs="宋体"/>
          <w:bCs/>
          <w:snapToGrid w:val="0"/>
          <w:kern w:val="0"/>
          <w:szCs w:val="21"/>
        </w:rPr>
        <w:t>投标人认为针对报价需要说明的其他文件及资料。</w:t>
      </w:r>
    </w:p>
    <w:p w14:paraId="71E201C0">
      <w:pPr>
        <w:adjustRightInd w:val="0"/>
        <w:snapToGrid w:val="0"/>
        <w:spacing w:line="360" w:lineRule="auto"/>
        <w:ind w:firstLine="422" w:firstLineChars="200"/>
        <w:jc w:val="left"/>
        <w:rPr>
          <w:rFonts w:hint="eastAsia" w:ascii="宋体" w:hAnsi="宋体" w:cs="宋体"/>
          <w:b/>
          <w:snapToGrid w:val="0"/>
          <w:kern w:val="0"/>
          <w:szCs w:val="21"/>
        </w:rPr>
      </w:pPr>
      <w:r>
        <w:rPr>
          <w:rFonts w:hint="eastAsia" w:ascii="宋体" w:hAnsi="宋体" w:cs="宋体"/>
          <w:b/>
          <w:snapToGrid w:val="0"/>
          <w:kern w:val="0"/>
          <w:szCs w:val="21"/>
        </w:rPr>
        <w:t>9.4陈述和答辩</w:t>
      </w:r>
    </w:p>
    <w:p w14:paraId="066A2A13">
      <w:pPr>
        <w:adjustRightInd w:val="0"/>
        <w:snapToGrid w:val="0"/>
        <w:spacing w:line="360" w:lineRule="auto"/>
        <w:ind w:firstLine="420" w:firstLineChars="200"/>
        <w:jc w:val="left"/>
      </w:pPr>
      <w:r>
        <w:rPr>
          <w:rFonts w:hint="eastAsia" w:ascii="宋体" w:hAnsi="宋体" w:cs="宋体"/>
          <w:snapToGrid w:val="0"/>
          <w:kern w:val="0"/>
          <w:szCs w:val="21"/>
        </w:rPr>
        <w:t>本项目不设陈述和答辩环节。</w:t>
      </w:r>
    </w:p>
    <w:p w14:paraId="31DCD02D">
      <w:pPr>
        <w:adjustRightInd w:val="0"/>
        <w:snapToGrid w:val="0"/>
        <w:spacing w:before="120" w:beforeLines="50" w:line="360" w:lineRule="auto"/>
        <w:ind w:firstLine="422" w:firstLineChars="200"/>
        <w:rPr>
          <w:rFonts w:hint="eastAsia" w:ascii="宋体" w:hAnsi="宋体" w:cs="宋体"/>
          <w:b/>
          <w:snapToGrid w:val="0"/>
          <w:kern w:val="0"/>
          <w:szCs w:val="21"/>
        </w:rPr>
      </w:pPr>
      <w:r>
        <w:rPr>
          <w:rFonts w:hint="eastAsia" w:ascii="宋体" w:hAnsi="宋体" w:cs="宋体"/>
          <w:b/>
          <w:snapToGrid w:val="0"/>
          <w:kern w:val="0"/>
          <w:szCs w:val="21"/>
        </w:rPr>
        <w:t>10．投标函</w:t>
      </w:r>
    </w:p>
    <w:p w14:paraId="7F2B2DCE">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10.1 投标人应完整地填写采购文件中提供的投标函和投标相关附件。</w:t>
      </w:r>
    </w:p>
    <w:p w14:paraId="36892169">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10.2 投标文件应当对采购文件中有关投标有效期、采购需求等实质性内容作出响应。投标人在满足采购文件实质性要求的基础上，可以提出比采购文件要求更有利于采购人的承诺。</w:t>
      </w:r>
    </w:p>
    <w:p w14:paraId="45D39070">
      <w:pPr>
        <w:pStyle w:val="19"/>
        <w:snapToGrid w:val="0"/>
        <w:spacing w:before="120" w:beforeLines="50"/>
        <w:ind w:firstLine="422" w:firstLineChars="200"/>
        <w:rPr>
          <w:rFonts w:hint="eastAsia" w:ascii="宋体" w:hAnsi="宋体" w:eastAsia="宋体" w:cs="宋体"/>
          <w:b/>
          <w:bCs/>
          <w:snapToGrid w:val="0"/>
          <w:kern w:val="0"/>
          <w:sz w:val="21"/>
          <w:szCs w:val="21"/>
        </w:rPr>
      </w:pPr>
      <w:r>
        <w:rPr>
          <w:rFonts w:hint="eastAsia" w:ascii="宋体" w:hAnsi="宋体" w:eastAsia="宋体" w:cs="宋体"/>
          <w:b/>
          <w:bCs/>
          <w:snapToGrid w:val="0"/>
          <w:kern w:val="0"/>
          <w:sz w:val="21"/>
          <w:szCs w:val="21"/>
        </w:rPr>
        <w:t>11．投标报价</w:t>
      </w:r>
    </w:p>
    <w:p w14:paraId="6058E39D">
      <w:pPr>
        <w:widowControl/>
        <w:adjustRightInd w:val="0"/>
        <w:snapToGrid w:val="0"/>
        <w:spacing w:line="360" w:lineRule="auto"/>
        <w:ind w:firstLine="422" w:firstLineChars="200"/>
        <w:jc w:val="left"/>
        <w:rPr>
          <w:rFonts w:hint="eastAsia" w:ascii="宋体" w:hAnsi="宋体" w:cs="宋体"/>
          <w:snapToGrid w:val="0"/>
          <w:kern w:val="0"/>
          <w:szCs w:val="21"/>
        </w:rPr>
      </w:pPr>
      <w:r>
        <w:rPr>
          <w:rFonts w:ascii="宋体" w:hAnsi="宋体" w:cs="宋体"/>
          <w:b/>
          <w:snapToGrid w:val="0"/>
          <w:kern w:val="0"/>
          <w:szCs w:val="21"/>
        </w:rPr>
        <w:t>11.1</w:t>
      </w:r>
      <w:r>
        <w:rPr>
          <w:rFonts w:hint="eastAsia" w:ascii="宋体" w:hAnsi="宋体" w:cs="宋体"/>
          <w:b/>
          <w:snapToGrid w:val="0"/>
          <w:kern w:val="0"/>
          <w:szCs w:val="21"/>
        </w:rPr>
        <w:t>国产设备报价包含设备（包括主机、标准附件、备品备件、专用工具）价、设备运杂费、保险费、利润、税金等，以人民币报价；进口设备报价包含设备（包括主机、标准附件、备品备件、专用工具）价、国际运费、国际运输保险费、银行财务费、利润、税金、安装调试费、培训费以及货物到达正常条件下所包含的全部费用。进口设备预算包含外贸代理费、银行手续费、清关费、海关监管手续费、国内运杂费、国内运输保险费、强制性防疫检测及消杀费等，进口免税设备的报价不包含上述费用，但包含于预算中。进口免税设备的价格采用免税人民币报价，对于根据国家相关规定不能享受进口免税政策的设备采用人民币报价，交货方式为CIP杭州，由采购人委托相关的进口代理公司（浙江省科学器材进出口有限责任公司）履行代理进口事宜，外贸代理费（人民币）按合同金额乘以收费费率计算，汇率风险由中标人承担，进口设备如遇免税无法办出则采购人有权终止合同。如有惩罚性关税，费用由中标人承担，采购人不再额外支付费用。</w:t>
      </w:r>
      <w:r>
        <w:rPr>
          <w:rFonts w:ascii="宋体" w:hAnsi="宋体" w:cs="宋体"/>
          <w:b/>
          <w:snapToGrid w:val="0"/>
          <w:kern w:val="0"/>
          <w:szCs w:val="21"/>
        </w:rPr>
        <w:t>11.2本项目采购代理服务费由中标人向采购代理机构支付，相关成本支出由投标人自行考虑。采购代理服务费计取标准见前附表。</w:t>
      </w:r>
    </w:p>
    <w:p w14:paraId="4D20F073">
      <w:pPr>
        <w:adjustRightInd w:val="0"/>
        <w:snapToGrid w:val="0"/>
        <w:spacing w:line="360" w:lineRule="auto"/>
        <w:ind w:firstLine="420" w:firstLineChars="200"/>
        <w:jc w:val="left"/>
        <w:rPr>
          <w:rFonts w:hint="eastAsia" w:ascii="宋体" w:hAnsi="宋体" w:cs="宋体"/>
          <w:snapToGrid w:val="0"/>
          <w:kern w:val="0"/>
          <w:szCs w:val="21"/>
        </w:rPr>
      </w:pPr>
      <w:r>
        <w:rPr>
          <w:rFonts w:ascii="宋体" w:hAnsi="宋体" w:cs="宋体"/>
          <w:snapToGrid w:val="0"/>
          <w:kern w:val="0"/>
          <w:szCs w:val="21"/>
        </w:rPr>
        <w:t>11.3本项目只允许一次报价，不允许以开标后调整的报价作为评标的依据（但按本采购文件投标须知投标文件错误的修正并经评标委员会认定或经投标人确认同意的除外）。</w:t>
      </w:r>
    </w:p>
    <w:p w14:paraId="03B553A2">
      <w:pPr>
        <w:adjustRightInd w:val="0"/>
        <w:snapToGrid w:val="0"/>
        <w:spacing w:line="360" w:lineRule="auto"/>
        <w:ind w:firstLine="420" w:firstLineChars="200"/>
        <w:jc w:val="left"/>
        <w:rPr>
          <w:rFonts w:hint="eastAsia" w:ascii="宋体" w:hAnsi="宋体" w:cs="宋体"/>
          <w:snapToGrid w:val="0"/>
          <w:kern w:val="0"/>
          <w:szCs w:val="21"/>
        </w:rPr>
      </w:pPr>
      <w:r>
        <w:rPr>
          <w:rFonts w:ascii="宋体" w:hAnsi="宋体" w:cs="宋体"/>
          <w:snapToGrid w:val="0"/>
          <w:kern w:val="0"/>
          <w:szCs w:val="21"/>
        </w:rPr>
        <w:t>11.4其它需在报价中考虑的因素：</w:t>
      </w:r>
    </w:p>
    <w:p w14:paraId="5E5617E3">
      <w:pPr>
        <w:numPr>
          <w:ilvl w:val="0"/>
          <w:numId w:val="8"/>
        </w:numPr>
        <w:tabs>
          <w:tab w:val="left" w:pos="993"/>
        </w:tabs>
        <w:adjustRightInd w:val="0"/>
        <w:snapToGrid w:val="0"/>
        <w:spacing w:line="360" w:lineRule="auto"/>
        <w:ind w:left="0" w:firstLine="420"/>
        <w:jc w:val="left"/>
        <w:rPr>
          <w:rFonts w:hint="eastAsia" w:ascii="宋体" w:hAnsi="宋体" w:cs="宋体"/>
          <w:b/>
          <w:snapToGrid w:val="0"/>
          <w:kern w:val="0"/>
          <w:szCs w:val="21"/>
        </w:rPr>
      </w:pPr>
      <w:r>
        <w:rPr>
          <w:rFonts w:ascii="宋体" w:hAnsi="宋体" w:cs="宋体"/>
          <w:b/>
          <w:snapToGrid w:val="0"/>
          <w:kern w:val="0"/>
          <w:szCs w:val="21"/>
        </w:rPr>
        <w:t>用户需求中明确的需供应商承担的费用均应含在投标总价中；</w:t>
      </w:r>
    </w:p>
    <w:p w14:paraId="27DF357C">
      <w:pPr>
        <w:numPr>
          <w:ilvl w:val="0"/>
          <w:numId w:val="8"/>
        </w:numPr>
        <w:tabs>
          <w:tab w:val="left" w:pos="993"/>
        </w:tabs>
        <w:adjustRightInd w:val="0"/>
        <w:snapToGrid w:val="0"/>
        <w:spacing w:line="360" w:lineRule="auto"/>
        <w:ind w:left="0" w:firstLine="420"/>
        <w:jc w:val="left"/>
        <w:rPr>
          <w:rFonts w:hint="eastAsia" w:ascii="宋体" w:hAnsi="宋体" w:cs="宋体"/>
          <w:b/>
          <w:snapToGrid w:val="0"/>
          <w:kern w:val="0"/>
          <w:szCs w:val="21"/>
        </w:rPr>
      </w:pPr>
      <w:r>
        <w:rPr>
          <w:rFonts w:ascii="宋体" w:hAnsi="宋体" w:cs="宋体"/>
          <w:b/>
          <w:szCs w:val="21"/>
        </w:rPr>
        <w:t>采购文件未明示但投标人认为可能产生的潜在费用支出均需自行考虑并计入投标总价中；</w:t>
      </w:r>
    </w:p>
    <w:p w14:paraId="39139D9B">
      <w:pPr>
        <w:pStyle w:val="19"/>
        <w:snapToGrid w:val="0"/>
        <w:spacing w:before="120" w:beforeLines="50"/>
        <w:ind w:firstLine="422" w:firstLineChars="200"/>
        <w:rPr>
          <w:rFonts w:hint="eastAsia" w:ascii="宋体" w:hAnsi="宋体" w:eastAsia="宋体" w:cs="宋体"/>
          <w:b/>
          <w:bCs/>
          <w:snapToGrid w:val="0"/>
          <w:kern w:val="0"/>
          <w:sz w:val="21"/>
          <w:szCs w:val="21"/>
        </w:rPr>
      </w:pPr>
      <w:r>
        <w:rPr>
          <w:rFonts w:hint="eastAsia" w:ascii="宋体" w:hAnsi="宋体" w:eastAsia="宋体" w:cs="宋体"/>
          <w:b/>
          <w:bCs/>
          <w:snapToGrid w:val="0"/>
          <w:kern w:val="0"/>
          <w:sz w:val="21"/>
          <w:szCs w:val="21"/>
        </w:rPr>
        <w:t>12．投标货币</w:t>
      </w:r>
    </w:p>
    <w:p w14:paraId="409208B1">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投标人用人民币报价。</w:t>
      </w:r>
    </w:p>
    <w:p w14:paraId="3D644FC8">
      <w:pPr>
        <w:pStyle w:val="19"/>
        <w:numPr>
          <w:ilvl w:val="0"/>
          <w:numId w:val="9"/>
        </w:numPr>
        <w:snapToGrid w:val="0"/>
        <w:spacing w:before="120" w:beforeLines="50"/>
        <w:ind w:firstLine="422" w:firstLineChars="200"/>
        <w:rPr>
          <w:rFonts w:hint="eastAsia" w:ascii="宋体" w:hAnsi="宋体" w:eastAsia="宋体" w:cs="宋体"/>
          <w:b/>
          <w:bCs/>
          <w:snapToGrid w:val="0"/>
          <w:kern w:val="0"/>
          <w:sz w:val="21"/>
          <w:szCs w:val="21"/>
        </w:rPr>
      </w:pPr>
      <w:bookmarkStart w:id="19" w:name="_Toc240450080"/>
      <w:bookmarkStart w:id="20" w:name="_Toc251566653"/>
      <w:bookmarkStart w:id="21" w:name="_Toc1575"/>
      <w:bookmarkStart w:id="22" w:name="_Toc11108"/>
      <w:r>
        <w:rPr>
          <w:rFonts w:hint="eastAsia" w:ascii="宋体" w:hAnsi="宋体" w:eastAsia="宋体" w:cs="宋体"/>
          <w:b/>
          <w:bCs/>
          <w:snapToGrid w:val="0"/>
          <w:kern w:val="0"/>
          <w:sz w:val="21"/>
          <w:szCs w:val="21"/>
        </w:rPr>
        <w:t>投标保证金</w:t>
      </w:r>
    </w:p>
    <w:p w14:paraId="4C55918F">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13.1 本项目不收取投标保证金。但违反政府采购相关规定给采购人造成损失的，投标人应当承担赔偿责任。</w:t>
      </w:r>
    </w:p>
    <w:p w14:paraId="09BDF5FE">
      <w:pPr>
        <w:pStyle w:val="19"/>
        <w:snapToGrid w:val="0"/>
        <w:spacing w:before="120" w:beforeLines="50"/>
        <w:ind w:firstLine="422" w:firstLineChars="200"/>
        <w:rPr>
          <w:rFonts w:hint="eastAsia" w:ascii="宋体" w:hAnsi="宋体" w:eastAsia="宋体" w:cs="宋体"/>
          <w:b/>
          <w:bCs/>
          <w:snapToGrid w:val="0"/>
          <w:kern w:val="0"/>
          <w:sz w:val="21"/>
          <w:szCs w:val="21"/>
        </w:rPr>
      </w:pPr>
      <w:r>
        <w:rPr>
          <w:rFonts w:hint="eastAsia" w:ascii="宋体" w:hAnsi="宋体" w:eastAsia="宋体" w:cs="宋体"/>
          <w:b/>
          <w:bCs/>
          <w:snapToGrid w:val="0"/>
          <w:kern w:val="0"/>
          <w:sz w:val="21"/>
          <w:szCs w:val="21"/>
        </w:rPr>
        <w:t>14．投标有效期</w:t>
      </w:r>
    </w:p>
    <w:p w14:paraId="5792B8FC">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14.1 投标文件在开标之日起90个日历天内有效。</w:t>
      </w:r>
    </w:p>
    <w:p w14:paraId="32CF7FBA">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14.2 在原定投标有效期满之前，如果出现特殊情况，采购人可以以书面形式向投标人提出延长投标有效期的要求。这种要求与答复均应采用书面形式如传真或信件等。投标人可以拒绝接受采购人的这种要求而放弃投标。接受延长投标有效期的投标人将不会被要求和允许修正其投标。</w:t>
      </w:r>
    </w:p>
    <w:p w14:paraId="5D63D6CA">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14.3 中标人的投标文件自开标之日起至合同履行完毕止均应保持有效。</w:t>
      </w:r>
    </w:p>
    <w:p w14:paraId="5A33E384">
      <w:pPr>
        <w:pStyle w:val="19"/>
        <w:snapToGrid w:val="0"/>
        <w:spacing w:before="120" w:beforeLines="50"/>
        <w:ind w:firstLine="422" w:firstLineChars="200"/>
        <w:rPr>
          <w:rFonts w:hint="eastAsia" w:ascii="宋体" w:hAnsi="宋体" w:eastAsia="宋体" w:cs="宋体"/>
          <w:b/>
          <w:bCs/>
          <w:snapToGrid w:val="0"/>
          <w:kern w:val="0"/>
          <w:sz w:val="21"/>
          <w:szCs w:val="21"/>
        </w:rPr>
      </w:pPr>
      <w:r>
        <w:rPr>
          <w:rFonts w:hint="eastAsia" w:ascii="宋体" w:hAnsi="宋体" w:eastAsia="宋体" w:cs="宋体"/>
          <w:b/>
          <w:bCs/>
          <w:snapToGrid w:val="0"/>
          <w:kern w:val="0"/>
          <w:sz w:val="21"/>
          <w:szCs w:val="21"/>
        </w:rPr>
        <w:t>15．投标文件的式样</w:t>
      </w:r>
    </w:p>
    <w:p w14:paraId="13AC1A85">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15.1 投标人通过“政采云”平台制作电子投标文件，投标文件制作详见“供应商-政府采购项目电子交易操作指南”。</w:t>
      </w:r>
    </w:p>
    <w:p w14:paraId="4C821271">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15.2 投标文件是电子投标文件，包括“电子加密投标文件”和“备份投标文件”，在投标文件编制完成后同时生成。</w:t>
      </w:r>
    </w:p>
    <w:p w14:paraId="350A66BF">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（1）“电子加密投标文件”是指通过“政采云电子交易客户端”完成投标文件编制后生成并加密的数据电文形式的投标文件。</w:t>
      </w:r>
    </w:p>
    <w:p w14:paraId="6B14843A">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（2）“备份投标文件”是指与“电子加密投标文件”同时生成的数据电文形式的电子文件（备份标书，用于供应商标书解密异常时应急使用），其他方式编制的备份投标文件视为无效备份投标文件。</w:t>
      </w:r>
    </w:p>
    <w:p w14:paraId="0D2192EB">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（3）一份电子加密标书（后缀格式为.jmbs），一份备份标书文件（后缀格式为.bfbs）。</w:t>
      </w:r>
    </w:p>
    <w:p w14:paraId="5C0DFFEF">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（4）每份电子投标文件应包括资格响应文件、商务技术响应文件、报价响应文件三部分内容。</w:t>
      </w:r>
    </w:p>
    <w:p w14:paraId="2020675E">
      <w:pPr>
        <w:adjustRightInd w:val="0"/>
        <w:snapToGrid w:val="0"/>
        <w:spacing w:line="360" w:lineRule="auto"/>
        <w:ind w:firstLine="422" w:firstLineChars="200"/>
        <w:jc w:val="left"/>
        <w:rPr>
          <w:rFonts w:hint="eastAsia" w:ascii="宋体" w:hAnsi="宋体" w:cs="宋体"/>
          <w:b/>
          <w:bCs/>
          <w:snapToGrid w:val="0"/>
          <w:kern w:val="0"/>
          <w:szCs w:val="21"/>
        </w:rPr>
      </w:pPr>
      <w:r>
        <w:rPr>
          <w:rFonts w:hint="eastAsia" w:ascii="宋体" w:hAnsi="宋体" w:cs="宋体"/>
          <w:b/>
          <w:bCs/>
          <w:snapToGrid w:val="0"/>
          <w:kern w:val="0"/>
          <w:szCs w:val="21"/>
        </w:rPr>
        <w:t>15.3 投标文件中投标函、授权委托书的格式、签字、盖章及内容均应符合采购文件格式要求，否则投标文件无效。</w:t>
      </w:r>
    </w:p>
    <w:p w14:paraId="162A3813">
      <w:pPr>
        <w:pStyle w:val="19"/>
        <w:rPr>
          <w:rFonts w:eastAsia="宋体"/>
          <w:sz w:val="21"/>
          <w:szCs w:val="21"/>
        </w:rPr>
      </w:pPr>
      <w:r>
        <w:rPr>
          <w:rFonts w:hint="eastAsia" w:ascii="宋体" w:hAnsi="宋体" w:eastAsia="宋体" w:cs="宋体"/>
          <w:b/>
          <w:bCs/>
          <w:snapToGrid w:val="0"/>
          <w:kern w:val="0"/>
          <w:sz w:val="21"/>
          <w:szCs w:val="21"/>
        </w:rPr>
        <w:t>说明：凡采购文件要求投标人盖公章的部分，采用电子签章或加盖投标人公章后扫描上传的，均视为符合要求。</w:t>
      </w:r>
    </w:p>
    <w:p w14:paraId="6CB5E9D8">
      <w:pPr>
        <w:adjustRightInd w:val="0"/>
        <w:snapToGrid w:val="0"/>
        <w:spacing w:line="360" w:lineRule="auto"/>
        <w:ind w:firstLine="422" w:firstLineChars="200"/>
        <w:jc w:val="left"/>
        <w:rPr>
          <w:rFonts w:hint="eastAsia" w:ascii="宋体" w:hAnsi="宋体" w:cs="宋体"/>
          <w:b/>
          <w:bCs/>
          <w:snapToGrid w:val="0"/>
          <w:kern w:val="0"/>
          <w:szCs w:val="21"/>
        </w:rPr>
      </w:pPr>
      <w:r>
        <w:rPr>
          <w:rFonts w:hint="eastAsia" w:ascii="宋体" w:hAnsi="宋体" w:cs="宋体"/>
          <w:b/>
          <w:bCs/>
          <w:snapToGrid w:val="0"/>
          <w:kern w:val="0"/>
          <w:szCs w:val="21"/>
        </w:rPr>
        <w:t>15.4投标人应根据“政采云供应商项目采购-电子招投标操作指南”及本招标文件规定编制电子投标文件并进行关联定位，以便评标委员会在评标时，点击评分项，可直接定位到该评分项内容。</w:t>
      </w:r>
    </w:p>
    <w:p w14:paraId="19D90579">
      <w:pPr>
        <w:adjustRightInd w:val="0"/>
        <w:snapToGrid w:val="0"/>
        <w:spacing w:line="360" w:lineRule="auto"/>
        <w:ind w:firstLine="422" w:firstLineChars="200"/>
        <w:jc w:val="left"/>
        <w:rPr>
          <w:rFonts w:hint="eastAsia" w:ascii="宋体" w:hAnsi="宋体" w:cs="宋体"/>
          <w:b/>
          <w:bCs/>
          <w:snapToGrid w:val="0"/>
          <w:kern w:val="0"/>
          <w:szCs w:val="21"/>
        </w:rPr>
      </w:pPr>
      <w:r>
        <w:rPr>
          <w:rFonts w:hint="eastAsia" w:ascii="宋体" w:hAnsi="宋体" w:cs="宋体"/>
          <w:b/>
          <w:bCs/>
          <w:snapToGrid w:val="0"/>
          <w:kern w:val="0"/>
          <w:szCs w:val="21"/>
        </w:rPr>
        <w:t>如对招标文件的某项要求，投标人的投标响应文件未能提供相应的内容与其对应，则评标委员会在评审时会提示投标人未对此项招标要求提供相应内容。由此产生的评分影响由投标人自行承担。</w:t>
      </w:r>
    </w:p>
    <w:p w14:paraId="35B3AC21">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投标文件内容不完整、编排混乱导致投标文件被误读、漏读，或者在按采购文件规定的部分查找不到相关内容的，是投标人的责任。</w:t>
      </w:r>
    </w:p>
    <w:p w14:paraId="48DF382B">
      <w:pPr>
        <w:pStyle w:val="3"/>
        <w:snapToGrid w:val="0"/>
        <w:spacing w:before="120" w:beforeLines="50" w:after="120" w:afterLines="50" w:line="360" w:lineRule="auto"/>
        <w:rPr>
          <w:rFonts w:hint="eastAsia" w:ascii="宋体" w:hAnsi="宋体" w:eastAsia="宋体" w:cs="宋体"/>
          <w:sz w:val="21"/>
          <w:szCs w:val="21"/>
        </w:rPr>
      </w:pPr>
      <w:bookmarkStart w:id="23" w:name="_Toc14452"/>
      <w:r>
        <w:rPr>
          <w:rFonts w:hint="eastAsia" w:ascii="宋体" w:hAnsi="宋体" w:eastAsia="宋体" w:cs="宋体"/>
          <w:sz w:val="21"/>
          <w:szCs w:val="21"/>
        </w:rPr>
        <w:t>四、投标文件的递交</w:t>
      </w:r>
      <w:bookmarkEnd w:id="19"/>
      <w:bookmarkEnd w:id="20"/>
      <w:bookmarkEnd w:id="21"/>
      <w:bookmarkEnd w:id="22"/>
      <w:bookmarkEnd w:id="23"/>
    </w:p>
    <w:p w14:paraId="367A9CB8">
      <w:pPr>
        <w:adjustRightInd w:val="0"/>
        <w:snapToGrid w:val="0"/>
        <w:spacing w:before="120" w:beforeLines="50" w:line="360" w:lineRule="auto"/>
        <w:ind w:firstLine="422" w:firstLineChars="200"/>
        <w:rPr>
          <w:rFonts w:hint="eastAsia" w:ascii="宋体" w:hAnsi="宋体" w:cs="宋体"/>
          <w:b/>
          <w:szCs w:val="21"/>
        </w:rPr>
      </w:pPr>
      <w:bookmarkStart w:id="24" w:name="_Toc14566"/>
      <w:bookmarkStart w:id="25" w:name="_Toc251566654"/>
      <w:bookmarkStart w:id="26" w:name="_Toc13578"/>
      <w:bookmarkStart w:id="27" w:name="_Toc240450081"/>
      <w:r>
        <w:rPr>
          <w:rFonts w:hint="eastAsia" w:ascii="宋体" w:hAnsi="宋体" w:cs="宋体"/>
          <w:b/>
          <w:szCs w:val="21"/>
        </w:rPr>
        <w:t>16．投标文件的递交</w:t>
      </w:r>
    </w:p>
    <w:p w14:paraId="18DB032E">
      <w:pPr>
        <w:pStyle w:val="24"/>
        <w:adjustRightInd w:val="0"/>
        <w:spacing w:line="360" w:lineRule="auto"/>
        <w:ind w:firstLine="420" w:firstLineChars="200"/>
        <w:rPr>
          <w:rFonts w:hint="eastAsia" w:ascii="宋体" w:hAnsi="宋体" w:eastAsia="宋体" w:cs="宋体"/>
        </w:rPr>
      </w:pPr>
      <w:r>
        <w:rPr>
          <w:rFonts w:hint="eastAsia" w:ascii="宋体" w:hAnsi="宋体" w:eastAsia="宋体" w:cs="宋体"/>
        </w:rPr>
        <w:t>16.1 电子加密投标文件：投标文件制作完成并生成加密标书，在投标截止时间前，投标人需将加密的投标文件上传至政采云平台，到达开标时间后，解密投标文件。</w:t>
      </w:r>
    </w:p>
    <w:p w14:paraId="2515C85D">
      <w:pPr>
        <w:pStyle w:val="24"/>
        <w:adjustRightInd w:val="0"/>
        <w:spacing w:line="360" w:lineRule="auto"/>
        <w:ind w:firstLine="420" w:firstLineChars="200"/>
        <w:rPr>
          <w:rFonts w:hint="eastAsia" w:ascii="宋体" w:hAnsi="宋体" w:eastAsia="宋体" w:cs="宋体"/>
        </w:rPr>
      </w:pPr>
      <w:r>
        <w:rPr>
          <w:rFonts w:hint="eastAsia" w:ascii="宋体" w:hAnsi="宋体" w:eastAsia="宋体" w:cs="宋体"/>
        </w:rPr>
        <w:t>a.投标人未能在投标截止时间前成功上传电子加密投标文件的投标无效。</w:t>
      </w:r>
    </w:p>
    <w:p w14:paraId="4FB46AA8">
      <w:pPr>
        <w:pStyle w:val="24"/>
        <w:adjustRightInd w:val="0"/>
        <w:spacing w:line="360" w:lineRule="auto"/>
        <w:ind w:firstLine="420" w:firstLineChars="200"/>
        <w:rPr>
          <w:rFonts w:hint="eastAsia" w:ascii="宋体" w:hAnsi="宋体" w:eastAsia="宋体" w:cs="宋体"/>
        </w:rPr>
      </w:pPr>
      <w:r>
        <w:rPr>
          <w:rFonts w:hint="eastAsia" w:ascii="宋体" w:hAnsi="宋体" w:eastAsia="宋体" w:cs="宋体"/>
        </w:rPr>
        <w:t>b.投标人成功上传电子加密投标文件后，可自行打印投标文件接收回执。</w:t>
      </w:r>
    </w:p>
    <w:p w14:paraId="576C84D3">
      <w:pPr>
        <w:pStyle w:val="24"/>
        <w:adjustRightInd w:val="0"/>
        <w:spacing w:line="360" w:lineRule="auto"/>
        <w:ind w:firstLine="420" w:firstLineChars="200"/>
        <w:rPr>
          <w:rFonts w:hint="eastAsia" w:ascii="宋体" w:hAnsi="宋体" w:eastAsia="宋体" w:cs="宋体"/>
        </w:rPr>
      </w:pPr>
      <w:r>
        <w:rPr>
          <w:rFonts w:hint="eastAsia" w:ascii="宋体" w:hAnsi="宋体" w:eastAsia="宋体" w:cs="宋体"/>
        </w:rPr>
        <w:t>16.2备份投标文件：供应商确保在投标截止时间前，将备份投标文件通过快递形式寄达采购代理机构处，以便标书解密异常时应急使用。</w:t>
      </w:r>
    </w:p>
    <w:p w14:paraId="79306BAA">
      <w:pPr>
        <w:pStyle w:val="24"/>
        <w:numPr>
          <w:ilvl w:val="0"/>
          <w:numId w:val="10"/>
        </w:numPr>
        <w:adjustRightInd w:val="0"/>
        <w:spacing w:line="360" w:lineRule="auto"/>
        <w:ind w:firstLine="420" w:firstLineChars="200"/>
        <w:rPr>
          <w:rFonts w:hint="eastAsia" w:ascii="宋体" w:hAnsi="宋体" w:eastAsia="宋体" w:cs="宋体"/>
        </w:rPr>
      </w:pPr>
      <w:r>
        <w:rPr>
          <w:rFonts w:hint="eastAsia" w:ascii="宋体" w:hAnsi="宋体" w:eastAsia="宋体" w:cs="宋体"/>
        </w:rPr>
        <w:t>备份投标文件递交要求：投标人须将备份投标文件以光盘或U盘形式放在密封袋中，密封后并在密封袋上注明投标项目名称、投标单位名称并加盖公章。未密封包装或者逾期邮寄送达的“备份投标文件”将不予接收。</w:t>
      </w:r>
    </w:p>
    <w:p w14:paraId="519F50DE">
      <w:pPr>
        <w:pStyle w:val="24"/>
        <w:numPr>
          <w:ilvl w:val="0"/>
          <w:numId w:val="10"/>
        </w:numPr>
        <w:adjustRightInd w:val="0"/>
        <w:spacing w:line="360" w:lineRule="auto"/>
        <w:ind w:firstLine="420" w:firstLineChars="200"/>
        <w:rPr>
          <w:rFonts w:hint="eastAsia" w:ascii="宋体" w:hAnsi="宋体" w:eastAsia="宋体" w:cs="宋体"/>
        </w:rPr>
      </w:pPr>
      <w:r>
        <w:rPr>
          <w:rFonts w:hint="eastAsia" w:ascii="宋体" w:hAnsi="宋体" w:eastAsia="宋体" w:cs="宋体"/>
        </w:rPr>
        <w:t>投标人仅提交备份投标文件的，投标无效。</w:t>
      </w:r>
    </w:p>
    <w:p w14:paraId="67EE3514">
      <w:pPr>
        <w:adjustRightInd w:val="0"/>
        <w:snapToGrid w:val="0"/>
        <w:spacing w:before="120" w:beforeLines="50" w:line="360" w:lineRule="auto"/>
        <w:ind w:firstLine="422" w:firstLineChars="200"/>
        <w:rPr>
          <w:rFonts w:hint="eastAsia" w:ascii="宋体" w:hAnsi="宋体" w:cs="宋体"/>
          <w:b/>
          <w:szCs w:val="21"/>
        </w:rPr>
      </w:pPr>
      <w:r>
        <w:rPr>
          <w:rFonts w:hint="eastAsia" w:ascii="宋体" w:hAnsi="宋体" w:cs="宋体"/>
          <w:b/>
          <w:szCs w:val="21"/>
        </w:rPr>
        <w:t>17．投标截止期</w:t>
      </w:r>
    </w:p>
    <w:p w14:paraId="387737B4">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17.1 投标人应按前附表规定的日期、时间和方式上传、递交投标文件。</w:t>
      </w:r>
    </w:p>
    <w:p w14:paraId="50A0BC65">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17.2 采购人可以按本须知第7条规定，通过修改采购文件适当延长投标截止日期。在此情况下，采购人与投标人受投标截止期制约的所有权利和义务均应延长至新的截止期。</w:t>
      </w:r>
    </w:p>
    <w:p w14:paraId="41685DE3">
      <w:pPr>
        <w:adjustRightInd w:val="0"/>
        <w:snapToGrid w:val="0"/>
        <w:spacing w:before="120" w:beforeLines="50" w:line="360" w:lineRule="auto"/>
        <w:ind w:firstLine="422" w:firstLineChars="200"/>
        <w:rPr>
          <w:rFonts w:hint="eastAsia" w:ascii="宋体" w:hAnsi="宋体" w:cs="宋体"/>
          <w:b/>
          <w:szCs w:val="21"/>
        </w:rPr>
      </w:pPr>
      <w:r>
        <w:rPr>
          <w:rFonts w:hint="eastAsia" w:ascii="宋体" w:hAnsi="宋体" w:cs="宋体"/>
          <w:b/>
          <w:szCs w:val="21"/>
        </w:rPr>
        <w:t>18．迟交的投标文件</w:t>
      </w:r>
    </w:p>
    <w:p w14:paraId="5BE69638">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在本须知第17条规定的截止期后收到的任何投标文件，采购人将不予接收。</w:t>
      </w:r>
    </w:p>
    <w:p w14:paraId="381DCA7F">
      <w:pPr>
        <w:adjustRightInd w:val="0"/>
        <w:snapToGrid w:val="0"/>
        <w:spacing w:before="120" w:beforeLines="50" w:line="360" w:lineRule="auto"/>
        <w:ind w:firstLine="422" w:firstLineChars="200"/>
        <w:rPr>
          <w:rFonts w:hint="eastAsia" w:ascii="宋体" w:hAnsi="宋体" w:cs="宋体"/>
          <w:b/>
          <w:szCs w:val="21"/>
        </w:rPr>
      </w:pPr>
      <w:r>
        <w:rPr>
          <w:rFonts w:hint="eastAsia" w:ascii="宋体" w:hAnsi="宋体" w:cs="宋体"/>
          <w:b/>
          <w:szCs w:val="21"/>
        </w:rPr>
        <w:t>19．投标文件的修改与撤回</w:t>
      </w:r>
    </w:p>
    <w:p w14:paraId="69EE300B">
      <w:pPr>
        <w:pStyle w:val="24"/>
        <w:adjustRightInd w:val="0"/>
        <w:spacing w:line="360" w:lineRule="auto"/>
        <w:ind w:firstLine="420" w:firstLineChars="200"/>
        <w:rPr>
          <w:rFonts w:hint="eastAsia" w:ascii="宋体" w:hAnsi="宋体" w:eastAsia="宋体" w:cs="宋体"/>
        </w:rPr>
      </w:pPr>
      <w:r>
        <w:rPr>
          <w:rFonts w:hint="eastAsia" w:ascii="宋体" w:hAnsi="宋体" w:eastAsia="宋体" w:cs="宋体"/>
          <w:snapToGrid w:val="0"/>
          <w:kern w:val="0"/>
        </w:rPr>
        <w:t>19.1 投标人在递交投标文件后，在规定的投标截止时间前，</w:t>
      </w:r>
      <w:r>
        <w:rPr>
          <w:rFonts w:hint="eastAsia" w:ascii="宋体" w:hAnsi="宋体" w:eastAsia="宋体" w:cs="宋体"/>
        </w:rPr>
        <w:t>可以补充、修改或者撤回电子交易文件。补充或者修改电子交易文件的，应当先行撤回原文件，补充、修改后重新传输递交。投标截止时间前未完成传输的，视为投标文件撤回，投标无效。</w:t>
      </w:r>
    </w:p>
    <w:p w14:paraId="71B601E4">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19.2 在投标截止期之后，投标人不得对其投标作任何修改。</w:t>
      </w:r>
    </w:p>
    <w:p w14:paraId="6E73773E">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19.3 从投标截止期至投标人在投标函格式中确定的投标有效期期满这段时间内，投标人不得撤回其投标。</w:t>
      </w:r>
    </w:p>
    <w:p w14:paraId="5EB2899F">
      <w:pPr>
        <w:pStyle w:val="3"/>
        <w:snapToGrid w:val="0"/>
        <w:spacing w:before="120" w:beforeLines="50" w:after="120" w:afterLines="50" w:line="360" w:lineRule="auto"/>
        <w:rPr>
          <w:rFonts w:hint="eastAsia" w:ascii="宋体" w:hAnsi="宋体" w:eastAsia="宋体" w:cs="宋体"/>
          <w:sz w:val="21"/>
          <w:szCs w:val="21"/>
        </w:rPr>
      </w:pPr>
      <w:bookmarkStart w:id="28" w:name="_Toc15843"/>
      <w:r>
        <w:rPr>
          <w:rFonts w:hint="eastAsia" w:ascii="宋体" w:hAnsi="宋体" w:eastAsia="宋体" w:cs="宋体"/>
          <w:sz w:val="21"/>
          <w:szCs w:val="21"/>
        </w:rPr>
        <w:t>五、开标与评标</w:t>
      </w:r>
      <w:bookmarkEnd w:id="24"/>
      <w:bookmarkEnd w:id="25"/>
      <w:bookmarkEnd w:id="26"/>
      <w:bookmarkEnd w:id="27"/>
      <w:bookmarkEnd w:id="28"/>
    </w:p>
    <w:p w14:paraId="02567B99">
      <w:pPr>
        <w:adjustRightInd w:val="0"/>
        <w:snapToGrid w:val="0"/>
        <w:spacing w:before="120" w:beforeLines="50" w:line="360" w:lineRule="auto"/>
        <w:ind w:firstLine="422" w:firstLineChars="200"/>
        <w:rPr>
          <w:rFonts w:hint="eastAsia" w:ascii="宋体" w:hAnsi="宋体" w:cs="宋体"/>
          <w:b/>
          <w:szCs w:val="21"/>
        </w:rPr>
      </w:pPr>
      <w:bookmarkStart w:id="29" w:name="_Toc251566655"/>
      <w:bookmarkStart w:id="30" w:name="_Toc26186"/>
      <w:bookmarkStart w:id="31" w:name="_Toc240450082"/>
      <w:r>
        <w:rPr>
          <w:rFonts w:hint="eastAsia" w:ascii="宋体" w:hAnsi="宋体" w:cs="宋体"/>
          <w:b/>
          <w:szCs w:val="21"/>
        </w:rPr>
        <w:t>20．开标</w:t>
      </w:r>
    </w:p>
    <w:p w14:paraId="4AD04019">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20.1 采购人将于前附表规定的时间和地点公开开标。若采购人按本须知第7条规定，通过修改采购文件更改了开标时间和地点的，以后者为准。</w:t>
      </w:r>
    </w:p>
    <w:p w14:paraId="3237DCAC">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20.2开评标期间，投标人代表应在线操作，并关注政采云有关信息公布、澄清等情况。投标人代表不参加开标程序的，事后不得对采购相关人员、开标过程和开标结果提出异议。</w:t>
      </w:r>
    </w:p>
    <w:p w14:paraId="241977F2">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20.3 开标程序</w:t>
      </w:r>
    </w:p>
    <w:p w14:paraId="001B4101">
      <w:pPr>
        <w:adjustRightInd w:val="0"/>
        <w:snapToGrid w:val="0"/>
        <w:spacing w:line="360" w:lineRule="auto"/>
        <w:ind w:firstLine="422" w:firstLineChars="200"/>
        <w:jc w:val="left"/>
        <w:rPr>
          <w:rFonts w:hint="eastAsia" w:ascii="宋体" w:hAnsi="宋体" w:cs="宋体"/>
          <w:b/>
          <w:bCs/>
          <w:szCs w:val="21"/>
        </w:rPr>
      </w:pPr>
      <w:r>
        <w:rPr>
          <w:rFonts w:hint="eastAsia" w:ascii="宋体" w:hAnsi="宋体" w:cs="宋体"/>
          <w:b/>
          <w:bCs/>
          <w:szCs w:val="21"/>
        </w:rPr>
        <w:t>20.3.1开标第一阶段</w:t>
      </w:r>
    </w:p>
    <w:p w14:paraId="30997EC8">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1）向各投标人发出电子加密投标文件【开始解密】通知，由投标人按招标文件规定的时间内自行进行投标文件解密。投标人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14:paraId="0BA19A13">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（2）商务技术文件开启后30分钟内，供应商通过邮件形式将经授权代表签署的《政府采购活动现场确认声明书》（格式见采购文件第七部分）扫描件发至代理机构经办人邮箱（联系方式详见前附表）；</w:t>
      </w:r>
    </w:p>
    <w:p w14:paraId="51A07D7A">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（3）开启投标文件，进入资格审查；</w:t>
      </w:r>
    </w:p>
    <w:p w14:paraId="14FAA277">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（4）开启资格审查通过的投标供应商的商务技术文件进入符合性审查、商务技术评审；</w:t>
      </w:r>
    </w:p>
    <w:p w14:paraId="6E376D58">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（5）第一阶段开标结束。</w:t>
      </w:r>
    </w:p>
    <w:p w14:paraId="5F6AB90F">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备注：开标程序的第一阶段结束后，采购人或采购代理机构将对依法对投标供应商的资格进行审查，资格审查结束后进入符合性审查和商务技术的评审工作。</w:t>
      </w:r>
    </w:p>
    <w:p w14:paraId="1C4A6A77">
      <w:pPr>
        <w:adjustRightInd w:val="0"/>
        <w:snapToGrid w:val="0"/>
        <w:spacing w:line="360" w:lineRule="auto"/>
        <w:ind w:firstLine="422" w:firstLineChars="200"/>
        <w:jc w:val="left"/>
        <w:rPr>
          <w:rFonts w:hint="eastAsia" w:ascii="宋体" w:hAnsi="宋体" w:cs="宋体"/>
          <w:szCs w:val="21"/>
        </w:rPr>
      </w:pPr>
      <w:r>
        <w:rPr>
          <w:rFonts w:hint="eastAsia" w:ascii="宋体" w:hAnsi="宋体" w:cs="宋体"/>
          <w:b/>
          <w:bCs/>
          <w:szCs w:val="21"/>
        </w:rPr>
        <w:t>20.3.2开标第二阶段</w:t>
      </w:r>
    </w:p>
    <w:p w14:paraId="6DE30DED">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（1）符合性审查、商务技术评审结束后，进行第二阶段开标。在线公布经商务技术评审后有效投标人的名单，同时公布其商务技术部分得分情况。</w:t>
      </w:r>
    </w:p>
    <w:p w14:paraId="3A9A2DDE">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2）开启符合性审查、商务技术评审有效投标人的《报价响应文件》，代理机构点击“开启签字时段”，供应商对开标纪录进行在线签字确认（不予确认的应说明理由，否则视为无异议）。报价响应文件开标结束后，由评标委员会对报价文件的有效性及报价的合理性、准确性等进行审查核实。</w:t>
      </w:r>
    </w:p>
    <w:p w14:paraId="47DE5F5C">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（3）评审结束后，在线公布中标（成交）候选供应商名单，及采购人最终确定中标或成交供应商名单的时间和公告方式等。</w:t>
      </w:r>
    </w:p>
    <w:p w14:paraId="38FD31BA">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20.4如遇“政府采购云平台”电子化开标或评审程序调整的，或者政采云系统提供数据电文交互功能的，按其规定执行。</w:t>
      </w:r>
    </w:p>
    <w:p w14:paraId="64697639">
      <w:pPr>
        <w:adjustRightInd w:val="0"/>
        <w:snapToGrid w:val="0"/>
        <w:spacing w:before="120" w:beforeLines="50" w:line="360" w:lineRule="auto"/>
        <w:ind w:firstLine="422" w:firstLineChars="200"/>
        <w:rPr>
          <w:rFonts w:hint="eastAsia" w:ascii="宋体" w:hAnsi="宋体" w:cs="宋体"/>
          <w:b/>
          <w:szCs w:val="21"/>
        </w:rPr>
      </w:pPr>
      <w:r>
        <w:rPr>
          <w:rFonts w:hint="eastAsia" w:ascii="宋体" w:hAnsi="宋体" w:cs="宋体"/>
          <w:b/>
          <w:szCs w:val="21"/>
        </w:rPr>
        <w:t>21．评标</w:t>
      </w:r>
    </w:p>
    <w:p w14:paraId="3CE957C0">
      <w:pPr>
        <w:adjustRightInd w:val="0"/>
        <w:snapToGrid w:val="0"/>
        <w:spacing w:line="360" w:lineRule="auto"/>
        <w:ind w:firstLine="422" w:firstLineChars="200"/>
        <w:jc w:val="left"/>
        <w:rPr>
          <w:rFonts w:hint="eastAsia" w:ascii="宋体" w:hAnsi="宋体" w:cs="宋体"/>
          <w:b/>
          <w:szCs w:val="21"/>
        </w:rPr>
      </w:pPr>
      <w:r>
        <w:rPr>
          <w:rFonts w:hint="eastAsia" w:ascii="宋体" w:hAnsi="宋体" w:cs="宋体"/>
          <w:b/>
          <w:szCs w:val="21"/>
        </w:rPr>
        <w:t>21.1 评标组织</w:t>
      </w:r>
    </w:p>
    <w:p w14:paraId="5ED841EE">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评标工作由招标采购单位负责组织，具体评标事务由招标采购单位依法组建的评标委员会负责。评标委员会由采购人代表和有关技术、经济等方面的专家组成，成员人数应当为五人及以上单数。</w:t>
      </w:r>
    </w:p>
    <w:p w14:paraId="296637DB">
      <w:pPr>
        <w:adjustRightInd w:val="0"/>
        <w:snapToGrid w:val="0"/>
        <w:spacing w:line="360" w:lineRule="auto"/>
        <w:ind w:firstLine="422" w:firstLineChars="200"/>
        <w:jc w:val="left"/>
        <w:rPr>
          <w:rFonts w:hint="eastAsia" w:ascii="宋体" w:hAnsi="宋体" w:cs="宋体"/>
          <w:b/>
          <w:szCs w:val="21"/>
        </w:rPr>
      </w:pPr>
      <w:r>
        <w:rPr>
          <w:rFonts w:hint="eastAsia" w:ascii="宋体" w:hAnsi="宋体" w:cs="宋体"/>
          <w:b/>
          <w:szCs w:val="21"/>
        </w:rPr>
        <w:t>21.2评标纪律</w:t>
      </w:r>
    </w:p>
    <w:p w14:paraId="517991B7">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本次评标工作将在严格保密的情况下进行，评标委员会成员名单在定标前将保密。</w:t>
      </w:r>
    </w:p>
    <w:p w14:paraId="3FD80C6C">
      <w:pPr>
        <w:adjustRightInd w:val="0"/>
        <w:snapToGrid w:val="0"/>
        <w:spacing w:line="360" w:lineRule="auto"/>
        <w:ind w:firstLine="422" w:firstLineChars="200"/>
        <w:jc w:val="left"/>
        <w:rPr>
          <w:rFonts w:hint="eastAsia" w:ascii="宋体" w:hAnsi="宋体" w:cs="宋体"/>
          <w:b/>
          <w:szCs w:val="21"/>
        </w:rPr>
      </w:pPr>
      <w:r>
        <w:rPr>
          <w:rFonts w:hint="eastAsia" w:ascii="宋体" w:hAnsi="宋体" w:cs="宋体"/>
          <w:b/>
          <w:szCs w:val="21"/>
        </w:rPr>
        <w:t>21.3评标办法</w:t>
      </w:r>
    </w:p>
    <w:p w14:paraId="5E615723">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采用综合评分法，详见采购文件第五部分“评标办法”。</w:t>
      </w:r>
    </w:p>
    <w:p w14:paraId="5758B3A1">
      <w:pPr>
        <w:tabs>
          <w:tab w:val="left" w:pos="900"/>
          <w:tab w:val="left" w:pos="1080"/>
        </w:tabs>
        <w:adjustRightInd w:val="0"/>
        <w:snapToGrid w:val="0"/>
        <w:spacing w:line="360" w:lineRule="auto"/>
        <w:ind w:firstLine="422" w:firstLineChars="200"/>
        <w:jc w:val="left"/>
        <w:rPr>
          <w:rFonts w:hint="eastAsia" w:ascii="宋体" w:hAnsi="宋体" w:cs="宋体"/>
          <w:snapToGrid w:val="0"/>
          <w:kern w:val="0"/>
          <w:szCs w:val="21"/>
        </w:rPr>
      </w:pPr>
      <w:r>
        <w:rPr>
          <w:rFonts w:ascii="宋体" w:hAnsi="宋体" w:cs="宋体"/>
          <w:b/>
          <w:szCs w:val="21"/>
        </w:rPr>
        <w:t>22．串通投标</w:t>
      </w:r>
    </w:p>
    <w:p w14:paraId="00F00022">
      <w:pPr>
        <w:adjustRightInd w:val="0"/>
        <w:snapToGrid w:val="0"/>
        <w:spacing w:line="360" w:lineRule="auto"/>
        <w:ind w:firstLine="420" w:firstLineChars="200"/>
        <w:jc w:val="left"/>
        <w:rPr>
          <w:rFonts w:hint="eastAsia" w:ascii="宋体" w:hAnsi="宋体" w:cs="宋体"/>
          <w:snapToGrid w:val="0"/>
          <w:kern w:val="0"/>
          <w:szCs w:val="21"/>
        </w:rPr>
      </w:pPr>
      <w:r>
        <w:rPr>
          <w:rFonts w:ascii="宋体" w:hAnsi="宋体" w:cs="宋体"/>
          <w:snapToGrid w:val="0"/>
          <w:kern w:val="0"/>
          <w:szCs w:val="21"/>
        </w:rPr>
        <w:t>有下列情形之一的，视为供应商串通投标，其投标无效：</w:t>
      </w:r>
    </w:p>
    <w:p w14:paraId="1241C743">
      <w:pPr>
        <w:adjustRightInd w:val="0"/>
        <w:snapToGrid w:val="0"/>
        <w:spacing w:line="360" w:lineRule="auto"/>
        <w:ind w:firstLine="420" w:firstLineChars="200"/>
        <w:jc w:val="left"/>
        <w:rPr>
          <w:rFonts w:hint="eastAsia" w:ascii="宋体" w:hAnsi="宋体" w:cs="宋体"/>
          <w:snapToGrid w:val="0"/>
          <w:kern w:val="0"/>
          <w:szCs w:val="21"/>
        </w:rPr>
      </w:pPr>
      <w:r>
        <w:rPr>
          <w:rFonts w:ascii="宋体" w:hAnsi="宋体" w:cs="宋体"/>
          <w:snapToGrid w:val="0"/>
          <w:kern w:val="0"/>
          <w:szCs w:val="21"/>
        </w:rPr>
        <w:t>（1）不同供应商的投标文件由同一单位或者个人编制；</w:t>
      </w:r>
    </w:p>
    <w:p w14:paraId="0085FD95">
      <w:pPr>
        <w:adjustRightInd w:val="0"/>
        <w:snapToGrid w:val="0"/>
        <w:spacing w:line="360" w:lineRule="auto"/>
        <w:ind w:firstLine="420" w:firstLineChars="200"/>
        <w:jc w:val="left"/>
        <w:rPr>
          <w:rFonts w:hint="eastAsia" w:ascii="宋体" w:hAnsi="宋体" w:cs="宋体"/>
          <w:snapToGrid w:val="0"/>
          <w:kern w:val="0"/>
          <w:szCs w:val="21"/>
        </w:rPr>
      </w:pPr>
      <w:r>
        <w:rPr>
          <w:rFonts w:ascii="宋体" w:hAnsi="宋体" w:cs="宋体"/>
          <w:snapToGrid w:val="0"/>
          <w:kern w:val="0"/>
          <w:szCs w:val="21"/>
        </w:rPr>
        <w:t>（2）不同供应商委托同一单位或者个人办理投标事宜；</w:t>
      </w:r>
    </w:p>
    <w:p w14:paraId="2F5DEA80">
      <w:pPr>
        <w:adjustRightInd w:val="0"/>
        <w:snapToGrid w:val="0"/>
        <w:spacing w:line="360" w:lineRule="auto"/>
        <w:ind w:firstLine="420" w:firstLineChars="200"/>
        <w:jc w:val="left"/>
        <w:rPr>
          <w:rFonts w:hint="eastAsia" w:ascii="宋体" w:hAnsi="宋体" w:cs="宋体"/>
          <w:snapToGrid w:val="0"/>
          <w:kern w:val="0"/>
          <w:szCs w:val="21"/>
        </w:rPr>
      </w:pPr>
      <w:r>
        <w:rPr>
          <w:rFonts w:ascii="宋体" w:hAnsi="宋体" w:cs="宋体"/>
          <w:snapToGrid w:val="0"/>
          <w:kern w:val="0"/>
          <w:szCs w:val="21"/>
        </w:rPr>
        <w:t>（3）不同供应商的投标文件载明的项目管理成员或者联系人员为同一人；</w:t>
      </w:r>
    </w:p>
    <w:p w14:paraId="40F9F686">
      <w:pPr>
        <w:adjustRightInd w:val="0"/>
        <w:snapToGrid w:val="0"/>
        <w:spacing w:line="360" w:lineRule="auto"/>
        <w:ind w:firstLine="420" w:firstLineChars="200"/>
        <w:jc w:val="left"/>
        <w:rPr>
          <w:rFonts w:hint="eastAsia" w:ascii="宋体" w:hAnsi="宋体" w:cs="宋体"/>
          <w:snapToGrid w:val="0"/>
          <w:kern w:val="0"/>
          <w:szCs w:val="21"/>
        </w:rPr>
      </w:pPr>
      <w:r>
        <w:rPr>
          <w:rFonts w:ascii="宋体" w:hAnsi="宋体" w:cs="宋体"/>
          <w:snapToGrid w:val="0"/>
          <w:kern w:val="0"/>
          <w:szCs w:val="21"/>
        </w:rPr>
        <w:t>（4）不同供应商的投标文件异常一致或者投标报价呈规律性差异；</w:t>
      </w:r>
    </w:p>
    <w:p w14:paraId="50733AFC">
      <w:pPr>
        <w:adjustRightInd w:val="0"/>
        <w:snapToGrid w:val="0"/>
        <w:spacing w:line="360" w:lineRule="auto"/>
        <w:ind w:firstLine="420" w:firstLineChars="200"/>
        <w:jc w:val="left"/>
        <w:rPr>
          <w:rFonts w:hint="eastAsia" w:ascii="宋体" w:hAnsi="宋体" w:cs="宋体"/>
          <w:snapToGrid w:val="0"/>
          <w:kern w:val="0"/>
          <w:szCs w:val="21"/>
        </w:rPr>
      </w:pPr>
      <w:r>
        <w:rPr>
          <w:rFonts w:ascii="宋体" w:hAnsi="宋体" w:cs="宋体"/>
          <w:snapToGrid w:val="0"/>
          <w:kern w:val="0"/>
          <w:szCs w:val="21"/>
        </w:rPr>
        <w:t>（5）不同供应商的投标文件相互混装。</w:t>
      </w:r>
    </w:p>
    <w:p w14:paraId="6FAABA3F">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（6）参与同一个采购包（标段）的供应商存在下列情形之一的，属于或视为恶意串通，其投标（响应）文件无效：</w:t>
      </w:r>
      <w:r>
        <w:rPr>
          <w:rFonts w:ascii="Calibri" w:hAnsi="Calibri" w:cs="Calibri"/>
          <w:snapToGrid w:val="0"/>
          <w:kern w:val="0"/>
          <w:szCs w:val="21"/>
        </w:rPr>
        <w:t>①</w:t>
      </w:r>
      <w:r>
        <w:rPr>
          <w:rFonts w:hint="eastAsia" w:ascii="宋体" w:hAnsi="宋体" w:cs="宋体"/>
          <w:snapToGrid w:val="0"/>
          <w:kern w:val="0"/>
          <w:szCs w:val="21"/>
        </w:rPr>
        <w:t>不同供应商的电子投标（响应）文件上传计算机的IP地址、网卡MAC地址、CPU序列号和硬盘序列号等硬件信息相同的；</w:t>
      </w:r>
      <w:r>
        <w:rPr>
          <w:rFonts w:ascii="Calibri" w:hAnsi="Calibri" w:cs="Calibri"/>
          <w:snapToGrid w:val="0"/>
          <w:kern w:val="0"/>
          <w:szCs w:val="21"/>
        </w:rPr>
        <w:t>②</w:t>
      </w:r>
      <w:r>
        <w:rPr>
          <w:rFonts w:hint="eastAsia" w:ascii="宋体" w:hAnsi="宋体" w:cs="宋体"/>
          <w:snapToGrid w:val="0"/>
          <w:kern w:val="0"/>
          <w:szCs w:val="21"/>
        </w:rPr>
        <w:t>上传的电子投标（响应）文件若出现使用本项目其他投标（响应）供应商的数字证书加密的，或者加盖本项目其他投标（响应）供应商的电子印章的；</w:t>
      </w:r>
      <w:r>
        <w:rPr>
          <w:rFonts w:ascii="Calibri" w:hAnsi="Calibri" w:cs="Calibri"/>
          <w:snapToGrid w:val="0"/>
          <w:kern w:val="0"/>
          <w:szCs w:val="21"/>
        </w:rPr>
        <w:t>③</w:t>
      </w:r>
      <w:r>
        <w:rPr>
          <w:rFonts w:hint="eastAsia" w:ascii="宋体" w:hAnsi="宋体" w:cs="宋体"/>
          <w:snapToGrid w:val="0"/>
          <w:kern w:val="0"/>
          <w:szCs w:val="21"/>
        </w:rPr>
        <w:t>不同供应商的投标（响应）文件的内容存在三处（含）以上错误一致，且无法合理解释的；④不同供应商联系人为同一人或不同联系人的联系电话一致，且无法合理解释的。</w:t>
      </w:r>
    </w:p>
    <w:p w14:paraId="03B807E3">
      <w:pPr>
        <w:adjustRightInd w:val="0"/>
        <w:snapToGrid w:val="0"/>
        <w:spacing w:before="120" w:beforeLines="50" w:line="360" w:lineRule="auto"/>
        <w:ind w:firstLine="422" w:firstLineChars="200"/>
        <w:rPr>
          <w:rFonts w:hint="eastAsia" w:ascii="宋体" w:hAnsi="宋体" w:cs="宋体"/>
          <w:b/>
          <w:szCs w:val="21"/>
        </w:rPr>
      </w:pPr>
      <w:r>
        <w:rPr>
          <w:rFonts w:hint="eastAsia" w:ascii="宋体" w:hAnsi="宋体" w:cs="宋体"/>
          <w:b/>
          <w:szCs w:val="21"/>
        </w:rPr>
        <w:t>23．废标</w:t>
      </w:r>
    </w:p>
    <w:p w14:paraId="461352D3">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23.1根据《中华人民共和国政府采购法》第三十六条，出现下列情形之一的，应予以废标：</w:t>
      </w:r>
    </w:p>
    <w:p w14:paraId="6E5D4DCE">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（1）符合专业条件的供应商或者对采购文件作实质响应的供应商不足三家的；</w:t>
      </w:r>
    </w:p>
    <w:p w14:paraId="0C7EB9EC">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（2）出现影响采购公正的违法、违规行为的；</w:t>
      </w:r>
    </w:p>
    <w:p w14:paraId="74AF3D5E">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（3）所有投标人的报价均超过了采购预算，采购人不能支付的；</w:t>
      </w:r>
    </w:p>
    <w:p w14:paraId="01D2268E">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（4）因重大变故，采购任务取消的。</w:t>
      </w:r>
    </w:p>
    <w:p w14:paraId="761DBC2C">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23.2采购过程中出现以下情形，导致电子交易平台无法正常运行，或者无法保证电子交易的公平、公正和安全时，采购组织机构可中止电子交易活动：</w:t>
      </w:r>
    </w:p>
    <w:p w14:paraId="6DC8D2BA">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 xml:space="preserve">（1）电子交易平台发生故障而无法登录访问的； </w:t>
      </w:r>
    </w:p>
    <w:p w14:paraId="4C492C52">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（2）电子交易平台应用或数据库出现错误，不能进行正常操作的；</w:t>
      </w:r>
    </w:p>
    <w:p w14:paraId="2E361E48">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（3）电子交易平台发现严重安全漏洞，有潜在泄密危险的；</w:t>
      </w:r>
    </w:p>
    <w:p w14:paraId="6D34777C">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 xml:space="preserve">（4）病毒发作导致不能进行正常操作的； </w:t>
      </w:r>
    </w:p>
    <w:p w14:paraId="10D8CD41">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（5）其他无法保证电子交易的公平、公正和安全的情况。</w:t>
      </w:r>
    </w:p>
    <w:p w14:paraId="6846FE2B">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出现前款规定情形，不影响采购公平、公正性的，采购组织机构可以待上述情形消除后继续组织电子交易活动，也可以决定某些环节以纸质形式进行；影响或可能影响采购公平、公正性的，应当重新采购。</w:t>
      </w:r>
    </w:p>
    <w:p w14:paraId="0691A35F">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23.3 废标后，采购人应当将废标理由通知所有投标人并重新组织招标；或者经主管部门批准，采取其他方式组织采购。</w:t>
      </w:r>
    </w:p>
    <w:p w14:paraId="1C352EA2">
      <w:pPr>
        <w:pStyle w:val="3"/>
        <w:snapToGrid w:val="0"/>
        <w:spacing w:before="120" w:beforeLines="50" w:after="120" w:afterLines="50" w:line="360" w:lineRule="auto"/>
        <w:rPr>
          <w:rFonts w:hint="eastAsia" w:ascii="宋体" w:hAnsi="宋体" w:eastAsia="宋体" w:cs="宋体"/>
          <w:sz w:val="21"/>
          <w:szCs w:val="21"/>
        </w:rPr>
      </w:pPr>
      <w:bookmarkStart w:id="32" w:name="_Toc26101"/>
      <w:r>
        <w:rPr>
          <w:rFonts w:hint="eastAsia" w:ascii="宋体" w:hAnsi="宋体" w:eastAsia="宋体" w:cs="宋体"/>
          <w:sz w:val="21"/>
          <w:szCs w:val="21"/>
        </w:rPr>
        <w:t>六、确定中标人及授予合同</w:t>
      </w:r>
      <w:bookmarkEnd w:id="29"/>
      <w:bookmarkEnd w:id="30"/>
      <w:bookmarkEnd w:id="31"/>
      <w:bookmarkEnd w:id="32"/>
    </w:p>
    <w:p w14:paraId="3F4ABC64">
      <w:pPr>
        <w:adjustRightInd w:val="0"/>
        <w:snapToGrid w:val="0"/>
        <w:spacing w:before="120" w:beforeLines="50" w:line="360" w:lineRule="auto"/>
        <w:ind w:firstLine="422" w:firstLineChars="200"/>
        <w:rPr>
          <w:rFonts w:hint="eastAsia" w:ascii="宋体" w:hAnsi="宋体" w:cs="宋体"/>
          <w:b/>
          <w:szCs w:val="21"/>
        </w:rPr>
      </w:pPr>
      <w:r>
        <w:rPr>
          <w:rFonts w:hint="eastAsia" w:ascii="宋体" w:hAnsi="宋体" w:cs="宋体"/>
          <w:b/>
          <w:szCs w:val="21"/>
        </w:rPr>
        <w:t>24．中标人的确定</w:t>
      </w:r>
    </w:p>
    <w:p w14:paraId="312A235E">
      <w:pPr>
        <w:adjustRightInd w:val="0"/>
        <w:snapToGrid w:val="0"/>
        <w:spacing w:line="360" w:lineRule="auto"/>
        <w:ind w:firstLine="420" w:firstLineChars="200"/>
        <w:jc w:val="left"/>
        <w:rPr>
          <w:rFonts w:hint="eastAsia" w:ascii="宋体" w:hAnsi="宋体" w:cs="宋体"/>
          <w:snapToGrid w:val="0"/>
          <w:kern w:val="0"/>
          <w:szCs w:val="21"/>
        </w:rPr>
      </w:pPr>
      <w:r>
        <w:rPr>
          <w:rFonts w:ascii="宋体" w:hAnsi="宋体" w:cs="宋体"/>
          <w:snapToGrid w:val="0"/>
          <w:kern w:val="0"/>
          <w:szCs w:val="21"/>
        </w:rPr>
        <w:t>24.1 本项目采购人授权评标委员会直接确定中标人。评标委员会在中标候选人名单中按顺序确定中标人。中标候选人并列的，由采购人或者采购人委托评标委员会按照采购文件规定的方式确定中标人；采购文件未规定的，采取随机抽取的方式确定。</w:t>
      </w:r>
    </w:p>
    <w:p w14:paraId="389B9B39">
      <w:pPr>
        <w:adjustRightInd w:val="0"/>
        <w:snapToGrid w:val="0"/>
        <w:spacing w:line="360" w:lineRule="auto"/>
        <w:ind w:firstLine="420" w:firstLineChars="200"/>
        <w:jc w:val="left"/>
        <w:rPr>
          <w:rFonts w:hint="eastAsia" w:ascii="宋体" w:hAnsi="宋体" w:cs="宋体"/>
          <w:snapToGrid w:val="0"/>
          <w:kern w:val="0"/>
          <w:szCs w:val="21"/>
        </w:rPr>
      </w:pPr>
      <w:r>
        <w:rPr>
          <w:rFonts w:ascii="宋体" w:hAnsi="宋体" w:cs="宋体"/>
          <w:snapToGrid w:val="0"/>
          <w:kern w:val="0"/>
          <w:szCs w:val="21"/>
        </w:rPr>
        <w:t>采购人或者采购代理机构应当自中标人确定之日起2个工作日内，在省级以上财政部门指定的媒体上公告中标结果。中标人享受中小企业扶持政策的，采购人、采购代理机构应当随中标结果公开中标人的《中小企业声明函》。</w:t>
      </w:r>
    </w:p>
    <w:p w14:paraId="449EBDE3">
      <w:pPr>
        <w:adjustRightInd w:val="0"/>
        <w:snapToGrid w:val="0"/>
        <w:spacing w:line="360" w:lineRule="auto"/>
        <w:ind w:firstLine="420" w:firstLineChars="200"/>
        <w:jc w:val="left"/>
        <w:rPr>
          <w:rFonts w:hint="eastAsia" w:ascii="宋体" w:hAnsi="宋体" w:cs="宋体"/>
          <w:snapToGrid w:val="0"/>
          <w:kern w:val="0"/>
          <w:szCs w:val="21"/>
        </w:rPr>
      </w:pPr>
      <w:r>
        <w:rPr>
          <w:rFonts w:ascii="宋体" w:hAnsi="宋体" w:cs="宋体"/>
          <w:snapToGrid w:val="0"/>
          <w:kern w:val="0"/>
          <w:szCs w:val="21"/>
        </w:rPr>
        <w:t>公告期限为1个工作日。</w:t>
      </w:r>
    </w:p>
    <w:p w14:paraId="18E781B0">
      <w:pPr>
        <w:adjustRightInd w:val="0"/>
        <w:snapToGrid w:val="0"/>
        <w:spacing w:line="360" w:lineRule="auto"/>
        <w:ind w:firstLine="420" w:firstLineChars="200"/>
        <w:jc w:val="left"/>
        <w:rPr>
          <w:rFonts w:hint="eastAsia" w:ascii="宋体" w:hAnsi="宋体" w:cs="宋体"/>
          <w:snapToGrid w:val="0"/>
          <w:kern w:val="0"/>
          <w:szCs w:val="21"/>
        </w:rPr>
      </w:pPr>
      <w:r>
        <w:rPr>
          <w:rFonts w:ascii="宋体" w:hAnsi="宋体" w:cs="宋体"/>
          <w:snapToGrid w:val="0"/>
          <w:kern w:val="0"/>
          <w:szCs w:val="21"/>
        </w:rPr>
        <w:t>24.2 除国务院财政部门规定的情形外，采购人、采购代理机构不得以任何理由组织重新评审。采购人、采购代理机构按照国务院财政部门的规定组织重新评审的，应当书面报告本级人民政府财政部门。</w:t>
      </w:r>
    </w:p>
    <w:p w14:paraId="0466F6B6">
      <w:pPr>
        <w:adjustRightInd w:val="0"/>
        <w:snapToGrid w:val="0"/>
        <w:spacing w:line="360" w:lineRule="auto"/>
        <w:ind w:left="420" w:leftChars="200"/>
        <w:jc w:val="left"/>
        <w:rPr>
          <w:rFonts w:hint="eastAsia" w:ascii="宋体" w:hAnsi="宋体" w:cs="宋体"/>
          <w:snapToGrid w:val="0"/>
          <w:kern w:val="0"/>
          <w:szCs w:val="21"/>
        </w:rPr>
      </w:pPr>
      <w:r>
        <w:rPr>
          <w:rFonts w:ascii="宋体" w:hAnsi="宋体" w:cs="宋体"/>
          <w:snapToGrid w:val="0"/>
          <w:kern w:val="0"/>
          <w:szCs w:val="21"/>
        </w:rPr>
        <w:t xml:space="preserve">24.3中标通知书发出后，采购人不得违法改变中标结果，中标人无正当理由不得放弃中标。 </w:t>
      </w:r>
    </w:p>
    <w:p w14:paraId="7D135950">
      <w:pPr>
        <w:adjustRightInd w:val="0"/>
        <w:snapToGrid w:val="0"/>
        <w:spacing w:line="360" w:lineRule="auto"/>
        <w:ind w:firstLine="422" w:firstLineChars="200"/>
        <w:jc w:val="left"/>
        <w:rPr>
          <w:rFonts w:hint="eastAsia" w:ascii="宋体" w:hAnsi="宋体" w:cs="宋体"/>
          <w:b/>
          <w:snapToGrid w:val="0"/>
          <w:kern w:val="0"/>
          <w:szCs w:val="21"/>
        </w:rPr>
      </w:pPr>
      <w:r>
        <w:rPr>
          <w:rFonts w:ascii="宋体" w:hAnsi="宋体" w:cs="宋体"/>
          <w:b/>
          <w:snapToGrid w:val="0"/>
          <w:kern w:val="0"/>
          <w:szCs w:val="21"/>
        </w:rPr>
        <w:t>24.4中标人应为浙江政府采购注册供应商，如尚未注册，必须在投标截止前按照《浙江省政府采购供应商注册及诚信管理暂行办法》（浙财采监字［2009］28号）的相关规定，及时办理更新或供应商注册事项。</w:t>
      </w:r>
    </w:p>
    <w:p w14:paraId="6A5650EA">
      <w:pPr>
        <w:adjustRightInd w:val="0"/>
        <w:snapToGrid w:val="0"/>
        <w:spacing w:before="120" w:beforeLines="50" w:line="360" w:lineRule="auto"/>
        <w:ind w:firstLine="422" w:firstLineChars="200"/>
        <w:rPr>
          <w:rFonts w:hint="eastAsia" w:ascii="宋体" w:hAnsi="宋体" w:cs="宋体"/>
          <w:b/>
          <w:szCs w:val="21"/>
        </w:rPr>
      </w:pPr>
      <w:r>
        <w:rPr>
          <w:rFonts w:hint="eastAsia" w:ascii="宋体" w:hAnsi="宋体" w:cs="宋体"/>
          <w:b/>
          <w:szCs w:val="21"/>
        </w:rPr>
        <w:t>25．合同授予</w:t>
      </w:r>
    </w:p>
    <w:p w14:paraId="0C6B0EC8">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25.1 本项目的合同将授予按本须知第24.1款所确定的中标人。</w:t>
      </w:r>
    </w:p>
    <w:p w14:paraId="0222C61B">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25.2 中标或者成交供应商拒绝与采购人签订合同的，采购人可以按照评审报告推荐的中标或者成交候选人名单排序，确定下一候选人为中标或者成交供应商，也可以重新开展政府采购活动。</w:t>
      </w:r>
    </w:p>
    <w:p w14:paraId="0B16BD2C">
      <w:pPr>
        <w:adjustRightInd w:val="0"/>
        <w:snapToGrid w:val="0"/>
        <w:spacing w:before="120" w:beforeLines="50" w:line="360" w:lineRule="auto"/>
        <w:ind w:firstLine="422" w:firstLineChars="200"/>
        <w:rPr>
          <w:rFonts w:hint="eastAsia" w:ascii="宋体" w:hAnsi="宋体" w:cs="宋体"/>
          <w:b/>
          <w:szCs w:val="21"/>
        </w:rPr>
      </w:pPr>
      <w:r>
        <w:rPr>
          <w:rFonts w:hint="eastAsia" w:ascii="宋体" w:hAnsi="宋体" w:cs="宋体"/>
          <w:b/>
          <w:szCs w:val="21"/>
        </w:rPr>
        <w:t>26．签订合同</w:t>
      </w:r>
    </w:p>
    <w:p w14:paraId="0263FFC8">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26.1 中标人应按中标通知书规定的时间与采购人签订合同。如中标人为联合体的，由联合体成员各方法定代表人或其授权代表与采购人代表签订合同。中标人在领取中标通知书时须向采购人提供一份关于本项目在实施过程中的相关人员的通讯录作为合同附件。</w:t>
      </w:r>
    </w:p>
    <w:p w14:paraId="51584801">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26.2 中标人如不遵守采购文件或投标文件各项条款的邀约与要约，或在接到中标通知书后借故拖延，拒签合同的，采购人将依据国家和采购文件有关规定要求中标人予以赔偿，同时采购人可根据25.2的原则另行选择中标人；</w:t>
      </w:r>
    </w:p>
    <w:p w14:paraId="42CF2D54">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26.3 采购文件、中标人的投标文件及投标修改文件、评标过程中有关澄清文件及经投标人法定代表人或授权代表签字确认的询标回复和承诺及中标通知书均作为合同组成部分。</w:t>
      </w:r>
    </w:p>
    <w:p w14:paraId="210AC6BC">
      <w:pPr>
        <w:adjustRightInd w:val="0"/>
        <w:snapToGrid w:val="0"/>
        <w:spacing w:before="120" w:beforeLines="50" w:line="360" w:lineRule="auto"/>
        <w:ind w:firstLine="422" w:firstLineChars="200"/>
        <w:rPr>
          <w:rFonts w:hint="eastAsia" w:ascii="宋体" w:hAnsi="宋体" w:cs="宋体"/>
          <w:b/>
          <w:szCs w:val="21"/>
        </w:rPr>
      </w:pPr>
      <w:r>
        <w:rPr>
          <w:rFonts w:hint="eastAsia" w:ascii="宋体" w:hAnsi="宋体" w:cs="宋体"/>
          <w:b/>
          <w:szCs w:val="21"/>
        </w:rPr>
        <w:t>27．履约保证金</w:t>
      </w:r>
    </w:p>
    <w:p w14:paraId="3576DE42">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27.1 履约保证金具体要求详见前附表。</w:t>
      </w:r>
    </w:p>
    <w:p w14:paraId="2C395A27">
      <w:pPr>
        <w:adjustRightInd w:val="0"/>
        <w:snapToGrid w:val="0"/>
        <w:spacing w:before="120" w:beforeLines="50" w:line="360" w:lineRule="auto"/>
        <w:ind w:firstLine="422" w:firstLineChars="200"/>
        <w:rPr>
          <w:rFonts w:hint="eastAsia" w:ascii="宋体" w:hAnsi="宋体" w:cs="宋体"/>
          <w:b/>
          <w:szCs w:val="21"/>
        </w:rPr>
      </w:pPr>
      <w:r>
        <w:rPr>
          <w:rFonts w:hint="eastAsia" w:ascii="宋体" w:hAnsi="宋体" w:cs="宋体"/>
          <w:b/>
          <w:szCs w:val="21"/>
        </w:rPr>
        <w:t>28.采购代理服务费</w:t>
      </w:r>
    </w:p>
    <w:p w14:paraId="2F444B48">
      <w:pPr>
        <w:adjustRightInd w:val="0"/>
        <w:snapToGrid w:val="0"/>
        <w:spacing w:line="360" w:lineRule="auto"/>
        <w:ind w:firstLine="420" w:firstLineChars="200"/>
        <w:rPr>
          <w:rFonts w:hint="eastAsia" w:ascii="宋体" w:hAnsi="宋体" w:cs="宋体"/>
          <w:szCs w:val="21"/>
        </w:rPr>
      </w:pPr>
      <w:r>
        <w:rPr>
          <w:rFonts w:hint="eastAsia" w:ascii="宋体" w:hAnsi="宋体" w:cs="宋体"/>
          <w:snapToGrid w:val="0"/>
          <w:kern w:val="0"/>
          <w:szCs w:val="21"/>
        </w:rPr>
        <w:t>本项目的采购代理费由中标人支付，</w:t>
      </w:r>
      <w:r>
        <w:rPr>
          <w:rFonts w:hint="eastAsia" w:ascii="宋体" w:hAnsi="宋体" w:cs="宋体"/>
          <w:szCs w:val="21"/>
        </w:rPr>
        <w:t>收费标准详见前附表。</w:t>
      </w:r>
    </w:p>
    <w:p w14:paraId="6A08DD13">
      <w:pPr>
        <w:adjustRightInd w:val="0"/>
        <w:snapToGrid w:val="0"/>
        <w:spacing w:line="360" w:lineRule="auto"/>
        <w:ind w:firstLine="422" w:firstLineChars="200"/>
        <w:rPr>
          <w:rFonts w:hint="eastAsia" w:ascii="宋体" w:hAnsi="宋体" w:cs="宋体"/>
          <w:b/>
          <w:snapToGrid w:val="0"/>
          <w:kern w:val="0"/>
          <w:szCs w:val="21"/>
        </w:rPr>
      </w:pPr>
      <w:r>
        <w:rPr>
          <w:rFonts w:hint="eastAsia" w:ascii="宋体" w:hAnsi="宋体" w:cs="宋体"/>
          <w:b/>
          <w:snapToGrid w:val="0"/>
          <w:kern w:val="0"/>
          <w:szCs w:val="21"/>
        </w:rPr>
        <w:t>29.质疑与投诉</w:t>
      </w:r>
    </w:p>
    <w:p w14:paraId="71160C86">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根据《中华人民共和国政府采购法》、《财政部关于加强政府采购供应商投诉受理审查工作的通知》(财库〔2007〕1号)和《政府采购质疑和投诉办法》（财政部令第94号）的规定，政府采购供应商（投标人，下同）可以依法提起质疑和投诉。</w:t>
      </w:r>
    </w:p>
    <w:p w14:paraId="75EB5CB9">
      <w:pPr>
        <w:adjustRightInd w:val="0"/>
        <w:snapToGrid w:val="0"/>
        <w:spacing w:line="360" w:lineRule="auto"/>
        <w:ind w:firstLine="422" w:firstLineChars="200"/>
        <w:rPr>
          <w:rFonts w:hint="eastAsia" w:ascii="宋体" w:hAnsi="宋体" w:cs="宋体"/>
          <w:b/>
          <w:snapToGrid w:val="0"/>
          <w:kern w:val="0"/>
          <w:szCs w:val="21"/>
        </w:rPr>
      </w:pPr>
      <w:r>
        <w:rPr>
          <w:rFonts w:hint="eastAsia" w:ascii="宋体" w:hAnsi="宋体" w:cs="宋体"/>
          <w:b/>
          <w:snapToGrid w:val="0"/>
          <w:kern w:val="0"/>
          <w:szCs w:val="21"/>
        </w:rPr>
        <w:t>29.1供应商询问</w:t>
      </w:r>
    </w:p>
    <w:p w14:paraId="615122B6">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供应商对政府采购活动事项有疑问的，可以向采购机构提出询问，采购人或者采购代理机构应当在3个工作日内对供应商依法提出的询问作出答复，但答复的内容不得涉及商业秘密。</w:t>
      </w:r>
    </w:p>
    <w:p w14:paraId="00AD838D">
      <w:pPr>
        <w:adjustRightInd w:val="0"/>
        <w:snapToGrid w:val="0"/>
        <w:spacing w:line="360" w:lineRule="auto"/>
        <w:ind w:firstLine="422" w:firstLineChars="200"/>
        <w:rPr>
          <w:rFonts w:hint="eastAsia" w:ascii="宋体" w:hAnsi="宋体" w:cs="宋体"/>
          <w:b/>
          <w:snapToGrid w:val="0"/>
          <w:kern w:val="0"/>
          <w:szCs w:val="21"/>
        </w:rPr>
      </w:pPr>
      <w:r>
        <w:rPr>
          <w:rFonts w:hint="eastAsia" w:ascii="宋体" w:hAnsi="宋体" w:cs="宋体"/>
          <w:b/>
          <w:snapToGrid w:val="0"/>
          <w:kern w:val="0"/>
          <w:szCs w:val="21"/>
        </w:rPr>
        <w:t>29.2供应商质疑</w:t>
      </w:r>
    </w:p>
    <w:p w14:paraId="1B9C6D20">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29.2.1投标人认为采购文件、采购过程、中标或者成交结果使自己的权益受到损害的，可以在知道或者应知其权益受到损害之日起7个工作日内，以书面形式向采购人、采购代理机构提出质疑。</w:t>
      </w:r>
    </w:p>
    <w:p w14:paraId="5B13213E">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本项目要求投标人在法定质疑期内一次性提出针对同一采购程序环节的质疑。</w:t>
      </w:r>
    </w:p>
    <w:p w14:paraId="07EF2AD8">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29.2.2提出质疑的投标人（以下简称质疑人）应当是参与所质疑项目采购活动的投标人。</w:t>
      </w:r>
    </w:p>
    <w:p w14:paraId="7D4B5E0E">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潜在投标人已依法获取其可质疑的采购文件的，可以对该文件提出质疑。对采购文件提出质疑的，应当在获取采购文件或者采购文件公告期限届满之日起7个工作日内提出。</w:t>
      </w:r>
    </w:p>
    <w:p w14:paraId="4F644B20">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29.2.3投标人提出质疑应当提交质疑函和必要的证明材料。质疑函应当包括下列内容：</w:t>
      </w:r>
    </w:p>
    <w:p w14:paraId="55A2F732">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（一）投标人的姓名或者名称、地址、邮编、联系人及联系电话；</w:t>
      </w:r>
    </w:p>
    <w:p w14:paraId="67F21A92">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（二）质疑项目的名称、编号；</w:t>
      </w:r>
    </w:p>
    <w:p w14:paraId="4DF231F9">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（三）具体、明确的质疑事项和与质疑事项相关的请求；</w:t>
      </w:r>
    </w:p>
    <w:p w14:paraId="5F73FC9D">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（四）事实依据；</w:t>
      </w:r>
    </w:p>
    <w:p w14:paraId="7FAF0718">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（五）必要的法律依据；</w:t>
      </w:r>
    </w:p>
    <w:p w14:paraId="78B031C8">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（六）提出质疑的日期。</w:t>
      </w:r>
    </w:p>
    <w:p w14:paraId="1A72AE7C">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投标人为自然人的，应当由本人签字；投标人为法人或者其他组织的，应当由法定代表人、主要负责人，或者其授权代表签字或者盖章，并加盖公章。</w:t>
      </w:r>
    </w:p>
    <w:p w14:paraId="3C9C8305">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29.3.4采购人、采购代理机构在收到法定质疑期内发出的质疑函后7个工作日内作出答复，并以书面形式通知质疑人和其他有关投标人。质疑答复的内容不得涉及商业秘密。</w:t>
      </w:r>
    </w:p>
    <w:p w14:paraId="5B5B2497">
      <w:pPr>
        <w:adjustRightInd w:val="0"/>
        <w:snapToGrid w:val="0"/>
        <w:spacing w:line="360" w:lineRule="auto"/>
        <w:ind w:firstLine="422" w:firstLineChars="200"/>
        <w:rPr>
          <w:rFonts w:hint="eastAsia" w:ascii="宋体" w:hAnsi="宋体" w:cs="宋体"/>
          <w:b/>
          <w:snapToGrid w:val="0"/>
          <w:kern w:val="0"/>
          <w:szCs w:val="21"/>
        </w:rPr>
      </w:pPr>
      <w:r>
        <w:rPr>
          <w:rFonts w:hint="eastAsia" w:ascii="宋体" w:hAnsi="宋体" w:cs="宋体"/>
          <w:b/>
          <w:snapToGrid w:val="0"/>
          <w:kern w:val="0"/>
          <w:szCs w:val="21"/>
        </w:rPr>
        <w:t>29.3供应商投诉</w:t>
      </w:r>
    </w:p>
    <w:p w14:paraId="5297A386">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质疑供应商对采购机构的答复不满意或者采购机构未在规定的时间内作出答复的，可以在答复期满后十五个工作日内向同级政府采购监督管理部门提出投诉。</w:t>
      </w:r>
    </w:p>
    <w:p w14:paraId="1E693063">
      <w:pPr>
        <w:adjustRightInd w:val="0"/>
        <w:snapToGrid w:val="0"/>
        <w:spacing w:line="360" w:lineRule="auto"/>
        <w:ind w:firstLine="422" w:firstLineChars="200"/>
        <w:rPr>
          <w:rFonts w:hint="eastAsia" w:ascii="宋体" w:hAnsi="宋体" w:cs="宋体"/>
          <w:b/>
          <w:snapToGrid w:val="0"/>
          <w:kern w:val="0"/>
          <w:szCs w:val="21"/>
        </w:rPr>
      </w:pPr>
      <w:r>
        <w:rPr>
          <w:rFonts w:hint="eastAsia" w:ascii="宋体" w:hAnsi="宋体" w:cs="宋体"/>
          <w:b/>
          <w:snapToGrid w:val="0"/>
          <w:kern w:val="0"/>
          <w:szCs w:val="21"/>
        </w:rPr>
        <w:t>30．采购结束</w:t>
      </w:r>
    </w:p>
    <w:p w14:paraId="4471FE3C">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30.1中标人与采购人签订合同生效后即为采购结束。</w:t>
      </w:r>
    </w:p>
    <w:p w14:paraId="64332D72">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30.2本项目的投标文件不予退回。</w:t>
      </w:r>
    </w:p>
    <w:p w14:paraId="1A634C9A">
      <w:pPr>
        <w:adjustRightInd w:val="0"/>
        <w:snapToGrid w:val="0"/>
        <w:spacing w:line="360" w:lineRule="auto"/>
        <w:ind w:firstLine="422" w:firstLineChars="200"/>
        <w:rPr>
          <w:rFonts w:hint="eastAsia" w:ascii="宋体" w:hAnsi="宋体" w:cs="宋体"/>
          <w:b/>
          <w:snapToGrid w:val="0"/>
          <w:kern w:val="0"/>
          <w:szCs w:val="21"/>
        </w:rPr>
      </w:pPr>
      <w:r>
        <w:rPr>
          <w:rFonts w:hint="eastAsia" w:ascii="宋体" w:hAnsi="宋体" w:cs="宋体"/>
          <w:b/>
          <w:snapToGrid w:val="0"/>
          <w:kern w:val="0"/>
          <w:szCs w:val="21"/>
        </w:rPr>
        <w:t>31．采购项目需要落实的政府采购政策</w:t>
      </w:r>
    </w:p>
    <w:p w14:paraId="6E7E6FC8">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03934292">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31.2支持绿色发展</w:t>
      </w:r>
    </w:p>
    <w:p w14:paraId="436D98B5">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5E881E09">
      <w:pPr>
        <w:adjustRightInd w:val="0"/>
        <w:snapToGrid w:val="0"/>
        <w:spacing w:line="360" w:lineRule="auto"/>
        <w:ind w:firstLine="422" w:firstLineChars="200"/>
        <w:jc w:val="left"/>
        <w:rPr>
          <w:rFonts w:hint="eastAsia" w:ascii="宋体" w:hAnsi="宋体" w:cs="宋体"/>
          <w:b/>
          <w:bCs/>
          <w:snapToGrid w:val="0"/>
          <w:kern w:val="0"/>
          <w:szCs w:val="21"/>
        </w:rPr>
      </w:pPr>
      <w:r>
        <w:rPr>
          <w:rFonts w:hint="eastAsia" w:ascii="宋体" w:hAnsi="宋体" w:cs="宋体"/>
          <w:b/>
          <w:bCs/>
          <w:snapToGrid w:val="0"/>
          <w:kern w:val="0"/>
          <w:szCs w:val="21"/>
        </w:rPr>
        <w:t>▲采购人拟采购的产品属于政府强制采购的节能产品品目清单范围的，投标人未按招标文件要求提供国家确定的认证机构出具的、处于有效期之内的节能产品认证证书的，投标无效。</w:t>
      </w:r>
    </w:p>
    <w:p w14:paraId="26F527A6">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31.2.2修缮、装修类项目采购建材的，采购人应将绿色建筑和绿色建材性能、指标等作为实质性条件纳入招标文件和合同。</w:t>
      </w:r>
    </w:p>
    <w:p w14:paraId="25FEBFC2">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390F2EA6">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31.3支持中小企业发展</w:t>
      </w:r>
    </w:p>
    <w:p w14:paraId="167D607D">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31.3.1中小企业，是指在中华人民共和国境内依法设立，依据国务院批准的中小企业划分标准确定的中型企业、小型企业和微型企业，但与大企业的负责人为同一人，或者与大企业存在直接控股、管理关系的除外。</w:t>
      </w:r>
    </w:p>
    <w:p w14:paraId="62EB4824">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符合中小企业划分标准的个体工商户，在政府采购活动中视同中小企业。</w:t>
      </w:r>
    </w:p>
    <w:p w14:paraId="773B77C6">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31.3.2在政府采购活动中，投标人提供的货物、工程或者服务符合下列情形的，享受中小企业扶持政策：</w:t>
      </w:r>
    </w:p>
    <w:p w14:paraId="3F6ED9F2">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31.3.2.1在货物采购项目中，货物由中小企业制造，即货物由中小企业生产且使用该中小企业商号或者注册商标；</w:t>
      </w:r>
    </w:p>
    <w:p w14:paraId="1AABEBDD">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31.3.2.2在工程采购项目中，工程由中小企业承建，即工程施工单位为中小企业；</w:t>
      </w:r>
    </w:p>
    <w:p w14:paraId="508433AF">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31.3.2.3在服务采购项目中，服务由中小企业承接，即提供服务的人员为中小企业依照《中华人民共和国劳动合同法》订立劳动合同的从业人员。</w:t>
      </w:r>
    </w:p>
    <w:p w14:paraId="7ABF9577">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在货物采购项目中，投标人提供的货物既有中小企业制造货物，也有大型企业制造货物的，不享受中小企业扶持政策。</w:t>
      </w:r>
    </w:p>
    <w:p w14:paraId="22D5EEB8">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以联合体形式参加政府采购活动，联合体各方均为中小企业的，联合体视同中小企业。其中，联合体各方均为小微企业的，联合体视同小微企业。</w:t>
      </w:r>
    </w:p>
    <w:p w14:paraId="0433BF52">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31.3.3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503F624A">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31.3.4符合《关于促进残疾人就业政府采购政策的通知》（财库〔2017〕141号）规定的条件并提供《残疾人福利性单位声明函》（附件1）的残疾人福利性单位视同小型、微型企业；</w:t>
      </w:r>
    </w:p>
    <w:p w14:paraId="2AAA7EE3">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31.3.5符合《关于政府采购支持监狱企业发展有关问题的通知》（财库[2014]68号）规定的监狱企业并提供由省级以上监狱管理局、戒毒管理局（含新疆生产建设兵团）出具的属于监狱企业证明文件的，视同为小型、微型企业。</w:t>
      </w:r>
    </w:p>
    <w:p w14:paraId="69D2814F">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BB7B267">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31.3.7中小企业享受扶持政策获得政府采购合同的，小微企业不得将合同分包给大中型企业，中型企业不得将合同分包给大型企业。</w:t>
      </w:r>
    </w:p>
    <w:p w14:paraId="6143F92D">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31.4支持创新发展</w:t>
      </w:r>
    </w:p>
    <w:p w14:paraId="07BB126F">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31.4.1采购人优先采购被认定为首台套产品和“制造精品”的自主创新产品。</w:t>
      </w:r>
    </w:p>
    <w:p w14:paraId="2EBEF30F">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31.4.2对省级以上主管部门认定的首台套产品，自纳入《省推广应用指导目录》起三年内参加政府采购活动,视同已具备相应销售业绩,业绩分为满分。</w:t>
      </w:r>
    </w:p>
    <w:p w14:paraId="6E7F4BE8">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31.5平等对待内外资企业和符合条件的破产重整企业</w:t>
      </w:r>
    </w:p>
    <w:p w14:paraId="248FEBBC">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平等对待内外资企业和符合条件的破产重整企业，切实保障企业公平竞争，平等维护企业的合法利益。</w:t>
      </w:r>
    </w:p>
    <w:p w14:paraId="405346DD">
      <w:pPr>
        <w:adjustRightInd w:val="0"/>
        <w:snapToGrid w:val="0"/>
        <w:spacing w:before="120" w:beforeLines="50" w:after="120" w:afterLines="50" w:line="360" w:lineRule="auto"/>
        <w:jc w:val="center"/>
        <w:outlineLvl w:val="0"/>
        <w:rPr>
          <w:rFonts w:hint="eastAsia" w:ascii="宋体" w:hAnsi="宋体" w:cs="宋体"/>
          <w:sz w:val="36"/>
        </w:rPr>
      </w:pPr>
      <w:r>
        <w:rPr>
          <w:rFonts w:hint="eastAsia" w:ascii="宋体" w:hAnsi="宋体" w:cs="宋体"/>
          <w:b/>
          <w:bCs/>
          <w:sz w:val="28"/>
          <w:szCs w:val="21"/>
        </w:rPr>
        <w:br w:type="page"/>
      </w:r>
      <w:bookmarkStart w:id="33" w:name="_Toc83616202"/>
      <w:bookmarkStart w:id="34" w:name="_Toc242012796"/>
      <w:bookmarkStart w:id="35" w:name="_Toc31190"/>
      <w:bookmarkStart w:id="36" w:name="_Toc5521"/>
      <w:r>
        <w:rPr>
          <w:rFonts w:hint="eastAsia" w:ascii="宋体" w:hAnsi="宋体" w:cs="宋体"/>
          <w:b/>
          <w:sz w:val="30"/>
          <w:szCs w:val="30"/>
        </w:rPr>
        <w:t>第三部分</w:t>
      </w:r>
      <w:bookmarkEnd w:id="33"/>
      <w:r>
        <w:rPr>
          <w:rFonts w:hint="eastAsia" w:ascii="宋体" w:hAnsi="宋体" w:cs="宋体"/>
          <w:b/>
          <w:sz w:val="30"/>
          <w:szCs w:val="30"/>
        </w:rPr>
        <w:t xml:space="preserve"> 采购需求</w:t>
      </w:r>
      <w:bookmarkEnd w:id="34"/>
      <w:bookmarkEnd w:id="35"/>
      <w:r>
        <w:rPr>
          <w:rFonts w:hint="eastAsia" w:ascii="宋体" w:hAnsi="宋体" w:cs="宋体"/>
          <w:b/>
          <w:sz w:val="30"/>
          <w:szCs w:val="30"/>
        </w:rPr>
        <w:t>书</w:t>
      </w:r>
      <w:bookmarkEnd w:id="36"/>
    </w:p>
    <w:p w14:paraId="55D275A2">
      <w:pPr>
        <w:pStyle w:val="3"/>
        <w:spacing w:before="0" w:after="0" w:line="360" w:lineRule="auto"/>
        <w:rPr>
          <w:rFonts w:hint="eastAsia" w:ascii="宋体" w:hAnsi="宋体" w:eastAsia="宋体"/>
          <w:sz w:val="24"/>
          <w:szCs w:val="24"/>
        </w:rPr>
      </w:pPr>
      <w:bookmarkStart w:id="37" w:name="_Toc312"/>
      <w:bookmarkStart w:id="38" w:name="_Toc23672"/>
      <w:bookmarkStart w:id="39" w:name="_Toc204483585"/>
      <w:bookmarkStart w:id="40" w:name="_Toc31661"/>
      <w:bookmarkStart w:id="41" w:name="_Toc17303"/>
      <w:bookmarkStart w:id="42" w:name="_Toc430590276"/>
      <w:bookmarkStart w:id="43" w:name="_Toc236047431"/>
      <w:r>
        <w:rPr>
          <w:rFonts w:ascii="宋体" w:hAnsi="宋体" w:eastAsia="宋体"/>
          <w:sz w:val="24"/>
          <w:szCs w:val="24"/>
        </w:rPr>
        <w:t>一、概况</w:t>
      </w:r>
      <w:bookmarkEnd w:id="37"/>
      <w:bookmarkEnd w:id="38"/>
      <w:bookmarkEnd w:id="39"/>
      <w:bookmarkEnd w:id="40"/>
      <w:bookmarkEnd w:id="41"/>
      <w:bookmarkEnd w:id="42"/>
      <w:bookmarkEnd w:id="43"/>
    </w:p>
    <w:p w14:paraId="05F7B088">
      <w:pPr>
        <w:adjustRightInd w:val="0"/>
        <w:snapToGrid w:val="0"/>
        <w:spacing w:line="360" w:lineRule="auto"/>
        <w:ind w:firstLine="420" w:firstLineChars="200"/>
        <w:rPr>
          <w:rFonts w:hint="eastAsia" w:ascii="宋体" w:hAnsi="宋体" w:cs="宋体"/>
          <w:snapToGrid w:val="0"/>
          <w:kern w:val="0"/>
          <w:szCs w:val="21"/>
        </w:rPr>
      </w:pPr>
      <w:r>
        <w:rPr>
          <w:rFonts w:ascii="宋体" w:hAnsi="宋体" w:cs="宋体"/>
          <w:snapToGrid w:val="0"/>
          <w:kern w:val="0"/>
          <w:szCs w:val="21"/>
        </w:rPr>
        <w:t>1.项目名称：</w:t>
      </w:r>
      <w:r>
        <w:rPr>
          <w:rFonts w:hint="eastAsia" w:ascii="宋体" w:hAnsi="宋体" w:cs="宋体"/>
          <w:snapToGrid w:val="0"/>
          <w:kern w:val="0"/>
          <w:szCs w:val="21"/>
        </w:rPr>
        <w:t>阿贝尔闪点仪</w:t>
      </w:r>
    </w:p>
    <w:p w14:paraId="0A3BFB5F">
      <w:pPr>
        <w:adjustRightInd w:val="0"/>
        <w:snapToGrid w:val="0"/>
        <w:spacing w:line="360" w:lineRule="auto"/>
        <w:ind w:firstLine="420" w:firstLineChars="200"/>
        <w:rPr>
          <w:rFonts w:hint="eastAsia" w:ascii="宋体" w:hAnsi="宋体" w:cs="宋体"/>
          <w:snapToGrid w:val="0"/>
          <w:kern w:val="0"/>
          <w:szCs w:val="21"/>
        </w:rPr>
      </w:pPr>
      <w:r>
        <w:rPr>
          <w:rFonts w:ascii="宋体" w:hAnsi="宋体" w:cs="宋体"/>
          <w:snapToGrid w:val="0"/>
          <w:kern w:val="0"/>
          <w:szCs w:val="21"/>
        </w:rPr>
        <w:t>2.安装地点：</w:t>
      </w:r>
      <w:r>
        <w:rPr>
          <w:rFonts w:hint="eastAsia" w:ascii="宋体" w:hAnsi="宋体" w:cs="宋体"/>
          <w:snapToGrid w:val="0"/>
          <w:kern w:val="0"/>
          <w:szCs w:val="21"/>
        </w:rPr>
        <w:t>浙江省应急管理科学研究院</w:t>
      </w:r>
      <w:r>
        <w:rPr>
          <w:rStyle w:val="50"/>
          <w:rFonts w:ascii="宋体" w:hAnsi="宋体" w:cs="宋体"/>
        </w:rPr>
        <w:t>。</w:t>
      </w:r>
    </w:p>
    <w:p w14:paraId="3A271433">
      <w:pPr>
        <w:adjustRightInd w:val="0"/>
        <w:snapToGrid w:val="0"/>
        <w:spacing w:line="360" w:lineRule="auto"/>
        <w:ind w:firstLine="420" w:firstLineChars="200"/>
        <w:rPr>
          <w:rFonts w:hint="eastAsia" w:ascii="宋体" w:hAnsi="宋体" w:cs="宋体"/>
          <w:snapToGrid w:val="0"/>
          <w:kern w:val="0"/>
          <w:szCs w:val="21"/>
        </w:rPr>
      </w:pPr>
      <w:r>
        <w:rPr>
          <w:rFonts w:ascii="宋体" w:hAnsi="宋体" w:cs="宋体"/>
          <w:snapToGrid w:val="0"/>
          <w:kern w:val="0"/>
          <w:szCs w:val="21"/>
        </w:rPr>
        <w:t>3.本招标文件中打▲的条款为关键性指标，不允许负偏离，出现负偏离的将导致投标无效。打★的条款为重要指标，允许偏离，但在技术评分时会重点扣分。</w:t>
      </w:r>
    </w:p>
    <w:p w14:paraId="083EB435">
      <w:pPr>
        <w:adjustRightInd w:val="0"/>
        <w:snapToGrid w:val="0"/>
        <w:spacing w:line="360" w:lineRule="auto"/>
        <w:ind w:firstLine="420" w:firstLineChars="200"/>
        <w:rPr>
          <w:rFonts w:hint="eastAsia" w:ascii="宋体" w:hAnsi="宋体" w:cs="宋体"/>
          <w:b/>
          <w:szCs w:val="21"/>
        </w:rPr>
      </w:pPr>
      <w:r>
        <w:rPr>
          <w:rFonts w:ascii="宋体" w:hAnsi="宋体" w:cs="宋体"/>
          <w:snapToGrid w:val="0"/>
          <w:kern w:val="0"/>
          <w:szCs w:val="21"/>
        </w:rPr>
        <w:t>4.本项目的核心产品为</w:t>
      </w:r>
      <w:r>
        <w:rPr>
          <w:rFonts w:hint="eastAsia" w:ascii="宋体" w:hAnsi="宋体" w:cs="宋体"/>
          <w:bCs/>
          <w:szCs w:val="21"/>
          <w:u w:val="single"/>
        </w:rPr>
        <w:t xml:space="preserve"> 阿贝尔闪点仪 </w:t>
      </w:r>
      <w:r>
        <w:rPr>
          <w:rFonts w:ascii="宋体" w:hAnsi="宋体" w:cs="宋体"/>
          <w:snapToGrid w:val="0"/>
          <w:kern w:val="0"/>
          <w:szCs w:val="21"/>
        </w:rPr>
        <w:t>。不同投标人的核心产品出现同品牌时，</w:t>
      </w:r>
      <w:r>
        <w:rPr>
          <w:rFonts w:ascii="宋体" w:hAnsi="宋体" w:cs="宋体"/>
          <w:szCs w:val="21"/>
        </w:rPr>
        <w:t>按如下方式处理：</w:t>
      </w:r>
    </w:p>
    <w:p w14:paraId="423FCD8B">
      <w:pPr>
        <w:adjustRightInd w:val="0"/>
        <w:snapToGrid w:val="0"/>
        <w:spacing w:line="360" w:lineRule="auto"/>
        <w:ind w:firstLine="422" w:firstLineChars="200"/>
        <w:rPr>
          <w:rFonts w:hint="eastAsia" w:ascii="宋体" w:hAnsi="宋体" w:cs="宋体"/>
          <w:b/>
          <w:szCs w:val="21"/>
        </w:rPr>
      </w:pPr>
      <w:r>
        <w:rPr>
          <w:rFonts w:ascii="宋体" w:hAnsi="宋体" w:cs="宋体"/>
          <w:b/>
          <w:szCs w:val="21"/>
        </w:rPr>
        <w:t>提供相同品牌产品且通过资格审查、符合性审查的不同投标人参加同一合同项下投标的，按一家投标人计算，评审后</w:t>
      </w:r>
      <w:r>
        <w:rPr>
          <w:rFonts w:hint="eastAsia" w:ascii="宋体" w:hAnsi="宋体" w:cs="宋体"/>
          <w:b/>
          <w:szCs w:val="21"/>
        </w:rPr>
        <w:t>综合得分最高的</w:t>
      </w:r>
      <w:r>
        <w:rPr>
          <w:rFonts w:ascii="宋体" w:hAnsi="宋体" w:cs="宋体"/>
          <w:b/>
          <w:szCs w:val="21"/>
        </w:rPr>
        <w:t>同品牌（含核心产品）投标人获得中标人推荐资格；</w:t>
      </w:r>
      <w:r>
        <w:rPr>
          <w:rFonts w:hint="eastAsia" w:ascii="宋体" w:hAnsi="宋体" w:cs="宋体"/>
          <w:b/>
          <w:szCs w:val="21"/>
        </w:rPr>
        <w:t>综合得分相同时，投标报价最低的投标人获得中标供应商推荐资格；综合得分和投标报价均相同时，商务技术分最高的投标人获得中标供应商推荐资格；综合得分、投标报价、商务技术分均相同时，由评标委员会按少数服从多数的原则，集体决定；其他同品牌投标人不作为中标候选供应商</w:t>
      </w:r>
      <w:r>
        <w:rPr>
          <w:rFonts w:ascii="宋体" w:hAnsi="宋体" w:cs="宋体"/>
          <w:b/>
          <w:szCs w:val="21"/>
        </w:rPr>
        <w:t>。</w:t>
      </w:r>
    </w:p>
    <w:p w14:paraId="14C06159">
      <w:pPr>
        <w:pStyle w:val="3"/>
        <w:spacing w:line="360" w:lineRule="auto"/>
        <w:rPr>
          <w:rFonts w:hint="eastAsia" w:ascii="宋体" w:hAnsi="宋体" w:eastAsia="宋体"/>
          <w:sz w:val="24"/>
          <w:szCs w:val="24"/>
        </w:rPr>
      </w:pPr>
      <w:bookmarkStart w:id="44" w:name="_Toc24321"/>
      <w:r>
        <w:rPr>
          <w:rFonts w:hint="eastAsia" w:ascii="宋体" w:hAnsi="宋体" w:eastAsia="宋体"/>
          <w:sz w:val="24"/>
          <w:szCs w:val="24"/>
        </w:rPr>
        <w:t>二、</w:t>
      </w:r>
      <w:r>
        <w:rPr>
          <w:rFonts w:ascii="宋体" w:hAnsi="宋体" w:eastAsia="宋体"/>
          <w:sz w:val="24"/>
          <w:szCs w:val="24"/>
        </w:rPr>
        <w:t>采购</w:t>
      </w:r>
      <w:r>
        <w:rPr>
          <w:rFonts w:hint="eastAsia" w:ascii="宋体" w:hAnsi="宋体" w:eastAsia="宋体"/>
          <w:sz w:val="24"/>
          <w:szCs w:val="24"/>
        </w:rPr>
        <w:t>清单</w:t>
      </w:r>
      <w:bookmarkEnd w:id="44"/>
      <w:bookmarkStart w:id="45" w:name="_Toc22047"/>
    </w:p>
    <w:tbl>
      <w:tblPr>
        <w:tblStyle w:val="43"/>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3"/>
        <w:gridCol w:w="1943"/>
        <w:gridCol w:w="904"/>
        <w:gridCol w:w="955"/>
        <w:gridCol w:w="1679"/>
        <w:gridCol w:w="1489"/>
        <w:gridCol w:w="1278"/>
      </w:tblGrid>
      <w:tr w14:paraId="4AD88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trPr>
        <w:tc>
          <w:tcPr>
            <w:tcW w:w="498" w:type="pct"/>
            <w:vAlign w:val="center"/>
          </w:tcPr>
          <w:p w14:paraId="3363411D">
            <w:pPr>
              <w:widowControl/>
              <w:spacing w:line="360" w:lineRule="auto"/>
              <w:ind w:right="68"/>
              <w:jc w:val="center"/>
              <w:outlineLvl w:val="0"/>
              <w:rPr>
                <w:rFonts w:hint="eastAsia" w:ascii="宋体" w:hAnsi="宋体"/>
                <w:color w:val="000000" w:themeColor="text1"/>
                <w:kern w:val="0"/>
                <w:szCs w:val="21"/>
                <w14:textFill>
                  <w14:solidFill>
                    <w14:schemeClr w14:val="tx1"/>
                  </w14:solidFill>
                </w14:textFill>
              </w:rPr>
            </w:pPr>
            <w:bookmarkStart w:id="46" w:name="_Toc25942"/>
            <w:r>
              <w:rPr>
                <w:rFonts w:ascii="宋体" w:hAnsi="宋体"/>
                <w:color w:val="000000" w:themeColor="text1"/>
                <w:kern w:val="0"/>
                <w:szCs w:val="21"/>
                <w14:textFill>
                  <w14:solidFill>
                    <w14:schemeClr w14:val="tx1"/>
                  </w14:solidFill>
                </w14:textFill>
              </w:rPr>
              <w:t>序号</w:t>
            </w:r>
            <w:bookmarkEnd w:id="46"/>
          </w:p>
        </w:tc>
        <w:tc>
          <w:tcPr>
            <w:tcW w:w="1060" w:type="pct"/>
            <w:vAlign w:val="center"/>
          </w:tcPr>
          <w:p w14:paraId="01C5CEB4">
            <w:pPr>
              <w:widowControl/>
              <w:spacing w:line="360" w:lineRule="auto"/>
              <w:ind w:right="68"/>
              <w:jc w:val="center"/>
              <w:outlineLvl w:val="0"/>
              <w:rPr>
                <w:rFonts w:hint="eastAsia" w:ascii="宋体" w:hAnsi="宋体"/>
                <w:color w:val="000000" w:themeColor="text1"/>
                <w:kern w:val="0"/>
                <w:szCs w:val="21"/>
                <w14:textFill>
                  <w14:solidFill>
                    <w14:schemeClr w14:val="tx1"/>
                  </w14:solidFill>
                </w14:textFill>
              </w:rPr>
            </w:pPr>
            <w:bookmarkStart w:id="47" w:name="_Toc21571"/>
            <w:r>
              <w:rPr>
                <w:rFonts w:ascii="宋体" w:hAnsi="宋体"/>
                <w:color w:val="000000" w:themeColor="text1"/>
                <w:kern w:val="0"/>
                <w:szCs w:val="21"/>
                <w14:textFill>
                  <w14:solidFill>
                    <w14:schemeClr w14:val="tx1"/>
                  </w14:solidFill>
                </w14:textFill>
              </w:rPr>
              <w:t>内容</w:t>
            </w:r>
            <w:bookmarkEnd w:id="47"/>
          </w:p>
        </w:tc>
        <w:tc>
          <w:tcPr>
            <w:tcW w:w="493" w:type="pct"/>
            <w:vAlign w:val="center"/>
          </w:tcPr>
          <w:p w14:paraId="1C9788B7">
            <w:pPr>
              <w:widowControl/>
              <w:spacing w:line="360" w:lineRule="auto"/>
              <w:ind w:right="68"/>
              <w:jc w:val="center"/>
              <w:outlineLvl w:val="0"/>
              <w:rPr>
                <w:rFonts w:hint="eastAsia" w:ascii="宋体" w:hAnsi="宋体"/>
                <w:color w:val="000000" w:themeColor="text1"/>
                <w:kern w:val="0"/>
                <w:szCs w:val="21"/>
                <w14:textFill>
                  <w14:solidFill>
                    <w14:schemeClr w14:val="tx1"/>
                  </w14:solidFill>
                </w14:textFill>
              </w:rPr>
            </w:pPr>
            <w:bookmarkStart w:id="48" w:name="_Toc4804"/>
            <w:r>
              <w:rPr>
                <w:rFonts w:ascii="宋体" w:hAnsi="宋体"/>
                <w:color w:val="000000" w:themeColor="text1"/>
                <w:kern w:val="0"/>
                <w:szCs w:val="21"/>
                <w14:textFill>
                  <w14:solidFill>
                    <w14:schemeClr w14:val="tx1"/>
                  </w14:solidFill>
                </w14:textFill>
              </w:rPr>
              <w:t>数量</w:t>
            </w:r>
            <w:bookmarkEnd w:id="48"/>
          </w:p>
        </w:tc>
        <w:tc>
          <w:tcPr>
            <w:tcW w:w="521" w:type="pct"/>
            <w:vAlign w:val="center"/>
          </w:tcPr>
          <w:p w14:paraId="7C64863B">
            <w:pPr>
              <w:widowControl/>
              <w:spacing w:line="276" w:lineRule="auto"/>
              <w:ind w:right="68"/>
              <w:jc w:val="center"/>
              <w:outlineLvl w:val="0"/>
              <w:rPr>
                <w:rFonts w:hint="eastAsia" w:ascii="宋体" w:hAnsi="宋体"/>
                <w:color w:val="000000" w:themeColor="text1"/>
                <w:kern w:val="0"/>
                <w:szCs w:val="21"/>
                <w14:textFill>
                  <w14:solidFill>
                    <w14:schemeClr w14:val="tx1"/>
                  </w14:solidFill>
                </w14:textFill>
              </w:rPr>
            </w:pPr>
            <w:bookmarkStart w:id="49" w:name="_Toc27221"/>
            <w:r>
              <w:rPr>
                <w:rFonts w:ascii="宋体" w:hAnsi="宋体"/>
                <w:color w:val="000000" w:themeColor="text1"/>
                <w:kern w:val="0"/>
                <w:szCs w:val="21"/>
                <w14:textFill>
                  <w14:solidFill>
                    <w14:schemeClr w14:val="tx1"/>
                  </w14:solidFill>
                </w14:textFill>
              </w:rPr>
              <w:t>单位</w:t>
            </w:r>
            <w:bookmarkEnd w:id="49"/>
          </w:p>
        </w:tc>
        <w:tc>
          <w:tcPr>
            <w:tcW w:w="916" w:type="pct"/>
            <w:vAlign w:val="center"/>
          </w:tcPr>
          <w:p w14:paraId="377E8DA7">
            <w:pPr>
              <w:widowControl/>
              <w:spacing w:line="276" w:lineRule="auto"/>
              <w:ind w:right="68"/>
              <w:jc w:val="center"/>
              <w:outlineLvl w:val="0"/>
              <w:rPr>
                <w:rFonts w:hint="eastAsia" w:ascii="宋体" w:hAnsi="宋体"/>
                <w:color w:val="000000" w:themeColor="text1"/>
                <w:kern w:val="0"/>
                <w:szCs w:val="21"/>
                <w14:textFill>
                  <w14:solidFill>
                    <w14:schemeClr w14:val="tx1"/>
                  </w14:solidFill>
                </w14:textFill>
              </w:rPr>
            </w:pPr>
            <w:r>
              <w:rPr>
                <w:rFonts w:ascii="宋体" w:hAnsi="宋体"/>
                <w:color w:val="000000" w:themeColor="text1"/>
                <w:kern w:val="0"/>
                <w:szCs w:val="21"/>
                <w14:textFill>
                  <w14:solidFill>
                    <w14:schemeClr w14:val="tx1"/>
                  </w14:solidFill>
                </w14:textFill>
              </w:rPr>
              <w:t>采购预算（元）</w:t>
            </w:r>
          </w:p>
        </w:tc>
        <w:tc>
          <w:tcPr>
            <w:tcW w:w="812" w:type="pct"/>
            <w:vAlign w:val="center"/>
          </w:tcPr>
          <w:p w14:paraId="0D0D2234">
            <w:pPr>
              <w:widowControl/>
              <w:spacing w:line="276" w:lineRule="auto"/>
              <w:ind w:right="68"/>
              <w:jc w:val="center"/>
              <w:outlineLvl w:val="0"/>
              <w:rPr>
                <w:rFonts w:hint="eastAsia" w:ascii="宋体" w:hAnsi="宋体"/>
                <w:color w:val="000000" w:themeColor="text1"/>
                <w:kern w:val="0"/>
                <w:szCs w:val="21"/>
                <w14:textFill>
                  <w14:solidFill>
                    <w14:schemeClr w14:val="tx1"/>
                  </w14:solidFill>
                </w14:textFill>
              </w:rPr>
            </w:pPr>
            <w:bookmarkStart w:id="50" w:name="_Toc19597"/>
            <w:r>
              <w:rPr>
                <w:rFonts w:ascii="宋体" w:hAnsi="宋体"/>
                <w:color w:val="000000" w:themeColor="text1"/>
                <w:kern w:val="0"/>
                <w:szCs w:val="21"/>
                <w14:textFill>
                  <w14:solidFill>
                    <w14:schemeClr w14:val="tx1"/>
                  </w14:solidFill>
                </w14:textFill>
              </w:rPr>
              <w:t>是否为核心产品</w:t>
            </w:r>
            <w:bookmarkEnd w:id="50"/>
          </w:p>
        </w:tc>
        <w:tc>
          <w:tcPr>
            <w:tcW w:w="697" w:type="pct"/>
            <w:vAlign w:val="center"/>
          </w:tcPr>
          <w:p w14:paraId="4BE5D2E5">
            <w:pPr>
              <w:widowControl/>
              <w:spacing w:line="276" w:lineRule="auto"/>
              <w:ind w:right="68"/>
              <w:jc w:val="center"/>
              <w:outlineLvl w:val="0"/>
              <w:rPr>
                <w:rFonts w:hint="eastAsia" w:ascii="宋体" w:hAnsi="宋体"/>
                <w:color w:val="000000" w:themeColor="text1"/>
                <w:kern w:val="0"/>
                <w:szCs w:val="21"/>
                <w14:textFill>
                  <w14:solidFill>
                    <w14:schemeClr w14:val="tx1"/>
                  </w14:solidFill>
                </w14:textFill>
              </w:rPr>
            </w:pPr>
            <w:bookmarkStart w:id="51" w:name="_Toc1601"/>
            <w:r>
              <w:rPr>
                <w:rFonts w:ascii="宋体" w:hAnsi="宋体"/>
                <w:color w:val="000000" w:themeColor="text1"/>
                <w:kern w:val="0"/>
                <w:szCs w:val="21"/>
                <w14:textFill>
                  <w14:solidFill>
                    <w14:schemeClr w14:val="tx1"/>
                  </w14:solidFill>
                </w14:textFill>
              </w:rPr>
              <w:t>是否允许进口</w:t>
            </w:r>
            <w:bookmarkEnd w:id="51"/>
          </w:p>
        </w:tc>
      </w:tr>
      <w:tr w14:paraId="4513B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trPr>
        <w:tc>
          <w:tcPr>
            <w:tcW w:w="498" w:type="pct"/>
            <w:vAlign w:val="center"/>
          </w:tcPr>
          <w:p w14:paraId="7016A2A8">
            <w:pPr>
              <w:widowControl/>
              <w:spacing w:line="360" w:lineRule="auto"/>
              <w:ind w:right="68"/>
              <w:jc w:val="center"/>
              <w:outlineLvl w:val="0"/>
              <w:rPr>
                <w:color w:val="000000" w:themeColor="text1"/>
                <w:kern w:val="0"/>
                <w:szCs w:val="21"/>
                <w14:textFill>
                  <w14:solidFill>
                    <w14:schemeClr w14:val="tx1"/>
                  </w14:solidFill>
                </w14:textFill>
              </w:rPr>
            </w:pPr>
            <w:r>
              <w:rPr>
                <w:color w:val="000000" w:themeColor="text1"/>
                <w:kern w:val="0"/>
                <w:szCs w:val="21"/>
                <w14:textFill>
                  <w14:solidFill>
                    <w14:schemeClr w14:val="tx1"/>
                  </w14:solidFill>
                </w14:textFill>
              </w:rPr>
              <w:t>1</w:t>
            </w:r>
          </w:p>
        </w:tc>
        <w:tc>
          <w:tcPr>
            <w:tcW w:w="1060" w:type="pct"/>
            <w:vAlign w:val="center"/>
          </w:tcPr>
          <w:p w14:paraId="2F6B06A3">
            <w:pPr>
              <w:widowControl/>
              <w:jc w:val="center"/>
              <w:textAlignment w:val="center"/>
              <w:rPr>
                <w:rFonts w:hint="eastAsia" w:ascii="宋体" w:hAnsi="宋体" w:cs="宋体"/>
                <w:color w:val="000000" w:themeColor="text1"/>
                <w:szCs w:val="21"/>
                <w:shd w:val="clear" w:color="auto" w:fill="FFFFFF"/>
                <w14:textFill>
                  <w14:solidFill>
                    <w14:schemeClr w14:val="tx1"/>
                  </w14:solidFill>
                </w14:textFill>
              </w:rPr>
            </w:pPr>
            <w:r>
              <w:rPr>
                <w:rFonts w:hint="eastAsia" w:cs="仿宋"/>
                <w:color w:val="000000"/>
                <w:szCs w:val="21"/>
              </w:rPr>
              <w:t>阿贝尔闪点仪</w:t>
            </w:r>
          </w:p>
        </w:tc>
        <w:tc>
          <w:tcPr>
            <w:tcW w:w="493" w:type="pct"/>
            <w:vAlign w:val="center"/>
          </w:tcPr>
          <w:p w14:paraId="37EA5B94">
            <w:pPr>
              <w:widowControl/>
              <w:spacing w:line="360" w:lineRule="auto"/>
              <w:ind w:right="68"/>
              <w:jc w:val="center"/>
              <w:outlineLvl w:val="0"/>
              <w:rPr>
                <w:rFonts w:hint="eastAsia" w:ascii="宋体" w:hAnsi="宋体"/>
                <w:color w:val="000000" w:themeColor="text1"/>
                <w:kern w:val="0"/>
                <w:szCs w:val="21"/>
                <w14:textFill>
                  <w14:solidFill>
                    <w14:schemeClr w14:val="tx1"/>
                  </w14:solidFill>
                </w14:textFill>
              </w:rPr>
            </w:pPr>
            <w:r>
              <w:rPr>
                <w:rFonts w:ascii="宋体" w:hAnsi="宋体"/>
                <w:color w:val="000000" w:themeColor="text1"/>
                <w:kern w:val="0"/>
                <w:szCs w:val="21"/>
                <w14:textFill>
                  <w14:solidFill>
                    <w14:schemeClr w14:val="tx1"/>
                  </w14:solidFill>
                </w14:textFill>
              </w:rPr>
              <w:t>1</w:t>
            </w:r>
          </w:p>
        </w:tc>
        <w:tc>
          <w:tcPr>
            <w:tcW w:w="521" w:type="pct"/>
            <w:vAlign w:val="center"/>
          </w:tcPr>
          <w:p w14:paraId="34C817BB">
            <w:pPr>
              <w:widowControl/>
              <w:spacing w:line="360" w:lineRule="auto"/>
              <w:ind w:right="68"/>
              <w:jc w:val="center"/>
              <w:outlineLvl w:val="0"/>
              <w:rPr>
                <w:rFonts w:hint="eastAsia" w:ascii="宋体" w:hAnsi="宋体"/>
                <w:color w:val="000000" w:themeColor="text1"/>
                <w:kern w:val="0"/>
                <w:szCs w:val="21"/>
                <w14:textFill>
                  <w14:solidFill>
                    <w14:schemeClr w14:val="tx1"/>
                  </w14:solidFill>
                </w14:textFill>
              </w:rPr>
            </w:pPr>
            <w:r>
              <w:rPr>
                <w:rFonts w:ascii="宋体" w:hAnsi="宋体"/>
                <w:color w:val="000000" w:themeColor="text1"/>
                <w:kern w:val="0"/>
                <w:szCs w:val="21"/>
                <w14:textFill>
                  <w14:solidFill>
                    <w14:schemeClr w14:val="tx1"/>
                  </w14:solidFill>
                </w14:textFill>
              </w:rPr>
              <w:t>套</w:t>
            </w:r>
          </w:p>
        </w:tc>
        <w:tc>
          <w:tcPr>
            <w:tcW w:w="916" w:type="pct"/>
            <w:vAlign w:val="center"/>
          </w:tcPr>
          <w:p w14:paraId="7B43280A">
            <w:pPr>
              <w:pStyle w:val="39"/>
              <w:spacing w:before="0" w:beforeAutospacing="0" w:after="0" w:afterAutospacing="0"/>
              <w:jc w:val="center"/>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3</w:t>
            </w:r>
            <w:r>
              <w:rPr>
                <w:rFonts w:ascii="Times New Roman" w:hAnsi="Times New Roman"/>
                <w:color w:val="000000" w:themeColor="text1"/>
                <w14:textFill>
                  <w14:solidFill>
                    <w14:schemeClr w14:val="tx1"/>
                  </w14:solidFill>
                </w14:textFill>
              </w:rPr>
              <w:t>00000.00</w:t>
            </w:r>
          </w:p>
        </w:tc>
        <w:tc>
          <w:tcPr>
            <w:tcW w:w="812" w:type="pct"/>
            <w:vAlign w:val="center"/>
          </w:tcPr>
          <w:p w14:paraId="5A63EFEF">
            <w:pPr>
              <w:pStyle w:val="39"/>
              <w:spacing w:before="0" w:beforeAutospacing="0" w:after="0" w:afterAutospacing="0"/>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是</w:t>
            </w:r>
          </w:p>
        </w:tc>
        <w:tc>
          <w:tcPr>
            <w:tcW w:w="697" w:type="pct"/>
            <w:vAlign w:val="center"/>
          </w:tcPr>
          <w:p w14:paraId="46F877AB">
            <w:pPr>
              <w:pStyle w:val="39"/>
              <w:spacing w:before="0" w:beforeAutospacing="0" w:after="0" w:afterAutospacing="0"/>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是</w:t>
            </w:r>
          </w:p>
        </w:tc>
      </w:tr>
      <w:bookmarkEnd w:id="45"/>
    </w:tbl>
    <w:p w14:paraId="218AA219">
      <w:pPr>
        <w:pStyle w:val="3"/>
        <w:spacing w:line="360" w:lineRule="auto"/>
        <w:rPr>
          <w:rFonts w:hint="eastAsia" w:ascii="宋体" w:hAnsi="宋体" w:eastAsia="宋体"/>
          <w:sz w:val="24"/>
          <w:szCs w:val="24"/>
        </w:rPr>
      </w:pPr>
      <w:bookmarkStart w:id="52" w:name="_Toc5870"/>
      <w:bookmarkStart w:id="53" w:name="_Toc6635"/>
      <w:bookmarkStart w:id="54" w:name="_Toc25749"/>
      <w:bookmarkStart w:id="55" w:name="_Toc29869"/>
      <w:r>
        <w:rPr>
          <w:rFonts w:hint="eastAsia" w:ascii="宋体" w:hAnsi="宋体" w:eastAsia="宋体"/>
          <w:sz w:val="24"/>
          <w:szCs w:val="24"/>
        </w:rPr>
        <w:t>三、采购标的技术要求</w:t>
      </w:r>
    </w:p>
    <w:p w14:paraId="5E796FB3">
      <w:pPr>
        <w:spacing w:line="360" w:lineRule="auto"/>
        <w:rPr>
          <w:rFonts w:hint="eastAsia" w:ascii="宋体" w:hAnsi="宋体" w:cs="宋体"/>
          <w:b/>
          <w:szCs w:val="21"/>
        </w:rPr>
      </w:pPr>
      <w:r>
        <w:rPr>
          <w:rFonts w:hint="eastAsia" w:ascii="宋体" w:hAnsi="宋体" w:cs="宋体"/>
          <w:b/>
          <w:szCs w:val="21"/>
        </w:rPr>
        <w:t>（一）执行标准：</w:t>
      </w:r>
    </w:p>
    <w:p w14:paraId="73BEFEF7">
      <w:pPr>
        <w:spacing w:line="360" w:lineRule="auto"/>
        <w:ind w:firstLine="420"/>
        <w:rPr>
          <w:rFonts w:hint="eastAsia" w:ascii="宋体" w:hAnsi="宋体" w:cs="宋体"/>
          <w:bCs/>
          <w:szCs w:val="21"/>
        </w:rPr>
      </w:pPr>
      <w:r>
        <w:rPr>
          <w:rFonts w:hint="eastAsia" w:ascii="宋体" w:hAnsi="宋体" w:cs="宋体"/>
          <w:bCs/>
          <w:szCs w:val="21"/>
        </w:rPr>
        <w:t>适应于国际和国家阿贝尔闪点法：ISO 13736、IP 170、ISO 1516、ISO 1523、IP 491、IP 492、EN 924 、GB/T21789等。</w:t>
      </w:r>
    </w:p>
    <w:p w14:paraId="01483AE0">
      <w:pPr>
        <w:numPr>
          <w:ilvl w:val="0"/>
          <w:numId w:val="11"/>
        </w:numPr>
        <w:spacing w:line="360" w:lineRule="auto"/>
        <w:ind w:left="425" w:hanging="425"/>
        <w:rPr>
          <w:rFonts w:hint="eastAsia" w:ascii="宋体" w:hAnsi="宋体" w:cs="宋体"/>
          <w:b/>
          <w:szCs w:val="21"/>
        </w:rPr>
      </w:pPr>
      <w:r>
        <w:rPr>
          <w:rFonts w:hint="eastAsia" w:ascii="宋体" w:hAnsi="宋体" w:cs="宋体"/>
          <w:b/>
          <w:szCs w:val="21"/>
        </w:rPr>
        <w:t>技术要求</w:t>
      </w:r>
      <w:bookmarkEnd w:id="52"/>
      <w:bookmarkEnd w:id="53"/>
      <w:bookmarkEnd w:id="54"/>
      <w:bookmarkEnd w:id="55"/>
    </w:p>
    <w:tbl>
      <w:tblPr>
        <w:tblStyle w:val="43"/>
        <w:tblW w:w="4998" w:type="pct"/>
        <w:jc w:val="center"/>
        <w:tblLayout w:type="autofit"/>
        <w:tblCellMar>
          <w:top w:w="0" w:type="dxa"/>
          <w:left w:w="108" w:type="dxa"/>
          <w:bottom w:w="0" w:type="dxa"/>
          <w:right w:w="108" w:type="dxa"/>
        </w:tblCellMar>
      </w:tblPr>
      <w:tblGrid>
        <w:gridCol w:w="770"/>
        <w:gridCol w:w="1239"/>
        <w:gridCol w:w="854"/>
        <w:gridCol w:w="830"/>
        <w:gridCol w:w="5469"/>
      </w:tblGrid>
      <w:tr w14:paraId="27C9DA29">
        <w:tblPrEx>
          <w:tblCellMar>
            <w:top w:w="0" w:type="dxa"/>
            <w:left w:w="108" w:type="dxa"/>
            <w:bottom w:w="0" w:type="dxa"/>
            <w:right w:w="108" w:type="dxa"/>
          </w:tblCellMar>
        </w:tblPrEx>
        <w:trPr>
          <w:trHeight w:val="579" w:hRule="atLeast"/>
          <w:jc w:val="center"/>
        </w:trPr>
        <w:tc>
          <w:tcPr>
            <w:tcW w:w="420" w:type="pct"/>
            <w:tcBorders>
              <w:top w:val="single" w:color="auto" w:sz="4" w:space="0"/>
              <w:left w:val="single" w:color="auto" w:sz="8" w:space="0"/>
              <w:bottom w:val="single" w:color="auto" w:sz="4" w:space="0"/>
              <w:right w:val="single" w:color="auto" w:sz="4" w:space="0"/>
            </w:tcBorders>
            <w:vAlign w:val="center"/>
          </w:tcPr>
          <w:p w14:paraId="4B0761A4">
            <w:pPr>
              <w:widowControl/>
              <w:snapToGrid w:val="0"/>
              <w:jc w:val="center"/>
              <w:rPr>
                <w:rFonts w:cs="宋体" w:eastAsiaTheme="minorEastAsia"/>
                <w:b/>
                <w:bCs/>
                <w:szCs w:val="21"/>
              </w:rPr>
            </w:pPr>
            <w:r>
              <w:rPr>
                <w:rFonts w:hint="eastAsia" w:cs="宋体" w:eastAsiaTheme="minorEastAsia"/>
                <w:b/>
                <w:bCs/>
                <w:szCs w:val="21"/>
              </w:rPr>
              <w:t>序号</w:t>
            </w:r>
          </w:p>
        </w:tc>
        <w:tc>
          <w:tcPr>
            <w:tcW w:w="676" w:type="pct"/>
            <w:tcBorders>
              <w:top w:val="single" w:color="auto" w:sz="4" w:space="0"/>
              <w:left w:val="single" w:color="auto" w:sz="4" w:space="0"/>
              <w:bottom w:val="single" w:color="auto" w:sz="4" w:space="0"/>
              <w:right w:val="single" w:color="auto" w:sz="4" w:space="0"/>
            </w:tcBorders>
            <w:vAlign w:val="center"/>
          </w:tcPr>
          <w:p w14:paraId="7539A83E">
            <w:pPr>
              <w:snapToGrid w:val="0"/>
              <w:jc w:val="center"/>
              <w:rPr>
                <w:rFonts w:cs="宋体" w:eastAsiaTheme="minorEastAsia"/>
                <w:b/>
                <w:bCs/>
                <w:szCs w:val="21"/>
              </w:rPr>
            </w:pPr>
            <w:r>
              <w:rPr>
                <w:rFonts w:hint="eastAsia" w:cs="宋体" w:eastAsiaTheme="minorEastAsia"/>
                <w:b/>
                <w:bCs/>
                <w:szCs w:val="21"/>
              </w:rPr>
              <w:t>项目名称</w:t>
            </w:r>
          </w:p>
        </w:tc>
        <w:tc>
          <w:tcPr>
            <w:tcW w:w="466" w:type="pct"/>
            <w:tcBorders>
              <w:top w:val="single" w:color="auto" w:sz="4" w:space="0"/>
              <w:left w:val="nil"/>
              <w:bottom w:val="single" w:color="auto" w:sz="4" w:space="0"/>
              <w:right w:val="single" w:color="auto" w:sz="4" w:space="0"/>
            </w:tcBorders>
            <w:vAlign w:val="center"/>
          </w:tcPr>
          <w:p w14:paraId="3FF84BC2">
            <w:pPr>
              <w:widowControl/>
              <w:snapToGrid w:val="0"/>
              <w:jc w:val="center"/>
              <w:rPr>
                <w:rFonts w:cs="宋体" w:eastAsiaTheme="minorEastAsia"/>
                <w:b/>
                <w:bCs/>
                <w:szCs w:val="21"/>
              </w:rPr>
            </w:pPr>
            <w:r>
              <w:rPr>
                <w:rFonts w:hint="eastAsia" w:cs="宋体" w:eastAsiaTheme="minorEastAsia"/>
                <w:b/>
                <w:bCs/>
                <w:szCs w:val="21"/>
              </w:rPr>
              <w:t>单位</w:t>
            </w:r>
          </w:p>
        </w:tc>
        <w:tc>
          <w:tcPr>
            <w:tcW w:w="453" w:type="pct"/>
            <w:tcBorders>
              <w:top w:val="single" w:color="auto" w:sz="4" w:space="0"/>
              <w:left w:val="nil"/>
              <w:bottom w:val="single" w:color="auto" w:sz="4" w:space="0"/>
              <w:right w:val="single" w:color="auto" w:sz="4" w:space="0"/>
            </w:tcBorders>
            <w:vAlign w:val="center"/>
          </w:tcPr>
          <w:p w14:paraId="337F276C">
            <w:pPr>
              <w:widowControl/>
              <w:snapToGrid w:val="0"/>
              <w:jc w:val="center"/>
              <w:rPr>
                <w:rFonts w:cs="宋体" w:eastAsiaTheme="minorEastAsia"/>
                <w:b/>
                <w:bCs/>
                <w:szCs w:val="21"/>
              </w:rPr>
            </w:pPr>
            <w:r>
              <w:rPr>
                <w:rFonts w:hint="eastAsia" w:cs="宋体" w:eastAsiaTheme="minorEastAsia"/>
                <w:b/>
                <w:bCs/>
                <w:szCs w:val="21"/>
              </w:rPr>
              <w:t>数量</w:t>
            </w:r>
          </w:p>
        </w:tc>
        <w:tc>
          <w:tcPr>
            <w:tcW w:w="2983" w:type="pct"/>
            <w:tcBorders>
              <w:top w:val="single" w:color="auto" w:sz="4" w:space="0"/>
              <w:left w:val="single" w:color="auto" w:sz="4" w:space="0"/>
              <w:bottom w:val="single" w:color="auto" w:sz="4" w:space="0"/>
              <w:right w:val="single" w:color="auto" w:sz="4" w:space="0"/>
            </w:tcBorders>
            <w:vAlign w:val="center"/>
          </w:tcPr>
          <w:p w14:paraId="30181AD3">
            <w:pPr>
              <w:widowControl/>
              <w:snapToGrid w:val="0"/>
              <w:jc w:val="center"/>
              <w:rPr>
                <w:rFonts w:cs="宋体" w:eastAsiaTheme="minorEastAsia"/>
                <w:b/>
                <w:bCs/>
                <w:szCs w:val="21"/>
              </w:rPr>
            </w:pPr>
            <w:r>
              <w:rPr>
                <w:rFonts w:hint="eastAsia" w:cs="宋体" w:eastAsiaTheme="minorEastAsia"/>
                <w:b/>
                <w:bCs/>
                <w:szCs w:val="21"/>
              </w:rPr>
              <w:t>仪器功能、配置与技术参数</w:t>
            </w:r>
          </w:p>
        </w:tc>
      </w:tr>
      <w:tr w14:paraId="2FD5F14D">
        <w:tblPrEx>
          <w:tblCellMar>
            <w:top w:w="0" w:type="dxa"/>
            <w:left w:w="108" w:type="dxa"/>
            <w:bottom w:w="0" w:type="dxa"/>
            <w:right w:w="108" w:type="dxa"/>
          </w:tblCellMar>
        </w:tblPrEx>
        <w:trPr>
          <w:trHeight w:val="6172" w:hRule="atLeast"/>
          <w:tblHeader/>
          <w:jc w:val="center"/>
        </w:trPr>
        <w:tc>
          <w:tcPr>
            <w:tcW w:w="420" w:type="pct"/>
            <w:tcBorders>
              <w:top w:val="single" w:color="auto" w:sz="4" w:space="0"/>
              <w:left w:val="single" w:color="auto" w:sz="8" w:space="0"/>
              <w:bottom w:val="single" w:color="auto" w:sz="4" w:space="0"/>
              <w:right w:val="single" w:color="auto" w:sz="4" w:space="0"/>
            </w:tcBorders>
            <w:vAlign w:val="center"/>
          </w:tcPr>
          <w:p w14:paraId="05C311A4">
            <w:pPr>
              <w:widowControl/>
              <w:spacing w:line="360" w:lineRule="auto"/>
              <w:jc w:val="center"/>
              <w:rPr>
                <w:rFonts w:cs="宋体" w:eastAsiaTheme="minorEastAsia"/>
                <w:szCs w:val="21"/>
              </w:rPr>
            </w:pPr>
            <w:r>
              <w:rPr>
                <w:rFonts w:hint="eastAsia" w:cs="宋体" w:eastAsiaTheme="minorEastAsia"/>
                <w:szCs w:val="21"/>
              </w:rPr>
              <w:t>1</w:t>
            </w:r>
          </w:p>
        </w:tc>
        <w:tc>
          <w:tcPr>
            <w:tcW w:w="676" w:type="pct"/>
            <w:tcBorders>
              <w:top w:val="single" w:color="auto" w:sz="4" w:space="0"/>
              <w:left w:val="single" w:color="auto" w:sz="4" w:space="0"/>
              <w:bottom w:val="single" w:color="auto" w:sz="4" w:space="0"/>
              <w:right w:val="single" w:color="auto" w:sz="4" w:space="0"/>
            </w:tcBorders>
            <w:vAlign w:val="center"/>
          </w:tcPr>
          <w:p w14:paraId="278883A4">
            <w:pPr>
              <w:widowControl/>
              <w:ind w:right="68"/>
              <w:jc w:val="center"/>
              <w:outlineLvl w:val="0"/>
              <w:rPr>
                <w:rFonts w:cs="宋体" w:eastAsiaTheme="minorEastAsia"/>
                <w:kern w:val="0"/>
                <w:szCs w:val="21"/>
              </w:rPr>
            </w:pPr>
            <w:r>
              <w:rPr>
                <w:rFonts w:hint="eastAsia" w:cs="宋体" w:eastAsiaTheme="minorEastAsia"/>
                <w:kern w:val="0"/>
                <w:szCs w:val="21"/>
              </w:rPr>
              <w:t>阿贝尔闪点仪</w:t>
            </w:r>
          </w:p>
        </w:tc>
        <w:tc>
          <w:tcPr>
            <w:tcW w:w="466" w:type="pct"/>
            <w:tcBorders>
              <w:top w:val="single" w:color="auto" w:sz="4" w:space="0"/>
              <w:left w:val="nil"/>
              <w:bottom w:val="single" w:color="auto" w:sz="4" w:space="0"/>
              <w:right w:val="single" w:color="auto" w:sz="4" w:space="0"/>
            </w:tcBorders>
            <w:vAlign w:val="center"/>
          </w:tcPr>
          <w:p w14:paraId="3B2EF3DC">
            <w:pPr>
              <w:spacing w:line="360" w:lineRule="auto"/>
              <w:jc w:val="center"/>
              <w:rPr>
                <w:rFonts w:cs="宋体" w:eastAsiaTheme="minorEastAsia"/>
                <w:szCs w:val="21"/>
              </w:rPr>
            </w:pPr>
            <w:r>
              <w:rPr>
                <w:rFonts w:hint="eastAsia" w:cs="宋体" w:eastAsiaTheme="minorEastAsia"/>
                <w:szCs w:val="21"/>
              </w:rPr>
              <w:t>套</w:t>
            </w:r>
          </w:p>
        </w:tc>
        <w:tc>
          <w:tcPr>
            <w:tcW w:w="453" w:type="pct"/>
            <w:tcBorders>
              <w:top w:val="single" w:color="auto" w:sz="4" w:space="0"/>
              <w:left w:val="nil"/>
              <w:bottom w:val="single" w:color="auto" w:sz="4" w:space="0"/>
              <w:right w:val="single" w:color="auto" w:sz="4" w:space="0"/>
            </w:tcBorders>
            <w:vAlign w:val="center"/>
          </w:tcPr>
          <w:p w14:paraId="134E0B21">
            <w:pPr>
              <w:spacing w:line="360" w:lineRule="auto"/>
              <w:jc w:val="center"/>
              <w:rPr>
                <w:rFonts w:cs="宋体" w:eastAsiaTheme="minorEastAsia"/>
                <w:snapToGrid w:val="0"/>
                <w:kern w:val="0"/>
                <w:szCs w:val="21"/>
              </w:rPr>
            </w:pPr>
            <w:r>
              <w:rPr>
                <w:rFonts w:hint="eastAsia" w:cs="宋体" w:eastAsiaTheme="minorEastAsia"/>
                <w:snapToGrid w:val="0"/>
                <w:kern w:val="0"/>
                <w:szCs w:val="21"/>
              </w:rPr>
              <w:t>1</w:t>
            </w:r>
          </w:p>
        </w:tc>
        <w:tc>
          <w:tcPr>
            <w:tcW w:w="2983" w:type="pct"/>
            <w:tcBorders>
              <w:top w:val="single" w:color="auto" w:sz="4" w:space="0"/>
              <w:left w:val="single" w:color="auto" w:sz="4" w:space="0"/>
              <w:bottom w:val="single" w:color="auto" w:sz="4" w:space="0"/>
              <w:right w:val="single" w:color="auto" w:sz="4" w:space="0"/>
            </w:tcBorders>
          </w:tcPr>
          <w:p w14:paraId="340D9A0D">
            <w:pPr>
              <w:spacing w:line="276" w:lineRule="auto"/>
              <w:rPr>
                <w:rFonts w:cs="宋体"/>
                <w:b/>
                <w:bCs/>
                <w:kern w:val="0"/>
                <w:sz w:val="24"/>
              </w:rPr>
            </w:pPr>
            <w:r>
              <w:rPr>
                <w:rFonts w:hint="eastAsia" w:cs="宋体"/>
                <w:b/>
                <w:bCs/>
                <w:kern w:val="0"/>
                <w:sz w:val="24"/>
              </w:rPr>
              <w:t>阿贝尔闪点仪：</w:t>
            </w:r>
          </w:p>
          <w:p w14:paraId="08DBACE2">
            <w:pPr>
              <w:pStyle w:val="17"/>
              <w:rPr>
                <w:rFonts w:cs="宋体"/>
                <w:b/>
                <w:bCs/>
                <w:kern w:val="0"/>
                <w:szCs w:val="21"/>
              </w:rPr>
            </w:pPr>
            <w:r>
              <w:rPr>
                <w:rFonts w:hint="eastAsia" w:cs="宋体"/>
                <w:b/>
                <w:bCs/>
                <w:kern w:val="0"/>
                <w:szCs w:val="21"/>
              </w:rPr>
              <w:t>1、基本要求</w:t>
            </w:r>
          </w:p>
          <w:p w14:paraId="6E840A81">
            <w:pPr>
              <w:pStyle w:val="17"/>
              <w:rPr>
                <w:rFonts w:cs="宋体"/>
                <w:kern w:val="0"/>
                <w:szCs w:val="21"/>
              </w:rPr>
            </w:pPr>
            <w:r>
              <w:rPr>
                <w:rFonts w:hint="eastAsia" w:cs="宋体"/>
                <w:kern w:val="0"/>
                <w:szCs w:val="21"/>
              </w:rPr>
              <w:t>完全符合国际和国家阿贝尔闪点法：ISO 13736、IP 170、ISO 1516、ISO 1523、IP 491、IP 492、EN 924、GB/T 21789 等，</w:t>
            </w:r>
            <w:r>
              <w:rPr>
                <w:rFonts w:cs="宋体"/>
                <w:kern w:val="0"/>
                <w:szCs w:val="21"/>
              </w:rPr>
              <w:t>对化学品</w:t>
            </w:r>
            <w:r>
              <w:rPr>
                <w:rFonts w:hint="eastAsia" w:cs="宋体"/>
                <w:kern w:val="0"/>
                <w:szCs w:val="21"/>
              </w:rPr>
              <w:t>、</w:t>
            </w:r>
            <w:r>
              <w:rPr>
                <w:rFonts w:cs="宋体"/>
                <w:kern w:val="0"/>
                <w:szCs w:val="21"/>
              </w:rPr>
              <w:t>溶剂、香精和香料以及航空燃料等样品执行自动、高精度的闪点测试。</w:t>
            </w:r>
          </w:p>
          <w:p w14:paraId="5A93DDBD">
            <w:pPr>
              <w:pStyle w:val="17"/>
              <w:rPr>
                <w:rFonts w:cs="宋体"/>
                <w:kern w:val="0"/>
                <w:szCs w:val="21"/>
              </w:rPr>
            </w:pPr>
            <w:r>
              <w:rPr>
                <w:rFonts w:hint="eastAsia" w:cs="宋体"/>
                <w:kern w:val="0"/>
                <w:szCs w:val="21"/>
              </w:rPr>
              <w:t>2、技术参数</w:t>
            </w:r>
          </w:p>
          <w:p w14:paraId="75AE84A2">
            <w:pPr>
              <w:spacing w:line="360" w:lineRule="exact"/>
              <w:rPr>
                <w:rFonts w:cs="宋体"/>
                <w:kern w:val="0"/>
                <w:szCs w:val="21"/>
              </w:rPr>
            </w:pPr>
            <w:r>
              <w:rPr>
                <w:rFonts w:hint="eastAsia" w:cs="宋体"/>
                <w:kern w:val="0"/>
                <w:szCs w:val="21"/>
              </w:rPr>
              <w:t>2.1★闪点测试温度范围不低于</w:t>
            </w:r>
            <w:r>
              <w:rPr>
                <w:kern w:val="0"/>
                <w:szCs w:val="21"/>
              </w:rPr>
              <w:t>-30℃– 130℃</w:t>
            </w:r>
            <w:r>
              <w:rPr>
                <w:rFonts w:hint="eastAsia" w:cs="宋体"/>
                <w:kern w:val="0"/>
                <w:szCs w:val="21"/>
              </w:rPr>
              <w:t>（需提供软件功能截图证明）。</w:t>
            </w:r>
          </w:p>
          <w:p w14:paraId="4323270C">
            <w:pPr>
              <w:spacing w:line="360" w:lineRule="exact"/>
              <w:rPr>
                <w:rFonts w:cs="宋体"/>
                <w:kern w:val="0"/>
                <w:szCs w:val="21"/>
              </w:rPr>
            </w:pPr>
            <w:r>
              <w:rPr>
                <w:rFonts w:hint="eastAsia" w:cs="宋体"/>
                <w:kern w:val="0"/>
                <w:szCs w:val="21"/>
              </w:rPr>
              <w:t>2.2★双冷却系统，配备半导体帕尔贴升温及冷却系统，亦可外接水浴冷却系统。</w:t>
            </w:r>
          </w:p>
          <w:p w14:paraId="369DDC4A">
            <w:pPr>
              <w:spacing w:line="360" w:lineRule="exact"/>
              <w:rPr>
                <w:rFonts w:cs="宋体"/>
                <w:kern w:val="0"/>
                <w:szCs w:val="21"/>
              </w:rPr>
            </w:pPr>
            <w:r>
              <w:rPr>
                <w:rFonts w:hint="eastAsia" w:cs="宋体"/>
                <w:kern w:val="0"/>
                <w:szCs w:val="21"/>
              </w:rPr>
              <w:t>2.3★具备电机驱动多功能旋转测试头，无需手动操作。具备状态灯显示功能，根据仪器测试状态的不同变换显示颜色，仪器状态一目了然（需提供功能截图证明）。</w:t>
            </w:r>
          </w:p>
          <w:p w14:paraId="6118D00F">
            <w:pPr>
              <w:spacing w:line="360" w:lineRule="exact"/>
              <w:rPr>
                <w:rFonts w:cs="宋体"/>
                <w:kern w:val="0"/>
                <w:szCs w:val="21"/>
              </w:rPr>
            </w:pPr>
            <w:r>
              <w:rPr>
                <w:rFonts w:hint="eastAsia" w:cs="宋体"/>
                <w:kern w:val="0"/>
                <w:szCs w:val="21"/>
              </w:rPr>
              <w:t>2.4★配置双点火系统，电点火头和气体点火头，两种点火方式无需关机可自由切换。</w:t>
            </w:r>
          </w:p>
          <w:p w14:paraId="0FF2ACBD">
            <w:pPr>
              <w:spacing w:line="360" w:lineRule="exact"/>
              <w:rPr>
                <w:rFonts w:cs="宋体"/>
                <w:kern w:val="0"/>
                <w:szCs w:val="21"/>
              </w:rPr>
            </w:pPr>
            <w:r>
              <w:rPr>
                <w:rFonts w:hint="eastAsia" w:cs="宋体"/>
                <w:kern w:val="0"/>
                <w:szCs w:val="21"/>
              </w:rPr>
              <w:t>2.5★陶瓷封装型电子点火头，无裸漏的电热丝，可支持打磨处理减少积碳，使用寿命可达传统电热丝式的</w:t>
            </w:r>
            <w:r>
              <w:rPr>
                <w:rFonts w:cs="宋体"/>
                <w:kern w:val="0"/>
                <w:szCs w:val="21"/>
              </w:rPr>
              <w:t>10</w:t>
            </w:r>
            <w:r>
              <w:rPr>
                <w:rFonts w:hint="eastAsia" w:cs="宋体"/>
                <w:kern w:val="0"/>
                <w:szCs w:val="21"/>
              </w:rPr>
              <w:t>倍以上。</w:t>
            </w:r>
          </w:p>
          <w:p w14:paraId="6BD9879A">
            <w:pPr>
              <w:rPr>
                <w:rFonts w:cs="宋体"/>
                <w:kern w:val="0"/>
                <w:szCs w:val="21"/>
              </w:rPr>
            </w:pPr>
            <w:r>
              <w:rPr>
                <w:rFonts w:hint="eastAsia" w:cs="宋体"/>
                <w:kern w:val="0"/>
                <w:szCs w:val="21"/>
              </w:rPr>
              <w:t>2.6具备自动点火，自动重点火功能（测试过程中火焰意外熄灭时自动再次点火），自动终点检测。</w:t>
            </w:r>
          </w:p>
          <w:p w14:paraId="133420F3">
            <w:pPr>
              <w:spacing w:line="360" w:lineRule="exact"/>
              <w:rPr>
                <w:szCs w:val="21"/>
              </w:rPr>
            </w:pPr>
            <w:r>
              <w:rPr>
                <w:rFonts w:hint="eastAsia" w:cs="宋体"/>
                <w:kern w:val="0"/>
                <w:szCs w:val="21"/>
              </w:rPr>
              <w:t>2.7</w:t>
            </w:r>
            <w:r>
              <w:rPr>
                <w:rFonts w:hint="eastAsia"/>
                <w:szCs w:val="21"/>
              </w:rPr>
              <w:t>★可储存不低于</w:t>
            </w:r>
            <w:r>
              <w:rPr>
                <w:szCs w:val="21"/>
              </w:rPr>
              <w:t>50000</w:t>
            </w:r>
            <w:r>
              <w:rPr>
                <w:rFonts w:hint="eastAsia"/>
                <w:szCs w:val="21"/>
              </w:rPr>
              <w:t>项测试结果以及1</w:t>
            </w:r>
            <w:r>
              <w:rPr>
                <w:szCs w:val="21"/>
              </w:rPr>
              <w:t>000</w:t>
            </w:r>
            <w:r>
              <w:rPr>
                <w:rFonts w:hint="eastAsia"/>
                <w:szCs w:val="21"/>
              </w:rPr>
              <w:t>个用户方法。</w:t>
            </w:r>
          </w:p>
          <w:p w14:paraId="51E0C372">
            <w:pPr>
              <w:spacing w:line="360" w:lineRule="exact"/>
              <w:rPr>
                <w:szCs w:val="21"/>
              </w:rPr>
            </w:pPr>
            <w:r>
              <w:rPr>
                <w:rFonts w:hint="eastAsia"/>
                <w:szCs w:val="21"/>
              </w:rPr>
              <w:t>2.8★采用无线温度传感器，闪点传感器、温度传感器一体化设计，便于拆卸、清洗、安装。</w:t>
            </w:r>
          </w:p>
          <w:p w14:paraId="36B6DCF5">
            <w:pPr>
              <w:spacing w:line="360" w:lineRule="exact"/>
              <w:rPr>
                <w:szCs w:val="21"/>
              </w:rPr>
            </w:pPr>
            <w:r>
              <w:rPr>
                <w:rFonts w:hint="eastAsia"/>
                <w:szCs w:val="21"/>
              </w:rPr>
              <w:t>2.9★智能</w:t>
            </w:r>
            <w:r>
              <w:rPr>
                <w:szCs w:val="21"/>
              </w:rPr>
              <w:t>Pt 100</w:t>
            </w:r>
            <w:r>
              <w:rPr>
                <w:rFonts w:hint="eastAsia"/>
                <w:szCs w:val="21"/>
              </w:rPr>
              <w:t>温度探头可内置不低于</w:t>
            </w:r>
            <w:r>
              <w:rPr>
                <w:szCs w:val="21"/>
              </w:rPr>
              <w:t>1</w:t>
            </w:r>
            <w:r>
              <w:rPr>
                <w:rFonts w:hint="eastAsia"/>
                <w:szCs w:val="21"/>
              </w:rPr>
              <w:t>2个温度校正点。</w:t>
            </w:r>
          </w:p>
          <w:p w14:paraId="2047761A">
            <w:pPr>
              <w:spacing w:line="360" w:lineRule="exact"/>
              <w:rPr>
                <w:szCs w:val="21"/>
              </w:rPr>
            </w:pPr>
            <w:r>
              <w:rPr>
                <w:rFonts w:hint="eastAsia"/>
                <w:szCs w:val="21"/>
              </w:rPr>
              <w:t>2.10可根据使用人员级别不同，进行用户权限设定，以防止误操作对方法的更改。</w:t>
            </w:r>
          </w:p>
          <w:p w14:paraId="708A87C7">
            <w:pPr>
              <w:spacing w:line="360" w:lineRule="exact"/>
              <w:rPr>
                <w:szCs w:val="21"/>
              </w:rPr>
            </w:pPr>
            <w:r>
              <w:rPr>
                <w:rFonts w:hint="eastAsia"/>
                <w:szCs w:val="21"/>
              </w:rPr>
              <w:t>2.11 USB/RS232接口，轻松的实现软件更新和数据传输处理。</w:t>
            </w:r>
          </w:p>
          <w:p w14:paraId="0D87D050">
            <w:pPr>
              <w:spacing w:line="360" w:lineRule="exact"/>
              <w:jc w:val="left"/>
              <w:rPr>
                <w:szCs w:val="21"/>
              </w:rPr>
            </w:pPr>
            <w:r>
              <w:rPr>
                <w:rFonts w:hint="eastAsia"/>
                <w:szCs w:val="21"/>
              </w:rPr>
              <w:t>2.12★具备光学红外闪火检测系统和</w:t>
            </w:r>
            <w:r>
              <w:rPr>
                <w:szCs w:val="21"/>
              </w:rPr>
              <w:t>FID</w:t>
            </w:r>
            <w:r>
              <w:rPr>
                <w:rFonts w:hint="eastAsia"/>
                <w:szCs w:val="21"/>
              </w:rPr>
              <w:t>火焰传感器，可同时检测杯外火焰，双重保险，更加灵敏快速可靠检测到着火，一旦检测到杯外“闪燃”立刻启动（N</w:t>
            </w:r>
            <w:r>
              <w:rPr>
                <w:szCs w:val="21"/>
              </w:rPr>
              <w:t>2/CO2</w:t>
            </w:r>
            <w:r>
              <w:rPr>
                <w:rFonts w:hint="eastAsia"/>
                <w:szCs w:val="21"/>
              </w:rPr>
              <w:t>）气体灭火，可以覆盖整个测试区。</w:t>
            </w:r>
          </w:p>
          <w:p w14:paraId="2E4F39A5">
            <w:pPr>
              <w:spacing w:line="360" w:lineRule="exact"/>
              <w:rPr>
                <w:szCs w:val="21"/>
              </w:rPr>
            </w:pPr>
            <w:r>
              <w:rPr>
                <w:rFonts w:hint="eastAsia"/>
                <w:szCs w:val="21"/>
              </w:rPr>
              <w:t>2.13内置大气压自动校准功能。</w:t>
            </w:r>
          </w:p>
          <w:p w14:paraId="30634BB4">
            <w:pPr>
              <w:spacing w:line="360" w:lineRule="exact"/>
              <w:rPr>
                <w:szCs w:val="21"/>
              </w:rPr>
            </w:pPr>
            <w:r>
              <w:rPr>
                <w:rFonts w:hint="eastAsia"/>
                <w:szCs w:val="21"/>
              </w:rPr>
              <w:t>2.14未知样品闪点快速搜索。</w:t>
            </w:r>
          </w:p>
          <w:p w14:paraId="6C5C0D48">
            <w:pPr>
              <w:spacing w:line="360" w:lineRule="exact"/>
              <w:rPr>
                <w:szCs w:val="21"/>
              </w:rPr>
            </w:pPr>
            <w:r>
              <w:rPr>
                <w:rFonts w:hint="eastAsia"/>
                <w:szCs w:val="21"/>
              </w:rPr>
              <w:t>2.15自动闪火/非闪火检测程序方法。</w:t>
            </w:r>
          </w:p>
          <w:p w14:paraId="22767BA5">
            <w:pPr>
              <w:spacing w:line="360" w:lineRule="exact"/>
              <w:rPr>
                <w:szCs w:val="21"/>
              </w:rPr>
            </w:pPr>
            <w:r>
              <w:rPr>
                <w:rFonts w:hint="eastAsia"/>
                <w:szCs w:val="21"/>
              </w:rPr>
              <w:t>2.16在实验过程中，可以随时更改预设的预估闪点值（EFP），而不需要停止实验，同时仪器会自动判断结果是否符合标准要求，并在测试结束后给出提示信息。</w:t>
            </w:r>
          </w:p>
          <w:p w14:paraId="36721F6A">
            <w:pPr>
              <w:spacing w:line="360" w:lineRule="exact"/>
              <w:rPr>
                <w:szCs w:val="21"/>
              </w:rPr>
            </w:pPr>
            <w:r>
              <w:rPr>
                <w:rFonts w:hint="eastAsia"/>
                <w:szCs w:val="21"/>
              </w:rPr>
              <w:t>2.17★可以通过</w:t>
            </w:r>
            <w:r>
              <w:rPr>
                <w:szCs w:val="21"/>
              </w:rPr>
              <w:t>APCONNECT</w:t>
            </w:r>
            <w:r>
              <w:rPr>
                <w:rFonts w:hint="eastAsia"/>
                <w:szCs w:val="21"/>
              </w:rPr>
              <w:t>软件链接电脑传输数据，或者通过U</w:t>
            </w:r>
            <w:r>
              <w:rPr>
                <w:szCs w:val="21"/>
              </w:rPr>
              <w:t>SB</w:t>
            </w:r>
            <w:r>
              <w:rPr>
                <w:rFonts w:hint="eastAsia"/>
                <w:szCs w:val="21"/>
              </w:rPr>
              <w:t>或者L</w:t>
            </w:r>
            <w:r>
              <w:rPr>
                <w:szCs w:val="21"/>
              </w:rPr>
              <w:t>AN</w:t>
            </w:r>
            <w:r>
              <w:rPr>
                <w:rFonts w:hint="eastAsia"/>
                <w:szCs w:val="21"/>
              </w:rPr>
              <w:t>口进行数据连接。</w:t>
            </w:r>
          </w:p>
          <w:p w14:paraId="532C015E">
            <w:pPr>
              <w:spacing w:line="360" w:lineRule="exact"/>
              <w:rPr>
                <w:szCs w:val="21"/>
              </w:rPr>
            </w:pPr>
            <w:r>
              <w:rPr>
                <w:rFonts w:hint="eastAsia"/>
                <w:szCs w:val="21"/>
              </w:rPr>
              <w:t>2.18测试杯，测试盖可轻松拆卸组装，方便清洗，保证试验结果准确可靠。</w:t>
            </w:r>
          </w:p>
          <w:p w14:paraId="5A3D6783">
            <w:pPr>
              <w:spacing w:line="360" w:lineRule="exact"/>
              <w:rPr>
                <w:szCs w:val="21"/>
              </w:rPr>
            </w:pPr>
            <w:r>
              <w:rPr>
                <w:rFonts w:hint="eastAsia"/>
                <w:szCs w:val="21"/>
              </w:rPr>
              <w:t>2.19全彩触摸屏操作，可实时显示测量信息，人性化UI界面设计触摸屏，用户可根据实际需求设置操作界面、数据显示布局和设置快捷操作等。</w:t>
            </w:r>
          </w:p>
          <w:p w14:paraId="00B8E9CE">
            <w:pPr>
              <w:pStyle w:val="17"/>
              <w:rPr>
                <w:rFonts w:cs="宋体"/>
                <w:b/>
                <w:bCs/>
                <w:kern w:val="0"/>
                <w:szCs w:val="21"/>
              </w:rPr>
            </w:pPr>
            <w:r>
              <w:rPr>
                <w:rFonts w:hint="eastAsia" w:cs="宋体"/>
                <w:b/>
                <w:bCs/>
                <w:kern w:val="0"/>
                <w:szCs w:val="21"/>
              </w:rPr>
              <w:t>3、基本配置</w:t>
            </w:r>
          </w:p>
          <w:p w14:paraId="50EE35D0">
            <w:pPr>
              <w:spacing w:line="360" w:lineRule="exact"/>
              <w:rPr>
                <w:szCs w:val="21"/>
              </w:rPr>
            </w:pPr>
            <w:r>
              <w:rPr>
                <w:rFonts w:hint="eastAsia" w:cs="宋体"/>
                <w:kern w:val="0"/>
                <w:szCs w:val="21"/>
              </w:rPr>
              <w:t>3.1</w:t>
            </w:r>
            <w:r>
              <w:rPr>
                <w:rFonts w:hint="eastAsia"/>
                <w:szCs w:val="21"/>
              </w:rPr>
              <w:t>阿贝尔闭口闪点测试仪主机，1个；</w:t>
            </w:r>
          </w:p>
          <w:p w14:paraId="5D934C52">
            <w:pPr>
              <w:spacing w:line="360" w:lineRule="exact"/>
              <w:rPr>
                <w:szCs w:val="21"/>
              </w:rPr>
            </w:pPr>
            <w:r>
              <w:rPr>
                <w:rFonts w:hint="eastAsia"/>
                <w:szCs w:val="21"/>
              </w:rPr>
              <w:t>3.2测试杯及杯盖，1套；</w:t>
            </w:r>
          </w:p>
          <w:p w14:paraId="76E3D056">
            <w:pPr>
              <w:spacing w:line="360" w:lineRule="exact"/>
              <w:rPr>
                <w:szCs w:val="21"/>
              </w:rPr>
            </w:pPr>
            <w:r>
              <w:rPr>
                <w:rFonts w:hint="eastAsia"/>
                <w:szCs w:val="21"/>
              </w:rPr>
              <w:t>3.3全密闭封装型电点火头，1个；</w:t>
            </w:r>
          </w:p>
          <w:p w14:paraId="1CBC5853">
            <w:pPr>
              <w:spacing w:line="360" w:lineRule="exact"/>
              <w:rPr>
                <w:szCs w:val="21"/>
              </w:rPr>
            </w:pPr>
            <w:r>
              <w:rPr>
                <w:rFonts w:hint="eastAsia"/>
                <w:szCs w:val="21"/>
              </w:rPr>
              <w:t>3.4多功能闪火传感器（闪点、样品温度检测多合一），1个；</w:t>
            </w:r>
          </w:p>
          <w:p w14:paraId="00951CFB">
            <w:pPr>
              <w:spacing w:line="360" w:lineRule="exact"/>
              <w:rPr>
                <w:szCs w:val="21"/>
              </w:rPr>
            </w:pPr>
            <w:r>
              <w:rPr>
                <w:rFonts w:hint="eastAsia"/>
                <w:szCs w:val="21"/>
              </w:rPr>
              <w:t>3.5气体点火套件，1套；</w:t>
            </w:r>
          </w:p>
          <w:p w14:paraId="73857ED4">
            <w:pPr>
              <w:spacing w:line="360" w:lineRule="exact"/>
              <w:rPr>
                <w:szCs w:val="21"/>
              </w:rPr>
            </w:pPr>
            <w:r>
              <w:rPr>
                <w:rFonts w:hint="eastAsia"/>
                <w:szCs w:val="21"/>
              </w:rPr>
              <w:t>3.6定制隔热保温套，1套；</w:t>
            </w:r>
          </w:p>
          <w:p w14:paraId="635F8D51">
            <w:pPr>
              <w:spacing w:line="360" w:lineRule="exact"/>
              <w:rPr>
                <w:szCs w:val="21"/>
              </w:rPr>
            </w:pPr>
            <w:r>
              <w:rPr>
                <w:rFonts w:hint="eastAsia"/>
                <w:szCs w:val="21"/>
              </w:rPr>
              <w:t>3.7配套低温循环浴，1套；</w:t>
            </w:r>
          </w:p>
          <w:p w14:paraId="63BD3D02">
            <w:pPr>
              <w:spacing w:line="360" w:lineRule="exact"/>
              <w:rPr>
                <w:szCs w:val="21"/>
              </w:rPr>
            </w:pPr>
            <w:r>
              <w:rPr>
                <w:rFonts w:hint="eastAsia"/>
                <w:szCs w:val="21"/>
              </w:rPr>
              <w:t>温度范围（℃）：-30~100</w:t>
            </w:r>
          </w:p>
          <w:p w14:paraId="6DDA54BC">
            <w:pPr>
              <w:spacing w:line="360" w:lineRule="exact"/>
              <w:rPr>
                <w:szCs w:val="21"/>
              </w:rPr>
            </w:pPr>
            <w:r>
              <w:rPr>
                <w:rFonts w:hint="eastAsia"/>
                <w:szCs w:val="21"/>
              </w:rPr>
              <w:t>温度波动度（℃）：±0.1</w:t>
            </w:r>
          </w:p>
          <w:p w14:paraId="6BF1966C">
            <w:pPr>
              <w:spacing w:line="360" w:lineRule="exact"/>
              <w:rPr>
                <w:szCs w:val="21"/>
              </w:rPr>
            </w:pPr>
            <w:r>
              <w:rPr>
                <w:rFonts w:hint="eastAsia"/>
                <w:szCs w:val="21"/>
              </w:rPr>
              <w:t>数显分辨率（℃）：</w:t>
            </w:r>
            <w:r>
              <w:rPr>
                <w:rFonts w:hint="eastAsia" w:ascii="宋体" w:hAnsi="宋体" w:cs="宋体"/>
                <w:szCs w:val="21"/>
              </w:rPr>
              <w:t>≧</w:t>
            </w:r>
            <w:r>
              <w:rPr>
                <w:rFonts w:hint="eastAsia"/>
                <w:szCs w:val="21"/>
              </w:rPr>
              <w:t>0.1</w:t>
            </w:r>
          </w:p>
          <w:p w14:paraId="2E249D41">
            <w:pPr>
              <w:spacing w:line="360" w:lineRule="exact"/>
              <w:rPr>
                <w:szCs w:val="21"/>
              </w:rPr>
            </w:pPr>
            <w:r>
              <w:rPr>
                <w:rFonts w:hint="eastAsia"/>
                <w:szCs w:val="21"/>
              </w:rPr>
              <w:t>循环泵流（L/min）:0-20</w:t>
            </w:r>
          </w:p>
          <w:p w14:paraId="4DB18F5E">
            <w:pPr>
              <w:spacing w:line="360" w:lineRule="exact"/>
              <w:rPr>
                <w:szCs w:val="21"/>
              </w:rPr>
            </w:pPr>
            <w:r>
              <w:rPr>
                <w:rFonts w:hint="eastAsia"/>
                <w:szCs w:val="21"/>
              </w:rPr>
              <w:t>3.8 数据处理终端，1台。</w:t>
            </w:r>
            <w:r>
              <w:rPr>
                <w:rStyle w:val="50"/>
                <w:rFonts w:hint="eastAsia"/>
              </w:rPr>
              <w:t>内存不小于32G；硬盘1T及以上；分辨率2.5K及以上；屏幕刷新率120HZ及以上；显示器14寸及以上。</w:t>
            </w:r>
          </w:p>
        </w:tc>
      </w:tr>
    </w:tbl>
    <w:p w14:paraId="3D96DCE2">
      <w:pPr>
        <w:spacing w:line="360" w:lineRule="auto"/>
        <w:rPr>
          <w:rFonts w:hint="eastAsia" w:ascii="宋体" w:hAnsi="宋体" w:cs="宋体"/>
          <w:b/>
          <w:szCs w:val="21"/>
        </w:rPr>
      </w:pPr>
    </w:p>
    <w:p w14:paraId="5FA48FA2">
      <w:pPr>
        <w:numPr>
          <w:ilvl w:val="0"/>
          <w:numId w:val="11"/>
        </w:numPr>
        <w:spacing w:line="360" w:lineRule="auto"/>
        <w:ind w:left="425" w:hanging="425"/>
        <w:rPr>
          <w:rFonts w:hint="eastAsia" w:ascii="宋体" w:hAnsi="宋体" w:cs="宋体"/>
          <w:b/>
          <w:szCs w:val="21"/>
        </w:rPr>
      </w:pPr>
      <w:r>
        <w:rPr>
          <w:rFonts w:hint="eastAsia" w:ascii="宋体" w:hAnsi="宋体" w:cs="宋体"/>
          <w:b/>
          <w:szCs w:val="21"/>
        </w:rPr>
        <w:t>采购标的数量、交付时间和地点</w:t>
      </w:r>
    </w:p>
    <w:p w14:paraId="47272945">
      <w:pPr>
        <w:pStyle w:val="54"/>
        <w:spacing w:line="360" w:lineRule="auto"/>
        <w:ind w:left="567" w:hanging="567" w:firstLineChars="0"/>
        <w:rPr>
          <w:rFonts w:hint="eastAsia" w:ascii="宋体" w:hAnsi="宋体" w:cs="宋体"/>
          <w:szCs w:val="21"/>
        </w:rPr>
      </w:pPr>
      <w:r>
        <w:rPr>
          <w:rFonts w:hint="eastAsia" w:ascii="宋体" w:hAnsi="宋体" w:cs="宋体"/>
          <w:szCs w:val="21"/>
        </w:rPr>
        <w:t>1. 采购数量：阿贝尔闪点仪1套；</w:t>
      </w:r>
    </w:p>
    <w:p w14:paraId="446719BA">
      <w:pPr>
        <w:pStyle w:val="54"/>
        <w:spacing w:line="360" w:lineRule="auto"/>
        <w:ind w:left="567" w:hanging="567" w:firstLineChars="0"/>
        <w:rPr>
          <w:rFonts w:hint="eastAsia" w:ascii="宋体" w:hAnsi="宋体" w:cs="宋体"/>
          <w:szCs w:val="21"/>
        </w:rPr>
      </w:pPr>
      <w:r>
        <w:rPr>
          <w:rFonts w:hint="eastAsia" w:ascii="宋体" w:hAnsi="宋体" w:cs="宋体"/>
          <w:szCs w:val="21"/>
        </w:rPr>
        <w:t>2. 交付时间：合同签订后90日内；</w:t>
      </w:r>
    </w:p>
    <w:p w14:paraId="4252D05C">
      <w:pPr>
        <w:pStyle w:val="54"/>
        <w:spacing w:line="360" w:lineRule="auto"/>
        <w:ind w:left="567" w:hanging="567" w:firstLineChars="0"/>
        <w:rPr>
          <w:rFonts w:hint="eastAsia" w:ascii="宋体" w:hAnsi="宋体" w:cs="宋体"/>
          <w:szCs w:val="21"/>
        </w:rPr>
      </w:pPr>
      <w:r>
        <w:rPr>
          <w:rFonts w:hint="eastAsia" w:ascii="宋体" w:hAnsi="宋体" w:cs="宋体"/>
          <w:szCs w:val="21"/>
        </w:rPr>
        <w:t>3. 交付地点：杭州用户指定地点。</w:t>
      </w:r>
    </w:p>
    <w:p w14:paraId="7E102073">
      <w:pPr>
        <w:spacing w:before="240" w:beforeLines="100" w:line="360" w:lineRule="auto"/>
        <w:ind w:left="425" w:hanging="425"/>
        <w:rPr>
          <w:rFonts w:hint="eastAsia" w:ascii="宋体" w:hAnsi="宋体" w:cs="宋体"/>
          <w:b/>
          <w:szCs w:val="21"/>
        </w:rPr>
      </w:pPr>
      <w:r>
        <w:rPr>
          <w:rFonts w:hint="eastAsia" w:ascii="宋体" w:hAnsi="宋体" w:cs="宋体"/>
          <w:b/>
          <w:szCs w:val="21"/>
        </w:rPr>
        <w:t>（四）技术支持及服务</w:t>
      </w:r>
    </w:p>
    <w:p w14:paraId="4BB9E379">
      <w:pPr>
        <w:pStyle w:val="54"/>
        <w:spacing w:line="360" w:lineRule="auto"/>
        <w:ind w:left="567" w:hanging="567" w:firstLineChars="0"/>
        <w:rPr>
          <w:rFonts w:hint="eastAsia" w:ascii="宋体" w:hAnsi="宋体" w:cs="宋体"/>
          <w:szCs w:val="21"/>
        </w:rPr>
      </w:pPr>
      <w:r>
        <w:rPr>
          <w:rFonts w:hint="eastAsia" w:ascii="宋体" w:hAnsi="宋体" w:cs="宋体"/>
          <w:szCs w:val="21"/>
        </w:rPr>
        <w:t>1. 采购标的需满足的服务标准、期限、效率等要求；</w:t>
      </w:r>
    </w:p>
    <w:p w14:paraId="35587100">
      <w:pPr>
        <w:pStyle w:val="54"/>
        <w:spacing w:line="360" w:lineRule="auto"/>
        <w:ind w:left="567" w:hanging="567" w:firstLineChars="0"/>
        <w:rPr>
          <w:rFonts w:hint="eastAsia" w:ascii="宋体" w:hAnsi="宋体" w:cs="宋体"/>
          <w:szCs w:val="21"/>
        </w:rPr>
      </w:pPr>
      <w:r>
        <w:rPr>
          <w:rFonts w:hint="eastAsia" w:ascii="宋体" w:hAnsi="宋体" w:cs="宋体"/>
          <w:szCs w:val="21"/>
        </w:rPr>
        <w:t>（1）要求提供现场安装和3日的现场培训；</w:t>
      </w:r>
    </w:p>
    <w:p w14:paraId="1CF3D0E3">
      <w:pPr>
        <w:pStyle w:val="54"/>
        <w:spacing w:line="360" w:lineRule="auto"/>
        <w:ind w:left="567" w:hanging="567" w:firstLineChars="0"/>
        <w:rPr>
          <w:rFonts w:hint="eastAsia" w:ascii="宋体" w:hAnsi="宋体" w:cs="宋体"/>
          <w:szCs w:val="21"/>
        </w:rPr>
      </w:pPr>
      <w:r>
        <w:rPr>
          <w:rFonts w:hint="eastAsia" w:ascii="宋体" w:hAnsi="宋体" w:cs="宋体"/>
          <w:szCs w:val="21"/>
        </w:rPr>
        <w:t>（2）在服务期限内提供免费技术支持；</w:t>
      </w:r>
    </w:p>
    <w:p w14:paraId="50A15DAB">
      <w:pPr>
        <w:pStyle w:val="54"/>
        <w:spacing w:line="360" w:lineRule="auto"/>
        <w:ind w:left="567" w:hanging="567" w:firstLineChars="0"/>
        <w:rPr>
          <w:rFonts w:hint="eastAsia" w:ascii="宋体" w:hAnsi="宋体" w:cs="宋体"/>
          <w:szCs w:val="21"/>
        </w:rPr>
      </w:pPr>
      <w:r>
        <w:rPr>
          <w:rFonts w:hint="eastAsia" w:ascii="宋体" w:hAnsi="宋体" w:cs="宋体"/>
          <w:szCs w:val="21"/>
        </w:rPr>
        <w:t>（3）在服务期间内用户可免费更新最新版本软件；</w:t>
      </w:r>
    </w:p>
    <w:p w14:paraId="599354B8">
      <w:pPr>
        <w:pStyle w:val="54"/>
        <w:spacing w:line="360" w:lineRule="auto"/>
        <w:ind w:left="567" w:hanging="567" w:firstLineChars="0"/>
        <w:rPr>
          <w:rFonts w:hint="eastAsia" w:ascii="宋体" w:hAnsi="宋体" w:cs="宋体"/>
          <w:szCs w:val="21"/>
        </w:rPr>
      </w:pPr>
      <w:r>
        <w:rPr>
          <w:rFonts w:hint="eastAsia" w:ascii="宋体" w:hAnsi="宋体" w:cs="宋体"/>
          <w:szCs w:val="21"/>
        </w:rPr>
        <w:t>（4）供方保证有足够的应用支持能力</w:t>
      </w:r>
    </w:p>
    <w:p w14:paraId="0425EA65">
      <w:pPr>
        <w:spacing w:line="440" w:lineRule="exact"/>
        <w:rPr>
          <w:b/>
          <w:bCs/>
          <w:kern w:val="0"/>
          <w:sz w:val="24"/>
        </w:rPr>
      </w:pPr>
      <w:r>
        <w:rPr>
          <w:b/>
          <w:bCs/>
          <w:kern w:val="0"/>
          <w:sz w:val="24"/>
        </w:rPr>
        <w:t>2. 采购标的验收标准</w:t>
      </w:r>
    </w:p>
    <w:p w14:paraId="3D9DC61C">
      <w:pPr>
        <w:pStyle w:val="54"/>
        <w:spacing w:line="360" w:lineRule="auto"/>
        <w:ind w:left="567" w:hanging="567" w:firstLineChars="0"/>
        <w:rPr>
          <w:rFonts w:hint="eastAsia" w:ascii="宋体" w:hAnsi="宋体" w:cs="宋体"/>
          <w:szCs w:val="21"/>
        </w:rPr>
      </w:pPr>
      <w:r>
        <w:rPr>
          <w:rFonts w:hint="eastAsia" w:ascii="宋体" w:hAnsi="宋体" w:cs="宋体"/>
          <w:szCs w:val="21"/>
        </w:rPr>
        <w:t>（1）设备能正常运行并进行测试、数据处理等，达到招投标文件要求；</w:t>
      </w:r>
    </w:p>
    <w:p w14:paraId="68C5FA75">
      <w:pPr>
        <w:pStyle w:val="54"/>
        <w:spacing w:line="360" w:lineRule="auto"/>
        <w:ind w:left="567" w:hanging="567" w:firstLineChars="0"/>
        <w:rPr>
          <w:rFonts w:hint="eastAsia" w:ascii="宋体" w:hAnsi="宋体" w:cs="宋体"/>
          <w:szCs w:val="21"/>
        </w:rPr>
      </w:pPr>
      <w:r>
        <w:rPr>
          <w:rFonts w:hint="eastAsia" w:ascii="宋体" w:hAnsi="宋体" w:cs="宋体"/>
          <w:szCs w:val="21"/>
        </w:rPr>
        <w:t>（2）关键技术指标满足招投标文件要求</w:t>
      </w:r>
    </w:p>
    <w:p w14:paraId="0E2655FD">
      <w:pPr>
        <w:spacing w:line="440" w:lineRule="exact"/>
        <w:rPr>
          <w:b/>
          <w:bCs/>
          <w:kern w:val="0"/>
          <w:sz w:val="24"/>
        </w:rPr>
      </w:pPr>
      <w:r>
        <w:rPr>
          <w:b/>
          <w:bCs/>
          <w:kern w:val="0"/>
          <w:sz w:val="24"/>
        </w:rPr>
        <w:t>3. 采购标的其他技术、服务等要求。</w:t>
      </w:r>
    </w:p>
    <w:p w14:paraId="6FBD8B92">
      <w:pPr>
        <w:pStyle w:val="54"/>
        <w:spacing w:line="360" w:lineRule="auto"/>
        <w:ind w:firstLine="210" w:firstLineChars="100"/>
        <w:rPr>
          <w:rFonts w:hint="eastAsia" w:ascii="宋体" w:hAnsi="宋体" w:cs="宋体"/>
          <w:szCs w:val="21"/>
        </w:rPr>
      </w:pPr>
      <w:r>
        <w:rPr>
          <w:rFonts w:hint="eastAsia" w:ascii="宋体" w:hAnsi="宋体" w:cs="宋体"/>
          <w:szCs w:val="21"/>
        </w:rPr>
        <w:t>（1）到货的1周内，中标供应商到用户现场进行安装、校验和运行测试，然后由业主验收，因仪器本身原因不能通过验收，中标供应商必须用新的仪器来更换；</w:t>
      </w:r>
    </w:p>
    <w:p w14:paraId="55A056E0">
      <w:pPr>
        <w:pStyle w:val="54"/>
        <w:spacing w:line="360" w:lineRule="auto"/>
        <w:ind w:firstLine="210" w:firstLineChars="100"/>
        <w:rPr>
          <w:rFonts w:hint="eastAsia" w:ascii="宋体" w:hAnsi="宋体" w:cs="宋体"/>
          <w:szCs w:val="21"/>
        </w:rPr>
      </w:pPr>
      <w:r>
        <w:rPr>
          <w:rFonts w:hint="eastAsia" w:ascii="宋体" w:hAnsi="宋体" w:cs="宋体"/>
          <w:szCs w:val="21"/>
        </w:rPr>
        <w:t>（2）设备免费质保期要求从验收合格之日起不少于12个月质量保证期，质量保证期内所有仪器因本身原因所造成的费用由供货商负责。如操作正确，应保证其安全运行达到设计功能。在保证期内任何有缺陷的部件和附件在两周内无偿更换。中标供应商应免费负责对运行中出现的故障进行处理，并提供免费升级维护服务；</w:t>
      </w:r>
    </w:p>
    <w:p w14:paraId="0331AC84">
      <w:pPr>
        <w:pStyle w:val="54"/>
        <w:spacing w:line="360" w:lineRule="auto"/>
        <w:ind w:firstLine="210" w:firstLineChars="100"/>
        <w:rPr>
          <w:rFonts w:hint="eastAsia" w:ascii="宋体" w:hAnsi="宋体" w:cs="宋体"/>
          <w:szCs w:val="21"/>
        </w:rPr>
      </w:pPr>
      <w:r>
        <w:rPr>
          <w:rFonts w:hint="eastAsia" w:ascii="宋体" w:hAnsi="宋体" w:cs="宋体"/>
          <w:szCs w:val="21"/>
        </w:rPr>
        <w:t>（3）中标供应商应负责现场培训至少2名操作人员，每台仪器现场培训时间不少于3个工作日。培训课程包括仪器原理、操作和日常保养、仪器的校验。免费提供国内培训2人，食宿交通全免；</w:t>
      </w:r>
    </w:p>
    <w:p w14:paraId="23B3EEF7">
      <w:pPr>
        <w:pStyle w:val="54"/>
        <w:spacing w:line="360" w:lineRule="auto"/>
        <w:ind w:firstLine="210" w:firstLineChars="100"/>
        <w:rPr>
          <w:rFonts w:hint="eastAsia" w:ascii="宋体" w:hAnsi="宋体" w:cs="宋体"/>
          <w:szCs w:val="21"/>
        </w:rPr>
      </w:pPr>
      <w:r>
        <w:rPr>
          <w:rFonts w:hint="eastAsia" w:ascii="宋体" w:hAnsi="宋体" w:cs="宋体"/>
          <w:szCs w:val="21"/>
        </w:rPr>
        <w:t>（4）对于影响仪器正常工作所必需的组成部分，无论指出与否，供货商都应提供；</w:t>
      </w:r>
    </w:p>
    <w:p w14:paraId="48E33740">
      <w:pPr>
        <w:pStyle w:val="54"/>
        <w:spacing w:line="360" w:lineRule="auto"/>
        <w:ind w:firstLine="210" w:firstLineChars="100"/>
        <w:rPr>
          <w:rFonts w:hint="eastAsia" w:ascii="宋体" w:hAnsi="宋体" w:cs="宋体"/>
          <w:szCs w:val="21"/>
        </w:rPr>
      </w:pPr>
      <w:r>
        <w:rPr>
          <w:rFonts w:hint="eastAsia" w:ascii="宋体" w:hAnsi="宋体" w:cs="宋体"/>
          <w:szCs w:val="21"/>
        </w:rPr>
        <w:t>（5）免费服务期服务要求如下：</w:t>
      </w:r>
    </w:p>
    <w:p w14:paraId="4FCB6199">
      <w:pPr>
        <w:pStyle w:val="54"/>
        <w:spacing w:line="360" w:lineRule="auto"/>
        <w:ind w:firstLine="210" w:firstLineChars="100"/>
        <w:rPr>
          <w:rFonts w:hint="eastAsia" w:ascii="宋体" w:hAnsi="宋体" w:cs="宋体"/>
          <w:szCs w:val="21"/>
        </w:rPr>
      </w:pPr>
      <w:r>
        <w:rPr>
          <w:rFonts w:hint="eastAsia" w:ascii="宋体" w:hAnsi="宋体" w:cs="宋体"/>
          <w:szCs w:val="21"/>
        </w:rPr>
        <w:t>1)维护时间：提供全天候24小时热线电话服务响应。要求在24小时响应时间内提供保修、维护等技术服务。在出现系统问题的1小时内给予问题的反馈，如需现场解决，在故障发生的24小时内，派技术人员到达现场；</w:t>
      </w:r>
    </w:p>
    <w:p w14:paraId="486C1222">
      <w:pPr>
        <w:pStyle w:val="54"/>
        <w:spacing w:line="360" w:lineRule="auto"/>
        <w:ind w:firstLine="210" w:firstLineChars="100"/>
        <w:rPr>
          <w:rFonts w:hint="eastAsia" w:ascii="宋体" w:hAnsi="宋体" w:cs="宋体"/>
          <w:szCs w:val="21"/>
        </w:rPr>
      </w:pPr>
      <w:r>
        <w:rPr>
          <w:rFonts w:hint="eastAsia" w:ascii="宋体" w:hAnsi="宋体" w:cs="宋体"/>
          <w:szCs w:val="21"/>
        </w:rPr>
        <w:t>2)中标供应商上门现场排除系统运行过程中出现的软件故障；</w:t>
      </w:r>
    </w:p>
    <w:p w14:paraId="75007D3D">
      <w:pPr>
        <w:pStyle w:val="54"/>
        <w:spacing w:line="360" w:lineRule="auto"/>
        <w:ind w:firstLine="210" w:firstLineChars="100"/>
        <w:rPr>
          <w:rFonts w:hint="eastAsia" w:ascii="宋体" w:hAnsi="宋体" w:cs="宋体"/>
          <w:szCs w:val="21"/>
        </w:rPr>
      </w:pPr>
      <w:r>
        <w:rPr>
          <w:rFonts w:hint="eastAsia" w:ascii="宋体" w:hAnsi="宋体" w:cs="宋体"/>
          <w:szCs w:val="21"/>
        </w:rPr>
        <w:t>3)发生系统应用软件功能升级的情况，中标供应商应免费负责现场升级和向招标人提供必要的技术资料。如发生新增应用软件布置，中标供应商应免费负责现场进行系统设计和调整，确保软件正常运行，数据能够对接交。</w:t>
      </w:r>
    </w:p>
    <w:p w14:paraId="2ED173AA">
      <w:pPr>
        <w:pStyle w:val="3"/>
        <w:spacing w:line="360" w:lineRule="auto"/>
        <w:rPr>
          <w:rFonts w:hint="eastAsia" w:ascii="宋体" w:hAnsi="宋体" w:eastAsia="宋体"/>
          <w:sz w:val="24"/>
          <w:szCs w:val="24"/>
        </w:rPr>
      </w:pPr>
      <w:r>
        <w:rPr>
          <w:rFonts w:hint="eastAsia" w:ascii="宋体" w:hAnsi="宋体" w:eastAsia="宋体"/>
          <w:sz w:val="24"/>
          <w:szCs w:val="24"/>
        </w:rPr>
        <w:t>四、付款方式</w:t>
      </w:r>
    </w:p>
    <w:p w14:paraId="344F06D1">
      <w:pPr>
        <w:pStyle w:val="54"/>
        <w:spacing w:line="360" w:lineRule="auto"/>
        <w:ind w:firstLine="210" w:firstLineChars="100"/>
        <w:rPr>
          <w:rFonts w:hint="eastAsia" w:ascii="宋体" w:hAnsi="宋体" w:cs="宋体"/>
          <w:szCs w:val="21"/>
        </w:rPr>
      </w:pPr>
      <w:r>
        <w:rPr>
          <w:rFonts w:hint="eastAsia" w:ascii="宋体" w:hAnsi="宋体" w:cs="宋体"/>
          <w:szCs w:val="21"/>
        </w:rPr>
        <w:t>1.合同签订后五个工作日内，支付合同总额的70％的预付款；</w:t>
      </w:r>
    </w:p>
    <w:p w14:paraId="56C55365">
      <w:pPr>
        <w:pStyle w:val="54"/>
        <w:spacing w:line="360" w:lineRule="auto"/>
        <w:ind w:firstLine="210" w:firstLineChars="100"/>
        <w:rPr>
          <w:rFonts w:hint="eastAsia" w:ascii="宋体" w:hAnsi="宋体" w:cs="宋体"/>
          <w:szCs w:val="21"/>
        </w:rPr>
      </w:pPr>
      <w:r>
        <w:rPr>
          <w:rFonts w:hint="eastAsia" w:ascii="宋体" w:hAnsi="宋体" w:cs="宋体"/>
          <w:szCs w:val="21"/>
        </w:rPr>
        <w:t>2.软件安装验收合格后的五个工作日内，支付合同总额的30％。</w:t>
      </w:r>
    </w:p>
    <w:p w14:paraId="5C088B90">
      <w:pPr>
        <w:pStyle w:val="54"/>
        <w:spacing w:line="360" w:lineRule="auto"/>
        <w:ind w:firstLine="210" w:firstLineChars="100"/>
        <w:rPr>
          <w:rFonts w:hint="eastAsia" w:ascii="宋体" w:hAnsi="宋体" w:cs="宋体"/>
          <w:szCs w:val="21"/>
        </w:rPr>
      </w:pPr>
    </w:p>
    <w:p w14:paraId="0E14A7F7">
      <w:pPr>
        <w:spacing w:line="360" w:lineRule="auto"/>
        <w:rPr>
          <w:rFonts w:hint="default" w:ascii="宋体" w:hAnsi="宋体" w:eastAsia="宋体" w:cs="Times New Roman"/>
          <w:b/>
          <w:bCs/>
          <w:kern w:val="2"/>
          <w:sz w:val="24"/>
          <w:szCs w:val="24"/>
          <w:lang w:val="en-US" w:eastAsia="zh-CN" w:bidi="ar-SA"/>
        </w:rPr>
      </w:pPr>
      <w:r>
        <w:rPr>
          <w:rFonts w:hint="eastAsia" w:ascii="宋体" w:hAnsi="宋体" w:eastAsia="宋体" w:cs="Times New Roman"/>
          <w:b/>
          <w:bCs/>
          <w:kern w:val="2"/>
          <w:sz w:val="24"/>
          <w:szCs w:val="24"/>
          <w:lang w:val="en-US" w:eastAsia="zh-CN" w:bidi="ar-SA"/>
        </w:rPr>
        <w:t>五、</w:t>
      </w:r>
      <w:r>
        <w:rPr>
          <w:rFonts w:hint="eastAsia" w:ascii="宋体" w:hAnsi="宋体" w:cs="Times New Roman"/>
          <w:b/>
          <w:bCs/>
          <w:kern w:val="2"/>
          <w:sz w:val="24"/>
          <w:szCs w:val="24"/>
          <w:lang w:val="en-US" w:eastAsia="zh-CN" w:bidi="ar-SA"/>
        </w:rPr>
        <w:t>其他</w:t>
      </w:r>
    </w:p>
    <w:p w14:paraId="4624DC69">
      <w:pPr>
        <w:spacing w:line="360" w:lineRule="auto"/>
        <w:ind w:firstLine="480"/>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重要提示:在评审结束后、合同签订前，采购人(采购代理机构)将通过网站查询、原件核对等方式对中标(成交)供应商在投标(响应)文件中涉及客观分评审内容的检测报告、认证证书等资料的真实性进行复核。发现供应商提供虚假材料的，将及时书面报告本级财政部门。</w:t>
      </w:r>
    </w:p>
    <w:p w14:paraId="6B1D30DE">
      <w:pPr>
        <w:adjustRightInd w:val="0"/>
        <w:snapToGrid w:val="0"/>
        <w:spacing w:before="120" w:beforeLines="50" w:after="120" w:afterLines="50" w:line="360" w:lineRule="auto"/>
        <w:jc w:val="center"/>
        <w:outlineLvl w:val="0"/>
        <w:rPr>
          <w:rFonts w:hint="eastAsia" w:ascii="宋体" w:hAnsi="宋体" w:cs="宋体"/>
          <w:sz w:val="36"/>
        </w:rPr>
      </w:pPr>
      <w:r>
        <w:rPr>
          <w:rFonts w:hint="eastAsia" w:ascii="宋体" w:hAnsi="宋体" w:cs="宋体"/>
          <w:szCs w:val="21"/>
        </w:rPr>
        <w:br w:type="page"/>
      </w:r>
      <w:bookmarkStart w:id="56" w:name="_Toc19650"/>
      <w:bookmarkStart w:id="57" w:name="_Toc242012824"/>
      <w:bookmarkStart w:id="58" w:name="_Toc13798"/>
      <w:bookmarkStart w:id="59" w:name="_Toc12539"/>
      <w:bookmarkStart w:id="60" w:name="_Toc249760790"/>
      <w:bookmarkStart w:id="61" w:name="_Toc251566661"/>
      <w:r>
        <w:rPr>
          <w:rFonts w:ascii="宋体" w:hAnsi="宋体" w:cs="宋体"/>
          <w:b/>
          <w:sz w:val="30"/>
          <w:szCs w:val="30"/>
        </w:rPr>
        <w:t xml:space="preserve">第四部分  </w:t>
      </w:r>
      <w:bookmarkEnd w:id="56"/>
      <w:bookmarkEnd w:id="57"/>
      <w:r>
        <w:rPr>
          <w:rFonts w:ascii="宋体" w:hAnsi="宋体" w:cs="宋体"/>
          <w:b/>
          <w:sz w:val="30"/>
          <w:szCs w:val="30"/>
        </w:rPr>
        <w:t>拟签订的合同文本</w:t>
      </w:r>
      <w:bookmarkEnd w:id="58"/>
      <w:bookmarkEnd w:id="59"/>
    </w:p>
    <w:p w14:paraId="59E8930F">
      <w:pPr>
        <w:spacing w:line="360" w:lineRule="auto"/>
        <w:rPr>
          <w:rFonts w:hint="eastAsia" w:ascii="宋体" w:hAnsi="宋体" w:cs="宋体"/>
          <w:b/>
          <w:bCs/>
          <w:szCs w:val="21"/>
        </w:rPr>
      </w:pPr>
      <w:bookmarkStart w:id="62" w:name="_Toc14349"/>
      <w:r>
        <w:rPr>
          <w:rFonts w:hint="eastAsia" w:ascii="宋体" w:hAnsi="宋体" w:cs="宋体"/>
          <w:szCs w:val="21"/>
          <w:lang w:bidi="ar"/>
        </w:rPr>
        <w:t>合同编号：</w:t>
      </w:r>
    </w:p>
    <w:p w14:paraId="4A5E7B31">
      <w:pPr>
        <w:spacing w:line="360" w:lineRule="auto"/>
        <w:jc w:val="center"/>
        <w:rPr>
          <w:rFonts w:hint="eastAsia" w:ascii="宋体" w:hAnsi="宋体" w:cs="宋体"/>
          <w:b/>
          <w:bCs/>
          <w:szCs w:val="21"/>
        </w:rPr>
      </w:pPr>
    </w:p>
    <w:p w14:paraId="25A8F15A">
      <w:pPr>
        <w:spacing w:line="360" w:lineRule="auto"/>
        <w:jc w:val="center"/>
        <w:rPr>
          <w:rFonts w:hint="eastAsia" w:ascii="宋体" w:hAnsi="宋体" w:cs="宋体"/>
          <w:b/>
          <w:bCs/>
          <w:sz w:val="24"/>
        </w:rPr>
      </w:pPr>
      <w:r>
        <w:rPr>
          <w:rFonts w:hint="eastAsia" w:ascii="宋体" w:hAnsi="宋体" w:cs="宋体"/>
          <w:b/>
          <w:bCs/>
          <w:sz w:val="24"/>
          <w:lang w:bidi="ar"/>
        </w:rPr>
        <w:t>浙江省应急管理科学研究院</w:t>
      </w:r>
    </w:p>
    <w:p w14:paraId="5D3FC869">
      <w:pPr>
        <w:spacing w:line="360" w:lineRule="auto"/>
        <w:jc w:val="center"/>
        <w:rPr>
          <w:rFonts w:hint="eastAsia" w:ascii="宋体" w:hAnsi="宋体" w:cs="宋体"/>
          <w:b/>
          <w:bCs/>
          <w:sz w:val="24"/>
        </w:rPr>
      </w:pPr>
      <w:r>
        <w:rPr>
          <w:rFonts w:hint="eastAsia" w:ascii="宋体" w:hAnsi="宋体" w:cs="宋体"/>
          <w:b/>
          <w:bCs/>
          <w:sz w:val="24"/>
          <w:lang w:bidi="ar"/>
        </w:rPr>
        <w:t>政府采购合同</w:t>
      </w:r>
    </w:p>
    <w:p w14:paraId="72F83F41">
      <w:pPr>
        <w:spacing w:line="360" w:lineRule="auto"/>
        <w:jc w:val="center"/>
        <w:rPr>
          <w:rFonts w:hint="eastAsia"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lang w:bidi="ar"/>
          <w14:textFill>
            <w14:solidFill>
              <w14:schemeClr w14:val="tx1"/>
            </w14:solidFill>
          </w14:textFill>
        </w:rPr>
        <w:t>（国产设备）</w:t>
      </w:r>
    </w:p>
    <w:p w14:paraId="389F9C05">
      <w:pPr>
        <w:spacing w:line="360" w:lineRule="auto"/>
        <w:jc w:val="center"/>
        <w:rPr>
          <w:rFonts w:hint="eastAsia" w:ascii="宋体" w:hAnsi="宋体" w:cs="宋体"/>
          <w:b/>
          <w:bCs/>
          <w:sz w:val="24"/>
        </w:rPr>
      </w:pPr>
    </w:p>
    <w:p w14:paraId="5E314BF3">
      <w:pPr>
        <w:spacing w:line="360" w:lineRule="auto"/>
        <w:rPr>
          <w:rFonts w:hint="eastAsia" w:ascii="宋体" w:hAnsi="宋体" w:cs="宋体"/>
          <w:b/>
          <w:bCs/>
          <w:sz w:val="24"/>
        </w:rPr>
      </w:pPr>
      <w:r>
        <w:rPr>
          <w:rFonts w:hint="eastAsia" w:ascii="宋体" w:hAnsi="宋体" w:cs="宋体"/>
          <w:b/>
          <w:bCs/>
          <w:sz w:val="24"/>
          <w:lang w:bidi="ar"/>
        </w:rPr>
        <w:t xml:space="preserve"> </w:t>
      </w:r>
    </w:p>
    <w:p w14:paraId="243B84D7">
      <w:pPr>
        <w:spacing w:line="360" w:lineRule="auto"/>
        <w:rPr>
          <w:rFonts w:hint="eastAsia" w:ascii="宋体" w:hAnsi="宋体" w:cs="宋体"/>
          <w:b/>
          <w:bCs/>
          <w:sz w:val="24"/>
        </w:rPr>
      </w:pPr>
    </w:p>
    <w:p w14:paraId="1A640499">
      <w:pPr>
        <w:spacing w:line="360" w:lineRule="auto"/>
        <w:rPr>
          <w:rFonts w:hint="eastAsia" w:ascii="宋体" w:hAnsi="宋体" w:cs="宋体"/>
          <w:b/>
          <w:bCs/>
          <w:sz w:val="24"/>
          <w:u w:val="single"/>
        </w:rPr>
      </w:pPr>
      <w:r>
        <w:rPr>
          <w:rFonts w:hint="eastAsia" w:ascii="宋体" w:hAnsi="宋体" w:cs="宋体"/>
          <w:b/>
          <w:bCs/>
          <w:sz w:val="24"/>
          <w:lang w:bidi="ar"/>
        </w:rPr>
        <w:t xml:space="preserve">   项目名称：</w:t>
      </w:r>
      <w:r>
        <w:rPr>
          <w:rFonts w:hint="eastAsia" w:ascii="宋体" w:hAnsi="宋体" w:cs="宋体"/>
          <w:b/>
          <w:bCs/>
          <w:sz w:val="24"/>
          <w:u w:val="single"/>
          <w:lang w:bidi="ar"/>
        </w:rPr>
        <w:t xml:space="preserve">                                  </w:t>
      </w:r>
    </w:p>
    <w:p w14:paraId="0A1128EB">
      <w:pPr>
        <w:spacing w:line="360" w:lineRule="auto"/>
        <w:rPr>
          <w:rFonts w:hint="eastAsia" w:ascii="宋体" w:hAnsi="宋体" w:cs="宋体"/>
          <w:b/>
          <w:bCs/>
          <w:sz w:val="24"/>
          <w:u w:val="single"/>
        </w:rPr>
      </w:pPr>
      <w:r>
        <w:rPr>
          <w:rFonts w:hint="eastAsia" w:ascii="宋体" w:hAnsi="宋体" w:cs="宋体"/>
          <w:b/>
          <w:bCs/>
          <w:sz w:val="24"/>
          <w:lang w:bidi="ar"/>
        </w:rPr>
        <w:t xml:space="preserve">   甲方（采购单位）：</w:t>
      </w:r>
      <w:r>
        <w:rPr>
          <w:rFonts w:hint="eastAsia" w:ascii="宋体" w:hAnsi="宋体" w:cs="宋体"/>
          <w:b/>
          <w:bCs/>
          <w:sz w:val="24"/>
          <w:u w:val="single"/>
          <w:lang w:bidi="ar"/>
        </w:rPr>
        <w:t xml:space="preserve"> 浙江省应急管理科学研究院 </w:t>
      </w:r>
    </w:p>
    <w:p w14:paraId="4F5B6FD9">
      <w:pPr>
        <w:spacing w:line="360" w:lineRule="auto"/>
        <w:ind w:left="357" w:hanging="357" w:hangingChars="148"/>
        <w:rPr>
          <w:rFonts w:hint="eastAsia" w:ascii="宋体" w:hAnsi="宋体" w:cs="宋体"/>
          <w:b/>
          <w:bCs/>
          <w:sz w:val="24"/>
          <w:u w:val="single"/>
        </w:rPr>
      </w:pPr>
      <w:r>
        <w:rPr>
          <w:rFonts w:hint="eastAsia" w:ascii="宋体" w:hAnsi="宋体" w:cs="宋体"/>
          <w:b/>
          <w:bCs/>
          <w:sz w:val="24"/>
          <w:lang w:bidi="ar"/>
        </w:rPr>
        <w:t xml:space="preserve">   乙方（供 应 商）：</w:t>
      </w:r>
      <w:r>
        <w:rPr>
          <w:rFonts w:hint="eastAsia" w:ascii="宋体" w:hAnsi="宋体" w:cs="宋体"/>
          <w:b/>
          <w:bCs/>
          <w:sz w:val="24"/>
          <w:u w:val="single"/>
          <w:lang w:bidi="ar"/>
        </w:rPr>
        <w:t xml:space="preserve">                          </w:t>
      </w:r>
      <w:r>
        <w:rPr>
          <w:rFonts w:hint="eastAsia" w:ascii="宋体" w:hAnsi="宋体" w:cs="宋体"/>
          <w:b/>
          <w:bCs/>
          <w:sz w:val="24"/>
          <w:lang w:bidi="ar"/>
        </w:rPr>
        <w:t xml:space="preserve">    </w:t>
      </w:r>
    </w:p>
    <w:p w14:paraId="01DEC5AE">
      <w:pPr>
        <w:spacing w:line="360" w:lineRule="auto"/>
        <w:rPr>
          <w:rFonts w:hint="eastAsia" w:ascii="宋体" w:hAnsi="宋体" w:cs="宋体"/>
          <w:b/>
          <w:bCs/>
          <w:sz w:val="24"/>
        </w:rPr>
      </w:pPr>
      <w:r>
        <w:rPr>
          <w:rFonts w:hint="eastAsia" w:ascii="宋体" w:hAnsi="宋体" w:cs="宋体"/>
          <w:b/>
          <w:bCs/>
          <w:sz w:val="24"/>
          <w:lang w:bidi="ar"/>
        </w:rPr>
        <w:t xml:space="preserve">   鉴证方（采购代理机构）：</w:t>
      </w:r>
      <w:r>
        <w:rPr>
          <w:rFonts w:hint="eastAsia" w:ascii="宋体" w:hAnsi="宋体" w:cs="宋体"/>
          <w:b/>
          <w:bCs/>
          <w:sz w:val="24"/>
          <w:u w:val="single"/>
          <w:lang w:bidi="ar"/>
        </w:rPr>
        <w:t>浙江国际招投标有限公司</w:t>
      </w:r>
    </w:p>
    <w:p w14:paraId="5A5262A0">
      <w:pPr>
        <w:spacing w:line="360" w:lineRule="auto"/>
        <w:rPr>
          <w:rFonts w:hint="eastAsia" w:ascii="宋体" w:hAnsi="宋体" w:cs="宋体"/>
          <w:b/>
          <w:bCs/>
          <w:sz w:val="24"/>
        </w:rPr>
      </w:pPr>
    </w:p>
    <w:p w14:paraId="259E79BB">
      <w:pPr>
        <w:spacing w:line="360" w:lineRule="auto"/>
        <w:rPr>
          <w:rFonts w:hint="eastAsia" w:ascii="宋体" w:hAnsi="宋体" w:cs="宋体"/>
          <w:b/>
          <w:bCs/>
          <w:sz w:val="24"/>
        </w:rPr>
      </w:pPr>
    </w:p>
    <w:p w14:paraId="4BB0D11A">
      <w:pPr>
        <w:spacing w:line="360" w:lineRule="auto"/>
        <w:rPr>
          <w:rFonts w:hint="eastAsia" w:ascii="宋体" w:hAnsi="宋体" w:cs="宋体"/>
          <w:b/>
          <w:bCs/>
          <w:sz w:val="24"/>
        </w:rPr>
      </w:pPr>
      <w:r>
        <w:rPr>
          <w:rFonts w:hint="eastAsia" w:ascii="宋体" w:hAnsi="宋体" w:cs="宋体"/>
          <w:b/>
          <w:bCs/>
          <w:sz w:val="24"/>
          <w:lang w:bidi="ar"/>
        </w:rPr>
        <w:t xml:space="preserve">   签订时间：    年   月   日</w:t>
      </w:r>
    </w:p>
    <w:p w14:paraId="5952A7F0">
      <w:pPr>
        <w:spacing w:line="360" w:lineRule="auto"/>
        <w:rPr>
          <w:rFonts w:hint="eastAsia" w:ascii="宋体" w:hAnsi="宋体" w:cs="宋体"/>
          <w:b/>
          <w:bCs/>
          <w:sz w:val="24"/>
        </w:rPr>
      </w:pPr>
      <w:r>
        <w:rPr>
          <w:rFonts w:hint="eastAsia" w:ascii="宋体" w:hAnsi="宋体" w:cs="宋体"/>
          <w:b/>
          <w:bCs/>
          <w:sz w:val="24"/>
          <w:lang w:bidi="ar"/>
        </w:rPr>
        <w:t xml:space="preserve">   签订地点：杭州</w:t>
      </w:r>
    </w:p>
    <w:p w14:paraId="530185B1">
      <w:pPr>
        <w:spacing w:line="360" w:lineRule="auto"/>
        <w:jc w:val="center"/>
        <w:rPr>
          <w:rFonts w:hint="eastAsia" w:ascii="宋体" w:hAnsi="宋体" w:cs="宋体"/>
          <w:b/>
          <w:bCs/>
          <w:spacing w:val="20"/>
          <w:szCs w:val="21"/>
        </w:rPr>
      </w:pPr>
    </w:p>
    <w:p w14:paraId="7C72B987">
      <w:pPr>
        <w:spacing w:line="360" w:lineRule="auto"/>
        <w:jc w:val="center"/>
        <w:rPr>
          <w:rFonts w:hint="eastAsia" w:ascii="宋体" w:hAnsi="宋体" w:cs="宋体"/>
          <w:b/>
          <w:bCs/>
          <w:szCs w:val="21"/>
        </w:rPr>
      </w:pPr>
      <w:r>
        <w:rPr>
          <w:rFonts w:hint="eastAsia" w:ascii="宋体" w:hAnsi="宋体" w:cs="宋体"/>
          <w:b/>
          <w:bCs/>
          <w:szCs w:val="21"/>
          <w:lang w:bidi="ar"/>
        </w:rPr>
        <w:br w:type="page"/>
      </w:r>
      <w:r>
        <w:rPr>
          <w:rFonts w:hint="eastAsia" w:ascii="宋体" w:hAnsi="宋体" w:cs="宋体"/>
          <w:b/>
          <w:bCs/>
          <w:szCs w:val="21"/>
          <w:lang w:bidi="ar"/>
        </w:rPr>
        <w:t>浙江省应急管理科学研究院采购合同</w:t>
      </w:r>
    </w:p>
    <w:p w14:paraId="58447544">
      <w:pPr>
        <w:spacing w:line="360" w:lineRule="auto"/>
        <w:jc w:val="center"/>
        <w:rPr>
          <w:rFonts w:hint="eastAsia" w:ascii="宋体" w:hAnsi="宋体" w:cs="宋体"/>
          <w:b/>
          <w:bCs/>
          <w:szCs w:val="21"/>
        </w:rPr>
      </w:pPr>
      <w:r>
        <w:rPr>
          <w:rFonts w:hint="eastAsia" w:ascii="宋体" w:hAnsi="宋体" w:cs="宋体"/>
          <w:b/>
          <w:bCs/>
          <w:szCs w:val="21"/>
          <w:lang w:bidi="ar"/>
        </w:rPr>
        <w:t>（国产设备）</w:t>
      </w:r>
    </w:p>
    <w:p w14:paraId="55538A0B">
      <w:pPr>
        <w:spacing w:line="360" w:lineRule="auto"/>
        <w:rPr>
          <w:rFonts w:hint="eastAsia" w:ascii="宋体" w:hAnsi="宋体" w:cs="宋体"/>
          <w:szCs w:val="21"/>
        </w:rPr>
      </w:pPr>
      <w:r>
        <w:rPr>
          <w:rFonts w:hint="eastAsia" w:ascii="宋体" w:hAnsi="宋体" w:cs="宋体"/>
          <w:szCs w:val="21"/>
          <w:lang w:bidi="ar"/>
        </w:rPr>
        <w:t xml:space="preserve">                                             合同编号：</w:t>
      </w:r>
    </w:p>
    <w:p w14:paraId="00E3A7C2">
      <w:pPr>
        <w:spacing w:line="360" w:lineRule="auto"/>
        <w:rPr>
          <w:rFonts w:hint="eastAsia" w:ascii="宋体" w:hAnsi="宋体" w:cs="宋体"/>
          <w:szCs w:val="21"/>
        </w:rPr>
      </w:pPr>
      <w:r>
        <w:rPr>
          <w:rFonts w:hint="eastAsia" w:ascii="宋体" w:hAnsi="宋体" w:cs="宋体"/>
          <w:szCs w:val="21"/>
          <w:lang w:bidi="ar"/>
        </w:rPr>
        <w:t>甲方（需方）：浙江省应急管理科学研究院</w:t>
      </w:r>
    </w:p>
    <w:p w14:paraId="38A77633">
      <w:pPr>
        <w:spacing w:line="360" w:lineRule="auto"/>
        <w:rPr>
          <w:rFonts w:hint="eastAsia" w:ascii="宋体" w:hAnsi="宋体" w:cs="宋体"/>
          <w:szCs w:val="21"/>
        </w:rPr>
      </w:pPr>
      <w:r>
        <w:rPr>
          <w:rFonts w:hint="eastAsia" w:ascii="宋体" w:hAnsi="宋体" w:cs="宋体"/>
          <w:szCs w:val="21"/>
          <w:lang w:bidi="ar"/>
        </w:rPr>
        <w:t>乙方（供方）：</w:t>
      </w:r>
    </w:p>
    <w:p w14:paraId="0B6E4944">
      <w:pPr>
        <w:spacing w:line="360" w:lineRule="auto"/>
        <w:rPr>
          <w:rFonts w:hint="eastAsia" w:ascii="宋体" w:hAnsi="宋体" w:cs="宋体"/>
          <w:szCs w:val="21"/>
        </w:rPr>
      </w:pPr>
      <w:r>
        <w:rPr>
          <w:rFonts w:hint="eastAsia" w:ascii="宋体" w:hAnsi="宋体" w:cs="宋体"/>
          <w:szCs w:val="21"/>
          <w:lang w:bidi="ar"/>
        </w:rPr>
        <w:t>鉴证方（采购代理机构）：浙江国际招投标有限公司</w:t>
      </w:r>
    </w:p>
    <w:p w14:paraId="20FD6044">
      <w:pPr>
        <w:spacing w:line="360" w:lineRule="auto"/>
        <w:rPr>
          <w:rFonts w:hint="eastAsia" w:ascii="宋体" w:hAnsi="宋体" w:cs="宋体"/>
          <w:szCs w:val="21"/>
        </w:rPr>
      </w:pPr>
      <w:r>
        <w:rPr>
          <w:rFonts w:hint="eastAsia" w:ascii="宋体" w:hAnsi="宋体" w:cs="宋体"/>
          <w:szCs w:val="21"/>
          <w:lang w:bidi="ar"/>
        </w:rPr>
        <w:t>签约时间：2025年    月   日</w:t>
      </w:r>
    </w:p>
    <w:p w14:paraId="3362CAC6">
      <w:pPr>
        <w:spacing w:line="360" w:lineRule="auto"/>
        <w:rPr>
          <w:rFonts w:hint="eastAsia" w:ascii="宋体" w:hAnsi="宋体" w:cs="宋体"/>
          <w:szCs w:val="21"/>
        </w:rPr>
      </w:pPr>
      <w:r>
        <w:rPr>
          <w:rFonts w:hint="eastAsia" w:ascii="宋体" w:hAnsi="宋体" w:cs="宋体"/>
          <w:szCs w:val="21"/>
          <w:lang w:bidi="ar"/>
        </w:rPr>
        <w:t>地点：杭州市</w:t>
      </w:r>
    </w:p>
    <w:p w14:paraId="7009DF00">
      <w:pPr>
        <w:spacing w:line="360" w:lineRule="auto"/>
        <w:ind w:firstLine="420" w:firstLineChars="200"/>
        <w:rPr>
          <w:rFonts w:hint="eastAsia" w:ascii="宋体" w:hAnsi="宋体" w:cs="宋体"/>
          <w:szCs w:val="21"/>
        </w:rPr>
      </w:pPr>
      <w:r>
        <w:rPr>
          <w:rFonts w:hint="eastAsia" w:ascii="宋体" w:hAnsi="宋体" w:cs="宋体"/>
          <w:szCs w:val="21"/>
          <w:lang w:bidi="ar"/>
        </w:rPr>
        <w:t>浙江国际招投标有限公司受浙江省应急管理科学研究院委托采购，经过公开招标，确定乙方</w:t>
      </w:r>
    </w:p>
    <w:p w14:paraId="45BCF15F">
      <w:pPr>
        <w:spacing w:line="360" w:lineRule="auto"/>
        <w:rPr>
          <w:rFonts w:hint="eastAsia" w:ascii="宋体" w:hAnsi="宋体" w:cs="宋体"/>
          <w:szCs w:val="21"/>
        </w:rPr>
      </w:pPr>
      <w:r>
        <w:rPr>
          <w:rFonts w:hint="eastAsia" w:ascii="宋体" w:hAnsi="宋体" w:cs="宋体"/>
          <w:szCs w:val="21"/>
          <w:u w:val="single"/>
          <w:lang w:bidi="ar"/>
        </w:rPr>
        <w:t xml:space="preserve">        </w:t>
      </w:r>
      <w:r>
        <w:rPr>
          <w:rFonts w:hint="eastAsia" w:ascii="宋体" w:hAnsi="宋体" w:cs="宋体"/>
          <w:szCs w:val="21"/>
          <w:lang w:bidi="ar"/>
        </w:rPr>
        <w:t>为供货单位。经协商双方就本采购事项达成以下条款：</w:t>
      </w:r>
    </w:p>
    <w:p w14:paraId="7C84926A">
      <w:pPr>
        <w:spacing w:line="360" w:lineRule="auto"/>
        <w:rPr>
          <w:rFonts w:hint="eastAsia" w:ascii="宋体" w:hAnsi="宋体" w:cs="宋体"/>
          <w:b/>
          <w:bCs/>
          <w:szCs w:val="21"/>
        </w:rPr>
      </w:pPr>
      <w:r>
        <w:rPr>
          <w:rFonts w:hint="eastAsia" w:ascii="宋体" w:hAnsi="宋体" w:cs="宋体"/>
          <w:b/>
          <w:bCs/>
          <w:szCs w:val="21"/>
          <w:lang w:bidi="ar"/>
        </w:rPr>
        <w:t>第一条：采购商品清单及合同价格</w:t>
      </w:r>
    </w:p>
    <w:tbl>
      <w:tblPr>
        <w:tblStyle w:val="43"/>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6"/>
        <w:gridCol w:w="1553"/>
        <w:gridCol w:w="361"/>
        <w:gridCol w:w="2520"/>
        <w:gridCol w:w="720"/>
        <w:gridCol w:w="720"/>
        <w:gridCol w:w="1260"/>
        <w:gridCol w:w="1620"/>
      </w:tblGrid>
      <w:tr w14:paraId="5590A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trPr>
        <w:tc>
          <w:tcPr>
            <w:tcW w:w="606" w:type="dxa"/>
            <w:tcBorders>
              <w:top w:val="single" w:color="auto" w:sz="4" w:space="0"/>
              <w:left w:val="single" w:color="auto" w:sz="4" w:space="0"/>
              <w:bottom w:val="single" w:color="auto" w:sz="4" w:space="0"/>
              <w:right w:val="single" w:color="auto" w:sz="4" w:space="0"/>
            </w:tcBorders>
            <w:shd w:val="clear" w:color="auto" w:fill="auto"/>
            <w:vAlign w:val="center"/>
          </w:tcPr>
          <w:p w14:paraId="04F1E299">
            <w:pPr>
              <w:spacing w:line="360" w:lineRule="auto"/>
              <w:jc w:val="center"/>
              <w:rPr>
                <w:rFonts w:hint="eastAsia" w:ascii="宋体" w:hAnsi="宋体" w:cs="宋体"/>
                <w:b/>
                <w:bCs/>
                <w:szCs w:val="21"/>
              </w:rPr>
            </w:pPr>
            <w:r>
              <w:rPr>
                <w:rFonts w:hint="eastAsia" w:ascii="宋体" w:hAnsi="宋体" w:cs="宋体"/>
                <w:b/>
                <w:bCs/>
                <w:szCs w:val="21"/>
                <w:lang w:bidi="ar"/>
              </w:rPr>
              <w:t>序号</w:t>
            </w:r>
          </w:p>
        </w:tc>
        <w:tc>
          <w:tcPr>
            <w:tcW w:w="191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E8EC53F">
            <w:pPr>
              <w:spacing w:line="360" w:lineRule="auto"/>
              <w:jc w:val="center"/>
              <w:rPr>
                <w:rFonts w:hint="eastAsia" w:ascii="宋体" w:hAnsi="宋体" w:cs="宋体"/>
                <w:b/>
                <w:bCs/>
                <w:szCs w:val="21"/>
              </w:rPr>
            </w:pPr>
            <w:r>
              <w:rPr>
                <w:rFonts w:hint="eastAsia" w:ascii="宋体" w:hAnsi="宋体" w:cs="宋体"/>
                <w:b/>
                <w:bCs/>
                <w:szCs w:val="21"/>
                <w:lang w:bidi="ar"/>
              </w:rPr>
              <w:t>货物名称</w:t>
            </w:r>
          </w:p>
        </w:tc>
        <w:tc>
          <w:tcPr>
            <w:tcW w:w="2520" w:type="dxa"/>
            <w:tcBorders>
              <w:top w:val="single" w:color="auto" w:sz="4" w:space="0"/>
              <w:left w:val="single" w:color="auto" w:sz="4" w:space="0"/>
              <w:bottom w:val="single" w:color="auto" w:sz="4" w:space="0"/>
              <w:right w:val="single" w:color="auto" w:sz="4" w:space="0"/>
            </w:tcBorders>
            <w:shd w:val="clear" w:color="auto" w:fill="auto"/>
            <w:vAlign w:val="center"/>
          </w:tcPr>
          <w:p w14:paraId="5631EE88">
            <w:pPr>
              <w:spacing w:line="360" w:lineRule="auto"/>
              <w:jc w:val="center"/>
              <w:rPr>
                <w:rFonts w:hint="eastAsia" w:ascii="宋体" w:hAnsi="宋体" w:cs="宋体"/>
                <w:b/>
                <w:bCs/>
                <w:szCs w:val="21"/>
              </w:rPr>
            </w:pPr>
            <w:r>
              <w:rPr>
                <w:rFonts w:hint="eastAsia" w:ascii="宋体" w:hAnsi="宋体" w:cs="宋体"/>
                <w:b/>
                <w:bCs/>
                <w:szCs w:val="21"/>
                <w:lang w:bidi="ar"/>
              </w:rPr>
              <w:t>厂牌、型号规格</w:t>
            </w:r>
          </w:p>
        </w:tc>
        <w:tc>
          <w:tcPr>
            <w:tcW w:w="720" w:type="dxa"/>
            <w:tcBorders>
              <w:top w:val="single" w:color="auto" w:sz="4" w:space="0"/>
              <w:left w:val="single" w:color="auto" w:sz="4" w:space="0"/>
              <w:bottom w:val="single" w:color="auto" w:sz="4" w:space="0"/>
              <w:right w:val="single" w:color="auto" w:sz="4" w:space="0"/>
            </w:tcBorders>
            <w:shd w:val="clear" w:color="auto" w:fill="auto"/>
            <w:vAlign w:val="center"/>
          </w:tcPr>
          <w:p w14:paraId="5498BFC8">
            <w:pPr>
              <w:spacing w:line="360" w:lineRule="auto"/>
              <w:jc w:val="center"/>
              <w:rPr>
                <w:rFonts w:hint="eastAsia" w:ascii="宋体" w:hAnsi="宋体" w:cs="宋体"/>
                <w:b/>
                <w:bCs/>
                <w:szCs w:val="21"/>
              </w:rPr>
            </w:pPr>
            <w:r>
              <w:rPr>
                <w:rFonts w:hint="eastAsia" w:ascii="宋体" w:hAnsi="宋体" w:cs="宋体"/>
                <w:b/>
                <w:bCs/>
                <w:szCs w:val="21"/>
                <w:lang w:bidi="ar"/>
              </w:rPr>
              <w:t>数量</w:t>
            </w:r>
          </w:p>
        </w:tc>
        <w:tc>
          <w:tcPr>
            <w:tcW w:w="720" w:type="dxa"/>
            <w:tcBorders>
              <w:top w:val="single" w:color="auto" w:sz="4" w:space="0"/>
              <w:left w:val="single" w:color="auto" w:sz="4" w:space="0"/>
              <w:bottom w:val="single" w:color="auto" w:sz="4" w:space="0"/>
              <w:right w:val="single" w:color="auto" w:sz="4" w:space="0"/>
            </w:tcBorders>
            <w:shd w:val="clear" w:color="auto" w:fill="auto"/>
            <w:vAlign w:val="center"/>
          </w:tcPr>
          <w:p w14:paraId="03023679">
            <w:pPr>
              <w:spacing w:line="360" w:lineRule="auto"/>
              <w:jc w:val="center"/>
              <w:rPr>
                <w:rFonts w:hint="eastAsia" w:ascii="宋体" w:hAnsi="宋体" w:cs="宋体"/>
                <w:b/>
                <w:bCs/>
                <w:szCs w:val="21"/>
              </w:rPr>
            </w:pPr>
            <w:r>
              <w:rPr>
                <w:rFonts w:hint="eastAsia" w:ascii="宋体" w:hAnsi="宋体" w:cs="宋体"/>
                <w:b/>
                <w:bCs/>
                <w:szCs w:val="21"/>
                <w:lang w:bidi="ar"/>
              </w:rPr>
              <w:t>单位</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center"/>
          </w:tcPr>
          <w:p w14:paraId="06F07922">
            <w:pPr>
              <w:spacing w:line="360" w:lineRule="auto"/>
              <w:jc w:val="center"/>
              <w:rPr>
                <w:rFonts w:hint="eastAsia" w:ascii="宋体" w:hAnsi="宋体" w:cs="宋体"/>
                <w:b/>
                <w:bCs/>
                <w:szCs w:val="21"/>
              </w:rPr>
            </w:pPr>
            <w:r>
              <w:rPr>
                <w:rFonts w:hint="eastAsia" w:ascii="宋体" w:hAnsi="宋体" w:cs="宋体"/>
                <w:b/>
                <w:bCs/>
                <w:szCs w:val="21"/>
                <w:lang w:bidi="ar"/>
              </w:rPr>
              <w:t>单价</w:t>
            </w:r>
          </w:p>
        </w:tc>
        <w:tc>
          <w:tcPr>
            <w:tcW w:w="1620" w:type="dxa"/>
            <w:tcBorders>
              <w:top w:val="single" w:color="auto" w:sz="4" w:space="0"/>
              <w:left w:val="single" w:color="auto" w:sz="4" w:space="0"/>
              <w:bottom w:val="single" w:color="auto" w:sz="4" w:space="0"/>
              <w:right w:val="single" w:color="auto" w:sz="4" w:space="0"/>
            </w:tcBorders>
            <w:shd w:val="clear" w:color="auto" w:fill="auto"/>
            <w:vAlign w:val="center"/>
          </w:tcPr>
          <w:p w14:paraId="5263B12B">
            <w:pPr>
              <w:spacing w:line="360" w:lineRule="auto"/>
              <w:jc w:val="center"/>
              <w:rPr>
                <w:rFonts w:hint="eastAsia" w:ascii="宋体" w:hAnsi="宋体" w:cs="宋体"/>
                <w:b/>
                <w:bCs/>
                <w:szCs w:val="21"/>
              </w:rPr>
            </w:pPr>
            <w:r>
              <w:rPr>
                <w:rFonts w:hint="eastAsia" w:ascii="宋体" w:hAnsi="宋体" w:cs="宋体"/>
                <w:b/>
                <w:bCs/>
                <w:szCs w:val="21"/>
                <w:lang w:bidi="ar"/>
              </w:rPr>
              <w:t>总价</w:t>
            </w:r>
          </w:p>
        </w:tc>
      </w:tr>
      <w:tr w14:paraId="21374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7" w:hRule="atLeast"/>
        </w:trPr>
        <w:tc>
          <w:tcPr>
            <w:tcW w:w="606" w:type="dxa"/>
            <w:tcBorders>
              <w:top w:val="single" w:color="auto" w:sz="4" w:space="0"/>
              <w:left w:val="single" w:color="auto" w:sz="4" w:space="0"/>
              <w:bottom w:val="single" w:color="auto" w:sz="4" w:space="0"/>
              <w:right w:val="single" w:color="auto" w:sz="4" w:space="0"/>
            </w:tcBorders>
            <w:shd w:val="clear" w:color="auto" w:fill="auto"/>
            <w:vAlign w:val="center"/>
          </w:tcPr>
          <w:p w14:paraId="29A52077">
            <w:pPr>
              <w:spacing w:line="360" w:lineRule="auto"/>
              <w:jc w:val="center"/>
              <w:rPr>
                <w:rFonts w:hint="eastAsia" w:ascii="宋体" w:hAnsi="宋体" w:cs="宋体"/>
                <w:szCs w:val="21"/>
              </w:rPr>
            </w:pPr>
            <w:r>
              <w:rPr>
                <w:rFonts w:hint="eastAsia" w:ascii="宋体" w:hAnsi="宋体" w:cs="宋体"/>
                <w:szCs w:val="21"/>
                <w:lang w:bidi="ar"/>
              </w:rPr>
              <w:t>1</w:t>
            </w:r>
          </w:p>
        </w:tc>
        <w:tc>
          <w:tcPr>
            <w:tcW w:w="191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EDB409C">
            <w:pPr>
              <w:spacing w:line="360" w:lineRule="auto"/>
              <w:ind w:left="178" w:leftChars="85"/>
              <w:jc w:val="center"/>
              <w:rPr>
                <w:rFonts w:hint="eastAsia" w:ascii="宋体" w:hAnsi="宋体" w:cs="宋体"/>
                <w:szCs w:val="21"/>
              </w:rPr>
            </w:pPr>
          </w:p>
        </w:tc>
        <w:tc>
          <w:tcPr>
            <w:tcW w:w="2520" w:type="dxa"/>
            <w:tcBorders>
              <w:top w:val="single" w:color="auto" w:sz="4" w:space="0"/>
              <w:left w:val="single" w:color="auto" w:sz="4" w:space="0"/>
              <w:bottom w:val="single" w:color="auto" w:sz="4" w:space="0"/>
              <w:right w:val="single" w:color="auto" w:sz="4" w:space="0"/>
            </w:tcBorders>
            <w:shd w:val="clear" w:color="auto" w:fill="auto"/>
          </w:tcPr>
          <w:p w14:paraId="7C4A702B">
            <w:pPr>
              <w:spacing w:line="360" w:lineRule="auto"/>
              <w:rPr>
                <w:rFonts w:hint="eastAsia" w:ascii="宋体" w:hAnsi="宋体" w:cs="宋体"/>
                <w:szCs w:val="21"/>
              </w:rPr>
            </w:pPr>
            <w:r>
              <w:rPr>
                <w:rFonts w:hint="eastAsia" w:ascii="宋体" w:hAnsi="宋体" w:cs="宋体"/>
                <w:szCs w:val="21"/>
                <w:lang w:bidi="ar"/>
              </w:rPr>
              <w:t>（详细技术指标见配置清单）</w:t>
            </w:r>
          </w:p>
        </w:tc>
        <w:tc>
          <w:tcPr>
            <w:tcW w:w="720" w:type="dxa"/>
            <w:tcBorders>
              <w:top w:val="single" w:color="auto" w:sz="4" w:space="0"/>
              <w:left w:val="single" w:color="auto" w:sz="4" w:space="0"/>
              <w:bottom w:val="single" w:color="auto" w:sz="4" w:space="0"/>
              <w:right w:val="single" w:color="auto" w:sz="4" w:space="0"/>
            </w:tcBorders>
            <w:shd w:val="clear" w:color="auto" w:fill="auto"/>
            <w:vAlign w:val="center"/>
          </w:tcPr>
          <w:p w14:paraId="4EBE171C">
            <w:pPr>
              <w:spacing w:line="360" w:lineRule="auto"/>
              <w:jc w:val="center"/>
              <w:rPr>
                <w:rFonts w:hint="eastAsia"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shd w:val="clear" w:color="auto" w:fill="auto"/>
            <w:vAlign w:val="center"/>
          </w:tcPr>
          <w:p w14:paraId="6D895FD1">
            <w:pPr>
              <w:spacing w:line="360" w:lineRule="auto"/>
              <w:jc w:val="center"/>
              <w:rPr>
                <w:rFonts w:hint="eastAsia" w:ascii="宋体" w:hAnsi="宋体" w:cs="宋体"/>
                <w:szCs w:val="21"/>
              </w:rPr>
            </w:pPr>
          </w:p>
        </w:tc>
        <w:tc>
          <w:tcPr>
            <w:tcW w:w="1260" w:type="dxa"/>
            <w:tcBorders>
              <w:top w:val="single" w:color="auto" w:sz="4" w:space="0"/>
              <w:left w:val="single" w:color="auto" w:sz="4" w:space="0"/>
              <w:bottom w:val="single" w:color="auto" w:sz="4" w:space="0"/>
              <w:right w:val="single" w:color="auto" w:sz="4" w:space="0"/>
            </w:tcBorders>
            <w:shd w:val="clear" w:color="auto" w:fill="auto"/>
            <w:vAlign w:val="center"/>
          </w:tcPr>
          <w:p w14:paraId="4A2DBC2D">
            <w:pPr>
              <w:spacing w:line="360" w:lineRule="auto"/>
              <w:jc w:val="center"/>
              <w:rPr>
                <w:rFonts w:hint="eastAsia" w:ascii="宋体" w:hAnsi="宋体" w:cs="宋体"/>
                <w:szCs w:val="21"/>
              </w:rPr>
            </w:pPr>
          </w:p>
        </w:tc>
        <w:tc>
          <w:tcPr>
            <w:tcW w:w="1620" w:type="dxa"/>
            <w:tcBorders>
              <w:top w:val="single" w:color="auto" w:sz="4" w:space="0"/>
              <w:left w:val="single" w:color="auto" w:sz="4" w:space="0"/>
              <w:bottom w:val="single" w:color="auto" w:sz="4" w:space="0"/>
              <w:right w:val="single" w:color="auto" w:sz="4" w:space="0"/>
            </w:tcBorders>
            <w:shd w:val="clear" w:color="auto" w:fill="auto"/>
            <w:vAlign w:val="center"/>
          </w:tcPr>
          <w:p w14:paraId="5798EFE0">
            <w:pPr>
              <w:spacing w:line="360" w:lineRule="auto"/>
              <w:rPr>
                <w:rFonts w:hint="eastAsia" w:ascii="宋体" w:hAnsi="宋体" w:cs="宋体"/>
                <w:szCs w:val="21"/>
              </w:rPr>
            </w:pPr>
          </w:p>
        </w:tc>
      </w:tr>
      <w:tr w14:paraId="4FF92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1" w:hRule="atLeast"/>
        </w:trPr>
        <w:tc>
          <w:tcPr>
            <w:tcW w:w="2159" w:type="dxa"/>
            <w:gridSpan w:val="2"/>
            <w:tcBorders>
              <w:top w:val="single" w:color="auto" w:sz="4" w:space="0"/>
              <w:left w:val="single" w:color="auto" w:sz="4" w:space="0"/>
              <w:bottom w:val="single" w:color="auto" w:sz="4" w:space="0"/>
              <w:right w:val="single" w:color="auto" w:sz="4" w:space="0"/>
            </w:tcBorders>
            <w:shd w:val="clear" w:color="auto" w:fill="auto"/>
          </w:tcPr>
          <w:p w14:paraId="600FAD81">
            <w:pPr>
              <w:spacing w:line="360" w:lineRule="auto"/>
              <w:jc w:val="left"/>
              <w:rPr>
                <w:rFonts w:hint="eastAsia" w:ascii="宋体" w:hAnsi="宋体" w:cs="宋体"/>
                <w:szCs w:val="21"/>
              </w:rPr>
            </w:pPr>
            <w:r>
              <w:rPr>
                <w:rFonts w:hint="eastAsia" w:ascii="宋体" w:hAnsi="宋体" w:cs="宋体"/>
                <w:szCs w:val="21"/>
                <w:lang w:bidi="ar"/>
              </w:rPr>
              <w:t>合同总价（人民币）</w:t>
            </w:r>
          </w:p>
        </w:tc>
        <w:tc>
          <w:tcPr>
            <w:tcW w:w="7201" w:type="dxa"/>
            <w:gridSpan w:val="6"/>
            <w:tcBorders>
              <w:top w:val="single" w:color="auto" w:sz="4" w:space="0"/>
              <w:left w:val="single" w:color="auto" w:sz="4" w:space="0"/>
              <w:bottom w:val="single" w:color="auto" w:sz="4" w:space="0"/>
              <w:right w:val="single" w:color="auto" w:sz="4" w:space="0"/>
            </w:tcBorders>
            <w:shd w:val="clear" w:color="auto" w:fill="auto"/>
          </w:tcPr>
          <w:p w14:paraId="5480102B">
            <w:pPr>
              <w:spacing w:line="360" w:lineRule="auto"/>
              <w:rPr>
                <w:rFonts w:hint="eastAsia" w:ascii="宋体" w:hAnsi="宋体" w:cs="宋体"/>
                <w:szCs w:val="21"/>
              </w:rPr>
            </w:pPr>
          </w:p>
        </w:tc>
      </w:tr>
    </w:tbl>
    <w:p w14:paraId="246B3AD9">
      <w:pPr>
        <w:snapToGrid w:val="0"/>
        <w:spacing w:line="360" w:lineRule="auto"/>
        <w:rPr>
          <w:rFonts w:hint="eastAsia" w:ascii="宋体" w:hAnsi="宋体" w:cs="宋体"/>
          <w:szCs w:val="21"/>
        </w:rPr>
      </w:pPr>
      <w:r>
        <w:rPr>
          <w:rFonts w:hint="eastAsia" w:ascii="宋体" w:hAnsi="宋体" w:cs="宋体"/>
          <w:szCs w:val="21"/>
          <w:lang w:bidi="ar"/>
        </w:rPr>
        <w:t>注：1.以上合同总价包括将货物运抵甲方指定地点的运费、包装费、税金及安装调试、培训、第一次标定等一切费用。</w:t>
      </w:r>
    </w:p>
    <w:p w14:paraId="40BD6907">
      <w:pPr>
        <w:snapToGrid w:val="0"/>
        <w:spacing w:line="360" w:lineRule="auto"/>
        <w:ind w:firstLine="315" w:firstLineChars="150"/>
        <w:rPr>
          <w:rFonts w:hint="eastAsia" w:ascii="宋体" w:hAnsi="宋体" w:cs="宋体"/>
          <w:szCs w:val="21"/>
        </w:rPr>
      </w:pPr>
      <w:r>
        <w:rPr>
          <w:rFonts w:hint="eastAsia" w:ascii="宋体" w:hAnsi="宋体" w:cs="宋体"/>
          <w:szCs w:val="21"/>
          <w:lang w:bidi="ar"/>
        </w:rPr>
        <w:t>2.乙方提供的发票必须是增值税专用发票。</w:t>
      </w:r>
    </w:p>
    <w:p w14:paraId="3D731559">
      <w:pPr>
        <w:snapToGrid w:val="0"/>
        <w:spacing w:line="360" w:lineRule="auto"/>
        <w:rPr>
          <w:rFonts w:hint="eastAsia" w:ascii="宋体" w:hAnsi="宋体" w:cs="宋体"/>
          <w:szCs w:val="21"/>
        </w:rPr>
      </w:pPr>
      <w:r>
        <w:rPr>
          <w:rFonts w:hint="eastAsia" w:ascii="宋体" w:hAnsi="宋体" w:cs="宋体"/>
          <w:szCs w:val="21"/>
          <w:lang w:bidi="ar"/>
        </w:rPr>
        <w:t xml:space="preserve">   3.以上的合同总价为交付的最终价格。</w:t>
      </w:r>
    </w:p>
    <w:p w14:paraId="0306CF14">
      <w:pPr>
        <w:snapToGrid w:val="0"/>
        <w:spacing w:line="360" w:lineRule="auto"/>
        <w:rPr>
          <w:rFonts w:hint="eastAsia" w:ascii="宋体" w:hAnsi="宋体" w:cs="宋体"/>
          <w:b/>
          <w:bCs/>
          <w:szCs w:val="21"/>
        </w:rPr>
      </w:pPr>
      <w:r>
        <w:rPr>
          <w:rFonts w:hint="eastAsia" w:ascii="宋体" w:hAnsi="宋体" w:cs="宋体"/>
          <w:b/>
          <w:bCs/>
          <w:szCs w:val="21"/>
          <w:lang w:bidi="ar"/>
        </w:rPr>
        <w:t>第二条：质量保证</w:t>
      </w:r>
    </w:p>
    <w:p w14:paraId="3742DA47">
      <w:pPr>
        <w:snapToGrid w:val="0"/>
        <w:spacing w:line="360" w:lineRule="auto"/>
        <w:ind w:right="23" w:rightChars="11" w:firstLine="420" w:firstLineChars="200"/>
        <w:rPr>
          <w:rFonts w:hint="eastAsia" w:ascii="宋体" w:hAnsi="宋体" w:cs="宋体"/>
          <w:szCs w:val="21"/>
        </w:rPr>
      </w:pPr>
      <w:r>
        <w:rPr>
          <w:rFonts w:hint="eastAsia" w:ascii="宋体" w:hAnsi="宋体" w:cs="宋体"/>
          <w:szCs w:val="21"/>
          <w:lang w:bidi="ar"/>
        </w:rPr>
        <w:t>乙方保证所供商品是一年以内生产的，符合国家法律规定和技术规格、质量标准的出厂原装合格产品；进口商品保证同时是获得国家商检局颁布安全许可证的出厂原装合格产品。如发生所供货物与本合同及采购文件（型号规格、技术指标、使用性能等）不符，甲方有权拒收或退货，由此产生的一切责任和后果由乙方承担。</w:t>
      </w:r>
    </w:p>
    <w:p w14:paraId="1ABCAF7D">
      <w:pPr>
        <w:snapToGrid w:val="0"/>
        <w:spacing w:line="360" w:lineRule="auto"/>
        <w:rPr>
          <w:rFonts w:hint="eastAsia" w:ascii="宋体" w:hAnsi="宋体" w:cs="宋体"/>
          <w:b/>
          <w:bCs/>
          <w:szCs w:val="21"/>
        </w:rPr>
      </w:pPr>
      <w:r>
        <w:rPr>
          <w:rFonts w:hint="eastAsia" w:ascii="宋体" w:hAnsi="宋体" w:cs="宋体"/>
          <w:b/>
          <w:bCs/>
          <w:szCs w:val="21"/>
          <w:lang w:bidi="ar"/>
        </w:rPr>
        <w:t>第三条：交货时间、地点</w:t>
      </w:r>
    </w:p>
    <w:p w14:paraId="53A502C9">
      <w:pPr>
        <w:snapToGrid w:val="0"/>
        <w:spacing w:line="360" w:lineRule="auto"/>
        <w:ind w:left="139" w:leftChars="66" w:right="-514" w:rightChars="-245" w:firstLine="315" w:firstLineChars="150"/>
        <w:rPr>
          <w:rFonts w:hint="eastAsia" w:ascii="宋体" w:hAnsi="宋体" w:cs="宋体"/>
          <w:szCs w:val="21"/>
        </w:rPr>
      </w:pPr>
      <w:r>
        <w:rPr>
          <w:rFonts w:hint="eastAsia" w:ascii="宋体" w:hAnsi="宋体" w:cs="宋体"/>
          <w:szCs w:val="21"/>
          <w:lang w:bidi="ar"/>
        </w:rPr>
        <w:t>乙方应于</w:t>
      </w:r>
      <w:r>
        <w:rPr>
          <w:rFonts w:hint="eastAsia" w:ascii="宋体" w:hAnsi="宋体" w:cs="宋体"/>
          <w:szCs w:val="21"/>
          <w:u w:val="single"/>
          <w:lang w:bidi="ar"/>
        </w:rPr>
        <w:t xml:space="preserve">    </w:t>
      </w:r>
      <w:r>
        <w:rPr>
          <w:rFonts w:hint="eastAsia" w:ascii="宋体" w:hAnsi="宋体" w:cs="宋体"/>
          <w:szCs w:val="21"/>
          <w:lang w:bidi="ar"/>
        </w:rPr>
        <w:t>年</w:t>
      </w:r>
      <w:r>
        <w:rPr>
          <w:rFonts w:hint="eastAsia" w:ascii="宋体" w:hAnsi="宋体" w:cs="宋体"/>
          <w:szCs w:val="21"/>
          <w:u w:val="single"/>
          <w:lang w:bidi="ar"/>
        </w:rPr>
        <w:t xml:space="preserve">   </w:t>
      </w:r>
      <w:r>
        <w:rPr>
          <w:rFonts w:hint="eastAsia" w:ascii="宋体" w:hAnsi="宋体" w:cs="宋体"/>
          <w:szCs w:val="21"/>
          <w:lang w:bidi="ar"/>
        </w:rPr>
        <w:t>月</w:t>
      </w:r>
      <w:r>
        <w:rPr>
          <w:rFonts w:hint="eastAsia" w:ascii="宋体" w:hAnsi="宋体" w:cs="宋体"/>
          <w:szCs w:val="21"/>
          <w:u w:val="single"/>
          <w:lang w:bidi="ar"/>
        </w:rPr>
        <w:t xml:space="preserve">   </w:t>
      </w:r>
      <w:r>
        <w:rPr>
          <w:rFonts w:hint="eastAsia" w:ascii="宋体" w:hAnsi="宋体" w:cs="宋体"/>
          <w:szCs w:val="21"/>
          <w:lang w:bidi="ar"/>
        </w:rPr>
        <w:t>日前将所供商品按时、安全运至甲方指定地点，并于</w:t>
      </w:r>
      <w:r>
        <w:rPr>
          <w:rFonts w:hint="eastAsia" w:ascii="宋体" w:hAnsi="宋体" w:cs="宋体"/>
          <w:szCs w:val="21"/>
          <w:u w:val="single"/>
          <w:lang w:bidi="ar"/>
        </w:rPr>
        <w:t xml:space="preserve">     </w:t>
      </w:r>
      <w:r>
        <w:rPr>
          <w:rFonts w:hint="eastAsia" w:ascii="宋体" w:hAnsi="宋体" w:cs="宋体"/>
          <w:szCs w:val="21"/>
          <w:lang w:bidi="ar"/>
        </w:rPr>
        <w:t>天内安装调试完毕。</w:t>
      </w:r>
    </w:p>
    <w:p w14:paraId="7C68B195">
      <w:pPr>
        <w:snapToGrid w:val="0"/>
        <w:spacing w:line="360" w:lineRule="auto"/>
        <w:rPr>
          <w:rFonts w:hint="eastAsia" w:ascii="宋体" w:hAnsi="宋体" w:cs="宋体"/>
          <w:b/>
          <w:bCs/>
          <w:szCs w:val="21"/>
        </w:rPr>
      </w:pPr>
      <w:r>
        <w:rPr>
          <w:rFonts w:hint="eastAsia" w:ascii="宋体" w:hAnsi="宋体" w:cs="宋体"/>
          <w:b/>
          <w:bCs/>
          <w:szCs w:val="21"/>
          <w:lang w:bidi="ar"/>
        </w:rPr>
        <w:t>第四条：售后服务</w:t>
      </w:r>
    </w:p>
    <w:p w14:paraId="577195CB">
      <w:pPr>
        <w:adjustRightInd w:val="0"/>
        <w:snapToGrid w:val="0"/>
        <w:spacing w:line="360" w:lineRule="auto"/>
        <w:ind w:right="23" w:rightChars="11" w:firstLine="420" w:firstLineChars="200"/>
        <w:jc w:val="left"/>
        <w:rPr>
          <w:rFonts w:hint="eastAsia" w:ascii="宋体" w:hAnsi="宋体" w:cs="宋体"/>
          <w:szCs w:val="21"/>
        </w:rPr>
      </w:pPr>
      <w:r>
        <w:rPr>
          <w:rFonts w:hint="eastAsia" w:ascii="宋体" w:hAnsi="宋体" w:cs="宋体"/>
          <w:szCs w:val="21"/>
          <w:lang w:bidi="ar"/>
        </w:rPr>
        <w:t>乙方负责甲方设备自验收合格后起保修</w:t>
      </w:r>
      <w:r>
        <w:rPr>
          <w:rFonts w:hint="eastAsia" w:ascii="宋体" w:hAnsi="宋体" w:cs="宋体"/>
          <w:szCs w:val="21"/>
          <w:u w:val="single"/>
          <w:lang w:bidi="ar"/>
        </w:rPr>
        <w:t xml:space="preserve">     </w:t>
      </w:r>
      <w:r>
        <w:rPr>
          <w:rFonts w:hint="eastAsia" w:ascii="宋体" w:hAnsi="宋体" w:cs="宋体"/>
          <w:szCs w:val="21"/>
          <w:lang w:bidi="ar"/>
        </w:rPr>
        <w:t>年，在质保期内乙方必须对所提供的设备质量全权负责，免费维修保养。维修响应时间：</w:t>
      </w:r>
      <w:r>
        <w:rPr>
          <w:rFonts w:hint="eastAsia" w:ascii="宋体" w:hAnsi="宋体" w:cs="宋体"/>
          <w:szCs w:val="21"/>
          <w:u w:val="single"/>
          <w:lang w:bidi="ar"/>
        </w:rPr>
        <w:t xml:space="preserve">      </w:t>
      </w:r>
      <w:r>
        <w:rPr>
          <w:rFonts w:hint="eastAsia" w:ascii="宋体" w:hAnsi="宋体" w:cs="宋体"/>
          <w:szCs w:val="21"/>
          <w:lang w:bidi="ar"/>
        </w:rPr>
        <w:t xml:space="preserve"> 小时以内，电话技术支持；若需上门维修，则</w:t>
      </w:r>
      <w:r>
        <w:rPr>
          <w:rFonts w:hint="eastAsia" w:ascii="宋体" w:hAnsi="宋体" w:cs="宋体"/>
          <w:szCs w:val="21"/>
          <w:u w:val="single"/>
          <w:lang w:bidi="ar"/>
        </w:rPr>
        <w:t xml:space="preserve">    </w:t>
      </w:r>
      <w:r>
        <w:rPr>
          <w:rFonts w:hint="eastAsia" w:ascii="宋体" w:hAnsi="宋体" w:cs="宋体"/>
          <w:szCs w:val="21"/>
          <w:lang w:bidi="ar"/>
        </w:rPr>
        <w:t>小时内到达现场并进行维修；保修期后，乙方继续为甲方服务，仅收取零配件成本费。保修内出现无法排除的故障，乙方需无条件为甲方更换同型号产品。</w:t>
      </w:r>
    </w:p>
    <w:p w14:paraId="3B8C5F8B">
      <w:pPr>
        <w:snapToGrid w:val="0"/>
        <w:spacing w:line="360" w:lineRule="auto"/>
        <w:rPr>
          <w:rFonts w:hint="eastAsia" w:ascii="宋体" w:hAnsi="宋体" w:cs="宋体"/>
          <w:b/>
          <w:bCs/>
          <w:szCs w:val="21"/>
        </w:rPr>
      </w:pPr>
      <w:r>
        <w:rPr>
          <w:rFonts w:hint="eastAsia" w:ascii="宋体" w:hAnsi="宋体" w:cs="宋体"/>
          <w:b/>
          <w:bCs/>
          <w:szCs w:val="21"/>
          <w:lang w:bidi="ar"/>
        </w:rPr>
        <w:t>第五条：验收及培训</w:t>
      </w:r>
    </w:p>
    <w:p w14:paraId="133A2653">
      <w:pPr>
        <w:spacing w:line="360" w:lineRule="auto"/>
        <w:ind w:firstLine="420" w:firstLineChars="200"/>
        <w:rPr>
          <w:rFonts w:hint="eastAsia" w:ascii="宋体" w:hAnsi="宋体" w:cs="宋体"/>
          <w:szCs w:val="21"/>
        </w:rPr>
      </w:pPr>
      <w:r>
        <w:rPr>
          <w:rFonts w:hint="eastAsia" w:ascii="宋体" w:hAnsi="宋体" w:cs="宋体"/>
          <w:szCs w:val="21"/>
          <w:lang w:bidi="ar"/>
        </w:rPr>
        <w:t>乙方将所供商品运至交货地点（乙方应提前向甲方提供货物安装调试条件及注意事项），并在到货后7个工作日内派专业人员到设备现场指导安装、运行调试，提供现场技术服务。安装调试完毕后，由甲方进行验收。乙方应提供产品质量标准、操作说明书、产品合格证书、质量保证书、保修卡、第一次校准或检定证书等必备的资料；软件产品必须为原厂商获得知识产权的合格产品；必须提供由原厂商提供的知识产权证书（Copyright），并授权浙江省应急管理科学研究院为最终用户（License）。软件产品在质保期内免费维修、维护，免费提供软件升级；免费提供人员技术培训和提供与软件使用相关的文档资料。</w:t>
      </w:r>
    </w:p>
    <w:p w14:paraId="38DCF4ED">
      <w:pPr>
        <w:snapToGrid w:val="0"/>
        <w:spacing w:line="360" w:lineRule="auto"/>
        <w:ind w:right="23" w:rightChars="11" w:firstLine="420" w:firstLineChars="200"/>
        <w:rPr>
          <w:rFonts w:hint="eastAsia" w:ascii="宋体" w:hAnsi="宋体" w:cs="宋体"/>
          <w:bCs/>
          <w:szCs w:val="21"/>
        </w:rPr>
      </w:pPr>
      <w:r>
        <w:rPr>
          <w:rFonts w:hint="eastAsia" w:ascii="宋体" w:hAnsi="宋体" w:cs="宋体"/>
          <w:szCs w:val="21"/>
          <w:lang w:bidi="ar"/>
        </w:rPr>
        <w:t>如发现有重大的质量问题，甲乙方均同意提请国家法定检测机构鉴定，如检测结果证明产品无质量问题，由甲方承担检测费用；如检测结果证明产品有质量问题，由乙方承担检测费用，同时乙方同意甲方无条件退货并支付给甲方货款总价20％的赔偿金。</w:t>
      </w:r>
    </w:p>
    <w:p w14:paraId="0FACF979">
      <w:pPr>
        <w:snapToGrid w:val="0"/>
        <w:spacing w:line="360" w:lineRule="auto"/>
        <w:ind w:firstLine="570"/>
        <w:rPr>
          <w:rFonts w:hint="eastAsia" w:ascii="宋体" w:hAnsi="宋体" w:cs="宋体"/>
          <w:bCs/>
          <w:szCs w:val="21"/>
        </w:rPr>
      </w:pPr>
      <w:r>
        <w:rPr>
          <w:rFonts w:hint="eastAsia" w:ascii="宋体" w:hAnsi="宋体" w:cs="宋体"/>
          <w:bCs/>
          <w:szCs w:val="21"/>
          <w:lang w:bidi="ar"/>
        </w:rPr>
        <w:t>培训：</w:t>
      </w:r>
      <w:r>
        <w:rPr>
          <w:rFonts w:hint="eastAsia" w:ascii="宋体" w:hAnsi="宋体" w:cs="宋体"/>
          <w:bCs/>
          <w:szCs w:val="21"/>
          <w:u w:val="single"/>
          <w:lang w:bidi="ar"/>
        </w:rPr>
        <w:t xml:space="preserve">                </w:t>
      </w:r>
      <w:r>
        <w:rPr>
          <w:rFonts w:hint="eastAsia" w:ascii="宋体" w:hAnsi="宋体" w:cs="宋体"/>
          <w:bCs/>
          <w:szCs w:val="21"/>
          <w:lang w:bidi="ar"/>
        </w:rPr>
        <w:t>。</w:t>
      </w:r>
    </w:p>
    <w:p w14:paraId="79EB5478">
      <w:pPr>
        <w:snapToGrid w:val="0"/>
        <w:rPr>
          <w:rFonts w:hint="eastAsia" w:ascii="宋体" w:hAnsi="宋体" w:cs="宋体"/>
          <w:b/>
          <w:bCs/>
          <w:szCs w:val="21"/>
        </w:rPr>
      </w:pPr>
      <w:r>
        <w:rPr>
          <w:rFonts w:hint="eastAsia" w:ascii="宋体" w:hAnsi="宋体" w:cs="宋体"/>
          <w:b/>
          <w:bCs/>
          <w:szCs w:val="21"/>
          <w:lang w:bidi="ar"/>
        </w:rPr>
        <w:t>第六条：履约保证金及付款方式</w:t>
      </w:r>
    </w:p>
    <w:p w14:paraId="541484AA">
      <w:pPr>
        <w:spacing w:line="360" w:lineRule="auto"/>
        <w:ind w:firstLine="422" w:firstLineChars="200"/>
        <w:rPr>
          <w:rFonts w:hint="eastAsia" w:ascii="宋体" w:hAnsi="宋体" w:cs="宋体"/>
          <w:b/>
          <w:szCs w:val="21"/>
        </w:rPr>
      </w:pPr>
      <w:r>
        <w:rPr>
          <w:rFonts w:hint="eastAsia" w:ascii="宋体" w:hAnsi="宋体" w:cs="宋体"/>
          <w:b/>
          <w:szCs w:val="21"/>
          <w:lang w:bidi="ar"/>
        </w:rPr>
        <w:t>1.履约保证金</w:t>
      </w:r>
    </w:p>
    <w:p w14:paraId="32325E60">
      <w:pPr>
        <w:spacing w:line="360" w:lineRule="auto"/>
        <w:ind w:left="422"/>
        <w:rPr>
          <w:rFonts w:hint="eastAsia" w:ascii="宋体" w:hAnsi="宋体" w:cs="宋体"/>
          <w:bCs/>
          <w:szCs w:val="21"/>
        </w:rPr>
      </w:pPr>
      <w:r>
        <w:rPr>
          <w:rFonts w:hint="eastAsia" w:ascii="宋体" w:hAnsi="宋体" w:cs="宋体"/>
          <w:bCs/>
          <w:szCs w:val="21"/>
          <w:lang w:bidi="ar"/>
        </w:rPr>
        <w:t>履约保证金递交形式：履约保证金递交形式：支票、汇票、本票或者金融机构、担保机构出具的保函等非现金形式；</w:t>
      </w:r>
    </w:p>
    <w:p w14:paraId="515B62F0">
      <w:pPr>
        <w:numPr>
          <w:ilvl w:val="0"/>
          <w:numId w:val="12"/>
        </w:numPr>
        <w:spacing w:line="360" w:lineRule="auto"/>
        <w:rPr>
          <w:rFonts w:hint="eastAsia" w:ascii="宋体" w:hAnsi="宋体" w:cs="宋体"/>
          <w:bCs/>
          <w:szCs w:val="21"/>
        </w:rPr>
      </w:pPr>
      <w:r>
        <w:rPr>
          <w:rFonts w:hint="eastAsia" w:ascii="宋体" w:hAnsi="宋体" w:cs="宋体"/>
          <w:bCs/>
          <w:szCs w:val="21"/>
          <w:lang w:bidi="ar"/>
        </w:rPr>
        <w:t>金额：合同总价的1%；履约保证金在验收合格后5个工作日内无息退还。</w:t>
      </w:r>
    </w:p>
    <w:p w14:paraId="39EF77C4">
      <w:pPr>
        <w:numPr>
          <w:ilvl w:val="0"/>
          <w:numId w:val="12"/>
        </w:numPr>
        <w:spacing w:line="360" w:lineRule="auto"/>
        <w:rPr>
          <w:rFonts w:hint="eastAsia" w:ascii="宋体" w:hAnsi="宋体" w:cs="宋体"/>
          <w:bCs/>
          <w:szCs w:val="21"/>
        </w:rPr>
      </w:pPr>
      <w:r>
        <w:rPr>
          <w:rFonts w:hint="eastAsia" w:ascii="宋体" w:hAnsi="宋体" w:cs="宋体"/>
          <w:bCs/>
          <w:szCs w:val="21"/>
          <w:lang w:bidi="ar"/>
        </w:rPr>
        <w:t>递交时间：合同签订后</w:t>
      </w:r>
      <w:r>
        <w:rPr>
          <w:rFonts w:hint="eastAsia" w:ascii="宋体" w:hAnsi="宋体" w:cs="宋体"/>
          <w:szCs w:val="21"/>
          <w:lang w:bidi="ar"/>
        </w:rPr>
        <w:t>5个工作日内</w:t>
      </w:r>
      <w:r>
        <w:rPr>
          <w:rFonts w:hint="eastAsia" w:ascii="宋体" w:hAnsi="宋体" w:cs="宋体"/>
          <w:bCs/>
          <w:szCs w:val="21"/>
          <w:lang w:bidi="ar"/>
        </w:rPr>
        <w:t>。</w:t>
      </w:r>
    </w:p>
    <w:p w14:paraId="32D2673B">
      <w:pPr>
        <w:numPr>
          <w:ilvl w:val="0"/>
          <w:numId w:val="12"/>
        </w:numPr>
        <w:spacing w:line="360" w:lineRule="auto"/>
        <w:rPr>
          <w:rFonts w:hint="eastAsia" w:ascii="宋体" w:hAnsi="宋体" w:cs="宋体"/>
          <w:bCs/>
          <w:szCs w:val="21"/>
        </w:rPr>
      </w:pPr>
      <w:r>
        <w:rPr>
          <w:rFonts w:hint="eastAsia" w:ascii="宋体" w:hAnsi="宋体" w:cs="宋体"/>
          <w:bCs/>
          <w:szCs w:val="21"/>
          <w:lang w:bidi="ar"/>
        </w:rPr>
        <w:t>甲方指定账户如下：</w:t>
      </w:r>
    </w:p>
    <w:p w14:paraId="4CCF11C8">
      <w:pPr>
        <w:spacing w:line="360" w:lineRule="auto"/>
        <w:ind w:left="422" w:firstLine="420" w:firstLineChars="200"/>
        <w:rPr>
          <w:rFonts w:hint="eastAsia" w:ascii="宋体" w:hAnsi="宋体" w:cs="宋体"/>
          <w:bCs/>
          <w:szCs w:val="21"/>
        </w:rPr>
      </w:pPr>
      <w:r>
        <w:rPr>
          <w:rFonts w:hint="eastAsia" w:ascii="宋体" w:hAnsi="宋体" w:cs="宋体"/>
          <w:bCs/>
          <w:szCs w:val="21"/>
          <w:lang w:bidi="ar"/>
        </w:rPr>
        <w:t>收款单位（户名）:</w:t>
      </w:r>
      <w:r>
        <w:rPr>
          <w:rFonts w:hint="eastAsia" w:ascii="宋体" w:hAnsi="宋体" w:cs="宋体"/>
          <w:bCs/>
          <w:lang w:bidi="ar"/>
        </w:rPr>
        <w:t xml:space="preserve"> </w:t>
      </w:r>
      <w:r>
        <w:rPr>
          <w:rFonts w:hint="eastAsia" w:ascii="宋体" w:hAnsi="宋体" w:cs="宋体"/>
          <w:bCs/>
          <w:szCs w:val="21"/>
          <w:lang w:bidi="ar"/>
        </w:rPr>
        <w:t>浙江省应急管理科学研究院</w:t>
      </w:r>
    </w:p>
    <w:p w14:paraId="3EEA0D35">
      <w:pPr>
        <w:spacing w:line="360" w:lineRule="auto"/>
        <w:ind w:left="422" w:firstLine="420" w:firstLineChars="200"/>
        <w:rPr>
          <w:rFonts w:hint="eastAsia" w:ascii="宋体" w:hAnsi="宋体" w:cs="宋体"/>
          <w:bCs/>
          <w:szCs w:val="21"/>
        </w:rPr>
      </w:pPr>
      <w:r>
        <w:rPr>
          <w:rFonts w:hint="eastAsia" w:ascii="宋体" w:hAnsi="宋体" w:cs="宋体"/>
          <w:bCs/>
          <w:szCs w:val="21"/>
          <w:lang w:bidi="ar"/>
        </w:rPr>
        <w:t>开户银行：中国工商银行杭州湖墅支行</w:t>
      </w:r>
    </w:p>
    <w:p w14:paraId="34098525">
      <w:pPr>
        <w:spacing w:line="360" w:lineRule="auto"/>
        <w:ind w:left="422" w:firstLine="420" w:firstLineChars="200"/>
        <w:rPr>
          <w:rFonts w:hint="eastAsia" w:ascii="宋体" w:hAnsi="宋体" w:cs="宋体"/>
          <w:bCs/>
          <w:szCs w:val="21"/>
        </w:rPr>
      </w:pPr>
      <w:r>
        <w:rPr>
          <w:rFonts w:hint="eastAsia" w:ascii="宋体" w:hAnsi="宋体" w:cs="宋体"/>
          <w:bCs/>
          <w:szCs w:val="21"/>
          <w:lang w:bidi="ar"/>
        </w:rPr>
        <w:t>银行账号：1202020609008869469</w:t>
      </w:r>
    </w:p>
    <w:p w14:paraId="6C459C94">
      <w:pPr>
        <w:spacing w:line="360" w:lineRule="auto"/>
        <w:ind w:firstLine="422" w:firstLineChars="200"/>
        <w:rPr>
          <w:rFonts w:hint="eastAsia" w:ascii="宋体" w:hAnsi="宋体" w:cs="宋体"/>
          <w:b/>
          <w:szCs w:val="21"/>
        </w:rPr>
      </w:pPr>
      <w:r>
        <w:rPr>
          <w:rFonts w:hint="eastAsia" w:ascii="宋体" w:hAnsi="宋体" w:cs="宋体"/>
          <w:b/>
          <w:szCs w:val="21"/>
          <w:lang w:bidi="ar"/>
        </w:rPr>
        <w:t>2.付款方式（国产货物）</w:t>
      </w:r>
    </w:p>
    <w:p w14:paraId="4594C630">
      <w:pPr>
        <w:spacing w:line="360" w:lineRule="auto"/>
        <w:ind w:firstLine="420" w:firstLineChars="200"/>
        <w:rPr>
          <w:rFonts w:hint="eastAsia" w:ascii="宋体" w:hAnsi="宋体" w:cs="宋体"/>
          <w:bCs/>
          <w:szCs w:val="21"/>
        </w:rPr>
      </w:pPr>
      <w:r>
        <w:rPr>
          <w:rFonts w:hint="eastAsia" w:ascii="宋体" w:hAnsi="宋体" w:cs="宋体"/>
          <w:bCs/>
          <w:szCs w:val="21"/>
          <w:lang w:bidi="ar"/>
        </w:rPr>
        <w:t>（1）合同签订后五个工作日内，支付合同总额的70％；</w:t>
      </w:r>
    </w:p>
    <w:p w14:paraId="7783F2FB">
      <w:pPr>
        <w:spacing w:line="360" w:lineRule="auto"/>
        <w:ind w:left="422"/>
        <w:rPr>
          <w:rFonts w:hint="eastAsia" w:ascii="宋体" w:hAnsi="宋体" w:cs="宋体"/>
          <w:bCs/>
          <w:szCs w:val="21"/>
        </w:rPr>
      </w:pPr>
      <w:r>
        <w:rPr>
          <w:rFonts w:hint="eastAsia" w:ascii="宋体" w:hAnsi="宋体" w:cs="宋体"/>
          <w:bCs/>
          <w:szCs w:val="21"/>
          <w:lang w:bidi="ar"/>
        </w:rPr>
        <w:t>（2）设备安装验收合格后的五个工作日内，支付合同总额的30％。</w:t>
      </w:r>
    </w:p>
    <w:p w14:paraId="1C0D7555">
      <w:pPr>
        <w:snapToGrid w:val="0"/>
        <w:spacing w:line="360" w:lineRule="auto"/>
        <w:ind w:right="-514" w:rightChars="-245"/>
        <w:rPr>
          <w:rFonts w:hint="eastAsia" w:ascii="宋体" w:hAnsi="宋体" w:cs="宋体"/>
          <w:b/>
          <w:bCs/>
          <w:szCs w:val="21"/>
        </w:rPr>
      </w:pPr>
      <w:r>
        <w:rPr>
          <w:rFonts w:hint="eastAsia" w:ascii="宋体" w:hAnsi="宋体" w:cs="宋体"/>
          <w:b/>
          <w:bCs/>
          <w:szCs w:val="21"/>
          <w:lang w:bidi="ar"/>
        </w:rPr>
        <w:t>第七条：违约责任</w:t>
      </w:r>
    </w:p>
    <w:p w14:paraId="4B5AF1F4">
      <w:pPr>
        <w:snapToGrid w:val="0"/>
        <w:spacing w:line="360" w:lineRule="auto"/>
        <w:ind w:right="-514" w:rightChars="-245" w:firstLine="539" w:firstLineChars="257"/>
        <w:rPr>
          <w:rFonts w:hint="eastAsia" w:ascii="宋体" w:hAnsi="宋体" w:cs="宋体"/>
          <w:szCs w:val="21"/>
        </w:rPr>
      </w:pPr>
      <w:r>
        <w:rPr>
          <w:rFonts w:hint="eastAsia" w:ascii="宋体" w:hAnsi="宋体" w:cs="宋体"/>
          <w:szCs w:val="21"/>
          <w:lang w:bidi="ar"/>
        </w:rPr>
        <w:t>1.乙方未按合同的规格要求提供原装产品，甲方有权退货并要求在7个工作日内退回已支付货款，并同时要求乙方支付合同总价20%的违约金。</w:t>
      </w:r>
    </w:p>
    <w:p w14:paraId="7B0100B1">
      <w:pPr>
        <w:snapToGrid w:val="0"/>
        <w:spacing w:line="360" w:lineRule="auto"/>
        <w:ind w:right="-514" w:rightChars="-245" w:firstLine="539" w:firstLineChars="257"/>
        <w:rPr>
          <w:rFonts w:hint="eastAsia" w:ascii="宋体" w:hAnsi="宋体" w:cs="宋体"/>
          <w:szCs w:val="21"/>
        </w:rPr>
      </w:pPr>
      <w:r>
        <w:rPr>
          <w:rFonts w:hint="eastAsia" w:ascii="宋体" w:hAnsi="宋体" w:cs="宋体"/>
          <w:szCs w:val="21"/>
          <w:lang w:bidi="ar"/>
        </w:rPr>
        <w:t>2.乙方未能按合同约定的交货时间交货的，每超出一天乙方向甲方赔偿合同总价的0.5%，最高不超过合同总价的20%。</w:t>
      </w:r>
    </w:p>
    <w:p w14:paraId="70848B72">
      <w:pPr>
        <w:snapToGrid w:val="0"/>
        <w:spacing w:line="360" w:lineRule="auto"/>
        <w:ind w:right="-514" w:rightChars="-245" w:firstLine="539" w:firstLineChars="257"/>
        <w:rPr>
          <w:rFonts w:hint="eastAsia" w:ascii="宋体" w:hAnsi="宋体" w:cs="宋体"/>
          <w:szCs w:val="21"/>
        </w:rPr>
      </w:pPr>
      <w:r>
        <w:rPr>
          <w:rFonts w:hint="eastAsia" w:ascii="宋体" w:hAnsi="宋体" w:cs="宋体"/>
          <w:szCs w:val="21"/>
          <w:lang w:bidi="ar"/>
        </w:rPr>
        <w:t>3.甲方未按照上述约定时间支付货款，每超出一天甲方向乙方赔偿合同总价的0.5%，最高不超过合同总价的20%，直至乙方收到货款及赔偿款后发货。</w:t>
      </w:r>
    </w:p>
    <w:p w14:paraId="27E68C14">
      <w:pPr>
        <w:snapToGrid w:val="0"/>
        <w:spacing w:line="360" w:lineRule="auto"/>
        <w:ind w:right="-514" w:rightChars="-245" w:firstLine="539" w:firstLineChars="257"/>
        <w:rPr>
          <w:rFonts w:hint="eastAsia" w:ascii="宋体" w:hAnsi="宋体" w:cs="宋体"/>
          <w:szCs w:val="21"/>
        </w:rPr>
      </w:pPr>
      <w:r>
        <w:rPr>
          <w:rFonts w:hint="eastAsia" w:ascii="宋体" w:hAnsi="宋体" w:cs="宋体"/>
          <w:szCs w:val="21"/>
          <w:lang w:bidi="ar"/>
        </w:rPr>
        <w:t>4.若乙方提供的产品未能通过验收的，则视为乙方未发货，两次验收不通过的，甲方有权退货，并要求乙方支付合同总价的20%的违约金。</w:t>
      </w:r>
    </w:p>
    <w:p w14:paraId="529891E3">
      <w:pPr>
        <w:snapToGrid w:val="0"/>
        <w:spacing w:line="360" w:lineRule="auto"/>
        <w:ind w:left="10" w:right="-514" w:rightChars="-245" w:firstLine="388" w:firstLineChars="185"/>
        <w:rPr>
          <w:rFonts w:hint="eastAsia" w:ascii="宋体" w:hAnsi="宋体" w:cs="宋体"/>
          <w:szCs w:val="21"/>
        </w:rPr>
      </w:pPr>
      <w:r>
        <w:rPr>
          <w:rFonts w:hint="eastAsia" w:ascii="宋体" w:hAnsi="宋体" w:cs="宋体"/>
          <w:szCs w:val="21"/>
          <w:lang w:bidi="ar"/>
        </w:rPr>
        <w:t xml:space="preserve"> 5.若甲方在使用上述设备时出现故障，乙方未能及时解决使甲方不能使用设备达到    天，甲方有权要求乙方每超出一天按合同总价的0.5%赔偿，最高不超过合同总价的20%。</w:t>
      </w:r>
    </w:p>
    <w:p w14:paraId="42219B44">
      <w:pPr>
        <w:snapToGrid w:val="0"/>
        <w:spacing w:line="360" w:lineRule="auto"/>
        <w:ind w:right="-514" w:rightChars="-245" w:firstLine="539" w:firstLineChars="257"/>
        <w:rPr>
          <w:rFonts w:hint="eastAsia" w:ascii="宋体" w:hAnsi="宋体" w:cs="宋体"/>
          <w:szCs w:val="21"/>
        </w:rPr>
      </w:pPr>
      <w:r>
        <w:rPr>
          <w:rFonts w:hint="eastAsia" w:ascii="宋体" w:hAnsi="宋体" w:cs="宋体"/>
          <w:szCs w:val="21"/>
          <w:lang w:bidi="ar"/>
        </w:rPr>
        <w:t>6.乙方应做好售后服务，产品在保修期内出现质量问题，乙方连续两次以上在接到甲方故障保修信息后未在12小时内及时派人指导解决，甲方有权没收乙方的质保金。</w:t>
      </w:r>
    </w:p>
    <w:p w14:paraId="1E4E4577">
      <w:pPr>
        <w:snapToGrid w:val="0"/>
        <w:spacing w:line="360" w:lineRule="auto"/>
        <w:ind w:right="-514" w:rightChars="-245"/>
        <w:rPr>
          <w:rFonts w:hint="eastAsia" w:ascii="宋体" w:hAnsi="宋体" w:cs="宋体"/>
          <w:b/>
          <w:bCs/>
          <w:szCs w:val="21"/>
        </w:rPr>
      </w:pPr>
      <w:r>
        <w:rPr>
          <w:rFonts w:hint="eastAsia" w:ascii="宋体" w:hAnsi="宋体" w:cs="宋体"/>
          <w:b/>
          <w:bCs/>
          <w:szCs w:val="21"/>
          <w:lang w:bidi="ar"/>
        </w:rPr>
        <w:t>第八条： 不可抗力：</w:t>
      </w:r>
    </w:p>
    <w:p w14:paraId="3BCB9DD4">
      <w:pPr>
        <w:pStyle w:val="39"/>
        <w:widowControl w:val="0"/>
        <w:snapToGrid w:val="0"/>
        <w:spacing w:before="0" w:beforeAutospacing="0" w:after="0" w:afterAutospacing="0" w:line="360" w:lineRule="auto"/>
        <w:ind w:right="-514" w:rightChars="-245" w:firstLine="359" w:firstLineChars="171"/>
        <w:jc w:val="both"/>
        <w:rPr>
          <w:rFonts w:hint="eastAsia" w:ascii="宋体" w:hAnsi="宋体" w:cs="宋体"/>
          <w:bCs/>
          <w:szCs w:val="21"/>
        </w:rPr>
      </w:pPr>
      <w:r>
        <w:rPr>
          <w:rFonts w:hint="eastAsia" w:ascii="宋体" w:hAnsi="宋体" w:cs="宋体"/>
          <w:bCs/>
          <w:snapToGrid w:val="0"/>
          <w:sz w:val="21"/>
          <w:szCs w:val="21"/>
          <w:lang w:bidi="ar"/>
        </w:rPr>
        <w:t>1.不可抗力是指地震、台风、火灾、战争、罢工、自然灾害、贸易禁运以及省财政厅专网问题等其他不可预见的情形；</w:t>
      </w:r>
    </w:p>
    <w:p w14:paraId="0D729F51">
      <w:pPr>
        <w:pStyle w:val="39"/>
        <w:widowControl w:val="0"/>
        <w:snapToGrid w:val="0"/>
        <w:spacing w:before="0" w:beforeAutospacing="0" w:after="0" w:afterAutospacing="0" w:line="360" w:lineRule="auto"/>
        <w:ind w:right="-514" w:rightChars="-245" w:firstLine="359" w:firstLineChars="171"/>
        <w:jc w:val="both"/>
        <w:rPr>
          <w:rFonts w:hint="eastAsia" w:ascii="宋体" w:hAnsi="宋体" w:cs="宋体"/>
          <w:bCs/>
          <w:szCs w:val="21"/>
        </w:rPr>
      </w:pPr>
      <w:r>
        <w:rPr>
          <w:rFonts w:hint="eastAsia" w:ascii="宋体" w:hAnsi="宋体" w:cs="宋体"/>
          <w:bCs/>
          <w:snapToGrid w:val="0"/>
          <w:sz w:val="21"/>
          <w:szCs w:val="21"/>
          <w:lang w:bidi="ar"/>
        </w:rPr>
        <w:t>2.由于不可抗力而导致合同不能按期执行，则合同双方均不需对未履行的有关义务负责。</w:t>
      </w:r>
    </w:p>
    <w:p w14:paraId="01569CFA">
      <w:pPr>
        <w:snapToGrid w:val="0"/>
        <w:spacing w:line="360" w:lineRule="auto"/>
        <w:ind w:right="-514" w:rightChars="-245"/>
        <w:rPr>
          <w:rFonts w:hint="eastAsia" w:ascii="宋体" w:hAnsi="宋体" w:cs="宋体"/>
          <w:b/>
          <w:bCs/>
          <w:szCs w:val="21"/>
        </w:rPr>
      </w:pPr>
      <w:r>
        <w:rPr>
          <w:rFonts w:hint="eastAsia" w:ascii="宋体" w:hAnsi="宋体" w:cs="宋体"/>
          <w:b/>
          <w:bCs/>
          <w:szCs w:val="21"/>
          <w:lang w:bidi="ar"/>
        </w:rPr>
        <w:t>第九条：争议解决</w:t>
      </w:r>
    </w:p>
    <w:p w14:paraId="72D0DF49">
      <w:pPr>
        <w:snapToGrid w:val="0"/>
        <w:spacing w:line="360" w:lineRule="auto"/>
        <w:ind w:right="23" w:rightChars="11" w:firstLine="420" w:firstLineChars="200"/>
        <w:rPr>
          <w:rFonts w:hint="eastAsia" w:ascii="宋体" w:hAnsi="宋体" w:cs="宋体"/>
          <w:szCs w:val="21"/>
        </w:rPr>
      </w:pPr>
      <w:r>
        <w:rPr>
          <w:rFonts w:hint="eastAsia" w:ascii="宋体" w:hAnsi="宋体" w:cs="宋体"/>
          <w:szCs w:val="21"/>
          <w:lang w:bidi="ar"/>
        </w:rPr>
        <w:t>本合同未尽事宜由双方方协商解决，如协商不成，双方同意将本合同引起的争议提交甲方所在地人民法院管辖。</w:t>
      </w:r>
    </w:p>
    <w:p w14:paraId="5212E3C3">
      <w:pPr>
        <w:snapToGrid w:val="0"/>
        <w:spacing w:line="360" w:lineRule="auto"/>
        <w:ind w:right="-514" w:rightChars="-245"/>
        <w:rPr>
          <w:rFonts w:hint="eastAsia" w:ascii="宋体" w:hAnsi="宋体" w:cs="宋体"/>
          <w:b/>
          <w:bCs/>
          <w:szCs w:val="21"/>
        </w:rPr>
      </w:pPr>
      <w:r>
        <w:rPr>
          <w:rFonts w:hint="eastAsia" w:ascii="宋体" w:hAnsi="宋体" w:cs="宋体"/>
          <w:b/>
          <w:bCs/>
          <w:szCs w:val="21"/>
          <w:lang w:bidi="ar"/>
        </w:rPr>
        <w:t>第十条：合同生效</w:t>
      </w:r>
    </w:p>
    <w:p w14:paraId="39B898F7">
      <w:pPr>
        <w:snapToGrid w:val="0"/>
        <w:spacing w:line="360" w:lineRule="auto"/>
        <w:ind w:firstLine="420" w:firstLineChars="200"/>
        <w:rPr>
          <w:rFonts w:hint="eastAsia" w:ascii="宋体" w:hAnsi="宋体" w:cs="宋体"/>
          <w:szCs w:val="21"/>
        </w:rPr>
      </w:pPr>
      <w:r>
        <w:rPr>
          <w:rFonts w:hint="eastAsia" w:ascii="宋体" w:hAnsi="宋体" w:cs="宋体"/>
          <w:szCs w:val="21"/>
          <w:lang w:bidi="ar"/>
        </w:rPr>
        <w:t>本合同有关的附件（本货物的采购文件、配置清单、售后服务承诺、询标回复等）作为合同不可分割的部分，与本合同本身具有同等法律效力。本合同一式陆份，甲方执叁份，乙方执贰份，采购代理机构执壹份，经三方签字、盖公章并在乙方履约保证金到帐后生效。</w:t>
      </w:r>
    </w:p>
    <w:p w14:paraId="79D10F7F">
      <w:pPr>
        <w:snapToGrid w:val="0"/>
        <w:spacing w:line="360" w:lineRule="auto"/>
        <w:ind w:right="-514" w:rightChars="-245"/>
        <w:rPr>
          <w:rFonts w:hint="eastAsia" w:ascii="宋体" w:hAnsi="宋体" w:cs="宋体"/>
          <w:b/>
          <w:bCs/>
          <w:szCs w:val="21"/>
        </w:rPr>
      </w:pPr>
      <w:r>
        <w:rPr>
          <w:rFonts w:hint="eastAsia" w:ascii="宋体" w:hAnsi="宋体" w:cs="宋体"/>
          <w:b/>
          <w:bCs/>
          <w:szCs w:val="21"/>
          <w:lang w:bidi="ar"/>
        </w:rPr>
        <w:t>第十一条：合同的修改</w:t>
      </w:r>
    </w:p>
    <w:p w14:paraId="644C7E2F">
      <w:pPr>
        <w:snapToGrid w:val="0"/>
        <w:spacing w:line="360" w:lineRule="auto"/>
        <w:ind w:firstLine="315" w:firstLineChars="150"/>
        <w:rPr>
          <w:rFonts w:hint="eastAsia" w:ascii="宋体" w:hAnsi="宋体" w:cs="宋体"/>
          <w:szCs w:val="21"/>
        </w:rPr>
      </w:pPr>
      <w:r>
        <w:rPr>
          <w:rFonts w:hint="eastAsia" w:ascii="宋体" w:hAnsi="宋体" w:cs="宋体"/>
          <w:szCs w:val="21"/>
          <w:lang w:bidi="ar"/>
        </w:rPr>
        <w:t>任何一方若要求对合同及附件进行修改，都须以书面形式提出，并列出修改内容。所作的修改在三方签署书面的修改协议时生效。修改协议将修改或替代有关的合同及其附件或先前的任何修改协议中所有不一致的条款。</w:t>
      </w:r>
    </w:p>
    <w:p w14:paraId="6591C570">
      <w:pPr>
        <w:snapToGrid w:val="0"/>
        <w:spacing w:line="360" w:lineRule="auto"/>
        <w:ind w:firstLine="315" w:firstLineChars="150"/>
        <w:rPr>
          <w:rFonts w:hint="eastAsia" w:ascii="宋体" w:hAnsi="宋体" w:cs="宋体"/>
          <w:szCs w:val="21"/>
        </w:rPr>
      </w:pPr>
    </w:p>
    <w:p w14:paraId="245036E6">
      <w:pPr>
        <w:spacing w:line="360" w:lineRule="auto"/>
        <w:rPr>
          <w:rFonts w:hint="eastAsia" w:ascii="宋体" w:hAnsi="宋体" w:cs="宋体"/>
          <w:szCs w:val="21"/>
        </w:rPr>
      </w:pPr>
      <w:r>
        <w:rPr>
          <w:rFonts w:hint="eastAsia" w:ascii="宋体" w:hAnsi="宋体" w:cs="宋体"/>
          <w:szCs w:val="21"/>
          <w:lang w:bidi="ar"/>
        </w:rPr>
        <w:t xml:space="preserve">甲方（盖章）：浙江省应急管理科学研究院   </w:t>
      </w:r>
    </w:p>
    <w:p w14:paraId="3456EDE5">
      <w:pPr>
        <w:spacing w:line="360" w:lineRule="auto"/>
        <w:rPr>
          <w:rFonts w:hint="eastAsia" w:ascii="宋体" w:hAnsi="宋体" w:cs="宋体"/>
          <w:szCs w:val="21"/>
        </w:rPr>
      </w:pPr>
      <w:r>
        <w:rPr>
          <w:rFonts w:hint="eastAsia" w:ascii="宋体" w:hAnsi="宋体" w:cs="宋体"/>
          <w:szCs w:val="21"/>
          <w:lang w:bidi="ar"/>
        </w:rPr>
        <w:t xml:space="preserve">法定代表人或受委托人（签字）：                     </w:t>
      </w:r>
    </w:p>
    <w:p w14:paraId="05F149F4">
      <w:pPr>
        <w:spacing w:line="360" w:lineRule="auto"/>
        <w:rPr>
          <w:rFonts w:hint="eastAsia" w:ascii="宋体" w:hAnsi="宋体" w:cs="宋体"/>
          <w:szCs w:val="21"/>
        </w:rPr>
      </w:pPr>
      <w:r>
        <w:rPr>
          <w:rFonts w:hint="eastAsia" w:ascii="宋体" w:hAnsi="宋体" w:cs="宋体"/>
          <w:szCs w:val="21"/>
          <w:lang w:bidi="ar"/>
        </w:rPr>
        <w:t>地  址：浙江省杭州市西溪河下77号</w:t>
      </w:r>
    </w:p>
    <w:p w14:paraId="14AECE5D">
      <w:pPr>
        <w:spacing w:line="360" w:lineRule="auto"/>
        <w:rPr>
          <w:rFonts w:hint="eastAsia" w:ascii="宋体" w:hAnsi="宋体" w:cs="宋体"/>
          <w:szCs w:val="21"/>
        </w:rPr>
      </w:pPr>
      <w:r>
        <w:rPr>
          <w:rFonts w:hint="eastAsia" w:ascii="宋体" w:hAnsi="宋体" w:cs="宋体"/>
          <w:szCs w:val="21"/>
          <w:lang w:bidi="ar"/>
        </w:rPr>
        <w:t xml:space="preserve">邮  编： 310012          </w:t>
      </w:r>
    </w:p>
    <w:p w14:paraId="112F8C85">
      <w:pPr>
        <w:spacing w:line="360" w:lineRule="auto"/>
        <w:rPr>
          <w:rFonts w:hint="eastAsia" w:ascii="宋体" w:hAnsi="宋体" w:cs="宋体"/>
          <w:szCs w:val="21"/>
        </w:rPr>
      </w:pPr>
      <w:r>
        <w:rPr>
          <w:rFonts w:hint="eastAsia" w:ascii="宋体" w:hAnsi="宋体" w:cs="宋体"/>
          <w:szCs w:val="21"/>
          <w:lang w:bidi="ar"/>
        </w:rPr>
        <w:t xml:space="preserve">电  话：0571-88065910    </w:t>
      </w:r>
    </w:p>
    <w:p w14:paraId="682E8FC6">
      <w:pPr>
        <w:spacing w:line="360" w:lineRule="auto"/>
        <w:rPr>
          <w:rFonts w:hint="eastAsia" w:ascii="宋体" w:hAnsi="宋体" w:cs="宋体"/>
          <w:szCs w:val="21"/>
        </w:rPr>
      </w:pPr>
      <w:r>
        <w:rPr>
          <w:rFonts w:hint="eastAsia" w:ascii="宋体" w:hAnsi="宋体" w:cs="宋体"/>
          <w:szCs w:val="21"/>
          <w:lang w:bidi="ar"/>
        </w:rPr>
        <w:t xml:space="preserve">传  真：0571-88065910          </w:t>
      </w:r>
    </w:p>
    <w:p w14:paraId="5D4E8761">
      <w:pPr>
        <w:spacing w:line="360" w:lineRule="auto"/>
        <w:rPr>
          <w:rFonts w:hint="eastAsia" w:ascii="宋体" w:hAnsi="宋体" w:cs="宋体"/>
          <w:szCs w:val="21"/>
        </w:rPr>
      </w:pPr>
      <w:r>
        <w:rPr>
          <w:rFonts w:hint="eastAsia" w:ascii="宋体" w:hAnsi="宋体" w:cs="宋体"/>
          <w:szCs w:val="21"/>
          <w:lang w:bidi="ar"/>
        </w:rPr>
        <w:t xml:space="preserve">开户银行：工行湖墅支行                     </w:t>
      </w:r>
    </w:p>
    <w:p w14:paraId="28AC7605">
      <w:pPr>
        <w:spacing w:line="360" w:lineRule="auto"/>
        <w:rPr>
          <w:rFonts w:hint="eastAsia" w:ascii="宋体" w:hAnsi="宋体" w:cs="宋体"/>
          <w:szCs w:val="21"/>
        </w:rPr>
      </w:pPr>
      <w:r>
        <w:rPr>
          <w:rFonts w:hint="eastAsia" w:ascii="宋体" w:hAnsi="宋体" w:cs="宋体"/>
          <w:szCs w:val="21"/>
          <w:lang w:bidi="ar"/>
        </w:rPr>
        <w:t xml:space="preserve">帐  号：1202020609008869469  </w:t>
      </w:r>
    </w:p>
    <w:p w14:paraId="7B38793A">
      <w:pPr>
        <w:spacing w:line="360" w:lineRule="auto"/>
        <w:rPr>
          <w:rFonts w:hint="eastAsia" w:ascii="宋体" w:hAnsi="宋体" w:cs="宋体"/>
          <w:szCs w:val="21"/>
        </w:rPr>
      </w:pPr>
    </w:p>
    <w:p w14:paraId="408F96FD">
      <w:pPr>
        <w:spacing w:line="360" w:lineRule="auto"/>
        <w:rPr>
          <w:rFonts w:hint="eastAsia" w:ascii="宋体" w:hAnsi="宋体" w:cs="宋体"/>
          <w:szCs w:val="21"/>
        </w:rPr>
      </w:pPr>
      <w:r>
        <w:rPr>
          <w:rFonts w:hint="eastAsia" w:ascii="宋体" w:hAnsi="宋体" w:cs="宋体"/>
          <w:szCs w:val="21"/>
          <w:lang w:bidi="ar"/>
        </w:rPr>
        <w:t>乙方（盖章）：</w:t>
      </w:r>
    </w:p>
    <w:p w14:paraId="5FA0378F">
      <w:pPr>
        <w:spacing w:line="360" w:lineRule="auto"/>
        <w:rPr>
          <w:rFonts w:hint="eastAsia" w:ascii="宋体" w:hAnsi="宋体" w:cs="宋体"/>
          <w:szCs w:val="21"/>
        </w:rPr>
      </w:pPr>
      <w:r>
        <w:rPr>
          <w:rFonts w:hint="eastAsia" w:ascii="宋体" w:hAnsi="宋体" w:cs="宋体"/>
          <w:szCs w:val="21"/>
          <w:lang w:bidi="ar"/>
        </w:rPr>
        <w:t>法定代表人或受委托人（签字）：</w:t>
      </w:r>
    </w:p>
    <w:p w14:paraId="20804603">
      <w:pPr>
        <w:spacing w:line="360" w:lineRule="auto"/>
        <w:rPr>
          <w:rFonts w:hint="eastAsia" w:ascii="宋体" w:hAnsi="宋体" w:cs="宋体"/>
          <w:szCs w:val="21"/>
        </w:rPr>
      </w:pPr>
      <w:r>
        <w:rPr>
          <w:rFonts w:hint="eastAsia" w:ascii="宋体" w:hAnsi="宋体" w:cs="宋体"/>
          <w:szCs w:val="21"/>
          <w:lang w:bidi="ar"/>
        </w:rPr>
        <w:t>地  址：</w:t>
      </w:r>
    </w:p>
    <w:p w14:paraId="740AAB7E">
      <w:pPr>
        <w:spacing w:line="360" w:lineRule="auto"/>
        <w:rPr>
          <w:rFonts w:hint="eastAsia" w:ascii="宋体" w:hAnsi="宋体" w:cs="宋体"/>
          <w:szCs w:val="21"/>
        </w:rPr>
      </w:pPr>
      <w:r>
        <w:rPr>
          <w:rFonts w:hint="eastAsia" w:ascii="宋体" w:hAnsi="宋体" w:cs="宋体"/>
          <w:szCs w:val="21"/>
          <w:lang w:bidi="ar"/>
        </w:rPr>
        <w:t>邮  编：</w:t>
      </w:r>
    </w:p>
    <w:p w14:paraId="5861E8C6">
      <w:pPr>
        <w:spacing w:line="360" w:lineRule="auto"/>
        <w:rPr>
          <w:rFonts w:hint="eastAsia" w:ascii="宋体" w:hAnsi="宋体" w:cs="宋体"/>
          <w:szCs w:val="21"/>
        </w:rPr>
      </w:pPr>
      <w:r>
        <w:rPr>
          <w:rFonts w:hint="eastAsia" w:ascii="宋体" w:hAnsi="宋体" w:cs="宋体"/>
          <w:szCs w:val="21"/>
          <w:lang w:bidi="ar"/>
        </w:rPr>
        <w:t>电  话：</w:t>
      </w:r>
    </w:p>
    <w:p w14:paraId="3F2BD244">
      <w:pPr>
        <w:spacing w:line="360" w:lineRule="auto"/>
        <w:rPr>
          <w:rFonts w:hint="eastAsia" w:ascii="宋体" w:hAnsi="宋体" w:cs="宋体"/>
          <w:szCs w:val="21"/>
        </w:rPr>
      </w:pPr>
      <w:r>
        <w:rPr>
          <w:rFonts w:hint="eastAsia" w:ascii="宋体" w:hAnsi="宋体" w:cs="宋体"/>
          <w:szCs w:val="21"/>
          <w:lang w:bidi="ar"/>
        </w:rPr>
        <w:t>传  真：</w:t>
      </w:r>
    </w:p>
    <w:p w14:paraId="0F2E487B">
      <w:pPr>
        <w:spacing w:line="360" w:lineRule="auto"/>
        <w:rPr>
          <w:rFonts w:hint="eastAsia" w:ascii="宋体" w:hAnsi="宋体" w:cs="宋体"/>
          <w:szCs w:val="21"/>
        </w:rPr>
      </w:pPr>
      <w:r>
        <w:rPr>
          <w:rFonts w:hint="eastAsia" w:ascii="宋体" w:hAnsi="宋体" w:cs="宋体"/>
          <w:szCs w:val="21"/>
          <w:lang w:bidi="ar"/>
        </w:rPr>
        <w:t>开户银行：</w:t>
      </w:r>
    </w:p>
    <w:p w14:paraId="7D9F5EFC">
      <w:pPr>
        <w:spacing w:line="360" w:lineRule="auto"/>
        <w:rPr>
          <w:rFonts w:hint="eastAsia" w:ascii="宋体" w:hAnsi="宋体" w:cs="宋体"/>
          <w:szCs w:val="21"/>
        </w:rPr>
      </w:pPr>
      <w:r>
        <w:rPr>
          <w:rFonts w:hint="eastAsia" w:ascii="宋体" w:hAnsi="宋体" w:cs="宋体"/>
          <w:szCs w:val="21"/>
          <w:lang w:bidi="ar"/>
        </w:rPr>
        <w:t>帐  号：</w:t>
      </w:r>
    </w:p>
    <w:p w14:paraId="660BF49D">
      <w:pPr>
        <w:spacing w:line="360" w:lineRule="auto"/>
        <w:rPr>
          <w:rFonts w:hint="eastAsia" w:ascii="宋体" w:hAnsi="宋体" w:cs="宋体"/>
          <w:szCs w:val="21"/>
        </w:rPr>
      </w:pPr>
    </w:p>
    <w:p w14:paraId="73B409AB">
      <w:pPr>
        <w:spacing w:line="360" w:lineRule="auto"/>
        <w:rPr>
          <w:rFonts w:hint="eastAsia" w:ascii="宋体" w:hAnsi="宋体" w:cs="宋体"/>
          <w:szCs w:val="21"/>
        </w:rPr>
      </w:pPr>
      <w:r>
        <w:rPr>
          <w:rFonts w:hint="eastAsia" w:ascii="宋体" w:hAnsi="宋体" w:cs="宋体"/>
          <w:szCs w:val="21"/>
          <w:lang w:bidi="ar"/>
        </w:rPr>
        <w:t>鉴证方（盖章）：浙江国际招投标有限公司</w:t>
      </w:r>
    </w:p>
    <w:p w14:paraId="5CE3CEC5">
      <w:pPr>
        <w:spacing w:line="360" w:lineRule="auto"/>
        <w:rPr>
          <w:rFonts w:hint="eastAsia" w:ascii="宋体" w:hAnsi="宋体" w:cs="宋体"/>
          <w:szCs w:val="21"/>
        </w:rPr>
      </w:pPr>
      <w:r>
        <w:rPr>
          <w:rFonts w:hint="eastAsia" w:ascii="宋体" w:hAnsi="宋体" w:cs="宋体"/>
          <w:szCs w:val="21"/>
          <w:lang w:bidi="ar"/>
        </w:rPr>
        <w:t>法定代表人或受委托人（签字）：</w:t>
      </w:r>
    </w:p>
    <w:p w14:paraId="2A8039E7">
      <w:pPr>
        <w:spacing w:line="360" w:lineRule="auto"/>
        <w:rPr>
          <w:rFonts w:hint="eastAsia" w:ascii="宋体" w:hAnsi="宋体" w:cs="宋体"/>
          <w:szCs w:val="21"/>
        </w:rPr>
      </w:pPr>
      <w:r>
        <w:rPr>
          <w:rFonts w:hint="eastAsia" w:ascii="宋体" w:hAnsi="宋体" w:cs="宋体"/>
          <w:szCs w:val="21"/>
          <w:lang w:bidi="ar"/>
        </w:rPr>
        <w:t>地  址：杭州市西湖区文三路90号东部软件园1号楼3楼</w:t>
      </w:r>
    </w:p>
    <w:p w14:paraId="143A20B2">
      <w:pPr>
        <w:spacing w:line="360" w:lineRule="auto"/>
        <w:rPr>
          <w:rFonts w:hint="eastAsia" w:ascii="宋体" w:hAnsi="宋体" w:cs="宋体"/>
          <w:szCs w:val="21"/>
        </w:rPr>
      </w:pPr>
      <w:r>
        <w:rPr>
          <w:rFonts w:hint="eastAsia" w:ascii="宋体" w:hAnsi="宋体" w:cs="宋体"/>
          <w:szCs w:val="21"/>
          <w:lang w:bidi="ar"/>
        </w:rPr>
        <w:t>邮  编：310012</w:t>
      </w:r>
    </w:p>
    <w:p w14:paraId="150514F9">
      <w:pPr>
        <w:spacing w:line="360" w:lineRule="auto"/>
        <w:rPr>
          <w:rFonts w:hint="eastAsia" w:ascii="宋体" w:hAnsi="宋体" w:cs="宋体"/>
          <w:szCs w:val="21"/>
        </w:rPr>
      </w:pPr>
      <w:r>
        <w:rPr>
          <w:rFonts w:hint="eastAsia" w:ascii="宋体" w:hAnsi="宋体" w:cs="宋体"/>
          <w:szCs w:val="21"/>
          <w:lang w:bidi="ar"/>
        </w:rPr>
        <w:t>电  话：0571-81061802</w:t>
      </w:r>
    </w:p>
    <w:p w14:paraId="7F0252CB">
      <w:pPr>
        <w:spacing w:line="360" w:lineRule="auto"/>
        <w:rPr>
          <w:rFonts w:hint="eastAsia" w:ascii="宋体" w:hAnsi="宋体" w:cs="宋体"/>
          <w:szCs w:val="21"/>
        </w:rPr>
      </w:pPr>
      <w:r>
        <w:rPr>
          <w:rFonts w:hint="eastAsia" w:ascii="宋体" w:hAnsi="宋体" w:cs="宋体"/>
          <w:szCs w:val="21"/>
          <w:lang w:bidi="ar"/>
        </w:rPr>
        <w:t>传  真：/</w:t>
      </w:r>
    </w:p>
    <w:p w14:paraId="172F3ABF">
      <w:pPr>
        <w:spacing w:line="360" w:lineRule="auto"/>
        <w:rPr>
          <w:rFonts w:hint="eastAsia" w:ascii="宋体" w:hAnsi="宋体" w:cs="宋体"/>
          <w:szCs w:val="21"/>
        </w:rPr>
      </w:pPr>
      <w:r>
        <w:rPr>
          <w:rFonts w:hint="eastAsia" w:ascii="宋体" w:hAnsi="宋体" w:cs="宋体"/>
          <w:szCs w:val="21"/>
          <w:lang w:bidi="ar"/>
        </w:rPr>
        <w:t>开户银行：中国工商银行杭州武林支行</w:t>
      </w:r>
    </w:p>
    <w:p w14:paraId="09ED74C0">
      <w:pPr>
        <w:spacing w:line="360" w:lineRule="auto"/>
        <w:rPr>
          <w:rFonts w:hint="eastAsia" w:ascii="宋体" w:hAnsi="宋体" w:cs="宋体"/>
          <w:szCs w:val="21"/>
        </w:rPr>
      </w:pPr>
      <w:r>
        <w:rPr>
          <w:rFonts w:hint="eastAsia" w:ascii="宋体" w:hAnsi="宋体" w:cs="宋体"/>
          <w:szCs w:val="21"/>
          <w:lang w:bidi="ar"/>
        </w:rPr>
        <w:t>帐  号：1202021209906782015</w:t>
      </w:r>
    </w:p>
    <w:p w14:paraId="75A4A889">
      <w:pPr>
        <w:spacing w:line="360" w:lineRule="auto"/>
        <w:rPr>
          <w:rFonts w:hint="eastAsia" w:ascii="宋体" w:hAnsi="宋体" w:cs="宋体"/>
          <w:szCs w:val="21"/>
        </w:rPr>
      </w:pPr>
      <w:r>
        <w:rPr>
          <w:rFonts w:hint="eastAsia" w:ascii="宋体" w:hAnsi="宋体" w:cs="宋体"/>
          <w:szCs w:val="21"/>
          <w:lang w:bidi="ar"/>
        </w:rPr>
        <w:t xml:space="preserve">  </w:t>
      </w:r>
    </w:p>
    <w:p w14:paraId="48E29837">
      <w:pPr>
        <w:spacing w:line="360" w:lineRule="auto"/>
        <w:rPr>
          <w:rFonts w:hint="eastAsia" w:ascii="宋体" w:hAnsi="宋体" w:cs="宋体"/>
          <w:szCs w:val="21"/>
        </w:rPr>
      </w:pPr>
      <w:r>
        <w:rPr>
          <w:rFonts w:hint="eastAsia" w:ascii="宋体" w:hAnsi="宋体" w:cs="宋体"/>
          <w:szCs w:val="21"/>
          <w:lang w:bidi="ar"/>
        </w:rPr>
        <w:t xml:space="preserve">                                       签约时间：    年   月  日</w:t>
      </w:r>
    </w:p>
    <w:p w14:paraId="37F646FB">
      <w:pPr>
        <w:snapToGrid w:val="0"/>
        <w:spacing w:line="360" w:lineRule="auto"/>
        <w:ind w:firstLine="4109" w:firstLineChars="1957"/>
        <w:rPr>
          <w:rFonts w:hint="eastAsia" w:ascii="宋体" w:hAnsi="宋体" w:cs="宋体"/>
          <w:szCs w:val="21"/>
        </w:rPr>
      </w:pPr>
      <w:r>
        <w:rPr>
          <w:rFonts w:hint="eastAsia" w:ascii="宋体" w:hAnsi="宋体" w:cs="宋体"/>
          <w:szCs w:val="21"/>
          <w:lang w:bidi="ar"/>
        </w:rPr>
        <w:t>签约地点：杭州</w:t>
      </w:r>
    </w:p>
    <w:p w14:paraId="7E0DCC38">
      <w:pPr>
        <w:spacing w:line="360" w:lineRule="auto"/>
        <w:rPr>
          <w:rFonts w:hint="eastAsia" w:ascii="宋体" w:hAnsi="宋体" w:cs="宋体"/>
          <w:b/>
          <w:bCs/>
          <w:sz w:val="32"/>
          <w:szCs w:val="32"/>
          <w:lang w:bidi="ar"/>
        </w:rPr>
        <w:sectPr>
          <w:footerReference r:id="rId9" w:type="default"/>
          <w:footerReference r:id="rId10" w:type="even"/>
          <w:pgSz w:w="11910" w:h="16840"/>
          <w:pgMar w:top="1502" w:right="1380" w:bottom="1780" w:left="1580" w:header="1" w:footer="1378" w:gutter="0"/>
          <w:pgNumType w:start="1"/>
          <w:cols w:space="720" w:num="1"/>
          <w:docGrid w:linePitch="312" w:charSpace="0"/>
        </w:sectPr>
      </w:pPr>
    </w:p>
    <w:p w14:paraId="726073A8">
      <w:pPr>
        <w:spacing w:line="360" w:lineRule="auto"/>
        <w:jc w:val="center"/>
        <w:rPr>
          <w:rFonts w:hint="eastAsia" w:ascii="宋体" w:hAnsi="宋体" w:cs="宋体"/>
          <w:b/>
          <w:bCs/>
          <w:sz w:val="32"/>
          <w:szCs w:val="32"/>
        </w:rPr>
      </w:pPr>
      <w:r>
        <w:rPr>
          <w:rFonts w:hint="eastAsia" w:ascii="宋体" w:hAnsi="宋体" w:cs="宋体"/>
          <w:b/>
          <w:bCs/>
          <w:sz w:val="32"/>
          <w:szCs w:val="32"/>
          <w:lang w:bidi="ar"/>
        </w:rPr>
        <w:t>浙江省应急管理科学研究院</w:t>
      </w:r>
    </w:p>
    <w:p w14:paraId="7941E2D9">
      <w:pPr>
        <w:spacing w:line="360" w:lineRule="auto"/>
        <w:jc w:val="center"/>
        <w:rPr>
          <w:rFonts w:hint="eastAsia" w:ascii="宋体" w:hAnsi="宋体" w:cs="宋体"/>
          <w:b/>
          <w:bCs/>
          <w:sz w:val="24"/>
        </w:rPr>
      </w:pPr>
      <w:r>
        <w:rPr>
          <w:rFonts w:hint="eastAsia" w:ascii="宋体" w:hAnsi="宋体" w:cs="宋体"/>
          <w:b/>
          <w:bCs/>
          <w:sz w:val="24"/>
          <w:lang w:bidi="ar"/>
        </w:rPr>
        <w:t>政府采购合同</w:t>
      </w:r>
    </w:p>
    <w:p w14:paraId="6FA8918B">
      <w:pPr>
        <w:spacing w:line="360" w:lineRule="auto"/>
        <w:jc w:val="center"/>
        <w:rPr>
          <w:rFonts w:hint="eastAsia" w:ascii="宋体" w:hAnsi="宋体" w:cs="宋体"/>
          <w:b/>
          <w:bCs/>
          <w:sz w:val="24"/>
        </w:rPr>
      </w:pPr>
      <w:r>
        <w:rPr>
          <w:rFonts w:hint="eastAsia" w:ascii="宋体" w:hAnsi="宋体" w:cs="宋体"/>
          <w:b/>
          <w:bCs/>
          <w:sz w:val="24"/>
          <w:lang w:bidi="ar"/>
        </w:rPr>
        <w:t>（进口设备）</w:t>
      </w:r>
    </w:p>
    <w:p w14:paraId="30E4854C">
      <w:pPr>
        <w:spacing w:line="360" w:lineRule="auto"/>
        <w:jc w:val="center"/>
        <w:rPr>
          <w:rFonts w:hint="eastAsia" w:ascii="宋体" w:hAnsi="宋体" w:cs="宋体"/>
          <w:b/>
          <w:bCs/>
          <w:sz w:val="24"/>
        </w:rPr>
      </w:pPr>
    </w:p>
    <w:p w14:paraId="49DA7B91">
      <w:pPr>
        <w:spacing w:line="360" w:lineRule="auto"/>
        <w:rPr>
          <w:rFonts w:hint="eastAsia" w:ascii="宋体" w:hAnsi="宋体" w:cs="宋体"/>
          <w:b/>
          <w:bCs/>
          <w:sz w:val="24"/>
        </w:rPr>
      </w:pPr>
      <w:r>
        <w:rPr>
          <w:rFonts w:hint="eastAsia" w:ascii="宋体" w:hAnsi="宋体" w:cs="宋体"/>
          <w:b/>
          <w:bCs/>
          <w:sz w:val="24"/>
          <w:lang w:bidi="ar"/>
        </w:rPr>
        <w:t xml:space="preserve"> </w:t>
      </w:r>
    </w:p>
    <w:p w14:paraId="5DC3440A">
      <w:pPr>
        <w:spacing w:line="360" w:lineRule="auto"/>
        <w:rPr>
          <w:rFonts w:hint="eastAsia" w:ascii="宋体" w:hAnsi="宋体" w:cs="宋体"/>
          <w:b/>
          <w:bCs/>
          <w:sz w:val="24"/>
        </w:rPr>
      </w:pPr>
    </w:p>
    <w:p w14:paraId="27160FB9">
      <w:pPr>
        <w:spacing w:line="360" w:lineRule="auto"/>
        <w:rPr>
          <w:rFonts w:hint="eastAsia" w:ascii="宋体" w:hAnsi="宋体" w:cs="宋体"/>
          <w:b/>
          <w:bCs/>
          <w:sz w:val="24"/>
          <w:u w:val="single"/>
        </w:rPr>
      </w:pPr>
      <w:r>
        <w:rPr>
          <w:rFonts w:hint="eastAsia" w:ascii="宋体" w:hAnsi="宋体" w:cs="宋体"/>
          <w:b/>
          <w:bCs/>
          <w:sz w:val="24"/>
          <w:lang w:bidi="ar"/>
        </w:rPr>
        <w:t xml:space="preserve">   项目名称：</w:t>
      </w:r>
      <w:r>
        <w:rPr>
          <w:rFonts w:hint="eastAsia" w:ascii="宋体" w:hAnsi="宋体" w:cs="宋体"/>
          <w:b/>
          <w:bCs/>
          <w:sz w:val="24"/>
          <w:u w:val="single"/>
          <w:lang w:bidi="ar"/>
        </w:rPr>
        <w:t xml:space="preserve">                                  </w:t>
      </w:r>
    </w:p>
    <w:p w14:paraId="1465E8C1">
      <w:pPr>
        <w:spacing w:line="360" w:lineRule="auto"/>
        <w:rPr>
          <w:rFonts w:hint="eastAsia" w:ascii="宋体" w:hAnsi="宋体" w:cs="宋体"/>
          <w:b/>
          <w:bCs/>
          <w:sz w:val="24"/>
          <w:u w:val="single"/>
        </w:rPr>
      </w:pPr>
      <w:r>
        <w:rPr>
          <w:rFonts w:hint="eastAsia" w:ascii="宋体" w:hAnsi="宋体" w:cs="宋体"/>
          <w:b/>
          <w:bCs/>
          <w:sz w:val="24"/>
          <w:lang w:bidi="ar"/>
        </w:rPr>
        <w:t xml:space="preserve">   甲方（采购单位）：</w:t>
      </w:r>
      <w:r>
        <w:rPr>
          <w:rFonts w:hint="eastAsia" w:ascii="宋体" w:hAnsi="宋体" w:cs="宋体"/>
          <w:b/>
          <w:bCs/>
          <w:sz w:val="24"/>
          <w:u w:val="single"/>
          <w:lang w:bidi="ar"/>
        </w:rPr>
        <w:t xml:space="preserve"> 浙江省应急管理科学研究院 </w:t>
      </w:r>
    </w:p>
    <w:p w14:paraId="249EDE9A">
      <w:pPr>
        <w:spacing w:line="360" w:lineRule="auto"/>
        <w:ind w:left="357" w:hanging="357" w:hangingChars="148"/>
        <w:rPr>
          <w:rFonts w:hint="eastAsia" w:ascii="宋体" w:hAnsi="宋体" w:cs="宋体"/>
          <w:b/>
          <w:bCs/>
          <w:sz w:val="24"/>
        </w:rPr>
      </w:pPr>
      <w:r>
        <w:rPr>
          <w:rFonts w:hint="eastAsia" w:ascii="宋体" w:hAnsi="宋体" w:cs="宋体"/>
          <w:b/>
          <w:bCs/>
          <w:sz w:val="24"/>
          <w:lang w:bidi="ar"/>
        </w:rPr>
        <w:t xml:space="preserve">   乙方（供 应 商）：</w:t>
      </w:r>
      <w:r>
        <w:rPr>
          <w:rFonts w:hint="eastAsia" w:ascii="宋体" w:hAnsi="宋体" w:cs="宋体"/>
          <w:b/>
          <w:bCs/>
          <w:sz w:val="24"/>
          <w:u w:val="single"/>
          <w:lang w:bidi="ar"/>
        </w:rPr>
        <w:t xml:space="preserve">                          </w:t>
      </w:r>
      <w:r>
        <w:rPr>
          <w:rFonts w:hint="eastAsia" w:ascii="宋体" w:hAnsi="宋体" w:cs="宋体"/>
          <w:b/>
          <w:bCs/>
          <w:sz w:val="24"/>
          <w:lang w:bidi="ar"/>
        </w:rPr>
        <w:t xml:space="preserve"> </w:t>
      </w:r>
    </w:p>
    <w:p w14:paraId="7DCE6D0B">
      <w:pPr>
        <w:spacing w:line="360" w:lineRule="auto"/>
        <w:ind w:left="357" w:hanging="357" w:hangingChars="148"/>
        <w:rPr>
          <w:rFonts w:hint="eastAsia" w:ascii="宋体" w:hAnsi="宋体" w:cs="宋体"/>
          <w:b/>
          <w:bCs/>
          <w:sz w:val="24"/>
          <w:u w:val="single"/>
        </w:rPr>
      </w:pPr>
      <w:r>
        <w:rPr>
          <w:rFonts w:hint="eastAsia" w:ascii="宋体" w:hAnsi="宋体" w:cs="宋体"/>
          <w:b/>
          <w:bCs/>
          <w:sz w:val="24"/>
          <w:lang w:bidi="ar"/>
        </w:rPr>
        <w:t xml:space="preserve">   丙方（进口代理商）：</w:t>
      </w:r>
      <w:r>
        <w:rPr>
          <w:rFonts w:hint="eastAsia" w:ascii="宋体" w:hAnsi="宋体" w:cs="宋体"/>
          <w:b/>
          <w:bCs/>
          <w:sz w:val="24"/>
          <w:u w:val="single"/>
          <w:lang w:bidi="ar"/>
        </w:rPr>
        <w:t>浙江省科学器材进出口有限责任公司</w:t>
      </w:r>
    </w:p>
    <w:p w14:paraId="733A3A8D">
      <w:pPr>
        <w:spacing w:line="360" w:lineRule="auto"/>
        <w:ind w:left="357" w:hanging="357" w:hangingChars="148"/>
        <w:rPr>
          <w:rFonts w:hint="eastAsia" w:ascii="宋体" w:hAnsi="宋体" w:cs="宋体"/>
          <w:b/>
          <w:bCs/>
          <w:sz w:val="24"/>
          <w:u w:val="single"/>
        </w:rPr>
      </w:pPr>
      <w:r>
        <w:rPr>
          <w:rFonts w:hint="eastAsia" w:ascii="宋体" w:hAnsi="宋体" w:cs="宋体"/>
          <w:b/>
          <w:bCs/>
          <w:sz w:val="24"/>
          <w:lang w:bidi="ar"/>
        </w:rPr>
        <w:t xml:space="preserve">   鉴证方（采购代理机构）：</w:t>
      </w:r>
      <w:r>
        <w:rPr>
          <w:rFonts w:hint="eastAsia" w:ascii="宋体" w:hAnsi="宋体" w:cs="宋体"/>
          <w:b/>
          <w:bCs/>
          <w:sz w:val="24"/>
          <w:u w:val="single"/>
          <w:lang w:bidi="ar"/>
        </w:rPr>
        <w:t>浙江国际招投标有限公司</w:t>
      </w:r>
    </w:p>
    <w:p w14:paraId="1BE5214B">
      <w:pPr>
        <w:spacing w:line="360" w:lineRule="auto"/>
        <w:rPr>
          <w:rFonts w:hint="eastAsia" w:ascii="宋体" w:hAnsi="宋体" w:cs="宋体"/>
          <w:b/>
          <w:bCs/>
          <w:sz w:val="24"/>
        </w:rPr>
      </w:pPr>
      <w:r>
        <w:rPr>
          <w:rFonts w:hint="eastAsia" w:ascii="宋体" w:hAnsi="宋体" w:cs="宋体"/>
          <w:b/>
          <w:bCs/>
          <w:sz w:val="24"/>
          <w:lang w:bidi="ar"/>
        </w:rPr>
        <w:t xml:space="preserve">  </w:t>
      </w:r>
    </w:p>
    <w:p w14:paraId="403B0DA4">
      <w:pPr>
        <w:spacing w:line="360" w:lineRule="auto"/>
        <w:rPr>
          <w:rFonts w:hint="eastAsia" w:ascii="宋体" w:hAnsi="宋体" w:cs="宋体"/>
          <w:b/>
          <w:bCs/>
          <w:sz w:val="24"/>
        </w:rPr>
      </w:pPr>
    </w:p>
    <w:p w14:paraId="34872CC9">
      <w:pPr>
        <w:spacing w:line="360" w:lineRule="auto"/>
        <w:rPr>
          <w:rFonts w:hint="eastAsia" w:ascii="宋体" w:hAnsi="宋体" w:cs="宋体"/>
          <w:b/>
          <w:bCs/>
          <w:sz w:val="24"/>
        </w:rPr>
      </w:pPr>
    </w:p>
    <w:p w14:paraId="40CDFD8D">
      <w:pPr>
        <w:spacing w:line="360" w:lineRule="auto"/>
        <w:rPr>
          <w:rFonts w:hint="eastAsia" w:ascii="宋体" w:hAnsi="宋体" w:cs="宋体"/>
          <w:b/>
          <w:bCs/>
          <w:sz w:val="24"/>
        </w:rPr>
      </w:pPr>
      <w:r>
        <w:rPr>
          <w:rFonts w:hint="eastAsia" w:ascii="宋体" w:hAnsi="宋体" w:cs="宋体"/>
          <w:b/>
          <w:bCs/>
          <w:sz w:val="24"/>
          <w:lang w:bidi="ar"/>
        </w:rPr>
        <w:t xml:space="preserve">   签订时间：    年   月   日</w:t>
      </w:r>
    </w:p>
    <w:p w14:paraId="3984DE98">
      <w:pPr>
        <w:spacing w:line="360" w:lineRule="auto"/>
        <w:rPr>
          <w:rFonts w:hint="eastAsia" w:ascii="宋体" w:hAnsi="宋体" w:cs="宋体"/>
          <w:b/>
          <w:bCs/>
          <w:sz w:val="24"/>
        </w:rPr>
      </w:pPr>
      <w:r>
        <w:rPr>
          <w:rFonts w:hint="eastAsia" w:ascii="宋体" w:hAnsi="宋体" w:cs="宋体"/>
          <w:b/>
          <w:bCs/>
          <w:sz w:val="24"/>
          <w:lang w:bidi="ar"/>
        </w:rPr>
        <w:t xml:space="preserve">   签订地点：杭州</w:t>
      </w:r>
    </w:p>
    <w:p w14:paraId="395C34ED">
      <w:pPr>
        <w:spacing w:line="360" w:lineRule="auto"/>
        <w:jc w:val="center"/>
        <w:rPr>
          <w:rFonts w:hint="eastAsia" w:ascii="宋体" w:hAnsi="宋体" w:cs="宋体"/>
          <w:b/>
          <w:bCs/>
          <w:szCs w:val="21"/>
        </w:rPr>
      </w:pPr>
      <w:r>
        <w:rPr>
          <w:rFonts w:hint="eastAsia" w:ascii="宋体" w:hAnsi="宋体" w:cs="宋体"/>
          <w:b/>
          <w:bCs/>
          <w:szCs w:val="21"/>
          <w:lang w:bidi="ar"/>
        </w:rPr>
        <w:br w:type="page"/>
      </w:r>
      <w:r>
        <w:rPr>
          <w:lang w:bidi="ar"/>
        </w:rPr>
        <w:br w:type="textWrapping"/>
      </w:r>
      <w:r>
        <w:rPr>
          <w:rFonts w:hint="eastAsia" w:ascii="宋体" w:hAnsi="宋体" w:cs="宋体"/>
          <w:b/>
          <w:bCs/>
          <w:szCs w:val="21"/>
          <w:lang w:bidi="ar"/>
        </w:rPr>
        <w:t>浙江省应急管理科学研究院采购合同</w:t>
      </w:r>
    </w:p>
    <w:p w14:paraId="21673B6C">
      <w:pPr>
        <w:spacing w:line="360" w:lineRule="auto"/>
        <w:jc w:val="center"/>
        <w:rPr>
          <w:rFonts w:hint="eastAsia" w:ascii="宋体" w:hAnsi="宋体" w:cs="宋体"/>
          <w:b/>
          <w:bCs/>
          <w:szCs w:val="21"/>
        </w:rPr>
      </w:pPr>
      <w:r>
        <w:rPr>
          <w:rFonts w:hint="eastAsia" w:ascii="宋体" w:hAnsi="宋体" w:cs="宋体"/>
          <w:b/>
          <w:bCs/>
          <w:szCs w:val="21"/>
          <w:lang w:bidi="ar"/>
        </w:rPr>
        <w:t>（进口设备）</w:t>
      </w:r>
    </w:p>
    <w:p w14:paraId="105F511D">
      <w:pPr>
        <w:spacing w:line="360" w:lineRule="auto"/>
        <w:rPr>
          <w:rFonts w:hint="eastAsia" w:ascii="宋体" w:hAnsi="宋体" w:cs="宋体"/>
          <w:szCs w:val="21"/>
        </w:rPr>
      </w:pPr>
      <w:r>
        <w:rPr>
          <w:rFonts w:hint="eastAsia" w:ascii="宋体" w:hAnsi="宋体" w:cs="宋体"/>
          <w:szCs w:val="21"/>
          <w:lang w:bidi="ar"/>
        </w:rPr>
        <w:t xml:space="preserve">                                              合同编号：</w:t>
      </w:r>
    </w:p>
    <w:p w14:paraId="33B785D3">
      <w:pPr>
        <w:spacing w:line="360" w:lineRule="auto"/>
        <w:rPr>
          <w:rFonts w:hint="eastAsia" w:ascii="宋体" w:hAnsi="宋体" w:cs="宋体"/>
          <w:szCs w:val="21"/>
        </w:rPr>
      </w:pPr>
      <w:r>
        <w:rPr>
          <w:rFonts w:hint="eastAsia" w:ascii="宋体" w:hAnsi="宋体" w:cs="宋体"/>
          <w:szCs w:val="21"/>
          <w:lang w:bidi="ar"/>
        </w:rPr>
        <w:t>甲方（采购单位）：浙江省应急管理科学研究院</w:t>
      </w:r>
    </w:p>
    <w:p w14:paraId="2295C3A6">
      <w:pPr>
        <w:spacing w:line="360" w:lineRule="auto"/>
        <w:rPr>
          <w:rFonts w:hint="eastAsia" w:ascii="宋体" w:hAnsi="宋体" w:cs="宋体"/>
          <w:szCs w:val="21"/>
        </w:rPr>
      </w:pPr>
      <w:r>
        <w:rPr>
          <w:rFonts w:hint="eastAsia" w:ascii="宋体" w:hAnsi="宋体" w:cs="宋体"/>
          <w:szCs w:val="21"/>
          <w:lang w:bidi="ar"/>
        </w:rPr>
        <w:t xml:space="preserve">乙方（供应商）：  </w:t>
      </w:r>
    </w:p>
    <w:p w14:paraId="667F8288">
      <w:pPr>
        <w:spacing w:line="360" w:lineRule="auto"/>
        <w:rPr>
          <w:rFonts w:hint="eastAsia" w:ascii="宋体" w:hAnsi="宋体" w:cs="宋体"/>
          <w:szCs w:val="21"/>
        </w:rPr>
      </w:pPr>
      <w:r>
        <w:rPr>
          <w:rFonts w:hint="eastAsia" w:ascii="宋体" w:hAnsi="宋体" w:cs="宋体"/>
          <w:szCs w:val="21"/>
          <w:lang w:bidi="ar"/>
        </w:rPr>
        <w:t>丙方（进口代理商）：浙江省科学器材进出口有限责任公司</w:t>
      </w:r>
    </w:p>
    <w:p w14:paraId="44BF8355">
      <w:pPr>
        <w:spacing w:line="360" w:lineRule="auto"/>
        <w:rPr>
          <w:rFonts w:hint="eastAsia" w:ascii="宋体" w:hAnsi="宋体" w:cs="宋体"/>
          <w:szCs w:val="21"/>
        </w:rPr>
      </w:pPr>
      <w:r>
        <w:rPr>
          <w:rFonts w:hint="eastAsia" w:ascii="宋体" w:hAnsi="宋体" w:cs="宋体"/>
          <w:szCs w:val="21"/>
          <w:lang w:bidi="ar"/>
        </w:rPr>
        <w:t>鉴证方（采购代理机构）：浙江国际招投标有限公司</w:t>
      </w:r>
    </w:p>
    <w:p w14:paraId="021E2B40">
      <w:pPr>
        <w:spacing w:line="360" w:lineRule="auto"/>
        <w:rPr>
          <w:rFonts w:hint="eastAsia" w:ascii="宋体" w:hAnsi="宋体" w:cs="宋体"/>
          <w:szCs w:val="21"/>
        </w:rPr>
      </w:pPr>
      <w:r>
        <w:rPr>
          <w:rFonts w:hint="eastAsia" w:ascii="宋体" w:hAnsi="宋体" w:cs="宋体"/>
          <w:szCs w:val="21"/>
          <w:lang w:bidi="ar"/>
        </w:rPr>
        <w:t>签约时间：2025年    月   日</w:t>
      </w:r>
    </w:p>
    <w:p w14:paraId="5A6DE1C8">
      <w:pPr>
        <w:spacing w:line="360" w:lineRule="auto"/>
        <w:ind w:firstLine="420" w:firstLineChars="200"/>
        <w:rPr>
          <w:rFonts w:hint="eastAsia" w:ascii="宋体" w:hAnsi="宋体" w:cs="宋体"/>
          <w:szCs w:val="21"/>
        </w:rPr>
      </w:pPr>
    </w:p>
    <w:p w14:paraId="447BA3F4">
      <w:pPr>
        <w:spacing w:line="360" w:lineRule="auto"/>
        <w:ind w:firstLine="420" w:firstLineChars="200"/>
        <w:rPr>
          <w:rFonts w:hint="eastAsia" w:ascii="宋体" w:hAnsi="宋体" w:cs="宋体"/>
          <w:szCs w:val="21"/>
        </w:rPr>
      </w:pPr>
      <w:r>
        <w:rPr>
          <w:rFonts w:hint="eastAsia" w:ascii="宋体" w:hAnsi="宋体" w:cs="宋体"/>
          <w:szCs w:val="21"/>
          <w:lang w:bidi="ar"/>
        </w:rPr>
        <w:t>浙江国际招投标有限公司受浙江省应急管理科学研究院委托采购，经过公开招标，确定乙方</w:t>
      </w:r>
    </w:p>
    <w:p w14:paraId="564DA081">
      <w:pPr>
        <w:spacing w:line="360" w:lineRule="auto"/>
        <w:rPr>
          <w:rFonts w:hint="eastAsia" w:ascii="宋体" w:hAnsi="宋体" w:cs="宋体"/>
          <w:szCs w:val="21"/>
        </w:rPr>
      </w:pPr>
      <w:r>
        <w:rPr>
          <w:rFonts w:hint="eastAsia" w:ascii="宋体" w:hAnsi="宋体" w:cs="宋体"/>
          <w:szCs w:val="21"/>
          <w:u w:val="single"/>
          <w:lang w:bidi="ar"/>
        </w:rPr>
        <w:t xml:space="preserve">        </w:t>
      </w:r>
      <w:r>
        <w:rPr>
          <w:rFonts w:hint="eastAsia" w:ascii="宋体" w:hAnsi="宋体" w:cs="宋体"/>
          <w:szCs w:val="21"/>
          <w:lang w:bidi="ar"/>
        </w:rPr>
        <w:t>为供货单位，委托</w:t>
      </w:r>
      <w:r>
        <w:rPr>
          <w:rFonts w:hint="eastAsia" w:ascii="宋体" w:hAnsi="宋体" w:cs="宋体"/>
          <w:szCs w:val="21"/>
          <w:u w:val="single"/>
          <w:lang w:bidi="ar"/>
        </w:rPr>
        <w:t>浙江省科学器材进出口有限责任公司</w:t>
      </w:r>
      <w:r>
        <w:rPr>
          <w:rFonts w:hint="eastAsia" w:ascii="宋体" w:hAnsi="宋体" w:cs="宋体"/>
          <w:szCs w:val="21"/>
          <w:lang w:bidi="ar"/>
        </w:rPr>
        <w:t>代理进口。经协商达成以下条款：</w:t>
      </w:r>
    </w:p>
    <w:p w14:paraId="7B135F09">
      <w:pPr>
        <w:numPr>
          <w:ilvl w:val="0"/>
          <w:numId w:val="13"/>
        </w:numPr>
        <w:spacing w:line="360" w:lineRule="auto"/>
        <w:ind w:left="958" w:hanging="958"/>
        <w:rPr>
          <w:rFonts w:hint="eastAsia" w:ascii="宋体" w:hAnsi="宋体" w:cs="宋体"/>
          <w:b/>
          <w:bCs/>
          <w:szCs w:val="21"/>
        </w:rPr>
      </w:pPr>
      <w:r>
        <w:rPr>
          <w:rFonts w:hint="eastAsia" w:ascii="宋体" w:hAnsi="宋体" w:cs="宋体"/>
          <w:b/>
          <w:bCs/>
          <w:szCs w:val="21"/>
          <w:lang w:bidi="ar"/>
        </w:rPr>
        <w:t>采购商品清单及合同价格</w:t>
      </w:r>
    </w:p>
    <w:tbl>
      <w:tblPr>
        <w:tblStyle w:val="43"/>
        <w:tblW w:w="0" w:type="auto"/>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2410"/>
        <w:gridCol w:w="2051"/>
        <w:gridCol w:w="796"/>
        <w:gridCol w:w="1497"/>
        <w:gridCol w:w="1624"/>
      </w:tblGrid>
      <w:tr w14:paraId="49CF9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675" w:type="dxa"/>
            <w:tcBorders>
              <w:top w:val="single" w:color="auto" w:sz="4" w:space="0"/>
              <w:left w:val="single" w:color="auto" w:sz="4" w:space="0"/>
              <w:bottom w:val="single" w:color="auto" w:sz="4" w:space="0"/>
              <w:right w:val="single" w:color="auto" w:sz="4" w:space="0"/>
            </w:tcBorders>
            <w:shd w:val="clear" w:color="auto" w:fill="auto"/>
            <w:vAlign w:val="center"/>
          </w:tcPr>
          <w:p w14:paraId="3131C4DF">
            <w:pPr>
              <w:spacing w:line="360" w:lineRule="auto"/>
              <w:jc w:val="center"/>
              <w:rPr>
                <w:rFonts w:hint="eastAsia" w:ascii="宋体" w:hAnsi="宋体" w:cs="宋体"/>
                <w:szCs w:val="21"/>
              </w:rPr>
            </w:pPr>
            <w:r>
              <w:rPr>
                <w:rFonts w:hint="eastAsia" w:ascii="宋体" w:hAnsi="宋体" w:cs="宋体"/>
                <w:szCs w:val="21"/>
                <w:lang w:bidi="ar"/>
              </w:rPr>
              <w:t>序号</w:t>
            </w:r>
          </w:p>
        </w:tc>
        <w:tc>
          <w:tcPr>
            <w:tcW w:w="2410" w:type="dxa"/>
            <w:tcBorders>
              <w:top w:val="single" w:color="auto" w:sz="4" w:space="0"/>
              <w:left w:val="single" w:color="auto" w:sz="4" w:space="0"/>
              <w:bottom w:val="single" w:color="auto" w:sz="4" w:space="0"/>
              <w:right w:val="single" w:color="auto" w:sz="4" w:space="0"/>
            </w:tcBorders>
            <w:shd w:val="clear" w:color="auto" w:fill="auto"/>
            <w:vAlign w:val="center"/>
          </w:tcPr>
          <w:p w14:paraId="5D5A685D">
            <w:pPr>
              <w:spacing w:line="360" w:lineRule="auto"/>
              <w:jc w:val="center"/>
              <w:rPr>
                <w:rFonts w:hint="eastAsia" w:ascii="宋体" w:hAnsi="宋体" w:cs="宋体"/>
                <w:szCs w:val="21"/>
              </w:rPr>
            </w:pPr>
            <w:r>
              <w:rPr>
                <w:rFonts w:hint="eastAsia" w:ascii="宋体" w:hAnsi="宋体" w:cs="宋体"/>
                <w:szCs w:val="21"/>
                <w:lang w:bidi="ar"/>
              </w:rPr>
              <w:t>商品名称</w:t>
            </w:r>
          </w:p>
        </w:tc>
        <w:tc>
          <w:tcPr>
            <w:tcW w:w="2051" w:type="dxa"/>
            <w:tcBorders>
              <w:top w:val="single" w:color="auto" w:sz="4" w:space="0"/>
              <w:left w:val="single" w:color="auto" w:sz="4" w:space="0"/>
              <w:bottom w:val="single" w:color="auto" w:sz="4" w:space="0"/>
              <w:right w:val="single" w:color="auto" w:sz="4" w:space="0"/>
            </w:tcBorders>
            <w:shd w:val="clear" w:color="auto" w:fill="auto"/>
            <w:vAlign w:val="center"/>
          </w:tcPr>
          <w:p w14:paraId="7062B151">
            <w:pPr>
              <w:spacing w:line="360" w:lineRule="auto"/>
              <w:jc w:val="center"/>
              <w:rPr>
                <w:rFonts w:hint="eastAsia" w:ascii="宋体" w:hAnsi="宋体" w:cs="宋体"/>
                <w:szCs w:val="21"/>
              </w:rPr>
            </w:pPr>
            <w:r>
              <w:rPr>
                <w:rFonts w:hint="eastAsia" w:ascii="宋体" w:hAnsi="宋体" w:cs="宋体"/>
                <w:szCs w:val="21"/>
                <w:lang w:bidi="ar"/>
              </w:rPr>
              <w:t>型号及配置</w:t>
            </w:r>
          </w:p>
        </w:tc>
        <w:tc>
          <w:tcPr>
            <w:tcW w:w="796" w:type="dxa"/>
            <w:tcBorders>
              <w:top w:val="single" w:color="auto" w:sz="4" w:space="0"/>
              <w:left w:val="single" w:color="auto" w:sz="4" w:space="0"/>
              <w:bottom w:val="single" w:color="auto" w:sz="4" w:space="0"/>
              <w:right w:val="single" w:color="auto" w:sz="4" w:space="0"/>
            </w:tcBorders>
            <w:shd w:val="clear" w:color="auto" w:fill="auto"/>
            <w:vAlign w:val="center"/>
          </w:tcPr>
          <w:p w14:paraId="15396218">
            <w:pPr>
              <w:spacing w:line="360" w:lineRule="auto"/>
              <w:jc w:val="center"/>
              <w:rPr>
                <w:rFonts w:hint="eastAsia" w:ascii="宋体" w:hAnsi="宋体" w:cs="宋体"/>
                <w:szCs w:val="21"/>
              </w:rPr>
            </w:pPr>
            <w:r>
              <w:rPr>
                <w:rFonts w:hint="eastAsia" w:ascii="宋体" w:hAnsi="宋体" w:cs="宋体"/>
                <w:szCs w:val="21"/>
                <w:lang w:bidi="ar"/>
              </w:rPr>
              <w:t>数量</w:t>
            </w:r>
          </w:p>
        </w:tc>
        <w:tc>
          <w:tcPr>
            <w:tcW w:w="1497" w:type="dxa"/>
            <w:tcBorders>
              <w:top w:val="single" w:color="auto" w:sz="4" w:space="0"/>
              <w:left w:val="single" w:color="auto" w:sz="4" w:space="0"/>
              <w:bottom w:val="single" w:color="auto" w:sz="4" w:space="0"/>
              <w:right w:val="single" w:color="auto" w:sz="4" w:space="0"/>
            </w:tcBorders>
            <w:shd w:val="clear" w:color="auto" w:fill="auto"/>
            <w:vAlign w:val="center"/>
          </w:tcPr>
          <w:p w14:paraId="5574FB53">
            <w:pPr>
              <w:spacing w:line="360" w:lineRule="auto"/>
              <w:jc w:val="center"/>
              <w:rPr>
                <w:rFonts w:hint="eastAsia" w:ascii="宋体" w:hAnsi="宋体" w:cs="宋体"/>
                <w:szCs w:val="21"/>
              </w:rPr>
            </w:pPr>
            <w:r>
              <w:rPr>
                <w:rFonts w:hint="eastAsia" w:ascii="宋体" w:hAnsi="宋体" w:cs="宋体"/>
                <w:szCs w:val="21"/>
                <w:lang w:bidi="ar"/>
              </w:rPr>
              <w:t>单价</w:t>
            </w:r>
          </w:p>
          <w:p w14:paraId="03DA795F">
            <w:pPr>
              <w:spacing w:line="360" w:lineRule="auto"/>
              <w:jc w:val="center"/>
              <w:rPr>
                <w:rFonts w:hint="eastAsia" w:ascii="宋体" w:hAnsi="宋体" w:cs="宋体"/>
                <w:szCs w:val="21"/>
              </w:rPr>
            </w:pPr>
            <w:r>
              <w:rPr>
                <w:rFonts w:hint="eastAsia" w:ascii="宋体" w:hAnsi="宋体" w:cs="宋体"/>
                <w:szCs w:val="21"/>
                <w:lang w:bidi="ar"/>
              </w:rPr>
              <w:t>（元）</w:t>
            </w:r>
          </w:p>
        </w:tc>
        <w:tc>
          <w:tcPr>
            <w:tcW w:w="1624" w:type="dxa"/>
            <w:tcBorders>
              <w:top w:val="single" w:color="auto" w:sz="4" w:space="0"/>
              <w:left w:val="single" w:color="auto" w:sz="4" w:space="0"/>
              <w:bottom w:val="single" w:color="auto" w:sz="4" w:space="0"/>
              <w:right w:val="single" w:color="auto" w:sz="4" w:space="0"/>
            </w:tcBorders>
            <w:shd w:val="clear" w:color="auto" w:fill="auto"/>
            <w:vAlign w:val="center"/>
          </w:tcPr>
          <w:p w14:paraId="6F6ED94C">
            <w:pPr>
              <w:spacing w:line="360" w:lineRule="auto"/>
              <w:jc w:val="center"/>
              <w:rPr>
                <w:rFonts w:hint="eastAsia" w:ascii="宋体" w:hAnsi="宋体" w:cs="宋体"/>
                <w:szCs w:val="21"/>
              </w:rPr>
            </w:pPr>
            <w:r>
              <w:rPr>
                <w:rFonts w:hint="eastAsia" w:ascii="宋体" w:hAnsi="宋体" w:cs="宋体"/>
                <w:szCs w:val="21"/>
                <w:lang w:bidi="ar"/>
              </w:rPr>
              <w:t>总价</w:t>
            </w:r>
          </w:p>
          <w:p w14:paraId="0A9323C3">
            <w:pPr>
              <w:spacing w:line="360" w:lineRule="auto"/>
              <w:jc w:val="center"/>
              <w:rPr>
                <w:rFonts w:hint="eastAsia" w:ascii="宋体" w:hAnsi="宋体" w:cs="宋体"/>
                <w:szCs w:val="21"/>
              </w:rPr>
            </w:pPr>
            <w:r>
              <w:rPr>
                <w:rFonts w:hint="eastAsia" w:ascii="宋体" w:hAnsi="宋体" w:cs="宋体"/>
                <w:szCs w:val="21"/>
                <w:lang w:bidi="ar"/>
              </w:rPr>
              <w:t>（元）</w:t>
            </w:r>
          </w:p>
        </w:tc>
      </w:tr>
      <w:tr w14:paraId="15081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675" w:type="dxa"/>
            <w:tcBorders>
              <w:top w:val="single" w:color="auto" w:sz="4" w:space="0"/>
              <w:left w:val="single" w:color="auto" w:sz="4" w:space="0"/>
              <w:bottom w:val="single" w:color="auto" w:sz="4" w:space="0"/>
              <w:right w:val="single" w:color="auto" w:sz="4" w:space="0"/>
            </w:tcBorders>
            <w:shd w:val="clear" w:color="auto" w:fill="auto"/>
            <w:vAlign w:val="center"/>
          </w:tcPr>
          <w:p w14:paraId="3C493CA7">
            <w:pPr>
              <w:spacing w:line="360" w:lineRule="auto"/>
              <w:jc w:val="center"/>
              <w:rPr>
                <w:rFonts w:hint="eastAsia" w:ascii="宋体" w:hAnsi="宋体" w:cs="宋体"/>
                <w:b/>
                <w:bCs/>
                <w:szCs w:val="21"/>
              </w:rPr>
            </w:pPr>
            <w:r>
              <w:rPr>
                <w:rFonts w:hint="eastAsia" w:ascii="宋体" w:hAnsi="宋体" w:cs="宋体"/>
                <w:b/>
                <w:bCs/>
                <w:szCs w:val="21"/>
                <w:lang w:bidi="ar"/>
              </w:rPr>
              <w:t>1</w:t>
            </w:r>
          </w:p>
        </w:tc>
        <w:tc>
          <w:tcPr>
            <w:tcW w:w="2410" w:type="dxa"/>
            <w:tcBorders>
              <w:top w:val="single" w:color="auto" w:sz="4" w:space="0"/>
              <w:left w:val="single" w:color="auto" w:sz="4" w:space="0"/>
              <w:bottom w:val="single" w:color="auto" w:sz="4" w:space="0"/>
              <w:right w:val="single" w:color="auto" w:sz="4" w:space="0"/>
            </w:tcBorders>
            <w:shd w:val="clear" w:color="auto" w:fill="auto"/>
            <w:vAlign w:val="center"/>
          </w:tcPr>
          <w:p w14:paraId="60A8A277">
            <w:pPr>
              <w:spacing w:line="360" w:lineRule="auto"/>
              <w:jc w:val="center"/>
              <w:rPr>
                <w:rFonts w:hint="eastAsia" w:ascii="宋体" w:hAnsi="宋体" w:cs="宋体"/>
                <w:szCs w:val="21"/>
              </w:rPr>
            </w:pPr>
          </w:p>
        </w:tc>
        <w:tc>
          <w:tcPr>
            <w:tcW w:w="2051" w:type="dxa"/>
            <w:tcBorders>
              <w:top w:val="single" w:color="auto" w:sz="4" w:space="0"/>
              <w:left w:val="single" w:color="auto" w:sz="4" w:space="0"/>
              <w:bottom w:val="single" w:color="auto" w:sz="4" w:space="0"/>
              <w:right w:val="single" w:color="auto" w:sz="4" w:space="0"/>
            </w:tcBorders>
            <w:shd w:val="clear" w:color="auto" w:fill="auto"/>
            <w:vAlign w:val="center"/>
          </w:tcPr>
          <w:p w14:paraId="406D9A3A">
            <w:pPr>
              <w:spacing w:line="360" w:lineRule="auto"/>
              <w:jc w:val="center"/>
              <w:rPr>
                <w:rFonts w:hint="eastAsia" w:ascii="宋体" w:hAnsi="宋体" w:cs="宋体"/>
                <w:szCs w:val="21"/>
              </w:rPr>
            </w:pPr>
          </w:p>
        </w:tc>
        <w:tc>
          <w:tcPr>
            <w:tcW w:w="796" w:type="dxa"/>
            <w:tcBorders>
              <w:top w:val="single" w:color="auto" w:sz="4" w:space="0"/>
              <w:left w:val="single" w:color="auto" w:sz="4" w:space="0"/>
              <w:bottom w:val="single" w:color="auto" w:sz="4" w:space="0"/>
              <w:right w:val="single" w:color="auto" w:sz="4" w:space="0"/>
            </w:tcBorders>
            <w:shd w:val="clear" w:color="auto" w:fill="auto"/>
            <w:vAlign w:val="center"/>
          </w:tcPr>
          <w:p w14:paraId="47C28B98">
            <w:pPr>
              <w:spacing w:line="360" w:lineRule="auto"/>
              <w:jc w:val="center"/>
              <w:rPr>
                <w:rFonts w:hint="eastAsia" w:ascii="宋体" w:hAnsi="宋体" w:cs="宋体"/>
                <w:szCs w:val="21"/>
              </w:rPr>
            </w:pPr>
          </w:p>
        </w:tc>
        <w:tc>
          <w:tcPr>
            <w:tcW w:w="1497" w:type="dxa"/>
            <w:tcBorders>
              <w:top w:val="single" w:color="auto" w:sz="4" w:space="0"/>
              <w:left w:val="single" w:color="auto" w:sz="4" w:space="0"/>
              <w:bottom w:val="single" w:color="auto" w:sz="4" w:space="0"/>
              <w:right w:val="single" w:color="auto" w:sz="4" w:space="0"/>
            </w:tcBorders>
            <w:shd w:val="clear" w:color="auto" w:fill="auto"/>
            <w:vAlign w:val="center"/>
          </w:tcPr>
          <w:p w14:paraId="0D722EF9">
            <w:pPr>
              <w:spacing w:line="360" w:lineRule="auto"/>
              <w:jc w:val="center"/>
              <w:rPr>
                <w:rFonts w:hint="eastAsia" w:ascii="宋体" w:hAnsi="宋体" w:cs="宋体"/>
                <w:szCs w:val="21"/>
              </w:rPr>
            </w:pPr>
          </w:p>
        </w:tc>
        <w:tc>
          <w:tcPr>
            <w:tcW w:w="1624" w:type="dxa"/>
            <w:tcBorders>
              <w:top w:val="single" w:color="auto" w:sz="4" w:space="0"/>
              <w:left w:val="single" w:color="auto" w:sz="4" w:space="0"/>
              <w:bottom w:val="single" w:color="auto" w:sz="4" w:space="0"/>
              <w:right w:val="single" w:color="auto" w:sz="4" w:space="0"/>
            </w:tcBorders>
            <w:shd w:val="clear" w:color="auto" w:fill="auto"/>
            <w:vAlign w:val="center"/>
          </w:tcPr>
          <w:p w14:paraId="7080B762">
            <w:pPr>
              <w:spacing w:line="360" w:lineRule="auto"/>
              <w:jc w:val="center"/>
              <w:rPr>
                <w:rFonts w:hint="eastAsia" w:ascii="宋体" w:hAnsi="宋体" w:cs="宋体"/>
                <w:szCs w:val="21"/>
              </w:rPr>
            </w:pPr>
          </w:p>
        </w:tc>
      </w:tr>
      <w:tr w14:paraId="003EA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30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322EC3E">
            <w:pPr>
              <w:spacing w:line="360" w:lineRule="auto"/>
              <w:jc w:val="center"/>
              <w:rPr>
                <w:rFonts w:hint="eastAsia" w:ascii="宋体" w:hAnsi="宋体" w:cs="宋体"/>
                <w:i/>
                <w:iCs/>
                <w:szCs w:val="21"/>
              </w:rPr>
            </w:pPr>
            <w:r>
              <w:rPr>
                <w:rFonts w:hint="eastAsia" w:ascii="宋体" w:hAnsi="宋体" w:cs="宋体"/>
                <w:szCs w:val="21"/>
                <w:lang w:bidi="ar"/>
              </w:rPr>
              <w:t>合同总价（人民币）</w:t>
            </w:r>
          </w:p>
        </w:tc>
        <w:tc>
          <w:tcPr>
            <w:tcW w:w="596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1DCDEE60">
            <w:pPr>
              <w:spacing w:line="360" w:lineRule="auto"/>
              <w:jc w:val="center"/>
              <w:rPr>
                <w:rFonts w:hint="eastAsia" w:ascii="宋体" w:hAnsi="宋体" w:cs="宋体"/>
                <w:b/>
                <w:bCs/>
                <w:i/>
                <w:iCs/>
                <w:szCs w:val="21"/>
              </w:rPr>
            </w:pPr>
          </w:p>
        </w:tc>
      </w:tr>
    </w:tbl>
    <w:p w14:paraId="7EF6782F">
      <w:pPr>
        <w:spacing w:line="360" w:lineRule="auto"/>
        <w:ind w:firstLine="420" w:firstLineChars="200"/>
        <w:rPr>
          <w:rFonts w:hint="eastAsia" w:ascii="宋体" w:hAnsi="宋体" w:cs="宋体"/>
          <w:szCs w:val="21"/>
        </w:rPr>
      </w:pPr>
      <w:r>
        <w:rPr>
          <w:rFonts w:hint="eastAsia" w:ascii="宋体" w:hAnsi="宋体" w:cs="宋体"/>
          <w:szCs w:val="21"/>
          <w:lang w:bidi="ar"/>
        </w:rPr>
        <w:t>注：以上合同总价包括但不限于合同货款和运抵采购单位的运费及安装调试费等所有费用（包括依法需要缴纳的各种税费，如进口货物不能享受海关减免税优惠政策，则实际产生的税金由甲方承担）。</w:t>
      </w:r>
    </w:p>
    <w:p w14:paraId="506DAF1E">
      <w:pPr>
        <w:numPr>
          <w:ilvl w:val="0"/>
          <w:numId w:val="13"/>
        </w:numPr>
        <w:spacing w:line="360" w:lineRule="auto"/>
        <w:ind w:left="958" w:hanging="958"/>
        <w:rPr>
          <w:rFonts w:hint="eastAsia" w:ascii="宋体" w:hAnsi="宋体" w:cs="宋体"/>
          <w:b/>
          <w:bCs/>
          <w:szCs w:val="21"/>
        </w:rPr>
      </w:pPr>
      <w:bookmarkStart w:id="63" w:name="_Toc211829531"/>
      <w:r>
        <w:rPr>
          <w:rFonts w:hint="eastAsia" w:ascii="宋体" w:hAnsi="宋体" w:cs="宋体"/>
          <w:b/>
          <w:bCs/>
          <w:szCs w:val="21"/>
          <w:lang w:bidi="ar"/>
        </w:rPr>
        <w:t>三方责任</w:t>
      </w:r>
    </w:p>
    <w:p w14:paraId="1AE3E67F">
      <w:pPr>
        <w:spacing w:line="360" w:lineRule="auto"/>
        <w:ind w:firstLine="422" w:firstLineChars="200"/>
        <w:rPr>
          <w:rFonts w:hint="eastAsia" w:ascii="宋体" w:hAnsi="宋体" w:cs="宋体"/>
          <w:szCs w:val="21"/>
        </w:rPr>
      </w:pPr>
      <w:r>
        <w:rPr>
          <w:rFonts w:hint="eastAsia" w:ascii="宋体" w:hAnsi="宋体" w:cs="宋体"/>
          <w:b/>
          <w:bCs/>
          <w:szCs w:val="21"/>
          <w:lang w:bidi="ar"/>
        </w:rPr>
        <w:t>甲方：</w:t>
      </w:r>
      <w:r>
        <w:rPr>
          <w:rFonts w:hint="eastAsia" w:ascii="宋体" w:hAnsi="宋体" w:cs="宋体"/>
          <w:szCs w:val="21"/>
          <w:lang w:bidi="ar"/>
        </w:rPr>
        <w:t>按合同约定支付合同款，及时配合并提供办理免税手续的便利，及时配合组织对合同货物的验收。如发现质量，数量等问题，及时在法规规定的索赔有效期限内通知丙方或向乙方直接提出索赔，并提供相应的商检证明文件。索赔过程中产生的费用由甲方与丙方共同向乙方索取。</w:t>
      </w:r>
    </w:p>
    <w:p w14:paraId="340E4C63">
      <w:pPr>
        <w:spacing w:line="360" w:lineRule="auto"/>
        <w:ind w:firstLine="422" w:firstLineChars="200"/>
        <w:rPr>
          <w:rFonts w:hint="eastAsia" w:ascii="宋体" w:hAnsi="宋体" w:cs="宋体"/>
          <w:szCs w:val="21"/>
        </w:rPr>
      </w:pPr>
      <w:r>
        <w:rPr>
          <w:rFonts w:hint="eastAsia" w:ascii="宋体" w:hAnsi="宋体" w:cs="宋体"/>
          <w:b/>
          <w:bCs/>
          <w:szCs w:val="21"/>
          <w:lang w:bidi="ar"/>
        </w:rPr>
        <w:t>乙方：</w:t>
      </w:r>
      <w:r>
        <w:rPr>
          <w:rFonts w:hint="eastAsia" w:ascii="宋体" w:hAnsi="宋体" w:cs="宋体"/>
          <w:szCs w:val="21"/>
          <w:lang w:bidi="ar"/>
        </w:rPr>
        <w:t>负责合同货物的及时供应和</w:t>
      </w:r>
      <w:r>
        <w:rPr>
          <w:rFonts w:hint="eastAsia" w:ascii="宋体" w:hAnsi="宋体" w:cs="宋体"/>
          <w:b/>
          <w:bCs/>
          <w:szCs w:val="21"/>
          <w:u w:val="single"/>
          <w:lang w:bidi="ar"/>
        </w:rPr>
        <w:t>产品的质量、技术服务</w:t>
      </w:r>
      <w:r>
        <w:rPr>
          <w:rFonts w:hint="eastAsia" w:ascii="宋体" w:hAnsi="宋体" w:cs="宋体"/>
          <w:szCs w:val="21"/>
          <w:lang w:bidi="ar"/>
        </w:rPr>
        <w:t>，并对合同货物按时交货负责。</w:t>
      </w:r>
    </w:p>
    <w:p w14:paraId="239538ED">
      <w:pPr>
        <w:spacing w:line="360" w:lineRule="auto"/>
        <w:ind w:firstLine="422" w:firstLineChars="200"/>
        <w:rPr>
          <w:rFonts w:hint="eastAsia" w:ascii="宋体" w:hAnsi="宋体" w:cs="宋体"/>
          <w:szCs w:val="21"/>
        </w:rPr>
      </w:pPr>
      <w:r>
        <w:rPr>
          <w:rFonts w:hint="eastAsia" w:ascii="宋体" w:hAnsi="宋体" w:cs="宋体"/>
          <w:b/>
          <w:bCs/>
          <w:szCs w:val="21"/>
          <w:lang w:bidi="ar"/>
        </w:rPr>
        <w:t>丙方：</w:t>
      </w:r>
      <w:r>
        <w:rPr>
          <w:rFonts w:hint="eastAsia" w:ascii="宋体" w:hAnsi="宋体" w:cs="宋体"/>
          <w:szCs w:val="21"/>
          <w:lang w:bidi="ar"/>
        </w:rPr>
        <w:t>根据合同积极实施履约，负责办理合同货物进口有关事宜，并及时向甲方通报合同货物进口情况，协调有关商务事宜。在合同货物到达进口港（站）后，丙方应负责及时办理进口清关手续，并将进口货物安全送到用户指定地点，代垫有关费用。进口设备到货后,如进口设备发生质量，数量与进口合同不符，应协助甲方做好商检，并在接受到商检证书后，负责向有关责任人交涉及索赔，责任人赔付后，丙方应立即拨付给甲方。</w:t>
      </w:r>
    </w:p>
    <w:p w14:paraId="2EB59019">
      <w:pPr>
        <w:numPr>
          <w:ilvl w:val="0"/>
          <w:numId w:val="13"/>
        </w:numPr>
        <w:spacing w:line="360" w:lineRule="auto"/>
        <w:ind w:left="958" w:hanging="958"/>
        <w:rPr>
          <w:rFonts w:hint="eastAsia" w:ascii="宋体" w:hAnsi="宋体" w:cs="宋体"/>
          <w:b/>
          <w:bCs/>
          <w:szCs w:val="21"/>
        </w:rPr>
      </w:pPr>
      <w:r>
        <w:rPr>
          <w:rFonts w:hint="eastAsia" w:ascii="宋体" w:hAnsi="宋体" w:cs="宋体"/>
          <w:b/>
          <w:bCs/>
          <w:szCs w:val="21"/>
          <w:lang w:bidi="ar"/>
        </w:rPr>
        <w:t>质量保证</w:t>
      </w:r>
      <w:bookmarkEnd w:id="63"/>
    </w:p>
    <w:p w14:paraId="0665EB2C">
      <w:pPr>
        <w:spacing w:line="360" w:lineRule="auto"/>
        <w:ind w:firstLine="420" w:firstLineChars="200"/>
        <w:rPr>
          <w:rFonts w:hint="eastAsia" w:ascii="宋体" w:hAnsi="宋体" w:cs="宋体"/>
          <w:szCs w:val="21"/>
        </w:rPr>
      </w:pPr>
      <w:r>
        <w:rPr>
          <w:rFonts w:hint="eastAsia" w:ascii="宋体" w:hAnsi="宋体" w:cs="宋体"/>
          <w:szCs w:val="21"/>
          <w:lang w:bidi="ar"/>
        </w:rPr>
        <w:t>乙方保证本合同中所供应的商品是最新生产的，符合国家有关技术规格和质量标准的出厂原装合格产品。</w:t>
      </w:r>
    </w:p>
    <w:p w14:paraId="0EFBB388">
      <w:pPr>
        <w:spacing w:line="360" w:lineRule="auto"/>
        <w:ind w:firstLine="422" w:firstLineChars="200"/>
        <w:rPr>
          <w:rFonts w:hint="eastAsia" w:ascii="宋体" w:hAnsi="宋体" w:cs="宋体"/>
          <w:szCs w:val="21"/>
        </w:rPr>
      </w:pPr>
      <w:r>
        <w:rPr>
          <w:rFonts w:hint="eastAsia" w:ascii="宋体" w:hAnsi="宋体" w:cs="宋体"/>
          <w:b/>
          <w:bCs/>
          <w:szCs w:val="21"/>
          <w:u w:val="single"/>
          <w:lang w:bidi="ar"/>
        </w:rPr>
        <w:t>丙方负责所供进口商品的通关</w:t>
      </w:r>
      <w:r>
        <w:rPr>
          <w:rFonts w:hint="eastAsia" w:ascii="宋体" w:hAnsi="宋体" w:cs="宋体"/>
          <w:szCs w:val="21"/>
          <w:lang w:bidi="ar"/>
        </w:rPr>
        <w:t>，如进口商品根据国家相关规定为必须获得国家出入境检验检疫局进口商品检验相关认可证书的，则</w:t>
      </w:r>
      <w:r>
        <w:rPr>
          <w:rFonts w:hint="eastAsia" w:ascii="宋体" w:hAnsi="宋体" w:cs="宋体"/>
          <w:b/>
          <w:bCs/>
          <w:szCs w:val="21"/>
          <w:u w:val="single"/>
          <w:lang w:bidi="ar"/>
        </w:rPr>
        <w:t>丙方负责入境检验检疫手续办理及其费用</w:t>
      </w:r>
      <w:r>
        <w:rPr>
          <w:rFonts w:hint="eastAsia" w:ascii="宋体" w:hAnsi="宋体" w:cs="宋体"/>
          <w:szCs w:val="21"/>
          <w:lang w:bidi="ar"/>
        </w:rPr>
        <w:t>，并提供获得国家出入境检验检疫局进口商品检验相关认可证书的出厂原装合格产品，如发生所供商品与合同不符，甲方有权拒收或退货，由此产生的一切责任和后果由乙方承担。</w:t>
      </w:r>
    </w:p>
    <w:p w14:paraId="692312E3">
      <w:pPr>
        <w:numPr>
          <w:ilvl w:val="0"/>
          <w:numId w:val="13"/>
        </w:numPr>
        <w:spacing w:line="360" w:lineRule="auto"/>
        <w:ind w:left="958" w:hanging="958"/>
        <w:rPr>
          <w:rFonts w:hint="eastAsia" w:ascii="宋体" w:hAnsi="宋体" w:cs="宋体"/>
          <w:b/>
          <w:bCs/>
          <w:szCs w:val="21"/>
        </w:rPr>
      </w:pPr>
      <w:bookmarkStart w:id="64" w:name="_Toc211829532"/>
      <w:r>
        <w:rPr>
          <w:rFonts w:hint="eastAsia" w:ascii="宋体" w:hAnsi="宋体" w:cs="宋体"/>
          <w:b/>
          <w:bCs/>
          <w:szCs w:val="21"/>
          <w:lang w:bidi="ar"/>
        </w:rPr>
        <w:t>交货时间、地点</w:t>
      </w:r>
      <w:bookmarkEnd w:id="64"/>
    </w:p>
    <w:p w14:paraId="01988E4C">
      <w:pPr>
        <w:spacing w:line="360" w:lineRule="auto"/>
        <w:ind w:firstLine="420" w:firstLineChars="200"/>
        <w:rPr>
          <w:rFonts w:hint="eastAsia" w:ascii="宋体" w:hAnsi="宋体" w:cs="宋体"/>
          <w:szCs w:val="21"/>
        </w:rPr>
      </w:pPr>
      <w:bookmarkStart w:id="65" w:name="_Toc211829533"/>
      <w:r>
        <w:rPr>
          <w:rFonts w:hint="eastAsia" w:ascii="宋体" w:hAnsi="宋体" w:cs="宋体"/>
          <w:szCs w:val="21"/>
          <w:lang w:bidi="ar"/>
        </w:rPr>
        <w:t>1．在合同签订后，丙方应将商品安全运至采购单位事先指定的地点。</w:t>
      </w:r>
    </w:p>
    <w:p w14:paraId="5497A870">
      <w:pPr>
        <w:spacing w:line="360" w:lineRule="auto"/>
        <w:ind w:firstLine="420" w:firstLineChars="200"/>
        <w:rPr>
          <w:rFonts w:hint="eastAsia" w:ascii="宋体" w:hAnsi="宋体" w:cs="宋体"/>
          <w:szCs w:val="21"/>
        </w:rPr>
      </w:pPr>
      <w:r>
        <w:rPr>
          <w:rFonts w:hint="eastAsia" w:ascii="宋体" w:hAnsi="宋体" w:cs="宋体"/>
          <w:szCs w:val="21"/>
          <w:lang w:bidi="ar"/>
        </w:rPr>
        <w:t>2. 乙方在交货后</w:t>
      </w:r>
      <w:r>
        <w:rPr>
          <w:rFonts w:hint="eastAsia" w:ascii="宋体" w:hAnsi="宋体" w:cs="宋体"/>
          <w:b/>
          <w:bCs/>
          <w:szCs w:val="21"/>
          <w:u w:val="single"/>
          <w:lang w:bidi="ar"/>
        </w:rPr>
        <w:t xml:space="preserve">     </w:t>
      </w:r>
      <w:r>
        <w:rPr>
          <w:rFonts w:hint="eastAsia" w:ascii="宋体" w:hAnsi="宋体" w:cs="宋体"/>
          <w:szCs w:val="21"/>
          <w:lang w:bidi="ar"/>
        </w:rPr>
        <w:t>个日历日内完成安装和调试，如在规定时间内由于乙方的原因不能完成安装和调试，乙方承担由此给甲方造成的损失。</w:t>
      </w:r>
    </w:p>
    <w:p w14:paraId="5925BEAF">
      <w:pPr>
        <w:spacing w:line="360" w:lineRule="auto"/>
        <w:ind w:firstLine="420" w:firstLineChars="200"/>
        <w:rPr>
          <w:rFonts w:hint="eastAsia" w:ascii="宋体" w:hAnsi="宋体" w:cs="宋体"/>
          <w:szCs w:val="21"/>
        </w:rPr>
      </w:pPr>
      <w:r>
        <w:rPr>
          <w:rFonts w:hint="eastAsia" w:ascii="宋体" w:hAnsi="宋体" w:cs="宋体"/>
          <w:szCs w:val="21"/>
          <w:lang w:bidi="ar"/>
        </w:rPr>
        <w:t>3．在所供商品交付使用时，乙方必须向甲方提供产品说明书等必须具备的相关资料和必备的附件，并免费提供现场培训。</w:t>
      </w:r>
    </w:p>
    <w:p w14:paraId="18111765">
      <w:pPr>
        <w:spacing w:line="360" w:lineRule="auto"/>
        <w:ind w:firstLine="420" w:firstLineChars="200"/>
        <w:rPr>
          <w:rFonts w:hint="eastAsia" w:ascii="宋体" w:hAnsi="宋体" w:cs="宋体"/>
          <w:szCs w:val="21"/>
        </w:rPr>
      </w:pPr>
      <w:r>
        <w:rPr>
          <w:rFonts w:hint="eastAsia" w:ascii="宋体" w:hAnsi="宋体" w:cs="宋体"/>
          <w:szCs w:val="21"/>
          <w:lang w:bidi="ar"/>
        </w:rPr>
        <w:t>4．到货时间：合同签订后</w:t>
      </w:r>
      <w:r>
        <w:rPr>
          <w:rFonts w:hint="eastAsia" w:ascii="宋体" w:hAnsi="宋体" w:cs="宋体"/>
          <w:b/>
          <w:bCs/>
          <w:szCs w:val="21"/>
          <w:u w:val="single"/>
          <w:lang w:bidi="ar"/>
        </w:rPr>
        <w:t xml:space="preserve">      </w:t>
      </w:r>
      <w:r>
        <w:rPr>
          <w:rFonts w:hint="eastAsia" w:ascii="宋体" w:hAnsi="宋体" w:cs="宋体"/>
          <w:szCs w:val="21"/>
          <w:lang w:bidi="ar"/>
        </w:rPr>
        <w:t>个日历日内。</w:t>
      </w:r>
    </w:p>
    <w:p w14:paraId="62BB2CAB">
      <w:pPr>
        <w:numPr>
          <w:ilvl w:val="0"/>
          <w:numId w:val="13"/>
        </w:numPr>
        <w:spacing w:line="360" w:lineRule="auto"/>
        <w:ind w:left="958" w:hanging="958"/>
        <w:rPr>
          <w:rFonts w:hint="eastAsia" w:ascii="宋体" w:hAnsi="宋体" w:cs="宋体"/>
          <w:b/>
          <w:bCs/>
          <w:szCs w:val="21"/>
        </w:rPr>
      </w:pPr>
      <w:r>
        <w:rPr>
          <w:rFonts w:hint="eastAsia" w:ascii="宋体" w:hAnsi="宋体" w:cs="宋体"/>
          <w:b/>
          <w:bCs/>
          <w:szCs w:val="21"/>
          <w:lang w:bidi="ar"/>
        </w:rPr>
        <w:t>售后</w:t>
      </w:r>
      <w:bookmarkEnd w:id="65"/>
      <w:r>
        <w:rPr>
          <w:rFonts w:hint="eastAsia" w:ascii="宋体" w:hAnsi="宋体" w:cs="宋体"/>
          <w:b/>
          <w:bCs/>
          <w:szCs w:val="21"/>
          <w:lang w:bidi="ar"/>
        </w:rPr>
        <w:t>服务及培训</w:t>
      </w:r>
    </w:p>
    <w:p w14:paraId="41AD980D">
      <w:pPr>
        <w:spacing w:line="360" w:lineRule="auto"/>
        <w:ind w:firstLine="420" w:firstLineChars="200"/>
        <w:rPr>
          <w:rFonts w:hint="eastAsia" w:ascii="宋体" w:hAnsi="宋体" w:cs="宋体"/>
          <w:szCs w:val="21"/>
        </w:rPr>
      </w:pPr>
      <w:bookmarkStart w:id="66" w:name="_Toc211829534"/>
      <w:r>
        <w:rPr>
          <w:rFonts w:hint="eastAsia" w:ascii="宋体" w:hAnsi="宋体" w:cs="宋体"/>
          <w:szCs w:val="21"/>
          <w:lang w:bidi="ar"/>
        </w:rPr>
        <w:t>1.合同商品从验收后合格之日起，质保期为</w:t>
      </w:r>
      <w:r>
        <w:rPr>
          <w:rFonts w:hint="eastAsia" w:ascii="宋体" w:hAnsi="宋体" w:cs="宋体"/>
          <w:b/>
          <w:bCs/>
          <w:szCs w:val="21"/>
          <w:u w:val="single"/>
          <w:lang w:bidi="ar"/>
        </w:rPr>
        <w:t xml:space="preserve">     </w:t>
      </w:r>
      <w:r>
        <w:rPr>
          <w:rFonts w:hint="eastAsia" w:ascii="宋体" w:hAnsi="宋体" w:cs="宋体"/>
          <w:szCs w:val="21"/>
          <w:lang w:bidi="ar"/>
        </w:rPr>
        <w:t>年。质保期内，乙方负责对其提供的商品实行免费维修,确保监测数据的准确性和可靠性。质保期后，乙方仍提供维修服务，收取成本费。</w:t>
      </w:r>
    </w:p>
    <w:p w14:paraId="3BAF1532">
      <w:pPr>
        <w:spacing w:line="360" w:lineRule="auto"/>
        <w:ind w:firstLine="420" w:firstLineChars="200"/>
        <w:rPr>
          <w:rFonts w:hint="eastAsia" w:ascii="宋体" w:hAnsi="宋体" w:cs="宋体"/>
          <w:szCs w:val="21"/>
        </w:rPr>
      </w:pPr>
      <w:r>
        <w:rPr>
          <w:rFonts w:hint="eastAsia" w:ascii="宋体" w:hAnsi="宋体" w:cs="宋体"/>
          <w:szCs w:val="21"/>
          <w:lang w:bidi="ar"/>
        </w:rPr>
        <w:t>2.维修响应时间</w:t>
      </w:r>
      <w:r>
        <w:rPr>
          <w:rFonts w:hint="eastAsia" w:ascii="宋体" w:hAnsi="宋体" w:cs="宋体"/>
          <w:b/>
          <w:bCs/>
          <w:szCs w:val="21"/>
          <w:u w:val="single"/>
          <w:lang w:bidi="ar"/>
        </w:rPr>
        <w:t xml:space="preserve">    </w:t>
      </w:r>
      <w:r>
        <w:rPr>
          <w:rFonts w:hint="eastAsia" w:ascii="宋体" w:hAnsi="宋体" w:cs="宋体"/>
          <w:szCs w:val="21"/>
          <w:lang w:bidi="ar"/>
        </w:rPr>
        <w:t>小时，</w:t>
      </w:r>
      <w:r>
        <w:rPr>
          <w:rFonts w:hint="eastAsia" w:ascii="宋体" w:hAnsi="宋体" w:cs="宋体"/>
          <w:b/>
          <w:bCs/>
          <w:szCs w:val="21"/>
          <w:u w:val="single"/>
          <w:lang w:bidi="ar"/>
        </w:rPr>
        <w:t xml:space="preserve">     </w:t>
      </w:r>
      <w:r>
        <w:rPr>
          <w:rFonts w:hint="eastAsia" w:ascii="宋体" w:hAnsi="宋体" w:cs="宋体"/>
          <w:szCs w:val="21"/>
          <w:lang w:bidi="ar"/>
        </w:rPr>
        <w:t>个工作日到达现场，如短期无法修复的，乙方应及时提供响应备用设备并负责安装调试和监测数据上传对接。</w:t>
      </w:r>
    </w:p>
    <w:p w14:paraId="46CCFD46">
      <w:pPr>
        <w:spacing w:line="360" w:lineRule="auto"/>
        <w:ind w:firstLine="420" w:firstLineChars="200"/>
        <w:rPr>
          <w:rFonts w:hint="eastAsia" w:ascii="宋体" w:hAnsi="宋体" w:cs="宋体"/>
          <w:szCs w:val="21"/>
        </w:rPr>
      </w:pPr>
      <w:r>
        <w:rPr>
          <w:rFonts w:hint="eastAsia" w:ascii="宋体" w:hAnsi="宋体" w:cs="宋体"/>
          <w:szCs w:val="21"/>
          <w:lang w:bidi="ar"/>
        </w:rPr>
        <w:t>3.培训：</w:t>
      </w:r>
      <w:r>
        <w:rPr>
          <w:rFonts w:hint="eastAsia" w:ascii="宋体" w:hAnsi="宋体" w:cs="宋体"/>
          <w:szCs w:val="21"/>
          <w:u w:val="single"/>
          <w:lang w:bidi="ar"/>
        </w:rPr>
        <w:t xml:space="preserve">          </w:t>
      </w:r>
    </w:p>
    <w:p w14:paraId="411D45AA">
      <w:pPr>
        <w:numPr>
          <w:ilvl w:val="0"/>
          <w:numId w:val="13"/>
        </w:numPr>
        <w:spacing w:line="360" w:lineRule="auto"/>
        <w:ind w:left="958" w:hanging="958"/>
        <w:rPr>
          <w:rFonts w:hint="eastAsia" w:ascii="宋体" w:hAnsi="宋体" w:cs="宋体"/>
          <w:b/>
          <w:bCs/>
          <w:szCs w:val="21"/>
        </w:rPr>
      </w:pPr>
      <w:r>
        <w:rPr>
          <w:rFonts w:hint="eastAsia" w:ascii="宋体" w:hAnsi="宋体" w:cs="宋体"/>
          <w:b/>
          <w:bCs/>
          <w:szCs w:val="21"/>
          <w:lang w:bidi="ar"/>
        </w:rPr>
        <w:t>验收</w:t>
      </w:r>
      <w:bookmarkEnd w:id="66"/>
    </w:p>
    <w:p w14:paraId="1B065F6E">
      <w:pPr>
        <w:spacing w:line="360" w:lineRule="auto"/>
        <w:ind w:firstLine="420" w:firstLineChars="200"/>
        <w:rPr>
          <w:rFonts w:hint="eastAsia" w:ascii="宋体" w:hAnsi="宋体" w:cs="宋体"/>
          <w:szCs w:val="21"/>
        </w:rPr>
      </w:pPr>
      <w:r>
        <w:rPr>
          <w:rFonts w:hint="eastAsia" w:ascii="宋体" w:hAnsi="宋体" w:cs="宋体"/>
          <w:szCs w:val="21"/>
          <w:lang w:bidi="ar"/>
        </w:rPr>
        <w:t>1.验收标准：乙方提供原厂明示的技术指标，与合同的性能指标一起作为设备验收标准。验收中发现设备、监测实效达不到验收标准或合同规定的性能指标，乙方必须更换设备或者监测方案，直到验收合格为止。</w:t>
      </w:r>
    </w:p>
    <w:p w14:paraId="5E87BC2D">
      <w:pPr>
        <w:spacing w:line="360" w:lineRule="auto"/>
        <w:ind w:firstLine="420" w:firstLineChars="200"/>
        <w:rPr>
          <w:rFonts w:hint="eastAsia" w:ascii="宋体" w:hAnsi="宋体" w:cs="宋体"/>
          <w:szCs w:val="21"/>
        </w:rPr>
      </w:pPr>
      <w:r>
        <w:rPr>
          <w:rFonts w:hint="eastAsia" w:ascii="宋体" w:hAnsi="宋体" w:cs="宋体"/>
          <w:szCs w:val="21"/>
          <w:lang w:bidi="ar"/>
        </w:rPr>
        <w:t>2.验收检测方法：甲方以上述验收标准为验收的依据。验收检测分为两部分，一部分为功能性确认，甲方在收到所有设备后，乙方负责开箱，并安装、调试合格后，由甲方与乙方一起进行设备各项功能方面的验证并检查各项附件是否齐全；二部分为现场安装测试实效检查，甲方组织权威机构或者专家对乙方提供的验收监测报告及其服务内容进行论证，确保仪器设备性能良好稳定。两部分都验收合格，则验收完毕。</w:t>
      </w:r>
    </w:p>
    <w:p w14:paraId="184AF38D">
      <w:pPr>
        <w:spacing w:line="360" w:lineRule="auto"/>
        <w:ind w:firstLine="420" w:firstLineChars="200"/>
        <w:rPr>
          <w:rFonts w:hint="eastAsia" w:ascii="宋体" w:hAnsi="宋体" w:cs="宋体"/>
          <w:szCs w:val="21"/>
        </w:rPr>
      </w:pPr>
      <w:r>
        <w:rPr>
          <w:rFonts w:hint="eastAsia" w:ascii="宋体" w:hAnsi="宋体" w:cs="宋体"/>
          <w:szCs w:val="21"/>
          <w:lang w:bidi="ar"/>
        </w:rPr>
        <w:t>3. 乙方将所供设备全部运至交货地点，即开始安装、调试合格后，由乙方负责提供设备验收监测报告，甲方单位负责组织进行验收，最终在验收报告上签字。</w:t>
      </w:r>
    </w:p>
    <w:p w14:paraId="0E6E1C9A">
      <w:pPr>
        <w:spacing w:line="360" w:lineRule="auto"/>
        <w:ind w:firstLine="420" w:firstLineChars="200"/>
        <w:rPr>
          <w:rFonts w:hint="eastAsia" w:ascii="宋体" w:hAnsi="宋体" w:cs="宋体"/>
          <w:szCs w:val="21"/>
        </w:rPr>
      </w:pPr>
      <w:r>
        <w:rPr>
          <w:rFonts w:hint="eastAsia" w:ascii="宋体" w:hAnsi="宋体" w:cs="宋体"/>
          <w:szCs w:val="21"/>
          <w:lang w:bidi="ar"/>
        </w:rPr>
        <w:t>4．验收期限：所有设备全部到货后并安装、调试合格后，甲方在</w:t>
      </w:r>
      <w:r>
        <w:rPr>
          <w:rFonts w:hint="eastAsia" w:ascii="宋体" w:hAnsi="宋体" w:cs="宋体"/>
          <w:szCs w:val="21"/>
          <w:u w:val="single"/>
          <w:lang w:bidi="ar"/>
        </w:rPr>
        <w:t xml:space="preserve">   </w:t>
      </w:r>
      <w:r>
        <w:rPr>
          <w:rFonts w:hint="eastAsia" w:ascii="宋体" w:hAnsi="宋体" w:cs="宋体"/>
          <w:szCs w:val="21"/>
          <w:lang w:bidi="ar"/>
        </w:rPr>
        <w:t>天内做最终验收，</w:t>
      </w:r>
      <w:r>
        <w:rPr>
          <w:rFonts w:hint="eastAsia" w:ascii="宋体" w:hAnsi="宋体" w:cs="宋体"/>
          <w:szCs w:val="21"/>
          <w:u w:val="single"/>
          <w:lang w:bidi="ar"/>
        </w:rPr>
        <w:t xml:space="preserve">   </w:t>
      </w:r>
      <w:r>
        <w:rPr>
          <w:rFonts w:hint="eastAsia" w:ascii="宋体" w:hAnsi="宋体" w:cs="宋体"/>
          <w:szCs w:val="21"/>
          <w:lang w:bidi="ar"/>
        </w:rPr>
        <w:t>天内未提出异议，视为验收合格。</w:t>
      </w:r>
    </w:p>
    <w:p w14:paraId="314BF226">
      <w:pPr>
        <w:spacing w:line="360" w:lineRule="auto"/>
        <w:ind w:firstLine="420" w:firstLineChars="200"/>
        <w:rPr>
          <w:rFonts w:hint="eastAsia" w:ascii="宋体" w:hAnsi="宋体" w:cs="宋体"/>
          <w:szCs w:val="21"/>
        </w:rPr>
      </w:pPr>
      <w:r>
        <w:rPr>
          <w:rFonts w:hint="eastAsia" w:ascii="宋体" w:hAnsi="宋体" w:cs="宋体"/>
          <w:szCs w:val="21"/>
          <w:lang w:bidi="ar"/>
        </w:rPr>
        <w:t>5.合同商品从验收合格次日起</w:t>
      </w:r>
      <w:r>
        <w:rPr>
          <w:rFonts w:hint="eastAsia" w:ascii="宋体" w:hAnsi="宋体" w:cs="宋体"/>
          <w:szCs w:val="21"/>
          <w:u w:val="single"/>
          <w:lang w:bidi="ar"/>
        </w:rPr>
        <w:t xml:space="preserve">    </w:t>
      </w:r>
      <w:r>
        <w:rPr>
          <w:rFonts w:hint="eastAsia" w:ascii="宋体" w:hAnsi="宋体" w:cs="宋体"/>
          <w:szCs w:val="21"/>
          <w:lang w:bidi="ar"/>
        </w:rPr>
        <w:t>天内，出现非采购方人为因素造成的无法排除的故障，由乙方予以整机调换。</w:t>
      </w:r>
    </w:p>
    <w:p w14:paraId="49956A1B">
      <w:pPr>
        <w:spacing w:line="360" w:lineRule="auto"/>
        <w:rPr>
          <w:rFonts w:hint="eastAsia" w:ascii="宋体" w:hAnsi="宋体" w:cs="宋体"/>
          <w:b/>
          <w:bCs/>
          <w:szCs w:val="21"/>
        </w:rPr>
      </w:pPr>
      <w:r>
        <w:rPr>
          <w:rFonts w:hint="eastAsia" w:ascii="宋体" w:hAnsi="宋体" w:cs="宋体"/>
          <w:b/>
          <w:bCs/>
          <w:szCs w:val="21"/>
          <w:lang w:bidi="ar"/>
        </w:rPr>
        <w:t>第七条</w:t>
      </w:r>
      <w:bookmarkStart w:id="67" w:name="_Toc211829537"/>
      <w:r>
        <w:rPr>
          <w:rFonts w:hint="eastAsia" w:ascii="宋体" w:hAnsi="宋体" w:cs="宋体"/>
          <w:b/>
          <w:bCs/>
          <w:szCs w:val="21"/>
          <w:lang w:bidi="ar"/>
        </w:rPr>
        <w:t xml:space="preserve"> 履约保证金及付款方式</w:t>
      </w:r>
    </w:p>
    <w:p w14:paraId="04146089">
      <w:pPr>
        <w:spacing w:line="360" w:lineRule="auto"/>
        <w:ind w:firstLine="422" w:firstLineChars="200"/>
        <w:rPr>
          <w:rFonts w:hint="eastAsia" w:ascii="宋体" w:hAnsi="宋体" w:cs="宋体"/>
          <w:b/>
          <w:szCs w:val="21"/>
        </w:rPr>
      </w:pPr>
      <w:r>
        <w:rPr>
          <w:rFonts w:hint="eastAsia" w:ascii="宋体" w:hAnsi="宋体" w:cs="宋体"/>
          <w:b/>
          <w:szCs w:val="21"/>
          <w:lang w:bidi="ar"/>
        </w:rPr>
        <w:t>1.履约保证金</w:t>
      </w:r>
    </w:p>
    <w:p w14:paraId="1CC80944">
      <w:pPr>
        <w:spacing w:line="360" w:lineRule="auto"/>
        <w:ind w:left="422"/>
        <w:rPr>
          <w:rFonts w:hint="eastAsia" w:ascii="宋体" w:hAnsi="宋体" w:cs="宋体"/>
          <w:b/>
          <w:szCs w:val="21"/>
        </w:rPr>
      </w:pPr>
      <w:r>
        <w:rPr>
          <w:rFonts w:hint="eastAsia" w:ascii="宋体" w:hAnsi="宋体" w:cs="宋体"/>
          <w:b/>
          <w:szCs w:val="21"/>
          <w:lang w:bidi="ar"/>
        </w:rPr>
        <w:t>履约保证金递交形式：支票、汇票、本票或者金融机构、担保机构出具的保函等非现金形式；</w:t>
      </w:r>
    </w:p>
    <w:p w14:paraId="41183099">
      <w:pPr>
        <w:numPr>
          <w:ilvl w:val="0"/>
          <w:numId w:val="12"/>
        </w:numPr>
        <w:spacing w:line="360" w:lineRule="auto"/>
        <w:rPr>
          <w:rFonts w:hint="eastAsia" w:ascii="宋体" w:hAnsi="宋体" w:cs="宋体"/>
          <w:b/>
          <w:szCs w:val="21"/>
        </w:rPr>
      </w:pPr>
      <w:r>
        <w:rPr>
          <w:rFonts w:hint="eastAsia" w:ascii="宋体" w:hAnsi="宋体" w:cs="宋体"/>
          <w:b/>
          <w:szCs w:val="21"/>
          <w:lang w:bidi="ar"/>
        </w:rPr>
        <w:t>金额：合同总价的1%；履约保证金在验收合格后7个工作日内无息退还。</w:t>
      </w:r>
    </w:p>
    <w:p w14:paraId="580D2E94">
      <w:pPr>
        <w:numPr>
          <w:ilvl w:val="0"/>
          <w:numId w:val="12"/>
        </w:numPr>
        <w:spacing w:line="360" w:lineRule="auto"/>
        <w:rPr>
          <w:rFonts w:hint="eastAsia" w:ascii="宋体" w:hAnsi="宋体" w:cs="宋体"/>
          <w:b/>
          <w:szCs w:val="21"/>
        </w:rPr>
      </w:pPr>
      <w:r>
        <w:rPr>
          <w:rFonts w:hint="eastAsia" w:ascii="宋体" w:hAnsi="宋体" w:cs="宋体"/>
          <w:b/>
          <w:szCs w:val="21"/>
          <w:lang w:bidi="ar"/>
        </w:rPr>
        <w:t>递交时间：合同签订后7个工作日内。甲方指定账户如下：</w:t>
      </w:r>
    </w:p>
    <w:p w14:paraId="0CC0CB2C">
      <w:pPr>
        <w:numPr>
          <w:ilvl w:val="0"/>
          <w:numId w:val="12"/>
        </w:numPr>
        <w:spacing w:line="360" w:lineRule="auto"/>
        <w:rPr>
          <w:rFonts w:hint="eastAsia" w:ascii="宋体" w:hAnsi="宋体" w:cs="宋体"/>
          <w:b/>
          <w:szCs w:val="21"/>
        </w:rPr>
      </w:pPr>
      <w:r>
        <w:rPr>
          <w:rFonts w:hint="eastAsia" w:ascii="宋体" w:hAnsi="宋体" w:cs="宋体"/>
          <w:b/>
          <w:szCs w:val="21"/>
          <w:lang w:bidi="ar"/>
        </w:rPr>
        <w:t>收款单位（户名）:</w:t>
      </w:r>
      <w:r>
        <w:rPr>
          <w:rFonts w:hint="eastAsia" w:ascii="宋体" w:hAnsi="宋体" w:cs="宋体"/>
          <w:lang w:bidi="ar"/>
        </w:rPr>
        <w:t xml:space="preserve"> </w:t>
      </w:r>
      <w:r>
        <w:rPr>
          <w:rFonts w:hint="eastAsia" w:ascii="宋体" w:hAnsi="宋体" w:cs="宋体"/>
          <w:b/>
          <w:szCs w:val="21"/>
          <w:lang w:bidi="ar"/>
        </w:rPr>
        <w:t>浙江省应急管理科学研究院</w:t>
      </w:r>
    </w:p>
    <w:p w14:paraId="5B3EFD92">
      <w:pPr>
        <w:numPr>
          <w:ilvl w:val="0"/>
          <w:numId w:val="12"/>
        </w:numPr>
        <w:spacing w:line="360" w:lineRule="auto"/>
        <w:rPr>
          <w:rFonts w:hint="eastAsia" w:ascii="宋体" w:hAnsi="宋体" w:cs="宋体"/>
          <w:b/>
          <w:szCs w:val="21"/>
        </w:rPr>
      </w:pPr>
      <w:r>
        <w:rPr>
          <w:rFonts w:hint="eastAsia" w:ascii="宋体" w:hAnsi="宋体" w:cs="宋体"/>
          <w:b/>
          <w:szCs w:val="21"/>
          <w:lang w:bidi="ar"/>
        </w:rPr>
        <w:t>开户银行：中国工商银行杭州湖墅支行</w:t>
      </w:r>
    </w:p>
    <w:p w14:paraId="1A92B8C9">
      <w:pPr>
        <w:numPr>
          <w:ilvl w:val="0"/>
          <w:numId w:val="12"/>
        </w:numPr>
        <w:spacing w:line="360" w:lineRule="auto"/>
        <w:rPr>
          <w:rFonts w:hint="eastAsia" w:ascii="宋体" w:hAnsi="宋体" w:cs="宋体"/>
          <w:b/>
          <w:szCs w:val="21"/>
        </w:rPr>
      </w:pPr>
      <w:r>
        <w:rPr>
          <w:rFonts w:hint="eastAsia" w:ascii="宋体" w:hAnsi="宋体" w:cs="宋体"/>
          <w:b/>
          <w:szCs w:val="21"/>
          <w:lang w:bidi="ar"/>
        </w:rPr>
        <w:t>银行账号：1202020609008869469</w:t>
      </w:r>
    </w:p>
    <w:p w14:paraId="09C7BC55">
      <w:pPr>
        <w:spacing w:line="360" w:lineRule="auto"/>
        <w:ind w:firstLine="422" w:firstLineChars="200"/>
        <w:rPr>
          <w:rFonts w:hint="eastAsia" w:ascii="宋体" w:hAnsi="宋体" w:cs="宋体"/>
          <w:b/>
          <w:szCs w:val="21"/>
        </w:rPr>
      </w:pPr>
      <w:r>
        <w:rPr>
          <w:rFonts w:hint="eastAsia" w:ascii="宋体" w:hAnsi="宋体" w:cs="宋体"/>
          <w:b/>
          <w:szCs w:val="21"/>
          <w:lang w:bidi="ar"/>
        </w:rPr>
        <w:t>2.付款方式（进口免税货物）</w:t>
      </w:r>
    </w:p>
    <w:p w14:paraId="4E90BD07">
      <w:pPr>
        <w:spacing w:line="360" w:lineRule="auto"/>
        <w:ind w:firstLine="422" w:firstLineChars="200"/>
        <w:rPr>
          <w:rFonts w:hint="eastAsia" w:ascii="宋体" w:hAnsi="宋体" w:cs="宋体"/>
          <w:b/>
          <w:bCs/>
          <w:kern w:val="0"/>
          <w:szCs w:val="21"/>
          <w:lang w:bidi="ar"/>
        </w:rPr>
      </w:pPr>
      <w:r>
        <w:rPr>
          <w:rFonts w:hint="eastAsia" w:ascii="宋体" w:hAnsi="宋体" w:cs="宋体"/>
          <w:b/>
          <w:bCs/>
          <w:kern w:val="0"/>
          <w:szCs w:val="21"/>
          <w:lang w:bidi="ar"/>
        </w:rPr>
        <w:t>（1）合同签订后五个工作日内，支付合同总额的70％；</w:t>
      </w:r>
    </w:p>
    <w:p w14:paraId="21B09F92">
      <w:pPr>
        <w:spacing w:line="360" w:lineRule="auto"/>
        <w:ind w:firstLine="422" w:firstLineChars="200"/>
        <w:rPr>
          <w:rFonts w:hint="eastAsia" w:ascii="宋体" w:hAnsi="宋体" w:cs="宋体"/>
          <w:b/>
          <w:bCs/>
          <w:kern w:val="0"/>
          <w:szCs w:val="21"/>
          <w:lang w:bidi="ar"/>
        </w:rPr>
      </w:pPr>
      <w:r>
        <w:rPr>
          <w:rFonts w:hint="eastAsia" w:ascii="宋体" w:hAnsi="宋体" w:cs="宋体"/>
          <w:b/>
          <w:bCs/>
          <w:kern w:val="0"/>
          <w:szCs w:val="21"/>
          <w:lang w:bidi="ar"/>
        </w:rPr>
        <w:t>（2）设备安装验收合格后的五个工作日内，支付合同总额的30％。</w:t>
      </w:r>
    </w:p>
    <w:p w14:paraId="0FE65858">
      <w:pPr>
        <w:spacing w:line="360" w:lineRule="auto"/>
        <w:rPr>
          <w:rFonts w:hint="eastAsia" w:ascii="宋体" w:hAnsi="宋体" w:cs="宋体"/>
          <w:szCs w:val="21"/>
        </w:rPr>
      </w:pPr>
      <w:r>
        <w:rPr>
          <w:rFonts w:hint="eastAsia" w:ascii="宋体" w:hAnsi="宋体" w:cs="宋体"/>
          <w:b/>
          <w:bCs/>
          <w:szCs w:val="21"/>
          <w:lang w:bidi="ar"/>
        </w:rPr>
        <w:t>第八条 其它约定</w:t>
      </w:r>
      <w:bookmarkEnd w:id="67"/>
    </w:p>
    <w:p w14:paraId="12D7D335">
      <w:pPr>
        <w:spacing w:line="360" w:lineRule="auto"/>
        <w:ind w:firstLine="420" w:firstLineChars="200"/>
        <w:rPr>
          <w:rFonts w:hint="eastAsia" w:ascii="宋体" w:hAnsi="宋体" w:cs="宋体"/>
          <w:szCs w:val="21"/>
        </w:rPr>
      </w:pPr>
      <w:r>
        <w:rPr>
          <w:rFonts w:hint="eastAsia" w:ascii="宋体" w:hAnsi="宋体" w:cs="宋体"/>
          <w:szCs w:val="21"/>
          <w:lang w:bidi="ar"/>
        </w:rPr>
        <w:t>1.技术支持：乙方应及时免费提供产品升级和产品应用软件的升级，免费提供产品功能使用的资料。</w:t>
      </w:r>
    </w:p>
    <w:p w14:paraId="7CCE444F">
      <w:pPr>
        <w:spacing w:line="360" w:lineRule="auto"/>
        <w:ind w:firstLine="420" w:firstLineChars="200"/>
        <w:rPr>
          <w:rFonts w:hint="eastAsia" w:ascii="宋体" w:hAnsi="宋体" w:cs="宋体"/>
          <w:szCs w:val="21"/>
        </w:rPr>
      </w:pPr>
      <w:r>
        <w:rPr>
          <w:rFonts w:hint="eastAsia" w:ascii="宋体" w:hAnsi="宋体" w:cs="宋体"/>
          <w:szCs w:val="21"/>
          <w:lang w:bidi="ar"/>
        </w:rPr>
        <w:t>2.乙方负责合同货物的交货和全部售后服务等，不得因乙方与丙方间发生任何争议而影响乙方对甲方所承诺的按期交货和及时服务。</w:t>
      </w:r>
    </w:p>
    <w:p w14:paraId="101F8369">
      <w:pPr>
        <w:spacing w:line="360" w:lineRule="auto"/>
        <w:rPr>
          <w:rFonts w:hint="eastAsia" w:ascii="宋体" w:hAnsi="宋体" w:cs="宋体"/>
          <w:b/>
          <w:bCs/>
          <w:szCs w:val="21"/>
        </w:rPr>
      </w:pPr>
      <w:bookmarkStart w:id="68" w:name="_Toc211829538"/>
      <w:r>
        <w:rPr>
          <w:rFonts w:hint="eastAsia" w:ascii="宋体" w:hAnsi="宋体" w:cs="宋体"/>
          <w:b/>
          <w:bCs/>
          <w:szCs w:val="21"/>
          <w:lang w:bidi="ar"/>
        </w:rPr>
        <w:t>第九条 违约责任</w:t>
      </w:r>
      <w:bookmarkEnd w:id="68"/>
    </w:p>
    <w:p w14:paraId="24011E99">
      <w:pPr>
        <w:spacing w:line="360" w:lineRule="auto"/>
        <w:ind w:firstLine="420" w:firstLineChars="200"/>
        <w:rPr>
          <w:rFonts w:hint="eastAsia" w:ascii="宋体" w:hAnsi="宋体" w:cs="宋体"/>
          <w:szCs w:val="21"/>
        </w:rPr>
      </w:pPr>
      <w:bookmarkStart w:id="69" w:name="_Toc211829539"/>
      <w:bookmarkStart w:id="70" w:name="_Toc211829541"/>
      <w:r>
        <w:rPr>
          <w:rFonts w:hint="eastAsia" w:ascii="宋体" w:hAnsi="宋体" w:cs="宋体"/>
          <w:szCs w:val="21"/>
          <w:lang w:bidi="ar"/>
        </w:rPr>
        <w:t>1.乙方逾期履行合同的，自逾期之日起，向甲方每日偿付合同总价0.5%的滞纳金；乙方逾期30日不能交货的，应向甲方支付合同总价百分之六的违约金。</w:t>
      </w:r>
      <w:bookmarkEnd w:id="69"/>
    </w:p>
    <w:p w14:paraId="59FFAA0C">
      <w:pPr>
        <w:spacing w:line="360" w:lineRule="auto"/>
        <w:ind w:firstLine="420" w:firstLineChars="200"/>
        <w:rPr>
          <w:rFonts w:hint="eastAsia" w:ascii="宋体" w:hAnsi="宋体" w:cs="宋体"/>
          <w:szCs w:val="21"/>
        </w:rPr>
      </w:pPr>
      <w:bookmarkStart w:id="71" w:name="_Toc211829540"/>
      <w:r>
        <w:rPr>
          <w:rFonts w:hint="eastAsia" w:ascii="宋体" w:hAnsi="宋体" w:cs="宋体"/>
          <w:szCs w:val="21"/>
          <w:lang w:bidi="ar"/>
        </w:rPr>
        <w:t>2.甲方逾期支付货款的，应向乙方每日偿付合同总价0.5%的滞纳金；甲方无正当理由拒收货物、拒付货款的，应向乙方偿付合同总价百分之六的违约金。</w:t>
      </w:r>
      <w:bookmarkEnd w:id="71"/>
    </w:p>
    <w:p w14:paraId="402B7FBA">
      <w:pPr>
        <w:spacing w:line="360" w:lineRule="auto"/>
        <w:ind w:firstLine="420" w:firstLineChars="200"/>
        <w:rPr>
          <w:rFonts w:hint="eastAsia" w:ascii="宋体" w:hAnsi="宋体" w:cs="宋体"/>
          <w:szCs w:val="21"/>
        </w:rPr>
      </w:pPr>
      <w:r>
        <w:rPr>
          <w:rFonts w:hint="eastAsia" w:ascii="宋体" w:hAnsi="宋体" w:cs="宋体"/>
          <w:szCs w:val="21"/>
          <w:lang w:bidi="ar"/>
        </w:rPr>
        <w:t>3.在交付验收合格之日起至质保期结束，乙方未履行本合同有关质量保证及售后服务义务的，每延迟1天则从质保金中扣除合同总价万分之五作为甲方损失。</w:t>
      </w:r>
    </w:p>
    <w:p w14:paraId="5FCFD597">
      <w:pPr>
        <w:spacing w:line="360" w:lineRule="auto"/>
        <w:rPr>
          <w:rFonts w:hint="eastAsia" w:ascii="宋体" w:hAnsi="宋体" w:cs="宋体"/>
          <w:b/>
          <w:bCs/>
          <w:szCs w:val="21"/>
        </w:rPr>
      </w:pPr>
      <w:r>
        <w:rPr>
          <w:rFonts w:hint="eastAsia" w:ascii="宋体" w:hAnsi="宋体" w:cs="宋体"/>
          <w:b/>
          <w:bCs/>
          <w:szCs w:val="21"/>
          <w:lang w:bidi="ar"/>
        </w:rPr>
        <w:t>第十条 争议的解决</w:t>
      </w:r>
      <w:bookmarkEnd w:id="70"/>
    </w:p>
    <w:p w14:paraId="4341E596">
      <w:pPr>
        <w:spacing w:line="360" w:lineRule="auto"/>
        <w:ind w:firstLine="420" w:firstLineChars="200"/>
        <w:rPr>
          <w:rFonts w:hint="eastAsia" w:ascii="宋体" w:hAnsi="宋体" w:cs="宋体"/>
          <w:szCs w:val="21"/>
        </w:rPr>
      </w:pPr>
      <w:bookmarkStart w:id="72" w:name="_Toc211829542"/>
      <w:r>
        <w:rPr>
          <w:rFonts w:hint="eastAsia" w:ascii="宋体" w:hAnsi="宋体" w:cs="宋体"/>
          <w:szCs w:val="21"/>
          <w:lang w:bidi="ar"/>
        </w:rPr>
        <w:t>本合同为政府采购之合同，在发生所供商品的质量、售后服务等问题时，甲方有权直接向乙方索赔，签订必要的书面处理协议。如协商不成，任何一方有权在合同签约地选择诉讼的途径解决。</w:t>
      </w:r>
      <w:bookmarkEnd w:id="72"/>
    </w:p>
    <w:p w14:paraId="52117C44">
      <w:pPr>
        <w:spacing w:line="360" w:lineRule="auto"/>
        <w:rPr>
          <w:rFonts w:hint="eastAsia" w:ascii="宋体" w:hAnsi="宋体" w:cs="宋体"/>
          <w:b/>
          <w:bCs/>
          <w:szCs w:val="21"/>
        </w:rPr>
      </w:pPr>
      <w:bookmarkStart w:id="73" w:name="_Toc211829543"/>
      <w:r>
        <w:rPr>
          <w:rFonts w:hint="eastAsia" w:ascii="宋体" w:hAnsi="宋体" w:cs="宋体"/>
          <w:b/>
          <w:bCs/>
          <w:szCs w:val="21"/>
          <w:lang w:bidi="ar"/>
        </w:rPr>
        <w:t>第十一条</w:t>
      </w:r>
      <w:bookmarkEnd w:id="73"/>
      <w:r>
        <w:rPr>
          <w:rFonts w:hint="eastAsia" w:ascii="宋体" w:hAnsi="宋体" w:cs="宋体"/>
          <w:b/>
          <w:bCs/>
          <w:szCs w:val="21"/>
          <w:lang w:bidi="ar"/>
        </w:rPr>
        <w:t xml:space="preserve"> 合同的生效</w:t>
      </w:r>
    </w:p>
    <w:p w14:paraId="03D90F34">
      <w:pPr>
        <w:spacing w:line="360" w:lineRule="auto"/>
        <w:ind w:firstLine="420" w:firstLineChars="200"/>
        <w:rPr>
          <w:rFonts w:hint="eastAsia" w:ascii="宋体" w:hAnsi="宋体" w:cs="宋体"/>
          <w:szCs w:val="21"/>
        </w:rPr>
      </w:pPr>
      <w:bookmarkStart w:id="74" w:name="_Toc211829544"/>
      <w:r>
        <w:rPr>
          <w:rFonts w:hint="eastAsia" w:ascii="宋体" w:hAnsi="宋体" w:cs="宋体"/>
          <w:szCs w:val="21"/>
          <w:lang w:bidi="ar"/>
        </w:rPr>
        <w:t>1.本合同经甲方、乙方、丙方及鉴证方法定代表人或其委托人签字并加盖公章后生效。</w:t>
      </w:r>
      <w:bookmarkEnd w:id="74"/>
    </w:p>
    <w:p w14:paraId="3928F0D8">
      <w:pPr>
        <w:spacing w:line="360" w:lineRule="auto"/>
        <w:ind w:firstLine="420" w:firstLineChars="200"/>
        <w:rPr>
          <w:rFonts w:hint="eastAsia" w:ascii="宋体" w:hAnsi="宋体" w:cs="宋体"/>
          <w:szCs w:val="21"/>
        </w:rPr>
      </w:pPr>
      <w:bookmarkStart w:id="75" w:name="_Toc211829545"/>
      <w:r>
        <w:rPr>
          <w:rFonts w:hint="eastAsia" w:ascii="宋体" w:hAnsi="宋体" w:cs="宋体"/>
          <w:szCs w:val="21"/>
          <w:lang w:bidi="ar"/>
        </w:rPr>
        <w:t>2.本合同一式柒份，甲方执叁份，乙方执贰份</w:t>
      </w:r>
      <w:bookmarkEnd w:id="75"/>
      <w:r>
        <w:rPr>
          <w:rFonts w:hint="eastAsia" w:ascii="宋体" w:hAnsi="宋体" w:cs="宋体"/>
          <w:szCs w:val="21"/>
          <w:lang w:bidi="ar"/>
        </w:rPr>
        <w:t>，丙方执壹份，鉴证方壹份。</w:t>
      </w:r>
    </w:p>
    <w:p w14:paraId="72AC55B9">
      <w:pPr>
        <w:spacing w:line="360" w:lineRule="auto"/>
        <w:ind w:firstLine="420" w:firstLineChars="200"/>
        <w:rPr>
          <w:rFonts w:hint="eastAsia" w:ascii="宋体" w:hAnsi="宋体" w:cs="宋体"/>
          <w:szCs w:val="21"/>
        </w:rPr>
      </w:pPr>
      <w:r>
        <w:rPr>
          <w:rFonts w:hint="eastAsia" w:ascii="宋体" w:hAnsi="宋体" w:cs="宋体"/>
          <w:szCs w:val="21"/>
          <w:lang w:bidi="ar"/>
        </w:rPr>
        <w:t>3.相关采购文件、投标文件、询标纪要与本合同具有同等法律效力。</w:t>
      </w:r>
    </w:p>
    <w:p w14:paraId="58619071">
      <w:pPr>
        <w:spacing w:line="360" w:lineRule="auto"/>
        <w:rPr>
          <w:rFonts w:hint="eastAsia" w:ascii="宋体" w:hAnsi="宋体" w:cs="宋体"/>
          <w:szCs w:val="21"/>
        </w:rPr>
      </w:pPr>
      <w:r>
        <w:rPr>
          <w:rFonts w:hint="eastAsia" w:ascii="宋体" w:hAnsi="宋体" w:cs="宋体"/>
          <w:szCs w:val="21"/>
          <w:lang w:bidi="ar"/>
        </w:rPr>
        <w:t xml:space="preserve">甲方（盖章）：浙江省应急管理科学研究院   </w:t>
      </w:r>
    </w:p>
    <w:p w14:paraId="31EF312B">
      <w:pPr>
        <w:spacing w:line="360" w:lineRule="auto"/>
        <w:rPr>
          <w:rFonts w:hint="eastAsia" w:ascii="宋体" w:hAnsi="宋体" w:cs="宋体"/>
          <w:szCs w:val="21"/>
        </w:rPr>
      </w:pPr>
      <w:r>
        <w:rPr>
          <w:rFonts w:hint="eastAsia" w:ascii="宋体" w:hAnsi="宋体" w:cs="宋体"/>
          <w:szCs w:val="21"/>
          <w:lang w:bidi="ar"/>
        </w:rPr>
        <w:t xml:space="preserve">法定代表人或受委托人（签字）：                     </w:t>
      </w:r>
    </w:p>
    <w:p w14:paraId="403E0A99">
      <w:pPr>
        <w:spacing w:line="360" w:lineRule="auto"/>
        <w:rPr>
          <w:rFonts w:hint="eastAsia" w:ascii="宋体" w:hAnsi="宋体" w:cs="宋体"/>
          <w:szCs w:val="21"/>
        </w:rPr>
      </w:pPr>
      <w:r>
        <w:rPr>
          <w:rFonts w:hint="eastAsia" w:ascii="宋体" w:hAnsi="宋体" w:cs="宋体"/>
          <w:szCs w:val="21"/>
          <w:lang w:bidi="ar"/>
        </w:rPr>
        <w:t>地  址：浙江省杭州市西溪河下77号</w:t>
      </w:r>
    </w:p>
    <w:p w14:paraId="27297077">
      <w:pPr>
        <w:spacing w:line="360" w:lineRule="auto"/>
        <w:rPr>
          <w:rFonts w:hint="eastAsia" w:ascii="宋体" w:hAnsi="宋体" w:cs="宋体"/>
          <w:szCs w:val="21"/>
        </w:rPr>
      </w:pPr>
      <w:r>
        <w:rPr>
          <w:rFonts w:hint="eastAsia" w:ascii="宋体" w:hAnsi="宋体" w:cs="宋体"/>
          <w:szCs w:val="21"/>
          <w:lang w:bidi="ar"/>
        </w:rPr>
        <w:t xml:space="preserve">邮  编： 310012          </w:t>
      </w:r>
    </w:p>
    <w:p w14:paraId="7BCC59BF">
      <w:pPr>
        <w:spacing w:line="360" w:lineRule="auto"/>
        <w:rPr>
          <w:rFonts w:hint="eastAsia" w:ascii="宋体" w:hAnsi="宋体" w:cs="宋体"/>
          <w:szCs w:val="21"/>
        </w:rPr>
      </w:pPr>
      <w:r>
        <w:rPr>
          <w:rFonts w:hint="eastAsia" w:ascii="宋体" w:hAnsi="宋体" w:cs="宋体"/>
          <w:szCs w:val="21"/>
          <w:lang w:bidi="ar"/>
        </w:rPr>
        <w:t xml:space="preserve">电  话：0571-88065910    </w:t>
      </w:r>
    </w:p>
    <w:p w14:paraId="699BF064">
      <w:pPr>
        <w:spacing w:line="360" w:lineRule="auto"/>
        <w:rPr>
          <w:rFonts w:hint="eastAsia" w:ascii="宋体" w:hAnsi="宋体" w:cs="宋体"/>
          <w:szCs w:val="21"/>
        </w:rPr>
      </w:pPr>
      <w:r>
        <w:rPr>
          <w:rFonts w:hint="eastAsia" w:ascii="宋体" w:hAnsi="宋体" w:cs="宋体"/>
          <w:szCs w:val="21"/>
          <w:lang w:bidi="ar"/>
        </w:rPr>
        <w:t xml:space="preserve">传  真：0571-88065910          </w:t>
      </w:r>
    </w:p>
    <w:p w14:paraId="1E621DD9">
      <w:pPr>
        <w:spacing w:line="360" w:lineRule="auto"/>
        <w:rPr>
          <w:rFonts w:hint="eastAsia" w:ascii="宋体" w:hAnsi="宋体" w:cs="宋体"/>
          <w:szCs w:val="21"/>
        </w:rPr>
      </w:pPr>
      <w:r>
        <w:rPr>
          <w:rFonts w:hint="eastAsia" w:ascii="宋体" w:hAnsi="宋体" w:cs="宋体"/>
          <w:szCs w:val="21"/>
          <w:lang w:bidi="ar"/>
        </w:rPr>
        <w:t xml:space="preserve">开户银行：工行湖墅支行                     </w:t>
      </w:r>
    </w:p>
    <w:p w14:paraId="351FC86D">
      <w:pPr>
        <w:spacing w:line="360" w:lineRule="auto"/>
        <w:rPr>
          <w:rFonts w:hint="eastAsia" w:ascii="宋体" w:hAnsi="宋体" w:cs="宋体"/>
          <w:szCs w:val="21"/>
        </w:rPr>
      </w:pPr>
      <w:r>
        <w:rPr>
          <w:rFonts w:hint="eastAsia" w:ascii="宋体" w:hAnsi="宋体" w:cs="宋体"/>
          <w:szCs w:val="21"/>
          <w:lang w:bidi="ar"/>
        </w:rPr>
        <w:t xml:space="preserve">帐  号：1202020609008869469  </w:t>
      </w:r>
    </w:p>
    <w:p w14:paraId="1F58D916">
      <w:pPr>
        <w:spacing w:line="360" w:lineRule="auto"/>
        <w:rPr>
          <w:rFonts w:hint="eastAsia" w:ascii="宋体" w:hAnsi="宋体" w:cs="宋体"/>
          <w:szCs w:val="21"/>
        </w:rPr>
      </w:pPr>
      <w:r>
        <w:rPr>
          <w:rFonts w:hint="eastAsia" w:ascii="宋体" w:hAnsi="宋体" w:cs="宋体"/>
          <w:szCs w:val="21"/>
          <w:lang w:bidi="ar"/>
        </w:rPr>
        <w:t>乙方（盖章）：</w:t>
      </w:r>
    </w:p>
    <w:p w14:paraId="2E8CF284">
      <w:pPr>
        <w:spacing w:line="360" w:lineRule="auto"/>
        <w:rPr>
          <w:rFonts w:hint="eastAsia" w:ascii="宋体" w:hAnsi="宋体" w:cs="宋体"/>
          <w:szCs w:val="21"/>
        </w:rPr>
      </w:pPr>
      <w:r>
        <w:rPr>
          <w:rFonts w:hint="eastAsia" w:ascii="宋体" w:hAnsi="宋体" w:cs="宋体"/>
          <w:szCs w:val="21"/>
          <w:lang w:bidi="ar"/>
        </w:rPr>
        <w:t>法定代表人或受委托人（签字）：</w:t>
      </w:r>
    </w:p>
    <w:p w14:paraId="70407D67">
      <w:pPr>
        <w:spacing w:line="360" w:lineRule="auto"/>
        <w:rPr>
          <w:rFonts w:hint="eastAsia" w:ascii="宋体" w:hAnsi="宋体" w:cs="宋体"/>
          <w:szCs w:val="21"/>
        </w:rPr>
      </w:pPr>
      <w:r>
        <w:rPr>
          <w:rFonts w:hint="eastAsia" w:ascii="宋体" w:hAnsi="宋体" w:cs="宋体"/>
          <w:szCs w:val="21"/>
          <w:lang w:bidi="ar"/>
        </w:rPr>
        <w:t>地  址：</w:t>
      </w:r>
    </w:p>
    <w:p w14:paraId="7517D53F">
      <w:pPr>
        <w:spacing w:line="360" w:lineRule="auto"/>
        <w:rPr>
          <w:rFonts w:hint="eastAsia" w:ascii="宋体" w:hAnsi="宋体" w:cs="宋体"/>
          <w:szCs w:val="21"/>
        </w:rPr>
      </w:pPr>
      <w:r>
        <w:rPr>
          <w:rFonts w:hint="eastAsia" w:ascii="宋体" w:hAnsi="宋体" w:cs="宋体"/>
          <w:szCs w:val="21"/>
          <w:lang w:bidi="ar"/>
        </w:rPr>
        <w:t>邮  编：</w:t>
      </w:r>
    </w:p>
    <w:p w14:paraId="2E5CC368">
      <w:pPr>
        <w:spacing w:line="360" w:lineRule="auto"/>
        <w:rPr>
          <w:rFonts w:hint="eastAsia" w:ascii="宋体" w:hAnsi="宋体" w:cs="宋体"/>
          <w:szCs w:val="21"/>
        </w:rPr>
      </w:pPr>
      <w:r>
        <w:rPr>
          <w:rFonts w:hint="eastAsia" w:ascii="宋体" w:hAnsi="宋体" w:cs="宋体"/>
          <w:szCs w:val="21"/>
          <w:lang w:bidi="ar"/>
        </w:rPr>
        <w:t>电  话：</w:t>
      </w:r>
    </w:p>
    <w:p w14:paraId="37C12773">
      <w:pPr>
        <w:spacing w:line="360" w:lineRule="auto"/>
        <w:rPr>
          <w:rFonts w:hint="eastAsia" w:ascii="宋体" w:hAnsi="宋体" w:cs="宋体"/>
          <w:szCs w:val="21"/>
        </w:rPr>
      </w:pPr>
      <w:r>
        <w:rPr>
          <w:rFonts w:hint="eastAsia" w:ascii="宋体" w:hAnsi="宋体" w:cs="宋体"/>
          <w:szCs w:val="21"/>
          <w:lang w:bidi="ar"/>
        </w:rPr>
        <w:t>传  真：</w:t>
      </w:r>
    </w:p>
    <w:p w14:paraId="0813493D">
      <w:pPr>
        <w:spacing w:line="360" w:lineRule="auto"/>
        <w:rPr>
          <w:rFonts w:hint="eastAsia" w:ascii="宋体" w:hAnsi="宋体" w:cs="宋体"/>
          <w:szCs w:val="21"/>
        </w:rPr>
      </w:pPr>
      <w:r>
        <w:rPr>
          <w:rFonts w:hint="eastAsia" w:ascii="宋体" w:hAnsi="宋体" w:cs="宋体"/>
          <w:szCs w:val="21"/>
          <w:lang w:bidi="ar"/>
        </w:rPr>
        <w:t>开户银行：</w:t>
      </w:r>
    </w:p>
    <w:p w14:paraId="66ED5032">
      <w:pPr>
        <w:spacing w:line="360" w:lineRule="auto"/>
        <w:rPr>
          <w:rFonts w:hint="eastAsia" w:ascii="宋体" w:hAnsi="宋体" w:cs="宋体"/>
          <w:szCs w:val="21"/>
        </w:rPr>
      </w:pPr>
      <w:r>
        <w:rPr>
          <w:rFonts w:hint="eastAsia" w:ascii="宋体" w:hAnsi="宋体" w:cs="宋体"/>
          <w:szCs w:val="21"/>
          <w:lang w:bidi="ar"/>
        </w:rPr>
        <w:t>帐  号：</w:t>
      </w:r>
    </w:p>
    <w:p w14:paraId="392A805B">
      <w:pPr>
        <w:spacing w:line="360" w:lineRule="auto"/>
        <w:rPr>
          <w:rFonts w:hint="eastAsia" w:ascii="宋体" w:hAnsi="宋体" w:cs="宋体"/>
          <w:szCs w:val="21"/>
        </w:rPr>
      </w:pPr>
    </w:p>
    <w:p w14:paraId="2E8AF601">
      <w:pPr>
        <w:spacing w:line="360" w:lineRule="auto"/>
        <w:rPr>
          <w:rFonts w:hint="eastAsia" w:ascii="宋体" w:hAnsi="宋体" w:cs="宋体"/>
          <w:szCs w:val="21"/>
        </w:rPr>
      </w:pPr>
      <w:r>
        <w:rPr>
          <w:rFonts w:hint="eastAsia" w:ascii="宋体" w:hAnsi="宋体" w:cs="宋体"/>
          <w:szCs w:val="21"/>
          <w:lang w:bidi="ar"/>
        </w:rPr>
        <w:t>丙方（盖章）：浙江省科学器材进出口有限责任公司</w:t>
      </w:r>
    </w:p>
    <w:p w14:paraId="240C6120">
      <w:pPr>
        <w:spacing w:line="360" w:lineRule="auto"/>
        <w:rPr>
          <w:rFonts w:hint="eastAsia" w:ascii="宋体" w:hAnsi="宋体" w:cs="宋体"/>
          <w:szCs w:val="21"/>
        </w:rPr>
      </w:pPr>
      <w:r>
        <w:rPr>
          <w:rFonts w:hint="eastAsia" w:ascii="宋体" w:hAnsi="宋体" w:cs="宋体"/>
          <w:szCs w:val="21"/>
          <w:lang w:bidi="ar"/>
        </w:rPr>
        <w:t>法定代表人或受委托人（签字）：</w:t>
      </w:r>
    </w:p>
    <w:p w14:paraId="09F6DD86">
      <w:pPr>
        <w:spacing w:line="360" w:lineRule="auto"/>
        <w:rPr>
          <w:rFonts w:hint="eastAsia" w:ascii="宋体" w:hAnsi="宋体" w:cs="宋体"/>
          <w:szCs w:val="21"/>
        </w:rPr>
      </w:pPr>
      <w:r>
        <w:rPr>
          <w:rFonts w:hint="eastAsia" w:ascii="宋体" w:hAnsi="宋体" w:cs="宋体"/>
          <w:szCs w:val="21"/>
          <w:lang w:bidi="ar"/>
        </w:rPr>
        <w:t>地  址： 杭州市西湖区天目山路97号</w:t>
      </w:r>
    </w:p>
    <w:p w14:paraId="5E9D0970">
      <w:pPr>
        <w:spacing w:line="360" w:lineRule="auto"/>
        <w:rPr>
          <w:rFonts w:hint="eastAsia" w:ascii="宋体" w:hAnsi="宋体" w:cs="宋体"/>
          <w:szCs w:val="21"/>
        </w:rPr>
      </w:pPr>
      <w:r>
        <w:rPr>
          <w:rFonts w:hint="eastAsia" w:ascii="宋体" w:hAnsi="宋体" w:cs="宋体"/>
          <w:szCs w:val="21"/>
          <w:lang w:bidi="ar"/>
        </w:rPr>
        <w:t>邮  编： 310007</w:t>
      </w:r>
    </w:p>
    <w:p w14:paraId="497FEA86">
      <w:pPr>
        <w:spacing w:line="360" w:lineRule="auto"/>
        <w:rPr>
          <w:rFonts w:hint="eastAsia" w:ascii="宋体" w:hAnsi="宋体" w:cs="宋体"/>
          <w:szCs w:val="21"/>
        </w:rPr>
      </w:pPr>
      <w:r>
        <w:rPr>
          <w:rFonts w:hint="eastAsia" w:ascii="宋体" w:hAnsi="宋体" w:cs="宋体"/>
          <w:szCs w:val="21"/>
          <w:lang w:bidi="ar"/>
        </w:rPr>
        <w:t>电  话： 0571-85021907</w:t>
      </w:r>
    </w:p>
    <w:p w14:paraId="4B54F28B">
      <w:pPr>
        <w:spacing w:line="360" w:lineRule="auto"/>
        <w:rPr>
          <w:rFonts w:hint="eastAsia" w:ascii="宋体" w:hAnsi="宋体" w:cs="宋体"/>
          <w:szCs w:val="21"/>
        </w:rPr>
      </w:pPr>
      <w:r>
        <w:rPr>
          <w:rFonts w:hint="eastAsia" w:ascii="宋体" w:hAnsi="宋体" w:cs="宋体"/>
          <w:szCs w:val="21"/>
          <w:lang w:bidi="ar"/>
        </w:rPr>
        <w:t>传  真： 0571-87967115</w:t>
      </w:r>
    </w:p>
    <w:p w14:paraId="14E98C80">
      <w:pPr>
        <w:spacing w:line="360" w:lineRule="auto"/>
        <w:rPr>
          <w:rFonts w:hint="eastAsia" w:ascii="宋体" w:hAnsi="宋体" w:cs="宋体"/>
          <w:szCs w:val="21"/>
        </w:rPr>
      </w:pPr>
      <w:r>
        <w:rPr>
          <w:rFonts w:hint="eastAsia" w:ascii="宋体" w:hAnsi="宋体" w:cs="宋体"/>
          <w:szCs w:val="21"/>
          <w:lang w:bidi="ar"/>
        </w:rPr>
        <w:t>开户银行：中国工商银行杭州保俶支行</w:t>
      </w:r>
    </w:p>
    <w:p w14:paraId="5EBFC159">
      <w:pPr>
        <w:spacing w:line="360" w:lineRule="auto"/>
        <w:rPr>
          <w:rFonts w:hint="eastAsia" w:ascii="宋体" w:hAnsi="宋体" w:cs="宋体"/>
          <w:szCs w:val="21"/>
        </w:rPr>
      </w:pPr>
      <w:r>
        <w:rPr>
          <w:rFonts w:hint="eastAsia" w:ascii="宋体" w:hAnsi="宋体" w:cs="宋体"/>
          <w:szCs w:val="21"/>
          <w:lang w:bidi="ar"/>
        </w:rPr>
        <w:t>帐  号：  1202022709006500176</w:t>
      </w:r>
    </w:p>
    <w:p w14:paraId="7D694BAB">
      <w:pPr>
        <w:spacing w:line="360" w:lineRule="auto"/>
        <w:rPr>
          <w:rFonts w:hint="eastAsia" w:ascii="宋体" w:hAnsi="宋体" w:cs="宋体"/>
          <w:szCs w:val="21"/>
        </w:rPr>
      </w:pPr>
      <w:r>
        <w:rPr>
          <w:rFonts w:hint="eastAsia" w:ascii="宋体" w:hAnsi="宋体" w:cs="宋体"/>
          <w:szCs w:val="21"/>
          <w:lang w:bidi="ar"/>
        </w:rPr>
        <w:t xml:space="preserve">  </w:t>
      </w:r>
    </w:p>
    <w:p w14:paraId="4B88E53E">
      <w:pPr>
        <w:spacing w:line="360" w:lineRule="auto"/>
        <w:rPr>
          <w:rFonts w:hint="eastAsia" w:ascii="宋体" w:hAnsi="宋体" w:cs="宋体"/>
          <w:szCs w:val="21"/>
        </w:rPr>
      </w:pPr>
      <w:r>
        <w:rPr>
          <w:rFonts w:hint="eastAsia" w:ascii="宋体" w:hAnsi="宋体" w:cs="宋体"/>
          <w:szCs w:val="21"/>
          <w:lang w:bidi="ar"/>
        </w:rPr>
        <w:t>鉴证方（盖章）：浙江国际招投标有限公司</w:t>
      </w:r>
    </w:p>
    <w:p w14:paraId="5DCF5AC1">
      <w:pPr>
        <w:spacing w:line="360" w:lineRule="auto"/>
        <w:rPr>
          <w:rFonts w:hint="eastAsia" w:ascii="宋体" w:hAnsi="宋体" w:cs="宋体"/>
          <w:szCs w:val="21"/>
        </w:rPr>
      </w:pPr>
      <w:r>
        <w:rPr>
          <w:rFonts w:hint="eastAsia" w:ascii="宋体" w:hAnsi="宋体" w:cs="宋体"/>
          <w:szCs w:val="21"/>
          <w:lang w:bidi="ar"/>
        </w:rPr>
        <w:t>法定代表人或受委托人（签字）：</w:t>
      </w:r>
    </w:p>
    <w:p w14:paraId="76D99924">
      <w:pPr>
        <w:spacing w:line="360" w:lineRule="auto"/>
        <w:rPr>
          <w:rFonts w:hint="eastAsia" w:ascii="宋体" w:hAnsi="宋体" w:cs="宋体"/>
          <w:szCs w:val="21"/>
        </w:rPr>
      </w:pPr>
      <w:r>
        <w:rPr>
          <w:rFonts w:hint="eastAsia" w:ascii="宋体" w:hAnsi="宋体" w:cs="宋体"/>
          <w:szCs w:val="21"/>
          <w:lang w:bidi="ar"/>
        </w:rPr>
        <w:t>地  址：杭州市文三路90号东部软件园1号楼3楼</w:t>
      </w:r>
    </w:p>
    <w:p w14:paraId="14D50406">
      <w:pPr>
        <w:spacing w:line="360" w:lineRule="auto"/>
        <w:rPr>
          <w:rFonts w:hint="eastAsia" w:ascii="宋体" w:hAnsi="宋体" w:cs="宋体"/>
          <w:szCs w:val="21"/>
        </w:rPr>
      </w:pPr>
      <w:r>
        <w:rPr>
          <w:rFonts w:hint="eastAsia" w:ascii="宋体" w:hAnsi="宋体" w:cs="宋体"/>
          <w:szCs w:val="21"/>
          <w:lang w:bidi="ar"/>
        </w:rPr>
        <w:t>邮  编：310012</w:t>
      </w:r>
    </w:p>
    <w:p w14:paraId="4B081D17">
      <w:pPr>
        <w:spacing w:line="360" w:lineRule="auto"/>
        <w:rPr>
          <w:rFonts w:hint="eastAsia" w:ascii="宋体" w:hAnsi="宋体" w:cs="宋体"/>
          <w:szCs w:val="21"/>
          <w:lang w:bidi="ar"/>
        </w:rPr>
      </w:pPr>
      <w:r>
        <w:rPr>
          <w:rFonts w:hint="eastAsia" w:ascii="宋体" w:hAnsi="宋体" w:cs="宋体"/>
          <w:szCs w:val="21"/>
          <w:lang w:bidi="ar"/>
        </w:rPr>
        <w:t>电  话：0571-81061802</w:t>
      </w:r>
    </w:p>
    <w:p w14:paraId="1150DD11">
      <w:pPr>
        <w:spacing w:line="360" w:lineRule="auto"/>
        <w:rPr>
          <w:rFonts w:hint="eastAsia" w:ascii="宋体" w:hAnsi="宋体" w:cs="宋体"/>
          <w:szCs w:val="21"/>
        </w:rPr>
      </w:pPr>
      <w:r>
        <w:rPr>
          <w:rFonts w:hint="eastAsia" w:ascii="宋体" w:hAnsi="宋体" w:cs="宋体"/>
          <w:szCs w:val="21"/>
          <w:lang w:bidi="ar"/>
        </w:rPr>
        <w:t>传  真：/</w:t>
      </w:r>
    </w:p>
    <w:p w14:paraId="663D8341">
      <w:pPr>
        <w:spacing w:line="360" w:lineRule="auto"/>
        <w:rPr>
          <w:rFonts w:hint="eastAsia" w:ascii="宋体" w:hAnsi="宋体" w:cs="宋体"/>
          <w:szCs w:val="21"/>
        </w:rPr>
      </w:pPr>
      <w:r>
        <w:rPr>
          <w:rFonts w:hint="eastAsia" w:ascii="宋体" w:hAnsi="宋体" w:cs="宋体"/>
          <w:szCs w:val="21"/>
          <w:lang w:bidi="ar"/>
        </w:rPr>
        <w:t>开户银行：中国工商银行杭州武林支行</w:t>
      </w:r>
    </w:p>
    <w:p w14:paraId="60E149A6">
      <w:pPr>
        <w:spacing w:line="360" w:lineRule="auto"/>
        <w:rPr>
          <w:rFonts w:hint="eastAsia" w:ascii="宋体" w:hAnsi="宋体" w:cs="宋体"/>
          <w:szCs w:val="21"/>
        </w:rPr>
      </w:pPr>
      <w:r>
        <w:rPr>
          <w:rFonts w:hint="eastAsia" w:ascii="宋体" w:hAnsi="宋体" w:cs="宋体"/>
          <w:szCs w:val="21"/>
          <w:lang w:bidi="ar"/>
        </w:rPr>
        <w:t>帐  号：1202021209906782015</w:t>
      </w:r>
    </w:p>
    <w:p w14:paraId="3DD35ADE">
      <w:pPr>
        <w:spacing w:line="360" w:lineRule="auto"/>
        <w:ind w:firstLine="5040" w:firstLineChars="2400"/>
        <w:rPr>
          <w:rFonts w:hint="eastAsia" w:ascii="宋体" w:hAnsi="宋体" w:cs="宋体"/>
          <w:szCs w:val="21"/>
        </w:rPr>
      </w:pPr>
      <w:r>
        <w:rPr>
          <w:rFonts w:hint="eastAsia" w:ascii="宋体" w:hAnsi="宋体" w:cs="宋体"/>
          <w:szCs w:val="21"/>
          <w:lang w:bidi="ar"/>
        </w:rPr>
        <w:t>签约时间：    年   月  日</w:t>
      </w:r>
    </w:p>
    <w:p w14:paraId="7051D043">
      <w:pPr>
        <w:adjustRightInd w:val="0"/>
        <w:snapToGrid w:val="0"/>
        <w:spacing w:line="360" w:lineRule="auto"/>
        <w:ind w:firstLine="5040" w:firstLineChars="2400"/>
        <w:rPr>
          <w:rFonts w:hint="eastAsia" w:ascii="宋体" w:hAnsi="宋体" w:cs="宋体"/>
          <w:b/>
          <w:sz w:val="24"/>
        </w:rPr>
      </w:pPr>
      <w:r>
        <w:rPr>
          <w:rFonts w:hint="eastAsia" w:ascii="宋体" w:hAnsi="宋体" w:cs="宋体"/>
          <w:szCs w:val="21"/>
          <w:lang w:bidi="ar"/>
        </w:rPr>
        <w:t>签约地点：杭州</w:t>
      </w:r>
    </w:p>
    <w:p w14:paraId="0DAF7D79"/>
    <w:p w14:paraId="206D4A6C"/>
    <w:p w14:paraId="1BCCE54E"/>
    <w:p w14:paraId="1E85B389">
      <w:pPr>
        <w:rPr>
          <w:rFonts w:hint="eastAsia" w:ascii="宋体" w:hAnsi="宋体" w:cs="宋体"/>
          <w:b/>
          <w:sz w:val="30"/>
          <w:szCs w:val="30"/>
        </w:rPr>
      </w:pPr>
      <w:r>
        <w:rPr>
          <w:rFonts w:hint="eastAsia" w:ascii="宋体" w:hAnsi="宋体" w:cs="宋体"/>
          <w:b/>
          <w:sz w:val="30"/>
          <w:szCs w:val="30"/>
        </w:rPr>
        <w:br w:type="page"/>
      </w:r>
    </w:p>
    <w:p w14:paraId="0A454C37">
      <w:pPr>
        <w:pStyle w:val="17"/>
      </w:pPr>
    </w:p>
    <w:p w14:paraId="1F898B5C">
      <w:pPr>
        <w:adjustRightInd w:val="0"/>
        <w:snapToGrid w:val="0"/>
        <w:spacing w:before="120" w:beforeLines="50" w:after="120" w:afterLines="50" w:line="360" w:lineRule="auto"/>
        <w:jc w:val="center"/>
        <w:outlineLvl w:val="0"/>
        <w:rPr>
          <w:rFonts w:hint="eastAsia" w:ascii="宋体" w:hAnsi="宋体" w:cs="宋体"/>
          <w:b/>
          <w:sz w:val="30"/>
          <w:szCs w:val="30"/>
        </w:rPr>
      </w:pPr>
      <w:bookmarkStart w:id="76" w:name="_Toc18061"/>
      <w:r>
        <w:rPr>
          <w:rFonts w:hint="eastAsia" w:ascii="宋体" w:hAnsi="宋体" w:cs="宋体"/>
          <w:b/>
          <w:sz w:val="30"/>
          <w:szCs w:val="30"/>
        </w:rPr>
        <w:t>第五部分  评标办法（综合评分法）</w:t>
      </w:r>
      <w:bookmarkEnd w:id="60"/>
      <w:bookmarkEnd w:id="61"/>
      <w:bookmarkEnd w:id="62"/>
      <w:bookmarkEnd w:id="76"/>
    </w:p>
    <w:p w14:paraId="7AB416CB">
      <w:pPr>
        <w:tabs>
          <w:tab w:val="left" w:pos="735"/>
        </w:tabs>
        <w:adjustRightInd w:val="0"/>
        <w:snapToGrid w:val="0"/>
        <w:spacing w:line="360" w:lineRule="auto"/>
        <w:ind w:firstLine="420" w:firstLineChars="200"/>
        <w:rPr>
          <w:rFonts w:hint="eastAsia" w:ascii="宋体" w:hAnsi="宋体" w:cs="宋体"/>
          <w:szCs w:val="21"/>
        </w:rPr>
      </w:pPr>
      <w:r>
        <w:rPr>
          <w:rFonts w:hint="eastAsia" w:ascii="宋体" w:hAnsi="宋体" w:cs="宋体"/>
          <w:snapToGrid w:val="0"/>
          <w:kern w:val="0"/>
          <w:szCs w:val="21"/>
        </w:rPr>
        <w:t>根据《中华人民共和国政府采购法》、《中华人民共和国政府采购法实施条例》、《政府采购货物和服务招标投标管理办法》、《浙江省政府采购活动现场组织管理办法》等有关规定，结合本项目的实际情况，按照公平、公正、科学、择优的原则，制定本评标办法</w:t>
      </w:r>
      <w:r>
        <w:rPr>
          <w:rFonts w:hint="eastAsia" w:ascii="宋体" w:hAnsi="宋体" w:cs="宋体"/>
          <w:szCs w:val="21"/>
        </w:rPr>
        <w:t>。</w:t>
      </w:r>
    </w:p>
    <w:p w14:paraId="69DB69CC">
      <w:pPr>
        <w:pStyle w:val="3"/>
        <w:snapToGrid w:val="0"/>
        <w:spacing w:before="120" w:beforeLines="50" w:after="120" w:afterLines="50" w:line="360" w:lineRule="auto"/>
        <w:rPr>
          <w:rFonts w:hint="eastAsia" w:ascii="宋体" w:hAnsi="宋体" w:eastAsia="宋体" w:cs="宋体"/>
          <w:sz w:val="21"/>
          <w:szCs w:val="21"/>
        </w:rPr>
      </w:pPr>
      <w:bookmarkStart w:id="77" w:name="_Toc9435"/>
      <w:bookmarkStart w:id="78" w:name="_Toc249760791"/>
      <w:bookmarkStart w:id="79" w:name="_Toc568"/>
      <w:bookmarkStart w:id="80" w:name="_Toc251566662"/>
      <w:r>
        <w:rPr>
          <w:rFonts w:hint="eastAsia" w:ascii="宋体" w:hAnsi="宋体" w:eastAsia="宋体" w:cs="宋体"/>
          <w:sz w:val="21"/>
          <w:szCs w:val="21"/>
        </w:rPr>
        <w:t>一、总则</w:t>
      </w:r>
      <w:bookmarkEnd w:id="77"/>
      <w:bookmarkEnd w:id="78"/>
      <w:bookmarkEnd w:id="79"/>
      <w:bookmarkEnd w:id="80"/>
    </w:p>
    <w:p w14:paraId="2176A149">
      <w:pPr>
        <w:adjustRightInd w:val="0"/>
        <w:snapToGrid w:val="0"/>
        <w:spacing w:line="360" w:lineRule="auto"/>
        <w:ind w:firstLine="420" w:firstLineChars="200"/>
        <w:rPr>
          <w:rFonts w:hint="eastAsia" w:ascii="宋体" w:hAnsi="宋体" w:cs="宋体"/>
          <w:snapToGrid w:val="0"/>
          <w:kern w:val="0"/>
          <w:szCs w:val="21"/>
        </w:rPr>
      </w:pPr>
      <w:bookmarkStart w:id="81" w:name="_Toc249760792"/>
      <w:bookmarkStart w:id="82" w:name="_Toc251566663"/>
      <w:r>
        <w:rPr>
          <w:rFonts w:hint="eastAsia" w:ascii="宋体" w:hAnsi="宋体" w:cs="宋体"/>
          <w:snapToGrid w:val="0"/>
          <w:kern w:val="0"/>
          <w:szCs w:val="21"/>
        </w:rPr>
        <w:t>评标工作必须遵循公平、公正的竞争原则。评标委员会必须公平、公正、客观，不带任何倾向性和启发性；不得向外界透露任何与评标有关的内容；任何单位和个人不得干扰、影响评标的正常进行；评标委员会及有关工作人员不得私下与投标人接触。</w:t>
      </w:r>
    </w:p>
    <w:p w14:paraId="5F162FC1">
      <w:pPr>
        <w:pStyle w:val="3"/>
        <w:snapToGrid w:val="0"/>
        <w:spacing w:before="120" w:beforeLines="50" w:after="120" w:afterLines="50" w:line="360" w:lineRule="auto"/>
        <w:rPr>
          <w:rFonts w:hint="eastAsia" w:ascii="宋体" w:hAnsi="宋体" w:eastAsia="宋体" w:cs="宋体"/>
          <w:sz w:val="21"/>
          <w:szCs w:val="21"/>
        </w:rPr>
      </w:pPr>
      <w:bookmarkStart w:id="83" w:name="_Toc30463"/>
      <w:bookmarkStart w:id="84" w:name="_Toc22739"/>
      <w:r>
        <w:rPr>
          <w:rFonts w:hint="eastAsia" w:ascii="宋体" w:hAnsi="宋体" w:eastAsia="宋体" w:cs="宋体"/>
          <w:sz w:val="21"/>
          <w:szCs w:val="21"/>
        </w:rPr>
        <w:t>二、评标组织</w:t>
      </w:r>
      <w:bookmarkEnd w:id="81"/>
      <w:bookmarkEnd w:id="82"/>
      <w:bookmarkEnd w:id="83"/>
      <w:bookmarkEnd w:id="84"/>
    </w:p>
    <w:p w14:paraId="7132EED4">
      <w:pPr>
        <w:adjustRightInd w:val="0"/>
        <w:snapToGrid w:val="0"/>
        <w:spacing w:line="360" w:lineRule="auto"/>
        <w:ind w:firstLine="420" w:firstLineChars="200"/>
        <w:rPr>
          <w:rFonts w:hint="eastAsia" w:ascii="宋体" w:hAnsi="宋体" w:cs="宋体"/>
          <w:szCs w:val="21"/>
        </w:rPr>
      </w:pPr>
      <w:r>
        <w:rPr>
          <w:rFonts w:hint="eastAsia" w:ascii="宋体" w:hAnsi="宋体" w:cs="宋体"/>
          <w:snapToGrid w:val="0"/>
          <w:kern w:val="0"/>
          <w:szCs w:val="21"/>
        </w:rPr>
        <w:t>评标委员会由采购人代表和评审专家组成，成员人数应当为 5 人（含）以上单数，其中评审专家不得少于成员总数的三分之二。采购预算金额在 1000 万元以上、技术复杂、社会影响较大的项目，评标委员会成员人数应当为 7 人（含）以上单数。评标委员会负责对投标文件进行审查、质询、评审等。</w:t>
      </w:r>
    </w:p>
    <w:p w14:paraId="4A01348D">
      <w:pPr>
        <w:pStyle w:val="3"/>
        <w:snapToGrid w:val="0"/>
        <w:spacing w:before="120" w:beforeLines="50" w:after="120" w:afterLines="50" w:line="360" w:lineRule="auto"/>
        <w:rPr>
          <w:rFonts w:hint="eastAsia" w:ascii="宋体" w:hAnsi="宋体" w:eastAsia="宋体" w:cs="宋体"/>
          <w:sz w:val="21"/>
          <w:szCs w:val="21"/>
        </w:rPr>
      </w:pPr>
      <w:bookmarkStart w:id="85" w:name="_Toc249760793"/>
      <w:bookmarkStart w:id="86" w:name="_Toc31345"/>
      <w:bookmarkStart w:id="87" w:name="_Toc2690"/>
      <w:bookmarkStart w:id="88" w:name="_Toc251566664"/>
      <w:r>
        <w:rPr>
          <w:rFonts w:hint="eastAsia" w:ascii="宋体" w:hAnsi="宋体" w:eastAsia="宋体" w:cs="宋体"/>
          <w:sz w:val="21"/>
          <w:szCs w:val="21"/>
        </w:rPr>
        <w:t>三、评标纪律</w:t>
      </w:r>
      <w:bookmarkEnd w:id="85"/>
      <w:bookmarkEnd w:id="86"/>
      <w:bookmarkEnd w:id="87"/>
      <w:bookmarkEnd w:id="88"/>
    </w:p>
    <w:p w14:paraId="2B49D0AD">
      <w:pPr>
        <w:adjustRightInd w:val="0"/>
        <w:snapToGrid w:val="0"/>
        <w:spacing w:line="360" w:lineRule="auto"/>
        <w:ind w:firstLine="424" w:firstLineChars="202"/>
        <w:rPr>
          <w:rFonts w:hint="eastAsia" w:ascii="宋体" w:hAnsi="宋体" w:cs="宋体"/>
          <w:szCs w:val="21"/>
        </w:rPr>
      </w:pPr>
      <w:r>
        <w:rPr>
          <w:rFonts w:hint="eastAsia" w:ascii="宋体" w:hAnsi="宋体" w:cs="宋体"/>
          <w:szCs w:val="21"/>
        </w:rPr>
        <w:t>1．评标是招标工作的重要环节，评标工作在评标委员会内独立进行。评标委员会将按照评标原则的要求，公正、平等地对待所有投标人。</w:t>
      </w:r>
    </w:p>
    <w:p w14:paraId="49D75351">
      <w:pPr>
        <w:adjustRightInd w:val="0"/>
        <w:snapToGrid w:val="0"/>
        <w:spacing w:line="360" w:lineRule="auto"/>
        <w:ind w:firstLine="424" w:firstLineChars="202"/>
        <w:rPr>
          <w:rFonts w:hint="eastAsia" w:ascii="宋体" w:hAnsi="宋体" w:cs="宋体"/>
          <w:szCs w:val="21"/>
        </w:rPr>
      </w:pPr>
      <w:r>
        <w:rPr>
          <w:rFonts w:hint="eastAsia" w:ascii="宋体" w:hAnsi="宋体" w:cs="宋体"/>
          <w:szCs w:val="21"/>
        </w:rPr>
        <w:t>2．所有评标人员应忠于职守、廉洁自律、秉公办事、不徇私情。</w:t>
      </w:r>
    </w:p>
    <w:p w14:paraId="64A4156D">
      <w:pPr>
        <w:adjustRightInd w:val="0"/>
        <w:snapToGrid w:val="0"/>
        <w:spacing w:line="360" w:lineRule="auto"/>
        <w:ind w:firstLine="424" w:firstLineChars="202"/>
        <w:rPr>
          <w:rFonts w:hint="eastAsia" w:ascii="宋体" w:hAnsi="宋体" w:cs="宋体"/>
          <w:szCs w:val="21"/>
        </w:rPr>
      </w:pPr>
      <w:r>
        <w:rPr>
          <w:rFonts w:hint="eastAsia" w:ascii="宋体" w:hAnsi="宋体" w:cs="宋体"/>
          <w:szCs w:val="21"/>
        </w:rPr>
        <w:t>3．评标人员不得接受或参加投标人或与投标有关的单位、组织或个人的有碍公务的宴请、娱乐活动等，不得以任何形式弄虚作假。</w:t>
      </w:r>
    </w:p>
    <w:p w14:paraId="05D6EFFC">
      <w:pPr>
        <w:adjustRightInd w:val="0"/>
        <w:snapToGrid w:val="0"/>
        <w:spacing w:line="360" w:lineRule="auto"/>
        <w:ind w:firstLine="424" w:firstLineChars="202"/>
        <w:rPr>
          <w:rFonts w:hint="eastAsia" w:ascii="宋体" w:hAnsi="宋体" w:cs="宋体"/>
          <w:szCs w:val="21"/>
        </w:rPr>
      </w:pPr>
      <w:r>
        <w:rPr>
          <w:rFonts w:hint="eastAsia" w:ascii="宋体" w:hAnsi="宋体" w:cs="宋体"/>
          <w:szCs w:val="21"/>
        </w:rPr>
        <w:t>4．评标期间，评标人员不得随意出入评标地点、与外界通讯、会客等。</w:t>
      </w:r>
    </w:p>
    <w:p w14:paraId="21C153EA">
      <w:pPr>
        <w:adjustRightInd w:val="0"/>
        <w:snapToGrid w:val="0"/>
        <w:spacing w:line="360" w:lineRule="auto"/>
        <w:ind w:firstLine="424" w:firstLineChars="202"/>
        <w:rPr>
          <w:rFonts w:hint="eastAsia" w:ascii="宋体" w:hAnsi="宋体" w:cs="宋体"/>
          <w:szCs w:val="21"/>
        </w:rPr>
      </w:pPr>
      <w:r>
        <w:rPr>
          <w:rFonts w:hint="eastAsia" w:ascii="宋体" w:hAnsi="宋体" w:cs="宋体"/>
          <w:szCs w:val="21"/>
        </w:rPr>
        <w:t>5．在投标文件的审查、澄清、评价和比较以及授予合同的过程中，投标人对采购人、采购代理机构人员及评标委员会成员施加影响的任何行为，都将导致被取消投标资格。</w:t>
      </w:r>
    </w:p>
    <w:p w14:paraId="10BD08C9">
      <w:pPr>
        <w:adjustRightInd w:val="0"/>
        <w:snapToGrid w:val="0"/>
        <w:spacing w:line="360" w:lineRule="auto"/>
        <w:ind w:firstLine="424" w:firstLineChars="202"/>
        <w:rPr>
          <w:rFonts w:hint="eastAsia" w:ascii="宋体" w:hAnsi="宋体" w:cs="宋体"/>
          <w:szCs w:val="21"/>
        </w:rPr>
      </w:pPr>
      <w:r>
        <w:rPr>
          <w:rFonts w:hint="eastAsia" w:ascii="宋体" w:hAnsi="宋体" w:cs="宋体"/>
          <w:szCs w:val="21"/>
        </w:rPr>
        <w:t>6．为保证评标的公正性，在评标过程中，评标委员会成员不得与投标人或与中标结果有利害关系的人进行私下接触。在评标工作结束后，凡与评标情况有接触的任何人，不得将评标情况扩散出评标委员会以外。</w:t>
      </w:r>
    </w:p>
    <w:p w14:paraId="3F06B327">
      <w:pPr>
        <w:adjustRightInd w:val="0"/>
        <w:snapToGrid w:val="0"/>
        <w:spacing w:line="360" w:lineRule="auto"/>
        <w:ind w:firstLine="424" w:firstLineChars="202"/>
        <w:rPr>
          <w:rFonts w:hint="eastAsia" w:ascii="宋体" w:hAnsi="宋体" w:cs="宋体"/>
          <w:szCs w:val="21"/>
        </w:rPr>
      </w:pPr>
      <w:r>
        <w:rPr>
          <w:rFonts w:hint="eastAsia" w:ascii="宋体" w:hAnsi="宋体" w:cs="宋体"/>
          <w:szCs w:val="21"/>
        </w:rPr>
        <w:t>7．评标过程中，当发表结论性意见时，先听取专家评委意见，用户评委随后发表意见；评标专家对投标人的优劣情况，以及认为差异较大的情况等，应以书面意见作出真实、专业、诚恳负责的表述，不得违背客观、公正的原则。</w:t>
      </w:r>
    </w:p>
    <w:p w14:paraId="7F13B87B">
      <w:pPr>
        <w:adjustRightInd w:val="0"/>
        <w:snapToGrid w:val="0"/>
        <w:spacing w:line="360" w:lineRule="auto"/>
        <w:ind w:firstLine="424" w:firstLineChars="202"/>
        <w:rPr>
          <w:rFonts w:hint="eastAsia" w:ascii="宋体" w:hAnsi="宋体" w:cs="宋体"/>
          <w:szCs w:val="21"/>
        </w:rPr>
      </w:pPr>
      <w:r>
        <w:rPr>
          <w:rFonts w:hint="eastAsia" w:ascii="宋体" w:hAnsi="宋体" w:cs="宋体"/>
          <w:szCs w:val="21"/>
        </w:rPr>
        <w:t>8．评标结束后，各评标人员应将全部资料整理上交采购人，严禁将评标过程中的任何资料带出评标现场向投标人或其他单位提供。</w:t>
      </w:r>
    </w:p>
    <w:p w14:paraId="3299344E">
      <w:pPr>
        <w:adjustRightInd w:val="0"/>
        <w:snapToGrid w:val="0"/>
        <w:spacing w:line="360" w:lineRule="auto"/>
        <w:ind w:firstLine="424" w:firstLineChars="202"/>
        <w:rPr>
          <w:rFonts w:hint="eastAsia" w:ascii="宋体" w:hAnsi="宋体" w:cs="宋体"/>
          <w:szCs w:val="21"/>
        </w:rPr>
      </w:pPr>
      <w:r>
        <w:rPr>
          <w:rFonts w:hint="eastAsia" w:ascii="宋体" w:hAnsi="宋体" w:cs="宋体"/>
          <w:szCs w:val="21"/>
        </w:rPr>
        <w:t>9．在中标结果公布前应对评标委员会成员名单予以保密。</w:t>
      </w:r>
    </w:p>
    <w:p w14:paraId="3A786449">
      <w:pPr>
        <w:adjustRightInd w:val="0"/>
        <w:snapToGrid w:val="0"/>
        <w:spacing w:line="360" w:lineRule="auto"/>
        <w:ind w:firstLine="424" w:firstLineChars="202"/>
        <w:rPr>
          <w:rFonts w:hint="eastAsia" w:ascii="宋体" w:hAnsi="宋体" w:cs="宋体"/>
          <w:szCs w:val="21"/>
        </w:rPr>
      </w:pPr>
      <w:r>
        <w:rPr>
          <w:rFonts w:hint="eastAsia" w:ascii="宋体" w:hAnsi="宋体" w:cs="宋体"/>
          <w:szCs w:val="21"/>
        </w:rPr>
        <w:t>10．评标委员会对各投标人的商业秘密予以保密。</w:t>
      </w:r>
    </w:p>
    <w:p w14:paraId="37AC1717">
      <w:pPr>
        <w:adjustRightInd w:val="0"/>
        <w:snapToGrid w:val="0"/>
        <w:spacing w:line="360" w:lineRule="auto"/>
        <w:ind w:firstLine="420" w:firstLineChars="200"/>
        <w:rPr>
          <w:rFonts w:hint="eastAsia" w:ascii="宋体" w:hAnsi="宋体" w:cs="宋体"/>
          <w:szCs w:val="21"/>
        </w:rPr>
      </w:pPr>
      <w:r>
        <w:rPr>
          <w:rFonts w:hint="eastAsia" w:ascii="宋体" w:hAnsi="宋体" w:cs="宋体"/>
          <w:szCs w:val="21"/>
        </w:rPr>
        <w:t>11．评标委员会成员应当客观、公正地履行职责，遵守职业道德，对所提出的评审意见承担个人责任。</w:t>
      </w:r>
    </w:p>
    <w:p w14:paraId="5FFEADA3">
      <w:pPr>
        <w:adjustRightInd w:val="0"/>
        <w:snapToGrid w:val="0"/>
        <w:spacing w:line="360" w:lineRule="auto"/>
        <w:ind w:firstLine="420" w:firstLineChars="200"/>
        <w:rPr>
          <w:rFonts w:hint="eastAsia" w:ascii="宋体" w:hAnsi="宋体" w:cs="宋体"/>
          <w:szCs w:val="21"/>
        </w:rPr>
      </w:pPr>
      <w:r>
        <w:rPr>
          <w:rFonts w:hint="eastAsia" w:ascii="宋体" w:hAnsi="宋体" w:cs="宋体"/>
          <w:szCs w:val="21"/>
        </w:rPr>
        <w:t>12．在整个评标过程中，投标人企图影响招标结果的任何活动，可能导致其投标失败。如有违法行为，将依法追究其法律责任。</w:t>
      </w:r>
    </w:p>
    <w:p w14:paraId="48582FB7">
      <w:pPr>
        <w:pStyle w:val="3"/>
        <w:snapToGrid w:val="0"/>
        <w:spacing w:before="120" w:beforeLines="50" w:after="120" w:afterLines="50" w:line="360" w:lineRule="auto"/>
        <w:rPr>
          <w:rFonts w:hint="eastAsia" w:ascii="宋体" w:hAnsi="宋体" w:eastAsia="宋体" w:cs="宋体"/>
          <w:b w:val="0"/>
          <w:sz w:val="21"/>
          <w:szCs w:val="21"/>
        </w:rPr>
      </w:pPr>
      <w:bookmarkStart w:id="89" w:name="_Toc251566665"/>
      <w:bookmarkStart w:id="90" w:name="_Toc5877"/>
      <w:bookmarkStart w:id="91" w:name="_Toc32486"/>
      <w:bookmarkStart w:id="92" w:name="_Toc249760794"/>
      <w:r>
        <w:rPr>
          <w:rFonts w:hint="eastAsia" w:ascii="宋体" w:hAnsi="宋体" w:eastAsia="宋体" w:cs="宋体"/>
          <w:sz w:val="21"/>
          <w:szCs w:val="21"/>
        </w:rPr>
        <w:t>四、评标程序</w:t>
      </w:r>
      <w:bookmarkEnd w:id="89"/>
      <w:bookmarkEnd w:id="90"/>
      <w:bookmarkEnd w:id="91"/>
      <w:bookmarkEnd w:id="92"/>
    </w:p>
    <w:p w14:paraId="7A2B4FBA">
      <w:pPr>
        <w:adjustRightInd w:val="0"/>
        <w:snapToGrid w:val="0"/>
        <w:spacing w:line="360" w:lineRule="auto"/>
        <w:ind w:firstLine="420" w:firstLineChars="200"/>
        <w:rPr>
          <w:rFonts w:hint="eastAsia" w:ascii="宋体" w:hAnsi="宋体" w:cs="宋体"/>
          <w:szCs w:val="21"/>
        </w:rPr>
      </w:pPr>
      <w:r>
        <w:rPr>
          <w:rFonts w:hint="eastAsia" w:ascii="宋体" w:hAnsi="宋体" w:cs="宋体"/>
          <w:szCs w:val="21"/>
        </w:rPr>
        <w:t>1．本项目采用不公开方式评标，评标的依据为采购文件和投标文件。</w:t>
      </w:r>
    </w:p>
    <w:p w14:paraId="6A9E8103">
      <w:pPr>
        <w:adjustRightInd w:val="0"/>
        <w:snapToGrid w:val="0"/>
        <w:spacing w:line="360" w:lineRule="auto"/>
        <w:ind w:firstLine="420" w:firstLineChars="200"/>
        <w:rPr>
          <w:rFonts w:hint="eastAsia" w:ascii="宋体" w:hAnsi="宋体" w:cs="宋体"/>
          <w:szCs w:val="21"/>
        </w:rPr>
      </w:pPr>
      <w:r>
        <w:rPr>
          <w:rFonts w:hint="eastAsia" w:ascii="宋体" w:hAnsi="宋体" w:cs="宋体"/>
          <w:szCs w:val="21"/>
        </w:rPr>
        <w:t>2．熟悉采购文件和评标办法。</w:t>
      </w:r>
    </w:p>
    <w:p w14:paraId="5DC84666">
      <w:pPr>
        <w:adjustRightInd w:val="0"/>
        <w:snapToGrid w:val="0"/>
        <w:spacing w:line="360" w:lineRule="auto"/>
        <w:ind w:firstLine="420" w:firstLineChars="200"/>
        <w:rPr>
          <w:rFonts w:hint="eastAsia" w:ascii="宋体" w:hAnsi="宋体" w:cs="宋体"/>
          <w:szCs w:val="21"/>
        </w:rPr>
      </w:pPr>
      <w:r>
        <w:rPr>
          <w:rFonts w:hint="eastAsia" w:ascii="宋体" w:hAnsi="宋体" w:cs="宋体"/>
          <w:szCs w:val="21"/>
        </w:rPr>
        <w:t>3．采购代理机构按照采购文件规定的时间、地点及程序组织评审。流程如下：</w:t>
      </w:r>
    </w:p>
    <w:p w14:paraId="6741AFFD">
      <w:pPr>
        <w:numPr>
          <w:ilvl w:val="1"/>
          <w:numId w:val="14"/>
        </w:numPr>
        <w:tabs>
          <w:tab w:val="left" w:pos="851"/>
          <w:tab w:val="left" w:pos="993"/>
        </w:tabs>
        <w:adjustRightInd w:val="0"/>
        <w:snapToGrid w:val="0"/>
        <w:spacing w:line="360" w:lineRule="auto"/>
        <w:ind w:left="0" w:firstLine="426"/>
        <w:rPr>
          <w:rFonts w:hint="eastAsia" w:ascii="宋体" w:hAnsi="宋体" w:cs="宋体"/>
          <w:szCs w:val="21"/>
        </w:rPr>
      </w:pPr>
      <w:r>
        <w:rPr>
          <w:rFonts w:hint="eastAsia" w:ascii="宋体" w:hAnsi="宋体" w:cs="宋体"/>
          <w:szCs w:val="21"/>
        </w:rPr>
        <w:t>开启评审场地的录音录像采集设备，并确保其正常运行。</w:t>
      </w:r>
    </w:p>
    <w:p w14:paraId="5E095D31">
      <w:pPr>
        <w:numPr>
          <w:ilvl w:val="1"/>
          <w:numId w:val="14"/>
        </w:numPr>
        <w:tabs>
          <w:tab w:val="left" w:pos="851"/>
          <w:tab w:val="left" w:pos="993"/>
        </w:tabs>
        <w:adjustRightInd w:val="0"/>
        <w:snapToGrid w:val="0"/>
        <w:spacing w:line="360" w:lineRule="auto"/>
        <w:ind w:left="0" w:firstLine="426"/>
        <w:rPr>
          <w:rFonts w:hint="eastAsia" w:ascii="宋体" w:hAnsi="宋体" w:cs="宋体"/>
          <w:szCs w:val="21"/>
        </w:rPr>
      </w:pPr>
      <w:r>
        <w:rPr>
          <w:rFonts w:hint="eastAsia" w:ascii="宋体" w:hAnsi="宋体" w:cs="宋体"/>
          <w:szCs w:val="21"/>
        </w:rPr>
        <w:t>核验出席评审活动现场的评审小组各成员和相关监督人员身份，并要求其分别登记、签到，按规定统一收缴、保存其通讯工具，无关人员一律拒绝其进入评审现场。</w:t>
      </w:r>
    </w:p>
    <w:p w14:paraId="28490A4D">
      <w:pPr>
        <w:numPr>
          <w:ilvl w:val="1"/>
          <w:numId w:val="14"/>
        </w:numPr>
        <w:tabs>
          <w:tab w:val="left" w:pos="851"/>
          <w:tab w:val="left" w:pos="993"/>
        </w:tabs>
        <w:adjustRightInd w:val="0"/>
        <w:snapToGrid w:val="0"/>
        <w:spacing w:line="360" w:lineRule="auto"/>
        <w:ind w:left="0" w:firstLine="426"/>
        <w:rPr>
          <w:rFonts w:hint="eastAsia" w:ascii="宋体" w:hAnsi="宋体" w:cs="宋体"/>
          <w:szCs w:val="21"/>
        </w:rPr>
      </w:pPr>
      <w:r>
        <w:rPr>
          <w:rFonts w:hint="eastAsia" w:ascii="宋体" w:hAnsi="宋体" w:cs="宋体"/>
          <w:szCs w:val="21"/>
        </w:rPr>
        <w:t>介绍评审现场的人员情况，宣布评审工作纪律，告知评审人员应当回避情形；组织推选评审小组组长。</w:t>
      </w:r>
    </w:p>
    <w:p w14:paraId="151CFC39">
      <w:pPr>
        <w:numPr>
          <w:ilvl w:val="1"/>
          <w:numId w:val="14"/>
        </w:numPr>
        <w:tabs>
          <w:tab w:val="left" w:pos="851"/>
          <w:tab w:val="left" w:pos="993"/>
        </w:tabs>
        <w:adjustRightInd w:val="0"/>
        <w:snapToGrid w:val="0"/>
        <w:spacing w:line="360" w:lineRule="auto"/>
        <w:ind w:left="0" w:firstLine="426"/>
        <w:rPr>
          <w:rFonts w:hint="eastAsia" w:ascii="宋体" w:hAnsi="宋体" w:cs="宋体"/>
          <w:szCs w:val="21"/>
        </w:rPr>
      </w:pPr>
      <w:r>
        <w:rPr>
          <w:rFonts w:hint="eastAsia" w:ascii="宋体" w:hAnsi="宋体" w:cs="宋体"/>
          <w:szCs w:val="21"/>
        </w:rPr>
        <w:t>通报报名参加本项目采购的投标人名单及资格预审情况（如有），宣读最终提交采购响应文件的投标人名单，组织评审小组各位成员签订《政府采购评审人员廉洁自律承诺书》。</w:t>
      </w:r>
    </w:p>
    <w:p w14:paraId="1404DECB">
      <w:pPr>
        <w:numPr>
          <w:ilvl w:val="1"/>
          <w:numId w:val="14"/>
        </w:numPr>
        <w:tabs>
          <w:tab w:val="left" w:pos="851"/>
          <w:tab w:val="left" w:pos="993"/>
        </w:tabs>
        <w:adjustRightInd w:val="0"/>
        <w:snapToGrid w:val="0"/>
        <w:spacing w:line="360" w:lineRule="auto"/>
        <w:ind w:left="0" w:firstLine="426"/>
        <w:rPr>
          <w:rFonts w:hint="eastAsia" w:ascii="宋体" w:hAnsi="宋体" w:cs="宋体"/>
          <w:szCs w:val="21"/>
        </w:rPr>
      </w:pPr>
      <w:r>
        <w:rPr>
          <w:rFonts w:hint="eastAsia" w:ascii="宋体" w:hAnsi="宋体" w:cs="宋体"/>
          <w:szCs w:val="21"/>
        </w:rPr>
        <w:t>根据需要简要介绍采购文件（含补充文件）制定及质疑答复情况、按书面陈述项目基本情况及评审工作需注意事项等。</w:t>
      </w:r>
    </w:p>
    <w:p w14:paraId="19E3BB2F">
      <w:pPr>
        <w:numPr>
          <w:ilvl w:val="1"/>
          <w:numId w:val="14"/>
        </w:numPr>
        <w:tabs>
          <w:tab w:val="left" w:pos="851"/>
          <w:tab w:val="left" w:pos="993"/>
        </w:tabs>
        <w:adjustRightInd w:val="0"/>
        <w:snapToGrid w:val="0"/>
        <w:spacing w:line="360" w:lineRule="auto"/>
        <w:ind w:left="0" w:firstLine="426"/>
        <w:rPr>
          <w:rFonts w:hint="eastAsia" w:ascii="宋体" w:hAnsi="宋体" w:cs="宋体"/>
          <w:szCs w:val="21"/>
        </w:rPr>
      </w:pPr>
      <w:r>
        <w:rPr>
          <w:rFonts w:hint="eastAsia" w:ascii="宋体" w:hAnsi="宋体" w:cs="宋体"/>
          <w:szCs w:val="21"/>
        </w:rPr>
        <w:t>评审小组组长组织评审人员独立评审。评标程序见本文件投标须知第21.4条。</w:t>
      </w:r>
    </w:p>
    <w:p w14:paraId="5090BEB5">
      <w:pPr>
        <w:tabs>
          <w:tab w:val="left" w:pos="851"/>
          <w:tab w:val="left" w:pos="993"/>
        </w:tabs>
        <w:adjustRightInd w:val="0"/>
        <w:snapToGrid w:val="0"/>
        <w:spacing w:line="360" w:lineRule="auto"/>
        <w:ind w:firstLine="420" w:firstLineChars="200"/>
        <w:rPr>
          <w:rFonts w:hint="eastAsia" w:ascii="宋体" w:hAnsi="宋体" w:cs="宋体"/>
          <w:szCs w:val="21"/>
        </w:rPr>
      </w:pPr>
      <w:r>
        <w:rPr>
          <w:rFonts w:hint="eastAsia" w:ascii="宋体" w:hAnsi="宋体" w:cs="宋体"/>
          <w:szCs w:val="21"/>
        </w:rPr>
        <w:t>评审小组对拟认定为采购响应文件无效、投标人资格不符合的，应组织相关投标人代表进行陈述、澄清或申辩；采购代理机构可协助评审小组组长对打分结果进行校对、核对并汇总统计；对明显畸高、畸低的评分，评审小组组长应提醒相关评审人员进行复核或书面说明理由，评审人员拒绝说明的，由现场监督员据实记录；评审人员的评审、修改记录应保留原件，随项目其他资料一并存档。</w:t>
      </w:r>
    </w:p>
    <w:p w14:paraId="5BF10E47">
      <w:pPr>
        <w:numPr>
          <w:ilvl w:val="1"/>
          <w:numId w:val="14"/>
        </w:numPr>
        <w:tabs>
          <w:tab w:val="left" w:pos="851"/>
          <w:tab w:val="left" w:pos="993"/>
        </w:tabs>
        <w:adjustRightInd w:val="0"/>
        <w:snapToGrid w:val="0"/>
        <w:spacing w:line="360" w:lineRule="auto"/>
        <w:ind w:left="0" w:firstLine="426"/>
        <w:rPr>
          <w:rFonts w:hint="eastAsia" w:ascii="宋体" w:hAnsi="宋体" w:cs="宋体"/>
          <w:szCs w:val="21"/>
        </w:rPr>
      </w:pPr>
      <w:r>
        <w:rPr>
          <w:rFonts w:hint="eastAsia" w:ascii="宋体" w:hAnsi="宋体" w:cs="宋体"/>
          <w:szCs w:val="21"/>
        </w:rPr>
        <w:t>评审小组根据评审汇总情况和采购文件规定确定中标（成交）候选供应商排序名单。</w:t>
      </w:r>
    </w:p>
    <w:p w14:paraId="49BDA28B">
      <w:pPr>
        <w:numPr>
          <w:ilvl w:val="1"/>
          <w:numId w:val="14"/>
        </w:numPr>
        <w:tabs>
          <w:tab w:val="left" w:pos="851"/>
          <w:tab w:val="left" w:pos="993"/>
        </w:tabs>
        <w:adjustRightInd w:val="0"/>
        <w:snapToGrid w:val="0"/>
        <w:spacing w:line="360" w:lineRule="auto"/>
        <w:ind w:left="0" w:firstLine="426"/>
        <w:rPr>
          <w:rFonts w:hint="eastAsia" w:ascii="宋体" w:hAnsi="宋体" w:cs="宋体"/>
          <w:szCs w:val="21"/>
        </w:rPr>
      </w:pPr>
      <w:r>
        <w:rPr>
          <w:rFonts w:hint="eastAsia" w:ascii="宋体" w:hAnsi="宋体" w:cs="宋体"/>
          <w:szCs w:val="21"/>
        </w:rPr>
        <w:t>起草评审报告，所有评审人员须在评审报告上签字确认。</w:t>
      </w:r>
    </w:p>
    <w:p w14:paraId="0B1185CB">
      <w:pPr>
        <w:adjustRightInd w:val="0"/>
        <w:snapToGrid w:val="0"/>
        <w:spacing w:line="360" w:lineRule="auto"/>
        <w:ind w:firstLine="420" w:firstLineChars="200"/>
        <w:rPr>
          <w:rFonts w:hint="eastAsia" w:ascii="宋体" w:hAnsi="宋体" w:cs="宋体"/>
          <w:szCs w:val="21"/>
        </w:rPr>
      </w:pPr>
      <w:r>
        <w:rPr>
          <w:rFonts w:hint="eastAsia" w:ascii="宋体" w:hAnsi="宋体" w:cs="宋体"/>
          <w:szCs w:val="21"/>
        </w:rPr>
        <w:t>评审人员对有关采购文件、投标文件、样品（如有）、现场演示（如有）的说明、解释、要求、标准存在不同意见的，持不同意见的评审人员及其意见或理由应予以完整记录，并在评审过程中按照少数服从多数的原则表决执行。对采购文件本身不明确或存在歧义、矛盾的内容，应作对供应商而非采购人有利的解释；对因采购文件中有关产品技术参数需求表述不清导致供应商实质性响应不一致时，应终止评审，重新组织采购。评审人员拒绝在评审报告中签字又不说明其不同意见或理由的，由现场监督员记录在案后，可视为同意评审结果。</w:t>
      </w:r>
    </w:p>
    <w:p w14:paraId="3A466150">
      <w:pPr>
        <w:adjustRightInd w:val="0"/>
        <w:snapToGrid w:val="0"/>
        <w:spacing w:line="360" w:lineRule="auto"/>
        <w:ind w:firstLine="420" w:firstLineChars="200"/>
        <w:rPr>
          <w:rFonts w:hint="eastAsia" w:ascii="宋体" w:hAnsi="宋体" w:cs="宋体"/>
          <w:szCs w:val="21"/>
        </w:rPr>
      </w:pPr>
      <w:r>
        <w:rPr>
          <w:rFonts w:hint="eastAsia" w:ascii="宋体" w:hAnsi="宋体" w:cs="宋体"/>
          <w:szCs w:val="21"/>
        </w:rPr>
        <w:t>评标报告是评标委员会根据全体评标成员签字的原始评标记录和评标结果编写的报告，其主要内容包括：</w:t>
      </w:r>
    </w:p>
    <w:p w14:paraId="3910061E">
      <w:pPr>
        <w:adjustRightInd w:val="0"/>
        <w:snapToGrid w:val="0"/>
        <w:spacing w:line="360" w:lineRule="auto"/>
        <w:ind w:firstLine="420" w:firstLineChars="200"/>
        <w:rPr>
          <w:rFonts w:hint="eastAsia" w:ascii="宋体" w:hAnsi="宋体" w:cs="宋体"/>
          <w:szCs w:val="21"/>
        </w:rPr>
      </w:pPr>
      <w:r>
        <w:rPr>
          <w:rFonts w:hint="eastAsia" w:ascii="宋体" w:hAnsi="宋体" w:cs="宋体"/>
          <w:szCs w:val="21"/>
        </w:rPr>
        <w:t>（1）采购公告刊登的媒体名称、开标日期和地点；</w:t>
      </w:r>
    </w:p>
    <w:p w14:paraId="36C76E63">
      <w:pPr>
        <w:adjustRightInd w:val="0"/>
        <w:snapToGrid w:val="0"/>
        <w:spacing w:line="360" w:lineRule="auto"/>
        <w:ind w:firstLine="420" w:firstLineChars="200"/>
        <w:rPr>
          <w:rFonts w:hint="eastAsia" w:ascii="宋体" w:hAnsi="宋体" w:cs="宋体"/>
          <w:szCs w:val="21"/>
        </w:rPr>
      </w:pPr>
      <w:r>
        <w:rPr>
          <w:rFonts w:hint="eastAsia" w:ascii="宋体" w:hAnsi="宋体" w:cs="宋体"/>
          <w:szCs w:val="21"/>
        </w:rPr>
        <w:t>（2）获取采购文件的投标人名单和评标委员会成员名单；</w:t>
      </w:r>
    </w:p>
    <w:p w14:paraId="1BE29C5E">
      <w:pPr>
        <w:adjustRightInd w:val="0"/>
        <w:snapToGrid w:val="0"/>
        <w:spacing w:line="360" w:lineRule="auto"/>
        <w:ind w:firstLine="420" w:firstLineChars="200"/>
        <w:rPr>
          <w:rFonts w:hint="eastAsia" w:ascii="宋体" w:hAnsi="宋体" w:cs="宋体"/>
          <w:szCs w:val="21"/>
        </w:rPr>
      </w:pPr>
      <w:r>
        <w:rPr>
          <w:rFonts w:hint="eastAsia" w:ascii="宋体" w:hAnsi="宋体" w:cs="宋体"/>
          <w:szCs w:val="21"/>
        </w:rPr>
        <w:t>（3）评标方法和标准；</w:t>
      </w:r>
    </w:p>
    <w:p w14:paraId="5F9571CD">
      <w:pPr>
        <w:adjustRightInd w:val="0"/>
        <w:snapToGrid w:val="0"/>
        <w:spacing w:line="360" w:lineRule="auto"/>
        <w:ind w:firstLine="420" w:firstLineChars="200"/>
        <w:rPr>
          <w:rFonts w:hint="eastAsia" w:ascii="宋体" w:hAnsi="宋体" w:cs="宋体"/>
          <w:szCs w:val="21"/>
        </w:rPr>
      </w:pPr>
      <w:r>
        <w:rPr>
          <w:rFonts w:hint="eastAsia" w:ascii="宋体" w:hAnsi="宋体" w:cs="宋体"/>
          <w:szCs w:val="21"/>
        </w:rPr>
        <w:t>（4）开标记录和评标情况及说明，包括投标无效投标人名单及原因；</w:t>
      </w:r>
    </w:p>
    <w:p w14:paraId="033BB366">
      <w:pPr>
        <w:adjustRightInd w:val="0"/>
        <w:snapToGrid w:val="0"/>
        <w:spacing w:line="360" w:lineRule="auto"/>
        <w:ind w:firstLine="420" w:firstLineChars="200"/>
        <w:rPr>
          <w:rFonts w:hint="eastAsia" w:ascii="宋体" w:hAnsi="宋体" w:cs="宋体"/>
          <w:szCs w:val="21"/>
        </w:rPr>
      </w:pPr>
      <w:r>
        <w:rPr>
          <w:rFonts w:hint="eastAsia" w:ascii="宋体" w:hAnsi="宋体" w:cs="宋体"/>
          <w:szCs w:val="21"/>
        </w:rPr>
        <w:t>（5）评标结果和中标候选人排序；</w:t>
      </w:r>
    </w:p>
    <w:p w14:paraId="245DEF14">
      <w:pPr>
        <w:adjustRightInd w:val="0"/>
        <w:snapToGrid w:val="0"/>
        <w:spacing w:line="360" w:lineRule="auto"/>
        <w:ind w:firstLine="420" w:firstLineChars="200"/>
        <w:rPr>
          <w:rFonts w:hint="eastAsia" w:ascii="宋体" w:hAnsi="宋体" w:cs="宋体"/>
          <w:szCs w:val="21"/>
        </w:rPr>
      </w:pPr>
      <w:r>
        <w:rPr>
          <w:rFonts w:hint="eastAsia" w:ascii="宋体" w:hAnsi="宋体" w:cs="宋体"/>
          <w:szCs w:val="21"/>
        </w:rPr>
        <w:t>（6）评标委员会的授标建议。</w:t>
      </w:r>
    </w:p>
    <w:p w14:paraId="42A98D63">
      <w:pPr>
        <w:adjustRightInd w:val="0"/>
        <w:snapToGrid w:val="0"/>
        <w:spacing w:line="360" w:lineRule="auto"/>
        <w:ind w:firstLine="422" w:firstLineChars="200"/>
        <w:rPr>
          <w:rFonts w:hint="eastAsia" w:ascii="宋体" w:hAnsi="宋体" w:cs="宋体"/>
          <w:b/>
          <w:bCs/>
          <w:szCs w:val="21"/>
        </w:rPr>
      </w:pPr>
      <w:r>
        <w:rPr>
          <w:rFonts w:hint="eastAsia" w:ascii="宋体" w:hAnsi="宋体" w:cs="宋体"/>
          <w:b/>
          <w:bCs/>
          <w:szCs w:val="21"/>
        </w:rPr>
        <w:t>4.评标程序</w:t>
      </w:r>
    </w:p>
    <w:p w14:paraId="7DA1E581">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4.1投标文件初审。初审分为资格性检查和符合性检查。</w:t>
      </w:r>
    </w:p>
    <w:p w14:paraId="46EE7E33">
      <w:pPr>
        <w:numPr>
          <w:ilvl w:val="0"/>
          <w:numId w:val="15"/>
        </w:num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资格性检查。</w:t>
      </w:r>
    </w:p>
    <w:p w14:paraId="466C3994">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开标后，采购人或采购代理机构将依据法律法规和本须知第9.1条规定对投标人的基本资格条件、落实政府采购政策需满足的资格要求及特定资格条件进行审查。</w:t>
      </w:r>
    </w:p>
    <w:p w14:paraId="40E9AE72">
      <w:pPr>
        <w:numPr>
          <w:ilvl w:val="0"/>
          <w:numId w:val="15"/>
        </w:num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符合性检查。依据采购文件的规定，从投标文件的有效性、完整性和对采购文件的响应程度进行审查，以确定是否对采购文件的实质性要求作出响应。具体审查内容见“无效投标的认定”。</w:t>
      </w:r>
    </w:p>
    <w:p w14:paraId="5FD6106C">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评标委员会决定投标文件的响应性只根据投标文件本身的内容，而不寻求外部证据。</w:t>
      </w:r>
    </w:p>
    <w:p w14:paraId="3240E43D">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如果投标文件没有实质上响应采购文件的要求，评标委员会将判定无效，投标人不得通过修改或撤销不合要求的偏离或保留而使其投标成为实质性响应的投标。</w:t>
      </w:r>
    </w:p>
    <w:p w14:paraId="7E80CC4D">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4.2澄清有关问题。在评标期间，对投标文件中含义不明确、同类问题表述不一致或者有明显文字和计算错误的内容，可由评审组长将问题汇总后发起询标澄清函（或由采购代理机构代替评审组长发起询标澄清函）。投标人的澄清、说明或者补正不得超出投标文件的范围或者改变投标文件的实质性内容。</w:t>
      </w:r>
    </w:p>
    <w:p w14:paraId="2E2AA581">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投标供应商的澄清、说明或者补正应当加盖供应商电子签章后上传提交（或通过平台上传经授权代表签字或加盖公章的扫描件）。</w:t>
      </w:r>
    </w:p>
    <w:p w14:paraId="351BFF56">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授权代表对澄清、说明或者补正内容未签字确认的，将自行承担由此可能导致的对其不利的评审结果，评标委员会按少数服从多数原则对相关内容进行评判。</w:t>
      </w:r>
    </w:p>
    <w:p w14:paraId="0E1F45EF">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除邮件交互外，如政采云平台提供信息发布、澄清说明、数据交换等操作方式的，或者政采云系统平台有新的操作流程的，按其规定。</w:t>
      </w:r>
    </w:p>
    <w:p w14:paraId="60CAA46F">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4.3修正原则</w:t>
      </w:r>
    </w:p>
    <w:p w14:paraId="59132285">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投标文件报价出现前后不一致的，按照下列规定修正：</w:t>
      </w:r>
    </w:p>
    <w:p w14:paraId="4E202D3F">
      <w:pPr>
        <w:numPr>
          <w:ilvl w:val="0"/>
          <w:numId w:val="16"/>
        </w:numPr>
        <w:tabs>
          <w:tab w:val="left" w:pos="630"/>
          <w:tab w:val="left" w:pos="840"/>
          <w:tab w:val="left" w:pos="1050"/>
        </w:tabs>
        <w:adjustRightInd w:val="0"/>
        <w:snapToGrid w:val="0"/>
        <w:spacing w:line="360" w:lineRule="auto"/>
        <w:ind w:left="5" w:firstLine="635"/>
        <w:jc w:val="left"/>
        <w:rPr>
          <w:rFonts w:hint="eastAsia" w:ascii="宋体" w:hAnsi="宋体" w:cs="宋体"/>
          <w:szCs w:val="21"/>
        </w:rPr>
      </w:pPr>
      <w:r>
        <w:rPr>
          <w:rFonts w:hint="eastAsia" w:ascii="宋体" w:hAnsi="宋体" w:cs="宋体"/>
          <w:szCs w:val="21"/>
        </w:rPr>
        <w:t>投标文件中开标一览表(报价表)内容与投标文件中相应内容不一致的，以开标一览表(报价表)为准；</w:t>
      </w:r>
    </w:p>
    <w:p w14:paraId="43749710">
      <w:pPr>
        <w:numPr>
          <w:ilvl w:val="0"/>
          <w:numId w:val="16"/>
        </w:numPr>
        <w:tabs>
          <w:tab w:val="left" w:pos="630"/>
          <w:tab w:val="left" w:pos="840"/>
          <w:tab w:val="left" w:pos="1050"/>
        </w:tabs>
        <w:adjustRightInd w:val="0"/>
        <w:snapToGrid w:val="0"/>
        <w:spacing w:line="360" w:lineRule="auto"/>
        <w:ind w:left="5" w:firstLine="635"/>
        <w:jc w:val="left"/>
        <w:rPr>
          <w:rFonts w:hint="eastAsia" w:ascii="宋体" w:hAnsi="宋体" w:cs="宋体"/>
          <w:szCs w:val="21"/>
        </w:rPr>
      </w:pPr>
      <w:r>
        <w:rPr>
          <w:rFonts w:hint="eastAsia" w:ascii="宋体" w:hAnsi="宋体" w:cs="宋体"/>
          <w:szCs w:val="21"/>
        </w:rPr>
        <w:t>大写金额和小写金额不一致的，以大写金额为准；</w:t>
      </w:r>
    </w:p>
    <w:p w14:paraId="6AD41E19">
      <w:pPr>
        <w:numPr>
          <w:ilvl w:val="0"/>
          <w:numId w:val="16"/>
        </w:numPr>
        <w:tabs>
          <w:tab w:val="left" w:pos="630"/>
          <w:tab w:val="left" w:pos="840"/>
          <w:tab w:val="left" w:pos="1050"/>
        </w:tabs>
        <w:adjustRightInd w:val="0"/>
        <w:snapToGrid w:val="0"/>
        <w:spacing w:line="360" w:lineRule="auto"/>
        <w:ind w:left="5" w:firstLine="635"/>
        <w:jc w:val="left"/>
        <w:rPr>
          <w:rFonts w:hint="eastAsia" w:ascii="宋体" w:hAnsi="宋体" w:cs="宋体"/>
          <w:szCs w:val="21"/>
        </w:rPr>
      </w:pPr>
      <w:r>
        <w:rPr>
          <w:rFonts w:hint="eastAsia" w:ascii="宋体" w:hAnsi="宋体" w:cs="宋体"/>
          <w:szCs w:val="21"/>
        </w:rPr>
        <w:t>单价金额小数点或者百分比有明显错位的，以开标一览表的总价为准，并修改单价；</w:t>
      </w:r>
    </w:p>
    <w:p w14:paraId="66938464">
      <w:pPr>
        <w:numPr>
          <w:ilvl w:val="0"/>
          <w:numId w:val="16"/>
        </w:numPr>
        <w:tabs>
          <w:tab w:val="left" w:pos="630"/>
          <w:tab w:val="left" w:pos="840"/>
          <w:tab w:val="left" w:pos="1050"/>
        </w:tabs>
        <w:adjustRightInd w:val="0"/>
        <w:snapToGrid w:val="0"/>
        <w:spacing w:line="360" w:lineRule="auto"/>
        <w:ind w:left="5" w:firstLine="635"/>
        <w:jc w:val="left"/>
        <w:rPr>
          <w:rFonts w:hint="eastAsia" w:ascii="宋体" w:hAnsi="宋体" w:cs="宋体"/>
          <w:szCs w:val="21"/>
        </w:rPr>
      </w:pPr>
      <w:r>
        <w:rPr>
          <w:rFonts w:hint="eastAsia" w:ascii="宋体" w:hAnsi="宋体" w:cs="宋体"/>
          <w:szCs w:val="21"/>
        </w:rPr>
        <w:t>总价金额与按单价汇总金额不一致的，以单价金额计算结果为准。</w:t>
      </w:r>
    </w:p>
    <w:p w14:paraId="444ACBF7">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047FA231">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(5)政采云平台填报的开标一览表中的价格与上传的报价响应文件中开标一览表的报价不一致的，以上传的报价响应文件中开标一览表的价格为准，修正平台上的投标报价。</w:t>
      </w:r>
    </w:p>
    <w:p w14:paraId="2F7DF503">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4.4比较与评价。</w:t>
      </w:r>
    </w:p>
    <w:p w14:paraId="0E2D4B4F">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按采购文件中规定的评标方法和标准，对资格性检查和符合性检查合格的投标文件进行商务和技术评估，综合比较与评价。</w:t>
      </w:r>
    </w:p>
    <w:p w14:paraId="7AAED9A8">
      <w:pPr>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4.5按采购文件中规定的评标方法和标准，对投标人进行排序，并推荐中标候选人。</w:t>
      </w:r>
    </w:p>
    <w:p w14:paraId="20E0F892">
      <w:pPr>
        <w:adjustRightInd w:val="0"/>
        <w:snapToGrid w:val="0"/>
        <w:spacing w:line="360" w:lineRule="auto"/>
        <w:ind w:firstLine="420" w:firstLineChars="200"/>
        <w:jc w:val="left"/>
        <w:rPr>
          <w:rFonts w:hint="eastAsia" w:ascii="宋体" w:hAnsi="宋体" w:cs="宋体"/>
          <w:b/>
          <w:szCs w:val="21"/>
        </w:rPr>
      </w:pPr>
      <w:r>
        <w:rPr>
          <w:rFonts w:hint="eastAsia" w:ascii="宋体" w:hAnsi="宋体" w:cs="宋体"/>
          <w:szCs w:val="21"/>
        </w:rPr>
        <w:t>4.6编写评标报告</w:t>
      </w:r>
      <w:r>
        <w:rPr>
          <w:rFonts w:hint="eastAsia" w:ascii="宋体" w:hAnsi="宋体" w:cs="宋体"/>
          <w:b/>
          <w:szCs w:val="21"/>
        </w:rPr>
        <w:t>。</w:t>
      </w:r>
    </w:p>
    <w:p w14:paraId="71ACBA4D">
      <w:pPr>
        <w:adjustRightInd w:val="0"/>
        <w:snapToGrid w:val="0"/>
        <w:spacing w:before="120" w:beforeLines="50" w:line="360" w:lineRule="auto"/>
        <w:ind w:firstLine="422" w:firstLineChars="200"/>
        <w:rPr>
          <w:rFonts w:hint="eastAsia" w:ascii="宋体" w:hAnsi="宋体" w:cs="宋体"/>
          <w:b/>
          <w:szCs w:val="21"/>
        </w:rPr>
      </w:pPr>
      <w:r>
        <w:rPr>
          <w:rFonts w:hint="eastAsia" w:ascii="宋体" w:hAnsi="宋体" w:cs="宋体"/>
          <w:b/>
          <w:szCs w:val="21"/>
        </w:rPr>
        <w:t>5．无效投标的认定</w:t>
      </w:r>
    </w:p>
    <w:p w14:paraId="0A73FDD5">
      <w:pPr>
        <w:adjustRightInd w:val="0"/>
        <w:snapToGrid w:val="0"/>
        <w:spacing w:line="360" w:lineRule="auto"/>
        <w:ind w:firstLine="422" w:firstLineChars="200"/>
        <w:jc w:val="left"/>
        <w:rPr>
          <w:rFonts w:hint="eastAsia" w:ascii="宋体" w:hAnsi="宋体" w:cs="宋体"/>
          <w:b/>
          <w:bCs/>
          <w:snapToGrid w:val="0"/>
          <w:kern w:val="0"/>
          <w:szCs w:val="21"/>
        </w:rPr>
      </w:pPr>
      <w:r>
        <w:rPr>
          <w:rFonts w:hint="eastAsia" w:ascii="宋体" w:hAnsi="宋体" w:cs="宋体"/>
          <w:b/>
          <w:bCs/>
          <w:snapToGrid w:val="0"/>
          <w:kern w:val="0"/>
          <w:szCs w:val="21"/>
        </w:rPr>
        <w:t>5.1资格审查阶段</w:t>
      </w:r>
    </w:p>
    <w:p w14:paraId="1EDD908C">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投标人未按照采购文件投标须知9.1条要求提供与基本资格条件、落实政府采购政策需满足的资格要求及特定资格条件相应的有效资格证明材料的，视为投标人不具备采购文件中规定的资格要求，其资格审查不通过。</w:t>
      </w:r>
    </w:p>
    <w:p w14:paraId="34FF1F3B">
      <w:pPr>
        <w:adjustRightInd w:val="0"/>
        <w:snapToGrid w:val="0"/>
        <w:spacing w:line="360" w:lineRule="auto"/>
        <w:ind w:firstLine="422" w:firstLineChars="200"/>
        <w:jc w:val="left"/>
        <w:rPr>
          <w:rFonts w:hint="eastAsia" w:ascii="宋体" w:hAnsi="宋体" w:cs="宋体"/>
          <w:b/>
          <w:bCs/>
          <w:snapToGrid w:val="0"/>
          <w:kern w:val="0"/>
          <w:szCs w:val="21"/>
        </w:rPr>
      </w:pPr>
      <w:r>
        <w:rPr>
          <w:rFonts w:hint="eastAsia" w:ascii="宋体" w:hAnsi="宋体" w:cs="宋体"/>
          <w:b/>
          <w:bCs/>
          <w:snapToGrid w:val="0"/>
          <w:kern w:val="0"/>
          <w:szCs w:val="21"/>
        </w:rPr>
        <w:t>5.2商务技术文件评审阶段</w:t>
      </w:r>
    </w:p>
    <w:p w14:paraId="3A5DE224">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评审时，对投标人的技术文件、商务资信和其他评审要求等，评标委员会将逐项进行审查、比较，对于实质性偏离或符合无效条款的，应当询问投标人，并允许投标人进行陈述申辩，但不允许其对偏离条款进行补充、修正或撤回。但经评标委员会认定属于投标人疏忽、笔误所造成的差错，应当允许其在评标结束之前进行修改或者补正（可以是复印件、传真件等）。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3EB95266">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5.2.1如发现下列情形之一的，商务文件将被视为无效投标：</w:t>
      </w:r>
    </w:p>
    <w:p w14:paraId="669AEC4B">
      <w:pPr>
        <w:numPr>
          <w:ilvl w:val="0"/>
          <w:numId w:val="17"/>
        </w:numPr>
        <w:tabs>
          <w:tab w:val="left" w:pos="900"/>
          <w:tab w:val="clear" w:pos="1273"/>
        </w:tabs>
        <w:adjustRightInd w:val="0"/>
        <w:snapToGrid w:val="0"/>
        <w:spacing w:line="360" w:lineRule="auto"/>
        <w:ind w:left="0" w:firstLine="360"/>
        <w:jc w:val="left"/>
        <w:rPr>
          <w:rFonts w:hint="eastAsia" w:ascii="宋体" w:hAnsi="宋体" w:cs="宋体"/>
          <w:b/>
          <w:snapToGrid w:val="0"/>
          <w:kern w:val="0"/>
          <w:szCs w:val="21"/>
        </w:rPr>
      </w:pPr>
      <w:r>
        <w:rPr>
          <w:rFonts w:hint="eastAsia" w:ascii="宋体" w:hAnsi="宋体" w:cs="宋体"/>
          <w:b/>
          <w:snapToGrid w:val="0"/>
          <w:kern w:val="0"/>
          <w:szCs w:val="21"/>
        </w:rPr>
        <w:t>投标文件中授权委托书所载内容与本项目内容有异的或者授权委托书未按照采购文件要求签署、盖章的；</w:t>
      </w:r>
    </w:p>
    <w:p w14:paraId="6067DFE5">
      <w:pPr>
        <w:numPr>
          <w:ilvl w:val="0"/>
          <w:numId w:val="17"/>
        </w:numPr>
        <w:tabs>
          <w:tab w:val="left" w:pos="900"/>
          <w:tab w:val="clear" w:pos="1273"/>
        </w:tabs>
        <w:adjustRightInd w:val="0"/>
        <w:snapToGrid w:val="0"/>
        <w:spacing w:line="360" w:lineRule="auto"/>
        <w:ind w:left="0" w:firstLine="360"/>
        <w:jc w:val="left"/>
        <w:rPr>
          <w:rFonts w:hint="eastAsia" w:ascii="宋体" w:hAnsi="宋体" w:cs="宋体"/>
          <w:b/>
          <w:snapToGrid w:val="0"/>
          <w:kern w:val="0"/>
          <w:szCs w:val="21"/>
        </w:rPr>
      </w:pPr>
      <w:r>
        <w:rPr>
          <w:rFonts w:hint="eastAsia" w:ascii="宋体" w:hAnsi="宋体" w:cs="宋体"/>
          <w:b/>
          <w:snapToGrid w:val="0"/>
          <w:kern w:val="0"/>
          <w:szCs w:val="21"/>
        </w:rPr>
        <w:t>投标文件内容弄虚作假的；</w:t>
      </w:r>
    </w:p>
    <w:p w14:paraId="0C054E8E">
      <w:pPr>
        <w:numPr>
          <w:ilvl w:val="0"/>
          <w:numId w:val="17"/>
        </w:numPr>
        <w:tabs>
          <w:tab w:val="left" w:pos="900"/>
          <w:tab w:val="clear" w:pos="1273"/>
        </w:tabs>
        <w:adjustRightInd w:val="0"/>
        <w:snapToGrid w:val="0"/>
        <w:spacing w:line="360" w:lineRule="auto"/>
        <w:ind w:left="0" w:firstLine="360"/>
        <w:jc w:val="left"/>
        <w:rPr>
          <w:rFonts w:hint="eastAsia" w:ascii="宋体" w:hAnsi="宋体" w:cs="宋体"/>
          <w:b/>
          <w:snapToGrid w:val="0"/>
          <w:kern w:val="0"/>
          <w:szCs w:val="21"/>
        </w:rPr>
      </w:pPr>
      <w:r>
        <w:rPr>
          <w:rFonts w:hint="eastAsia" w:ascii="宋体" w:hAnsi="宋体" w:cs="宋体"/>
          <w:b/>
          <w:snapToGrid w:val="0"/>
          <w:kern w:val="0"/>
          <w:szCs w:val="21"/>
        </w:rPr>
        <w:t>商务技术文件未按采购文件要求盖章的；</w:t>
      </w:r>
    </w:p>
    <w:p w14:paraId="42A34273">
      <w:pPr>
        <w:numPr>
          <w:ilvl w:val="0"/>
          <w:numId w:val="17"/>
        </w:numPr>
        <w:tabs>
          <w:tab w:val="left" w:pos="900"/>
          <w:tab w:val="left" w:pos="1080"/>
          <w:tab w:val="clear" w:pos="1273"/>
        </w:tabs>
        <w:adjustRightInd w:val="0"/>
        <w:snapToGrid w:val="0"/>
        <w:spacing w:line="360" w:lineRule="auto"/>
        <w:ind w:left="0" w:firstLine="360"/>
        <w:jc w:val="left"/>
        <w:rPr>
          <w:rFonts w:hint="eastAsia" w:ascii="宋体" w:hAnsi="宋体" w:cs="宋体"/>
          <w:b/>
          <w:snapToGrid w:val="0"/>
          <w:kern w:val="0"/>
          <w:szCs w:val="21"/>
        </w:rPr>
      </w:pPr>
      <w:r>
        <w:rPr>
          <w:rFonts w:hint="eastAsia" w:ascii="宋体" w:hAnsi="宋体" w:cs="宋体"/>
          <w:b/>
          <w:bCs/>
          <w:szCs w:val="21"/>
        </w:rPr>
        <w:t>不响应采购文件标注“▲”条款要求的；</w:t>
      </w:r>
    </w:p>
    <w:p w14:paraId="0C391DB5">
      <w:pPr>
        <w:numPr>
          <w:ilvl w:val="0"/>
          <w:numId w:val="17"/>
        </w:numPr>
        <w:tabs>
          <w:tab w:val="left" w:pos="900"/>
          <w:tab w:val="left" w:pos="1080"/>
          <w:tab w:val="clear" w:pos="1273"/>
        </w:tabs>
        <w:adjustRightInd w:val="0"/>
        <w:snapToGrid w:val="0"/>
        <w:spacing w:line="360" w:lineRule="auto"/>
        <w:ind w:left="0" w:firstLine="360"/>
        <w:jc w:val="left"/>
        <w:rPr>
          <w:rFonts w:hint="eastAsia" w:ascii="宋体" w:hAnsi="宋体" w:cs="宋体"/>
          <w:b/>
          <w:bCs/>
          <w:szCs w:val="21"/>
        </w:rPr>
      </w:pPr>
      <w:r>
        <w:rPr>
          <w:rFonts w:hint="eastAsia" w:ascii="宋体" w:hAnsi="宋体" w:cs="宋体"/>
          <w:b/>
          <w:bCs/>
          <w:szCs w:val="21"/>
        </w:rPr>
        <w:t>投标有效期等条款不能满足采购文件要求的；</w:t>
      </w:r>
    </w:p>
    <w:p w14:paraId="063559C3">
      <w:pPr>
        <w:numPr>
          <w:ilvl w:val="0"/>
          <w:numId w:val="17"/>
        </w:numPr>
        <w:tabs>
          <w:tab w:val="left" w:pos="900"/>
          <w:tab w:val="left" w:pos="1080"/>
          <w:tab w:val="clear" w:pos="1273"/>
        </w:tabs>
        <w:adjustRightInd w:val="0"/>
        <w:snapToGrid w:val="0"/>
        <w:spacing w:line="360" w:lineRule="auto"/>
        <w:ind w:left="0" w:firstLine="360"/>
        <w:jc w:val="left"/>
        <w:rPr>
          <w:rFonts w:hint="eastAsia" w:ascii="宋体" w:hAnsi="宋体" w:cs="宋体"/>
          <w:b/>
          <w:bCs/>
          <w:szCs w:val="21"/>
        </w:rPr>
      </w:pPr>
      <w:r>
        <w:rPr>
          <w:rFonts w:hint="eastAsia" w:ascii="宋体" w:hAnsi="宋体" w:cs="宋体"/>
          <w:b/>
          <w:bCs/>
          <w:szCs w:val="21"/>
        </w:rPr>
        <w:t>存在法律、法规规定及采购文件规定的其它无效情形的。</w:t>
      </w:r>
    </w:p>
    <w:p w14:paraId="47C1395F">
      <w:pPr>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5.2.2如发现下列情形之一的，技术文件将被视为无效投标：</w:t>
      </w:r>
    </w:p>
    <w:p w14:paraId="5AC2DFCE">
      <w:pPr>
        <w:numPr>
          <w:ilvl w:val="0"/>
          <w:numId w:val="18"/>
        </w:numPr>
        <w:tabs>
          <w:tab w:val="left" w:pos="900"/>
          <w:tab w:val="clear" w:pos="1273"/>
        </w:tabs>
        <w:adjustRightInd w:val="0"/>
        <w:snapToGrid w:val="0"/>
        <w:spacing w:line="360" w:lineRule="auto"/>
        <w:ind w:left="0" w:firstLine="360"/>
        <w:jc w:val="left"/>
        <w:rPr>
          <w:rFonts w:hint="eastAsia" w:ascii="宋体" w:hAnsi="宋体" w:cs="宋体"/>
          <w:b/>
          <w:snapToGrid w:val="0"/>
          <w:kern w:val="0"/>
          <w:szCs w:val="21"/>
        </w:rPr>
      </w:pPr>
      <w:r>
        <w:rPr>
          <w:rFonts w:hint="eastAsia" w:ascii="宋体" w:hAnsi="宋体" w:cs="宋体"/>
          <w:b/>
          <w:snapToGrid w:val="0"/>
          <w:kern w:val="0"/>
          <w:szCs w:val="21"/>
        </w:rPr>
        <w:t>技术文件未按采购文件要求盖章的；</w:t>
      </w:r>
    </w:p>
    <w:p w14:paraId="0110CA11">
      <w:pPr>
        <w:numPr>
          <w:ilvl w:val="0"/>
          <w:numId w:val="18"/>
        </w:numPr>
        <w:tabs>
          <w:tab w:val="left" w:pos="900"/>
          <w:tab w:val="clear" w:pos="1273"/>
        </w:tabs>
        <w:adjustRightInd w:val="0"/>
        <w:snapToGrid w:val="0"/>
        <w:spacing w:line="360" w:lineRule="auto"/>
        <w:ind w:left="0" w:firstLine="360"/>
        <w:jc w:val="left"/>
        <w:rPr>
          <w:rFonts w:hint="eastAsia" w:ascii="宋体" w:hAnsi="宋体" w:cs="宋体"/>
          <w:b/>
          <w:snapToGrid w:val="0"/>
          <w:kern w:val="0"/>
          <w:szCs w:val="21"/>
        </w:rPr>
      </w:pPr>
      <w:r>
        <w:rPr>
          <w:rFonts w:hint="eastAsia" w:ascii="宋体" w:hAnsi="宋体" w:cs="宋体"/>
          <w:b/>
          <w:snapToGrid w:val="0"/>
          <w:kern w:val="0"/>
          <w:szCs w:val="21"/>
        </w:rPr>
        <w:t>技术文件标明的响应或偏离与事实不符或虚假投标的；</w:t>
      </w:r>
    </w:p>
    <w:p w14:paraId="7C2494B0">
      <w:pPr>
        <w:numPr>
          <w:ilvl w:val="0"/>
          <w:numId w:val="18"/>
        </w:numPr>
        <w:tabs>
          <w:tab w:val="left" w:pos="900"/>
          <w:tab w:val="clear" w:pos="1273"/>
        </w:tabs>
        <w:adjustRightInd w:val="0"/>
        <w:snapToGrid w:val="0"/>
        <w:spacing w:line="360" w:lineRule="auto"/>
        <w:ind w:left="0" w:firstLine="360"/>
        <w:jc w:val="left"/>
        <w:rPr>
          <w:rFonts w:hint="eastAsia" w:ascii="宋体" w:hAnsi="宋体" w:cs="宋体"/>
          <w:b/>
          <w:snapToGrid w:val="0"/>
          <w:kern w:val="0"/>
          <w:szCs w:val="21"/>
        </w:rPr>
      </w:pPr>
      <w:r>
        <w:rPr>
          <w:rFonts w:hint="eastAsia" w:ascii="宋体" w:hAnsi="宋体" w:cs="宋体"/>
          <w:b/>
          <w:snapToGrid w:val="0"/>
          <w:kern w:val="0"/>
          <w:szCs w:val="21"/>
        </w:rPr>
        <w:t>明显不符合采购内容、质量标准，或者与采购文件中标注“▲”条款存在实质性偏离的；</w:t>
      </w:r>
    </w:p>
    <w:p w14:paraId="22690BB7">
      <w:pPr>
        <w:numPr>
          <w:ilvl w:val="0"/>
          <w:numId w:val="18"/>
        </w:numPr>
        <w:tabs>
          <w:tab w:val="left" w:pos="900"/>
          <w:tab w:val="clear" w:pos="1273"/>
        </w:tabs>
        <w:adjustRightInd w:val="0"/>
        <w:snapToGrid w:val="0"/>
        <w:spacing w:line="360" w:lineRule="auto"/>
        <w:ind w:left="0" w:firstLine="360"/>
        <w:jc w:val="left"/>
        <w:rPr>
          <w:rFonts w:hint="eastAsia" w:ascii="宋体" w:hAnsi="宋体" w:cs="宋体"/>
          <w:b/>
          <w:snapToGrid w:val="0"/>
          <w:kern w:val="0"/>
          <w:szCs w:val="21"/>
        </w:rPr>
      </w:pPr>
      <w:r>
        <w:rPr>
          <w:rFonts w:hint="eastAsia" w:ascii="宋体" w:hAnsi="宋体" w:cs="宋体"/>
          <w:b/>
          <w:snapToGrid w:val="0"/>
          <w:kern w:val="0"/>
          <w:szCs w:val="21"/>
        </w:rPr>
        <w:t>供应商分包不允许分包的工作内容或分包允许分包的内容但未按采购文件要求提供分包意向协议的；</w:t>
      </w:r>
    </w:p>
    <w:p w14:paraId="32F34086">
      <w:pPr>
        <w:numPr>
          <w:ilvl w:val="0"/>
          <w:numId w:val="18"/>
        </w:numPr>
        <w:tabs>
          <w:tab w:val="left" w:pos="900"/>
          <w:tab w:val="clear" w:pos="1273"/>
        </w:tabs>
        <w:adjustRightInd w:val="0"/>
        <w:snapToGrid w:val="0"/>
        <w:spacing w:line="360" w:lineRule="auto"/>
        <w:ind w:left="0" w:firstLine="360"/>
        <w:jc w:val="left"/>
        <w:rPr>
          <w:rFonts w:hint="eastAsia" w:ascii="宋体" w:hAnsi="宋体" w:cs="宋体"/>
          <w:b/>
          <w:snapToGrid w:val="0"/>
          <w:kern w:val="0"/>
          <w:szCs w:val="21"/>
        </w:rPr>
      </w:pPr>
      <w:r>
        <w:rPr>
          <w:rFonts w:hint="eastAsia" w:ascii="宋体" w:hAnsi="宋体" w:cs="宋体"/>
          <w:b/>
          <w:snapToGrid w:val="0"/>
          <w:kern w:val="0"/>
          <w:szCs w:val="21"/>
        </w:rPr>
        <w:t>投标文件含有采购人不能接受的附加条件的；</w:t>
      </w:r>
    </w:p>
    <w:p w14:paraId="38FF34BD">
      <w:pPr>
        <w:numPr>
          <w:ilvl w:val="0"/>
          <w:numId w:val="18"/>
        </w:numPr>
        <w:tabs>
          <w:tab w:val="left" w:pos="900"/>
          <w:tab w:val="clear" w:pos="1273"/>
        </w:tabs>
        <w:adjustRightInd w:val="0"/>
        <w:snapToGrid w:val="0"/>
        <w:spacing w:line="360" w:lineRule="auto"/>
        <w:ind w:left="0" w:firstLine="360"/>
        <w:jc w:val="left"/>
        <w:rPr>
          <w:rFonts w:hint="eastAsia" w:ascii="宋体" w:hAnsi="宋体" w:cs="宋体"/>
          <w:b/>
          <w:snapToGrid w:val="0"/>
          <w:kern w:val="0"/>
          <w:szCs w:val="21"/>
        </w:rPr>
      </w:pPr>
      <w:r>
        <w:rPr>
          <w:rFonts w:hint="eastAsia" w:ascii="宋体" w:hAnsi="宋体" w:cs="宋体"/>
          <w:b/>
          <w:snapToGrid w:val="0"/>
          <w:kern w:val="0"/>
          <w:szCs w:val="21"/>
        </w:rPr>
        <w:t>存在法律、法规、规章规定的其它无效投标情况的。</w:t>
      </w:r>
    </w:p>
    <w:p w14:paraId="31970B41">
      <w:pPr>
        <w:adjustRightInd w:val="0"/>
        <w:snapToGrid w:val="0"/>
        <w:spacing w:line="360" w:lineRule="auto"/>
        <w:ind w:firstLine="422" w:firstLineChars="200"/>
        <w:jc w:val="left"/>
        <w:rPr>
          <w:rFonts w:hint="eastAsia" w:ascii="宋体" w:hAnsi="宋体" w:cs="宋体"/>
          <w:b/>
          <w:bCs/>
          <w:snapToGrid w:val="0"/>
          <w:kern w:val="0"/>
          <w:szCs w:val="21"/>
        </w:rPr>
      </w:pPr>
      <w:r>
        <w:rPr>
          <w:rFonts w:hint="eastAsia" w:ascii="宋体" w:hAnsi="宋体" w:cs="宋体"/>
          <w:b/>
          <w:bCs/>
          <w:snapToGrid w:val="0"/>
          <w:kern w:val="0"/>
          <w:szCs w:val="21"/>
        </w:rPr>
        <w:t>5.3报价文件评审阶段</w:t>
      </w:r>
    </w:p>
    <w:p w14:paraId="0A97993A">
      <w:pPr>
        <w:tabs>
          <w:tab w:val="left" w:pos="900"/>
          <w:tab w:val="left" w:pos="1080"/>
        </w:tabs>
        <w:adjustRightInd w:val="0"/>
        <w:snapToGrid w:val="0"/>
        <w:spacing w:line="360" w:lineRule="auto"/>
        <w:ind w:left="360"/>
        <w:jc w:val="left"/>
        <w:rPr>
          <w:rFonts w:hint="eastAsia" w:ascii="宋体" w:hAnsi="宋体" w:cs="宋体"/>
          <w:snapToGrid w:val="0"/>
          <w:kern w:val="0"/>
          <w:szCs w:val="21"/>
        </w:rPr>
      </w:pPr>
      <w:r>
        <w:rPr>
          <w:rFonts w:hint="eastAsia" w:ascii="宋体" w:hAnsi="宋体" w:cs="宋体"/>
          <w:snapToGrid w:val="0"/>
          <w:kern w:val="0"/>
          <w:szCs w:val="21"/>
        </w:rPr>
        <w:t>在报价评审时，如发现下列情形之一的，报价文件将被视为无效投标：</w:t>
      </w:r>
    </w:p>
    <w:p w14:paraId="74DE0D06">
      <w:pPr>
        <w:numPr>
          <w:ilvl w:val="0"/>
          <w:numId w:val="19"/>
        </w:numPr>
        <w:tabs>
          <w:tab w:val="left" w:pos="900"/>
          <w:tab w:val="left" w:pos="1080"/>
          <w:tab w:val="clear" w:pos="1273"/>
        </w:tabs>
        <w:adjustRightInd w:val="0"/>
        <w:snapToGrid w:val="0"/>
        <w:spacing w:line="360" w:lineRule="auto"/>
        <w:ind w:left="0" w:firstLine="360"/>
        <w:jc w:val="left"/>
        <w:rPr>
          <w:rFonts w:hint="eastAsia" w:ascii="宋体" w:hAnsi="宋体" w:cs="宋体"/>
          <w:b/>
          <w:bCs/>
          <w:szCs w:val="21"/>
        </w:rPr>
      </w:pPr>
      <w:r>
        <w:rPr>
          <w:rFonts w:hint="eastAsia" w:ascii="宋体" w:hAnsi="宋体" w:cs="宋体"/>
          <w:b/>
          <w:bCs/>
          <w:szCs w:val="21"/>
        </w:rPr>
        <w:t>报价文件未按采购文件要求盖章的；</w:t>
      </w:r>
    </w:p>
    <w:p w14:paraId="05A69FE9">
      <w:pPr>
        <w:numPr>
          <w:ilvl w:val="0"/>
          <w:numId w:val="19"/>
        </w:numPr>
        <w:tabs>
          <w:tab w:val="left" w:pos="900"/>
          <w:tab w:val="left" w:pos="1080"/>
          <w:tab w:val="clear" w:pos="1273"/>
        </w:tabs>
        <w:adjustRightInd w:val="0"/>
        <w:snapToGrid w:val="0"/>
        <w:spacing w:line="360" w:lineRule="auto"/>
        <w:ind w:left="0" w:firstLine="360"/>
        <w:jc w:val="left"/>
        <w:rPr>
          <w:rFonts w:hint="eastAsia" w:ascii="宋体" w:hAnsi="宋体" w:cs="宋体"/>
          <w:b/>
          <w:bCs/>
          <w:szCs w:val="21"/>
        </w:rPr>
      </w:pPr>
      <w:r>
        <w:rPr>
          <w:rFonts w:hint="eastAsia" w:ascii="宋体" w:hAnsi="宋体" w:cs="宋体"/>
          <w:b/>
          <w:bCs/>
          <w:szCs w:val="21"/>
        </w:rPr>
        <w:t>开标一览表投标报价为零的（包括投标文件中标明：免费或赠予）或其报价（大写）无法按正常书写方式进行报价唱标的或无投标报价的；</w:t>
      </w:r>
    </w:p>
    <w:p w14:paraId="64516384">
      <w:pPr>
        <w:numPr>
          <w:ilvl w:val="0"/>
          <w:numId w:val="19"/>
        </w:numPr>
        <w:tabs>
          <w:tab w:val="left" w:pos="900"/>
          <w:tab w:val="left" w:pos="1080"/>
          <w:tab w:val="clear" w:pos="1273"/>
        </w:tabs>
        <w:adjustRightInd w:val="0"/>
        <w:snapToGrid w:val="0"/>
        <w:spacing w:line="360" w:lineRule="auto"/>
        <w:ind w:left="0" w:firstLine="360"/>
        <w:jc w:val="left"/>
        <w:rPr>
          <w:rFonts w:hint="eastAsia" w:ascii="宋体" w:hAnsi="宋体" w:cs="宋体"/>
          <w:b/>
          <w:bCs/>
          <w:szCs w:val="21"/>
        </w:rPr>
      </w:pPr>
      <w:r>
        <w:rPr>
          <w:rFonts w:hint="eastAsia" w:ascii="宋体" w:hAnsi="宋体" w:cs="宋体"/>
          <w:b/>
          <w:bCs/>
          <w:szCs w:val="21"/>
        </w:rPr>
        <w:t>政采云平台填报的开标一览表中的价格与上传的报价响应文件中开标一览表的报价不一致时，投标人不同意按“4.3修正原则”第（5）条原则修正的；</w:t>
      </w:r>
    </w:p>
    <w:p w14:paraId="2163AFCC">
      <w:pPr>
        <w:numPr>
          <w:ilvl w:val="0"/>
          <w:numId w:val="19"/>
        </w:numPr>
        <w:tabs>
          <w:tab w:val="left" w:pos="900"/>
          <w:tab w:val="left" w:pos="1080"/>
          <w:tab w:val="clear" w:pos="1273"/>
        </w:tabs>
        <w:adjustRightInd w:val="0"/>
        <w:snapToGrid w:val="0"/>
        <w:spacing w:line="360" w:lineRule="auto"/>
        <w:ind w:left="0" w:firstLine="360"/>
        <w:jc w:val="left"/>
        <w:rPr>
          <w:rFonts w:hint="eastAsia" w:ascii="宋体" w:hAnsi="宋体" w:cs="宋体"/>
          <w:b/>
          <w:bCs/>
          <w:szCs w:val="21"/>
        </w:rPr>
      </w:pPr>
      <w:r>
        <w:rPr>
          <w:rFonts w:hint="eastAsia" w:ascii="宋体" w:hAnsi="宋体" w:cs="宋体"/>
          <w:b/>
          <w:bCs/>
          <w:szCs w:val="21"/>
        </w:rPr>
        <w:t>政采云平台上传的报价响应文件缺少最基本的报价内容（如开标一览表）的；</w:t>
      </w:r>
    </w:p>
    <w:p w14:paraId="085BEDB8">
      <w:pPr>
        <w:numPr>
          <w:ilvl w:val="0"/>
          <w:numId w:val="19"/>
        </w:numPr>
        <w:tabs>
          <w:tab w:val="left" w:pos="900"/>
          <w:tab w:val="left" w:pos="1080"/>
          <w:tab w:val="clear" w:pos="1273"/>
        </w:tabs>
        <w:adjustRightInd w:val="0"/>
        <w:snapToGrid w:val="0"/>
        <w:spacing w:line="360" w:lineRule="auto"/>
        <w:ind w:left="0" w:firstLine="360"/>
        <w:jc w:val="left"/>
        <w:rPr>
          <w:rFonts w:hint="eastAsia" w:ascii="宋体" w:hAnsi="宋体" w:cs="宋体"/>
          <w:b/>
          <w:bCs/>
          <w:szCs w:val="21"/>
        </w:rPr>
      </w:pPr>
      <w:r>
        <w:rPr>
          <w:rFonts w:hint="eastAsia" w:ascii="宋体" w:hAnsi="宋体" w:cs="宋体"/>
          <w:b/>
          <w:bCs/>
          <w:szCs w:val="21"/>
        </w:rPr>
        <w:t>报价明细存在缺漏项的；</w:t>
      </w:r>
    </w:p>
    <w:p w14:paraId="49BB5FB2">
      <w:pPr>
        <w:numPr>
          <w:ilvl w:val="0"/>
          <w:numId w:val="19"/>
        </w:numPr>
        <w:tabs>
          <w:tab w:val="left" w:pos="900"/>
          <w:tab w:val="left" w:pos="1080"/>
          <w:tab w:val="clear" w:pos="1273"/>
        </w:tabs>
        <w:adjustRightInd w:val="0"/>
        <w:snapToGrid w:val="0"/>
        <w:spacing w:line="360" w:lineRule="auto"/>
        <w:ind w:left="0" w:firstLine="360"/>
        <w:jc w:val="left"/>
        <w:rPr>
          <w:rFonts w:hint="eastAsia" w:ascii="宋体" w:hAnsi="宋体" w:cs="宋体"/>
          <w:b/>
          <w:bCs/>
          <w:szCs w:val="21"/>
        </w:rPr>
      </w:pPr>
      <w:r>
        <w:rPr>
          <w:rFonts w:hint="eastAsia" w:ascii="宋体" w:hAnsi="宋体" w:cs="宋体"/>
          <w:b/>
          <w:bCs/>
          <w:szCs w:val="21"/>
        </w:rPr>
        <w:t>投标人提交两份或多份内容不同的报价响应文件，或在一份报价响应文件中对同一内容报有两个或多个报价，且未声明哪一个为最终报价的；</w:t>
      </w:r>
    </w:p>
    <w:p w14:paraId="3452FDD1">
      <w:pPr>
        <w:numPr>
          <w:ilvl w:val="0"/>
          <w:numId w:val="19"/>
        </w:numPr>
        <w:tabs>
          <w:tab w:val="left" w:pos="900"/>
          <w:tab w:val="left" w:pos="1080"/>
          <w:tab w:val="clear" w:pos="1273"/>
        </w:tabs>
        <w:adjustRightInd w:val="0"/>
        <w:snapToGrid w:val="0"/>
        <w:spacing w:line="360" w:lineRule="auto"/>
        <w:ind w:left="0" w:firstLine="360"/>
        <w:jc w:val="left"/>
        <w:rPr>
          <w:rFonts w:hint="eastAsia" w:ascii="宋体" w:hAnsi="宋体" w:cs="宋体"/>
          <w:b/>
          <w:bCs/>
          <w:szCs w:val="21"/>
        </w:rPr>
      </w:pPr>
      <w:r>
        <w:rPr>
          <w:rFonts w:hint="eastAsia" w:ascii="宋体" w:hAnsi="宋体" w:cs="宋体"/>
          <w:b/>
          <w:bCs/>
          <w:szCs w:val="21"/>
        </w:rPr>
        <w:t>投标人的报价明显低于其他通过符合性审查投标人的报价，有可能影响服务质量或者不能诚信履约，未能按评标委员会要求其在评标现场合理的时间内提供书面说明及相关证明材料以证明其报价合理性的；</w:t>
      </w:r>
    </w:p>
    <w:p w14:paraId="6EDFFFB5">
      <w:pPr>
        <w:numPr>
          <w:ilvl w:val="0"/>
          <w:numId w:val="19"/>
        </w:numPr>
        <w:tabs>
          <w:tab w:val="left" w:pos="900"/>
          <w:tab w:val="left" w:pos="1080"/>
          <w:tab w:val="clear" w:pos="1273"/>
        </w:tabs>
        <w:adjustRightInd w:val="0"/>
        <w:snapToGrid w:val="0"/>
        <w:spacing w:line="360" w:lineRule="auto"/>
        <w:ind w:left="0" w:firstLine="360"/>
        <w:jc w:val="left"/>
        <w:rPr>
          <w:rFonts w:hint="eastAsia" w:ascii="宋体" w:hAnsi="宋体" w:cs="宋体"/>
          <w:b/>
          <w:bCs/>
          <w:szCs w:val="21"/>
        </w:rPr>
      </w:pPr>
      <w:r>
        <w:rPr>
          <w:rFonts w:hint="eastAsia" w:ascii="宋体" w:hAnsi="宋体" w:cs="宋体"/>
          <w:b/>
          <w:bCs/>
          <w:szCs w:val="21"/>
        </w:rPr>
        <w:t>投标报价超过采购文件中规定的预算金额（或最高限价）的；</w:t>
      </w:r>
    </w:p>
    <w:p w14:paraId="2261B938">
      <w:pPr>
        <w:numPr>
          <w:ilvl w:val="0"/>
          <w:numId w:val="19"/>
        </w:numPr>
        <w:tabs>
          <w:tab w:val="left" w:pos="900"/>
          <w:tab w:val="left" w:pos="1080"/>
          <w:tab w:val="clear" w:pos="1273"/>
        </w:tabs>
        <w:adjustRightInd w:val="0"/>
        <w:snapToGrid w:val="0"/>
        <w:spacing w:line="360" w:lineRule="auto"/>
        <w:ind w:left="0" w:firstLine="360"/>
        <w:jc w:val="left"/>
        <w:rPr>
          <w:rFonts w:hint="eastAsia" w:ascii="宋体" w:hAnsi="宋体" w:cs="宋体"/>
          <w:b/>
          <w:bCs/>
          <w:szCs w:val="21"/>
        </w:rPr>
      </w:pPr>
      <w:r>
        <w:rPr>
          <w:rFonts w:hint="eastAsia" w:ascii="宋体" w:hAnsi="宋体" w:cs="宋体"/>
          <w:b/>
          <w:bCs/>
          <w:szCs w:val="21"/>
        </w:rPr>
        <w:t>存在法律、法规规定及采购文件规定的其它无效情形的。</w:t>
      </w:r>
    </w:p>
    <w:p w14:paraId="1A0B5391">
      <w:pPr>
        <w:pStyle w:val="3"/>
        <w:numPr>
          <w:ilvl w:val="0"/>
          <w:numId w:val="20"/>
        </w:numPr>
        <w:snapToGrid w:val="0"/>
        <w:spacing w:before="120" w:beforeLines="50" w:after="120" w:afterLines="50" w:line="360" w:lineRule="auto"/>
        <w:rPr>
          <w:rFonts w:hint="eastAsia" w:ascii="宋体" w:hAnsi="宋体" w:eastAsia="宋体" w:cs="宋体"/>
          <w:sz w:val="21"/>
          <w:szCs w:val="21"/>
        </w:rPr>
      </w:pPr>
      <w:bookmarkStart w:id="93" w:name="_Toc249760795"/>
      <w:bookmarkStart w:id="94" w:name="_Toc251566666"/>
      <w:bookmarkStart w:id="95" w:name="_Toc18340"/>
      <w:bookmarkStart w:id="96" w:name="_Toc20349"/>
      <w:r>
        <w:rPr>
          <w:rFonts w:hint="eastAsia" w:ascii="宋体" w:hAnsi="宋体" w:eastAsia="宋体" w:cs="宋体"/>
          <w:sz w:val="21"/>
          <w:szCs w:val="21"/>
        </w:rPr>
        <w:t>评标</w:t>
      </w:r>
      <w:bookmarkEnd w:id="93"/>
      <w:bookmarkEnd w:id="94"/>
      <w:r>
        <w:rPr>
          <w:rFonts w:hint="eastAsia" w:ascii="宋体" w:hAnsi="宋体" w:eastAsia="宋体" w:cs="宋体"/>
          <w:sz w:val="21"/>
          <w:szCs w:val="21"/>
        </w:rPr>
        <w:t>细则及标准</w:t>
      </w:r>
      <w:bookmarkEnd w:id="95"/>
      <w:bookmarkEnd w:id="96"/>
    </w:p>
    <w:p w14:paraId="3F919A52">
      <w:pPr>
        <w:pStyle w:val="27"/>
        <w:snapToGrid w:val="0"/>
        <w:ind w:firstLine="420" w:firstLineChars="200"/>
        <w:rPr>
          <w:rFonts w:ascii="宋体" w:hAnsi="宋体" w:cs="宋体"/>
          <w:sz w:val="21"/>
          <w:szCs w:val="21"/>
        </w:rPr>
      </w:pPr>
      <w:r>
        <w:rPr>
          <w:rFonts w:ascii="宋体" w:hAnsi="宋体" w:cs="宋体"/>
          <w:sz w:val="21"/>
          <w:szCs w:val="21"/>
        </w:rPr>
        <w:t>1.本项目采用综合评分法（总分100分），评标委员会根据本评审办法进行评审，对各供应商的价格、商务、技术等评分因素在分值范围内进行各自打分。每个供应商最终得分=价格分+</w:t>
      </w:r>
      <w:r>
        <w:rPr>
          <w:rFonts w:ascii="宋体" w:hAnsi="宋体" w:cs="宋体"/>
          <w:sz w:val="21"/>
          <w:szCs w:val="21"/>
          <w:lang w:val="zh-CN"/>
        </w:rPr>
        <w:t>技术商务</w:t>
      </w:r>
      <w:r>
        <w:rPr>
          <w:rFonts w:ascii="宋体" w:hAnsi="宋体" w:cs="宋体"/>
          <w:sz w:val="21"/>
          <w:szCs w:val="21"/>
        </w:rPr>
        <w:t>分。</w:t>
      </w:r>
    </w:p>
    <w:p w14:paraId="4FDA21EA">
      <w:pPr>
        <w:pStyle w:val="27"/>
        <w:snapToGrid w:val="0"/>
        <w:ind w:firstLine="420" w:firstLineChars="200"/>
        <w:rPr>
          <w:rFonts w:ascii="宋体" w:hAnsi="宋体" w:cs="宋体"/>
          <w:sz w:val="21"/>
          <w:szCs w:val="21"/>
        </w:rPr>
      </w:pPr>
      <w:r>
        <w:rPr>
          <w:rFonts w:ascii="宋体" w:hAnsi="宋体" w:cs="宋体"/>
          <w:sz w:val="21"/>
          <w:szCs w:val="21"/>
        </w:rPr>
        <w:t>2.评审时，评标委员会各成员应当独立对每个有效响应的文件进行评价、打分，然后汇总每个供应商每项评分因素的得分。</w:t>
      </w:r>
    </w:p>
    <w:p w14:paraId="7E53FDF2">
      <w:pPr>
        <w:pStyle w:val="27"/>
        <w:snapToGrid w:val="0"/>
        <w:ind w:firstLine="420" w:firstLineChars="200"/>
        <w:rPr>
          <w:rFonts w:ascii="宋体" w:hAnsi="宋体" w:cs="宋体"/>
          <w:sz w:val="21"/>
          <w:szCs w:val="21"/>
        </w:rPr>
      </w:pPr>
      <w:r>
        <w:rPr>
          <w:rFonts w:ascii="宋体" w:hAnsi="宋体" w:cs="宋体"/>
          <w:sz w:val="21"/>
          <w:szCs w:val="21"/>
        </w:rPr>
        <w:t>3.对供应商的价格分等客观评分项的评分应当一致，对其他需要借助专业知识评判的主观评分项，应当严格按照评分细则公正评分。评审小组成员个人主观打分偏离所有评审小组成员主观打分平均值30%以上的，由评审委员会启动评分畸高、畸低行为认定程序。</w:t>
      </w:r>
    </w:p>
    <w:p w14:paraId="77423B5A">
      <w:pPr>
        <w:pStyle w:val="27"/>
        <w:snapToGrid w:val="0"/>
        <w:ind w:firstLine="420" w:firstLineChars="200"/>
        <w:rPr>
          <w:rFonts w:ascii="宋体" w:hAnsi="宋体" w:cs="宋体"/>
          <w:sz w:val="21"/>
          <w:szCs w:val="21"/>
        </w:rPr>
      </w:pPr>
      <w:r>
        <w:rPr>
          <w:rFonts w:ascii="宋体" w:hAnsi="宋体" w:cs="宋体"/>
          <w:sz w:val="21"/>
          <w:szCs w:val="21"/>
        </w:rPr>
        <w:t>4.采用综合评分法的，评标结果按评审后得分由高到低顺序排列。得分相同的，按投标报价由低到高顺序排列。得分且投标报价相同的并列。投标文件满足采购文件全部实质性要求，且按照评审因素的量化指标评审得分最高的供应商为排名第一的中标候选人。本项目推荐一名中标候选人。</w:t>
      </w:r>
    </w:p>
    <w:p w14:paraId="42EBD113"/>
    <w:p w14:paraId="6BC09699">
      <w:pPr>
        <w:autoSpaceDE w:val="0"/>
        <w:autoSpaceDN w:val="0"/>
        <w:adjustRightInd w:val="0"/>
        <w:spacing w:line="360" w:lineRule="auto"/>
        <w:ind w:firstLine="480"/>
        <w:rPr>
          <w:rFonts w:hint="eastAsia" w:ascii="宋体" w:hAnsi="宋体" w:cs="宋体"/>
          <w:b/>
          <w:szCs w:val="21"/>
          <w:lang w:val="zh-CN"/>
        </w:rPr>
      </w:pPr>
      <w:r>
        <w:rPr>
          <w:rFonts w:hint="eastAsia" w:ascii="宋体" w:hAnsi="宋体" w:cs="宋体"/>
          <w:b/>
          <w:szCs w:val="21"/>
          <w:lang w:val="zh-CN"/>
        </w:rPr>
        <w:t>（一）技术商务评审因素（满分</w:t>
      </w:r>
      <w:r>
        <w:rPr>
          <w:rFonts w:hint="eastAsia" w:ascii="宋体" w:hAnsi="宋体" w:cs="宋体"/>
          <w:b/>
          <w:szCs w:val="21"/>
          <w:u w:val="single"/>
        </w:rPr>
        <w:t>70</w:t>
      </w:r>
      <w:r>
        <w:rPr>
          <w:rFonts w:hint="eastAsia" w:ascii="宋体" w:hAnsi="宋体" w:cs="宋体"/>
          <w:b/>
          <w:szCs w:val="21"/>
          <w:lang w:val="zh-CN"/>
        </w:rPr>
        <w:t>分）</w:t>
      </w:r>
    </w:p>
    <w:p w14:paraId="565E5D79">
      <w:pPr>
        <w:autoSpaceDE w:val="0"/>
        <w:autoSpaceDN w:val="0"/>
        <w:adjustRightInd w:val="0"/>
        <w:spacing w:line="360" w:lineRule="auto"/>
        <w:ind w:firstLine="480"/>
        <w:rPr>
          <w:rFonts w:hint="eastAsia" w:ascii="宋体" w:hAnsi="宋体" w:cs="宋体"/>
          <w:szCs w:val="21"/>
          <w:lang w:val="zh-CN"/>
        </w:rPr>
      </w:pPr>
      <w:r>
        <w:rPr>
          <w:rFonts w:hint="eastAsia" w:ascii="宋体" w:hAnsi="宋体" w:cs="宋体"/>
          <w:szCs w:val="21"/>
          <w:lang w:val="zh-CN"/>
        </w:rPr>
        <w:t>评标委员会对各投标人的技术商务充分审核、讨论及评议后，每人一份评分表，进行独自打分并签名。在统计得分时，如发现某一单项评分超过评分细则规定的分值范围，则该张评分表无效。投标人技术部分的得分为评标委员会各成员的有效评分的算术平均值。</w:t>
      </w:r>
    </w:p>
    <w:tbl>
      <w:tblPr>
        <w:tblStyle w:val="43"/>
        <w:tblW w:w="8854"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8"/>
        <w:gridCol w:w="645"/>
        <w:gridCol w:w="6391"/>
      </w:tblGrid>
      <w:tr w14:paraId="646D3D2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1818" w:type="dxa"/>
            <w:vAlign w:val="center"/>
          </w:tcPr>
          <w:p w14:paraId="7D34C864">
            <w:pPr>
              <w:jc w:val="center"/>
              <w:rPr>
                <w:rFonts w:hint="eastAsia" w:ascii="宋体" w:hAnsi="宋体" w:cs="宋体"/>
                <w:b/>
                <w:bCs/>
                <w:szCs w:val="21"/>
              </w:rPr>
            </w:pPr>
            <w:r>
              <w:rPr>
                <w:b/>
                <w:bCs/>
                <w:szCs w:val="21"/>
              </w:rPr>
              <w:t>评审因素</w:t>
            </w:r>
          </w:p>
        </w:tc>
        <w:tc>
          <w:tcPr>
            <w:tcW w:w="645" w:type="dxa"/>
            <w:vAlign w:val="center"/>
          </w:tcPr>
          <w:p w14:paraId="6CF89192">
            <w:pPr>
              <w:jc w:val="center"/>
              <w:rPr>
                <w:rFonts w:hint="eastAsia" w:ascii="宋体" w:hAnsi="宋体" w:cs="宋体"/>
                <w:b/>
                <w:bCs/>
                <w:szCs w:val="21"/>
              </w:rPr>
            </w:pPr>
            <w:r>
              <w:rPr>
                <w:b/>
                <w:bCs/>
                <w:szCs w:val="21"/>
              </w:rPr>
              <w:t>分值</w:t>
            </w:r>
          </w:p>
        </w:tc>
        <w:tc>
          <w:tcPr>
            <w:tcW w:w="6391" w:type="dxa"/>
            <w:vAlign w:val="center"/>
          </w:tcPr>
          <w:p w14:paraId="16F587F3">
            <w:pPr>
              <w:jc w:val="center"/>
              <w:rPr>
                <w:rFonts w:hint="eastAsia" w:ascii="宋体" w:hAnsi="宋体" w:cs="宋体"/>
                <w:b/>
                <w:bCs/>
                <w:szCs w:val="21"/>
              </w:rPr>
            </w:pPr>
            <w:r>
              <w:rPr>
                <w:b/>
                <w:bCs/>
                <w:szCs w:val="21"/>
              </w:rPr>
              <w:t>评分细则</w:t>
            </w:r>
          </w:p>
        </w:tc>
      </w:tr>
      <w:tr w14:paraId="1E6F8BA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54" w:type="dxa"/>
            <w:gridSpan w:val="3"/>
            <w:vAlign w:val="center"/>
          </w:tcPr>
          <w:p w14:paraId="4DCF229C">
            <w:pPr>
              <w:jc w:val="center"/>
              <w:rPr>
                <w:rFonts w:hint="eastAsia" w:ascii="宋体" w:hAnsi="宋体" w:cs="宋体"/>
                <w:szCs w:val="21"/>
              </w:rPr>
            </w:pPr>
            <w:r>
              <w:rPr>
                <w:b/>
                <w:bCs/>
                <w:szCs w:val="21"/>
              </w:rPr>
              <w:t>商务分</w:t>
            </w:r>
          </w:p>
        </w:tc>
      </w:tr>
      <w:tr w14:paraId="69E9FD1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jc w:val="center"/>
        </w:trPr>
        <w:tc>
          <w:tcPr>
            <w:tcW w:w="1818" w:type="dxa"/>
            <w:vAlign w:val="center"/>
          </w:tcPr>
          <w:p w14:paraId="384E0686">
            <w:pPr>
              <w:jc w:val="center"/>
              <w:rPr>
                <w:rFonts w:hint="eastAsia" w:ascii="宋体" w:hAnsi="宋体" w:cs="宋体"/>
                <w:szCs w:val="21"/>
              </w:rPr>
            </w:pPr>
            <w:r>
              <w:rPr>
                <w:rFonts w:ascii="宋体" w:hAnsi="宋体" w:cs="宋体"/>
                <w:szCs w:val="21"/>
              </w:rPr>
              <w:t>质保期</w:t>
            </w:r>
          </w:p>
        </w:tc>
        <w:tc>
          <w:tcPr>
            <w:tcW w:w="645" w:type="dxa"/>
            <w:vAlign w:val="center"/>
          </w:tcPr>
          <w:p w14:paraId="245D0FA2">
            <w:pPr>
              <w:jc w:val="center"/>
              <w:rPr>
                <w:rFonts w:hint="eastAsia" w:ascii="宋体" w:hAnsi="宋体" w:cs="宋体"/>
                <w:szCs w:val="21"/>
              </w:rPr>
            </w:pPr>
            <w:r>
              <w:rPr>
                <w:rFonts w:hint="eastAsia" w:ascii="宋体" w:hAnsi="宋体" w:cs="宋体"/>
                <w:szCs w:val="21"/>
              </w:rPr>
              <w:t>4</w:t>
            </w:r>
          </w:p>
        </w:tc>
        <w:tc>
          <w:tcPr>
            <w:tcW w:w="6391" w:type="dxa"/>
            <w:vAlign w:val="center"/>
          </w:tcPr>
          <w:p w14:paraId="212D823C">
            <w:pPr>
              <w:rPr>
                <w:rFonts w:hint="eastAsia" w:ascii="宋体" w:hAnsi="宋体" w:cs="宋体"/>
                <w:szCs w:val="21"/>
              </w:rPr>
            </w:pPr>
            <w:r>
              <w:rPr>
                <w:rFonts w:cs="宋体"/>
                <w:szCs w:val="21"/>
              </w:rPr>
              <w:t>质保期在满足招标文件要求的基础上每延长</w:t>
            </w:r>
            <w:r>
              <w:rPr>
                <w:rFonts w:hint="eastAsia" w:cs="宋体"/>
                <w:szCs w:val="21"/>
              </w:rPr>
              <w:t>1个月</w:t>
            </w:r>
            <w:r>
              <w:rPr>
                <w:rFonts w:cs="宋体"/>
                <w:szCs w:val="21"/>
              </w:rPr>
              <w:t>得1分，最多得</w:t>
            </w:r>
            <w:r>
              <w:rPr>
                <w:rFonts w:hint="eastAsia" w:cs="宋体"/>
                <w:szCs w:val="21"/>
              </w:rPr>
              <w:t>4</w:t>
            </w:r>
            <w:r>
              <w:rPr>
                <w:rFonts w:cs="宋体"/>
                <w:szCs w:val="21"/>
              </w:rPr>
              <w:t>分，延长时间不足</w:t>
            </w:r>
            <w:r>
              <w:rPr>
                <w:rFonts w:hint="eastAsia" w:cs="宋体"/>
                <w:szCs w:val="21"/>
              </w:rPr>
              <w:t>1个月</w:t>
            </w:r>
            <w:r>
              <w:rPr>
                <w:rFonts w:cs="宋体"/>
                <w:szCs w:val="21"/>
              </w:rPr>
              <w:t>的不计入得分，质保期不满足招标文件要求的投标无效。</w:t>
            </w:r>
          </w:p>
        </w:tc>
      </w:tr>
      <w:tr w14:paraId="7B3EC6A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jc w:val="center"/>
        </w:trPr>
        <w:tc>
          <w:tcPr>
            <w:tcW w:w="1818" w:type="dxa"/>
            <w:vAlign w:val="center"/>
          </w:tcPr>
          <w:p w14:paraId="509FCF52">
            <w:pPr>
              <w:jc w:val="center"/>
              <w:rPr>
                <w:rFonts w:hint="eastAsia" w:ascii="宋体" w:hAnsi="宋体" w:cs="宋体"/>
                <w:szCs w:val="21"/>
              </w:rPr>
            </w:pPr>
            <w:r>
              <w:rPr>
                <w:rFonts w:ascii="宋体" w:hAnsi="宋体" w:cs="宋体"/>
                <w:szCs w:val="21"/>
              </w:rPr>
              <w:t>业绩</w:t>
            </w:r>
          </w:p>
        </w:tc>
        <w:tc>
          <w:tcPr>
            <w:tcW w:w="645" w:type="dxa"/>
            <w:vAlign w:val="center"/>
          </w:tcPr>
          <w:p w14:paraId="1DE166D1">
            <w:pPr>
              <w:jc w:val="center"/>
              <w:rPr>
                <w:rFonts w:hint="eastAsia" w:ascii="宋体" w:hAnsi="宋体" w:cs="宋体"/>
                <w:szCs w:val="21"/>
              </w:rPr>
            </w:pPr>
            <w:r>
              <w:rPr>
                <w:rFonts w:hint="eastAsia" w:ascii="宋体" w:hAnsi="宋体" w:cs="宋体"/>
                <w:szCs w:val="21"/>
              </w:rPr>
              <w:t>3</w:t>
            </w:r>
          </w:p>
        </w:tc>
        <w:tc>
          <w:tcPr>
            <w:tcW w:w="6391" w:type="dxa"/>
            <w:vAlign w:val="center"/>
          </w:tcPr>
          <w:p w14:paraId="6B321439">
            <w:pPr>
              <w:rPr>
                <w:rFonts w:hint="eastAsia" w:ascii="宋体" w:hAnsi="宋体" w:cs="宋体"/>
                <w:szCs w:val="21"/>
              </w:rPr>
            </w:pPr>
            <w:r>
              <w:rPr>
                <w:rFonts w:cs="宋体"/>
                <w:szCs w:val="21"/>
              </w:rPr>
              <w:t>投标人自20</w:t>
            </w:r>
            <w:r>
              <w:rPr>
                <w:rFonts w:hint="eastAsia" w:cs="宋体"/>
                <w:szCs w:val="21"/>
              </w:rPr>
              <w:t>22</w:t>
            </w:r>
            <w:r>
              <w:rPr>
                <w:rFonts w:cs="宋体"/>
                <w:szCs w:val="21"/>
              </w:rPr>
              <w:t>年1月1日以来（以合同签订时间为准）项目</w:t>
            </w:r>
            <w:r>
              <w:rPr>
                <w:rFonts w:hint="eastAsia" w:cs="宋体"/>
                <w:szCs w:val="21"/>
              </w:rPr>
              <w:t>（</w:t>
            </w:r>
            <w:r>
              <w:rPr>
                <w:rFonts w:hint="eastAsia" w:cs="宋体"/>
                <w:color w:val="000000"/>
                <w:szCs w:val="21"/>
              </w:rPr>
              <w:t>（核心产品）</w:t>
            </w:r>
            <w:r>
              <w:rPr>
                <w:rFonts w:cs="宋体"/>
                <w:szCs w:val="21"/>
              </w:rPr>
              <w:t>业绩（以提供的合同</w:t>
            </w:r>
            <w:r>
              <w:rPr>
                <w:rFonts w:hint="eastAsia" w:cs="宋体"/>
                <w:szCs w:val="21"/>
              </w:rPr>
              <w:t>或对应验收报告</w:t>
            </w:r>
            <w:r>
              <w:rPr>
                <w:rFonts w:cs="宋体"/>
                <w:szCs w:val="21"/>
              </w:rPr>
              <w:t>扫描件为准）：每提供1份合同业绩得1分，最高得</w:t>
            </w:r>
            <w:r>
              <w:rPr>
                <w:rFonts w:hint="eastAsia" w:cs="宋体"/>
                <w:szCs w:val="21"/>
              </w:rPr>
              <w:t>3</w:t>
            </w:r>
            <w:r>
              <w:rPr>
                <w:rFonts w:cs="宋体"/>
                <w:szCs w:val="21"/>
              </w:rPr>
              <w:t>分。</w:t>
            </w:r>
          </w:p>
        </w:tc>
      </w:tr>
      <w:tr w14:paraId="45F1296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818" w:type="dxa"/>
            <w:vAlign w:val="center"/>
          </w:tcPr>
          <w:p w14:paraId="3258609E">
            <w:pPr>
              <w:jc w:val="center"/>
              <w:rPr>
                <w:rFonts w:hint="eastAsia" w:ascii="宋体" w:hAnsi="宋体" w:cs="宋体"/>
                <w:szCs w:val="21"/>
              </w:rPr>
            </w:pPr>
            <w:r>
              <w:rPr>
                <w:rFonts w:ascii="宋体" w:hAnsi="宋体" w:cs="宋体"/>
                <w:szCs w:val="21"/>
              </w:rPr>
              <w:t>政策功能</w:t>
            </w:r>
          </w:p>
        </w:tc>
        <w:tc>
          <w:tcPr>
            <w:tcW w:w="645" w:type="dxa"/>
            <w:vAlign w:val="center"/>
          </w:tcPr>
          <w:p w14:paraId="037F66CB">
            <w:pPr>
              <w:jc w:val="center"/>
              <w:rPr>
                <w:rFonts w:hint="eastAsia" w:ascii="宋体" w:hAnsi="宋体" w:cs="宋体"/>
                <w:szCs w:val="21"/>
              </w:rPr>
            </w:pPr>
            <w:r>
              <w:rPr>
                <w:rFonts w:ascii="宋体" w:hAnsi="宋体" w:cs="宋体"/>
                <w:szCs w:val="21"/>
              </w:rPr>
              <w:t>1</w:t>
            </w:r>
          </w:p>
        </w:tc>
        <w:tc>
          <w:tcPr>
            <w:tcW w:w="6391" w:type="dxa"/>
            <w:vAlign w:val="center"/>
          </w:tcPr>
          <w:p w14:paraId="4997219C">
            <w:pPr>
              <w:rPr>
                <w:rFonts w:hint="eastAsia" w:ascii="宋体" w:hAnsi="宋体" w:cs="宋体"/>
                <w:szCs w:val="21"/>
              </w:rPr>
            </w:pPr>
            <w:r>
              <w:rPr>
                <w:rFonts w:hint="eastAsia" w:cs="宋体"/>
                <w:color w:val="000000"/>
                <w:kern w:val="0"/>
                <w:szCs w:val="21"/>
                <w:lang w:bidi="ar"/>
              </w:rPr>
              <w:t>环境标志产品、节能产品评审：对所投产品是否取得有效的政府采购节能产品、环境标志产品认证证书的情况进行评价给分（已列入强制要求的除外）。所投产品取得节能产品认证证书的，得0.5分；所投产品取得环境标志产品的，得0.5分；证明材料：提供国家确定的认证机构出具的、处于有效期之内的节能产品、环境标志产品认证证书复印件。</w:t>
            </w:r>
          </w:p>
        </w:tc>
      </w:tr>
      <w:tr w14:paraId="543C164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8854" w:type="dxa"/>
            <w:gridSpan w:val="3"/>
            <w:vAlign w:val="center"/>
          </w:tcPr>
          <w:p w14:paraId="4FCF0693">
            <w:pPr>
              <w:jc w:val="center"/>
              <w:rPr>
                <w:rFonts w:hint="eastAsia" w:ascii="宋体" w:hAnsi="宋体" w:cs="宋体"/>
                <w:szCs w:val="21"/>
              </w:rPr>
            </w:pPr>
            <w:r>
              <w:rPr>
                <w:b/>
                <w:bCs/>
                <w:szCs w:val="21"/>
              </w:rPr>
              <w:t>技术分</w:t>
            </w:r>
          </w:p>
        </w:tc>
      </w:tr>
      <w:tr w14:paraId="554DC70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818" w:type="dxa"/>
            <w:vAlign w:val="center"/>
          </w:tcPr>
          <w:p w14:paraId="202FC30A">
            <w:pPr>
              <w:jc w:val="center"/>
              <w:rPr>
                <w:rFonts w:hint="eastAsia" w:ascii="宋体" w:hAnsi="宋体" w:cs="宋体"/>
                <w:szCs w:val="21"/>
              </w:rPr>
            </w:pPr>
            <w:r>
              <w:rPr>
                <w:rFonts w:ascii="宋体" w:hAnsi="宋体" w:cs="宋体"/>
                <w:szCs w:val="21"/>
              </w:rPr>
              <w:t>产品响应程度</w:t>
            </w:r>
          </w:p>
        </w:tc>
        <w:tc>
          <w:tcPr>
            <w:tcW w:w="645" w:type="dxa"/>
            <w:vAlign w:val="center"/>
          </w:tcPr>
          <w:p w14:paraId="635A2C46">
            <w:pPr>
              <w:jc w:val="center"/>
              <w:rPr>
                <w:rFonts w:hint="eastAsia" w:ascii="宋体" w:hAnsi="宋体" w:cs="宋体"/>
                <w:szCs w:val="21"/>
              </w:rPr>
            </w:pPr>
            <w:r>
              <w:rPr>
                <w:rFonts w:hint="eastAsia" w:ascii="宋体" w:hAnsi="宋体" w:cs="宋体"/>
                <w:szCs w:val="21"/>
              </w:rPr>
              <w:t>32</w:t>
            </w:r>
          </w:p>
        </w:tc>
        <w:tc>
          <w:tcPr>
            <w:tcW w:w="6391" w:type="dxa"/>
            <w:vAlign w:val="center"/>
          </w:tcPr>
          <w:p w14:paraId="15616AE0">
            <w:pPr>
              <w:rPr>
                <w:rFonts w:hint="eastAsia" w:ascii="宋体" w:hAnsi="宋体" w:cs="宋体"/>
                <w:szCs w:val="21"/>
              </w:rPr>
            </w:pPr>
            <w:r>
              <w:rPr>
                <w:rFonts w:hint="eastAsia" w:ascii="宋体" w:hAnsi="宋体" w:cs="宋体"/>
                <w:szCs w:val="21"/>
              </w:rPr>
              <w:t>不符合（负偏离）技术要求中标注“▲”条款（不可偏离）的投标无效，满足招标文件明确的全部技术条款要求的得32分，标注“★”条款低于技术要求（负偏离）的每项扣2分（32分起扣），其余技术条款低于技术要求（负偏离）的每项扣1分（32分起扣），负偏离10项及以上的投标无效（技术偏离表技术要求中响应规格与技术支持资料不一致的视为负偏离）。</w:t>
            </w:r>
          </w:p>
        </w:tc>
      </w:tr>
      <w:tr w14:paraId="075DAAA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jc w:val="center"/>
        </w:trPr>
        <w:tc>
          <w:tcPr>
            <w:tcW w:w="1818" w:type="dxa"/>
            <w:vAlign w:val="center"/>
          </w:tcPr>
          <w:p w14:paraId="23D82A9C">
            <w:pPr>
              <w:jc w:val="center"/>
              <w:rPr>
                <w:rFonts w:hint="eastAsia" w:ascii="宋体" w:hAnsi="宋体" w:cs="宋体"/>
                <w:szCs w:val="21"/>
              </w:rPr>
            </w:pPr>
            <w:r>
              <w:rPr>
                <w:rFonts w:hint="eastAsia" w:ascii="宋体" w:hAnsi="宋体" w:cs="宋体"/>
                <w:szCs w:val="21"/>
              </w:rPr>
              <w:t>确保供应货物质量的设施及措施</w:t>
            </w:r>
          </w:p>
        </w:tc>
        <w:tc>
          <w:tcPr>
            <w:tcW w:w="645" w:type="dxa"/>
            <w:vAlign w:val="center"/>
          </w:tcPr>
          <w:p w14:paraId="36E773D2">
            <w:pPr>
              <w:jc w:val="center"/>
              <w:rPr>
                <w:rFonts w:hint="eastAsia" w:ascii="宋体" w:hAnsi="宋体" w:cs="宋体"/>
                <w:szCs w:val="21"/>
              </w:rPr>
            </w:pPr>
            <w:r>
              <w:rPr>
                <w:rFonts w:hint="eastAsia" w:ascii="宋体" w:hAnsi="宋体" w:cs="宋体"/>
                <w:szCs w:val="21"/>
              </w:rPr>
              <w:t>5</w:t>
            </w:r>
          </w:p>
        </w:tc>
        <w:tc>
          <w:tcPr>
            <w:tcW w:w="6391" w:type="dxa"/>
            <w:vAlign w:val="center"/>
          </w:tcPr>
          <w:p w14:paraId="68530E43">
            <w:pPr>
              <w:rPr>
                <w:rFonts w:hint="eastAsia" w:ascii="宋体" w:hAnsi="宋体" w:cs="宋体"/>
                <w:szCs w:val="21"/>
              </w:rPr>
            </w:pPr>
            <w:r>
              <w:rPr>
                <w:rFonts w:hint="eastAsia" w:ascii="宋体" w:hAnsi="宋体" w:cs="宋体"/>
                <w:szCs w:val="21"/>
              </w:rPr>
              <w:t>根据投标人具有的质量监控措施和质量检测设施的先进性、可行性、质量保障效果评分。分值(5、4、3、2、1、0）</w:t>
            </w:r>
          </w:p>
          <w:p w14:paraId="55570B69">
            <w:pPr>
              <w:pStyle w:val="42"/>
              <w:ind w:firstLine="0" w:firstLineChars="0"/>
            </w:pPr>
            <w:r>
              <w:rPr>
                <w:rFonts w:hint="eastAsia" w:ascii="宋体" w:hAnsi="宋体" w:eastAsia="宋体" w:cs="宋体"/>
                <w:sz w:val="21"/>
                <w:szCs w:val="21"/>
              </w:rPr>
              <w:t>评审依据：质量监控措施和质量检测设施</w:t>
            </w:r>
          </w:p>
        </w:tc>
      </w:tr>
      <w:tr w14:paraId="63217A4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1818" w:type="dxa"/>
            <w:vAlign w:val="center"/>
          </w:tcPr>
          <w:p w14:paraId="2F6813D8">
            <w:pPr>
              <w:jc w:val="center"/>
              <w:rPr>
                <w:rFonts w:hint="eastAsia" w:ascii="宋体" w:hAnsi="宋体" w:cs="宋体"/>
                <w:szCs w:val="21"/>
              </w:rPr>
            </w:pPr>
            <w:r>
              <w:rPr>
                <w:rFonts w:hint="eastAsia" w:ascii="宋体" w:hAnsi="宋体" w:cs="宋体"/>
                <w:szCs w:val="21"/>
              </w:rPr>
              <w:t>进度安排</w:t>
            </w:r>
          </w:p>
        </w:tc>
        <w:tc>
          <w:tcPr>
            <w:tcW w:w="645" w:type="dxa"/>
            <w:vAlign w:val="center"/>
          </w:tcPr>
          <w:p w14:paraId="46CE1D22">
            <w:pPr>
              <w:jc w:val="center"/>
              <w:rPr>
                <w:rFonts w:hint="eastAsia" w:ascii="宋体" w:hAnsi="宋体" w:cs="宋体"/>
                <w:szCs w:val="21"/>
              </w:rPr>
            </w:pPr>
            <w:r>
              <w:rPr>
                <w:rFonts w:hint="eastAsia" w:ascii="宋体" w:hAnsi="宋体" w:cs="宋体"/>
                <w:szCs w:val="21"/>
              </w:rPr>
              <w:t>5</w:t>
            </w:r>
          </w:p>
        </w:tc>
        <w:tc>
          <w:tcPr>
            <w:tcW w:w="6391" w:type="dxa"/>
            <w:vAlign w:val="center"/>
          </w:tcPr>
          <w:p w14:paraId="6C408F1E">
            <w:pPr>
              <w:rPr>
                <w:rFonts w:hint="eastAsia" w:ascii="宋体" w:hAnsi="宋体" w:cs="宋体"/>
                <w:szCs w:val="21"/>
              </w:rPr>
            </w:pPr>
            <w:r>
              <w:rPr>
                <w:rFonts w:hint="eastAsia" w:ascii="宋体" w:hAnsi="宋体" w:cs="宋体"/>
                <w:szCs w:val="21"/>
              </w:rPr>
              <w:t>对进度安排有详尽的实施计划，包括提出进度的分解计划、保障方案、项目实施风险管控方案等。分值(5、4、3、2、1、0）</w:t>
            </w:r>
          </w:p>
          <w:p w14:paraId="03BF7613">
            <w:pPr>
              <w:pStyle w:val="42"/>
              <w:ind w:firstLine="0" w:firstLineChars="0"/>
            </w:pPr>
            <w:r>
              <w:rPr>
                <w:rFonts w:hint="eastAsia" w:ascii="宋体" w:hAnsi="宋体" w:eastAsia="宋体" w:cs="宋体"/>
                <w:sz w:val="21"/>
                <w:szCs w:val="21"/>
              </w:rPr>
              <w:t>评审依据：进度安排的实施计划施</w:t>
            </w:r>
          </w:p>
        </w:tc>
      </w:tr>
      <w:tr w14:paraId="110814F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818" w:type="dxa"/>
            <w:vAlign w:val="center"/>
          </w:tcPr>
          <w:p w14:paraId="165C417F">
            <w:pPr>
              <w:jc w:val="center"/>
              <w:rPr>
                <w:rFonts w:hint="eastAsia" w:ascii="宋体" w:hAnsi="宋体" w:cs="宋体"/>
                <w:szCs w:val="21"/>
              </w:rPr>
            </w:pPr>
            <w:r>
              <w:rPr>
                <w:rFonts w:hint="eastAsia" w:ascii="宋体" w:hAnsi="宋体" w:cs="宋体"/>
                <w:szCs w:val="21"/>
              </w:rPr>
              <w:t>安装、调试方案</w:t>
            </w:r>
          </w:p>
        </w:tc>
        <w:tc>
          <w:tcPr>
            <w:tcW w:w="645" w:type="dxa"/>
            <w:vAlign w:val="center"/>
          </w:tcPr>
          <w:p w14:paraId="6C4960DA">
            <w:pPr>
              <w:jc w:val="center"/>
              <w:rPr>
                <w:rFonts w:hint="eastAsia" w:ascii="宋体" w:hAnsi="宋体" w:cs="宋体"/>
                <w:szCs w:val="21"/>
              </w:rPr>
            </w:pPr>
            <w:r>
              <w:rPr>
                <w:rFonts w:hint="eastAsia" w:ascii="宋体" w:hAnsi="宋体" w:cs="宋体"/>
                <w:szCs w:val="21"/>
              </w:rPr>
              <w:t>5</w:t>
            </w:r>
          </w:p>
        </w:tc>
        <w:tc>
          <w:tcPr>
            <w:tcW w:w="6391" w:type="dxa"/>
            <w:vAlign w:val="center"/>
          </w:tcPr>
          <w:p w14:paraId="5615827B">
            <w:pPr>
              <w:rPr>
                <w:rFonts w:hint="eastAsia" w:ascii="宋体" w:hAnsi="宋体" w:cs="宋体"/>
                <w:szCs w:val="21"/>
              </w:rPr>
            </w:pPr>
            <w:r>
              <w:rPr>
                <w:rFonts w:hint="eastAsia" w:ascii="宋体" w:hAnsi="宋体" w:cs="宋体"/>
                <w:szCs w:val="21"/>
              </w:rPr>
              <w:t>对投标人提供的安装、调试方案的合理性、可行性、对采购进度与安装要求的响应情况评分。分值(5、4、3、2、1、0）</w:t>
            </w:r>
          </w:p>
          <w:p w14:paraId="123B891F">
            <w:pPr>
              <w:pStyle w:val="42"/>
              <w:ind w:firstLine="0" w:firstLineChars="0"/>
            </w:pPr>
            <w:r>
              <w:rPr>
                <w:rFonts w:hint="eastAsia" w:ascii="宋体" w:hAnsi="宋体" w:eastAsia="宋体" w:cs="宋体"/>
                <w:sz w:val="21"/>
                <w:szCs w:val="21"/>
              </w:rPr>
              <w:t>评审依据：安装、调试方案</w:t>
            </w:r>
          </w:p>
        </w:tc>
      </w:tr>
      <w:tr w14:paraId="3C7CADA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818" w:type="dxa"/>
            <w:vAlign w:val="center"/>
          </w:tcPr>
          <w:p w14:paraId="7E195C76">
            <w:pPr>
              <w:jc w:val="center"/>
              <w:rPr>
                <w:rFonts w:hint="eastAsia" w:ascii="宋体" w:hAnsi="宋体" w:cs="宋体"/>
                <w:szCs w:val="21"/>
              </w:rPr>
            </w:pPr>
            <w:r>
              <w:rPr>
                <w:rFonts w:hint="eastAsia" w:ascii="宋体" w:hAnsi="宋体" w:cs="宋体"/>
                <w:szCs w:val="21"/>
              </w:rPr>
              <w:t>维修成本</w:t>
            </w:r>
          </w:p>
        </w:tc>
        <w:tc>
          <w:tcPr>
            <w:tcW w:w="645" w:type="dxa"/>
            <w:vAlign w:val="center"/>
          </w:tcPr>
          <w:p w14:paraId="2DFD0A10">
            <w:pPr>
              <w:jc w:val="center"/>
              <w:rPr>
                <w:rFonts w:hint="eastAsia" w:ascii="宋体" w:hAnsi="宋体" w:cs="宋体"/>
                <w:szCs w:val="21"/>
              </w:rPr>
            </w:pPr>
            <w:r>
              <w:rPr>
                <w:rFonts w:hint="eastAsia" w:ascii="宋体" w:hAnsi="宋体" w:cs="宋体"/>
                <w:szCs w:val="21"/>
              </w:rPr>
              <w:t>4</w:t>
            </w:r>
          </w:p>
        </w:tc>
        <w:tc>
          <w:tcPr>
            <w:tcW w:w="6391" w:type="dxa"/>
            <w:vAlign w:val="center"/>
          </w:tcPr>
          <w:p w14:paraId="5F77D091">
            <w:pPr>
              <w:rPr>
                <w:rFonts w:hint="eastAsia" w:ascii="宋体" w:hAnsi="宋体" w:cs="宋体"/>
                <w:szCs w:val="21"/>
              </w:rPr>
            </w:pPr>
            <w:r>
              <w:rPr>
                <w:rFonts w:hint="eastAsia" w:ascii="宋体" w:hAnsi="宋体" w:cs="宋体"/>
                <w:szCs w:val="21"/>
              </w:rPr>
              <w:t>维修成本：包括保修价格、设备配件价格，维修服务费等维修价格。</w:t>
            </w:r>
          </w:p>
          <w:p w14:paraId="128932D4">
            <w:pPr>
              <w:rPr>
                <w:rFonts w:hint="eastAsia" w:ascii="宋体" w:hAnsi="宋体" w:cs="宋体"/>
                <w:szCs w:val="21"/>
              </w:rPr>
            </w:pPr>
            <w:r>
              <w:rPr>
                <w:rFonts w:hint="eastAsia" w:ascii="宋体" w:hAnsi="宋体" w:cs="宋体"/>
                <w:szCs w:val="21"/>
              </w:rPr>
              <w:t>分值(4、3、2、1、0）</w:t>
            </w:r>
          </w:p>
          <w:p w14:paraId="346FB4ED">
            <w:pPr>
              <w:pStyle w:val="42"/>
              <w:ind w:firstLine="0" w:firstLineChars="0"/>
              <w:rPr>
                <w:rFonts w:eastAsia="宋体"/>
              </w:rPr>
            </w:pPr>
            <w:r>
              <w:rPr>
                <w:rFonts w:hint="eastAsia" w:ascii="宋体" w:hAnsi="宋体" w:eastAsia="宋体" w:cs="宋体"/>
                <w:sz w:val="21"/>
                <w:szCs w:val="21"/>
              </w:rPr>
              <w:t>评审依据：维修成本</w:t>
            </w:r>
          </w:p>
        </w:tc>
      </w:tr>
      <w:tr w14:paraId="1826EC8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054" w:hRule="atLeast"/>
          <w:jc w:val="center"/>
        </w:trPr>
        <w:tc>
          <w:tcPr>
            <w:tcW w:w="1818" w:type="dxa"/>
            <w:vMerge w:val="restart"/>
            <w:vAlign w:val="center"/>
          </w:tcPr>
          <w:p w14:paraId="161DE8E9">
            <w:pPr>
              <w:jc w:val="center"/>
              <w:rPr>
                <w:rFonts w:hint="eastAsia" w:ascii="宋体" w:hAnsi="宋体" w:cs="宋体"/>
                <w:szCs w:val="21"/>
              </w:rPr>
            </w:pPr>
            <w:r>
              <w:rPr>
                <w:rFonts w:ascii="宋体" w:hAnsi="宋体" w:cs="宋体"/>
                <w:szCs w:val="21"/>
              </w:rPr>
              <w:t>售后服务</w:t>
            </w:r>
          </w:p>
        </w:tc>
        <w:tc>
          <w:tcPr>
            <w:tcW w:w="645" w:type="dxa"/>
            <w:vAlign w:val="center"/>
          </w:tcPr>
          <w:p w14:paraId="147CE9F2">
            <w:pPr>
              <w:jc w:val="center"/>
              <w:rPr>
                <w:rFonts w:hint="eastAsia" w:ascii="宋体" w:hAnsi="宋体" w:cs="宋体"/>
                <w:szCs w:val="21"/>
              </w:rPr>
            </w:pPr>
            <w:r>
              <w:rPr>
                <w:rFonts w:hint="eastAsia" w:ascii="宋体" w:hAnsi="宋体" w:cs="宋体"/>
                <w:szCs w:val="21"/>
              </w:rPr>
              <w:t>4</w:t>
            </w:r>
          </w:p>
        </w:tc>
        <w:tc>
          <w:tcPr>
            <w:tcW w:w="6391" w:type="dxa"/>
            <w:vAlign w:val="center"/>
          </w:tcPr>
          <w:p w14:paraId="17279E57">
            <w:pPr>
              <w:rPr>
                <w:rFonts w:hint="eastAsia" w:ascii="宋体" w:hAnsi="宋体" w:cs="宋体"/>
                <w:szCs w:val="21"/>
              </w:rPr>
            </w:pPr>
            <w:r>
              <w:rPr>
                <w:rFonts w:ascii="宋体" w:hAnsi="宋体" w:cs="宋体"/>
                <w:szCs w:val="21"/>
              </w:rPr>
              <w:t>售后服务方案、售后服务承诺的可行性及服务承诺落实的保障措施，质保期内外的后续技术支持和维护能力情况。</w:t>
            </w:r>
            <w:r>
              <w:rPr>
                <w:rFonts w:hint="eastAsia" w:ascii="宋体" w:hAnsi="宋体" w:cs="宋体"/>
                <w:szCs w:val="21"/>
              </w:rPr>
              <w:t>分值(4、3、2、1、0）</w:t>
            </w:r>
          </w:p>
          <w:p w14:paraId="65F236A3">
            <w:pPr>
              <w:pStyle w:val="42"/>
              <w:ind w:firstLine="0" w:firstLineChars="0"/>
            </w:pPr>
            <w:r>
              <w:rPr>
                <w:rFonts w:hint="eastAsia" w:ascii="宋体" w:hAnsi="宋体" w:eastAsia="宋体" w:cs="宋体"/>
                <w:sz w:val="21"/>
                <w:szCs w:val="21"/>
              </w:rPr>
              <w:t>评审依据：售后服务方案、售后服务承诺</w:t>
            </w:r>
          </w:p>
        </w:tc>
      </w:tr>
      <w:tr w14:paraId="4F0A6DA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818" w:type="dxa"/>
            <w:vMerge w:val="continue"/>
            <w:vAlign w:val="center"/>
          </w:tcPr>
          <w:p w14:paraId="284D8ED4">
            <w:pPr>
              <w:jc w:val="center"/>
              <w:rPr>
                <w:rFonts w:hint="eastAsia" w:ascii="宋体" w:hAnsi="宋体" w:cs="宋体"/>
                <w:szCs w:val="21"/>
              </w:rPr>
            </w:pPr>
          </w:p>
        </w:tc>
        <w:tc>
          <w:tcPr>
            <w:tcW w:w="645" w:type="dxa"/>
            <w:vAlign w:val="center"/>
          </w:tcPr>
          <w:p w14:paraId="426D17EF">
            <w:pPr>
              <w:jc w:val="center"/>
              <w:rPr>
                <w:rFonts w:hint="eastAsia" w:ascii="宋体" w:hAnsi="宋体" w:cs="宋体"/>
                <w:szCs w:val="21"/>
              </w:rPr>
            </w:pPr>
            <w:r>
              <w:rPr>
                <w:rFonts w:hint="eastAsia" w:ascii="宋体" w:hAnsi="宋体" w:cs="宋体"/>
                <w:szCs w:val="21"/>
              </w:rPr>
              <w:t>3</w:t>
            </w:r>
          </w:p>
        </w:tc>
        <w:tc>
          <w:tcPr>
            <w:tcW w:w="6391" w:type="dxa"/>
            <w:vAlign w:val="center"/>
          </w:tcPr>
          <w:p w14:paraId="6E3BF926">
            <w:pPr>
              <w:rPr>
                <w:rFonts w:hint="eastAsia" w:ascii="宋体" w:hAnsi="宋体" w:cs="宋体"/>
                <w:szCs w:val="21"/>
              </w:rPr>
            </w:pPr>
            <w:r>
              <w:rPr>
                <w:rFonts w:ascii="宋体" w:hAnsi="宋体" w:cs="宋体"/>
                <w:szCs w:val="21"/>
              </w:rPr>
              <w:t>配件、附件、备品备件的准备和保障措施、购买折扣和优惠承诺。</w:t>
            </w:r>
            <w:r>
              <w:rPr>
                <w:rFonts w:hint="eastAsia" w:ascii="宋体" w:hAnsi="宋体" w:cs="宋体"/>
                <w:szCs w:val="21"/>
              </w:rPr>
              <w:t>分值(3、2、1、0）</w:t>
            </w:r>
          </w:p>
          <w:p w14:paraId="0DD21208">
            <w:pPr>
              <w:pStyle w:val="42"/>
              <w:ind w:firstLine="0" w:firstLineChars="0"/>
            </w:pPr>
            <w:r>
              <w:rPr>
                <w:rFonts w:hint="eastAsia" w:ascii="宋体" w:hAnsi="宋体" w:eastAsia="宋体" w:cs="宋体"/>
                <w:sz w:val="21"/>
                <w:szCs w:val="21"/>
              </w:rPr>
              <w:t>评审依据：相关保障措施及承诺</w:t>
            </w:r>
          </w:p>
        </w:tc>
      </w:tr>
      <w:tr w14:paraId="4AC88F1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818" w:type="dxa"/>
            <w:vAlign w:val="center"/>
          </w:tcPr>
          <w:p w14:paraId="5E1EB5ED">
            <w:pPr>
              <w:jc w:val="center"/>
              <w:rPr>
                <w:rFonts w:hint="eastAsia" w:ascii="宋体" w:hAnsi="宋体" w:cs="宋体"/>
                <w:szCs w:val="21"/>
              </w:rPr>
            </w:pPr>
            <w:r>
              <w:rPr>
                <w:rFonts w:ascii="宋体" w:hAnsi="宋体" w:cs="宋体"/>
                <w:szCs w:val="21"/>
              </w:rPr>
              <w:t>技术服务、培训</w:t>
            </w:r>
          </w:p>
        </w:tc>
        <w:tc>
          <w:tcPr>
            <w:tcW w:w="645" w:type="dxa"/>
            <w:vAlign w:val="center"/>
          </w:tcPr>
          <w:p w14:paraId="5B363FC1">
            <w:pPr>
              <w:jc w:val="center"/>
              <w:rPr>
                <w:rFonts w:hint="eastAsia" w:ascii="宋体" w:hAnsi="宋体" w:cs="宋体"/>
                <w:szCs w:val="21"/>
              </w:rPr>
            </w:pPr>
            <w:r>
              <w:rPr>
                <w:rFonts w:hint="eastAsia" w:ascii="宋体" w:hAnsi="宋体" w:cs="宋体"/>
                <w:szCs w:val="21"/>
              </w:rPr>
              <w:t>4</w:t>
            </w:r>
          </w:p>
        </w:tc>
        <w:tc>
          <w:tcPr>
            <w:tcW w:w="6391" w:type="dxa"/>
            <w:vAlign w:val="center"/>
          </w:tcPr>
          <w:p w14:paraId="4B38B637">
            <w:pPr>
              <w:rPr>
                <w:rFonts w:hint="eastAsia" w:ascii="宋体" w:hAnsi="宋体" w:cs="宋体"/>
                <w:szCs w:val="21"/>
              </w:rPr>
            </w:pPr>
            <w:r>
              <w:rPr>
                <w:rFonts w:ascii="宋体" w:hAnsi="宋体" w:cs="宋体"/>
                <w:szCs w:val="21"/>
              </w:rPr>
              <w:t>服务力量和服务保障，培训计划内容、培训范围，实施及针对性。</w:t>
            </w:r>
            <w:r>
              <w:rPr>
                <w:rFonts w:hint="eastAsia" w:ascii="宋体" w:hAnsi="宋体" w:cs="宋体"/>
                <w:szCs w:val="21"/>
              </w:rPr>
              <w:t>分值(4、3、2、1、0）</w:t>
            </w:r>
          </w:p>
          <w:p w14:paraId="59B3336C">
            <w:pPr>
              <w:rPr>
                <w:rFonts w:hint="eastAsia" w:ascii="宋体" w:hAnsi="宋体" w:cs="宋体"/>
                <w:szCs w:val="21"/>
              </w:rPr>
            </w:pPr>
            <w:r>
              <w:rPr>
                <w:rFonts w:hint="eastAsia" w:ascii="宋体" w:hAnsi="宋体" w:cs="宋体"/>
                <w:szCs w:val="21"/>
              </w:rPr>
              <w:t>评审依据：</w:t>
            </w:r>
            <w:r>
              <w:rPr>
                <w:rFonts w:ascii="宋体" w:hAnsi="宋体" w:cs="宋体"/>
                <w:szCs w:val="21"/>
              </w:rPr>
              <w:t>服务力量和服务保障</w:t>
            </w:r>
            <w:r>
              <w:rPr>
                <w:rFonts w:hint="eastAsia" w:ascii="宋体" w:hAnsi="宋体" w:cs="宋体"/>
                <w:szCs w:val="21"/>
              </w:rPr>
              <w:t>方案</w:t>
            </w:r>
          </w:p>
        </w:tc>
      </w:tr>
    </w:tbl>
    <w:p w14:paraId="0B269C42">
      <w:pPr>
        <w:pStyle w:val="42"/>
        <w:ind w:firstLine="480"/>
        <w:rPr>
          <w:lang w:val="zh-CN"/>
        </w:rPr>
      </w:pPr>
    </w:p>
    <w:p w14:paraId="63455236">
      <w:pPr>
        <w:autoSpaceDE w:val="0"/>
        <w:autoSpaceDN w:val="0"/>
        <w:adjustRightInd w:val="0"/>
        <w:spacing w:line="360" w:lineRule="auto"/>
        <w:ind w:firstLine="480"/>
        <w:rPr>
          <w:rFonts w:hint="eastAsia" w:ascii="宋体" w:hAnsi="宋体" w:cs="宋体"/>
          <w:b/>
          <w:szCs w:val="21"/>
          <w:lang w:val="zh-CN"/>
        </w:rPr>
      </w:pPr>
      <w:r>
        <w:rPr>
          <w:rFonts w:hint="eastAsia" w:ascii="宋体" w:hAnsi="宋体" w:cs="宋体"/>
          <w:b/>
          <w:szCs w:val="21"/>
          <w:lang w:val="zh-CN"/>
        </w:rPr>
        <w:t>（</w:t>
      </w:r>
      <w:r>
        <w:rPr>
          <w:rFonts w:hint="eastAsia" w:ascii="宋体" w:hAnsi="宋体" w:cs="宋体"/>
          <w:b/>
          <w:szCs w:val="21"/>
        </w:rPr>
        <w:t>二</w:t>
      </w:r>
      <w:r>
        <w:rPr>
          <w:rFonts w:hint="eastAsia" w:ascii="宋体" w:hAnsi="宋体" w:cs="宋体"/>
          <w:b/>
          <w:szCs w:val="21"/>
          <w:lang w:val="zh-CN"/>
        </w:rPr>
        <w:t>）商务报价（满分</w:t>
      </w:r>
      <w:r>
        <w:rPr>
          <w:rFonts w:hint="eastAsia" w:ascii="宋体" w:hAnsi="宋体" w:cs="宋体"/>
          <w:b/>
          <w:szCs w:val="21"/>
          <w:u w:val="single"/>
        </w:rPr>
        <w:t>30</w:t>
      </w:r>
      <w:r>
        <w:rPr>
          <w:rFonts w:hint="eastAsia" w:ascii="宋体" w:hAnsi="宋体" w:cs="宋体"/>
          <w:b/>
          <w:szCs w:val="21"/>
          <w:lang w:val="zh-CN"/>
        </w:rPr>
        <w:t>分）</w:t>
      </w:r>
    </w:p>
    <w:p w14:paraId="756FD155">
      <w:pPr>
        <w:adjustRightInd w:val="0"/>
        <w:snapToGrid w:val="0"/>
        <w:spacing w:line="360" w:lineRule="auto"/>
        <w:ind w:firstLine="422" w:firstLineChars="200"/>
        <w:rPr>
          <w:rFonts w:hint="eastAsia" w:ascii="宋体" w:hAnsi="宋体" w:cs="宋体"/>
          <w:b/>
          <w:bCs/>
          <w:szCs w:val="21"/>
          <w:lang w:val="zh-CN"/>
        </w:rPr>
      </w:pPr>
      <w:r>
        <w:rPr>
          <w:rFonts w:hint="eastAsia" w:ascii="宋体" w:hAnsi="宋体" w:cs="宋体"/>
          <w:b/>
          <w:bCs/>
          <w:szCs w:val="21"/>
        </w:rPr>
        <w:t>1.</w:t>
      </w:r>
      <w:r>
        <w:rPr>
          <w:rFonts w:hint="eastAsia" w:ascii="宋体" w:hAnsi="宋体" w:cs="宋体"/>
          <w:b/>
          <w:bCs/>
          <w:szCs w:val="21"/>
          <w:lang w:val="zh-CN"/>
        </w:rPr>
        <w:t>投标价格的合理性：</w:t>
      </w:r>
    </w:p>
    <w:p w14:paraId="5DBEA369">
      <w:pPr>
        <w:adjustRightInd w:val="0"/>
        <w:snapToGrid w:val="0"/>
        <w:spacing w:line="360" w:lineRule="auto"/>
        <w:ind w:firstLine="420" w:firstLineChars="200"/>
        <w:rPr>
          <w:rFonts w:hint="eastAsia" w:ascii="宋体" w:hAnsi="宋体" w:cs="宋体"/>
          <w:szCs w:val="21"/>
          <w:lang w:val="zh-CN"/>
        </w:rPr>
      </w:pPr>
      <w:r>
        <w:rPr>
          <w:rFonts w:hint="eastAsia" w:ascii="宋体" w:hAnsi="宋体" w:cs="宋体"/>
          <w:szCs w:val="21"/>
          <w:lang w:val="zh-CN"/>
        </w:rPr>
        <w:t>分析总报价及各个分项报价是否合理，报价范围是否完整，有否重大错漏项，评标委员会认为投标报价出现异常时，有权要求投标人在评标期间对投标报价的详细组成作出解释和澄清，并确认其投标报价是否有效。</w:t>
      </w:r>
    </w:p>
    <w:p w14:paraId="758FE4F5">
      <w:pPr>
        <w:adjustRightInd w:val="0"/>
        <w:snapToGrid w:val="0"/>
        <w:spacing w:line="360" w:lineRule="auto"/>
        <w:ind w:firstLine="422" w:firstLineChars="200"/>
        <w:rPr>
          <w:rFonts w:hint="eastAsia" w:ascii="宋体" w:hAnsi="宋体" w:cs="宋体"/>
          <w:b/>
          <w:bCs/>
          <w:szCs w:val="21"/>
        </w:rPr>
      </w:pPr>
      <w:r>
        <w:rPr>
          <w:rFonts w:hint="eastAsia" w:ascii="宋体" w:hAnsi="宋体" w:cs="宋体"/>
          <w:b/>
          <w:bCs/>
          <w:szCs w:val="21"/>
        </w:rPr>
        <w:t>2.商务报价计算</w:t>
      </w:r>
    </w:p>
    <w:p w14:paraId="2C4F87D6">
      <w:pPr>
        <w:adjustRightInd w:val="0"/>
        <w:snapToGrid w:val="0"/>
        <w:spacing w:line="360" w:lineRule="auto"/>
        <w:ind w:firstLine="420" w:firstLineChars="200"/>
        <w:rPr>
          <w:rFonts w:hint="eastAsia" w:ascii="宋体" w:hAnsi="宋体" w:cs="宋体"/>
          <w:szCs w:val="21"/>
          <w:lang w:val="zh-CN"/>
        </w:rPr>
      </w:pPr>
      <w:r>
        <w:rPr>
          <w:rFonts w:hint="eastAsia" w:ascii="宋体" w:hAnsi="宋体" w:cs="宋体"/>
          <w:szCs w:val="21"/>
          <w:lang w:val="zh-CN"/>
        </w:rPr>
        <w:t>各投标人的商务报价得分统一采用低价优先法计算，即满足采购文件要求且投标价格最低的投标报价为评标基准价，其价格分为满分</w:t>
      </w:r>
      <w:r>
        <w:rPr>
          <w:rFonts w:hint="eastAsia" w:ascii="宋体" w:hAnsi="宋体" w:cs="宋体"/>
          <w:szCs w:val="21"/>
          <w:u w:val="single"/>
        </w:rPr>
        <w:t>30</w:t>
      </w:r>
      <w:r>
        <w:rPr>
          <w:rFonts w:hint="eastAsia" w:ascii="宋体" w:hAnsi="宋体" w:cs="宋体"/>
          <w:szCs w:val="21"/>
        </w:rPr>
        <w:t>分</w:t>
      </w:r>
      <w:r>
        <w:rPr>
          <w:rFonts w:hint="eastAsia" w:ascii="宋体" w:hAnsi="宋体" w:cs="宋体"/>
          <w:szCs w:val="21"/>
          <w:lang w:val="zh-CN"/>
        </w:rPr>
        <w:t>。其他投标人的商务报价得分统一按照下列公式计算：</w:t>
      </w:r>
    </w:p>
    <w:p w14:paraId="021AE7E6">
      <w:pPr>
        <w:adjustRightInd w:val="0"/>
        <w:snapToGrid w:val="0"/>
        <w:spacing w:line="360" w:lineRule="auto"/>
        <w:ind w:firstLine="420" w:firstLineChars="200"/>
        <w:rPr>
          <w:rFonts w:hint="eastAsia" w:ascii="宋体" w:hAnsi="宋体" w:cs="宋体"/>
          <w:szCs w:val="21"/>
          <w:lang w:val="zh-CN"/>
        </w:rPr>
      </w:pPr>
      <w:r>
        <w:rPr>
          <w:rFonts w:hint="eastAsia" w:ascii="宋体" w:hAnsi="宋体" w:cs="宋体"/>
          <w:szCs w:val="21"/>
          <w:lang w:val="zh-CN"/>
        </w:rPr>
        <w:t>投标报价得分=（评标基准价/投标报价）×价格权值（即</w:t>
      </w:r>
      <w:r>
        <w:rPr>
          <w:rFonts w:hint="eastAsia" w:ascii="宋体" w:hAnsi="宋体" w:cs="宋体"/>
          <w:szCs w:val="21"/>
          <w:u w:val="single"/>
        </w:rPr>
        <w:t>30</w:t>
      </w:r>
      <w:r>
        <w:rPr>
          <w:rFonts w:hint="eastAsia" w:ascii="宋体" w:hAnsi="宋体" w:cs="宋体"/>
          <w:szCs w:val="21"/>
          <w:lang w:val="zh-CN"/>
        </w:rPr>
        <w:t>%）×100</w:t>
      </w:r>
    </w:p>
    <w:p w14:paraId="5D3F1D26">
      <w:pPr>
        <w:snapToGrid w:val="0"/>
        <w:spacing w:line="360" w:lineRule="auto"/>
        <w:ind w:firstLine="422" w:firstLineChars="200"/>
        <w:rPr>
          <w:rFonts w:hint="eastAsia" w:ascii="宋体" w:hAnsi="宋体" w:cs="宋体"/>
          <w:b/>
          <w:bCs/>
        </w:rPr>
      </w:pPr>
      <w:r>
        <w:rPr>
          <w:rFonts w:ascii="宋体" w:hAnsi="宋体" w:cs="宋体"/>
          <w:b/>
          <w:bCs/>
        </w:rPr>
        <w:t>关于价格分的政策说明</w:t>
      </w:r>
      <w:r>
        <w:rPr>
          <w:rFonts w:hint="eastAsia" w:ascii="宋体" w:hAnsi="宋体" w:cs="宋体"/>
          <w:b/>
          <w:bCs/>
        </w:rPr>
        <w:t>：对于未预留份额专门面向中小企业的政府采购服务项目，以及预留份额政府采购服务项目中的非预留部分标项，对小型和微型企业的投标报价给予10 %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 4 %的扣除，用扣除后的价格参加评审</w:t>
      </w:r>
      <w:r>
        <w:rPr>
          <w:rFonts w:hint="eastAsia" w:ascii="宋体" w:hAnsi="宋体" w:cs="宋体"/>
          <w:szCs w:val="21"/>
        </w:rPr>
        <w:t>。</w:t>
      </w:r>
    </w:p>
    <w:p w14:paraId="594E164B">
      <w:pPr>
        <w:adjustRightInd w:val="0"/>
        <w:snapToGrid w:val="0"/>
        <w:spacing w:line="360" w:lineRule="auto"/>
        <w:ind w:firstLine="422" w:firstLineChars="200"/>
        <w:rPr>
          <w:rFonts w:hint="eastAsia" w:ascii="宋体" w:hAnsi="宋体" w:cs="宋体"/>
          <w:b/>
          <w:snapToGrid w:val="0"/>
          <w:kern w:val="0"/>
          <w:szCs w:val="21"/>
        </w:rPr>
      </w:pPr>
      <w:r>
        <w:rPr>
          <w:rFonts w:hint="eastAsia" w:ascii="宋体" w:hAnsi="宋体" w:cs="宋体"/>
          <w:b/>
          <w:snapToGrid w:val="0"/>
          <w:kern w:val="0"/>
          <w:szCs w:val="21"/>
        </w:rPr>
        <w:t>（三）其他</w:t>
      </w:r>
    </w:p>
    <w:p w14:paraId="23BA23C6">
      <w:pPr>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评分时保留小数点后1位小数，计算评分值时保留小数点后2位小数，由评标委员会当场统一计算。投标人的最终总得分为技术商务及报价部分二部分得分的总和。</w:t>
      </w:r>
    </w:p>
    <w:p w14:paraId="36FB2551">
      <w:pPr>
        <w:adjustRightInd w:val="0"/>
        <w:snapToGrid w:val="0"/>
        <w:spacing w:line="360" w:lineRule="auto"/>
        <w:ind w:firstLine="422" w:firstLineChars="200"/>
        <w:jc w:val="left"/>
        <w:rPr>
          <w:rFonts w:hint="eastAsia" w:ascii="宋体" w:hAnsi="宋体" w:cs="宋体"/>
          <w:szCs w:val="21"/>
        </w:rPr>
      </w:pPr>
      <w:r>
        <w:rPr>
          <w:rFonts w:hint="eastAsia" w:ascii="宋体" w:hAnsi="宋体" w:cs="宋体"/>
          <w:b/>
          <w:snapToGrid w:val="0"/>
          <w:kern w:val="0"/>
          <w:szCs w:val="21"/>
        </w:rPr>
        <w:t>报价是中标的一个重要因素，但最低报价不是中标的唯一依据。</w:t>
      </w:r>
    </w:p>
    <w:p w14:paraId="5BD36BB7">
      <w:pPr>
        <w:adjustRightInd w:val="0"/>
        <w:snapToGrid w:val="0"/>
        <w:spacing w:before="120" w:beforeLines="50" w:after="120" w:afterLines="50" w:line="360" w:lineRule="auto"/>
        <w:jc w:val="center"/>
        <w:outlineLvl w:val="0"/>
        <w:rPr>
          <w:rFonts w:hint="eastAsia" w:ascii="宋体" w:hAnsi="宋体" w:cs="宋体"/>
          <w:b/>
          <w:bCs/>
          <w:sz w:val="32"/>
          <w:szCs w:val="32"/>
        </w:rPr>
      </w:pPr>
      <w:r>
        <w:rPr>
          <w:rFonts w:hint="eastAsia" w:ascii="宋体" w:hAnsi="宋体" w:cs="宋体"/>
          <w:szCs w:val="21"/>
        </w:rPr>
        <w:br w:type="page"/>
      </w:r>
      <w:bookmarkStart w:id="97" w:name="_Toc251566668"/>
      <w:bookmarkStart w:id="98" w:name="_Toc249760797"/>
      <w:bookmarkStart w:id="99" w:name="_Toc234764855"/>
      <w:bookmarkStart w:id="100" w:name="_Toc9117"/>
      <w:bookmarkStart w:id="101" w:name="_Toc1306"/>
      <w:r>
        <w:rPr>
          <w:rFonts w:hint="eastAsia" w:ascii="宋体" w:hAnsi="宋体" w:cs="宋体"/>
          <w:b/>
          <w:sz w:val="30"/>
          <w:szCs w:val="30"/>
        </w:rPr>
        <w:t>第六部分  投标文件格式</w:t>
      </w:r>
      <w:bookmarkEnd w:id="97"/>
      <w:bookmarkEnd w:id="98"/>
      <w:bookmarkEnd w:id="99"/>
      <w:bookmarkEnd w:id="100"/>
      <w:bookmarkEnd w:id="101"/>
    </w:p>
    <w:p w14:paraId="58D83CC5">
      <w:pPr>
        <w:autoSpaceDE w:val="0"/>
        <w:autoSpaceDN w:val="0"/>
        <w:adjustRightInd w:val="0"/>
        <w:spacing w:line="360" w:lineRule="auto"/>
        <w:ind w:firstLine="480"/>
        <w:rPr>
          <w:rFonts w:hint="eastAsia" w:ascii="宋体" w:hAnsi="宋体" w:cs="宋体"/>
          <w:sz w:val="24"/>
        </w:rPr>
      </w:pPr>
    </w:p>
    <w:p w14:paraId="7AA043FB">
      <w:pPr>
        <w:pStyle w:val="24"/>
        <w:spacing w:line="360" w:lineRule="auto"/>
        <w:ind w:firstLine="420" w:firstLineChars="200"/>
        <w:rPr>
          <w:rFonts w:hint="eastAsia" w:ascii="宋体" w:hAnsi="宋体" w:eastAsia="宋体" w:cs="宋体"/>
        </w:rPr>
      </w:pPr>
      <w:r>
        <w:rPr>
          <w:rFonts w:hint="eastAsia" w:ascii="宋体" w:hAnsi="宋体" w:eastAsia="宋体" w:cs="宋体"/>
        </w:rPr>
        <w:t>说明：</w:t>
      </w:r>
    </w:p>
    <w:p w14:paraId="715CDC08">
      <w:pPr>
        <w:pStyle w:val="24"/>
        <w:spacing w:line="360" w:lineRule="auto"/>
        <w:ind w:firstLine="420" w:firstLineChars="200"/>
        <w:rPr>
          <w:rFonts w:hint="eastAsia" w:ascii="宋体" w:hAnsi="宋体" w:eastAsia="宋体" w:cs="宋体"/>
        </w:rPr>
      </w:pPr>
      <w:r>
        <w:rPr>
          <w:rFonts w:hint="eastAsia" w:ascii="宋体" w:hAnsi="宋体" w:eastAsia="宋体" w:cs="宋体"/>
        </w:rPr>
        <w:t>1．投标文件由投标人根据采购文件要求参照附件格式编制。</w:t>
      </w:r>
    </w:p>
    <w:p w14:paraId="127215D2">
      <w:pPr>
        <w:pStyle w:val="24"/>
        <w:spacing w:line="360" w:lineRule="auto"/>
        <w:ind w:firstLine="420" w:firstLineChars="200"/>
        <w:rPr>
          <w:rFonts w:hint="eastAsia" w:ascii="宋体" w:hAnsi="宋体" w:eastAsia="宋体" w:cs="宋体"/>
        </w:rPr>
      </w:pPr>
      <w:r>
        <w:rPr>
          <w:rFonts w:hint="eastAsia" w:ascii="宋体" w:hAnsi="宋体" w:eastAsia="宋体" w:cs="宋体"/>
        </w:rPr>
        <w:t>2．投标人根据实际情况填写。</w:t>
      </w:r>
    </w:p>
    <w:p w14:paraId="3DBBD6F5">
      <w:pPr>
        <w:pStyle w:val="24"/>
        <w:spacing w:line="360" w:lineRule="auto"/>
        <w:ind w:firstLine="420" w:firstLineChars="200"/>
        <w:rPr>
          <w:rFonts w:hint="eastAsia" w:ascii="宋体" w:hAnsi="宋体" w:eastAsia="宋体" w:cs="宋体"/>
        </w:rPr>
      </w:pPr>
      <w:r>
        <w:rPr>
          <w:rFonts w:hint="eastAsia" w:ascii="宋体" w:hAnsi="宋体" w:eastAsia="宋体" w:cs="宋体"/>
        </w:rPr>
        <w:t>3．采购文件中没有参考格式的，投标人自行编制。</w:t>
      </w:r>
    </w:p>
    <w:p w14:paraId="6A323B49">
      <w:pPr>
        <w:autoSpaceDE w:val="0"/>
        <w:autoSpaceDN w:val="0"/>
        <w:adjustRightInd w:val="0"/>
        <w:snapToGrid w:val="0"/>
        <w:spacing w:line="360" w:lineRule="auto"/>
        <w:outlineLvl w:val="1"/>
        <w:rPr>
          <w:rFonts w:hint="eastAsia" w:ascii="宋体" w:hAnsi="宋体" w:cs="宋体"/>
          <w:bCs/>
          <w:snapToGrid w:val="0"/>
          <w:kern w:val="0"/>
          <w:szCs w:val="21"/>
        </w:rPr>
      </w:pPr>
      <w:r>
        <w:rPr>
          <w:rFonts w:hint="eastAsia" w:ascii="宋体" w:hAnsi="宋体" w:cs="宋体"/>
          <w:b/>
          <w:bCs/>
          <w:sz w:val="32"/>
          <w:szCs w:val="32"/>
        </w:rPr>
        <w:br w:type="page"/>
      </w:r>
      <w:bookmarkStart w:id="102" w:name="_Toc27220"/>
      <w:bookmarkStart w:id="103" w:name="_Toc1647"/>
      <w:bookmarkStart w:id="104" w:name="_Toc13638"/>
      <w:r>
        <w:rPr>
          <w:rFonts w:hint="eastAsia" w:ascii="宋体" w:hAnsi="宋体" w:cs="宋体"/>
          <w:bCs/>
          <w:snapToGrid w:val="0"/>
          <w:kern w:val="0"/>
          <w:szCs w:val="21"/>
        </w:rPr>
        <w:t>一、</w:t>
      </w:r>
      <w:bookmarkEnd w:id="102"/>
      <w:bookmarkEnd w:id="103"/>
      <w:bookmarkStart w:id="105" w:name="_Toc27346"/>
      <w:bookmarkStart w:id="106" w:name="_Toc32101"/>
      <w:r>
        <w:rPr>
          <w:rFonts w:hint="eastAsia" w:ascii="宋体" w:hAnsi="宋体" w:cs="宋体"/>
          <w:bCs/>
          <w:snapToGrid w:val="0"/>
          <w:kern w:val="0"/>
          <w:szCs w:val="21"/>
        </w:rPr>
        <w:t>投标文件封面（格式供参考）</w:t>
      </w:r>
      <w:bookmarkEnd w:id="104"/>
      <w:bookmarkEnd w:id="105"/>
      <w:bookmarkEnd w:id="106"/>
    </w:p>
    <w:p w14:paraId="241947E6">
      <w:pPr>
        <w:autoSpaceDE w:val="0"/>
        <w:autoSpaceDN w:val="0"/>
        <w:adjustRightInd w:val="0"/>
        <w:rPr>
          <w:rFonts w:hint="eastAsia" w:ascii="宋体" w:hAnsi="宋体" w:cs="宋体"/>
          <w:bCs/>
        </w:rPr>
      </w:pPr>
    </w:p>
    <w:p w14:paraId="78E7F700">
      <w:pPr>
        <w:autoSpaceDE w:val="0"/>
        <w:autoSpaceDN w:val="0"/>
        <w:adjustRightInd w:val="0"/>
        <w:rPr>
          <w:rFonts w:hint="eastAsia" w:ascii="宋体" w:hAnsi="宋体" w:cs="宋体"/>
          <w:bCs/>
        </w:rPr>
      </w:pPr>
      <w:r>
        <w:rPr>
          <w:rFonts w:hint="eastAsia" w:ascii="宋体" w:hAnsi="宋体" w:cs="宋体"/>
          <w:bCs/>
        </w:rPr>
        <w:t>1.1报价响应文件封面格式</w:t>
      </w:r>
    </w:p>
    <w:p w14:paraId="75FBC0E5">
      <w:pPr>
        <w:autoSpaceDE w:val="0"/>
        <w:autoSpaceDN w:val="0"/>
        <w:adjustRightInd w:val="0"/>
        <w:spacing w:line="360" w:lineRule="auto"/>
        <w:jc w:val="right"/>
        <w:rPr>
          <w:rFonts w:hint="eastAsia" w:ascii="宋体" w:hAnsi="宋体" w:cs="宋体"/>
          <w:b/>
          <w:sz w:val="28"/>
          <w:szCs w:val="28"/>
        </w:rPr>
      </w:pPr>
    </w:p>
    <w:p w14:paraId="562401CF">
      <w:pPr>
        <w:autoSpaceDE w:val="0"/>
        <w:autoSpaceDN w:val="0"/>
        <w:adjustRightInd w:val="0"/>
        <w:spacing w:line="360" w:lineRule="auto"/>
        <w:jc w:val="center"/>
        <w:rPr>
          <w:rFonts w:hint="eastAsia" w:ascii="宋体" w:hAnsi="宋体" w:cs="宋体"/>
          <w:b/>
          <w:sz w:val="32"/>
          <w:szCs w:val="32"/>
        </w:rPr>
      </w:pPr>
    </w:p>
    <w:p w14:paraId="3E663C57">
      <w:pPr>
        <w:autoSpaceDE w:val="0"/>
        <w:autoSpaceDN w:val="0"/>
        <w:adjustRightInd w:val="0"/>
        <w:spacing w:line="360" w:lineRule="auto"/>
        <w:jc w:val="center"/>
        <w:rPr>
          <w:rFonts w:hint="eastAsia" w:ascii="宋体" w:hAnsi="宋体" w:cs="宋体"/>
          <w:b/>
          <w:sz w:val="32"/>
          <w:szCs w:val="32"/>
        </w:rPr>
      </w:pPr>
      <w:r>
        <w:rPr>
          <w:rFonts w:hint="eastAsia" w:ascii="宋体" w:hAnsi="宋体" w:cs="宋体"/>
          <w:b/>
          <w:sz w:val="32"/>
          <w:szCs w:val="32"/>
          <w:u w:val="single"/>
        </w:rPr>
        <w:t xml:space="preserve">       项目名称       </w:t>
      </w:r>
    </w:p>
    <w:p w14:paraId="73259CC9">
      <w:pPr>
        <w:autoSpaceDE w:val="0"/>
        <w:autoSpaceDN w:val="0"/>
        <w:adjustRightInd w:val="0"/>
        <w:spacing w:line="360" w:lineRule="auto"/>
        <w:jc w:val="center"/>
        <w:rPr>
          <w:rFonts w:hint="eastAsia" w:ascii="宋体" w:hAnsi="宋体" w:cs="宋体"/>
          <w:sz w:val="32"/>
          <w:szCs w:val="32"/>
          <w:u w:val="single"/>
        </w:rPr>
      </w:pPr>
    </w:p>
    <w:p w14:paraId="04FCBA4B">
      <w:pPr>
        <w:autoSpaceDE w:val="0"/>
        <w:autoSpaceDN w:val="0"/>
        <w:adjustRightInd w:val="0"/>
        <w:spacing w:line="360" w:lineRule="auto"/>
        <w:jc w:val="center"/>
        <w:rPr>
          <w:rFonts w:hint="eastAsia" w:ascii="宋体" w:hAnsi="宋体" w:cs="宋体"/>
          <w:b/>
          <w:sz w:val="32"/>
          <w:szCs w:val="32"/>
        </w:rPr>
      </w:pPr>
    </w:p>
    <w:p w14:paraId="6E8378AE">
      <w:pPr>
        <w:spacing w:line="360" w:lineRule="auto"/>
        <w:jc w:val="center"/>
        <w:rPr>
          <w:rFonts w:hint="eastAsia" w:ascii="宋体" w:hAnsi="宋体" w:cs="宋体"/>
          <w:spacing w:val="40"/>
          <w:w w:val="90"/>
          <w:sz w:val="96"/>
          <w:szCs w:val="96"/>
          <w:lang w:bidi="th-TH"/>
        </w:rPr>
      </w:pPr>
      <w:r>
        <w:rPr>
          <w:rFonts w:hint="eastAsia" w:ascii="宋体" w:hAnsi="宋体" w:cs="宋体"/>
          <w:spacing w:val="40"/>
          <w:w w:val="90"/>
          <w:sz w:val="96"/>
          <w:szCs w:val="96"/>
          <w:lang w:bidi="th-TH"/>
        </w:rPr>
        <w:t>投 标 文 件</w:t>
      </w:r>
    </w:p>
    <w:p w14:paraId="44B99635">
      <w:pPr>
        <w:autoSpaceDE w:val="0"/>
        <w:autoSpaceDN w:val="0"/>
        <w:adjustRightInd w:val="0"/>
        <w:spacing w:line="360" w:lineRule="auto"/>
        <w:jc w:val="center"/>
        <w:rPr>
          <w:rFonts w:hint="eastAsia" w:ascii="宋体" w:hAnsi="宋体" w:cs="宋体"/>
          <w:b/>
          <w:sz w:val="44"/>
          <w:szCs w:val="44"/>
        </w:rPr>
      </w:pPr>
      <w:r>
        <w:rPr>
          <w:rFonts w:hint="eastAsia" w:ascii="宋体" w:hAnsi="宋体" w:cs="宋体"/>
          <w:b/>
          <w:sz w:val="44"/>
          <w:szCs w:val="44"/>
        </w:rPr>
        <w:t>（报价响应文件）</w:t>
      </w:r>
    </w:p>
    <w:p w14:paraId="1EC457C8">
      <w:pPr>
        <w:autoSpaceDE w:val="0"/>
        <w:autoSpaceDN w:val="0"/>
        <w:adjustRightInd w:val="0"/>
        <w:spacing w:line="360" w:lineRule="auto"/>
        <w:jc w:val="center"/>
        <w:rPr>
          <w:rFonts w:hint="eastAsia" w:ascii="宋体" w:hAnsi="宋体" w:cs="宋体"/>
          <w:b/>
          <w:sz w:val="32"/>
          <w:szCs w:val="32"/>
        </w:rPr>
      </w:pPr>
      <w:r>
        <w:rPr>
          <w:rFonts w:hint="eastAsia" w:ascii="宋体" w:hAnsi="宋体" w:cs="宋体"/>
          <w:b/>
          <w:sz w:val="32"/>
          <w:szCs w:val="32"/>
        </w:rPr>
        <w:t xml:space="preserve">采购编号：    </w:t>
      </w:r>
    </w:p>
    <w:p w14:paraId="6D68560A">
      <w:pPr>
        <w:autoSpaceDE w:val="0"/>
        <w:autoSpaceDN w:val="0"/>
        <w:adjustRightInd w:val="0"/>
        <w:spacing w:line="360" w:lineRule="auto"/>
        <w:rPr>
          <w:rFonts w:hint="eastAsia" w:ascii="宋体" w:hAnsi="宋体" w:cs="宋体"/>
          <w:b/>
          <w:sz w:val="32"/>
          <w:szCs w:val="32"/>
        </w:rPr>
      </w:pPr>
    </w:p>
    <w:p w14:paraId="56B9BB49">
      <w:pPr>
        <w:autoSpaceDE w:val="0"/>
        <w:autoSpaceDN w:val="0"/>
        <w:adjustRightInd w:val="0"/>
        <w:spacing w:line="360" w:lineRule="auto"/>
        <w:rPr>
          <w:rFonts w:hint="eastAsia" w:ascii="宋体" w:hAnsi="宋体" w:cs="宋体"/>
          <w:b/>
          <w:sz w:val="32"/>
          <w:szCs w:val="32"/>
        </w:rPr>
      </w:pPr>
    </w:p>
    <w:p w14:paraId="2E52D0E3">
      <w:pPr>
        <w:autoSpaceDE w:val="0"/>
        <w:autoSpaceDN w:val="0"/>
        <w:adjustRightInd w:val="0"/>
        <w:spacing w:line="360" w:lineRule="auto"/>
        <w:rPr>
          <w:rFonts w:hint="eastAsia" w:ascii="宋体" w:hAnsi="宋体" w:cs="宋体"/>
          <w:b/>
          <w:sz w:val="32"/>
          <w:szCs w:val="32"/>
        </w:rPr>
      </w:pPr>
    </w:p>
    <w:p w14:paraId="3A24677C">
      <w:pPr>
        <w:autoSpaceDE w:val="0"/>
        <w:autoSpaceDN w:val="0"/>
        <w:adjustRightInd w:val="0"/>
        <w:spacing w:line="360" w:lineRule="auto"/>
        <w:rPr>
          <w:rFonts w:hint="eastAsia" w:ascii="宋体" w:hAnsi="宋体" w:cs="宋体"/>
          <w:b/>
          <w:sz w:val="32"/>
          <w:szCs w:val="32"/>
        </w:rPr>
      </w:pPr>
    </w:p>
    <w:p w14:paraId="21A2E3C7">
      <w:pPr>
        <w:autoSpaceDE w:val="0"/>
        <w:autoSpaceDN w:val="0"/>
        <w:adjustRightInd w:val="0"/>
        <w:spacing w:line="360" w:lineRule="auto"/>
        <w:rPr>
          <w:rFonts w:hint="eastAsia" w:ascii="宋体" w:hAnsi="宋体" w:cs="宋体"/>
          <w:b/>
          <w:sz w:val="32"/>
          <w:szCs w:val="32"/>
        </w:rPr>
      </w:pPr>
    </w:p>
    <w:p w14:paraId="01091A12">
      <w:pPr>
        <w:autoSpaceDE w:val="0"/>
        <w:autoSpaceDN w:val="0"/>
        <w:adjustRightInd w:val="0"/>
        <w:spacing w:line="360" w:lineRule="auto"/>
        <w:rPr>
          <w:rFonts w:hint="eastAsia" w:ascii="宋体" w:hAnsi="宋体" w:cs="宋体"/>
          <w:b/>
          <w:sz w:val="32"/>
          <w:szCs w:val="32"/>
        </w:rPr>
      </w:pPr>
      <w:r>
        <w:rPr>
          <w:rFonts w:hint="eastAsia" w:ascii="宋体" w:hAnsi="宋体" w:cs="宋体"/>
          <w:b/>
          <w:sz w:val="32"/>
          <w:szCs w:val="32"/>
        </w:rPr>
        <w:t>投标人名称（盖公章或电子签章）：</w:t>
      </w:r>
    </w:p>
    <w:p w14:paraId="5539D0AC">
      <w:pPr>
        <w:autoSpaceDE w:val="0"/>
        <w:autoSpaceDN w:val="0"/>
        <w:adjustRightInd w:val="0"/>
        <w:spacing w:line="360" w:lineRule="auto"/>
        <w:rPr>
          <w:rFonts w:hint="eastAsia" w:ascii="宋体" w:hAnsi="宋体" w:cs="宋体"/>
          <w:b/>
          <w:sz w:val="32"/>
          <w:szCs w:val="32"/>
        </w:rPr>
      </w:pPr>
    </w:p>
    <w:p w14:paraId="26072FCD">
      <w:pPr>
        <w:autoSpaceDE w:val="0"/>
        <w:autoSpaceDN w:val="0"/>
        <w:adjustRightInd w:val="0"/>
        <w:spacing w:line="360" w:lineRule="auto"/>
        <w:rPr>
          <w:rFonts w:hint="eastAsia" w:ascii="宋体" w:hAnsi="宋体" w:cs="宋体"/>
          <w:b/>
          <w:sz w:val="32"/>
          <w:szCs w:val="32"/>
        </w:rPr>
      </w:pPr>
    </w:p>
    <w:p w14:paraId="7CC19E31">
      <w:pPr>
        <w:autoSpaceDE w:val="0"/>
        <w:autoSpaceDN w:val="0"/>
        <w:adjustRightInd w:val="0"/>
        <w:spacing w:line="360" w:lineRule="auto"/>
        <w:rPr>
          <w:rFonts w:hint="eastAsia" w:ascii="宋体" w:hAnsi="宋体" w:cs="宋体"/>
          <w:b/>
          <w:sz w:val="32"/>
          <w:szCs w:val="32"/>
        </w:rPr>
      </w:pPr>
    </w:p>
    <w:p w14:paraId="2ADEAC06">
      <w:pPr>
        <w:autoSpaceDE w:val="0"/>
        <w:autoSpaceDN w:val="0"/>
        <w:adjustRightInd w:val="0"/>
        <w:spacing w:line="360" w:lineRule="auto"/>
        <w:jc w:val="center"/>
        <w:rPr>
          <w:rFonts w:hint="eastAsia" w:ascii="宋体" w:hAnsi="宋体" w:cs="宋体"/>
          <w:b/>
          <w:sz w:val="32"/>
          <w:szCs w:val="32"/>
        </w:rPr>
      </w:pPr>
      <w:r>
        <w:rPr>
          <w:rFonts w:hint="eastAsia" w:ascii="宋体" w:hAnsi="宋体" w:cs="宋体"/>
          <w:b/>
          <w:sz w:val="32"/>
          <w:szCs w:val="32"/>
        </w:rPr>
        <w:t>时间：    年   月   日</w:t>
      </w:r>
    </w:p>
    <w:p w14:paraId="3B7A1D26">
      <w:pPr>
        <w:autoSpaceDE w:val="0"/>
        <w:autoSpaceDN w:val="0"/>
        <w:adjustRightInd w:val="0"/>
        <w:rPr>
          <w:rFonts w:hint="eastAsia" w:ascii="宋体" w:hAnsi="宋体" w:cs="宋体"/>
          <w:bCs/>
        </w:rPr>
      </w:pPr>
      <w:r>
        <w:rPr>
          <w:rFonts w:hint="eastAsia" w:ascii="宋体" w:hAnsi="宋体" w:cs="宋体"/>
        </w:rPr>
        <w:br w:type="page"/>
      </w:r>
      <w:r>
        <w:rPr>
          <w:rFonts w:hint="eastAsia" w:ascii="宋体" w:hAnsi="宋体" w:cs="宋体"/>
          <w:bCs/>
        </w:rPr>
        <w:t>1.2资格响应文件/商务技术响应文件封面格式</w:t>
      </w:r>
    </w:p>
    <w:p w14:paraId="56BD12C5">
      <w:pPr>
        <w:autoSpaceDE w:val="0"/>
        <w:autoSpaceDN w:val="0"/>
        <w:adjustRightInd w:val="0"/>
        <w:rPr>
          <w:rFonts w:hint="eastAsia" w:ascii="宋体" w:hAnsi="宋体" w:cs="宋体"/>
          <w:b/>
          <w:bCs/>
        </w:rPr>
      </w:pPr>
    </w:p>
    <w:p w14:paraId="2E85F2D9">
      <w:pPr>
        <w:autoSpaceDE w:val="0"/>
        <w:autoSpaceDN w:val="0"/>
        <w:adjustRightInd w:val="0"/>
        <w:spacing w:line="360" w:lineRule="auto"/>
        <w:jc w:val="right"/>
        <w:rPr>
          <w:rFonts w:hint="eastAsia" w:ascii="宋体" w:hAnsi="宋体" w:cs="宋体"/>
          <w:b/>
          <w:sz w:val="28"/>
          <w:szCs w:val="28"/>
        </w:rPr>
      </w:pPr>
    </w:p>
    <w:p w14:paraId="63C23C28">
      <w:pPr>
        <w:autoSpaceDE w:val="0"/>
        <w:autoSpaceDN w:val="0"/>
        <w:adjustRightInd w:val="0"/>
        <w:spacing w:line="360" w:lineRule="auto"/>
        <w:jc w:val="center"/>
        <w:rPr>
          <w:rFonts w:hint="eastAsia" w:ascii="宋体" w:hAnsi="宋体" w:cs="宋体"/>
          <w:b/>
          <w:sz w:val="32"/>
          <w:szCs w:val="32"/>
        </w:rPr>
      </w:pPr>
    </w:p>
    <w:p w14:paraId="2D8AB5C1">
      <w:pPr>
        <w:autoSpaceDE w:val="0"/>
        <w:autoSpaceDN w:val="0"/>
        <w:adjustRightInd w:val="0"/>
        <w:spacing w:line="360" w:lineRule="auto"/>
        <w:jc w:val="center"/>
        <w:rPr>
          <w:rFonts w:hint="eastAsia" w:ascii="宋体" w:hAnsi="宋体" w:cs="宋体"/>
          <w:b/>
          <w:sz w:val="32"/>
          <w:szCs w:val="32"/>
        </w:rPr>
      </w:pPr>
      <w:r>
        <w:rPr>
          <w:rFonts w:hint="eastAsia" w:ascii="宋体" w:hAnsi="宋体" w:cs="宋体"/>
          <w:b/>
          <w:sz w:val="32"/>
          <w:szCs w:val="32"/>
          <w:u w:val="single"/>
        </w:rPr>
        <w:t xml:space="preserve">       项目名称       </w:t>
      </w:r>
    </w:p>
    <w:p w14:paraId="3D6B842E">
      <w:pPr>
        <w:autoSpaceDE w:val="0"/>
        <w:autoSpaceDN w:val="0"/>
        <w:adjustRightInd w:val="0"/>
        <w:spacing w:line="360" w:lineRule="auto"/>
        <w:jc w:val="center"/>
        <w:rPr>
          <w:rFonts w:hint="eastAsia" w:ascii="宋体" w:hAnsi="宋体" w:cs="宋体"/>
          <w:sz w:val="32"/>
          <w:szCs w:val="32"/>
          <w:u w:val="single"/>
        </w:rPr>
      </w:pPr>
    </w:p>
    <w:p w14:paraId="60BAB519">
      <w:pPr>
        <w:autoSpaceDE w:val="0"/>
        <w:autoSpaceDN w:val="0"/>
        <w:adjustRightInd w:val="0"/>
        <w:spacing w:line="360" w:lineRule="auto"/>
        <w:jc w:val="center"/>
        <w:rPr>
          <w:rFonts w:hint="eastAsia" w:ascii="宋体" w:hAnsi="宋体" w:cs="宋体"/>
          <w:b/>
          <w:sz w:val="32"/>
          <w:szCs w:val="32"/>
        </w:rPr>
      </w:pPr>
    </w:p>
    <w:p w14:paraId="75C2587F">
      <w:pPr>
        <w:spacing w:line="360" w:lineRule="auto"/>
        <w:jc w:val="center"/>
        <w:rPr>
          <w:rFonts w:hint="eastAsia" w:ascii="宋体" w:hAnsi="宋体" w:cs="宋体"/>
          <w:spacing w:val="40"/>
          <w:w w:val="90"/>
          <w:sz w:val="96"/>
          <w:szCs w:val="96"/>
          <w:lang w:bidi="th-TH"/>
        </w:rPr>
      </w:pPr>
      <w:r>
        <w:rPr>
          <w:rFonts w:hint="eastAsia" w:ascii="宋体" w:hAnsi="宋体" w:cs="宋体"/>
          <w:spacing w:val="40"/>
          <w:w w:val="90"/>
          <w:sz w:val="96"/>
          <w:szCs w:val="96"/>
          <w:lang w:bidi="th-TH"/>
        </w:rPr>
        <w:t>投 标 文 件</w:t>
      </w:r>
    </w:p>
    <w:p w14:paraId="3BC9E6DD">
      <w:pPr>
        <w:autoSpaceDE w:val="0"/>
        <w:autoSpaceDN w:val="0"/>
        <w:adjustRightInd w:val="0"/>
        <w:spacing w:line="360" w:lineRule="auto"/>
        <w:jc w:val="center"/>
        <w:rPr>
          <w:rFonts w:hint="eastAsia" w:ascii="宋体" w:hAnsi="宋体" w:cs="宋体"/>
          <w:b/>
          <w:sz w:val="44"/>
          <w:szCs w:val="44"/>
        </w:rPr>
      </w:pPr>
      <w:r>
        <w:rPr>
          <w:rFonts w:hint="eastAsia" w:ascii="宋体" w:hAnsi="宋体" w:cs="宋体"/>
          <w:b/>
          <w:sz w:val="44"/>
          <w:szCs w:val="44"/>
        </w:rPr>
        <w:t>（资格响应文件/商务技术响应文件）</w:t>
      </w:r>
    </w:p>
    <w:p w14:paraId="4BAA8753">
      <w:pPr>
        <w:autoSpaceDE w:val="0"/>
        <w:autoSpaceDN w:val="0"/>
        <w:adjustRightInd w:val="0"/>
        <w:spacing w:line="360" w:lineRule="auto"/>
        <w:jc w:val="center"/>
        <w:rPr>
          <w:rFonts w:hint="eastAsia" w:ascii="宋体" w:hAnsi="宋体" w:cs="宋体"/>
          <w:b/>
          <w:sz w:val="32"/>
          <w:szCs w:val="32"/>
        </w:rPr>
      </w:pPr>
      <w:r>
        <w:rPr>
          <w:rFonts w:hint="eastAsia" w:ascii="宋体" w:hAnsi="宋体" w:cs="宋体"/>
          <w:b/>
          <w:sz w:val="32"/>
          <w:szCs w:val="32"/>
        </w:rPr>
        <w:t xml:space="preserve">采购编号：    </w:t>
      </w:r>
    </w:p>
    <w:p w14:paraId="6816493A">
      <w:pPr>
        <w:autoSpaceDE w:val="0"/>
        <w:autoSpaceDN w:val="0"/>
        <w:adjustRightInd w:val="0"/>
        <w:spacing w:line="360" w:lineRule="auto"/>
        <w:rPr>
          <w:rFonts w:hint="eastAsia" w:ascii="宋体" w:hAnsi="宋体" w:cs="宋体"/>
          <w:b/>
          <w:sz w:val="32"/>
          <w:szCs w:val="32"/>
        </w:rPr>
      </w:pPr>
    </w:p>
    <w:p w14:paraId="3A041A40">
      <w:pPr>
        <w:autoSpaceDE w:val="0"/>
        <w:autoSpaceDN w:val="0"/>
        <w:adjustRightInd w:val="0"/>
        <w:spacing w:line="360" w:lineRule="auto"/>
        <w:rPr>
          <w:rFonts w:hint="eastAsia" w:ascii="宋体" w:hAnsi="宋体" w:cs="宋体"/>
          <w:b/>
          <w:sz w:val="32"/>
          <w:szCs w:val="32"/>
        </w:rPr>
      </w:pPr>
    </w:p>
    <w:p w14:paraId="4A6FDD78">
      <w:pPr>
        <w:autoSpaceDE w:val="0"/>
        <w:autoSpaceDN w:val="0"/>
        <w:adjustRightInd w:val="0"/>
        <w:spacing w:line="360" w:lineRule="auto"/>
        <w:rPr>
          <w:rFonts w:hint="eastAsia" w:ascii="宋体" w:hAnsi="宋体" w:cs="宋体"/>
          <w:b/>
          <w:sz w:val="32"/>
          <w:szCs w:val="32"/>
        </w:rPr>
      </w:pPr>
    </w:p>
    <w:p w14:paraId="409024BA">
      <w:pPr>
        <w:autoSpaceDE w:val="0"/>
        <w:autoSpaceDN w:val="0"/>
        <w:adjustRightInd w:val="0"/>
        <w:spacing w:line="360" w:lineRule="auto"/>
        <w:rPr>
          <w:rFonts w:hint="eastAsia" w:ascii="宋体" w:hAnsi="宋体" w:cs="宋体"/>
          <w:b/>
          <w:sz w:val="32"/>
          <w:szCs w:val="32"/>
        </w:rPr>
      </w:pPr>
    </w:p>
    <w:p w14:paraId="74DDCF21">
      <w:pPr>
        <w:autoSpaceDE w:val="0"/>
        <w:autoSpaceDN w:val="0"/>
        <w:adjustRightInd w:val="0"/>
        <w:spacing w:line="360" w:lineRule="auto"/>
        <w:rPr>
          <w:rFonts w:hint="eastAsia" w:ascii="宋体" w:hAnsi="宋体" w:cs="宋体"/>
          <w:b/>
          <w:sz w:val="32"/>
          <w:szCs w:val="32"/>
        </w:rPr>
      </w:pPr>
    </w:p>
    <w:p w14:paraId="7C6023D7">
      <w:pPr>
        <w:autoSpaceDE w:val="0"/>
        <w:autoSpaceDN w:val="0"/>
        <w:adjustRightInd w:val="0"/>
        <w:spacing w:line="360" w:lineRule="auto"/>
        <w:rPr>
          <w:rFonts w:hint="eastAsia" w:ascii="宋体" w:hAnsi="宋体" w:cs="宋体"/>
          <w:b/>
          <w:sz w:val="32"/>
          <w:szCs w:val="32"/>
        </w:rPr>
      </w:pPr>
      <w:r>
        <w:rPr>
          <w:rFonts w:hint="eastAsia" w:ascii="宋体" w:hAnsi="宋体" w:cs="宋体"/>
          <w:b/>
          <w:sz w:val="32"/>
          <w:szCs w:val="32"/>
        </w:rPr>
        <w:t>投标人名称（盖公章或电子签章）：</w:t>
      </w:r>
    </w:p>
    <w:p w14:paraId="0F4BDCE1">
      <w:pPr>
        <w:autoSpaceDE w:val="0"/>
        <w:autoSpaceDN w:val="0"/>
        <w:adjustRightInd w:val="0"/>
        <w:spacing w:line="360" w:lineRule="auto"/>
        <w:rPr>
          <w:rFonts w:hint="eastAsia" w:ascii="宋体" w:hAnsi="宋体" w:cs="宋体"/>
          <w:b/>
          <w:sz w:val="32"/>
          <w:szCs w:val="32"/>
        </w:rPr>
      </w:pPr>
    </w:p>
    <w:p w14:paraId="6C655B42">
      <w:pPr>
        <w:autoSpaceDE w:val="0"/>
        <w:autoSpaceDN w:val="0"/>
        <w:adjustRightInd w:val="0"/>
        <w:spacing w:line="360" w:lineRule="auto"/>
        <w:rPr>
          <w:rFonts w:hint="eastAsia" w:ascii="宋体" w:hAnsi="宋体" w:cs="宋体"/>
          <w:b/>
          <w:sz w:val="32"/>
          <w:szCs w:val="32"/>
        </w:rPr>
      </w:pPr>
    </w:p>
    <w:p w14:paraId="076AE3AC">
      <w:pPr>
        <w:autoSpaceDE w:val="0"/>
        <w:autoSpaceDN w:val="0"/>
        <w:adjustRightInd w:val="0"/>
        <w:spacing w:line="360" w:lineRule="auto"/>
        <w:jc w:val="center"/>
        <w:rPr>
          <w:rFonts w:hint="eastAsia" w:ascii="宋体" w:hAnsi="宋体" w:cs="宋体"/>
          <w:b/>
          <w:sz w:val="32"/>
          <w:szCs w:val="32"/>
        </w:rPr>
      </w:pPr>
      <w:r>
        <w:rPr>
          <w:rFonts w:hint="eastAsia" w:ascii="宋体" w:hAnsi="宋体" w:cs="宋体"/>
          <w:b/>
          <w:sz w:val="32"/>
          <w:szCs w:val="32"/>
        </w:rPr>
        <w:t>时间：    年   月   日</w:t>
      </w:r>
    </w:p>
    <w:p w14:paraId="2AACF828">
      <w:pPr>
        <w:autoSpaceDE w:val="0"/>
        <w:autoSpaceDN w:val="0"/>
        <w:adjustRightInd w:val="0"/>
        <w:spacing w:line="360" w:lineRule="auto"/>
        <w:rPr>
          <w:rFonts w:hint="eastAsia" w:ascii="宋体" w:hAnsi="宋体" w:cs="宋体"/>
        </w:rPr>
      </w:pPr>
    </w:p>
    <w:p w14:paraId="48B8D2A0">
      <w:pPr>
        <w:rPr>
          <w:rFonts w:hint="eastAsia" w:ascii="宋体" w:hAnsi="宋体" w:cs="宋体"/>
        </w:rPr>
      </w:pPr>
      <w:r>
        <w:rPr>
          <w:rFonts w:hint="eastAsia" w:ascii="宋体" w:hAnsi="宋体" w:cs="宋体"/>
          <w:snapToGrid w:val="0"/>
          <w:kern w:val="0"/>
        </w:rPr>
        <w:br w:type="page"/>
      </w:r>
    </w:p>
    <w:p w14:paraId="75751186">
      <w:pPr>
        <w:autoSpaceDE w:val="0"/>
        <w:autoSpaceDN w:val="0"/>
        <w:adjustRightInd w:val="0"/>
        <w:spacing w:line="360" w:lineRule="auto"/>
        <w:outlineLvl w:val="1"/>
        <w:rPr>
          <w:rFonts w:hint="eastAsia" w:ascii="宋体" w:hAnsi="宋体" w:cs="宋体"/>
          <w:b/>
          <w:bCs/>
          <w:sz w:val="24"/>
        </w:rPr>
      </w:pPr>
      <w:bookmarkStart w:id="107" w:name="_Toc15653"/>
      <w:bookmarkStart w:id="108" w:name="_Toc31523"/>
      <w:bookmarkStart w:id="109" w:name="_Toc30465"/>
      <w:r>
        <w:rPr>
          <w:rFonts w:hint="eastAsia" w:ascii="宋体" w:hAnsi="宋体" w:cs="宋体"/>
          <w:b/>
          <w:bCs/>
          <w:sz w:val="24"/>
        </w:rPr>
        <w:t>二、</w:t>
      </w:r>
      <w:bookmarkEnd w:id="107"/>
      <w:bookmarkEnd w:id="108"/>
      <w:r>
        <w:rPr>
          <w:rFonts w:hint="eastAsia" w:ascii="宋体" w:hAnsi="宋体" w:cs="宋体"/>
          <w:b/>
          <w:bCs/>
          <w:sz w:val="24"/>
        </w:rPr>
        <w:t>资格响应文件</w:t>
      </w:r>
      <w:bookmarkEnd w:id="109"/>
    </w:p>
    <w:p w14:paraId="272E33DF">
      <w:pPr>
        <w:pStyle w:val="39"/>
        <w:tabs>
          <w:tab w:val="left" w:pos="630"/>
          <w:tab w:val="left" w:pos="840"/>
          <w:tab w:val="left" w:pos="1050"/>
        </w:tabs>
        <w:adjustRightInd w:val="0"/>
        <w:snapToGrid w:val="0"/>
        <w:spacing w:before="0" w:beforeAutospacing="0" w:after="0" w:afterAutospacing="0" w:line="360" w:lineRule="auto"/>
        <w:rPr>
          <w:rFonts w:hint="eastAsia" w:ascii="宋体" w:hAnsi="宋体" w:cs="宋体"/>
          <w:b/>
          <w:bCs/>
          <w:sz w:val="21"/>
          <w:szCs w:val="21"/>
        </w:rPr>
      </w:pPr>
      <w:r>
        <w:rPr>
          <w:rFonts w:hint="eastAsia" w:ascii="宋体" w:hAnsi="宋体" w:cs="宋体"/>
          <w:b/>
          <w:sz w:val="21"/>
          <w:szCs w:val="21"/>
        </w:rPr>
        <w:t>2.1基本资格条件相关证明材料</w:t>
      </w:r>
    </w:p>
    <w:p w14:paraId="3288C4F5">
      <w:pPr>
        <w:pStyle w:val="39"/>
        <w:numPr>
          <w:ilvl w:val="0"/>
          <w:numId w:val="21"/>
        </w:numPr>
        <w:tabs>
          <w:tab w:val="left" w:pos="630"/>
          <w:tab w:val="left" w:pos="840"/>
          <w:tab w:val="left" w:pos="1050"/>
        </w:tabs>
        <w:adjustRightInd w:val="0"/>
        <w:snapToGrid w:val="0"/>
        <w:spacing w:before="0" w:beforeAutospacing="0" w:after="0" w:afterAutospacing="0" w:line="360" w:lineRule="auto"/>
        <w:ind w:hanging="5"/>
        <w:rPr>
          <w:rFonts w:hint="eastAsia" w:ascii="宋体" w:hAnsi="宋体" w:cs="宋体"/>
          <w:b/>
          <w:bCs/>
          <w:sz w:val="21"/>
          <w:szCs w:val="21"/>
        </w:rPr>
      </w:pPr>
      <w:r>
        <w:rPr>
          <w:rFonts w:hint="eastAsia" w:ascii="宋体" w:hAnsi="宋体" w:cs="宋体"/>
          <w:b/>
          <w:bCs/>
          <w:sz w:val="21"/>
          <w:szCs w:val="21"/>
        </w:rPr>
        <w:t>符合参与政府采购活动资格条件的承诺函：</w:t>
      </w:r>
    </w:p>
    <w:p w14:paraId="43F8C7C4">
      <w:pPr>
        <w:pStyle w:val="39"/>
        <w:adjustRightInd w:val="0"/>
        <w:snapToGrid w:val="0"/>
        <w:spacing w:before="0" w:beforeAutospacing="0" w:after="0" w:afterAutospacing="0" w:line="360" w:lineRule="auto"/>
        <w:ind w:left="420" w:leftChars="200"/>
        <w:rPr>
          <w:rFonts w:hint="eastAsia" w:ascii="宋体" w:hAnsi="宋体" w:cs="宋体"/>
          <w:b/>
          <w:bCs/>
          <w:sz w:val="21"/>
          <w:szCs w:val="21"/>
        </w:rPr>
      </w:pPr>
    </w:p>
    <w:p w14:paraId="3A147F19">
      <w:pPr>
        <w:pStyle w:val="39"/>
        <w:adjustRightInd w:val="0"/>
        <w:snapToGrid w:val="0"/>
        <w:spacing w:before="0" w:beforeAutospacing="0" w:after="0" w:afterAutospacing="0" w:line="360" w:lineRule="auto"/>
        <w:jc w:val="center"/>
        <w:rPr>
          <w:rFonts w:hint="eastAsia" w:ascii="宋体" w:hAnsi="宋体" w:cs="宋体"/>
          <w:b/>
          <w:bCs/>
          <w:sz w:val="32"/>
          <w:szCs w:val="32"/>
        </w:rPr>
      </w:pPr>
      <w:r>
        <w:rPr>
          <w:rFonts w:hint="eastAsia" w:ascii="宋体" w:hAnsi="宋体" w:cs="宋体"/>
          <w:b/>
          <w:bCs/>
          <w:sz w:val="32"/>
          <w:szCs w:val="32"/>
        </w:rPr>
        <w:t>承诺函</w:t>
      </w:r>
    </w:p>
    <w:p w14:paraId="3F5CB434">
      <w:pPr>
        <w:snapToGrid w:val="0"/>
        <w:spacing w:line="360" w:lineRule="auto"/>
        <w:rPr>
          <w:rFonts w:hint="eastAsia" w:ascii="宋体" w:hAnsi="宋体" w:cs="宋体"/>
          <w:szCs w:val="21"/>
        </w:rPr>
      </w:pPr>
      <w:r>
        <w:rPr>
          <w:rFonts w:hint="eastAsia" w:ascii="宋体" w:hAnsi="宋体" w:cs="宋体"/>
          <w:szCs w:val="21"/>
          <w:u w:val="single"/>
        </w:rPr>
        <w:t>（采购人）</w:t>
      </w:r>
      <w:r>
        <w:rPr>
          <w:rFonts w:hint="eastAsia" w:ascii="宋体" w:hAnsi="宋体" w:cs="宋体"/>
          <w:szCs w:val="21"/>
        </w:rPr>
        <w:t>：</w:t>
      </w:r>
    </w:p>
    <w:p w14:paraId="627A0BBA">
      <w:pPr>
        <w:snapToGrid w:val="0"/>
        <w:spacing w:line="360" w:lineRule="auto"/>
        <w:ind w:firstLine="420"/>
        <w:rPr>
          <w:rFonts w:hint="eastAsia" w:ascii="宋体" w:hAnsi="宋体" w:cs="宋体"/>
          <w:szCs w:val="21"/>
        </w:rPr>
      </w:pPr>
      <w:r>
        <w:rPr>
          <w:rFonts w:hint="eastAsia" w:ascii="宋体" w:hAnsi="宋体" w:cs="宋体"/>
          <w:szCs w:val="21"/>
        </w:rPr>
        <w:t>我方参与（项目名称）【项目编号：  】政府采购活动，郑重承诺：</w:t>
      </w:r>
    </w:p>
    <w:p w14:paraId="7F20BA6E">
      <w:pPr>
        <w:snapToGrid w:val="0"/>
        <w:spacing w:line="360" w:lineRule="auto"/>
        <w:ind w:firstLine="315" w:firstLineChars="150"/>
        <w:rPr>
          <w:rFonts w:hint="eastAsia" w:ascii="宋体" w:hAnsi="宋体" w:cs="宋体"/>
          <w:szCs w:val="21"/>
        </w:rPr>
      </w:pPr>
      <w:r>
        <w:rPr>
          <w:rFonts w:hint="eastAsia" w:ascii="宋体" w:hAnsi="宋体" w:cs="宋体"/>
          <w:szCs w:val="21"/>
        </w:rPr>
        <w:t>（一）具备《中华人民共和国政府采购法》第二十二条第一款规定的条件：</w:t>
      </w:r>
    </w:p>
    <w:p w14:paraId="259D0254">
      <w:pPr>
        <w:snapToGrid w:val="0"/>
        <w:spacing w:line="360" w:lineRule="auto"/>
        <w:ind w:firstLine="420" w:firstLineChars="200"/>
        <w:rPr>
          <w:rFonts w:hint="eastAsia" w:ascii="宋体" w:hAnsi="宋体" w:cs="宋体"/>
          <w:szCs w:val="21"/>
        </w:rPr>
      </w:pPr>
      <w:r>
        <w:rPr>
          <w:rFonts w:hint="eastAsia" w:ascii="宋体" w:hAnsi="宋体" w:cs="宋体"/>
          <w:szCs w:val="21"/>
        </w:rPr>
        <w:t>1、具有独立承担民事责任的能力；</w:t>
      </w:r>
    </w:p>
    <w:p w14:paraId="136F0771">
      <w:pPr>
        <w:snapToGrid w:val="0"/>
        <w:spacing w:line="360" w:lineRule="auto"/>
        <w:ind w:firstLine="420" w:firstLineChars="200"/>
        <w:rPr>
          <w:rFonts w:hint="eastAsia" w:ascii="宋体" w:hAnsi="宋体" w:cs="宋体"/>
          <w:szCs w:val="21"/>
        </w:rPr>
      </w:pPr>
      <w:r>
        <w:rPr>
          <w:rFonts w:hint="eastAsia" w:ascii="宋体" w:hAnsi="宋体" w:cs="宋体"/>
          <w:szCs w:val="21"/>
        </w:rPr>
        <w:t xml:space="preserve">2、具有良好的商业信誉和健全的财务会计制度； </w:t>
      </w:r>
    </w:p>
    <w:p w14:paraId="257D3300">
      <w:pPr>
        <w:snapToGrid w:val="0"/>
        <w:spacing w:line="360" w:lineRule="auto"/>
        <w:ind w:firstLine="420" w:firstLineChars="200"/>
        <w:rPr>
          <w:rFonts w:hint="eastAsia" w:ascii="宋体" w:hAnsi="宋体" w:cs="宋体"/>
          <w:szCs w:val="21"/>
        </w:rPr>
      </w:pPr>
      <w:r>
        <w:rPr>
          <w:rFonts w:hint="eastAsia" w:ascii="宋体" w:hAnsi="宋体" w:cs="宋体"/>
          <w:szCs w:val="21"/>
        </w:rPr>
        <w:t>3、具有履行合同所必需的设备和专业技术能力；</w:t>
      </w:r>
    </w:p>
    <w:p w14:paraId="4F1A3C46">
      <w:pPr>
        <w:snapToGrid w:val="0"/>
        <w:spacing w:line="360" w:lineRule="auto"/>
        <w:ind w:firstLine="420" w:firstLineChars="200"/>
        <w:rPr>
          <w:rFonts w:hint="eastAsia" w:ascii="宋体" w:hAnsi="宋体" w:cs="宋体"/>
          <w:szCs w:val="21"/>
        </w:rPr>
      </w:pPr>
      <w:r>
        <w:rPr>
          <w:rFonts w:hint="eastAsia" w:ascii="宋体" w:hAnsi="宋体" w:cs="宋体"/>
          <w:szCs w:val="21"/>
        </w:rPr>
        <w:t>4、有依法缴纳税收和社会保障资金的良好记录；</w:t>
      </w:r>
    </w:p>
    <w:p w14:paraId="3C8728E4">
      <w:pPr>
        <w:snapToGrid w:val="0"/>
        <w:spacing w:line="360" w:lineRule="auto"/>
        <w:ind w:firstLine="420" w:firstLineChars="200"/>
        <w:rPr>
          <w:rFonts w:hint="eastAsia" w:ascii="宋体" w:hAnsi="宋体" w:cs="宋体"/>
          <w:szCs w:val="21"/>
        </w:rPr>
      </w:pPr>
      <w:r>
        <w:rPr>
          <w:rFonts w:hint="eastAsia" w:ascii="宋体" w:hAnsi="宋体" w:cs="宋体"/>
          <w:szCs w:val="21"/>
        </w:rPr>
        <w:t>5、参加政府采购活动前三年内，在经营活动中没有重大违法记录；</w:t>
      </w:r>
    </w:p>
    <w:p w14:paraId="2838760A">
      <w:pPr>
        <w:snapToGrid w:val="0"/>
        <w:spacing w:line="360" w:lineRule="auto"/>
        <w:ind w:firstLine="420" w:firstLineChars="200"/>
        <w:rPr>
          <w:rFonts w:hint="eastAsia" w:ascii="宋体" w:hAnsi="宋体" w:cs="宋体"/>
          <w:szCs w:val="21"/>
        </w:rPr>
      </w:pPr>
      <w:r>
        <w:rPr>
          <w:rFonts w:hint="eastAsia" w:ascii="宋体" w:hAnsi="宋体" w:cs="宋体"/>
          <w:szCs w:val="21"/>
        </w:rPr>
        <w:t>6、具有法律、行政法规规定的其他条件。</w:t>
      </w:r>
    </w:p>
    <w:p w14:paraId="191534DA">
      <w:pPr>
        <w:snapToGrid w:val="0"/>
        <w:spacing w:line="360" w:lineRule="auto"/>
        <w:ind w:firstLine="420" w:firstLineChars="200"/>
        <w:rPr>
          <w:rFonts w:hint="eastAsia" w:ascii="宋体" w:hAnsi="宋体" w:cs="宋体"/>
          <w:szCs w:val="21"/>
        </w:rPr>
      </w:pPr>
      <w:r>
        <w:rPr>
          <w:rFonts w:hint="eastAsia" w:ascii="宋体" w:hAnsi="宋体" w:cs="宋体"/>
          <w:szCs w:val="21"/>
        </w:rPr>
        <w:t>（二）未被信用中国（www.creditchina.gov.cn)、中国政府采购网（www.ccgp.gov.cn）列入失信被执行人、重大税收违法案件当事人名单、政府采购严重违法失信行为记录名单。</w:t>
      </w:r>
    </w:p>
    <w:p w14:paraId="5D995327">
      <w:pPr>
        <w:snapToGrid w:val="0"/>
        <w:spacing w:line="360" w:lineRule="auto"/>
        <w:ind w:firstLine="420" w:firstLineChars="200"/>
        <w:rPr>
          <w:rFonts w:hint="eastAsia" w:ascii="宋体" w:hAnsi="宋体" w:cs="宋体"/>
          <w:szCs w:val="21"/>
        </w:rPr>
      </w:pPr>
      <w:r>
        <w:rPr>
          <w:rFonts w:hint="eastAsia" w:ascii="宋体" w:hAnsi="宋体" w:cs="宋体"/>
          <w:szCs w:val="21"/>
        </w:rPr>
        <w:t>（三）不存在以下情况：</w:t>
      </w:r>
    </w:p>
    <w:p w14:paraId="5E17F5B4">
      <w:pPr>
        <w:snapToGrid w:val="0"/>
        <w:spacing w:line="360" w:lineRule="auto"/>
        <w:ind w:firstLine="420" w:firstLineChars="200"/>
        <w:rPr>
          <w:rFonts w:hint="eastAsia" w:ascii="宋体" w:hAnsi="宋体" w:cs="宋体"/>
          <w:szCs w:val="21"/>
        </w:rPr>
      </w:pPr>
      <w:r>
        <w:rPr>
          <w:rFonts w:hint="eastAsia" w:ascii="宋体" w:hAnsi="宋体" w:cs="宋体"/>
          <w:szCs w:val="21"/>
        </w:rPr>
        <w:t>1、单位负责人为同一人或者存在直接控股、管理关系的不同供应商参加同一合同项下的政府采购活动的；</w:t>
      </w:r>
    </w:p>
    <w:p w14:paraId="5839E1DE">
      <w:pPr>
        <w:snapToGrid w:val="0"/>
        <w:spacing w:line="360" w:lineRule="auto"/>
        <w:ind w:firstLine="420" w:firstLineChars="200"/>
        <w:rPr>
          <w:rFonts w:hint="eastAsia" w:ascii="宋体" w:hAnsi="宋体" w:cs="宋体"/>
          <w:szCs w:val="21"/>
        </w:rPr>
      </w:pPr>
      <w:r>
        <w:rPr>
          <w:rFonts w:hint="eastAsia" w:ascii="宋体" w:hAnsi="宋体" w:cs="宋体"/>
          <w:szCs w:val="21"/>
        </w:rPr>
        <w:t>2、为采购项目提供整体设计、规范编制或者项目管理、监理、检测等服务后再参加该采购项目的其他采购活动的。</w:t>
      </w:r>
    </w:p>
    <w:p w14:paraId="3F9AD592">
      <w:pPr>
        <w:pStyle w:val="39"/>
        <w:spacing w:before="0" w:beforeAutospacing="0" w:after="0" w:afterAutospacing="0" w:line="480" w:lineRule="auto"/>
        <w:ind w:firstLine="422" w:firstLineChars="200"/>
        <w:rPr>
          <w:rFonts w:hint="eastAsia" w:ascii="宋体" w:hAnsi="宋体" w:cs="宋体"/>
          <w:b/>
          <w:bCs/>
          <w:sz w:val="21"/>
          <w:szCs w:val="21"/>
        </w:rPr>
      </w:pPr>
    </w:p>
    <w:p w14:paraId="3200064D">
      <w:pPr>
        <w:pStyle w:val="39"/>
        <w:spacing w:before="0" w:beforeAutospacing="0" w:after="0" w:afterAutospacing="0" w:line="480" w:lineRule="auto"/>
        <w:ind w:firstLine="422" w:firstLineChars="200"/>
        <w:rPr>
          <w:rFonts w:hint="eastAsia" w:ascii="宋体" w:hAnsi="宋体" w:cs="宋体"/>
          <w:b/>
          <w:bCs/>
          <w:sz w:val="21"/>
          <w:szCs w:val="21"/>
        </w:rPr>
      </w:pPr>
    </w:p>
    <w:p w14:paraId="45FE7DA8">
      <w:pPr>
        <w:pStyle w:val="39"/>
        <w:spacing w:before="0" w:beforeAutospacing="0" w:after="0" w:afterAutospacing="0" w:line="480" w:lineRule="auto"/>
        <w:ind w:firstLine="420" w:firstLineChars="200"/>
        <w:rPr>
          <w:rFonts w:hint="eastAsia" w:ascii="宋体" w:hAnsi="宋体" w:cs="宋体"/>
          <w:sz w:val="21"/>
          <w:szCs w:val="21"/>
        </w:rPr>
      </w:pPr>
      <w:r>
        <w:rPr>
          <w:rFonts w:hint="eastAsia" w:ascii="宋体" w:hAnsi="宋体" w:cs="宋体"/>
          <w:sz w:val="21"/>
          <w:szCs w:val="21"/>
        </w:rPr>
        <w:t xml:space="preserve">供应商名称（盖公章或电子签章） ： </w:t>
      </w:r>
    </w:p>
    <w:p w14:paraId="4F276D06">
      <w:pPr>
        <w:pStyle w:val="39"/>
        <w:spacing w:before="0" w:beforeAutospacing="0" w:after="0" w:afterAutospacing="0" w:line="480" w:lineRule="auto"/>
        <w:ind w:firstLine="420" w:firstLineChars="200"/>
        <w:rPr>
          <w:rFonts w:hint="eastAsia" w:ascii="宋体" w:hAnsi="宋体" w:cs="宋体"/>
          <w:sz w:val="21"/>
          <w:szCs w:val="21"/>
        </w:rPr>
      </w:pPr>
    </w:p>
    <w:p w14:paraId="368E5499">
      <w:pPr>
        <w:snapToGrid w:val="0"/>
        <w:spacing w:line="360" w:lineRule="auto"/>
        <w:ind w:firstLine="420" w:firstLineChars="200"/>
        <w:rPr>
          <w:rFonts w:hint="eastAsia" w:ascii="宋体" w:hAnsi="宋体" w:cs="宋体"/>
          <w:spacing w:val="20"/>
        </w:rPr>
      </w:pPr>
      <w:r>
        <w:rPr>
          <w:rFonts w:hint="eastAsia" w:ascii="宋体" w:hAnsi="宋体" w:cs="宋体"/>
          <w:szCs w:val="21"/>
        </w:rPr>
        <w:t xml:space="preserve">日期：  年  月  日    </w:t>
      </w:r>
    </w:p>
    <w:p w14:paraId="0D504E1F"/>
    <w:p w14:paraId="5CD1BB40"/>
    <w:p w14:paraId="750964BB">
      <w:pPr>
        <w:pStyle w:val="39"/>
        <w:spacing w:before="0" w:beforeAutospacing="0" w:after="0" w:afterAutospacing="0" w:line="360" w:lineRule="auto"/>
        <w:ind w:firstLine="422" w:firstLineChars="200"/>
        <w:rPr>
          <w:rFonts w:hint="eastAsia" w:ascii="宋体" w:hAnsi="宋体" w:cs="宋体"/>
          <w:b/>
          <w:bCs/>
          <w:sz w:val="21"/>
          <w:szCs w:val="21"/>
        </w:rPr>
      </w:pPr>
      <w:r>
        <w:rPr>
          <w:rFonts w:hint="eastAsia" w:ascii="宋体" w:hAnsi="宋体" w:cs="宋体"/>
          <w:b/>
          <w:bCs/>
          <w:sz w:val="21"/>
          <w:szCs w:val="21"/>
        </w:rPr>
        <w:t>特别说明：已完成信用修复的“缴纳税收和社会保障等方面的失信记录”不包含在上述第3点所述情形内（属于重大违法纪录情形的除外）。</w:t>
      </w:r>
    </w:p>
    <w:p w14:paraId="046A5C03">
      <w:pPr>
        <w:rPr>
          <w:rFonts w:hint="eastAsia" w:ascii="宋体" w:hAnsi="宋体" w:cs="宋体"/>
          <w:b/>
          <w:bCs/>
          <w:szCs w:val="21"/>
        </w:rPr>
      </w:pPr>
      <w:r>
        <w:rPr>
          <w:rFonts w:hint="eastAsia" w:ascii="宋体" w:hAnsi="宋体" w:cs="宋体"/>
          <w:b/>
          <w:bCs/>
          <w:szCs w:val="21"/>
        </w:rPr>
        <w:br w:type="page"/>
      </w:r>
    </w:p>
    <w:p w14:paraId="7F589F26">
      <w:pPr>
        <w:snapToGrid w:val="0"/>
        <w:spacing w:before="50" w:after="50" w:line="360" w:lineRule="auto"/>
        <w:rPr>
          <w:rFonts w:hint="eastAsia" w:ascii="宋体" w:hAnsi="宋体" w:cs="宋体"/>
          <w:sz w:val="28"/>
          <w:szCs w:val="28"/>
        </w:rPr>
      </w:pPr>
      <w:r>
        <w:rPr>
          <w:rFonts w:hint="eastAsia" w:ascii="宋体" w:hAnsi="宋体" w:cs="宋体"/>
        </w:rPr>
        <w:t>b. 联合协议（以联合体形式投标的，提供联合协议；投标人不以联合体形式投标的，则不需要提供）</w:t>
      </w:r>
    </w:p>
    <w:p w14:paraId="05DE80A0">
      <w:pPr>
        <w:snapToGrid w:val="0"/>
        <w:spacing w:before="50" w:after="50" w:line="360" w:lineRule="auto"/>
        <w:jc w:val="center"/>
        <w:rPr>
          <w:rFonts w:hint="eastAsia" w:ascii="宋体" w:hAnsi="宋体" w:cs="宋体"/>
          <w:b/>
          <w:kern w:val="0"/>
          <w:sz w:val="32"/>
          <w:szCs w:val="32"/>
          <w:lang w:val="zh-CN"/>
        </w:rPr>
      </w:pPr>
      <w:r>
        <w:rPr>
          <w:rFonts w:hint="eastAsia" w:ascii="宋体" w:hAnsi="宋体" w:cs="宋体"/>
          <w:b/>
          <w:kern w:val="0"/>
          <w:sz w:val="32"/>
          <w:szCs w:val="32"/>
          <w:lang w:val="zh-CN"/>
        </w:rPr>
        <w:t>联合协议</w:t>
      </w:r>
    </w:p>
    <w:p w14:paraId="43F92B81">
      <w:pPr>
        <w:snapToGrid w:val="0"/>
        <w:spacing w:line="360" w:lineRule="auto"/>
        <w:ind w:firstLine="576"/>
        <w:rPr>
          <w:rFonts w:hint="eastAsia" w:ascii="宋体" w:hAnsi="宋体" w:cs="宋体"/>
          <w:kern w:val="0"/>
          <w:szCs w:val="21"/>
          <w:lang w:val="zh-CN"/>
        </w:rPr>
      </w:pPr>
      <w:r>
        <w:rPr>
          <w:rFonts w:hint="eastAsia" w:ascii="宋体" w:hAnsi="宋体" w:cs="宋体"/>
          <w:kern w:val="0"/>
          <w:szCs w:val="21"/>
          <w:u w:val="single"/>
        </w:rPr>
        <w:t>（联合体所有成员名称）</w:t>
      </w:r>
      <w:r>
        <w:rPr>
          <w:rFonts w:hint="eastAsia" w:ascii="宋体" w:hAnsi="宋体" w:cs="宋体"/>
          <w:kern w:val="0"/>
          <w:szCs w:val="21"/>
        </w:rPr>
        <w:t>自愿</w:t>
      </w:r>
      <w:r>
        <w:rPr>
          <w:rFonts w:hint="eastAsia" w:ascii="宋体" w:hAnsi="宋体" w:cs="宋体"/>
          <w:kern w:val="0"/>
          <w:szCs w:val="21"/>
          <w:lang w:val="zh-CN"/>
        </w:rPr>
        <w:t>组成一个联合体，以一个投标人的身份</w:t>
      </w:r>
      <w:r>
        <w:rPr>
          <w:rFonts w:hint="eastAsia" w:ascii="宋体" w:hAnsi="宋体" w:cs="宋体"/>
          <w:kern w:val="0"/>
          <w:szCs w:val="21"/>
        </w:rPr>
        <w:t>参加</w:t>
      </w:r>
      <w:r>
        <w:rPr>
          <w:rFonts w:hint="eastAsia" w:ascii="宋体" w:hAnsi="宋体" w:cs="宋体"/>
          <w:szCs w:val="21"/>
        </w:rPr>
        <w:t>（项目名称）【项目编号：      】</w:t>
      </w:r>
      <w:r>
        <w:rPr>
          <w:rFonts w:hint="eastAsia" w:ascii="宋体" w:hAnsi="宋体" w:cs="宋体"/>
          <w:kern w:val="0"/>
          <w:szCs w:val="21"/>
          <w:lang w:val="zh-CN"/>
        </w:rPr>
        <w:t xml:space="preserve">投标。 </w:t>
      </w:r>
    </w:p>
    <w:p w14:paraId="4906C23D">
      <w:pPr>
        <w:snapToGrid w:val="0"/>
        <w:spacing w:line="360" w:lineRule="auto"/>
        <w:ind w:firstLine="576"/>
        <w:rPr>
          <w:rFonts w:hint="eastAsia" w:ascii="宋体" w:hAnsi="宋体" w:cs="宋体"/>
          <w:kern w:val="0"/>
          <w:szCs w:val="21"/>
          <w:lang w:val="zh-CN"/>
        </w:rPr>
      </w:pPr>
      <w:r>
        <w:rPr>
          <w:rFonts w:hint="eastAsia" w:ascii="宋体" w:hAnsi="宋体" w:cs="宋体"/>
          <w:kern w:val="0"/>
          <w:szCs w:val="21"/>
          <w:lang w:val="zh-CN"/>
        </w:rPr>
        <w:t>一、各方一致决定，</w:t>
      </w:r>
      <w:r>
        <w:rPr>
          <w:rFonts w:hint="eastAsia" w:ascii="宋体" w:hAnsi="宋体" w:cs="宋体"/>
          <w:kern w:val="0"/>
          <w:szCs w:val="21"/>
          <w:u w:val="single"/>
        </w:rPr>
        <w:t>（某联合体成员名称）</w:t>
      </w:r>
      <w:r>
        <w:rPr>
          <w:rFonts w:hint="eastAsia" w:ascii="宋体" w:hAnsi="宋体" w:cs="宋体"/>
          <w:kern w:val="0"/>
          <w:szCs w:val="21"/>
        </w:rPr>
        <w:t>为联合体</w:t>
      </w:r>
      <w:r>
        <w:rPr>
          <w:rFonts w:hint="eastAsia" w:ascii="宋体" w:hAnsi="宋体" w:cs="宋体"/>
          <w:kern w:val="0"/>
          <w:szCs w:val="21"/>
          <w:lang w:val="zh-CN"/>
        </w:rPr>
        <w:t>牵头人</w:t>
      </w:r>
      <w:r>
        <w:rPr>
          <w:rFonts w:hint="eastAsia" w:ascii="宋体" w:hAnsi="宋体" w:cs="宋体"/>
          <w:szCs w:val="21"/>
        </w:rPr>
        <w:t>，代表所有联合体成员负责投标和合同实施阶段的主办、协调工作</w:t>
      </w:r>
      <w:r>
        <w:rPr>
          <w:rFonts w:hint="eastAsia" w:ascii="宋体" w:hAnsi="宋体" w:cs="宋体"/>
          <w:kern w:val="0"/>
          <w:szCs w:val="21"/>
          <w:lang w:val="zh-CN"/>
        </w:rPr>
        <w:t>。</w:t>
      </w:r>
    </w:p>
    <w:p w14:paraId="235677DA">
      <w:pPr>
        <w:snapToGrid w:val="0"/>
        <w:spacing w:line="360" w:lineRule="auto"/>
        <w:ind w:firstLine="576"/>
        <w:rPr>
          <w:rFonts w:hint="eastAsia" w:ascii="宋体" w:hAnsi="宋体" w:cs="宋体"/>
          <w:kern w:val="0"/>
          <w:szCs w:val="21"/>
          <w:lang w:val="zh-CN"/>
        </w:rPr>
      </w:pPr>
      <w:r>
        <w:rPr>
          <w:rFonts w:hint="eastAsia" w:ascii="宋体" w:hAnsi="宋体" w:cs="宋体"/>
          <w:kern w:val="0"/>
          <w:szCs w:val="21"/>
          <w:lang w:val="zh-CN"/>
        </w:rPr>
        <w:t>二、</w:t>
      </w:r>
      <w:r>
        <w:rPr>
          <w:rFonts w:hint="eastAsia" w:ascii="宋体" w:hAnsi="宋体" w:cs="宋体"/>
          <w:szCs w:val="21"/>
        </w:rPr>
        <w:t>所有联合体成员各方签署授权书，授权书载明的</w:t>
      </w:r>
      <w:r>
        <w:rPr>
          <w:rFonts w:hint="eastAsia" w:ascii="宋体" w:hAnsi="宋体" w:cs="宋体"/>
          <w:kern w:val="0"/>
          <w:szCs w:val="21"/>
          <w:lang w:val="zh-CN"/>
        </w:rPr>
        <w:t>授权代表根据招标文件规定及投标内容而对采购人、采购机构所作的任何合法承诺，包括书面澄清及相应等均对联合投标各方产生约束力。</w:t>
      </w:r>
    </w:p>
    <w:p w14:paraId="4740A9EE">
      <w:pPr>
        <w:snapToGrid w:val="0"/>
        <w:spacing w:line="360" w:lineRule="auto"/>
        <w:ind w:firstLine="576"/>
        <w:rPr>
          <w:rFonts w:hint="eastAsia" w:ascii="宋体" w:hAnsi="宋体" w:cs="宋体"/>
          <w:kern w:val="0"/>
          <w:szCs w:val="21"/>
          <w:lang w:val="zh-CN"/>
        </w:rPr>
      </w:pPr>
      <w:r>
        <w:rPr>
          <w:rFonts w:hint="eastAsia" w:ascii="宋体" w:hAnsi="宋体" w:cs="宋体"/>
          <w:kern w:val="0"/>
          <w:szCs w:val="21"/>
          <w:lang w:val="zh-CN"/>
        </w:rPr>
        <w:t>三、本次联合投标中，分工如下：</w:t>
      </w:r>
      <w:r>
        <w:rPr>
          <w:rFonts w:hint="eastAsia" w:ascii="宋体" w:hAnsi="宋体" w:cs="宋体"/>
          <w:kern w:val="0"/>
          <w:szCs w:val="21"/>
          <w:u w:val="single"/>
        </w:rPr>
        <w:t>（联合体其中一方成员名称）</w:t>
      </w:r>
      <w:r>
        <w:rPr>
          <w:rFonts w:hint="eastAsia" w:ascii="宋体" w:hAnsi="宋体" w:cs="宋体"/>
          <w:kern w:val="0"/>
          <w:szCs w:val="21"/>
          <w:lang w:val="zh-CN"/>
        </w:rPr>
        <w:t>承担的工作和义务为：</w:t>
      </w:r>
      <w:r>
        <w:rPr>
          <w:rFonts w:hint="eastAsia" w:ascii="宋体" w:hAnsi="宋体" w:cs="宋体"/>
          <w:kern w:val="0"/>
          <w:szCs w:val="21"/>
        </w:rPr>
        <w:t>______________</w:t>
      </w:r>
      <w:r>
        <w:rPr>
          <w:rFonts w:hint="eastAsia" w:ascii="宋体" w:hAnsi="宋体" w:cs="宋体"/>
          <w:kern w:val="0"/>
          <w:szCs w:val="21"/>
          <w:lang w:val="zh-CN"/>
        </w:rPr>
        <w:t>；</w:t>
      </w:r>
      <w:r>
        <w:rPr>
          <w:rFonts w:hint="eastAsia" w:ascii="宋体" w:hAnsi="宋体" w:cs="宋体"/>
          <w:kern w:val="0"/>
          <w:szCs w:val="21"/>
          <w:u w:val="single"/>
        </w:rPr>
        <w:t>（联合体其中一方成员名称）</w:t>
      </w:r>
      <w:r>
        <w:rPr>
          <w:rFonts w:hint="eastAsia" w:ascii="宋体" w:hAnsi="宋体" w:cs="宋体"/>
          <w:kern w:val="0"/>
          <w:szCs w:val="21"/>
          <w:lang w:val="zh-CN"/>
        </w:rPr>
        <w:t>承担的工作和义务为：</w:t>
      </w:r>
      <w:r>
        <w:rPr>
          <w:rFonts w:hint="eastAsia" w:ascii="宋体" w:hAnsi="宋体" w:cs="宋体"/>
          <w:kern w:val="0"/>
          <w:szCs w:val="21"/>
        </w:rPr>
        <w:t>_________________</w:t>
      </w:r>
      <w:r>
        <w:rPr>
          <w:rFonts w:hint="eastAsia" w:ascii="宋体" w:hAnsi="宋体" w:cs="宋体"/>
          <w:kern w:val="0"/>
          <w:szCs w:val="21"/>
          <w:lang w:val="zh-CN"/>
        </w:rPr>
        <w:t xml:space="preserve"> ；……。</w:t>
      </w:r>
    </w:p>
    <w:p w14:paraId="16C3F118">
      <w:pPr>
        <w:snapToGrid w:val="0"/>
        <w:spacing w:line="360" w:lineRule="auto"/>
        <w:ind w:firstLine="576"/>
        <w:rPr>
          <w:rFonts w:hint="eastAsia" w:ascii="宋体" w:hAnsi="宋体" w:cs="宋体"/>
          <w:kern w:val="0"/>
          <w:szCs w:val="21"/>
          <w:lang w:val="zh-CN"/>
        </w:rPr>
      </w:pPr>
      <w:r>
        <w:rPr>
          <w:rFonts w:hint="eastAsia" w:ascii="宋体" w:hAnsi="宋体" w:cs="宋体"/>
          <w:kern w:val="0"/>
          <w:szCs w:val="21"/>
          <w:lang w:val="zh-CN"/>
        </w:rPr>
        <w:t>四、（联合体其中一方成员名称）提供的全部货物由小微企业制造，其合同份额占到合同总金额</w:t>
      </w:r>
      <w:r>
        <w:rPr>
          <w:rFonts w:hint="eastAsia" w:ascii="宋体" w:hAnsi="宋体" w:cs="宋体"/>
          <w:kern w:val="0"/>
          <w:szCs w:val="21"/>
        </w:rPr>
        <w:t>______</w:t>
      </w:r>
      <w:r>
        <w:rPr>
          <w:rFonts w:hint="eastAsia" w:ascii="宋体" w:hAnsi="宋体" w:cs="宋体"/>
          <w:kern w:val="0"/>
          <w:szCs w:val="21"/>
          <w:lang w:val="zh-CN"/>
        </w:rPr>
        <w:t>%以上；……。</w:t>
      </w:r>
    </w:p>
    <w:p w14:paraId="7604F331">
      <w:pPr>
        <w:snapToGrid w:val="0"/>
        <w:spacing w:line="360" w:lineRule="auto"/>
        <w:ind w:firstLine="576"/>
        <w:rPr>
          <w:rFonts w:hint="eastAsia" w:ascii="宋体" w:hAnsi="宋体" w:cs="宋体"/>
          <w:kern w:val="0"/>
          <w:szCs w:val="21"/>
          <w:lang w:val="zh-CN"/>
        </w:rPr>
      </w:pPr>
      <w:r>
        <w:rPr>
          <w:rFonts w:hint="eastAsia" w:ascii="宋体" w:hAnsi="宋体" w:cs="宋体"/>
          <w:kern w:val="0"/>
          <w:szCs w:val="21"/>
          <w:lang w:val="zh-CN"/>
        </w:rPr>
        <w:t>五、如果中标，</w:t>
      </w:r>
      <w:r>
        <w:rPr>
          <w:rFonts w:hint="eastAsia" w:ascii="宋体" w:hAnsi="宋体" w:cs="宋体"/>
          <w:szCs w:val="21"/>
        </w:rPr>
        <w:t>联合体各成员方共同与采购人签订合同，并就采购合同约定的事项对采购人承担连带责任。</w:t>
      </w:r>
    </w:p>
    <w:p w14:paraId="36F297F6">
      <w:pPr>
        <w:snapToGrid w:val="0"/>
        <w:spacing w:line="360" w:lineRule="auto"/>
        <w:ind w:firstLine="576"/>
        <w:rPr>
          <w:rFonts w:hint="eastAsia" w:ascii="宋体" w:hAnsi="宋体" w:cs="宋体"/>
          <w:kern w:val="0"/>
          <w:szCs w:val="21"/>
          <w:lang w:val="zh-CN"/>
        </w:rPr>
      </w:pPr>
      <w:r>
        <w:rPr>
          <w:rFonts w:hint="eastAsia" w:ascii="宋体" w:hAnsi="宋体" w:cs="宋体"/>
          <w:kern w:val="0"/>
          <w:szCs w:val="21"/>
          <w:lang w:val="zh-CN"/>
        </w:rPr>
        <w:t>六、有关本次联合投标的其他事宜：</w:t>
      </w:r>
    </w:p>
    <w:p w14:paraId="13BC8745">
      <w:pPr>
        <w:snapToGrid w:val="0"/>
        <w:spacing w:line="360" w:lineRule="auto"/>
        <w:ind w:firstLine="576"/>
        <w:rPr>
          <w:rFonts w:hint="eastAsia" w:ascii="宋体" w:hAnsi="宋体" w:cs="宋体"/>
          <w:kern w:val="0"/>
          <w:szCs w:val="21"/>
          <w:lang w:val="zh-CN"/>
        </w:rPr>
      </w:pPr>
      <w:r>
        <w:rPr>
          <w:rFonts w:hint="eastAsia" w:ascii="宋体" w:hAnsi="宋体" w:cs="宋体"/>
          <w:kern w:val="0"/>
          <w:szCs w:val="21"/>
          <w:lang w:val="zh-CN"/>
        </w:rPr>
        <w:t>1、联合体各方不再单独参加或者与其他供应商另外组成联合体参加同一合同项下的政府采购活动。</w:t>
      </w:r>
    </w:p>
    <w:p w14:paraId="429E1FCF">
      <w:pPr>
        <w:snapToGrid w:val="0"/>
        <w:spacing w:line="360" w:lineRule="auto"/>
        <w:ind w:firstLine="576"/>
        <w:rPr>
          <w:rFonts w:hint="eastAsia" w:ascii="宋体" w:hAnsi="宋体" w:cs="宋体"/>
          <w:kern w:val="0"/>
          <w:szCs w:val="21"/>
          <w:lang w:val="zh-CN"/>
        </w:rPr>
      </w:pPr>
      <w:r>
        <w:rPr>
          <w:rFonts w:hint="eastAsia" w:ascii="宋体" w:hAnsi="宋体" w:cs="宋体"/>
          <w:kern w:val="0"/>
          <w:szCs w:val="21"/>
          <w:lang w:val="zh-CN"/>
        </w:rPr>
        <w:t>2、联合体中有同类资质的各方按照联合体分工承担相同工作的，按照资质等级较低的供应商确定资质等级。</w:t>
      </w:r>
    </w:p>
    <w:p w14:paraId="47371573">
      <w:pPr>
        <w:snapToGrid w:val="0"/>
        <w:spacing w:line="360" w:lineRule="auto"/>
        <w:ind w:firstLine="576"/>
        <w:rPr>
          <w:rFonts w:hint="eastAsia" w:ascii="宋体" w:hAnsi="宋体" w:cs="宋体"/>
          <w:kern w:val="0"/>
          <w:szCs w:val="21"/>
          <w:lang w:val="zh-CN"/>
        </w:rPr>
      </w:pPr>
      <w:r>
        <w:rPr>
          <w:rFonts w:hint="eastAsia" w:ascii="宋体" w:hAnsi="宋体" w:cs="宋体"/>
          <w:kern w:val="0"/>
          <w:szCs w:val="21"/>
          <w:lang w:val="zh-CN"/>
        </w:rPr>
        <w:t>3、本协议提交采购人、采购机构后，联合体各方不得以任何形式对上述内容进行修改或撤销。</w:t>
      </w:r>
    </w:p>
    <w:p w14:paraId="273EC109">
      <w:pPr>
        <w:snapToGrid w:val="0"/>
        <w:spacing w:line="360" w:lineRule="auto"/>
        <w:ind w:firstLine="4410" w:firstLineChars="2100"/>
        <w:rPr>
          <w:rFonts w:hint="eastAsia" w:ascii="宋体" w:hAnsi="宋体" w:cs="宋体"/>
          <w:kern w:val="0"/>
          <w:szCs w:val="21"/>
          <w:lang w:val="zh-CN"/>
        </w:rPr>
      </w:pPr>
      <w:r>
        <w:rPr>
          <w:rFonts w:hint="eastAsia" w:ascii="宋体" w:hAnsi="宋体" w:cs="宋体"/>
          <w:kern w:val="0"/>
          <w:szCs w:val="21"/>
          <w:lang w:val="zh-CN"/>
        </w:rPr>
        <w:t>联合体成员名称(电子签名/公章)：</w:t>
      </w:r>
    </w:p>
    <w:p w14:paraId="2D802B18">
      <w:pPr>
        <w:snapToGrid w:val="0"/>
        <w:spacing w:line="360" w:lineRule="auto"/>
        <w:ind w:firstLine="4410" w:firstLineChars="2100"/>
        <w:rPr>
          <w:rFonts w:hint="eastAsia" w:ascii="宋体" w:hAnsi="宋体" w:cs="宋体"/>
          <w:kern w:val="0"/>
          <w:szCs w:val="21"/>
          <w:lang w:val="zh-CN"/>
        </w:rPr>
      </w:pPr>
      <w:r>
        <w:rPr>
          <w:rFonts w:hint="eastAsia" w:ascii="宋体" w:hAnsi="宋体" w:cs="宋体"/>
          <w:kern w:val="0"/>
          <w:szCs w:val="21"/>
          <w:lang w:val="zh-CN"/>
        </w:rPr>
        <w:t>联合体成员名称(电子签名/公章)：</w:t>
      </w:r>
    </w:p>
    <w:p w14:paraId="290213BB">
      <w:pPr>
        <w:snapToGrid w:val="0"/>
        <w:spacing w:line="360" w:lineRule="auto"/>
        <w:ind w:firstLine="5040" w:firstLineChars="2400"/>
        <w:rPr>
          <w:rFonts w:hint="eastAsia" w:ascii="宋体" w:hAnsi="宋体" w:cs="宋体"/>
          <w:szCs w:val="21"/>
        </w:rPr>
      </w:pPr>
      <w:r>
        <w:rPr>
          <w:rFonts w:hint="eastAsia" w:ascii="宋体" w:hAnsi="宋体" w:cs="宋体"/>
          <w:kern w:val="0"/>
          <w:szCs w:val="21"/>
          <w:lang w:val="zh-CN"/>
        </w:rPr>
        <w:t>……</w:t>
      </w:r>
    </w:p>
    <w:p w14:paraId="4FBBC8DF">
      <w:pPr>
        <w:pStyle w:val="19"/>
        <w:snapToGrid w:val="0"/>
        <w:ind w:firstLine="0"/>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 xml:space="preserve">                                               日期：  年  月   日</w:t>
      </w:r>
    </w:p>
    <w:p w14:paraId="7215E7FA">
      <w:pPr>
        <w:pStyle w:val="39"/>
        <w:spacing w:before="0" w:beforeAutospacing="0" w:after="0" w:afterAutospacing="0" w:line="360" w:lineRule="auto"/>
        <w:ind w:firstLine="422" w:firstLineChars="200"/>
        <w:rPr>
          <w:rFonts w:hint="eastAsia" w:ascii="宋体" w:hAnsi="宋体" w:cs="宋体"/>
          <w:b/>
          <w:bCs/>
          <w:sz w:val="21"/>
          <w:szCs w:val="21"/>
        </w:rPr>
      </w:pPr>
    </w:p>
    <w:p w14:paraId="4D716146">
      <w:pPr>
        <w:pStyle w:val="19"/>
        <w:snapToGrid w:val="0"/>
        <w:ind w:firstLine="480" w:firstLineChars="200"/>
        <w:rPr>
          <w:rFonts w:hint="eastAsia" w:ascii="宋体" w:hAnsi="宋体" w:eastAsia="宋体" w:cs="宋体"/>
          <w:sz w:val="21"/>
          <w:szCs w:val="21"/>
        </w:rPr>
      </w:pPr>
      <w:r>
        <w:rPr>
          <w:rFonts w:hint="eastAsia" w:ascii="宋体" w:hAnsi="宋体" w:cs="宋体"/>
        </w:rPr>
        <w:br w:type="page"/>
      </w:r>
      <w:r>
        <w:rPr>
          <w:rFonts w:ascii="宋体" w:hAnsi="宋体" w:eastAsia="宋体" w:cs="宋体"/>
          <w:b/>
          <w:bCs/>
          <w:sz w:val="21"/>
          <w:szCs w:val="16"/>
        </w:rPr>
        <w:t>2.</w:t>
      </w:r>
      <w:r>
        <w:rPr>
          <w:rFonts w:hint="eastAsia" w:ascii="宋体" w:hAnsi="宋体" w:eastAsia="宋体" w:cs="宋体"/>
          <w:b/>
          <w:bCs/>
          <w:sz w:val="21"/>
          <w:szCs w:val="16"/>
        </w:rPr>
        <w:t>2</w:t>
      </w:r>
      <w:r>
        <w:rPr>
          <w:rFonts w:ascii="宋体" w:hAnsi="宋体" w:eastAsia="宋体" w:cs="宋体"/>
          <w:b/>
          <w:bCs/>
          <w:sz w:val="21"/>
          <w:szCs w:val="16"/>
        </w:rPr>
        <w:t>落实政府采购政策需满足的资格要求：</w:t>
      </w:r>
      <w:r>
        <w:rPr>
          <w:rFonts w:hint="eastAsia" w:ascii="宋体" w:hAnsi="宋体" w:eastAsia="宋体" w:cs="宋体"/>
          <w:b/>
          <w:bCs/>
          <w:sz w:val="21"/>
          <w:szCs w:val="16"/>
        </w:rPr>
        <w:t>无。</w:t>
      </w:r>
    </w:p>
    <w:p w14:paraId="11AD9339">
      <w:pPr>
        <w:tabs>
          <w:tab w:val="left" w:pos="720"/>
        </w:tabs>
        <w:adjustRightInd w:val="0"/>
        <w:snapToGrid w:val="0"/>
        <w:spacing w:line="360" w:lineRule="auto"/>
        <w:jc w:val="left"/>
        <w:rPr>
          <w:rFonts w:hint="eastAsia" w:ascii="宋体" w:hAnsi="宋体" w:cs="宋体"/>
          <w:b/>
          <w:snapToGrid w:val="0"/>
          <w:kern w:val="0"/>
          <w:szCs w:val="21"/>
        </w:rPr>
      </w:pPr>
      <w:r>
        <w:rPr>
          <w:rFonts w:ascii="宋体" w:hAnsi="宋体" w:cs="宋体"/>
        </w:rPr>
        <w:br w:type="page"/>
      </w:r>
      <w:r>
        <w:rPr>
          <w:rFonts w:hint="eastAsia" w:ascii="宋体" w:hAnsi="宋体" w:cs="宋体"/>
          <w:b/>
          <w:snapToGrid w:val="0"/>
          <w:kern w:val="0"/>
          <w:szCs w:val="21"/>
        </w:rPr>
        <w:t>2.3特定资格条件对应的证明材料：无。</w:t>
      </w:r>
    </w:p>
    <w:p w14:paraId="4AF5AE8C">
      <w:pPr>
        <w:tabs>
          <w:tab w:val="left" w:pos="720"/>
        </w:tabs>
        <w:adjustRightInd w:val="0"/>
        <w:snapToGrid w:val="0"/>
        <w:spacing w:line="360" w:lineRule="auto"/>
        <w:jc w:val="left"/>
        <w:rPr>
          <w:rFonts w:hint="eastAsia" w:ascii="宋体" w:hAnsi="宋体" w:cs="宋体"/>
          <w:b/>
          <w:snapToGrid w:val="0"/>
          <w:kern w:val="0"/>
          <w:szCs w:val="21"/>
        </w:rPr>
      </w:pPr>
    </w:p>
    <w:p w14:paraId="4E361D94">
      <w:pPr>
        <w:rPr>
          <w:rFonts w:hint="eastAsia" w:ascii="宋体" w:hAnsi="宋体" w:cs="宋体"/>
        </w:rPr>
      </w:pPr>
      <w:r>
        <w:rPr>
          <w:rFonts w:hint="eastAsia" w:ascii="宋体" w:hAnsi="宋体" w:cs="宋体"/>
        </w:rPr>
        <w:br w:type="page"/>
      </w:r>
      <w:bookmarkStart w:id="110" w:name="_Toc3961"/>
    </w:p>
    <w:p w14:paraId="0D19A61D">
      <w:pPr>
        <w:autoSpaceDE w:val="0"/>
        <w:autoSpaceDN w:val="0"/>
        <w:adjustRightInd w:val="0"/>
        <w:spacing w:line="360" w:lineRule="auto"/>
        <w:outlineLvl w:val="1"/>
        <w:rPr>
          <w:rFonts w:hint="eastAsia" w:ascii="宋体" w:hAnsi="宋体" w:cs="宋体"/>
          <w:b/>
          <w:bCs/>
          <w:sz w:val="24"/>
        </w:rPr>
      </w:pPr>
      <w:bookmarkStart w:id="111" w:name="_Toc22363"/>
      <w:r>
        <w:rPr>
          <w:rFonts w:hint="eastAsia" w:ascii="宋体" w:hAnsi="宋体" w:cs="宋体"/>
          <w:b/>
          <w:bCs/>
          <w:sz w:val="24"/>
        </w:rPr>
        <w:t>三、商务技术响应文件部分格式</w:t>
      </w:r>
      <w:bookmarkEnd w:id="110"/>
      <w:bookmarkEnd w:id="111"/>
    </w:p>
    <w:p w14:paraId="2C0656DE">
      <w:pPr>
        <w:autoSpaceDE w:val="0"/>
        <w:autoSpaceDN w:val="0"/>
        <w:adjustRightInd w:val="0"/>
        <w:spacing w:line="360" w:lineRule="auto"/>
        <w:rPr>
          <w:rFonts w:hint="eastAsia" w:ascii="宋体" w:hAnsi="宋体" w:cs="宋体"/>
          <w:b/>
          <w:szCs w:val="21"/>
        </w:rPr>
      </w:pPr>
      <w:r>
        <w:rPr>
          <w:rFonts w:hint="eastAsia" w:ascii="宋体" w:hAnsi="宋体" w:cs="宋体"/>
          <w:b/>
          <w:szCs w:val="21"/>
        </w:rPr>
        <w:t>（顺序不做强制；未提供格式的，可自行提供）</w:t>
      </w:r>
    </w:p>
    <w:p w14:paraId="0A3F3C32">
      <w:pPr>
        <w:autoSpaceDE w:val="0"/>
        <w:autoSpaceDN w:val="0"/>
        <w:adjustRightInd w:val="0"/>
        <w:spacing w:line="360" w:lineRule="auto"/>
        <w:rPr>
          <w:rFonts w:hint="eastAsia" w:ascii="宋体" w:hAnsi="宋体" w:cs="宋体"/>
          <w:b/>
          <w:szCs w:val="21"/>
        </w:rPr>
      </w:pPr>
      <w:r>
        <w:rPr>
          <w:rFonts w:hint="eastAsia" w:ascii="宋体" w:hAnsi="宋体" w:cs="宋体"/>
          <w:b/>
          <w:szCs w:val="21"/>
        </w:rPr>
        <w:t>3.1评分索引表；</w:t>
      </w:r>
    </w:p>
    <w:p w14:paraId="36F510D3">
      <w:pPr>
        <w:pStyle w:val="24"/>
        <w:snapToGrid w:val="0"/>
        <w:spacing w:line="360" w:lineRule="auto"/>
        <w:jc w:val="center"/>
        <w:rPr>
          <w:rFonts w:hint="eastAsia" w:ascii="宋体" w:hAnsi="宋体" w:eastAsia="宋体" w:cs="宋体"/>
          <w:b/>
          <w:snapToGrid w:val="0"/>
          <w:kern w:val="0"/>
          <w:sz w:val="28"/>
          <w:szCs w:val="28"/>
        </w:rPr>
      </w:pPr>
      <w:r>
        <w:rPr>
          <w:rFonts w:hint="eastAsia" w:ascii="宋体" w:hAnsi="宋体" w:eastAsia="宋体" w:cs="宋体"/>
          <w:b/>
          <w:snapToGrid w:val="0"/>
          <w:kern w:val="0"/>
          <w:sz w:val="28"/>
          <w:szCs w:val="28"/>
        </w:rPr>
        <w:t>评分索引表</w:t>
      </w:r>
    </w:p>
    <w:tbl>
      <w:tblPr>
        <w:tblStyle w:val="43"/>
        <w:tblW w:w="903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5"/>
        <w:gridCol w:w="5033"/>
        <w:gridCol w:w="1134"/>
        <w:gridCol w:w="1082"/>
        <w:gridCol w:w="1044"/>
      </w:tblGrid>
      <w:tr w14:paraId="261585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72932D24">
            <w:pPr>
              <w:adjustRightInd w:val="0"/>
              <w:snapToGrid w:val="0"/>
              <w:jc w:val="center"/>
              <w:rPr>
                <w:rFonts w:hint="eastAsia" w:ascii="宋体" w:hAnsi="宋体" w:cs="宋体"/>
                <w:b/>
                <w:snapToGrid w:val="0"/>
                <w:kern w:val="0"/>
                <w:szCs w:val="21"/>
              </w:rPr>
            </w:pPr>
            <w:r>
              <w:rPr>
                <w:rFonts w:hint="eastAsia" w:ascii="宋体" w:hAnsi="宋体" w:cs="宋体"/>
                <w:b/>
                <w:snapToGrid w:val="0"/>
                <w:kern w:val="0"/>
                <w:szCs w:val="21"/>
              </w:rPr>
              <w:t>序号</w:t>
            </w:r>
          </w:p>
        </w:tc>
        <w:tc>
          <w:tcPr>
            <w:tcW w:w="5033" w:type="dxa"/>
            <w:vAlign w:val="center"/>
          </w:tcPr>
          <w:p w14:paraId="1337AAA7">
            <w:pPr>
              <w:adjustRightInd w:val="0"/>
              <w:snapToGrid w:val="0"/>
              <w:jc w:val="center"/>
              <w:rPr>
                <w:rFonts w:hint="eastAsia" w:ascii="宋体" w:hAnsi="宋体" w:cs="宋体"/>
                <w:b/>
                <w:snapToGrid w:val="0"/>
                <w:kern w:val="0"/>
                <w:szCs w:val="21"/>
              </w:rPr>
            </w:pPr>
            <w:r>
              <w:rPr>
                <w:rFonts w:hint="eastAsia" w:ascii="宋体" w:hAnsi="宋体" w:cs="宋体"/>
                <w:b/>
                <w:snapToGrid w:val="0"/>
                <w:kern w:val="0"/>
                <w:szCs w:val="21"/>
              </w:rPr>
              <w:t>评分细则内容</w:t>
            </w:r>
          </w:p>
        </w:tc>
        <w:tc>
          <w:tcPr>
            <w:tcW w:w="1134" w:type="dxa"/>
            <w:vAlign w:val="center"/>
          </w:tcPr>
          <w:p w14:paraId="599A83C9">
            <w:pPr>
              <w:adjustRightInd w:val="0"/>
              <w:snapToGrid w:val="0"/>
              <w:jc w:val="center"/>
              <w:rPr>
                <w:rFonts w:hint="eastAsia" w:ascii="宋体" w:hAnsi="宋体" w:cs="宋体"/>
                <w:b/>
                <w:snapToGrid w:val="0"/>
                <w:kern w:val="0"/>
                <w:szCs w:val="21"/>
              </w:rPr>
            </w:pPr>
            <w:r>
              <w:rPr>
                <w:rFonts w:hint="eastAsia" w:ascii="宋体" w:hAnsi="宋体" w:cs="宋体"/>
                <w:b/>
                <w:snapToGrid w:val="0"/>
                <w:kern w:val="0"/>
                <w:szCs w:val="21"/>
              </w:rPr>
              <w:t>投标响应情况</w:t>
            </w:r>
          </w:p>
        </w:tc>
        <w:tc>
          <w:tcPr>
            <w:tcW w:w="1082" w:type="dxa"/>
            <w:vAlign w:val="center"/>
          </w:tcPr>
          <w:p w14:paraId="17BE9BED">
            <w:pPr>
              <w:adjustRightInd w:val="0"/>
              <w:snapToGrid w:val="0"/>
              <w:jc w:val="center"/>
              <w:rPr>
                <w:rFonts w:hint="eastAsia" w:ascii="宋体" w:hAnsi="宋体" w:cs="宋体"/>
                <w:b/>
                <w:snapToGrid w:val="0"/>
                <w:kern w:val="0"/>
                <w:szCs w:val="21"/>
              </w:rPr>
            </w:pPr>
            <w:r>
              <w:rPr>
                <w:rFonts w:hint="eastAsia" w:ascii="宋体" w:hAnsi="宋体" w:cs="宋体"/>
                <w:b/>
                <w:snapToGrid w:val="0"/>
                <w:kern w:val="0"/>
                <w:szCs w:val="21"/>
              </w:rPr>
              <w:t>证明材料所在页码</w:t>
            </w:r>
          </w:p>
        </w:tc>
        <w:tc>
          <w:tcPr>
            <w:tcW w:w="1044" w:type="dxa"/>
            <w:vAlign w:val="center"/>
          </w:tcPr>
          <w:p w14:paraId="067087C7">
            <w:pPr>
              <w:adjustRightInd w:val="0"/>
              <w:snapToGrid w:val="0"/>
              <w:jc w:val="center"/>
              <w:rPr>
                <w:rFonts w:hint="eastAsia" w:ascii="宋体" w:hAnsi="宋体" w:cs="宋体"/>
                <w:b/>
                <w:snapToGrid w:val="0"/>
                <w:kern w:val="0"/>
                <w:szCs w:val="21"/>
              </w:rPr>
            </w:pPr>
            <w:r>
              <w:rPr>
                <w:rFonts w:hint="eastAsia" w:ascii="宋体" w:hAnsi="宋体" w:cs="宋体"/>
                <w:b/>
                <w:snapToGrid w:val="0"/>
                <w:kern w:val="0"/>
                <w:szCs w:val="21"/>
              </w:rPr>
              <w:t>备注</w:t>
            </w:r>
          </w:p>
        </w:tc>
      </w:tr>
      <w:tr w14:paraId="203322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229C5B8B">
            <w:pPr>
              <w:adjustRightInd w:val="0"/>
              <w:snapToGrid w:val="0"/>
              <w:jc w:val="center"/>
              <w:rPr>
                <w:rFonts w:hint="eastAsia" w:ascii="宋体" w:hAnsi="宋体" w:cs="宋体"/>
                <w:snapToGrid w:val="0"/>
                <w:kern w:val="0"/>
                <w:szCs w:val="21"/>
              </w:rPr>
            </w:pPr>
          </w:p>
        </w:tc>
        <w:tc>
          <w:tcPr>
            <w:tcW w:w="5033" w:type="dxa"/>
            <w:vAlign w:val="center"/>
          </w:tcPr>
          <w:p w14:paraId="6370B7B7">
            <w:pPr>
              <w:adjustRightInd w:val="0"/>
              <w:snapToGrid w:val="0"/>
              <w:rPr>
                <w:rFonts w:hint="eastAsia" w:ascii="宋体" w:hAnsi="宋体" w:cs="宋体"/>
                <w:snapToGrid w:val="0"/>
                <w:kern w:val="0"/>
                <w:szCs w:val="21"/>
              </w:rPr>
            </w:pPr>
          </w:p>
        </w:tc>
        <w:tc>
          <w:tcPr>
            <w:tcW w:w="1134" w:type="dxa"/>
            <w:vAlign w:val="center"/>
          </w:tcPr>
          <w:p w14:paraId="7644C79C">
            <w:pPr>
              <w:adjustRightInd w:val="0"/>
              <w:snapToGrid w:val="0"/>
              <w:jc w:val="center"/>
              <w:rPr>
                <w:rFonts w:hint="eastAsia" w:ascii="宋体" w:hAnsi="宋体" w:cs="宋体"/>
                <w:b/>
                <w:snapToGrid w:val="0"/>
                <w:kern w:val="0"/>
                <w:szCs w:val="21"/>
              </w:rPr>
            </w:pPr>
          </w:p>
        </w:tc>
        <w:tc>
          <w:tcPr>
            <w:tcW w:w="1082" w:type="dxa"/>
            <w:vAlign w:val="center"/>
          </w:tcPr>
          <w:p w14:paraId="47AAAD99">
            <w:pPr>
              <w:adjustRightInd w:val="0"/>
              <w:snapToGrid w:val="0"/>
              <w:jc w:val="center"/>
              <w:rPr>
                <w:rFonts w:hint="eastAsia" w:ascii="宋体" w:hAnsi="宋体" w:cs="宋体"/>
                <w:b/>
                <w:snapToGrid w:val="0"/>
                <w:kern w:val="0"/>
                <w:szCs w:val="21"/>
              </w:rPr>
            </w:pPr>
          </w:p>
        </w:tc>
        <w:tc>
          <w:tcPr>
            <w:tcW w:w="1044" w:type="dxa"/>
            <w:vAlign w:val="center"/>
          </w:tcPr>
          <w:p w14:paraId="79D29F38">
            <w:pPr>
              <w:adjustRightInd w:val="0"/>
              <w:snapToGrid w:val="0"/>
              <w:jc w:val="center"/>
              <w:rPr>
                <w:rFonts w:hint="eastAsia" w:ascii="宋体" w:hAnsi="宋体" w:cs="宋体"/>
                <w:b/>
                <w:snapToGrid w:val="0"/>
                <w:kern w:val="0"/>
                <w:szCs w:val="21"/>
              </w:rPr>
            </w:pPr>
          </w:p>
        </w:tc>
      </w:tr>
      <w:tr w14:paraId="398A61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64D19F91">
            <w:pPr>
              <w:adjustRightInd w:val="0"/>
              <w:snapToGrid w:val="0"/>
              <w:jc w:val="center"/>
              <w:rPr>
                <w:rFonts w:hint="eastAsia" w:ascii="宋体" w:hAnsi="宋体" w:cs="宋体"/>
                <w:snapToGrid w:val="0"/>
                <w:kern w:val="0"/>
                <w:szCs w:val="21"/>
              </w:rPr>
            </w:pPr>
          </w:p>
        </w:tc>
        <w:tc>
          <w:tcPr>
            <w:tcW w:w="5033" w:type="dxa"/>
            <w:vAlign w:val="center"/>
          </w:tcPr>
          <w:p w14:paraId="58E37A35">
            <w:pPr>
              <w:adjustRightInd w:val="0"/>
              <w:snapToGrid w:val="0"/>
              <w:rPr>
                <w:rFonts w:hint="eastAsia" w:ascii="宋体" w:hAnsi="宋体" w:cs="宋体"/>
                <w:szCs w:val="21"/>
              </w:rPr>
            </w:pPr>
          </w:p>
        </w:tc>
        <w:tc>
          <w:tcPr>
            <w:tcW w:w="1134" w:type="dxa"/>
            <w:vAlign w:val="center"/>
          </w:tcPr>
          <w:p w14:paraId="29D418C0">
            <w:pPr>
              <w:adjustRightInd w:val="0"/>
              <w:snapToGrid w:val="0"/>
              <w:jc w:val="center"/>
              <w:rPr>
                <w:rFonts w:hint="eastAsia" w:ascii="宋体" w:hAnsi="宋体" w:cs="宋体"/>
                <w:b/>
                <w:snapToGrid w:val="0"/>
                <w:kern w:val="0"/>
                <w:szCs w:val="21"/>
              </w:rPr>
            </w:pPr>
          </w:p>
        </w:tc>
        <w:tc>
          <w:tcPr>
            <w:tcW w:w="1082" w:type="dxa"/>
            <w:vAlign w:val="center"/>
          </w:tcPr>
          <w:p w14:paraId="48C63AE4">
            <w:pPr>
              <w:adjustRightInd w:val="0"/>
              <w:snapToGrid w:val="0"/>
              <w:jc w:val="center"/>
              <w:rPr>
                <w:rFonts w:hint="eastAsia" w:ascii="宋体" w:hAnsi="宋体" w:cs="宋体"/>
                <w:b/>
                <w:snapToGrid w:val="0"/>
                <w:kern w:val="0"/>
                <w:szCs w:val="21"/>
              </w:rPr>
            </w:pPr>
          </w:p>
        </w:tc>
        <w:tc>
          <w:tcPr>
            <w:tcW w:w="1044" w:type="dxa"/>
            <w:vAlign w:val="center"/>
          </w:tcPr>
          <w:p w14:paraId="77CE1F0E">
            <w:pPr>
              <w:adjustRightInd w:val="0"/>
              <w:snapToGrid w:val="0"/>
              <w:jc w:val="center"/>
              <w:rPr>
                <w:rFonts w:hint="eastAsia" w:ascii="宋体" w:hAnsi="宋体" w:cs="宋体"/>
                <w:b/>
                <w:snapToGrid w:val="0"/>
                <w:kern w:val="0"/>
                <w:szCs w:val="21"/>
              </w:rPr>
            </w:pPr>
          </w:p>
        </w:tc>
      </w:tr>
      <w:tr w14:paraId="66FEFB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0CC3EC0B">
            <w:pPr>
              <w:adjustRightInd w:val="0"/>
              <w:snapToGrid w:val="0"/>
              <w:jc w:val="center"/>
              <w:rPr>
                <w:rFonts w:hint="eastAsia" w:ascii="宋体" w:hAnsi="宋体" w:cs="宋体"/>
                <w:snapToGrid w:val="0"/>
                <w:kern w:val="0"/>
                <w:szCs w:val="21"/>
              </w:rPr>
            </w:pPr>
          </w:p>
        </w:tc>
        <w:tc>
          <w:tcPr>
            <w:tcW w:w="5033" w:type="dxa"/>
            <w:vAlign w:val="center"/>
          </w:tcPr>
          <w:p w14:paraId="53431B64">
            <w:pPr>
              <w:adjustRightInd w:val="0"/>
              <w:snapToGrid w:val="0"/>
              <w:rPr>
                <w:rFonts w:hint="eastAsia" w:ascii="宋体" w:hAnsi="宋体" w:cs="宋体"/>
                <w:szCs w:val="21"/>
              </w:rPr>
            </w:pPr>
          </w:p>
        </w:tc>
        <w:tc>
          <w:tcPr>
            <w:tcW w:w="1134" w:type="dxa"/>
            <w:vAlign w:val="center"/>
          </w:tcPr>
          <w:p w14:paraId="507EAA69">
            <w:pPr>
              <w:adjustRightInd w:val="0"/>
              <w:snapToGrid w:val="0"/>
              <w:jc w:val="center"/>
              <w:rPr>
                <w:rFonts w:hint="eastAsia" w:ascii="宋体" w:hAnsi="宋体" w:cs="宋体"/>
                <w:b/>
                <w:snapToGrid w:val="0"/>
                <w:kern w:val="0"/>
                <w:szCs w:val="21"/>
              </w:rPr>
            </w:pPr>
          </w:p>
        </w:tc>
        <w:tc>
          <w:tcPr>
            <w:tcW w:w="1082" w:type="dxa"/>
            <w:vAlign w:val="center"/>
          </w:tcPr>
          <w:p w14:paraId="265C6B3E">
            <w:pPr>
              <w:adjustRightInd w:val="0"/>
              <w:snapToGrid w:val="0"/>
              <w:jc w:val="center"/>
              <w:rPr>
                <w:rFonts w:hint="eastAsia" w:ascii="宋体" w:hAnsi="宋体" w:cs="宋体"/>
                <w:b/>
                <w:snapToGrid w:val="0"/>
                <w:kern w:val="0"/>
                <w:szCs w:val="21"/>
              </w:rPr>
            </w:pPr>
          </w:p>
        </w:tc>
        <w:tc>
          <w:tcPr>
            <w:tcW w:w="1044" w:type="dxa"/>
            <w:vAlign w:val="center"/>
          </w:tcPr>
          <w:p w14:paraId="428AEEFB">
            <w:pPr>
              <w:adjustRightInd w:val="0"/>
              <w:snapToGrid w:val="0"/>
              <w:jc w:val="center"/>
              <w:rPr>
                <w:rFonts w:hint="eastAsia" w:ascii="宋体" w:hAnsi="宋体" w:cs="宋体"/>
                <w:b/>
                <w:snapToGrid w:val="0"/>
                <w:kern w:val="0"/>
                <w:szCs w:val="21"/>
              </w:rPr>
            </w:pPr>
          </w:p>
        </w:tc>
      </w:tr>
      <w:tr w14:paraId="08396B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5F0857A2">
            <w:pPr>
              <w:adjustRightInd w:val="0"/>
              <w:snapToGrid w:val="0"/>
              <w:jc w:val="center"/>
              <w:rPr>
                <w:rFonts w:hint="eastAsia" w:ascii="宋体" w:hAnsi="宋体" w:cs="宋体"/>
                <w:snapToGrid w:val="0"/>
                <w:kern w:val="0"/>
                <w:szCs w:val="21"/>
              </w:rPr>
            </w:pPr>
          </w:p>
        </w:tc>
        <w:tc>
          <w:tcPr>
            <w:tcW w:w="5033" w:type="dxa"/>
            <w:vAlign w:val="center"/>
          </w:tcPr>
          <w:p w14:paraId="5E16BD43">
            <w:pPr>
              <w:adjustRightInd w:val="0"/>
              <w:snapToGrid w:val="0"/>
              <w:rPr>
                <w:rFonts w:hint="eastAsia" w:ascii="宋体" w:hAnsi="宋体" w:cs="宋体"/>
                <w:szCs w:val="21"/>
              </w:rPr>
            </w:pPr>
          </w:p>
        </w:tc>
        <w:tc>
          <w:tcPr>
            <w:tcW w:w="1134" w:type="dxa"/>
            <w:vAlign w:val="center"/>
          </w:tcPr>
          <w:p w14:paraId="2967A442">
            <w:pPr>
              <w:adjustRightInd w:val="0"/>
              <w:snapToGrid w:val="0"/>
              <w:jc w:val="center"/>
              <w:rPr>
                <w:rFonts w:hint="eastAsia" w:ascii="宋体" w:hAnsi="宋体" w:cs="宋体"/>
                <w:b/>
                <w:snapToGrid w:val="0"/>
                <w:kern w:val="0"/>
                <w:szCs w:val="21"/>
              </w:rPr>
            </w:pPr>
          </w:p>
        </w:tc>
        <w:tc>
          <w:tcPr>
            <w:tcW w:w="1082" w:type="dxa"/>
            <w:vAlign w:val="center"/>
          </w:tcPr>
          <w:p w14:paraId="0815478E">
            <w:pPr>
              <w:adjustRightInd w:val="0"/>
              <w:snapToGrid w:val="0"/>
              <w:jc w:val="center"/>
              <w:rPr>
                <w:rFonts w:hint="eastAsia" w:ascii="宋体" w:hAnsi="宋体" w:cs="宋体"/>
                <w:b/>
                <w:snapToGrid w:val="0"/>
                <w:kern w:val="0"/>
                <w:szCs w:val="21"/>
              </w:rPr>
            </w:pPr>
          </w:p>
        </w:tc>
        <w:tc>
          <w:tcPr>
            <w:tcW w:w="1044" w:type="dxa"/>
            <w:vAlign w:val="center"/>
          </w:tcPr>
          <w:p w14:paraId="3366C251">
            <w:pPr>
              <w:adjustRightInd w:val="0"/>
              <w:snapToGrid w:val="0"/>
              <w:jc w:val="center"/>
              <w:rPr>
                <w:rFonts w:hint="eastAsia" w:ascii="宋体" w:hAnsi="宋体" w:cs="宋体"/>
                <w:b/>
                <w:snapToGrid w:val="0"/>
                <w:kern w:val="0"/>
                <w:szCs w:val="21"/>
              </w:rPr>
            </w:pPr>
          </w:p>
        </w:tc>
      </w:tr>
      <w:tr w14:paraId="25B6E0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1DEF30E8">
            <w:pPr>
              <w:adjustRightInd w:val="0"/>
              <w:snapToGrid w:val="0"/>
              <w:jc w:val="center"/>
              <w:rPr>
                <w:rFonts w:hint="eastAsia" w:ascii="宋体" w:hAnsi="宋体" w:cs="宋体"/>
                <w:snapToGrid w:val="0"/>
                <w:kern w:val="0"/>
                <w:szCs w:val="21"/>
              </w:rPr>
            </w:pPr>
          </w:p>
        </w:tc>
        <w:tc>
          <w:tcPr>
            <w:tcW w:w="5033" w:type="dxa"/>
            <w:vAlign w:val="center"/>
          </w:tcPr>
          <w:p w14:paraId="7C33EFC5">
            <w:pPr>
              <w:adjustRightInd w:val="0"/>
              <w:snapToGrid w:val="0"/>
              <w:rPr>
                <w:rFonts w:hint="eastAsia" w:ascii="宋体" w:hAnsi="宋体" w:cs="宋体"/>
                <w:szCs w:val="21"/>
              </w:rPr>
            </w:pPr>
          </w:p>
        </w:tc>
        <w:tc>
          <w:tcPr>
            <w:tcW w:w="1134" w:type="dxa"/>
            <w:vAlign w:val="center"/>
          </w:tcPr>
          <w:p w14:paraId="6F82614F">
            <w:pPr>
              <w:adjustRightInd w:val="0"/>
              <w:snapToGrid w:val="0"/>
              <w:jc w:val="center"/>
              <w:rPr>
                <w:rFonts w:hint="eastAsia" w:ascii="宋体" w:hAnsi="宋体" w:cs="宋体"/>
                <w:b/>
                <w:snapToGrid w:val="0"/>
                <w:kern w:val="0"/>
                <w:szCs w:val="21"/>
              </w:rPr>
            </w:pPr>
          </w:p>
        </w:tc>
        <w:tc>
          <w:tcPr>
            <w:tcW w:w="1082" w:type="dxa"/>
            <w:vAlign w:val="center"/>
          </w:tcPr>
          <w:p w14:paraId="77DC0091">
            <w:pPr>
              <w:adjustRightInd w:val="0"/>
              <w:snapToGrid w:val="0"/>
              <w:jc w:val="center"/>
              <w:rPr>
                <w:rFonts w:hint="eastAsia" w:ascii="宋体" w:hAnsi="宋体" w:cs="宋体"/>
                <w:b/>
                <w:snapToGrid w:val="0"/>
                <w:kern w:val="0"/>
                <w:szCs w:val="21"/>
              </w:rPr>
            </w:pPr>
          </w:p>
        </w:tc>
        <w:tc>
          <w:tcPr>
            <w:tcW w:w="1044" w:type="dxa"/>
            <w:vAlign w:val="center"/>
          </w:tcPr>
          <w:p w14:paraId="4E0EB808">
            <w:pPr>
              <w:adjustRightInd w:val="0"/>
              <w:snapToGrid w:val="0"/>
              <w:jc w:val="center"/>
              <w:rPr>
                <w:rFonts w:hint="eastAsia" w:ascii="宋体" w:hAnsi="宋体" w:cs="宋体"/>
                <w:b/>
                <w:snapToGrid w:val="0"/>
                <w:kern w:val="0"/>
                <w:szCs w:val="21"/>
              </w:rPr>
            </w:pPr>
          </w:p>
        </w:tc>
      </w:tr>
      <w:tr w14:paraId="205E56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73CB8C8E">
            <w:pPr>
              <w:adjustRightInd w:val="0"/>
              <w:snapToGrid w:val="0"/>
              <w:jc w:val="center"/>
              <w:rPr>
                <w:rFonts w:hint="eastAsia" w:ascii="宋体" w:hAnsi="宋体" w:cs="宋体"/>
                <w:snapToGrid w:val="0"/>
                <w:kern w:val="0"/>
                <w:szCs w:val="21"/>
              </w:rPr>
            </w:pPr>
          </w:p>
        </w:tc>
        <w:tc>
          <w:tcPr>
            <w:tcW w:w="5033" w:type="dxa"/>
            <w:vAlign w:val="center"/>
          </w:tcPr>
          <w:p w14:paraId="62DC2C2E">
            <w:pPr>
              <w:adjustRightInd w:val="0"/>
              <w:snapToGrid w:val="0"/>
              <w:rPr>
                <w:rFonts w:hint="eastAsia" w:ascii="宋体" w:hAnsi="宋体" w:cs="宋体"/>
                <w:szCs w:val="21"/>
              </w:rPr>
            </w:pPr>
          </w:p>
        </w:tc>
        <w:tc>
          <w:tcPr>
            <w:tcW w:w="1134" w:type="dxa"/>
            <w:vAlign w:val="center"/>
          </w:tcPr>
          <w:p w14:paraId="3397BFA5">
            <w:pPr>
              <w:adjustRightInd w:val="0"/>
              <w:snapToGrid w:val="0"/>
              <w:jc w:val="center"/>
              <w:rPr>
                <w:rFonts w:hint="eastAsia" w:ascii="宋体" w:hAnsi="宋体" w:cs="宋体"/>
                <w:b/>
                <w:snapToGrid w:val="0"/>
                <w:kern w:val="0"/>
                <w:szCs w:val="21"/>
              </w:rPr>
            </w:pPr>
          </w:p>
        </w:tc>
        <w:tc>
          <w:tcPr>
            <w:tcW w:w="1082" w:type="dxa"/>
            <w:vAlign w:val="center"/>
          </w:tcPr>
          <w:p w14:paraId="5F9FFC19">
            <w:pPr>
              <w:adjustRightInd w:val="0"/>
              <w:snapToGrid w:val="0"/>
              <w:jc w:val="center"/>
              <w:rPr>
                <w:rFonts w:hint="eastAsia" w:ascii="宋体" w:hAnsi="宋体" w:cs="宋体"/>
                <w:b/>
                <w:snapToGrid w:val="0"/>
                <w:kern w:val="0"/>
                <w:szCs w:val="21"/>
              </w:rPr>
            </w:pPr>
          </w:p>
        </w:tc>
        <w:tc>
          <w:tcPr>
            <w:tcW w:w="1044" w:type="dxa"/>
            <w:vAlign w:val="center"/>
          </w:tcPr>
          <w:p w14:paraId="17973F26">
            <w:pPr>
              <w:adjustRightInd w:val="0"/>
              <w:snapToGrid w:val="0"/>
              <w:jc w:val="center"/>
              <w:rPr>
                <w:rFonts w:hint="eastAsia" w:ascii="宋体" w:hAnsi="宋体" w:cs="宋体"/>
                <w:b/>
                <w:snapToGrid w:val="0"/>
                <w:kern w:val="0"/>
                <w:szCs w:val="21"/>
              </w:rPr>
            </w:pPr>
          </w:p>
        </w:tc>
      </w:tr>
      <w:tr w14:paraId="4F2973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5E1B8BE7">
            <w:pPr>
              <w:adjustRightInd w:val="0"/>
              <w:snapToGrid w:val="0"/>
              <w:jc w:val="center"/>
              <w:rPr>
                <w:rFonts w:hint="eastAsia" w:ascii="宋体" w:hAnsi="宋体" w:cs="宋体"/>
                <w:snapToGrid w:val="0"/>
                <w:kern w:val="0"/>
                <w:szCs w:val="21"/>
              </w:rPr>
            </w:pPr>
          </w:p>
        </w:tc>
        <w:tc>
          <w:tcPr>
            <w:tcW w:w="5033" w:type="dxa"/>
            <w:vAlign w:val="center"/>
          </w:tcPr>
          <w:p w14:paraId="61D2FB2D">
            <w:pPr>
              <w:adjustRightInd w:val="0"/>
              <w:snapToGrid w:val="0"/>
              <w:rPr>
                <w:rFonts w:hint="eastAsia" w:ascii="宋体" w:hAnsi="宋体" w:cs="宋体"/>
                <w:szCs w:val="21"/>
              </w:rPr>
            </w:pPr>
          </w:p>
        </w:tc>
        <w:tc>
          <w:tcPr>
            <w:tcW w:w="1134" w:type="dxa"/>
            <w:vAlign w:val="center"/>
          </w:tcPr>
          <w:p w14:paraId="75FADA84">
            <w:pPr>
              <w:adjustRightInd w:val="0"/>
              <w:snapToGrid w:val="0"/>
              <w:jc w:val="center"/>
              <w:rPr>
                <w:rFonts w:hint="eastAsia" w:ascii="宋体" w:hAnsi="宋体" w:cs="宋体"/>
                <w:b/>
                <w:snapToGrid w:val="0"/>
                <w:kern w:val="0"/>
                <w:szCs w:val="21"/>
              </w:rPr>
            </w:pPr>
          </w:p>
        </w:tc>
        <w:tc>
          <w:tcPr>
            <w:tcW w:w="1082" w:type="dxa"/>
            <w:vAlign w:val="center"/>
          </w:tcPr>
          <w:p w14:paraId="339DECBF">
            <w:pPr>
              <w:adjustRightInd w:val="0"/>
              <w:snapToGrid w:val="0"/>
              <w:jc w:val="center"/>
              <w:rPr>
                <w:rFonts w:hint="eastAsia" w:ascii="宋体" w:hAnsi="宋体" w:cs="宋体"/>
                <w:b/>
                <w:snapToGrid w:val="0"/>
                <w:kern w:val="0"/>
                <w:szCs w:val="21"/>
              </w:rPr>
            </w:pPr>
          </w:p>
        </w:tc>
        <w:tc>
          <w:tcPr>
            <w:tcW w:w="1044" w:type="dxa"/>
            <w:vAlign w:val="center"/>
          </w:tcPr>
          <w:p w14:paraId="4C90195A">
            <w:pPr>
              <w:adjustRightInd w:val="0"/>
              <w:snapToGrid w:val="0"/>
              <w:jc w:val="center"/>
              <w:rPr>
                <w:rFonts w:hint="eastAsia" w:ascii="宋体" w:hAnsi="宋体" w:cs="宋体"/>
                <w:b/>
                <w:snapToGrid w:val="0"/>
                <w:kern w:val="0"/>
                <w:szCs w:val="21"/>
              </w:rPr>
            </w:pPr>
          </w:p>
        </w:tc>
      </w:tr>
      <w:tr w14:paraId="766A29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044E4A17">
            <w:pPr>
              <w:adjustRightInd w:val="0"/>
              <w:snapToGrid w:val="0"/>
              <w:jc w:val="center"/>
              <w:rPr>
                <w:rFonts w:hint="eastAsia" w:ascii="宋体" w:hAnsi="宋体" w:cs="宋体"/>
                <w:snapToGrid w:val="0"/>
                <w:kern w:val="0"/>
                <w:szCs w:val="21"/>
              </w:rPr>
            </w:pPr>
          </w:p>
        </w:tc>
        <w:tc>
          <w:tcPr>
            <w:tcW w:w="5033" w:type="dxa"/>
            <w:vAlign w:val="center"/>
          </w:tcPr>
          <w:p w14:paraId="4A7D0A4E">
            <w:pPr>
              <w:adjustRightInd w:val="0"/>
              <w:snapToGrid w:val="0"/>
              <w:rPr>
                <w:rFonts w:hint="eastAsia" w:ascii="宋体" w:hAnsi="宋体" w:cs="宋体"/>
                <w:szCs w:val="21"/>
              </w:rPr>
            </w:pPr>
          </w:p>
        </w:tc>
        <w:tc>
          <w:tcPr>
            <w:tcW w:w="1134" w:type="dxa"/>
            <w:vAlign w:val="center"/>
          </w:tcPr>
          <w:p w14:paraId="3A0123C9">
            <w:pPr>
              <w:adjustRightInd w:val="0"/>
              <w:snapToGrid w:val="0"/>
              <w:jc w:val="center"/>
              <w:rPr>
                <w:rFonts w:hint="eastAsia" w:ascii="宋体" w:hAnsi="宋体" w:cs="宋体"/>
                <w:b/>
                <w:snapToGrid w:val="0"/>
                <w:kern w:val="0"/>
                <w:szCs w:val="21"/>
              </w:rPr>
            </w:pPr>
          </w:p>
        </w:tc>
        <w:tc>
          <w:tcPr>
            <w:tcW w:w="1082" w:type="dxa"/>
            <w:vAlign w:val="center"/>
          </w:tcPr>
          <w:p w14:paraId="58C69A81">
            <w:pPr>
              <w:adjustRightInd w:val="0"/>
              <w:snapToGrid w:val="0"/>
              <w:jc w:val="center"/>
              <w:rPr>
                <w:rFonts w:hint="eastAsia" w:ascii="宋体" w:hAnsi="宋体" w:cs="宋体"/>
                <w:b/>
                <w:snapToGrid w:val="0"/>
                <w:kern w:val="0"/>
                <w:szCs w:val="21"/>
              </w:rPr>
            </w:pPr>
          </w:p>
        </w:tc>
        <w:tc>
          <w:tcPr>
            <w:tcW w:w="1044" w:type="dxa"/>
            <w:vAlign w:val="center"/>
          </w:tcPr>
          <w:p w14:paraId="56222173">
            <w:pPr>
              <w:adjustRightInd w:val="0"/>
              <w:snapToGrid w:val="0"/>
              <w:jc w:val="center"/>
              <w:rPr>
                <w:rFonts w:hint="eastAsia" w:ascii="宋体" w:hAnsi="宋体" w:cs="宋体"/>
                <w:b/>
                <w:snapToGrid w:val="0"/>
                <w:kern w:val="0"/>
                <w:szCs w:val="21"/>
              </w:rPr>
            </w:pPr>
          </w:p>
        </w:tc>
      </w:tr>
      <w:tr w14:paraId="161200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61D1411B">
            <w:pPr>
              <w:adjustRightInd w:val="0"/>
              <w:snapToGrid w:val="0"/>
              <w:jc w:val="center"/>
              <w:rPr>
                <w:rFonts w:hint="eastAsia" w:ascii="宋体" w:hAnsi="宋体" w:cs="宋体"/>
                <w:snapToGrid w:val="0"/>
                <w:kern w:val="0"/>
                <w:szCs w:val="21"/>
              </w:rPr>
            </w:pPr>
          </w:p>
        </w:tc>
        <w:tc>
          <w:tcPr>
            <w:tcW w:w="5033" w:type="dxa"/>
            <w:vAlign w:val="center"/>
          </w:tcPr>
          <w:p w14:paraId="33BBA138">
            <w:pPr>
              <w:adjustRightInd w:val="0"/>
              <w:snapToGrid w:val="0"/>
              <w:rPr>
                <w:rFonts w:hint="eastAsia" w:ascii="宋体" w:hAnsi="宋体" w:cs="宋体"/>
                <w:szCs w:val="21"/>
              </w:rPr>
            </w:pPr>
          </w:p>
        </w:tc>
        <w:tc>
          <w:tcPr>
            <w:tcW w:w="1134" w:type="dxa"/>
            <w:vAlign w:val="center"/>
          </w:tcPr>
          <w:p w14:paraId="4024B736">
            <w:pPr>
              <w:adjustRightInd w:val="0"/>
              <w:snapToGrid w:val="0"/>
              <w:jc w:val="center"/>
              <w:rPr>
                <w:rFonts w:hint="eastAsia" w:ascii="宋体" w:hAnsi="宋体" w:cs="宋体"/>
                <w:b/>
                <w:snapToGrid w:val="0"/>
                <w:kern w:val="0"/>
                <w:szCs w:val="21"/>
              </w:rPr>
            </w:pPr>
          </w:p>
        </w:tc>
        <w:tc>
          <w:tcPr>
            <w:tcW w:w="1082" w:type="dxa"/>
            <w:vAlign w:val="center"/>
          </w:tcPr>
          <w:p w14:paraId="5B957299">
            <w:pPr>
              <w:adjustRightInd w:val="0"/>
              <w:snapToGrid w:val="0"/>
              <w:jc w:val="center"/>
              <w:rPr>
                <w:rFonts w:hint="eastAsia" w:ascii="宋体" w:hAnsi="宋体" w:cs="宋体"/>
                <w:b/>
                <w:snapToGrid w:val="0"/>
                <w:kern w:val="0"/>
                <w:szCs w:val="21"/>
              </w:rPr>
            </w:pPr>
          </w:p>
        </w:tc>
        <w:tc>
          <w:tcPr>
            <w:tcW w:w="1044" w:type="dxa"/>
            <w:vAlign w:val="center"/>
          </w:tcPr>
          <w:p w14:paraId="0F5A4B93">
            <w:pPr>
              <w:adjustRightInd w:val="0"/>
              <w:snapToGrid w:val="0"/>
              <w:jc w:val="center"/>
              <w:rPr>
                <w:rFonts w:hint="eastAsia" w:ascii="宋体" w:hAnsi="宋体" w:cs="宋体"/>
                <w:b/>
                <w:snapToGrid w:val="0"/>
                <w:kern w:val="0"/>
                <w:szCs w:val="21"/>
              </w:rPr>
            </w:pPr>
          </w:p>
        </w:tc>
      </w:tr>
      <w:tr w14:paraId="47F82D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trPr>
        <w:tc>
          <w:tcPr>
            <w:tcW w:w="745" w:type="dxa"/>
            <w:vAlign w:val="center"/>
          </w:tcPr>
          <w:p w14:paraId="4BB47283">
            <w:pPr>
              <w:adjustRightInd w:val="0"/>
              <w:snapToGrid w:val="0"/>
              <w:jc w:val="center"/>
              <w:rPr>
                <w:rFonts w:hint="eastAsia" w:ascii="宋体" w:hAnsi="宋体" w:cs="宋体"/>
                <w:snapToGrid w:val="0"/>
                <w:kern w:val="0"/>
                <w:szCs w:val="21"/>
              </w:rPr>
            </w:pPr>
          </w:p>
        </w:tc>
        <w:tc>
          <w:tcPr>
            <w:tcW w:w="5033" w:type="dxa"/>
            <w:vAlign w:val="center"/>
          </w:tcPr>
          <w:p w14:paraId="6499E979">
            <w:pPr>
              <w:adjustRightInd w:val="0"/>
              <w:snapToGrid w:val="0"/>
              <w:rPr>
                <w:rFonts w:hint="eastAsia" w:ascii="宋体" w:hAnsi="宋体" w:cs="宋体"/>
                <w:szCs w:val="21"/>
              </w:rPr>
            </w:pPr>
          </w:p>
        </w:tc>
        <w:tc>
          <w:tcPr>
            <w:tcW w:w="1134" w:type="dxa"/>
            <w:vAlign w:val="center"/>
          </w:tcPr>
          <w:p w14:paraId="7F9EB7A5">
            <w:pPr>
              <w:adjustRightInd w:val="0"/>
              <w:snapToGrid w:val="0"/>
              <w:jc w:val="center"/>
              <w:rPr>
                <w:rFonts w:hint="eastAsia" w:ascii="宋体" w:hAnsi="宋体" w:cs="宋体"/>
                <w:b/>
                <w:snapToGrid w:val="0"/>
                <w:kern w:val="0"/>
                <w:szCs w:val="21"/>
              </w:rPr>
            </w:pPr>
          </w:p>
        </w:tc>
        <w:tc>
          <w:tcPr>
            <w:tcW w:w="1082" w:type="dxa"/>
            <w:vAlign w:val="center"/>
          </w:tcPr>
          <w:p w14:paraId="06F83C57">
            <w:pPr>
              <w:adjustRightInd w:val="0"/>
              <w:snapToGrid w:val="0"/>
              <w:jc w:val="center"/>
              <w:rPr>
                <w:rFonts w:hint="eastAsia" w:ascii="宋体" w:hAnsi="宋体" w:cs="宋体"/>
                <w:b/>
                <w:snapToGrid w:val="0"/>
                <w:kern w:val="0"/>
                <w:szCs w:val="21"/>
              </w:rPr>
            </w:pPr>
          </w:p>
        </w:tc>
        <w:tc>
          <w:tcPr>
            <w:tcW w:w="1044" w:type="dxa"/>
            <w:vAlign w:val="center"/>
          </w:tcPr>
          <w:p w14:paraId="7C2F91C5">
            <w:pPr>
              <w:adjustRightInd w:val="0"/>
              <w:snapToGrid w:val="0"/>
              <w:jc w:val="center"/>
              <w:rPr>
                <w:rFonts w:hint="eastAsia" w:ascii="宋体" w:hAnsi="宋体" w:cs="宋体"/>
                <w:b/>
                <w:snapToGrid w:val="0"/>
                <w:kern w:val="0"/>
                <w:szCs w:val="21"/>
              </w:rPr>
            </w:pPr>
          </w:p>
        </w:tc>
      </w:tr>
    </w:tbl>
    <w:p w14:paraId="16EEAAD5">
      <w:pPr>
        <w:autoSpaceDE w:val="0"/>
        <w:autoSpaceDN w:val="0"/>
        <w:adjustRightInd w:val="0"/>
        <w:spacing w:line="360" w:lineRule="auto"/>
        <w:rPr>
          <w:rFonts w:hint="eastAsia" w:ascii="宋体" w:hAnsi="宋体" w:cs="宋体"/>
          <w:b/>
          <w:szCs w:val="21"/>
        </w:rPr>
        <w:sectPr>
          <w:footerReference r:id="rId11" w:type="default"/>
          <w:pgSz w:w="11906" w:h="16838"/>
          <w:pgMar w:top="1247" w:right="1588" w:bottom="1089" w:left="1588" w:header="851" w:footer="992" w:gutter="0"/>
          <w:cols w:space="720" w:num="1"/>
          <w:docGrid w:linePitch="312" w:charSpace="0"/>
        </w:sectPr>
      </w:pPr>
    </w:p>
    <w:p w14:paraId="5D1C6845">
      <w:pPr>
        <w:autoSpaceDE w:val="0"/>
        <w:autoSpaceDN w:val="0"/>
        <w:adjustRightInd w:val="0"/>
        <w:spacing w:line="360" w:lineRule="auto"/>
        <w:rPr>
          <w:rFonts w:hint="eastAsia" w:ascii="宋体" w:hAnsi="宋体" w:cs="宋体"/>
          <w:b/>
          <w:bCs/>
          <w:szCs w:val="21"/>
        </w:rPr>
      </w:pPr>
      <w:r>
        <w:rPr>
          <w:rFonts w:hint="eastAsia" w:ascii="宋体" w:hAnsi="宋体" w:cs="宋体"/>
          <w:b/>
          <w:bCs/>
          <w:szCs w:val="21"/>
        </w:rPr>
        <w:t>3.2投标函</w:t>
      </w:r>
    </w:p>
    <w:p w14:paraId="25D9166E">
      <w:pPr>
        <w:pStyle w:val="24"/>
        <w:spacing w:line="360" w:lineRule="auto"/>
        <w:jc w:val="center"/>
        <w:rPr>
          <w:rFonts w:hint="eastAsia" w:ascii="宋体" w:hAnsi="宋体" w:eastAsia="宋体" w:cs="宋体"/>
          <w:b/>
          <w:sz w:val="28"/>
          <w:szCs w:val="28"/>
        </w:rPr>
      </w:pPr>
      <w:r>
        <w:rPr>
          <w:rFonts w:hint="eastAsia" w:ascii="宋体" w:hAnsi="宋体" w:eastAsia="宋体" w:cs="宋体"/>
          <w:b/>
          <w:sz w:val="28"/>
          <w:szCs w:val="28"/>
        </w:rPr>
        <w:t>投标函</w:t>
      </w:r>
    </w:p>
    <w:p w14:paraId="143E3B00">
      <w:pPr>
        <w:pStyle w:val="24"/>
        <w:spacing w:line="360" w:lineRule="auto"/>
        <w:rPr>
          <w:rFonts w:hint="eastAsia" w:ascii="宋体" w:hAnsi="宋体" w:eastAsia="宋体" w:cs="宋体"/>
          <w:u w:val="single"/>
        </w:rPr>
      </w:pPr>
      <w:r>
        <w:rPr>
          <w:rFonts w:hint="eastAsia" w:ascii="宋体" w:hAnsi="宋体" w:eastAsia="宋体" w:cs="宋体"/>
        </w:rPr>
        <w:t>浙江省应急管理科学研究院：</w:t>
      </w:r>
    </w:p>
    <w:p w14:paraId="326A3BF4">
      <w:pPr>
        <w:pStyle w:val="24"/>
        <w:spacing w:line="420" w:lineRule="exact"/>
        <w:ind w:firstLine="420" w:firstLineChars="200"/>
        <w:rPr>
          <w:rFonts w:hint="eastAsia" w:ascii="宋体" w:hAnsi="宋体" w:eastAsia="宋体" w:cs="宋体"/>
        </w:rPr>
      </w:pPr>
      <w:r>
        <w:rPr>
          <w:rFonts w:hint="eastAsia" w:ascii="宋体" w:hAnsi="宋体" w:eastAsia="宋体" w:cs="宋体"/>
          <w:u w:val="single"/>
        </w:rPr>
        <w:t xml:space="preserve">              </w:t>
      </w:r>
      <w:r>
        <w:rPr>
          <w:rFonts w:hint="eastAsia" w:ascii="宋体" w:hAnsi="宋体" w:eastAsia="宋体" w:cs="宋体"/>
        </w:rPr>
        <w:t>(投标人全称)授权</w:t>
      </w:r>
      <w:r>
        <w:rPr>
          <w:rFonts w:hint="eastAsia" w:ascii="宋体" w:hAnsi="宋体" w:eastAsia="宋体" w:cs="宋体"/>
          <w:u w:val="single"/>
        </w:rPr>
        <w:t xml:space="preserve">        </w:t>
      </w:r>
      <w:r>
        <w:rPr>
          <w:rFonts w:hint="eastAsia" w:ascii="宋体" w:hAnsi="宋体" w:eastAsia="宋体" w:cs="宋体"/>
        </w:rPr>
        <w:t>(全权代表姓名)</w:t>
      </w:r>
      <w:r>
        <w:rPr>
          <w:rFonts w:hint="eastAsia" w:ascii="宋体" w:hAnsi="宋体" w:eastAsia="宋体" w:cs="宋体"/>
          <w:u w:val="single"/>
        </w:rPr>
        <w:t xml:space="preserve">         </w:t>
      </w:r>
      <w:r>
        <w:rPr>
          <w:rFonts w:hint="eastAsia" w:ascii="宋体" w:hAnsi="宋体" w:eastAsia="宋体" w:cs="宋体"/>
        </w:rPr>
        <w:t>(职务、职称)为全权代表，参加贵方组织的项目</w:t>
      </w:r>
      <w:r>
        <w:rPr>
          <w:rFonts w:hint="eastAsia" w:ascii="宋体" w:hAnsi="宋体" w:eastAsia="宋体" w:cs="宋体"/>
          <w:u w:val="single"/>
        </w:rPr>
        <w:t xml:space="preserve">               </w:t>
      </w:r>
      <w:r>
        <w:rPr>
          <w:rFonts w:hint="eastAsia" w:ascii="宋体" w:hAnsi="宋体" w:eastAsia="宋体" w:cs="宋体"/>
        </w:rPr>
        <w:t xml:space="preserve">(采购编号： </w:t>
      </w:r>
      <w:r>
        <w:rPr>
          <w:rFonts w:hint="eastAsia" w:ascii="宋体" w:hAnsi="宋体" w:eastAsia="宋体" w:cs="宋体"/>
          <w:u w:val="single"/>
        </w:rPr>
        <w:t xml:space="preserve">         </w:t>
      </w:r>
      <w:r>
        <w:rPr>
          <w:rFonts w:hint="eastAsia" w:ascii="宋体" w:hAnsi="宋体" w:eastAsia="宋体" w:cs="宋体"/>
        </w:rPr>
        <w:t>)的有关活动，并对此项目进行投标。为此：</w:t>
      </w:r>
    </w:p>
    <w:p w14:paraId="308AC806">
      <w:pPr>
        <w:pStyle w:val="24"/>
        <w:spacing w:line="420" w:lineRule="exact"/>
        <w:ind w:firstLine="420" w:firstLineChars="200"/>
        <w:rPr>
          <w:rFonts w:hint="eastAsia" w:ascii="宋体" w:hAnsi="宋体" w:eastAsia="宋体" w:cs="宋体"/>
        </w:rPr>
      </w:pPr>
      <w:r>
        <w:rPr>
          <w:rFonts w:hint="eastAsia" w:ascii="宋体" w:hAnsi="宋体" w:eastAsia="宋体" w:cs="宋体"/>
        </w:rPr>
        <w:t>1、我方承诺投标有效期从提交投标文件的截止之日起90天，本投标文件在投标有效期满之前均具有约束力。</w:t>
      </w:r>
    </w:p>
    <w:p w14:paraId="5728537D">
      <w:pPr>
        <w:pStyle w:val="24"/>
        <w:spacing w:line="420" w:lineRule="exact"/>
        <w:ind w:firstLine="420" w:firstLineChars="200"/>
        <w:rPr>
          <w:rFonts w:hint="eastAsia" w:ascii="宋体" w:hAnsi="宋体" w:eastAsia="宋体" w:cs="宋体"/>
        </w:rPr>
      </w:pPr>
      <w:r>
        <w:rPr>
          <w:rFonts w:hint="eastAsia" w:ascii="宋体" w:hAnsi="宋体" w:eastAsia="宋体" w:cs="宋体"/>
        </w:rPr>
        <w:t>2、提供编制和提交投标文件须知规定的全部投标文件，包括一份电子加密标书（后缀格式为.jmbs）。具体内容为：</w:t>
      </w:r>
    </w:p>
    <w:p w14:paraId="4117BCEC">
      <w:pPr>
        <w:pStyle w:val="24"/>
        <w:spacing w:line="420" w:lineRule="exact"/>
        <w:ind w:firstLine="420" w:firstLineChars="200"/>
        <w:rPr>
          <w:rFonts w:hint="eastAsia" w:ascii="宋体" w:hAnsi="宋体" w:eastAsia="宋体" w:cs="宋体"/>
        </w:rPr>
      </w:pPr>
      <w:r>
        <w:rPr>
          <w:rFonts w:hint="eastAsia" w:ascii="宋体" w:hAnsi="宋体" w:eastAsia="宋体" w:cs="宋体"/>
        </w:rPr>
        <w:t>(1)资格响应文件、商务技术响应文件、报价响应文件报价文件；</w:t>
      </w:r>
    </w:p>
    <w:p w14:paraId="46B793C2">
      <w:pPr>
        <w:pStyle w:val="24"/>
        <w:spacing w:line="420" w:lineRule="exact"/>
        <w:ind w:firstLine="420" w:firstLineChars="200"/>
        <w:rPr>
          <w:rFonts w:hint="eastAsia" w:ascii="宋体" w:hAnsi="宋体" w:eastAsia="宋体" w:cs="宋体"/>
        </w:rPr>
      </w:pPr>
      <w:r>
        <w:rPr>
          <w:rFonts w:hint="eastAsia" w:ascii="宋体" w:hAnsi="宋体" w:eastAsia="宋体" w:cs="宋体"/>
        </w:rPr>
        <w:t>(2)编制和提交投标文件须知要求投标人提交的全部文件；</w:t>
      </w:r>
    </w:p>
    <w:p w14:paraId="0BAC5425">
      <w:pPr>
        <w:pStyle w:val="24"/>
        <w:spacing w:line="420" w:lineRule="exact"/>
        <w:ind w:firstLine="420" w:firstLineChars="200"/>
        <w:rPr>
          <w:rFonts w:hint="eastAsia" w:ascii="宋体" w:hAnsi="宋体" w:eastAsia="宋体" w:cs="宋体"/>
        </w:rPr>
      </w:pPr>
      <w:r>
        <w:rPr>
          <w:rFonts w:hint="eastAsia" w:ascii="宋体" w:hAnsi="宋体" w:eastAsia="宋体" w:cs="宋体"/>
        </w:rPr>
        <w:t>(3)按采购文件要求提供和交付的货物和服务的投标报价详见开标一览表；</w:t>
      </w:r>
    </w:p>
    <w:p w14:paraId="6D24BAAC">
      <w:pPr>
        <w:pStyle w:val="24"/>
        <w:spacing w:line="420" w:lineRule="exact"/>
        <w:ind w:firstLine="420" w:firstLineChars="200"/>
        <w:rPr>
          <w:rFonts w:hint="eastAsia" w:ascii="宋体" w:hAnsi="宋体" w:eastAsia="宋体" w:cs="宋体"/>
        </w:rPr>
      </w:pPr>
      <w:r>
        <w:rPr>
          <w:rFonts w:hint="eastAsia" w:ascii="宋体" w:hAnsi="宋体" w:eastAsia="宋体" w:cs="宋体"/>
        </w:rPr>
        <w:t>(4)保证忠实地执行双方所签订的合同，并承担合同规定的责任和义务；</w:t>
      </w:r>
    </w:p>
    <w:p w14:paraId="351A5145">
      <w:pPr>
        <w:pStyle w:val="24"/>
        <w:spacing w:line="420" w:lineRule="exact"/>
        <w:ind w:firstLine="420" w:firstLineChars="200"/>
        <w:rPr>
          <w:rFonts w:hint="eastAsia" w:ascii="宋体" w:hAnsi="宋体" w:eastAsia="宋体" w:cs="宋体"/>
        </w:rPr>
      </w:pPr>
      <w:r>
        <w:rPr>
          <w:rFonts w:hint="eastAsia" w:ascii="宋体" w:hAnsi="宋体" w:eastAsia="宋体" w:cs="宋体"/>
        </w:rPr>
        <w:t>(5)保证遵守采购文件中的其他有关规定。</w:t>
      </w:r>
    </w:p>
    <w:p w14:paraId="4DAC9669">
      <w:pPr>
        <w:pStyle w:val="24"/>
        <w:spacing w:line="420" w:lineRule="exact"/>
        <w:ind w:firstLine="420" w:firstLineChars="200"/>
        <w:rPr>
          <w:rFonts w:hint="eastAsia" w:ascii="宋体" w:hAnsi="宋体" w:eastAsia="宋体" w:cs="宋体"/>
        </w:rPr>
      </w:pPr>
      <w:r>
        <w:rPr>
          <w:rFonts w:hint="eastAsia" w:ascii="宋体" w:hAnsi="宋体" w:eastAsia="宋体" w:cs="宋体"/>
        </w:rPr>
        <w:t>3、我方完全理解贵方不一定要接受最低价的投标。</w:t>
      </w:r>
    </w:p>
    <w:p w14:paraId="71132BE2">
      <w:pPr>
        <w:pStyle w:val="24"/>
        <w:spacing w:line="420" w:lineRule="exact"/>
        <w:ind w:firstLine="420" w:firstLineChars="200"/>
        <w:rPr>
          <w:rFonts w:hint="eastAsia" w:ascii="宋体" w:hAnsi="宋体" w:eastAsia="宋体" w:cs="宋体"/>
        </w:rPr>
      </w:pPr>
      <w:r>
        <w:rPr>
          <w:rFonts w:hint="eastAsia" w:ascii="宋体" w:hAnsi="宋体" w:eastAsia="宋体" w:cs="宋体"/>
        </w:rPr>
        <w:t>4、我方愿意向贵方提供任何与该项投标有关的数据、情况和技术资料。若贵方需要，我方愿意提供我方作出的一切承诺的证明材料。</w:t>
      </w:r>
    </w:p>
    <w:p w14:paraId="078772F8">
      <w:pPr>
        <w:pStyle w:val="24"/>
        <w:spacing w:line="420" w:lineRule="exact"/>
        <w:ind w:firstLine="420" w:firstLineChars="200"/>
        <w:rPr>
          <w:rFonts w:hint="eastAsia" w:ascii="宋体" w:hAnsi="宋体" w:eastAsia="宋体" w:cs="宋体"/>
        </w:rPr>
      </w:pPr>
      <w:r>
        <w:rPr>
          <w:rFonts w:hint="eastAsia" w:ascii="宋体" w:hAnsi="宋体" w:eastAsia="宋体" w:cs="宋体"/>
        </w:rPr>
        <w:t>5、我方已详细审核全部采购文件，包括采购文件修改书(如果有)、参考资料及有关附件，确认无误。</w:t>
      </w:r>
    </w:p>
    <w:p w14:paraId="72523CED">
      <w:pPr>
        <w:pStyle w:val="24"/>
        <w:spacing w:line="420" w:lineRule="exact"/>
        <w:ind w:firstLine="420" w:firstLineChars="200"/>
        <w:rPr>
          <w:rFonts w:hint="eastAsia" w:ascii="宋体" w:hAnsi="宋体" w:eastAsia="宋体" w:cs="宋体"/>
        </w:rPr>
      </w:pPr>
      <w:r>
        <w:rPr>
          <w:rFonts w:hint="eastAsia" w:ascii="宋体" w:hAnsi="宋体" w:eastAsia="宋体" w:cs="宋体"/>
        </w:rPr>
        <w:t>6、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57F85013">
      <w:pPr>
        <w:pStyle w:val="24"/>
        <w:spacing w:line="420" w:lineRule="exact"/>
        <w:ind w:firstLine="420" w:firstLineChars="200"/>
        <w:rPr>
          <w:rFonts w:hint="eastAsia" w:ascii="宋体" w:hAnsi="宋体" w:eastAsia="宋体" w:cs="宋体"/>
        </w:rPr>
      </w:pPr>
      <w:r>
        <w:rPr>
          <w:rFonts w:hint="eastAsia" w:ascii="宋体" w:hAnsi="宋体" w:eastAsia="宋体" w:cs="宋体"/>
        </w:rPr>
        <w:t>a)提供虚假材料谋取中标、成交的；</w:t>
      </w:r>
    </w:p>
    <w:p w14:paraId="6C24CC08">
      <w:pPr>
        <w:pStyle w:val="24"/>
        <w:spacing w:line="420" w:lineRule="exact"/>
        <w:ind w:firstLine="420" w:firstLineChars="200"/>
        <w:rPr>
          <w:rFonts w:hint="eastAsia" w:ascii="宋体" w:hAnsi="宋体" w:eastAsia="宋体" w:cs="宋体"/>
        </w:rPr>
      </w:pPr>
      <w:r>
        <w:rPr>
          <w:rFonts w:hint="eastAsia" w:ascii="宋体" w:hAnsi="宋体" w:eastAsia="宋体" w:cs="宋体"/>
        </w:rPr>
        <w:t>b)采取不正当手段诋毁、排挤其他投标人的；</w:t>
      </w:r>
    </w:p>
    <w:p w14:paraId="5AB434A8">
      <w:pPr>
        <w:pStyle w:val="24"/>
        <w:spacing w:line="420" w:lineRule="exact"/>
        <w:ind w:firstLine="420" w:firstLineChars="200"/>
        <w:rPr>
          <w:rFonts w:hint="eastAsia" w:ascii="宋体" w:hAnsi="宋体" w:eastAsia="宋体" w:cs="宋体"/>
        </w:rPr>
      </w:pPr>
      <w:r>
        <w:rPr>
          <w:rFonts w:hint="eastAsia" w:ascii="宋体" w:hAnsi="宋体" w:eastAsia="宋体" w:cs="宋体"/>
        </w:rPr>
        <w:t>c)与采购人、其它投标人或者采购代理机构恶意串通的；</w:t>
      </w:r>
    </w:p>
    <w:p w14:paraId="4E5504A5">
      <w:pPr>
        <w:pStyle w:val="24"/>
        <w:spacing w:line="420" w:lineRule="exact"/>
        <w:ind w:firstLine="420" w:firstLineChars="200"/>
        <w:rPr>
          <w:rFonts w:hint="eastAsia" w:ascii="宋体" w:hAnsi="宋体" w:eastAsia="宋体" w:cs="宋体"/>
        </w:rPr>
      </w:pPr>
      <w:r>
        <w:rPr>
          <w:rFonts w:hint="eastAsia" w:ascii="宋体" w:hAnsi="宋体" w:eastAsia="宋体" w:cs="宋体"/>
        </w:rPr>
        <w:t>d)向采购人、采购代理机构行贿或者提供其他不正当利益的；</w:t>
      </w:r>
    </w:p>
    <w:p w14:paraId="2EA01232">
      <w:pPr>
        <w:pStyle w:val="24"/>
        <w:spacing w:line="420" w:lineRule="exact"/>
        <w:ind w:firstLine="420" w:firstLineChars="200"/>
        <w:rPr>
          <w:rFonts w:hint="eastAsia" w:ascii="宋体" w:hAnsi="宋体" w:eastAsia="宋体" w:cs="宋体"/>
        </w:rPr>
      </w:pPr>
      <w:r>
        <w:rPr>
          <w:rFonts w:hint="eastAsia" w:ascii="宋体" w:hAnsi="宋体" w:eastAsia="宋体" w:cs="宋体"/>
        </w:rPr>
        <w:t>e)在招标采购过程中与采购人进行协商谈判的；</w:t>
      </w:r>
    </w:p>
    <w:p w14:paraId="4DE6E35A">
      <w:pPr>
        <w:pStyle w:val="24"/>
        <w:spacing w:line="420" w:lineRule="exact"/>
        <w:ind w:firstLine="420" w:firstLineChars="200"/>
        <w:rPr>
          <w:rFonts w:hint="eastAsia" w:ascii="宋体" w:hAnsi="宋体" w:eastAsia="宋体" w:cs="宋体"/>
        </w:rPr>
      </w:pPr>
      <w:r>
        <w:rPr>
          <w:rFonts w:hint="eastAsia" w:ascii="宋体" w:hAnsi="宋体" w:eastAsia="宋体" w:cs="宋体"/>
        </w:rPr>
        <w:t>f)拒绝有关部门监督检查或提供虚假情况的。</w:t>
      </w:r>
    </w:p>
    <w:p w14:paraId="2DACCFB5">
      <w:pPr>
        <w:pStyle w:val="24"/>
        <w:spacing w:line="420" w:lineRule="exact"/>
        <w:ind w:firstLine="420" w:firstLineChars="200"/>
        <w:rPr>
          <w:rFonts w:hint="eastAsia" w:ascii="宋体" w:hAnsi="宋体" w:eastAsia="宋体" w:cs="宋体"/>
        </w:rPr>
      </w:pPr>
      <w:r>
        <w:rPr>
          <w:rFonts w:hint="eastAsia" w:ascii="宋体" w:hAnsi="宋体" w:eastAsia="宋体" w:cs="宋体"/>
        </w:rPr>
        <w:t>投标人有前款第a)至e)项情形之一的，中标、成交无效。</w:t>
      </w:r>
    </w:p>
    <w:p w14:paraId="59A92EB1">
      <w:pPr>
        <w:pStyle w:val="24"/>
        <w:spacing w:line="420" w:lineRule="exact"/>
        <w:ind w:firstLine="420" w:firstLineChars="200"/>
        <w:rPr>
          <w:rFonts w:hint="eastAsia" w:ascii="宋体" w:hAnsi="宋体" w:eastAsia="宋体" w:cs="宋体"/>
        </w:rPr>
      </w:pPr>
      <w:r>
        <w:rPr>
          <w:rFonts w:hint="eastAsia" w:ascii="宋体" w:hAnsi="宋体" w:eastAsia="宋体" w:cs="宋体"/>
        </w:rPr>
        <w:t>投标人（盖公章</w:t>
      </w:r>
      <w:r>
        <w:rPr>
          <w:rFonts w:hint="eastAsia" w:ascii="宋体" w:hAnsi="宋体" w:cs="宋体"/>
          <w:bCs/>
        </w:rPr>
        <w:t>或</w:t>
      </w:r>
      <w:r>
        <w:rPr>
          <w:rFonts w:hint="eastAsia" w:ascii="宋体" w:hAnsi="宋体" w:eastAsia="宋体" w:cs="宋体"/>
          <w:bCs/>
        </w:rPr>
        <w:t>电子签章</w:t>
      </w:r>
      <w:r>
        <w:rPr>
          <w:rFonts w:hint="eastAsia" w:ascii="宋体" w:hAnsi="宋体" w:eastAsia="宋体" w:cs="宋体"/>
        </w:rPr>
        <w:t>）：</w:t>
      </w:r>
    </w:p>
    <w:p w14:paraId="4A711145">
      <w:pPr>
        <w:pStyle w:val="24"/>
        <w:spacing w:line="420" w:lineRule="exact"/>
        <w:ind w:firstLine="420" w:firstLineChars="200"/>
        <w:rPr>
          <w:rFonts w:hint="eastAsia" w:ascii="宋体" w:hAnsi="宋体" w:eastAsia="宋体" w:cs="宋体"/>
        </w:rPr>
      </w:pPr>
      <w:r>
        <w:rPr>
          <w:rFonts w:hint="eastAsia" w:ascii="宋体" w:hAnsi="宋体" w:eastAsia="宋体" w:cs="宋体"/>
        </w:rPr>
        <w:t>联系人：    联系电话</w:t>
      </w:r>
      <w:r>
        <w:rPr>
          <w:rFonts w:hint="eastAsia" w:ascii="宋体" w:hAnsi="宋体" w:eastAsia="宋体" w:cs="宋体"/>
          <w:u w:val="single"/>
        </w:rPr>
        <w:t xml:space="preserve">：                 </w:t>
      </w:r>
    </w:p>
    <w:p w14:paraId="6EB05D27">
      <w:pPr>
        <w:pStyle w:val="24"/>
        <w:spacing w:line="420" w:lineRule="exact"/>
        <w:ind w:firstLine="420" w:firstLineChars="200"/>
        <w:rPr>
          <w:rFonts w:hint="eastAsia" w:ascii="宋体" w:hAnsi="宋体" w:eastAsia="宋体" w:cs="宋体"/>
        </w:rPr>
      </w:pPr>
      <w:r>
        <w:rPr>
          <w:rFonts w:hint="eastAsia" w:ascii="宋体" w:hAnsi="宋体" w:eastAsia="宋体" w:cs="宋体"/>
        </w:rPr>
        <w:t>联系地址：</w:t>
      </w:r>
    </w:p>
    <w:p w14:paraId="7EF2A03E">
      <w:pPr>
        <w:pStyle w:val="24"/>
        <w:spacing w:line="420" w:lineRule="exact"/>
        <w:ind w:firstLine="420" w:firstLineChars="200"/>
        <w:rPr>
          <w:rFonts w:hint="eastAsia" w:ascii="宋体" w:hAnsi="宋体" w:eastAsia="宋体" w:cs="宋体"/>
        </w:rPr>
      </w:pPr>
      <w:r>
        <w:rPr>
          <w:rFonts w:hint="eastAsia" w:ascii="宋体" w:hAnsi="宋体" w:eastAsia="宋体" w:cs="宋体"/>
        </w:rPr>
        <w:t>邮政编码：传真号码</w:t>
      </w:r>
      <w:r>
        <w:rPr>
          <w:rFonts w:hint="eastAsia" w:ascii="宋体" w:hAnsi="宋体" w:eastAsia="宋体" w:cs="宋体"/>
          <w:u w:val="single"/>
        </w:rPr>
        <w:t xml:space="preserve">：                     </w:t>
      </w:r>
    </w:p>
    <w:p w14:paraId="3CFA6D20">
      <w:pPr>
        <w:adjustRightInd w:val="0"/>
        <w:snapToGrid w:val="0"/>
        <w:spacing w:line="360" w:lineRule="auto"/>
        <w:ind w:firstLine="4515" w:firstLineChars="2150"/>
        <w:rPr>
          <w:rFonts w:hint="eastAsia" w:ascii="宋体" w:hAnsi="宋体" w:cs="宋体"/>
          <w:snapToGrid w:val="0"/>
          <w:kern w:val="0"/>
          <w:szCs w:val="21"/>
        </w:rPr>
      </w:pPr>
    </w:p>
    <w:p w14:paraId="6E392F2D">
      <w:pPr>
        <w:pStyle w:val="24"/>
        <w:spacing w:line="420" w:lineRule="exact"/>
        <w:ind w:firstLine="3360" w:firstLineChars="1600"/>
        <w:rPr>
          <w:rFonts w:hint="eastAsia" w:ascii="宋体" w:hAnsi="宋体" w:eastAsia="宋体" w:cs="宋体"/>
        </w:rPr>
      </w:pPr>
      <w:r>
        <w:rPr>
          <w:rFonts w:hint="eastAsia" w:ascii="宋体" w:hAnsi="宋体" w:eastAsia="宋体" w:cs="宋体"/>
          <w:lang w:val="zh-CN"/>
        </w:rPr>
        <w:t>日期：  年  月   日</w:t>
      </w:r>
    </w:p>
    <w:p w14:paraId="22D3C749">
      <w:pPr>
        <w:autoSpaceDE w:val="0"/>
        <w:autoSpaceDN w:val="0"/>
        <w:adjustRightInd w:val="0"/>
        <w:spacing w:line="360" w:lineRule="auto"/>
        <w:rPr>
          <w:rFonts w:hint="eastAsia" w:ascii="宋体" w:hAnsi="宋体" w:cs="宋体"/>
          <w:b/>
          <w:szCs w:val="21"/>
        </w:rPr>
      </w:pPr>
      <w:r>
        <w:rPr>
          <w:rFonts w:hint="eastAsia" w:ascii="宋体" w:hAnsi="宋体" w:cs="宋体"/>
          <w:b/>
          <w:szCs w:val="21"/>
        </w:rPr>
        <w:br w:type="page"/>
      </w:r>
      <w:r>
        <w:rPr>
          <w:rFonts w:hint="eastAsia" w:ascii="宋体" w:hAnsi="宋体" w:cs="宋体"/>
          <w:b/>
          <w:szCs w:val="21"/>
        </w:rPr>
        <w:t>3.3投标响应一览表</w:t>
      </w:r>
    </w:p>
    <w:p w14:paraId="319111C3">
      <w:pPr>
        <w:pStyle w:val="24"/>
        <w:snapToGrid w:val="0"/>
        <w:spacing w:line="360" w:lineRule="auto"/>
        <w:jc w:val="center"/>
        <w:rPr>
          <w:rFonts w:hint="eastAsia" w:ascii="宋体" w:hAnsi="宋体" w:eastAsia="宋体" w:cs="宋体"/>
          <w:b/>
          <w:snapToGrid w:val="0"/>
          <w:kern w:val="0"/>
          <w:sz w:val="28"/>
          <w:szCs w:val="28"/>
        </w:rPr>
      </w:pPr>
      <w:r>
        <w:rPr>
          <w:rFonts w:hint="eastAsia" w:ascii="宋体" w:hAnsi="宋体" w:eastAsia="宋体" w:cs="宋体"/>
          <w:b/>
          <w:snapToGrid w:val="0"/>
          <w:kern w:val="0"/>
          <w:sz w:val="28"/>
          <w:szCs w:val="28"/>
        </w:rPr>
        <w:t>投标响应一览表</w:t>
      </w:r>
    </w:p>
    <w:p w14:paraId="2563424E">
      <w:pPr>
        <w:adjustRightInd w:val="0"/>
        <w:snapToGrid w:val="0"/>
        <w:spacing w:line="360" w:lineRule="auto"/>
        <w:rPr>
          <w:rFonts w:hint="eastAsia" w:ascii="宋体" w:hAnsi="宋体" w:cs="宋体"/>
          <w:snapToGrid w:val="0"/>
          <w:kern w:val="0"/>
          <w:szCs w:val="21"/>
          <w:u w:val="single"/>
        </w:rPr>
      </w:pPr>
      <w:r>
        <w:rPr>
          <w:rFonts w:hint="eastAsia" w:ascii="宋体" w:hAnsi="宋体" w:cs="宋体"/>
          <w:snapToGrid w:val="0"/>
          <w:kern w:val="0"/>
          <w:szCs w:val="21"/>
        </w:rPr>
        <w:t xml:space="preserve">项目名称：                                                  </w:t>
      </w:r>
    </w:p>
    <w:p w14:paraId="6BF3635B">
      <w:pPr>
        <w:adjustRightInd w:val="0"/>
        <w:snapToGrid w:val="0"/>
        <w:spacing w:line="360" w:lineRule="auto"/>
        <w:rPr>
          <w:rFonts w:hint="eastAsia" w:ascii="宋体" w:hAnsi="宋体" w:cs="宋体"/>
          <w:snapToGrid w:val="0"/>
          <w:kern w:val="0"/>
          <w:szCs w:val="21"/>
        </w:rPr>
      </w:pPr>
      <w:r>
        <w:rPr>
          <w:rFonts w:hint="eastAsia" w:ascii="宋体" w:hAnsi="宋体" w:cs="宋体"/>
          <w:snapToGrid w:val="0"/>
          <w:kern w:val="0"/>
          <w:szCs w:val="21"/>
        </w:rPr>
        <w:t>采购编号：</w:t>
      </w:r>
    </w:p>
    <w:tbl>
      <w:tblPr>
        <w:tblStyle w:val="43"/>
        <w:tblW w:w="87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62"/>
        <w:gridCol w:w="5271"/>
      </w:tblGrid>
      <w:tr w14:paraId="19B7B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72" w:hRule="atLeast"/>
          <w:jc w:val="center"/>
        </w:trPr>
        <w:tc>
          <w:tcPr>
            <w:tcW w:w="3462" w:type="dxa"/>
            <w:vAlign w:val="center"/>
          </w:tcPr>
          <w:p w14:paraId="73377CA9">
            <w:pPr>
              <w:adjustRightInd w:val="0"/>
              <w:snapToGrid w:val="0"/>
              <w:jc w:val="center"/>
              <w:rPr>
                <w:rFonts w:ascii="宋体" w:hAnsi="宋体" w:eastAsia="Calibri" w:cs="宋体"/>
                <w:snapToGrid w:val="0"/>
                <w:kern w:val="0"/>
                <w:szCs w:val="21"/>
              </w:rPr>
            </w:pPr>
            <w:r>
              <w:rPr>
                <w:rFonts w:hint="eastAsia" w:ascii="宋体" w:hAnsi="宋体" w:cs="宋体"/>
                <w:snapToGrid w:val="0"/>
                <w:kern w:val="0"/>
                <w:szCs w:val="21"/>
              </w:rPr>
              <w:t>交货期</w:t>
            </w:r>
          </w:p>
        </w:tc>
        <w:tc>
          <w:tcPr>
            <w:tcW w:w="5271" w:type="dxa"/>
            <w:vAlign w:val="center"/>
          </w:tcPr>
          <w:p w14:paraId="32B66119">
            <w:pPr>
              <w:adjustRightInd w:val="0"/>
              <w:snapToGrid w:val="0"/>
              <w:spacing w:line="360" w:lineRule="auto"/>
              <w:jc w:val="center"/>
              <w:rPr>
                <w:rFonts w:hint="eastAsia" w:ascii="宋体" w:hAnsi="宋体" w:cs="宋体"/>
                <w:snapToGrid w:val="0"/>
                <w:kern w:val="0"/>
                <w:szCs w:val="21"/>
              </w:rPr>
            </w:pPr>
          </w:p>
        </w:tc>
      </w:tr>
      <w:tr w14:paraId="072C0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3462" w:type="dxa"/>
            <w:vAlign w:val="center"/>
          </w:tcPr>
          <w:p w14:paraId="3943B6B0">
            <w:pPr>
              <w:adjustRightInd w:val="0"/>
              <w:snapToGrid w:val="0"/>
              <w:jc w:val="center"/>
              <w:rPr>
                <w:rFonts w:hint="eastAsia" w:ascii="宋体" w:hAnsi="宋体" w:cs="宋体"/>
                <w:snapToGrid w:val="0"/>
                <w:kern w:val="0"/>
                <w:szCs w:val="21"/>
              </w:rPr>
            </w:pPr>
            <w:r>
              <w:rPr>
                <w:rFonts w:hint="eastAsia" w:ascii="宋体" w:hAnsi="宋体" w:cs="宋体"/>
                <w:snapToGrid w:val="0"/>
                <w:kern w:val="0"/>
                <w:szCs w:val="21"/>
              </w:rPr>
              <w:t>拟派项目负责人</w:t>
            </w:r>
          </w:p>
        </w:tc>
        <w:tc>
          <w:tcPr>
            <w:tcW w:w="5271" w:type="dxa"/>
            <w:vAlign w:val="center"/>
          </w:tcPr>
          <w:p w14:paraId="75C44F88">
            <w:pPr>
              <w:adjustRightInd w:val="0"/>
              <w:snapToGrid w:val="0"/>
              <w:spacing w:line="360" w:lineRule="auto"/>
              <w:jc w:val="center"/>
              <w:rPr>
                <w:rFonts w:hint="eastAsia" w:ascii="宋体" w:hAnsi="宋体" w:cs="宋体"/>
                <w:snapToGrid w:val="0"/>
                <w:kern w:val="0"/>
                <w:szCs w:val="21"/>
              </w:rPr>
            </w:pPr>
          </w:p>
        </w:tc>
      </w:tr>
    </w:tbl>
    <w:p w14:paraId="4002E326">
      <w:pPr>
        <w:adjustRightInd w:val="0"/>
        <w:snapToGrid w:val="0"/>
        <w:spacing w:line="360" w:lineRule="auto"/>
        <w:jc w:val="left"/>
        <w:rPr>
          <w:rFonts w:hint="eastAsia" w:ascii="宋体" w:hAnsi="宋体" w:cs="宋体"/>
          <w:snapToGrid w:val="0"/>
          <w:kern w:val="0"/>
          <w:szCs w:val="21"/>
        </w:rPr>
      </w:pPr>
    </w:p>
    <w:p w14:paraId="49D0F42F">
      <w:pPr>
        <w:widowControl/>
        <w:adjustRightInd w:val="0"/>
        <w:snapToGrid w:val="0"/>
        <w:spacing w:line="360" w:lineRule="auto"/>
        <w:ind w:firstLine="420" w:firstLineChars="200"/>
        <w:jc w:val="left"/>
        <w:rPr>
          <w:rFonts w:hint="eastAsia" w:ascii="宋体" w:hAnsi="宋体" w:cs="宋体"/>
          <w:snapToGrid w:val="0"/>
          <w:kern w:val="0"/>
          <w:szCs w:val="21"/>
        </w:rPr>
      </w:pPr>
    </w:p>
    <w:p w14:paraId="70347E92">
      <w:pPr>
        <w:adjustRightInd w:val="0"/>
        <w:snapToGrid w:val="0"/>
        <w:spacing w:line="360" w:lineRule="auto"/>
        <w:ind w:firstLine="4515" w:firstLineChars="2150"/>
        <w:rPr>
          <w:rFonts w:hint="eastAsia" w:ascii="宋体" w:hAnsi="宋体" w:cs="宋体"/>
          <w:snapToGrid w:val="0"/>
          <w:kern w:val="0"/>
          <w:szCs w:val="21"/>
        </w:rPr>
      </w:pPr>
    </w:p>
    <w:p w14:paraId="28E89C87">
      <w:pPr>
        <w:adjustRightInd w:val="0"/>
        <w:snapToGrid w:val="0"/>
        <w:spacing w:line="360" w:lineRule="auto"/>
        <w:ind w:firstLine="4515" w:firstLineChars="2150"/>
        <w:rPr>
          <w:rFonts w:hint="eastAsia" w:ascii="宋体" w:hAnsi="宋体" w:cs="宋体"/>
          <w:snapToGrid w:val="0"/>
          <w:kern w:val="0"/>
          <w:szCs w:val="21"/>
        </w:rPr>
      </w:pPr>
      <w:r>
        <w:rPr>
          <w:rFonts w:hint="eastAsia" w:ascii="宋体" w:hAnsi="宋体" w:cs="宋体"/>
          <w:snapToGrid w:val="0"/>
          <w:kern w:val="0"/>
          <w:szCs w:val="21"/>
        </w:rPr>
        <w:t>投标人(盖公章或电子签章)：</w:t>
      </w:r>
    </w:p>
    <w:p w14:paraId="7EC9B9AF">
      <w:pPr>
        <w:adjustRightInd w:val="0"/>
        <w:snapToGrid w:val="0"/>
        <w:spacing w:line="360" w:lineRule="auto"/>
        <w:ind w:firstLine="4515" w:firstLineChars="2150"/>
        <w:rPr>
          <w:rFonts w:hint="eastAsia" w:ascii="宋体" w:hAnsi="宋体" w:cs="宋体"/>
          <w:snapToGrid w:val="0"/>
          <w:kern w:val="0"/>
          <w:szCs w:val="21"/>
        </w:rPr>
      </w:pPr>
    </w:p>
    <w:p w14:paraId="1BE57C31">
      <w:pPr>
        <w:adjustRightInd w:val="0"/>
        <w:snapToGrid w:val="0"/>
        <w:spacing w:line="360" w:lineRule="auto"/>
        <w:ind w:firstLine="4515" w:firstLineChars="2150"/>
        <w:rPr>
          <w:rFonts w:hint="eastAsia" w:ascii="宋体" w:hAnsi="宋体" w:cs="宋体"/>
          <w:snapToGrid w:val="0"/>
          <w:kern w:val="0"/>
          <w:szCs w:val="21"/>
        </w:rPr>
      </w:pPr>
      <w:r>
        <w:rPr>
          <w:rFonts w:hint="eastAsia" w:ascii="宋体" w:hAnsi="宋体" w:cs="宋体"/>
          <w:snapToGrid w:val="0"/>
          <w:kern w:val="0"/>
          <w:szCs w:val="21"/>
        </w:rPr>
        <w:t>日期：</w:t>
      </w:r>
    </w:p>
    <w:p w14:paraId="4DDA22F7">
      <w:pPr>
        <w:pStyle w:val="17"/>
      </w:pPr>
    </w:p>
    <w:p w14:paraId="447C3C4A">
      <w:pPr>
        <w:pStyle w:val="17"/>
      </w:pPr>
    </w:p>
    <w:p w14:paraId="6D21C590">
      <w:pPr>
        <w:autoSpaceDE w:val="0"/>
        <w:autoSpaceDN w:val="0"/>
        <w:adjustRightInd w:val="0"/>
        <w:spacing w:line="360" w:lineRule="auto"/>
        <w:rPr>
          <w:rFonts w:hint="eastAsia" w:ascii="宋体" w:hAnsi="宋体" w:cs="宋体"/>
          <w:b/>
          <w:szCs w:val="21"/>
        </w:rPr>
        <w:sectPr>
          <w:pgSz w:w="11906" w:h="16838"/>
          <w:pgMar w:top="1247" w:right="1588" w:bottom="1089" w:left="1588" w:header="851" w:footer="992" w:gutter="0"/>
          <w:cols w:space="720" w:num="1"/>
          <w:docGrid w:linePitch="312" w:charSpace="0"/>
        </w:sectPr>
      </w:pPr>
    </w:p>
    <w:p w14:paraId="43A5079E">
      <w:pPr>
        <w:autoSpaceDE w:val="0"/>
        <w:autoSpaceDN w:val="0"/>
        <w:adjustRightInd w:val="0"/>
        <w:spacing w:line="360" w:lineRule="auto"/>
        <w:rPr>
          <w:rFonts w:hint="eastAsia" w:ascii="宋体" w:hAnsi="宋体" w:cs="宋体"/>
          <w:b/>
          <w:szCs w:val="21"/>
        </w:rPr>
      </w:pPr>
      <w:r>
        <w:rPr>
          <w:rFonts w:hint="eastAsia" w:ascii="宋体" w:hAnsi="宋体" w:cs="宋体"/>
          <w:b/>
          <w:szCs w:val="21"/>
        </w:rPr>
        <w:t>3.4投标人基本情况</w:t>
      </w:r>
    </w:p>
    <w:p w14:paraId="2D221E3A">
      <w:pPr>
        <w:spacing w:line="240" w:lineRule="atLeast"/>
        <w:jc w:val="center"/>
        <w:rPr>
          <w:rFonts w:hint="eastAsia" w:ascii="宋体" w:hAnsi="宋体" w:cs="宋体"/>
          <w:b/>
          <w:sz w:val="32"/>
          <w:szCs w:val="32"/>
        </w:rPr>
      </w:pPr>
      <w:r>
        <w:rPr>
          <w:rFonts w:hint="eastAsia" w:ascii="宋体" w:hAnsi="宋体" w:cs="宋体"/>
          <w:b/>
          <w:sz w:val="32"/>
          <w:szCs w:val="32"/>
        </w:rPr>
        <w:t>投标人基本情况表</w:t>
      </w:r>
    </w:p>
    <w:p w14:paraId="10EE6B25">
      <w:pPr>
        <w:spacing w:line="240" w:lineRule="atLeast"/>
        <w:ind w:firstLine="2233" w:firstLineChars="695"/>
        <w:rPr>
          <w:rFonts w:hint="eastAsia" w:ascii="宋体" w:hAnsi="宋体" w:cs="宋体"/>
          <w:b/>
          <w:sz w:val="32"/>
          <w:szCs w:val="32"/>
        </w:rPr>
      </w:pPr>
    </w:p>
    <w:tbl>
      <w:tblPr>
        <w:tblStyle w:val="43"/>
        <w:tblW w:w="8848" w:type="dxa"/>
        <w:tblInd w:w="28" w:type="dxa"/>
        <w:tblLayout w:type="fixed"/>
        <w:tblCellMar>
          <w:top w:w="0" w:type="dxa"/>
          <w:left w:w="28" w:type="dxa"/>
          <w:bottom w:w="0" w:type="dxa"/>
          <w:right w:w="28" w:type="dxa"/>
        </w:tblCellMar>
      </w:tblPr>
      <w:tblGrid>
        <w:gridCol w:w="2368"/>
        <w:gridCol w:w="2490"/>
        <w:gridCol w:w="1575"/>
        <w:gridCol w:w="2415"/>
      </w:tblGrid>
      <w:tr w14:paraId="71225889">
        <w:tblPrEx>
          <w:tblCellMar>
            <w:top w:w="0" w:type="dxa"/>
            <w:left w:w="28" w:type="dxa"/>
            <w:bottom w:w="0" w:type="dxa"/>
            <w:right w:w="28" w:type="dxa"/>
          </w:tblCellMar>
        </w:tblPrEx>
        <w:trPr>
          <w:cantSplit/>
        </w:trPr>
        <w:tc>
          <w:tcPr>
            <w:tcW w:w="2368" w:type="dxa"/>
            <w:tcBorders>
              <w:top w:val="single" w:color="auto" w:sz="6" w:space="0"/>
              <w:left w:val="single" w:color="auto" w:sz="6" w:space="0"/>
              <w:bottom w:val="single" w:color="auto" w:sz="6" w:space="0"/>
              <w:right w:val="single" w:color="auto" w:sz="6" w:space="0"/>
            </w:tcBorders>
          </w:tcPr>
          <w:p w14:paraId="25911647">
            <w:pPr>
              <w:widowControl/>
              <w:autoSpaceDE w:val="0"/>
              <w:autoSpaceDN w:val="0"/>
              <w:spacing w:line="440" w:lineRule="atLeast"/>
              <w:ind w:left="105"/>
              <w:jc w:val="center"/>
              <w:textAlignment w:val="bottom"/>
              <w:rPr>
                <w:rFonts w:hint="eastAsia" w:ascii="宋体" w:hAnsi="宋体" w:cs="宋体"/>
              </w:rPr>
            </w:pPr>
            <w:r>
              <w:rPr>
                <w:rFonts w:hint="eastAsia" w:ascii="宋体" w:hAnsi="宋体" w:cs="宋体"/>
              </w:rPr>
              <w:t>投标人全称</w:t>
            </w:r>
          </w:p>
        </w:tc>
        <w:tc>
          <w:tcPr>
            <w:tcW w:w="6480" w:type="dxa"/>
            <w:gridSpan w:val="3"/>
            <w:tcBorders>
              <w:top w:val="single" w:color="auto" w:sz="6" w:space="0"/>
              <w:left w:val="single" w:color="auto" w:sz="6" w:space="0"/>
              <w:bottom w:val="single" w:color="auto" w:sz="6" w:space="0"/>
              <w:right w:val="single" w:color="auto" w:sz="6" w:space="0"/>
            </w:tcBorders>
          </w:tcPr>
          <w:p w14:paraId="4A105F3C">
            <w:pPr>
              <w:widowControl/>
              <w:autoSpaceDE w:val="0"/>
              <w:autoSpaceDN w:val="0"/>
              <w:spacing w:line="440" w:lineRule="atLeast"/>
              <w:textAlignment w:val="bottom"/>
              <w:rPr>
                <w:rFonts w:hint="eastAsia" w:ascii="宋体" w:hAnsi="宋体" w:cs="宋体"/>
              </w:rPr>
            </w:pPr>
          </w:p>
        </w:tc>
      </w:tr>
      <w:tr w14:paraId="5EAE52D9">
        <w:tblPrEx>
          <w:tblCellMar>
            <w:top w:w="0" w:type="dxa"/>
            <w:left w:w="28" w:type="dxa"/>
            <w:bottom w:w="0" w:type="dxa"/>
            <w:right w:w="28" w:type="dxa"/>
          </w:tblCellMar>
        </w:tblPrEx>
        <w:trPr>
          <w:cantSplit/>
        </w:trPr>
        <w:tc>
          <w:tcPr>
            <w:tcW w:w="2368" w:type="dxa"/>
            <w:tcBorders>
              <w:top w:val="single" w:color="auto" w:sz="6" w:space="0"/>
              <w:left w:val="single" w:color="auto" w:sz="6" w:space="0"/>
              <w:bottom w:val="single" w:color="auto" w:sz="6" w:space="0"/>
              <w:right w:val="single" w:color="auto" w:sz="6" w:space="0"/>
            </w:tcBorders>
          </w:tcPr>
          <w:p w14:paraId="4DAB7482">
            <w:pPr>
              <w:widowControl/>
              <w:autoSpaceDE w:val="0"/>
              <w:autoSpaceDN w:val="0"/>
              <w:spacing w:line="440" w:lineRule="atLeast"/>
              <w:ind w:left="105"/>
              <w:jc w:val="center"/>
              <w:textAlignment w:val="bottom"/>
              <w:rPr>
                <w:rFonts w:hint="eastAsia" w:ascii="宋体" w:hAnsi="宋体" w:cs="宋体"/>
              </w:rPr>
            </w:pPr>
            <w:r>
              <w:rPr>
                <w:rFonts w:hint="eastAsia" w:ascii="宋体" w:hAnsi="宋体" w:cs="宋体"/>
              </w:rPr>
              <w:t>企业资质</w:t>
            </w:r>
          </w:p>
        </w:tc>
        <w:tc>
          <w:tcPr>
            <w:tcW w:w="6480" w:type="dxa"/>
            <w:gridSpan w:val="3"/>
            <w:tcBorders>
              <w:top w:val="single" w:color="auto" w:sz="6" w:space="0"/>
              <w:left w:val="single" w:color="auto" w:sz="6" w:space="0"/>
              <w:bottom w:val="single" w:color="auto" w:sz="6" w:space="0"/>
              <w:right w:val="single" w:color="auto" w:sz="6" w:space="0"/>
            </w:tcBorders>
          </w:tcPr>
          <w:p w14:paraId="45A17911">
            <w:pPr>
              <w:widowControl/>
              <w:autoSpaceDE w:val="0"/>
              <w:autoSpaceDN w:val="0"/>
              <w:spacing w:line="440" w:lineRule="atLeast"/>
              <w:textAlignment w:val="bottom"/>
              <w:rPr>
                <w:rFonts w:hint="eastAsia" w:ascii="宋体" w:hAnsi="宋体" w:cs="宋体"/>
              </w:rPr>
            </w:pPr>
            <w:r>
              <w:rPr>
                <w:rFonts w:hint="eastAsia" w:ascii="宋体" w:hAnsi="宋体" w:cs="宋体"/>
              </w:rPr>
              <w:t xml:space="preserve">1.等级:            2.证书号:       3.发证单位: </w:t>
            </w:r>
          </w:p>
        </w:tc>
      </w:tr>
      <w:tr w14:paraId="337DFC94">
        <w:tblPrEx>
          <w:tblCellMar>
            <w:top w:w="0" w:type="dxa"/>
            <w:left w:w="28" w:type="dxa"/>
            <w:bottom w:w="0" w:type="dxa"/>
            <w:right w:w="28" w:type="dxa"/>
          </w:tblCellMar>
        </w:tblPrEx>
        <w:trPr>
          <w:cantSplit/>
        </w:trPr>
        <w:tc>
          <w:tcPr>
            <w:tcW w:w="2368" w:type="dxa"/>
            <w:tcBorders>
              <w:top w:val="single" w:color="auto" w:sz="6" w:space="0"/>
              <w:left w:val="single" w:color="auto" w:sz="6" w:space="0"/>
              <w:bottom w:val="single" w:color="auto" w:sz="6" w:space="0"/>
              <w:right w:val="single" w:color="auto" w:sz="6" w:space="0"/>
            </w:tcBorders>
          </w:tcPr>
          <w:p w14:paraId="60AD2838">
            <w:pPr>
              <w:widowControl/>
              <w:autoSpaceDE w:val="0"/>
              <w:autoSpaceDN w:val="0"/>
              <w:spacing w:line="440" w:lineRule="atLeast"/>
              <w:ind w:left="105"/>
              <w:jc w:val="center"/>
              <w:textAlignment w:val="bottom"/>
              <w:rPr>
                <w:rFonts w:hint="eastAsia" w:ascii="宋体" w:hAnsi="宋体" w:cs="宋体"/>
              </w:rPr>
            </w:pPr>
            <w:r>
              <w:rPr>
                <w:rFonts w:hint="eastAsia" w:ascii="宋体" w:hAnsi="宋体" w:cs="宋体"/>
              </w:rPr>
              <w:t>营业执照</w:t>
            </w:r>
          </w:p>
        </w:tc>
        <w:tc>
          <w:tcPr>
            <w:tcW w:w="6480" w:type="dxa"/>
            <w:gridSpan w:val="3"/>
            <w:tcBorders>
              <w:top w:val="single" w:color="auto" w:sz="6" w:space="0"/>
              <w:left w:val="single" w:color="auto" w:sz="6" w:space="0"/>
              <w:bottom w:val="single" w:color="auto" w:sz="6" w:space="0"/>
              <w:right w:val="single" w:color="auto" w:sz="6" w:space="0"/>
            </w:tcBorders>
          </w:tcPr>
          <w:p w14:paraId="6DECE0EE">
            <w:pPr>
              <w:widowControl/>
              <w:autoSpaceDE w:val="0"/>
              <w:autoSpaceDN w:val="0"/>
              <w:spacing w:line="440" w:lineRule="atLeast"/>
              <w:textAlignment w:val="bottom"/>
              <w:rPr>
                <w:rFonts w:hint="eastAsia" w:ascii="宋体" w:hAnsi="宋体" w:cs="宋体"/>
              </w:rPr>
            </w:pPr>
            <w:r>
              <w:rPr>
                <w:rFonts w:hint="eastAsia" w:ascii="宋体" w:hAnsi="宋体" w:cs="宋体"/>
              </w:rPr>
              <w:t xml:space="preserve">1.编号:            2.营业范围:     3.发照单位: </w:t>
            </w:r>
          </w:p>
        </w:tc>
      </w:tr>
      <w:tr w14:paraId="6166D9A4">
        <w:tblPrEx>
          <w:tblCellMar>
            <w:top w:w="0" w:type="dxa"/>
            <w:left w:w="28" w:type="dxa"/>
            <w:bottom w:w="0" w:type="dxa"/>
            <w:right w:w="28" w:type="dxa"/>
          </w:tblCellMar>
        </w:tblPrEx>
        <w:trPr>
          <w:cantSplit/>
        </w:trPr>
        <w:tc>
          <w:tcPr>
            <w:tcW w:w="2368" w:type="dxa"/>
            <w:tcBorders>
              <w:top w:val="single" w:color="auto" w:sz="6" w:space="0"/>
              <w:left w:val="single" w:color="auto" w:sz="6" w:space="0"/>
              <w:bottom w:val="single" w:color="auto" w:sz="6" w:space="0"/>
              <w:right w:val="single" w:color="auto" w:sz="6" w:space="0"/>
            </w:tcBorders>
          </w:tcPr>
          <w:p w14:paraId="034F85D2">
            <w:pPr>
              <w:widowControl/>
              <w:autoSpaceDE w:val="0"/>
              <w:autoSpaceDN w:val="0"/>
              <w:spacing w:line="440" w:lineRule="atLeast"/>
              <w:ind w:left="105"/>
              <w:jc w:val="center"/>
              <w:textAlignment w:val="bottom"/>
              <w:rPr>
                <w:rFonts w:hint="eastAsia" w:ascii="宋体" w:hAnsi="宋体" w:cs="宋体"/>
              </w:rPr>
            </w:pPr>
            <w:r>
              <w:rPr>
                <w:rFonts w:hint="eastAsia" w:ascii="宋体" w:hAnsi="宋体" w:cs="宋体"/>
              </w:rPr>
              <w:t>建立日期</w:t>
            </w:r>
          </w:p>
        </w:tc>
        <w:tc>
          <w:tcPr>
            <w:tcW w:w="2490" w:type="dxa"/>
            <w:tcBorders>
              <w:top w:val="single" w:color="auto" w:sz="6" w:space="0"/>
              <w:left w:val="single" w:color="auto" w:sz="6" w:space="0"/>
              <w:bottom w:val="single" w:color="auto" w:sz="6" w:space="0"/>
              <w:right w:val="single" w:color="auto" w:sz="6" w:space="0"/>
            </w:tcBorders>
          </w:tcPr>
          <w:p w14:paraId="1CCD8AC7">
            <w:pPr>
              <w:widowControl/>
              <w:autoSpaceDE w:val="0"/>
              <w:autoSpaceDN w:val="0"/>
              <w:spacing w:line="440" w:lineRule="atLeast"/>
              <w:textAlignment w:val="bottom"/>
              <w:rPr>
                <w:rFonts w:hint="eastAsia" w:ascii="宋体" w:hAnsi="宋体" w:cs="宋体"/>
              </w:rPr>
            </w:pPr>
          </w:p>
        </w:tc>
        <w:tc>
          <w:tcPr>
            <w:tcW w:w="1575" w:type="dxa"/>
            <w:tcBorders>
              <w:top w:val="single" w:color="auto" w:sz="6" w:space="0"/>
              <w:left w:val="single" w:color="auto" w:sz="6" w:space="0"/>
              <w:bottom w:val="single" w:color="auto" w:sz="6" w:space="0"/>
              <w:right w:val="single" w:color="auto" w:sz="6" w:space="0"/>
            </w:tcBorders>
          </w:tcPr>
          <w:p w14:paraId="1451C4B2">
            <w:pPr>
              <w:widowControl/>
              <w:autoSpaceDE w:val="0"/>
              <w:autoSpaceDN w:val="0"/>
              <w:spacing w:line="440" w:lineRule="atLeast"/>
              <w:jc w:val="center"/>
              <w:textAlignment w:val="bottom"/>
              <w:rPr>
                <w:rFonts w:hint="eastAsia" w:ascii="宋体" w:hAnsi="宋体" w:cs="宋体"/>
              </w:rPr>
            </w:pPr>
            <w:r>
              <w:rPr>
                <w:rFonts w:hint="eastAsia" w:ascii="宋体" w:hAnsi="宋体" w:cs="宋体"/>
              </w:rPr>
              <w:t>现有职工</w:t>
            </w:r>
          </w:p>
        </w:tc>
        <w:tc>
          <w:tcPr>
            <w:tcW w:w="2415" w:type="dxa"/>
            <w:tcBorders>
              <w:top w:val="single" w:color="auto" w:sz="6" w:space="0"/>
              <w:left w:val="single" w:color="auto" w:sz="6" w:space="0"/>
              <w:bottom w:val="single" w:color="auto" w:sz="6" w:space="0"/>
              <w:right w:val="single" w:color="auto" w:sz="6" w:space="0"/>
            </w:tcBorders>
          </w:tcPr>
          <w:p w14:paraId="1FF3A753">
            <w:pPr>
              <w:widowControl/>
              <w:autoSpaceDE w:val="0"/>
              <w:autoSpaceDN w:val="0"/>
              <w:spacing w:line="440" w:lineRule="atLeast"/>
              <w:textAlignment w:val="bottom"/>
              <w:rPr>
                <w:rFonts w:hint="eastAsia" w:ascii="宋体" w:hAnsi="宋体" w:cs="宋体"/>
              </w:rPr>
            </w:pPr>
          </w:p>
        </w:tc>
      </w:tr>
      <w:tr w14:paraId="4E221A8D">
        <w:tblPrEx>
          <w:tblCellMar>
            <w:top w:w="0" w:type="dxa"/>
            <w:left w:w="28" w:type="dxa"/>
            <w:bottom w:w="0" w:type="dxa"/>
            <w:right w:w="28" w:type="dxa"/>
          </w:tblCellMar>
        </w:tblPrEx>
        <w:trPr>
          <w:cantSplit/>
        </w:trPr>
        <w:tc>
          <w:tcPr>
            <w:tcW w:w="2368" w:type="dxa"/>
            <w:tcBorders>
              <w:top w:val="single" w:color="auto" w:sz="6" w:space="0"/>
              <w:left w:val="single" w:color="auto" w:sz="6" w:space="0"/>
              <w:bottom w:val="single" w:color="auto" w:sz="6" w:space="0"/>
              <w:right w:val="single" w:color="auto" w:sz="6" w:space="0"/>
            </w:tcBorders>
          </w:tcPr>
          <w:p w14:paraId="41B85526">
            <w:pPr>
              <w:widowControl/>
              <w:autoSpaceDE w:val="0"/>
              <w:autoSpaceDN w:val="0"/>
              <w:spacing w:line="440" w:lineRule="atLeast"/>
              <w:jc w:val="center"/>
              <w:textAlignment w:val="bottom"/>
              <w:rPr>
                <w:rFonts w:hint="eastAsia" w:ascii="宋体" w:hAnsi="宋体" w:cs="宋体"/>
              </w:rPr>
            </w:pPr>
            <w:r>
              <w:rPr>
                <w:rFonts w:hint="eastAsia" w:ascii="宋体" w:hAnsi="宋体" w:cs="宋体"/>
              </w:rPr>
              <w:t>固定资产净值(万元)</w:t>
            </w:r>
          </w:p>
        </w:tc>
        <w:tc>
          <w:tcPr>
            <w:tcW w:w="6480" w:type="dxa"/>
            <w:gridSpan w:val="3"/>
            <w:tcBorders>
              <w:top w:val="single" w:color="auto" w:sz="6" w:space="0"/>
              <w:left w:val="single" w:color="auto" w:sz="6" w:space="0"/>
              <w:bottom w:val="single" w:color="auto" w:sz="6" w:space="0"/>
              <w:right w:val="single" w:color="auto" w:sz="6" w:space="0"/>
            </w:tcBorders>
          </w:tcPr>
          <w:p w14:paraId="57A77436">
            <w:pPr>
              <w:widowControl/>
              <w:autoSpaceDE w:val="0"/>
              <w:autoSpaceDN w:val="0"/>
              <w:spacing w:line="440" w:lineRule="atLeast"/>
              <w:textAlignment w:val="bottom"/>
              <w:rPr>
                <w:rFonts w:hint="eastAsia" w:ascii="宋体" w:hAnsi="宋体" w:cs="宋体"/>
              </w:rPr>
            </w:pPr>
          </w:p>
        </w:tc>
      </w:tr>
      <w:tr w14:paraId="094F5CAD">
        <w:tblPrEx>
          <w:tblCellMar>
            <w:top w:w="0" w:type="dxa"/>
            <w:left w:w="28" w:type="dxa"/>
            <w:bottom w:w="0" w:type="dxa"/>
            <w:right w:w="28" w:type="dxa"/>
          </w:tblCellMar>
        </w:tblPrEx>
        <w:trPr>
          <w:cantSplit/>
        </w:trPr>
        <w:tc>
          <w:tcPr>
            <w:tcW w:w="2368" w:type="dxa"/>
            <w:tcBorders>
              <w:top w:val="single" w:color="auto" w:sz="6" w:space="0"/>
              <w:left w:val="single" w:color="auto" w:sz="6" w:space="0"/>
              <w:bottom w:val="single" w:color="auto" w:sz="6" w:space="0"/>
              <w:right w:val="single" w:color="auto" w:sz="6" w:space="0"/>
            </w:tcBorders>
          </w:tcPr>
          <w:p w14:paraId="0D617263">
            <w:pPr>
              <w:widowControl/>
              <w:autoSpaceDE w:val="0"/>
              <w:autoSpaceDN w:val="0"/>
              <w:spacing w:line="440" w:lineRule="atLeast"/>
              <w:ind w:left="105"/>
              <w:jc w:val="center"/>
              <w:textAlignment w:val="bottom"/>
              <w:rPr>
                <w:rFonts w:hint="eastAsia" w:ascii="宋体" w:hAnsi="宋体" w:cs="宋体"/>
              </w:rPr>
            </w:pPr>
            <w:r>
              <w:rPr>
                <w:rFonts w:hint="eastAsia" w:ascii="宋体" w:hAnsi="宋体" w:cs="宋体"/>
              </w:rPr>
              <w:t>行政负责人</w:t>
            </w:r>
          </w:p>
        </w:tc>
        <w:tc>
          <w:tcPr>
            <w:tcW w:w="6480" w:type="dxa"/>
            <w:gridSpan w:val="3"/>
            <w:tcBorders>
              <w:top w:val="single" w:color="auto" w:sz="6" w:space="0"/>
              <w:left w:val="single" w:color="auto" w:sz="6" w:space="0"/>
              <w:bottom w:val="single" w:color="auto" w:sz="6" w:space="0"/>
              <w:right w:val="single" w:color="auto" w:sz="6" w:space="0"/>
            </w:tcBorders>
          </w:tcPr>
          <w:p w14:paraId="6E6DE74D">
            <w:pPr>
              <w:widowControl/>
              <w:autoSpaceDE w:val="0"/>
              <w:autoSpaceDN w:val="0"/>
              <w:spacing w:line="440" w:lineRule="atLeast"/>
              <w:textAlignment w:val="bottom"/>
              <w:rPr>
                <w:rFonts w:hint="eastAsia" w:ascii="宋体" w:hAnsi="宋体" w:cs="宋体"/>
              </w:rPr>
            </w:pPr>
            <w:r>
              <w:rPr>
                <w:rFonts w:hint="eastAsia" w:ascii="宋体" w:hAnsi="宋体" w:cs="宋体"/>
              </w:rPr>
              <w:t>姓名:             职务:             职称:</w:t>
            </w:r>
          </w:p>
        </w:tc>
      </w:tr>
      <w:tr w14:paraId="11E23B2D">
        <w:tblPrEx>
          <w:tblCellMar>
            <w:top w:w="0" w:type="dxa"/>
            <w:left w:w="28" w:type="dxa"/>
            <w:bottom w:w="0" w:type="dxa"/>
            <w:right w:w="28" w:type="dxa"/>
          </w:tblCellMar>
        </w:tblPrEx>
        <w:trPr>
          <w:cantSplit/>
        </w:trPr>
        <w:tc>
          <w:tcPr>
            <w:tcW w:w="2368" w:type="dxa"/>
            <w:tcBorders>
              <w:top w:val="single" w:color="auto" w:sz="6" w:space="0"/>
              <w:left w:val="single" w:color="auto" w:sz="6" w:space="0"/>
              <w:bottom w:val="single" w:color="auto" w:sz="6" w:space="0"/>
              <w:right w:val="single" w:color="auto" w:sz="6" w:space="0"/>
            </w:tcBorders>
          </w:tcPr>
          <w:p w14:paraId="44A31B4F">
            <w:pPr>
              <w:widowControl/>
              <w:autoSpaceDE w:val="0"/>
              <w:autoSpaceDN w:val="0"/>
              <w:spacing w:line="440" w:lineRule="atLeast"/>
              <w:ind w:left="105"/>
              <w:jc w:val="center"/>
              <w:textAlignment w:val="bottom"/>
              <w:rPr>
                <w:rFonts w:hint="eastAsia" w:ascii="宋体" w:hAnsi="宋体" w:cs="宋体"/>
              </w:rPr>
            </w:pPr>
            <w:r>
              <w:rPr>
                <w:rFonts w:hint="eastAsia" w:ascii="宋体" w:hAnsi="宋体" w:cs="宋体"/>
              </w:rPr>
              <w:t>技术负责人</w:t>
            </w:r>
          </w:p>
        </w:tc>
        <w:tc>
          <w:tcPr>
            <w:tcW w:w="6480" w:type="dxa"/>
            <w:gridSpan w:val="3"/>
            <w:tcBorders>
              <w:top w:val="single" w:color="auto" w:sz="6" w:space="0"/>
              <w:left w:val="single" w:color="auto" w:sz="6" w:space="0"/>
              <w:bottom w:val="single" w:color="auto" w:sz="6" w:space="0"/>
              <w:right w:val="single" w:color="auto" w:sz="6" w:space="0"/>
            </w:tcBorders>
          </w:tcPr>
          <w:p w14:paraId="405B83F6">
            <w:pPr>
              <w:widowControl/>
              <w:autoSpaceDE w:val="0"/>
              <w:autoSpaceDN w:val="0"/>
              <w:spacing w:line="440" w:lineRule="atLeast"/>
              <w:textAlignment w:val="bottom"/>
              <w:rPr>
                <w:rFonts w:hint="eastAsia" w:ascii="宋体" w:hAnsi="宋体" w:cs="宋体"/>
              </w:rPr>
            </w:pPr>
            <w:r>
              <w:rPr>
                <w:rFonts w:hint="eastAsia" w:ascii="宋体" w:hAnsi="宋体" w:cs="宋体"/>
              </w:rPr>
              <w:t>姓名:             职务:             职称:</w:t>
            </w:r>
          </w:p>
        </w:tc>
      </w:tr>
      <w:tr w14:paraId="65F6E7F8">
        <w:tblPrEx>
          <w:tblCellMar>
            <w:top w:w="0" w:type="dxa"/>
            <w:left w:w="28" w:type="dxa"/>
            <w:bottom w:w="0" w:type="dxa"/>
            <w:right w:w="28" w:type="dxa"/>
          </w:tblCellMar>
        </w:tblPrEx>
        <w:trPr>
          <w:cantSplit/>
        </w:trPr>
        <w:tc>
          <w:tcPr>
            <w:tcW w:w="2368" w:type="dxa"/>
            <w:tcBorders>
              <w:top w:val="single" w:color="auto" w:sz="6" w:space="0"/>
              <w:left w:val="single" w:color="auto" w:sz="6" w:space="0"/>
              <w:bottom w:val="single" w:color="auto" w:sz="6" w:space="0"/>
              <w:right w:val="single" w:color="auto" w:sz="6" w:space="0"/>
            </w:tcBorders>
            <w:vAlign w:val="center"/>
          </w:tcPr>
          <w:p w14:paraId="2F04F9C7">
            <w:pPr>
              <w:widowControl/>
              <w:autoSpaceDE w:val="0"/>
              <w:autoSpaceDN w:val="0"/>
              <w:spacing w:line="440" w:lineRule="atLeast"/>
              <w:ind w:left="105"/>
              <w:jc w:val="center"/>
              <w:textAlignment w:val="bottom"/>
              <w:rPr>
                <w:rFonts w:hint="eastAsia" w:ascii="宋体" w:hAnsi="宋体" w:cs="宋体"/>
              </w:rPr>
            </w:pPr>
            <w:r>
              <w:rPr>
                <w:rFonts w:hint="eastAsia" w:ascii="宋体" w:hAnsi="宋体" w:cs="宋体"/>
              </w:rPr>
              <w:t>联系方式</w:t>
            </w:r>
          </w:p>
        </w:tc>
        <w:tc>
          <w:tcPr>
            <w:tcW w:w="6480" w:type="dxa"/>
            <w:gridSpan w:val="3"/>
            <w:tcBorders>
              <w:top w:val="single" w:color="auto" w:sz="6" w:space="0"/>
              <w:left w:val="single" w:color="auto" w:sz="6" w:space="0"/>
              <w:bottom w:val="single" w:color="auto" w:sz="6" w:space="0"/>
              <w:right w:val="single" w:color="auto" w:sz="6" w:space="0"/>
            </w:tcBorders>
          </w:tcPr>
          <w:p w14:paraId="6CEF0542">
            <w:pPr>
              <w:widowControl/>
              <w:autoSpaceDE w:val="0"/>
              <w:autoSpaceDN w:val="0"/>
              <w:spacing w:line="440" w:lineRule="atLeast"/>
              <w:textAlignment w:val="bottom"/>
              <w:rPr>
                <w:rFonts w:hint="eastAsia" w:ascii="宋体" w:hAnsi="宋体" w:cs="宋体"/>
              </w:rPr>
            </w:pPr>
            <w:r>
              <w:rPr>
                <w:rFonts w:hint="eastAsia" w:ascii="宋体" w:hAnsi="宋体" w:cs="宋体"/>
              </w:rPr>
              <w:t>地址</w:t>
            </w:r>
          </w:p>
          <w:p w14:paraId="28A99722">
            <w:pPr>
              <w:widowControl/>
              <w:autoSpaceDE w:val="0"/>
              <w:autoSpaceDN w:val="0"/>
              <w:spacing w:line="440" w:lineRule="atLeast"/>
              <w:textAlignment w:val="bottom"/>
              <w:rPr>
                <w:rFonts w:hint="eastAsia" w:ascii="宋体" w:hAnsi="宋体" w:cs="宋体"/>
              </w:rPr>
            </w:pPr>
            <w:r>
              <w:rPr>
                <w:rFonts w:hint="eastAsia" w:ascii="宋体" w:hAnsi="宋体" w:cs="宋体"/>
              </w:rPr>
              <w:t>邮编:</w:t>
            </w:r>
          </w:p>
          <w:p w14:paraId="0D17CB65">
            <w:pPr>
              <w:widowControl/>
              <w:autoSpaceDE w:val="0"/>
              <w:autoSpaceDN w:val="0"/>
              <w:spacing w:line="440" w:lineRule="atLeast"/>
              <w:textAlignment w:val="bottom"/>
              <w:rPr>
                <w:rFonts w:hint="eastAsia" w:ascii="宋体" w:hAnsi="宋体" w:cs="宋体"/>
              </w:rPr>
            </w:pPr>
            <w:r>
              <w:rPr>
                <w:rFonts w:hint="eastAsia" w:ascii="宋体" w:hAnsi="宋体" w:cs="宋体"/>
              </w:rPr>
              <w:t xml:space="preserve">电话:  </w:t>
            </w:r>
          </w:p>
          <w:p w14:paraId="64E2A593">
            <w:pPr>
              <w:widowControl/>
              <w:autoSpaceDE w:val="0"/>
              <w:autoSpaceDN w:val="0"/>
              <w:spacing w:line="440" w:lineRule="atLeast"/>
              <w:textAlignment w:val="bottom"/>
              <w:rPr>
                <w:rFonts w:hint="eastAsia" w:ascii="宋体" w:hAnsi="宋体" w:cs="宋体"/>
              </w:rPr>
            </w:pPr>
            <w:r>
              <w:rPr>
                <w:rFonts w:hint="eastAsia" w:ascii="宋体" w:hAnsi="宋体" w:cs="宋体"/>
              </w:rPr>
              <w:t xml:space="preserve">传真:       </w:t>
            </w:r>
          </w:p>
        </w:tc>
      </w:tr>
      <w:tr w14:paraId="15CCA19E">
        <w:tblPrEx>
          <w:tblCellMar>
            <w:top w:w="0" w:type="dxa"/>
            <w:left w:w="28" w:type="dxa"/>
            <w:bottom w:w="0" w:type="dxa"/>
            <w:right w:w="28" w:type="dxa"/>
          </w:tblCellMar>
        </w:tblPrEx>
        <w:trPr>
          <w:cantSplit/>
        </w:trPr>
        <w:tc>
          <w:tcPr>
            <w:tcW w:w="2368" w:type="dxa"/>
            <w:tcBorders>
              <w:top w:val="single" w:color="auto" w:sz="6" w:space="0"/>
              <w:left w:val="single" w:color="auto" w:sz="6" w:space="0"/>
              <w:bottom w:val="single" w:color="auto" w:sz="6" w:space="0"/>
              <w:right w:val="single" w:color="auto" w:sz="6" w:space="0"/>
            </w:tcBorders>
          </w:tcPr>
          <w:p w14:paraId="4C2E00B1">
            <w:pPr>
              <w:widowControl/>
              <w:autoSpaceDE w:val="0"/>
              <w:autoSpaceDN w:val="0"/>
              <w:spacing w:line="440" w:lineRule="atLeast"/>
              <w:ind w:left="105"/>
              <w:jc w:val="center"/>
              <w:textAlignment w:val="bottom"/>
              <w:rPr>
                <w:rFonts w:hint="eastAsia" w:ascii="宋体" w:hAnsi="宋体" w:cs="宋体"/>
              </w:rPr>
            </w:pPr>
            <w:r>
              <w:rPr>
                <w:rFonts w:hint="eastAsia" w:ascii="宋体" w:hAnsi="宋体" w:cs="宋体"/>
              </w:rPr>
              <w:t>开户银行</w:t>
            </w:r>
          </w:p>
        </w:tc>
        <w:tc>
          <w:tcPr>
            <w:tcW w:w="6480" w:type="dxa"/>
            <w:gridSpan w:val="3"/>
            <w:tcBorders>
              <w:top w:val="single" w:color="auto" w:sz="6" w:space="0"/>
              <w:left w:val="single" w:color="auto" w:sz="6" w:space="0"/>
              <w:bottom w:val="single" w:color="auto" w:sz="6" w:space="0"/>
              <w:right w:val="single" w:color="auto" w:sz="6" w:space="0"/>
            </w:tcBorders>
          </w:tcPr>
          <w:p w14:paraId="1BDD59D9">
            <w:pPr>
              <w:widowControl/>
              <w:autoSpaceDE w:val="0"/>
              <w:autoSpaceDN w:val="0"/>
              <w:spacing w:line="440" w:lineRule="atLeast"/>
              <w:textAlignment w:val="bottom"/>
              <w:rPr>
                <w:rFonts w:hint="eastAsia" w:ascii="宋体" w:hAnsi="宋体" w:cs="宋体"/>
              </w:rPr>
            </w:pPr>
            <w:r>
              <w:rPr>
                <w:rFonts w:hint="eastAsia" w:ascii="宋体" w:hAnsi="宋体" w:cs="宋体"/>
              </w:rPr>
              <w:t xml:space="preserve">名称:                      账号:          </w:t>
            </w:r>
          </w:p>
        </w:tc>
      </w:tr>
      <w:tr w14:paraId="521872E7">
        <w:tblPrEx>
          <w:tblCellMar>
            <w:top w:w="0" w:type="dxa"/>
            <w:left w:w="28" w:type="dxa"/>
            <w:bottom w:w="0" w:type="dxa"/>
            <w:right w:w="28" w:type="dxa"/>
          </w:tblCellMar>
        </w:tblPrEx>
        <w:trPr>
          <w:cantSplit/>
          <w:trHeight w:val="5279" w:hRule="atLeast"/>
        </w:trPr>
        <w:tc>
          <w:tcPr>
            <w:tcW w:w="2368" w:type="dxa"/>
            <w:tcBorders>
              <w:top w:val="single" w:color="auto" w:sz="6" w:space="0"/>
              <w:left w:val="single" w:color="auto" w:sz="6" w:space="0"/>
              <w:bottom w:val="single" w:color="auto" w:sz="6" w:space="0"/>
              <w:right w:val="single" w:color="auto" w:sz="6" w:space="0"/>
            </w:tcBorders>
          </w:tcPr>
          <w:p w14:paraId="6660DE52">
            <w:pPr>
              <w:widowControl/>
              <w:autoSpaceDE w:val="0"/>
              <w:autoSpaceDN w:val="0"/>
              <w:spacing w:line="440" w:lineRule="atLeast"/>
              <w:ind w:left="105"/>
              <w:jc w:val="center"/>
              <w:textAlignment w:val="bottom"/>
              <w:rPr>
                <w:rFonts w:hint="eastAsia" w:ascii="宋体" w:hAnsi="宋体" w:cs="宋体"/>
              </w:rPr>
            </w:pPr>
          </w:p>
          <w:p w14:paraId="2D3DEB46">
            <w:pPr>
              <w:widowControl/>
              <w:autoSpaceDE w:val="0"/>
              <w:autoSpaceDN w:val="0"/>
              <w:spacing w:line="440" w:lineRule="atLeast"/>
              <w:ind w:left="105"/>
              <w:jc w:val="center"/>
              <w:textAlignment w:val="bottom"/>
              <w:rPr>
                <w:rFonts w:hint="eastAsia" w:ascii="宋体" w:hAnsi="宋体" w:cs="宋体"/>
              </w:rPr>
            </w:pPr>
          </w:p>
          <w:p w14:paraId="3B779D18">
            <w:pPr>
              <w:widowControl/>
              <w:autoSpaceDE w:val="0"/>
              <w:autoSpaceDN w:val="0"/>
              <w:spacing w:line="440" w:lineRule="atLeast"/>
              <w:ind w:left="105"/>
              <w:jc w:val="center"/>
              <w:textAlignment w:val="bottom"/>
              <w:rPr>
                <w:rFonts w:hint="eastAsia" w:ascii="宋体" w:hAnsi="宋体" w:cs="宋体"/>
              </w:rPr>
            </w:pPr>
          </w:p>
          <w:p w14:paraId="76D27230">
            <w:pPr>
              <w:widowControl/>
              <w:autoSpaceDE w:val="0"/>
              <w:autoSpaceDN w:val="0"/>
              <w:spacing w:line="440" w:lineRule="atLeast"/>
              <w:textAlignment w:val="bottom"/>
              <w:rPr>
                <w:rFonts w:hint="eastAsia" w:ascii="宋体" w:hAnsi="宋体" w:cs="宋体"/>
              </w:rPr>
            </w:pPr>
          </w:p>
          <w:p w14:paraId="02739ECA">
            <w:pPr>
              <w:widowControl/>
              <w:autoSpaceDE w:val="0"/>
              <w:autoSpaceDN w:val="0"/>
              <w:spacing w:line="440" w:lineRule="atLeast"/>
              <w:ind w:left="105"/>
              <w:jc w:val="center"/>
              <w:textAlignment w:val="bottom"/>
              <w:rPr>
                <w:rFonts w:hint="eastAsia" w:ascii="宋体" w:hAnsi="宋体" w:cs="宋体"/>
              </w:rPr>
            </w:pPr>
          </w:p>
          <w:p w14:paraId="289F6EE5">
            <w:pPr>
              <w:widowControl/>
              <w:autoSpaceDE w:val="0"/>
              <w:autoSpaceDN w:val="0"/>
              <w:spacing w:line="440" w:lineRule="atLeast"/>
              <w:ind w:left="105"/>
              <w:jc w:val="center"/>
              <w:textAlignment w:val="bottom"/>
              <w:rPr>
                <w:rFonts w:hint="eastAsia" w:ascii="宋体" w:hAnsi="宋体" w:cs="宋体"/>
              </w:rPr>
            </w:pPr>
          </w:p>
          <w:p w14:paraId="076E13ED">
            <w:pPr>
              <w:widowControl/>
              <w:autoSpaceDE w:val="0"/>
              <w:autoSpaceDN w:val="0"/>
              <w:spacing w:line="440" w:lineRule="atLeast"/>
              <w:ind w:left="105"/>
              <w:jc w:val="center"/>
              <w:textAlignment w:val="bottom"/>
              <w:rPr>
                <w:rFonts w:hint="eastAsia" w:ascii="宋体" w:hAnsi="宋体" w:cs="宋体"/>
              </w:rPr>
            </w:pPr>
            <w:r>
              <w:rPr>
                <w:rFonts w:hint="eastAsia" w:ascii="宋体" w:hAnsi="宋体" w:cs="宋体"/>
              </w:rPr>
              <w:t>组织机构框图</w:t>
            </w:r>
          </w:p>
          <w:p w14:paraId="24FF0F37">
            <w:pPr>
              <w:widowControl/>
              <w:autoSpaceDE w:val="0"/>
              <w:autoSpaceDN w:val="0"/>
              <w:spacing w:line="440" w:lineRule="atLeast"/>
              <w:ind w:left="105"/>
              <w:jc w:val="center"/>
              <w:textAlignment w:val="bottom"/>
              <w:rPr>
                <w:rFonts w:hint="eastAsia" w:ascii="宋体" w:hAnsi="宋体" w:cs="宋体"/>
              </w:rPr>
            </w:pPr>
          </w:p>
          <w:p w14:paraId="67F77995">
            <w:pPr>
              <w:autoSpaceDE w:val="0"/>
              <w:autoSpaceDN w:val="0"/>
              <w:spacing w:line="440" w:lineRule="atLeast"/>
              <w:ind w:left="105"/>
              <w:textAlignment w:val="bottom"/>
              <w:rPr>
                <w:rFonts w:hint="eastAsia" w:ascii="宋体" w:hAnsi="宋体" w:cs="宋体"/>
              </w:rPr>
            </w:pPr>
          </w:p>
        </w:tc>
        <w:tc>
          <w:tcPr>
            <w:tcW w:w="6480" w:type="dxa"/>
            <w:gridSpan w:val="3"/>
            <w:tcBorders>
              <w:top w:val="single" w:color="auto" w:sz="6" w:space="0"/>
              <w:left w:val="single" w:color="auto" w:sz="6" w:space="0"/>
              <w:bottom w:val="single" w:color="auto" w:sz="6" w:space="0"/>
              <w:right w:val="single" w:color="auto" w:sz="6" w:space="0"/>
            </w:tcBorders>
          </w:tcPr>
          <w:p w14:paraId="1C0049B5">
            <w:pPr>
              <w:widowControl/>
              <w:autoSpaceDE w:val="0"/>
              <w:autoSpaceDN w:val="0"/>
              <w:spacing w:line="440" w:lineRule="atLeast"/>
              <w:textAlignment w:val="bottom"/>
              <w:rPr>
                <w:rFonts w:hint="eastAsia" w:ascii="宋体" w:hAnsi="宋体" w:cs="宋体"/>
              </w:rPr>
            </w:pPr>
          </w:p>
        </w:tc>
      </w:tr>
    </w:tbl>
    <w:p w14:paraId="0EFCF312">
      <w:pPr>
        <w:spacing w:line="360" w:lineRule="auto"/>
        <w:ind w:left="630" w:hanging="630" w:hangingChars="300"/>
        <w:rPr>
          <w:rFonts w:hint="eastAsia" w:ascii="宋体" w:hAnsi="宋体" w:cs="宋体"/>
        </w:rPr>
      </w:pPr>
    </w:p>
    <w:p w14:paraId="1905A347">
      <w:pPr>
        <w:adjustRightInd w:val="0"/>
        <w:snapToGrid w:val="0"/>
        <w:spacing w:before="120" w:beforeLines="50" w:line="360" w:lineRule="auto"/>
        <w:rPr>
          <w:rFonts w:hint="eastAsia" w:ascii="宋体" w:hAnsi="宋体" w:cs="宋体"/>
          <w:b/>
        </w:rPr>
      </w:pPr>
      <w:r>
        <w:rPr>
          <w:rFonts w:hint="eastAsia" w:ascii="宋体" w:hAnsi="宋体" w:cs="宋体"/>
          <w:b/>
          <w:sz w:val="24"/>
        </w:rPr>
        <w:br w:type="page"/>
      </w:r>
      <w:r>
        <w:rPr>
          <w:rFonts w:hint="eastAsia" w:ascii="宋体" w:hAnsi="宋体" w:cs="宋体"/>
          <w:b/>
        </w:rPr>
        <w:t>3.5授权委托书</w:t>
      </w:r>
    </w:p>
    <w:p w14:paraId="085594F1">
      <w:pPr>
        <w:rPr>
          <w:rFonts w:hint="eastAsia" w:ascii="宋体" w:hAnsi="宋体" w:cs="宋体"/>
          <w:b/>
          <w:snapToGrid w:val="0"/>
          <w:kern w:val="0"/>
          <w:szCs w:val="21"/>
        </w:rPr>
      </w:pPr>
    </w:p>
    <w:p w14:paraId="563F933A">
      <w:pPr>
        <w:adjustRightInd w:val="0"/>
        <w:spacing w:line="360" w:lineRule="auto"/>
        <w:rPr>
          <w:rFonts w:hint="eastAsia" w:ascii="宋体" w:hAnsi="宋体" w:cs="宋体"/>
          <w:snapToGrid w:val="0"/>
          <w:kern w:val="0"/>
          <w:szCs w:val="21"/>
        </w:rPr>
      </w:pPr>
    </w:p>
    <w:p w14:paraId="60000251">
      <w:pPr>
        <w:adjustRightInd w:val="0"/>
        <w:spacing w:line="360" w:lineRule="auto"/>
        <w:jc w:val="center"/>
        <w:rPr>
          <w:rFonts w:hint="eastAsia" w:ascii="宋体" w:hAnsi="宋体" w:cs="宋体"/>
          <w:b/>
          <w:snapToGrid w:val="0"/>
          <w:kern w:val="0"/>
          <w:sz w:val="28"/>
          <w:szCs w:val="28"/>
        </w:rPr>
      </w:pPr>
      <w:r>
        <w:rPr>
          <w:rFonts w:hint="eastAsia" w:ascii="宋体" w:hAnsi="宋体" w:cs="宋体"/>
          <w:b/>
          <w:bCs/>
          <w:snapToGrid w:val="0"/>
          <w:kern w:val="0"/>
          <w:sz w:val="28"/>
          <w:szCs w:val="28"/>
        </w:rPr>
        <w:t>授权委托书</w:t>
      </w:r>
    </w:p>
    <w:p w14:paraId="7B65CCFE">
      <w:pPr>
        <w:adjustRightInd w:val="0"/>
        <w:spacing w:line="360" w:lineRule="auto"/>
        <w:jc w:val="left"/>
        <w:rPr>
          <w:rFonts w:hint="eastAsia" w:ascii="宋体" w:hAnsi="宋体" w:cs="宋体"/>
          <w:b/>
          <w:snapToGrid w:val="0"/>
          <w:kern w:val="0"/>
          <w:sz w:val="32"/>
          <w:szCs w:val="20"/>
        </w:rPr>
      </w:pPr>
    </w:p>
    <w:p w14:paraId="0B7617E0">
      <w:pPr>
        <w:adjustRightInd w:val="0"/>
        <w:spacing w:line="480" w:lineRule="auto"/>
        <w:ind w:left="4" w:firstLine="455" w:firstLineChars="217"/>
        <w:rPr>
          <w:rFonts w:hint="eastAsia" w:ascii="宋体" w:hAnsi="宋体" w:cs="宋体"/>
          <w:snapToGrid w:val="0"/>
          <w:kern w:val="0"/>
          <w:szCs w:val="21"/>
        </w:rPr>
      </w:pPr>
      <w:r>
        <w:rPr>
          <w:rFonts w:hint="eastAsia" w:ascii="宋体" w:hAnsi="宋体" w:cs="宋体"/>
          <w:snapToGrid w:val="0"/>
          <w:kern w:val="0"/>
          <w:szCs w:val="21"/>
        </w:rPr>
        <w:t>我 （投标人名称），现授权委托（姓名、身份证号）为我公司授权代表，以本公司的名义参加</w:t>
      </w:r>
      <w:r>
        <w:rPr>
          <w:rFonts w:hint="eastAsia" w:ascii="宋体" w:hAnsi="宋体" w:cs="宋体"/>
          <w:snapToGrid w:val="0"/>
          <w:kern w:val="0"/>
          <w:szCs w:val="21"/>
          <w:u w:val="single"/>
        </w:rPr>
        <w:t xml:space="preserve">   （采购人）    </w:t>
      </w:r>
      <w:r>
        <w:rPr>
          <w:rFonts w:hint="eastAsia" w:ascii="宋体" w:hAnsi="宋体" w:cs="宋体"/>
          <w:snapToGrid w:val="0"/>
          <w:kern w:val="0"/>
          <w:szCs w:val="21"/>
        </w:rPr>
        <w:t>的 项目的投标活动。授权代表在开标、评标、合同谈判过程中所签署的一切文件和处理与之有关的一切事务，我均予以承认。</w:t>
      </w:r>
    </w:p>
    <w:p w14:paraId="4C7E998E">
      <w:pPr>
        <w:adjustRightInd w:val="0"/>
        <w:spacing w:line="48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授权代表无权转委托。特此委托。</w:t>
      </w:r>
    </w:p>
    <w:p w14:paraId="2FD5CABB">
      <w:pPr>
        <w:spacing w:line="360" w:lineRule="auto"/>
        <w:ind w:right="1800" w:firstLine="3780" w:firstLineChars="1800"/>
        <w:rPr>
          <w:rFonts w:hint="eastAsia" w:ascii="宋体" w:hAnsi="宋体" w:cs="宋体"/>
          <w:snapToGrid w:val="0"/>
          <w:kern w:val="0"/>
          <w:szCs w:val="21"/>
        </w:rPr>
      </w:pPr>
      <w:r>
        <w:rPr>
          <w:rFonts w:hint="eastAsia" w:ascii="宋体" w:hAnsi="宋体" w:cs="宋体"/>
          <w:snapToGrid w:val="0"/>
          <w:kern w:val="0"/>
          <w:szCs w:val="21"/>
        </w:rPr>
        <w:t xml:space="preserve">投标人：（盖公章或电子签章）       </w:t>
      </w:r>
    </w:p>
    <w:p w14:paraId="37CF4239">
      <w:pPr>
        <w:autoSpaceDE w:val="0"/>
        <w:autoSpaceDN w:val="0"/>
        <w:adjustRightInd w:val="0"/>
        <w:spacing w:line="360" w:lineRule="auto"/>
        <w:ind w:right="420"/>
        <w:jc w:val="center"/>
        <w:rPr>
          <w:rFonts w:hint="eastAsia" w:ascii="宋体" w:hAnsi="宋体" w:cs="宋体"/>
          <w:snapToGrid w:val="0"/>
          <w:kern w:val="0"/>
          <w:szCs w:val="21"/>
        </w:rPr>
      </w:pPr>
      <w:r>
        <w:rPr>
          <w:rFonts w:hint="eastAsia" w:ascii="宋体" w:hAnsi="宋体" w:cs="宋体"/>
          <w:snapToGrid w:val="0"/>
          <w:kern w:val="0"/>
          <w:szCs w:val="21"/>
        </w:rPr>
        <w:t xml:space="preserve">           授权代表身份证号码：</w:t>
      </w:r>
    </w:p>
    <w:p w14:paraId="252C59D4">
      <w:pPr>
        <w:autoSpaceDE w:val="0"/>
        <w:autoSpaceDN w:val="0"/>
        <w:adjustRightInd w:val="0"/>
        <w:spacing w:line="360" w:lineRule="auto"/>
        <w:ind w:right="420"/>
        <w:rPr>
          <w:rFonts w:hint="eastAsia" w:ascii="宋体" w:hAnsi="宋体" w:cs="宋体"/>
          <w:snapToGrid w:val="0"/>
          <w:kern w:val="0"/>
          <w:szCs w:val="21"/>
        </w:rPr>
      </w:pPr>
    </w:p>
    <w:p w14:paraId="317EDAAE">
      <w:pPr>
        <w:autoSpaceDE w:val="0"/>
        <w:autoSpaceDN w:val="0"/>
        <w:adjustRightInd w:val="0"/>
        <w:spacing w:line="360" w:lineRule="auto"/>
        <w:ind w:right="420"/>
        <w:jc w:val="center"/>
        <w:rPr>
          <w:rFonts w:hint="eastAsia" w:ascii="宋体" w:hAnsi="宋体" w:cs="宋体"/>
          <w:snapToGrid w:val="0"/>
          <w:kern w:val="0"/>
          <w:szCs w:val="21"/>
        </w:rPr>
      </w:pPr>
      <w:r>
        <w:rPr>
          <w:rFonts w:hint="eastAsia" w:ascii="宋体" w:hAnsi="宋体" w:cs="宋体"/>
          <w:snapToGrid w:val="0"/>
          <w:kern w:val="0"/>
          <w:szCs w:val="21"/>
        </w:rPr>
        <w:t xml:space="preserve">                                                年    月    日</w:t>
      </w:r>
    </w:p>
    <w:p w14:paraId="6A9815AF">
      <w:pPr>
        <w:autoSpaceDE w:val="0"/>
        <w:autoSpaceDN w:val="0"/>
        <w:adjustRightInd w:val="0"/>
        <w:snapToGrid w:val="0"/>
        <w:spacing w:line="360" w:lineRule="auto"/>
        <w:ind w:right="420"/>
        <w:rPr>
          <w:rFonts w:hint="eastAsia" w:ascii="宋体" w:hAnsi="宋体" w:cs="宋体"/>
          <w:b/>
          <w:snapToGrid w:val="0"/>
          <w:kern w:val="0"/>
          <w:szCs w:val="21"/>
        </w:rPr>
      </w:pPr>
    </w:p>
    <w:p w14:paraId="6784B78F">
      <w:pPr>
        <w:autoSpaceDE w:val="0"/>
        <w:autoSpaceDN w:val="0"/>
        <w:adjustRightInd w:val="0"/>
        <w:snapToGrid w:val="0"/>
        <w:spacing w:line="360" w:lineRule="auto"/>
        <w:ind w:right="420"/>
        <w:rPr>
          <w:rFonts w:hint="eastAsia" w:ascii="宋体" w:hAnsi="宋体" w:cs="宋体"/>
          <w:b/>
          <w:snapToGrid w:val="0"/>
          <w:kern w:val="0"/>
          <w:szCs w:val="21"/>
        </w:rPr>
      </w:pPr>
    </w:p>
    <w:p w14:paraId="6982D2BF">
      <w:pPr>
        <w:autoSpaceDE w:val="0"/>
        <w:autoSpaceDN w:val="0"/>
        <w:adjustRightInd w:val="0"/>
        <w:snapToGrid w:val="0"/>
        <w:spacing w:line="360" w:lineRule="auto"/>
        <w:ind w:right="420"/>
        <w:rPr>
          <w:rFonts w:hint="eastAsia" w:ascii="宋体" w:hAnsi="宋体" w:cs="宋体"/>
          <w:b/>
          <w:snapToGrid w:val="0"/>
          <w:kern w:val="0"/>
          <w:szCs w:val="21"/>
        </w:rPr>
      </w:pPr>
    </w:p>
    <w:p w14:paraId="5ADBD582">
      <w:pPr>
        <w:autoSpaceDE w:val="0"/>
        <w:autoSpaceDN w:val="0"/>
        <w:adjustRightInd w:val="0"/>
        <w:snapToGrid w:val="0"/>
        <w:spacing w:line="360" w:lineRule="auto"/>
        <w:ind w:right="420"/>
        <w:rPr>
          <w:rFonts w:hint="eastAsia" w:ascii="宋体" w:hAnsi="宋体" w:cs="宋体"/>
          <w:b/>
          <w:snapToGrid w:val="0"/>
          <w:kern w:val="0"/>
          <w:szCs w:val="21"/>
        </w:rPr>
      </w:pPr>
      <w:r>
        <w:rPr>
          <w:rFonts w:hint="eastAsia" w:ascii="宋体" w:hAnsi="宋体" w:cs="宋体"/>
          <w:b/>
          <w:snapToGrid w:val="0"/>
          <w:kern w:val="0"/>
          <w:szCs w:val="21"/>
        </w:rPr>
        <w:t>附：授权代表的身份证复印件。（正反面）</w:t>
      </w:r>
    </w:p>
    <w:tbl>
      <w:tblPr>
        <w:tblStyle w:val="44"/>
        <w:tblW w:w="89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00"/>
      </w:tblGrid>
      <w:tr w14:paraId="5651D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1" w:hRule="atLeast"/>
        </w:trPr>
        <w:tc>
          <w:tcPr>
            <w:tcW w:w="8900" w:type="dxa"/>
          </w:tcPr>
          <w:p w14:paraId="3E9ABA30">
            <w:pPr>
              <w:autoSpaceDE w:val="0"/>
              <w:autoSpaceDN w:val="0"/>
              <w:adjustRightInd w:val="0"/>
              <w:spacing w:line="360" w:lineRule="auto"/>
            </w:pPr>
          </w:p>
          <w:p w14:paraId="50E594BC">
            <w:pPr>
              <w:pStyle w:val="19"/>
              <w:ind w:firstLine="0"/>
            </w:pPr>
          </w:p>
          <w:p w14:paraId="1287CD36"/>
          <w:p w14:paraId="7ED84D15">
            <w:pPr>
              <w:pStyle w:val="19"/>
              <w:ind w:firstLine="0"/>
            </w:pPr>
          </w:p>
          <w:p w14:paraId="4B120EDF"/>
          <w:p w14:paraId="0ED15EC0">
            <w:pPr>
              <w:pStyle w:val="19"/>
              <w:ind w:firstLine="0"/>
            </w:pPr>
          </w:p>
          <w:p w14:paraId="112CA825"/>
          <w:p w14:paraId="793B5659">
            <w:pPr>
              <w:pStyle w:val="19"/>
              <w:ind w:firstLine="0"/>
            </w:pPr>
          </w:p>
          <w:p w14:paraId="746C9C66"/>
          <w:p w14:paraId="05B8EFDE">
            <w:pPr>
              <w:pStyle w:val="19"/>
              <w:ind w:firstLine="0"/>
            </w:pPr>
          </w:p>
          <w:p w14:paraId="22D6C009">
            <w:pPr>
              <w:pStyle w:val="42"/>
              <w:ind w:firstLine="0" w:firstLineChars="0"/>
            </w:pPr>
          </w:p>
          <w:p w14:paraId="2391EF70"/>
          <w:p w14:paraId="309B712F">
            <w:pPr>
              <w:pStyle w:val="19"/>
              <w:ind w:firstLine="0"/>
            </w:pPr>
          </w:p>
        </w:tc>
      </w:tr>
    </w:tbl>
    <w:p w14:paraId="1C6D8137">
      <w:pPr>
        <w:autoSpaceDE w:val="0"/>
        <w:autoSpaceDN w:val="0"/>
        <w:adjustRightInd w:val="0"/>
        <w:spacing w:line="360" w:lineRule="auto"/>
        <w:rPr>
          <w:rFonts w:hint="eastAsia" w:ascii="宋体" w:hAnsi="宋体" w:cs="宋体"/>
          <w:b/>
        </w:rPr>
      </w:pPr>
      <w:r>
        <w:rPr>
          <w:rFonts w:hint="eastAsia" w:ascii="宋体" w:hAnsi="宋体" w:cs="宋体"/>
          <w:snapToGrid w:val="0"/>
          <w:kern w:val="0"/>
          <w:szCs w:val="21"/>
        </w:rPr>
        <w:br w:type="page"/>
      </w:r>
      <w:r>
        <w:rPr>
          <w:rFonts w:hint="eastAsia" w:ascii="宋体" w:hAnsi="宋体" w:cs="宋体"/>
          <w:b/>
        </w:rPr>
        <w:t>3.6分包意向协议（以分包方式履行合同的，提供分包意向协议；投标人中标后不以分包方式履行合同的，则不需要提供。）</w:t>
      </w:r>
    </w:p>
    <w:p w14:paraId="3002D37A">
      <w:pPr>
        <w:autoSpaceDE w:val="0"/>
        <w:autoSpaceDN w:val="0"/>
        <w:adjustRightInd w:val="0"/>
        <w:spacing w:line="360" w:lineRule="auto"/>
        <w:rPr>
          <w:rFonts w:hint="eastAsia" w:ascii="宋体" w:hAnsi="宋体" w:cs="宋体"/>
          <w:b/>
        </w:rPr>
      </w:pPr>
    </w:p>
    <w:p w14:paraId="7777C782">
      <w:pPr>
        <w:snapToGrid w:val="0"/>
        <w:spacing w:before="50" w:after="50" w:line="360" w:lineRule="auto"/>
        <w:jc w:val="center"/>
        <w:rPr>
          <w:rFonts w:hint="eastAsia" w:ascii="宋体" w:hAnsi="宋体" w:cs="宋体"/>
          <w:b/>
          <w:kern w:val="0"/>
          <w:sz w:val="32"/>
          <w:szCs w:val="32"/>
          <w:lang w:val="zh-CN"/>
        </w:rPr>
      </w:pPr>
      <w:r>
        <w:rPr>
          <w:rFonts w:hint="eastAsia" w:ascii="宋体" w:hAnsi="宋体" w:cs="宋体"/>
          <w:b/>
          <w:kern w:val="0"/>
          <w:sz w:val="32"/>
          <w:szCs w:val="32"/>
          <w:lang w:val="zh-CN"/>
        </w:rPr>
        <w:t>分包意向协议</w:t>
      </w:r>
    </w:p>
    <w:p w14:paraId="492DBE69">
      <w:pPr>
        <w:snapToGrid w:val="0"/>
        <w:spacing w:line="360" w:lineRule="auto"/>
        <w:ind w:firstLine="576"/>
        <w:rPr>
          <w:rFonts w:hint="eastAsia" w:ascii="宋体" w:hAnsi="宋体" w:cs="宋体"/>
          <w:kern w:val="0"/>
          <w:szCs w:val="21"/>
          <w:lang w:val="zh-CN"/>
        </w:rPr>
      </w:pPr>
      <w:r>
        <w:rPr>
          <w:rFonts w:hint="eastAsia" w:ascii="宋体" w:hAnsi="宋体" w:cs="宋体"/>
          <w:kern w:val="0"/>
          <w:szCs w:val="21"/>
          <w:u w:val="single"/>
        </w:rPr>
        <w:t>（投标人名称）</w:t>
      </w:r>
      <w:r>
        <w:rPr>
          <w:rFonts w:hint="eastAsia" w:ascii="宋体" w:hAnsi="宋体" w:cs="宋体"/>
          <w:kern w:val="0"/>
          <w:szCs w:val="21"/>
          <w:lang w:val="zh-CN"/>
        </w:rPr>
        <w:t>若成为</w:t>
      </w:r>
      <w:r>
        <w:rPr>
          <w:rFonts w:hint="eastAsia" w:ascii="宋体" w:hAnsi="宋体" w:cs="宋体"/>
          <w:szCs w:val="21"/>
        </w:rPr>
        <w:t>阿贝尔闪点仪【项目编号：ZJ-2560576</w:t>
      </w:r>
      <w:r>
        <w:rPr>
          <w:rFonts w:hint="eastAsia" w:ascii="宋体" w:hAnsi="宋体" w:cs="宋体"/>
          <w:szCs w:val="21"/>
        </w:rPr>
        <w:tab/>
      </w:r>
      <w:r>
        <w:rPr>
          <w:rFonts w:hint="eastAsia" w:ascii="宋体" w:hAnsi="宋体" w:cs="宋体"/>
          <w:szCs w:val="21"/>
        </w:rPr>
        <w:t>】</w:t>
      </w:r>
      <w:r>
        <w:rPr>
          <w:rFonts w:hint="eastAsia" w:ascii="宋体" w:hAnsi="宋体" w:cs="宋体"/>
          <w:kern w:val="0"/>
          <w:szCs w:val="21"/>
          <w:lang w:val="zh-CN"/>
        </w:rPr>
        <w:t>的中标供应商，将依法采取分包方式履行合同。</w:t>
      </w:r>
      <w:r>
        <w:rPr>
          <w:rFonts w:hint="eastAsia" w:ascii="宋体" w:hAnsi="宋体" w:cs="宋体"/>
          <w:kern w:val="0"/>
          <w:szCs w:val="21"/>
          <w:u w:val="single"/>
        </w:rPr>
        <w:t>（投标人名称）</w:t>
      </w:r>
      <w:r>
        <w:rPr>
          <w:rFonts w:hint="eastAsia" w:ascii="宋体" w:hAnsi="宋体" w:cs="宋体"/>
          <w:kern w:val="0"/>
          <w:szCs w:val="21"/>
        </w:rPr>
        <w:t>与</w:t>
      </w:r>
      <w:r>
        <w:rPr>
          <w:rFonts w:hint="eastAsia" w:ascii="宋体" w:hAnsi="宋体" w:cs="宋体"/>
          <w:kern w:val="0"/>
          <w:szCs w:val="21"/>
          <w:u w:val="single"/>
        </w:rPr>
        <w:t>（所有分包供应商名称）</w:t>
      </w:r>
      <w:r>
        <w:rPr>
          <w:rFonts w:hint="eastAsia" w:ascii="宋体" w:hAnsi="宋体" w:cs="宋体"/>
          <w:kern w:val="0"/>
          <w:szCs w:val="21"/>
        </w:rPr>
        <w:t>达成分包意向协议</w:t>
      </w:r>
      <w:r>
        <w:rPr>
          <w:rFonts w:hint="eastAsia" w:ascii="宋体" w:hAnsi="宋体" w:cs="宋体"/>
          <w:kern w:val="0"/>
          <w:szCs w:val="21"/>
          <w:lang w:val="zh-CN"/>
        </w:rPr>
        <w:t xml:space="preserve">。 </w:t>
      </w:r>
    </w:p>
    <w:p w14:paraId="7AEEA978">
      <w:pPr>
        <w:adjustRightInd w:val="0"/>
        <w:snapToGrid w:val="0"/>
        <w:spacing w:line="360" w:lineRule="auto"/>
        <w:ind w:firstLine="576"/>
        <w:rPr>
          <w:rFonts w:hint="eastAsia" w:ascii="宋体" w:hAnsi="宋体" w:cs="宋体"/>
          <w:kern w:val="0"/>
          <w:szCs w:val="21"/>
          <w:lang w:val="zh-CN"/>
        </w:rPr>
      </w:pPr>
      <w:r>
        <w:rPr>
          <w:rFonts w:hint="eastAsia" w:ascii="宋体" w:hAnsi="宋体" w:cs="宋体"/>
          <w:kern w:val="0"/>
          <w:szCs w:val="21"/>
          <w:lang w:val="zh-CN"/>
        </w:rPr>
        <w:t>一、分包标的及数量</w:t>
      </w:r>
    </w:p>
    <w:p w14:paraId="30E84CF1">
      <w:pPr>
        <w:adjustRightInd w:val="0"/>
        <w:snapToGrid w:val="0"/>
        <w:spacing w:line="360" w:lineRule="auto"/>
        <w:ind w:firstLine="576"/>
        <w:rPr>
          <w:rFonts w:hint="eastAsia" w:ascii="宋体" w:hAnsi="宋体" w:cs="宋体"/>
          <w:kern w:val="0"/>
          <w:szCs w:val="21"/>
          <w:lang w:val="zh-CN"/>
        </w:rPr>
      </w:pPr>
      <w:r>
        <w:rPr>
          <w:rFonts w:hint="eastAsia" w:ascii="宋体" w:hAnsi="宋体" w:cs="宋体"/>
          <w:kern w:val="0"/>
          <w:szCs w:val="21"/>
          <w:u w:val="single"/>
        </w:rPr>
        <w:t>（投标人名称）</w:t>
      </w:r>
      <w:r>
        <w:rPr>
          <w:rFonts w:hint="eastAsia" w:ascii="宋体" w:hAnsi="宋体" w:cs="宋体"/>
          <w:kern w:val="0"/>
          <w:szCs w:val="21"/>
          <w:lang w:val="zh-CN"/>
        </w:rPr>
        <w:t>将</w:t>
      </w:r>
      <w:r>
        <w:rPr>
          <w:rFonts w:hint="eastAsia" w:ascii="宋体" w:hAnsi="宋体" w:cs="宋体"/>
          <w:szCs w:val="21"/>
          <w:u w:val="single"/>
        </w:rPr>
        <w:t xml:space="preserve">   XX工作内容   </w:t>
      </w:r>
      <w:r>
        <w:rPr>
          <w:rFonts w:hint="eastAsia" w:ascii="宋体" w:hAnsi="宋体" w:cs="宋体"/>
          <w:szCs w:val="21"/>
        </w:rPr>
        <w:t>分包给</w:t>
      </w:r>
      <w:r>
        <w:rPr>
          <w:rFonts w:hint="eastAsia" w:ascii="宋体" w:hAnsi="宋体" w:cs="宋体"/>
          <w:kern w:val="0"/>
          <w:szCs w:val="21"/>
          <w:u w:val="single"/>
        </w:rPr>
        <w:t>（某分包供应商名称）</w:t>
      </w:r>
      <w:r>
        <w:rPr>
          <w:rFonts w:hint="eastAsia" w:ascii="宋体" w:hAnsi="宋体" w:cs="宋体"/>
          <w:kern w:val="0"/>
          <w:szCs w:val="21"/>
          <w:lang w:val="zh-CN"/>
        </w:rPr>
        <w:t>，</w:t>
      </w:r>
      <w:r>
        <w:rPr>
          <w:rFonts w:hint="eastAsia" w:ascii="宋体" w:hAnsi="宋体" w:cs="宋体"/>
          <w:kern w:val="0"/>
          <w:szCs w:val="21"/>
          <w:u w:val="single"/>
        </w:rPr>
        <w:t>（某分包供应商名称），</w:t>
      </w:r>
      <w:r>
        <w:rPr>
          <w:rFonts w:hint="eastAsia" w:ascii="宋体" w:hAnsi="宋体" w:cs="宋体"/>
          <w:kern w:val="0"/>
          <w:szCs w:val="21"/>
          <w:lang w:val="zh-CN"/>
        </w:rPr>
        <w:t>具备承</w:t>
      </w:r>
      <w:r>
        <w:rPr>
          <w:rFonts w:hint="eastAsia" w:ascii="宋体" w:hAnsi="宋体" w:cs="宋体"/>
          <w:kern w:val="0"/>
          <w:szCs w:val="21"/>
        </w:rPr>
        <w:t>担</w:t>
      </w:r>
      <w:r>
        <w:rPr>
          <w:rFonts w:hint="eastAsia" w:ascii="宋体" w:hAnsi="宋体" w:cs="宋体"/>
          <w:kern w:val="0"/>
          <w:szCs w:val="21"/>
          <w:u w:val="single"/>
          <w:lang w:val="zh-CN"/>
        </w:rPr>
        <w:t>XX工作内容</w:t>
      </w:r>
      <w:r>
        <w:rPr>
          <w:rFonts w:hint="eastAsia" w:ascii="宋体" w:hAnsi="宋体" w:cs="宋体"/>
          <w:kern w:val="0"/>
          <w:szCs w:val="21"/>
          <w:lang w:val="zh-CN"/>
        </w:rPr>
        <w:t>相应资质条件且不得再次分包；</w:t>
      </w:r>
    </w:p>
    <w:p w14:paraId="5ADC8633">
      <w:pPr>
        <w:keepNext/>
        <w:keepLines/>
        <w:tabs>
          <w:tab w:val="left" w:pos="432"/>
        </w:tabs>
        <w:adjustRightInd w:val="0"/>
        <w:snapToGrid w:val="0"/>
        <w:spacing w:line="360" w:lineRule="auto"/>
        <w:ind w:left="664" w:leftChars="316" w:firstLine="199" w:firstLineChars="95"/>
        <w:rPr>
          <w:rFonts w:hint="eastAsia" w:ascii="宋体" w:hAnsi="宋体" w:cs="宋体"/>
          <w:szCs w:val="21"/>
        </w:rPr>
      </w:pPr>
      <w:r>
        <w:rPr>
          <w:rFonts w:hint="eastAsia" w:ascii="宋体" w:hAnsi="宋体" w:cs="宋体"/>
          <w:kern w:val="0"/>
          <w:szCs w:val="21"/>
        </w:rPr>
        <w:t>……</w:t>
      </w:r>
    </w:p>
    <w:p w14:paraId="59154BC3">
      <w:pPr>
        <w:adjustRightInd w:val="0"/>
        <w:snapToGrid w:val="0"/>
        <w:spacing w:line="360" w:lineRule="auto"/>
        <w:ind w:firstLine="576"/>
        <w:rPr>
          <w:rFonts w:hint="eastAsia" w:ascii="宋体" w:hAnsi="宋体" w:cs="宋体"/>
          <w:kern w:val="0"/>
          <w:szCs w:val="21"/>
          <w:lang w:val="zh-CN"/>
        </w:rPr>
      </w:pPr>
      <w:r>
        <w:rPr>
          <w:rFonts w:hint="eastAsia" w:ascii="宋体" w:hAnsi="宋体" w:cs="宋体"/>
          <w:kern w:val="0"/>
          <w:szCs w:val="21"/>
          <w:lang w:val="zh-CN"/>
        </w:rPr>
        <w:t>二、分包工作履行期限、地点、方式</w:t>
      </w:r>
    </w:p>
    <w:p w14:paraId="21084DA3">
      <w:pPr>
        <w:adjustRightInd w:val="0"/>
        <w:snapToGrid w:val="0"/>
        <w:spacing w:line="360" w:lineRule="auto"/>
        <w:ind w:firstLine="576"/>
        <w:rPr>
          <w:rFonts w:hint="eastAsia" w:ascii="宋体" w:hAnsi="宋体" w:cs="宋体"/>
          <w:szCs w:val="21"/>
          <w:u w:val="single"/>
        </w:rPr>
      </w:pPr>
      <w:r>
        <w:rPr>
          <w:rFonts w:hint="eastAsia" w:ascii="宋体" w:hAnsi="宋体" w:cs="宋体"/>
          <w:szCs w:val="21"/>
          <w:u w:val="single"/>
        </w:rPr>
        <w:t xml:space="preserve">                                                                                  </w:t>
      </w:r>
    </w:p>
    <w:p w14:paraId="569718DE">
      <w:pPr>
        <w:adjustRightInd w:val="0"/>
        <w:snapToGrid w:val="0"/>
        <w:spacing w:line="360" w:lineRule="auto"/>
        <w:ind w:firstLine="576"/>
        <w:rPr>
          <w:rFonts w:hint="eastAsia" w:ascii="宋体" w:hAnsi="宋体" w:cs="宋体"/>
          <w:kern w:val="0"/>
          <w:szCs w:val="21"/>
          <w:lang w:val="zh-CN"/>
        </w:rPr>
      </w:pPr>
      <w:r>
        <w:rPr>
          <w:rFonts w:hint="eastAsia" w:ascii="宋体" w:hAnsi="宋体" w:cs="宋体"/>
          <w:kern w:val="0"/>
          <w:szCs w:val="21"/>
          <w:lang w:val="zh-CN"/>
        </w:rPr>
        <w:t>三、质量</w:t>
      </w:r>
    </w:p>
    <w:p w14:paraId="7DA1CE64">
      <w:pPr>
        <w:adjustRightInd w:val="0"/>
        <w:snapToGrid w:val="0"/>
        <w:spacing w:line="360" w:lineRule="auto"/>
        <w:ind w:firstLine="576"/>
        <w:rPr>
          <w:rFonts w:hint="eastAsia" w:ascii="宋体" w:hAnsi="宋体" w:cs="宋体"/>
          <w:kern w:val="0"/>
          <w:szCs w:val="21"/>
          <w:lang w:val="zh-CN"/>
        </w:rPr>
      </w:pPr>
      <w:r>
        <w:rPr>
          <w:rFonts w:hint="eastAsia" w:ascii="宋体" w:hAnsi="宋体" w:cs="宋体"/>
          <w:szCs w:val="21"/>
          <w:u w:val="single"/>
        </w:rPr>
        <w:t xml:space="preserve">                                                                                       </w:t>
      </w:r>
    </w:p>
    <w:p w14:paraId="4377D90D">
      <w:pPr>
        <w:adjustRightInd w:val="0"/>
        <w:snapToGrid w:val="0"/>
        <w:spacing w:line="360" w:lineRule="auto"/>
        <w:ind w:firstLine="576"/>
        <w:rPr>
          <w:rFonts w:hint="eastAsia" w:ascii="宋体" w:hAnsi="宋体" w:cs="宋体"/>
          <w:kern w:val="0"/>
          <w:szCs w:val="21"/>
          <w:lang w:val="zh-CN"/>
        </w:rPr>
      </w:pPr>
      <w:r>
        <w:rPr>
          <w:rFonts w:hint="eastAsia" w:ascii="宋体" w:hAnsi="宋体" w:cs="宋体"/>
          <w:kern w:val="0"/>
          <w:szCs w:val="21"/>
          <w:lang w:val="zh-CN"/>
        </w:rPr>
        <w:t>四、价款或者报酬</w:t>
      </w:r>
    </w:p>
    <w:p w14:paraId="67CE91F9">
      <w:pPr>
        <w:adjustRightInd w:val="0"/>
        <w:snapToGrid w:val="0"/>
        <w:spacing w:line="360" w:lineRule="auto"/>
        <w:ind w:left="573" w:leftChars="273"/>
        <w:rPr>
          <w:rFonts w:hint="eastAsia" w:ascii="宋体" w:hAnsi="宋体" w:cs="宋体"/>
          <w:kern w:val="0"/>
          <w:szCs w:val="21"/>
          <w:lang w:val="zh-CN"/>
        </w:rPr>
      </w:pPr>
      <w:r>
        <w:rPr>
          <w:rFonts w:hint="eastAsia" w:ascii="宋体" w:hAnsi="宋体" w:cs="宋体"/>
          <w:szCs w:val="21"/>
          <w:u w:val="single"/>
        </w:rPr>
        <w:t xml:space="preserve">                                                                                     </w:t>
      </w:r>
    </w:p>
    <w:p w14:paraId="7AC2FDE1">
      <w:pPr>
        <w:adjustRightInd w:val="0"/>
        <w:snapToGrid w:val="0"/>
        <w:spacing w:line="360" w:lineRule="auto"/>
        <w:ind w:left="573" w:leftChars="273"/>
        <w:rPr>
          <w:rFonts w:hint="eastAsia" w:ascii="宋体" w:hAnsi="宋体" w:cs="宋体"/>
          <w:kern w:val="0"/>
          <w:szCs w:val="21"/>
          <w:lang w:val="zh-CN"/>
        </w:rPr>
      </w:pPr>
      <w:r>
        <w:rPr>
          <w:rFonts w:hint="eastAsia" w:ascii="宋体" w:hAnsi="宋体" w:cs="宋体"/>
          <w:kern w:val="0"/>
          <w:szCs w:val="21"/>
          <w:lang w:val="zh-CN"/>
        </w:rPr>
        <w:t>五、违约责任</w:t>
      </w:r>
    </w:p>
    <w:p w14:paraId="2592ADAE">
      <w:pPr>
        <w:adjustRightInd w:val="0"/>
        <w:snapToGrid w:val="0"/>
        <w:spacing w:line="360" w:lineRule="auto"/>
        <w:ind w:firstLine="576"/>
        <w:rPr>
          <w:rFonts w:hint="eastAsia" w:ascii="宋体" w:hAnsi="宋体" w:cs="宋体"/>
          <w:kern w:val="0"/>
          <w:szCs w:val="21"/>
          <w:lang w:val="zh-CN"/>
        </w:rPr>
      </w:pPr>
      <w:r>
        <w:rPr>
          <w:rFonts w:hint="eastAsia" w:ascii="宋体" w:hAnsi="宋体" w:cs="宋体"/>
          <w:szCs w:val="21"/>
          <w:u w:val="single"/>
        </w:rPr>
        <w:t xml:space="preserve">                                                                                     </w:t>
      </w:r>
    </w:p>
    <w:p w14:paraId="071DB951">
      <w:pPr>
        <w:adjustRightInd w:val="0"/>
        <w:snapToGrid w:val="0"/>
        <w:spacing w:line="360" w:lineRule="auto"/>
        <w:ind w:firstLine="576"/>
        <w:rPr>
          <w:rFonts w:hint="eastAsia" w:ascii="宋体" w:hAnsi="宋体" w:cs="宋体"/>
          <w:kern w:val="0"/>
          <w:szCs w:val="21"/>
          <w:lang w:val="zh-CN"/>
        </w:rPr>
      </w:pPr>
      <w:r>
        <w:rPr>
          <w:rFonts w:hint="eastAsia" w:ascii="宋体" w:hAnsi="宋体" w:cs="宋体"/>
          <w:kern w:val="0"/>
          <w:szCs w:val="21"/>
          <w:lang w:val="zh-CN"/>
        </w:rPr>
        <w:t>六、争议解决的办法</w:t>
      </w:r>
    </w:p>
    <w:p w14:paraId="1A5B0862">
      <w:pPr>
        <w:adjustRightInd w:val="0"/>
        <w:snapToGrid w:val="0"/>
        <w:spacing w:line="360" w:lineRule="auto"/>
        <w:ind w:firstLine="576"/>
        <w:rPr>
          <w:rFonts w:hint="eastAsia" w:ascii="宋体" w:hAnsi="宋体" w:cs="宋体"/>
          <w:kern w:val="0"/>
          <w:szCs w:val="21"/>
          <w:lang w:val="zh-CN"/>
        </w:rPr>
      </w:pPr>
      <w:r>
        <w:rPr>
          <w:rFonts w:hint="eastAsia" w:ascii="宋体" w:hAnsi="宋体" w:cs="宋体"/>
          <w:szCs w:val="21"/>
          <w:u w:val="single"/>
        </w:rPr>
        <w:t xml:space="preserve">                                                                                  </w:t>
      </w:r>
    </w:p>
    <w:p w14:paraId="315D54AB">
      <w:pPr>
        <w:adjustRightInd w:val="0"/>
        <w:snapToGrid w:val="0"/>
        <w:spacing w:line="360" w:lineRule="auto"/>
        <w:ind w:firstLine="576"/>
        <w:rPr>
          <w:rFonts w:hint="eastAsia" w:ascii="宋体" w:hAnsi="宋体" w:cs="宋体"/>
          <w:kern w:val="0"/>
          <w:szCs w:val="21"/>
          <w:lang w:val="zh-CN"/>
        </w:rPr>
      </w:pPr>
      <w:r>
        <w:rPr>
          <w:rFonts w:hint="eastAsia" w:ascii="宋体" w:hAnsi="宋体" w:cs="宋体"/>
          <w:kern w:val="0"/>
          <w:szCs w:val="21"/>
          <w:lang w:val="zh-CN"/>
        </w:rPr>
        <w:t>七、其他</w:t>
      </w:r>
    </w:p>
    <w:p w14:paraId="6485FF62">
      <w:pPr>
        <w:adjustRightInd w:val="0"/>
        <w:snapToGrid w:val="0"/>
        <w:ind w:left="5128" w:leftChars="342" w:hanging="4410" w:hangingChars="2100"/>
        <w:rPr>
          <w:rFonts w:hint="eastAsia" w:ascii="宋体" w:hAnsi="宋体" w:cs="宋体"/>
          <w:kern w:val="0"/>
          <w:szCs w:val="21"/>
          <w:lang w:val="zh-CN"/>
        </w:rPr>
      </w:pPr>
      <w:r>
        <w:rPr>
          <w:rFonts w:hint="eastAsia" w:ascii="宋体" w:hAnsi="宋体" w:cs="宋体"/>
          <w:szCs w:val="21"/>
        </w:rPr>
        <w:t>小微企业制造的货物占合同总金额的</w:t>
      </w:r>
      <w:r>
        <w:rPr>
          <w:rFonts w:hint="eastAsia" w:ascii="宋体" w:hAnsi="宋体" w:cs="宋体"/>
          <w:szCs w:val="21"/>
          <w:u w:val="single"/>
        </w:rPr>
        <w:t xml:space="preserve">  </w:t>
      </w:r>
      <w:r>
        <w:rPr>
          <w:rFonts w:hint="eastAsia" w:ascii="宋体" w:hAnsi="宋体" w:cs="宋体"/>
          <w:szCs w:val="21"/>
        </w:rPr>
        <w:t>%</w:t>
      </w:r>
      <w:r>
        <w:rPr>
          <w:rFonts w:hint="eastAsia" w:ascii="宋体" w:hAnsi="宋体" w:cs="宋体"/>
          <w:kern w:val="0"/>
          <w:szCs w:val="21"/>
          <w:lang w:val="zh-CN"/>
        </w:rPr>
        <w:t>。</w:t>
      </w:r>
    </w:p>
    <w:p w14:paraId="03A33596">
      <w:pPr>
        <w:adjustRightInd w:val="0"/>
        <w:snapToGrid w:val="0"/>
        <w:ind w:left="5758" w:leftChars="342" w:hanging="5040" w:hangingChars="2100"/>
        <w:rPr>
          <w:rFonts w:hint="eastAsia" w:ascii="仿宋_GB2312" w:hAnsi="仿宋" w:eastAsia="仿宋_GB2312" w:cs="仿宋_GB2312"/>
          <w:kern w:val="0"/>
          <w:sz w:val="24"/>
          <w:lang w:val="zh-CN"/>
        </w:rPr>
      </w:pPr>
    </w:p>
    <w:p w14:paraId="274B6CF2">
      <w:pPr>
        <w:autoSpaceDE w:val="0"/>
        <w:autoSpaceDN w:val="0"/>
        <w:spacing w:line="360" w:lineRule="auto"/>
        <w:ind w:firstLine="4200" w:firstLineChars="2000"/>
        <w:jc w:val="left"/>
        <w:rPr>
          <w:rFonts w:hint="eastAsia" w:ascii="宋体" w:hAnsi="宋体" w:cs="宋体"/>
          <w:kern w:val="0"/>
          <w:szCs w:val="21"/>
          <w:lang w:val="zh-CN"/>
        </w:rPr>
      </w:pPr>
      <w:r>
        <w:rPr>
          <w:rFonts w:hint="eastAsia" w:ascii="宋体" w:hAnsi="宋体" w:cs="宋体"/>
          <w:kern w:val="0"/>
          <w:szCs w:val="21"/>
          <w:lang w:val="zh-CN"/>
        </w:rPr>
        <w:t>投标人名称(电子签名/公章)：</w:t>
      </w:r>
    </w:p>
    <w:p w14:paraId="139F5543">
      <w:pPr>
        <w:autoSpaceDE w:val="0"/>
        <w:autoSpaceDN w:val="0"/>
        <w:spacing w:line="360" w:lineRule="auto"/>
        <w:ind w:firstLine="4200" w:firstLineChars="2000"/>
        <w:jc w:val="left"/>
        <w:rPr>
          <w:rFonts w:hint="eastAsia" w:ascii="宋体" w:hAnsi="宋体" w:cs="宋体"/>
          <w:kern w:val="0"/>
          <w:szCs w:val="21"/>
          <w:lang w:val="zh-CN"/>
        </w:rPr>
      </w:pPr>
      <w:r>
        <w:rPr>
          <w:rFonts w:hint="eastAsia" w:ascii="宋体" w:hAnsi="宋体" w:cs="宋体"/>
          <w:kern w:val="0"/>
          <w:szCs w:val="21"/>
          <w:lang w:val="zh-CN"/>
        </w:rPr>
        <w:t>分包供应商名称(电子签名/公章)：</w:t>
      </w:r>
    </w:p>
    <w:p w14:paraId="62969A8B">
      <w:pPr>
        <w:autoSpaceDE w:val="0"/>
        <w:autoSpaceDN w:val="0"/>
        <w:adjustRightInd w:val="0"/>
        <w:spacing w:line="360" w:lineRule="auto"/>
        <w:rPr>
          <w:rFonts w:hint="eastAsia" w:ascii="宋体" w:hAnsi="宋体" w:cs="宋体"/>
          <w:b/>
          <w:szCs w:val="21"/>
          <w:lang w:val="zh-CN"/>
        </w:rPr>
      </w:pPr>
      <w:r>
        <w:rPr>
          <w:rFonts w:hint="eastAsia" w:ascii="宋体" w:hAnsi="宋体" w:cs="宋体"/>
          <w:b/>
          <w:szCs w:val="21"/>
          <w:lang w:val="zh-CN"/>
        </w:rPr>
        <w:t xml:space="preserve">                                  </w:t>
      </w:r>
      <w:r>
        <w:rPr>
          <w:rFonts w:hint="eastAsia" w:ascii="宋体" w:hAnsi="宋体" w:cs="宋体"/>
          <w:bCs/>
          <w:szCs w:val="21"/>
          <w:lang w:val="zh-CN"/>
        </w:rPr>
        <w:t xml:space="preserve"> </w:t>
      </w:r>
      <w:r>
        <w:rPr>
          <w:rFonts w:hint="eastAsia" w:ascii="宋体" w:hAnsi="宋体" w:cs="宋体"/>
          <w:bCs/>
          <w:szCs w:val="21"/>
        </w:rPr>
        <w:t xml:space="preserve">  </w:t>
      </w:r>
      <w:r>
        <w:rPr>
          <w:rFonts w:hint="eastAsia" w:ascii="宋体" w:hAnsi="宋体" w:cs="宋体"/>
          <w:bCs/>
          <w:szCs w:val="21"/>
          <w:lang w:val="zh-CN"/>
        </w:rPr>
        <w:t xml:space="preserve">            日期：  年  月   日</w:t>
      </w:r>
    </w:p>
    <w:p w14:paraId="46B3B0F8">
      <w:pPr>
        <w:autoSpaceDE w:val="0"/>
        <w:autoSpaceDN w:val="0"/>
        <w:adjustRightInd w:val="0"/>
        <w:spacing w:line="360" w:lineRule="auto"/>
        <w:rPr>
          <w:rFonts w:hint="eastAsia" w:ascii="宋体" w:hAnsi="宋体" w:cs="宋体"/>
          <w:b/>
        </w:rPr>
      </w:pPr>
    </w:p>
    <w:p w14:paraId="7698F833">
      <w:pPr>
        <w:rPr>
          <w:rFonts w:hint="eastAsia" w:ascii="宋体" w:hAnsi="宋体" w:cs="宋体"/>
          <w:b/>
        </w:rPr>
      </w:pPr>
      <w:r>
        <w:rPr>
          <w:rFonts w:hint="eastAsia" w:ascii="宋体" w:hAnsi="宋体" w:cs="宋体"/>
          <w:b/>
        </w:rPr>
        <w:br w:type="page"/>
      </w:r>
    </w:p>
    <w:p w14:paraId="6576C21F">
      <w:pPr>
        <w:autoSpaceDE w:val="0"/>
        <w:autoSpaceDN w:val="0"/>
        <w:adjustRightInd w:val="0"/>
        <w:spacing w:line="360" w:lineRule="auto"/>
        <w:rPr>
          <w:rFonts w:hint="eastAsia" w:ascii="宋体" w:hAnsi="宋体" w:cs="宋体"/>
          <w:b/>
        </w:rPr>
      </w:pPr>
      <w:r>
        <w:rPr>
          <w:rFonts w:hint="eastAsia" w:ascii="宋体" w:hAnsi="宋体" w:cs="宋体"/>
          <w:b/>
        </w:rPr>
        <w:t>3.7政府采购供应商廉洁自律承诺书</w:t>
      </w:r>
    </w:p>
    <w:p w14:paraId="18021A5F">
      <w:pPr>
        <w:autoSpaceDE w:val="0"/>
        <w:autoSpaceDN w:val="0"/>
        <w:adjustRightInd w:val="0"/>
        <w:spacing w:line="360" w:lineRule="auto"/>
        <w:rPr>
          <w:rFonts w:hint="eastAsia" w:ascii="宋体" w:hAnsi="宋体" w:cs="宋体"/>
          <w:b/>
        </w:rPr>
      </w:pPr>
    </w:p>
    <w:p w14:paraId="23BA72B3">
      <w:pPr>
        <w:adjustRightInd w:val="0"/>
        <w:spacing w:line="360" w:lineRule="auto"/>
        <w:jc w:val="center"/>
        <w:rPr>
          <w:rFonts w:hint="eastAsia" w:ascii="宋体" w:hAnsi="宋体" w:cs="宋体"/>
          <w:b/>
          <w:bCs/>
          <w:snapToGrid w:val="0"/>
          <w:kern w:val="0"/>
          <w:sz w:val="28"/>
          <w:szCs w:val="28"/>
        </w:rPr>
      </w:pPr>
      <w:r>
        <w:rPr>
          <w:rFonts w:hint="eastAsia" w:ascii="宋体" w:hAnsi="宋体" w:cs="宋体"/>
          <w:b/>
          <w:bCs/>
          <w:snapToGrid w:val="0"/>
          <w:kern w:val="0"/>
          <w:sz w:val="28"/>
          <w:szCs w:val="28"/>
        </w:rPr>
        <w:t>政府采购供应商廉洁自律承诺书</w:t>
      </w:r>
    </w:p>
    <w:p w14:paraId="42CEFBBE">
      <w:pPr>
        <w:spacing w:line="360" w:lineRule="auto"/>
        <w:jc w:val="center"/>
        <w:rPr>
          <w:rFonts w:hint="eastAsia" w:ascii="仿宋_GB2312" w:hAnsi="仿宋" w:eastAsia="仿宋_GB2312" w:cs="仿宋_GB2312"/>
          <w:szCs w:val="21"/>
        </w:rPr>
      </w:pPr>
      <w:r>
        <w:rPr>
          <w:rFonts w:hint="eastAsia" w:ascii="宋体" w:hAnsi="宋体" w:cs="宋体"/>
          <w:szCs w:val="21"/>
        </w:rPr>
        <w:t> </w:t>
      </w:r>
    </w:p>
    <w:p w14:paraId="199C8324">
      <w:pPr>
        <w:spacing w:line="360" w:lineRule="auto"/>
        <w:rPr>
          <w:rFonts w:hint="eastAsia" w:ascii="宋体" w:hAnsi="宋体" w:cs="宋体"/>
          <w:szCs w:val="21"/>
          <w:u w:val="single"/>
        </w:rPr>
      </w:pPr>
      <w:r>
        <w:rPr>
          <w:rFonts w:hint="eastAsia" w:ascii="宋体" w:hAnsi="宋体" w:cs="宋体"/>
          <w:szCs w:val="21"/>
          <w:u w:val="single"/>
        </w:rPr>
        <w:t>采购人名称、代理机构名称：</w:t>
      </w:r>
    </w:p>
    <w:p w14:paraId="245FAAC3">
      <w:pPr>
        <w:spacing w:line="360" w:lineRule="auto"/>
        <w:ind w:left="239" w:leftChars="114" w:firstLine="210" w:firstLineChars="100"/>
        <w:jc w:val="left"/>
        <w:rPr>
          <w:rFonts w:hint="eastAsia" w:ascii="宋体" w:hAnsi="宋体" w:cs="宋体"/>
          <w:szCs w:val="21"/>
        </w:rPr>
      </w:pPr>
      <w:r>
        <w:rPr>
          <w:rFonts w:hint="eastAsia" w:ascii="宋体" w:hAnsi="宋体" w:cs="宋体"/>
          <w:szCs w:val="21"/>
        </w:rPr>
        <w:t>本单位合法参加采购项目【编号：】政府采购活动，就有关廉洁自律和公平竞争事项郑重声明如下：</w:t>
      </w:r>
    </w:p>
    <w:p w14:paraId="0526B48A">
      <w:pPr>
        <w:spacing w:line="360" w:lineRule="auto"/>
        <w:ind w:firstLine="420" w:firstLineChars="200"/>
        <w:jc w:val="left"/>
        <w:rPr>
          <w:rFonts w:hint="eastAsia" w:ascii="宋体" w:hAnsi="宋体" w:cs="宋体"/>
          <w:szCs w:val="21"/>
        </w:rPr>
      </w:pPr>
      <w:r>
        <w:rPr>
          <w:rFonts w:hint="eastAsia" w:ascii="宋体" w:hAnsi="宋体" w:cs="宋体"/>
          <w:szCs w:val="21"/>
        </w:rPr>
        <w:t>一、本单位与采购人之间不存在利害关系，不存在行贿、串通等违法行为。</w:t>
      </w:r>
    </w:p>
    <w:p w14:paraId="38E8C05D">
      <w:pPr>
        <w:spacing w:line="360" w:lineRule="auto"/>
        <w:ind w:firstLine="420" w:firstLineChars="200"/>
        <w:jc w:val="left"/>
        <w:rPr>
          <w:rFonts w:hint="eastAsia" w:ascii="宋体" w:hAnsi="宋体" w:cs="宋体"/>
          <w:szCs w:val="21"/>
        </w:rPr>
      </w:pPr>
      <w:r>
        <w:rPr>
          <w:rFonts w:hint="eastAsia" w:ascii="宋体" w:hAnsi="宋体" w:cs="宋体"/>
          <w:szCs w:val="21"/>
        </w:rPr>
        <w:t>二、本单位与其他当事人之间不存在直接控股、管理关系等情况，不存在法定的不允许投标情形，不存在行贿、串通等违法行为。</w:t>
      </w:r>
    </w:p>
    <w:p w14:paraId="54288C65">
      <w:pPr>
        <w:spacing w:line="360" w:lineRule="auto"/>
        <w:ind w:firstLine="420" w:firstLineChars="200"/>
        <w:jc w:val="left"/>
        <w:rPr>
          <w:rFonts w:hint="eastAsia" w:ascii="宋体" w:hAnsi="宋体" w:cs="宋体"/>
          <w:szCs w:val="21"/>
        </w:rPr>
      </w:pPr>
      <w:r>
        <w:rPr>
          <w:rFonts w:hint="eastAsia" w:ascii="宋体" w:hAnsi="宋体" w:cs="宋体"/>
          <w:szCs w:val="21"/>
        </w:rPr>
        <w:t>三、本单位清楚知道并严格遵守政府采购法律法规、政策文件和相关纪律。</w:t>
      </w:r>
    </w:p>
    <w:p w14:paraId="329EEC03">
      <w:pPr>
        <w:autoSpaceDE w:val="0"/>
        <w:autoSpaceDN w:val="0"/>
        <w:spacing w:line="360" w:lineRule="auto"/>
        <w:ind w:firstLine="4410" w:firstLineChars="2100"/>
        <w:jc w:val="left"/>
        <w:rPr>
          <w:rFonts w:hint="eastAsia" w:ascii="宋体" w:hAnsi="宋体" w:cs="宋体"/>
          <w:kern w:val="0"/>
          <w:szCs w:val="21"/>
          <w:lang w:val="zh-CN"/>
        </w:rPr>
      </w:pPr>
    </w:p>
    <w:p w14:paraId="15D10975">
      <w:pPr>
        <w:autoSpaceDE w:val="0"/>
        <w:autoSpaceDN w:val="0"/>
        <w:spacing w:line="360" w:lineRule="auto"/>
        <w:ind w:firstLine="4410" w:firstLineChars="2100"/>
        <w:jc w:val="left"/>
        <w:rPr>
          <w:rFonts w:hint="eastAsia" w:ascii="宋体" w:hAnsi="宋体" w:cs="宋体"/>
          <w:kern w:val="0"/>
          <w:szCs w:val="21"/>
          <w:lang w:val="zh-CN"/>
        </w:rPr>
      </w:pPr>
    </w:p>
    <w:p w14:paraId="0F64833B">
      <w:pPr>
        <w:autoSpaceDE w:val="0"/>
        <w:autoSpaceDN w:val="0"/>
        <w:spacing w:line="360" w:lineRule="auto"/>
        <w:ind w:firstLine="3360" w:firstLineChars="1600"/>
        <w:jc w:val="left"/>
        <w:rPr>
          <w:rFonts w:hint="eastAsia" w:ascii="宋体" w:hAnsi="宋体" w:cs="宋体"/>
          <w:kern w:val="0"/>
          <w:szCs w:val="21"/>
        </w:rPr>
      </w:pPr>
      <w:r>
        <w:rPr>
          <w:rFonts w:hint="eastAsia" w:ascii="宋体" w:hAnsi="宋体" w:cs="宋体"/>
          <w:kern w:val="0"/>
          <w:szCs w:val="21"/>
          <w:lang w:val="zh-CN"/>
        </w:rPr>
        <w:t>投标人名称（盖公章或电子签章）：</w:t>
      </w:r>
    </w:p>
    <w:p w14:paraId="1E0B2AFA">
      <w:pPr>
        <w:autoSpaceDE w:val="0"/>
        <w:autoSpaceDN w:val="0"/>
        <w:adjustRightInd w:val="0"/>
        <w:spacing w:line="360" w:lineRule="auto"/>
        <w:ind w:firstLine="3360" w:firstLineChars="1600"/>
        <w:rPr>
          <w:rFonts w:hint="eastAsia" w:ascii="宋体" w:hAnsi="宋体" w:cs="宋体"/>
          <w:b/>
          <w:sz w:val="24"/>
        </w:rPr>
      </w:pPr>
      <w:r>
        <w:rPr>
          <w:rFonts w:hint="eastAsia" w:ascii="宋体" w:hAnsi="宋体" w:cs="宋体"/>
          <w:kern w:val="0"/>
          <w:szCs w:val="21"/>
          <w:lang w:val="zh-CN"/>
        </w:rPr>
        <w:t>日期：  年  月   日</w:t>
      </w:r>
      <w:r>
        <w:rPr>
          <w:rFonts w:hint="eastAsia" w:ascii="宋体" w:hAnsi="宋体" w:cs="宋体"/>
          <w:b/>
        </w:rPr>
        <w:br w:type="page"/>
      </w:r>
      <w:r>
        <w:rPr>
          <w:rFonts w:hint="eastAsia" w:ascii="宋体" w:hAnsi="宋体" w:cs="宋体"/>
          <w:b/>
        </w:rPr>
        <w:t>3.8廉政承诺书</w:t>
      </w:r>
    </w:p>
    <w:p w14:paraId="2D7C89AB">
      <w:pPr>
        <w:autoSpaceDE w:val="0"/>
        <w:autoSpaceDN w:val="0"/>
        <w:adjustRightInd w:val="0"/>
        <w:spacing w:line="360" w:lineRule="auto"/>
        <w:jc w:val="center"/>
        <w:rPr>
          <w:rFonts w:hint="eastAsia" w:ascii="宋体" w:hAnsi="宋体" w:cs="宋体"/>
          <w:b/>
          <w:bCs/>
          <w:sz w:val="32"/>
          <w:szCs w:val="32"/>
        </w:rPr>
      </w:pPr>
      <w:r>
        <w:rPr>
          <w:rFonts w:hint="eastAsia" w:ascii="宋体" w:hAnsi="宋体" w:cs="宋体"/>
          <w:b/>
          <w:bCs/>
          <w:sz w:val="32"/>
          <w:szCs w:val="32"/>
        </w:rPr>
        <w:t>廉 政 承 诺 书</w:t>
      </w:r>
    </w:p>
    <w:p w14:paraId="1DBA3E97">
      <w:pPr>
        <w:autoSpaceDE w:val="0"/>
        <w:autoSpaceDN w:val="0"/>
        <w:adjustRightInd w:val="0"/>
        <w:spacing w:line="360" w:lineRule="auto"/>
        <w:rPr>
          <w:rFonts w:hint="eastAsia" w:ascii="宋体" w:hAnsi="宋体" w:cs="宋体"/>
          <w:bCs/>
          <w:szCs w:val="21"/>
        </w:rPr>
      </w:pPr>
      <w:r>
        <w:rPr>
          <w:rFonts w:hint="eastAsia" w:ascii="宋体" w:hAnsi="宋体" w:cs="宋体"/>
          <w:bCs/>
          <w:szCs w:val="21"/>
        </w:rPr>
        <w:t>浙江省应急管理科学研究院：</w:t>
      </w:r>
    </w:p>
    <w:p w14:paraId="0CFFD5B0">
      <w:pPr>
        <w:autoSpaceDE w:val="0"/>
        <w:autoSpaceDN w:val="0"/>
        <w:adjustRightInd w:val="0"/>
        <w:spacing w:line="360" w:lineRule="auto"/>
        <w:rPr>
          <w:rFonts w:hint="eastAsia" w:ascii="宋体" w:hAnsi="宋体" w:cs="宋体"/>
          <w:bCs/>
          <w:szCs w:val="21"/>
        </w:rPr>
      </w:pPr>
      <w:r>
        <w:rPr>
          <w:rFonts w:hint="eastAsia" w:ascii="宋体" w:hAnsi="宋体" w:cs="宋体"/>
          <w:bCs/>
          <w:szCs w:val="21"/>
        </w:rPr>
        <w:t xml:space="preserve">    我单位响应你单位项目招标要求参加应标。在这次应标过程中和中标后，我们将严格遵守国家法律法规规定要求，并郑重承诺：</w:t>
      </w:r>
    </w:p>
    <w:p w14:paraId="4DB58892">
      <w:pPr>
        <w:autoSpaceDE w:val="0"/>
        <w:autoSpaceDN w:val="0"/>
        <w:adjustRightInd w:val="0"/>
        <w:spacing w:line="360" w:lineRule="auto"/>
        <w:rPr>
          <w:rFonts w:hint="eastAsia" w:ascii="宋体" w:hAnsi="宋体" w:cs="宋体"/>
          <w:bCs/>
          <w:szCs w:val="21"/>
        </w:rPr>
      </w:pPr>
      <w:r>
        <w:rPr>
          <w:rFonts w:hint="eastAsia" w:ascii="宋体" w:hAnsi="宋体" w:cs="宋体"/>
          <w:bCs/>
          <w:szCs w:val="21"/>
        </w:rPr>
        <w:t xml:space="preserve">    一、不向项目有关人员及部门赠送礼金礼物、有价证券、回扣以及中介费、介绍费、咨询费等好处费；</w:t>
      </w:r>
    </w:p>
    <w:p w14:paraId="48451564">
      <w:pPr>
        <w:autoSpaceDE w:val="0"/>
        <w:autoSpaceDN w:val="0"/>
        <w:adjustRightInd w:val="0"/>
        <w:spacing w:line="360" w:lineRule="auto"/>
        <w:rPr>
          <w:rFonts w:hint="eastAsia" w:ascii="宋体" w:hAnsi="宋体" w:cs="宋体"/>
          <w:bCs/>
          <w:szCs w:val="21"/>
        </w:rPr>
      </w:pPr>
      <w:r>
        <w:rPr>
          <w:rFonts w:hint="eastAsia" w:ascii="宋体" w:hAnsi="宋体" w:cs="宋体"/>
          <w:bCs/>
          <w:szCs w:val="21"/>
        </w:rPr>
        <w:t xml:space="preserve">    二、不为项目有关人员及部门报销应由你方单位或个人支付的费用；</w:t>
      </w:r>
    </w:p>
    <w:p w14:paraId="1D527AB1">
      <w:pPr>
        <w:autoSpaceDE w:val="0"/>
        <w:autoSpaceDN w:val="0"/>
        <w:adjustRightInd w:val="0"/>
        <w:spacing w:line="360" w:lineRule="auto"/>
        <w:rPr>
          <w:rFonts w:hint="eastAsia" w:ascii="宋体" w:hAnsi="宋体" w:cs="宋体"/>
          <w:bCs/>
          <w:szCs w:val="21"/>
        </w:rPr>
      </w:pPr>
      <w:r>
        <w:rPr>
          <w:rFonts w:hint="eastAsia" w:ascii="宋体" w:hAnsi="宋体" w:cs="宋体"/>
          <w:bCs/>
          <w:szCs w:val="21"/>
        </w:rPr>
        <w:t xml:space="preserve">    三、不向项目有关人员及部门提供有可能影响公正执行公务的宴请和健身娱乐等活动；</w:t>
      </w:r>
    </w:p>
    <w:p w14:paraId="00399838">
      <w:pPr>
        <w:autoSpaceDE w:val="0"/>
        <w:autoSpaceDN w:val="0"/>
        <w:adjustRightInd w:val="0"/>
        <w:spacing w:line="360" w:lineRule="auto"/>
        <w:rPr>
          <w:rFonts w:hint="eastAsia" w:ascii="宋体" w:hAnsi="宋体" w:cs="宋体"/>
          <w:bCs/>
          <w:szCs w:val="21"/>
        </w:rPr>
      </w:pPr>
      <w:r>
        <w:rPr>
          <w:rFonts w:hint="eastAsia" w:ascii="宋体" w:hAnsi="宋体" w:cs="宋体"/>
          <w:bCs/>
          <w:szCs w:val="21"/>
        </w:rPr>
        <w:t xml:space="preserve">    四、不为项目有关人员及部门出国（境）、旅游等提供方便；</w:t>
      </w:r>
    </w:p>
    <w:p w14:paraId="3C914D7F">
      <w:pPr>
        <w:autoSpaceDE w:val="0"/>
        <w:autoSpaceDN w:val="0"/>
        <w:adjustRightInd w:val="0"/>
        <w:spacing w:line="360" w:lineRule="auto"/>
        <w:rPr>
          <w:rFonts w:hint="eastAsia" w:ascii="宋体" w:hAnsi="宋体" w:cs="宋体"/>
          <w:bCs/>
          <w:szCs w:val="21"/>
        </w:rPr>
      </w:pPr>
      <w:r>
        <w:rPr>
          <w:rFonts w:hint="eastAsia" w:ascii="宋体" w:hAnsi="宋体" w:cs="宋体"/>
          <w:bCs/>
          <w:szCs w:val="21"/>
        </w:rPr>
        <w:t xml:space="preserve">    五、不为项目有关人员个人装修住房、婚丧嫁娶、配偶子女工作安排等提供好处； </w:t>
      </w:r>
    </w:p>
    <w:p w14:paraId="2D56E0F9">
      <w:pPr>
        <w:autoSpaceDE w:val="0"/>
        <w:autoSpaceDN w:val="0"/>
        <w:adjustRightInd w:val="0"/>
        <w:spacing w:line="360" w:lineRule="auto"/>
        <w:rPr>
          <w:rFonts w:hint="eastAsia" w:ascii="宋体" w:hAnsi="宋体" w:cs="宋体"/>
          <w:bCs/>
          <w:szCs w:val="21"/>
        </w:rPr>
      </w:pPr>
      <w:r>
        <w:rPr>
          <w:rFonts w:hint="eastAsia" w:ascii="宋体" w:hAnsi="宋体" w:cs="宋体"/>
          <w:bCs/>
          <w:szCs w:val="21"/>
        </w:rPr>
        <w:t xml:space="preserve">    六、严格遵守政府采购法、民法典等法律，诚实守信，合法经营，坚决抵制各种违法违纪行为。</w:t>
      </w:r>
    </w:p>
    <w:p w14:paraId="79017E87">
      <w:pPr>
        <w:autoSpaceDE w:val="0"/>
        <w:autoSpaceDN w:val="0"/>
        <w:adjustRightInd w:val="0"/>
        <w:spacing w:line="360" w:lineRule="auto"/>
        <w:rPr>
          <w:rFonts w:hint="eastAsia" w:ascii="宋体" w:hAnsi="宋体" w:cs="宋体"/>
          <w:bCs/>
          <w:szCs w:val="21"/>
        </w:rPr>
      </w:pPr>
      <w:r>
        <w:rPr>
          <w:rFonts w:hint="eastAsia" w:ascii="宋体" w:hAnsi="宋体" w:cs="宋体"/>
          <w:bCs/>
          <w:szCs w:val="21"/>
        </w:rPr>
        <w:t xml:space="preserve">    如违反上述承诺，你单位有权立即取消我单位应标、中标或在建项目的资格，有权拒绝我单位在一定时期内参与你单位项目采购或其他经营活动，并通报监管部门。由此引起的相应损失均由我单位承担。</w:t>
      </w:r>
    </w:p>
    <w:p w14:paraId="49600B96">
      <w:pPr>
        <w:autoSpaceDE w:val="0"/>
        <w:autoSpaceDN w:val="0"/>
        <w:adjustRightInd w:val="0"/>
        <w:spacing w:line="360" w:lineRule="auto"/>
        <w:rPr>
          <w:rFonts w:hint="eastAsia" w:ascii="宋体" w:hAnsi="宋体" w:cs="宋体"/>
          <w:bCs/>
          <w:szCs w:val="21"/>
        </w:rPr>
      </w:pPr>
    </w:p>
    <w:p w14:paraId="04A94DCA">
      <w:pPr>
        <w:autoSpaceDE w:val="0"/>
        <w:autoSpaceDN w:val="0"/>
        <w:adjustRightInd w:val="0"/>
        <w:spacing w:line="360" w:lineRule="auto"/>
        <w:rPr>
          <w:rFonts w:hint="eastAsia" w:ascii="宋体" w:hAnsi="宋体" w:cs="宋体"/>
          <w:bCs/>
          <w:szCs w:val="21"/>
        </w:rPr>
      </w:pPr>
    </w:p>
    <w:p w14:paraId="6E19FF1E">
      <w:pPr>
        <w:autoSpaceDE w:val="0"/>
        <w:autoSpaceDN w:val="0"/>
        <w:adjustRightInd w:val="0"/>
        <w:spacing w:line="360" w:lineRule="auto"/>
        <w:rPr>
          <w:rFonts w:hint="eastAsia" w:ascii="宋体" w:hAnsi="宋体" w:cs="宋体"/>
          <w:bCs/>
          <w:szCs w:val="21"/>
        </w:rPr>
      </w:pPr>
      <w:r>
        <w:rPr>
          <w:rFonts w:hint="eastAsia" w:ascii="宋体" w:hAnsi="宋体" w:cs="宋体"/>
          <w:bCs/>
          <w:szCs w:val="21"/>
        </w:rPr>
        <w:t xml:space="preserve">投标人（盖公章或电子签章）：                </w:t>
      </w:r>
    </w:p>
    <w:p w14:paraId="765D1FB3">
      <w:pPr>
        <w:autoSpaceDE w:val="0"/>
        <w:autoSpaceDN w:val="0"/>
        <w:adjustRightInd w:val="0"/>
        <w:spacing w:line="360" w:lineRule="auto"/>
        <w:rPr>
          <w:rFonts w:hint="eastAsia" w:ascii="宋体" w:hAnsi="宋体" w:cs="宋体"/>
          <w:bCs/>
          <w:szCs w:val="21"/>
        </w:rPr>
      </w:pPr>
    </w:p>
    <w:p w14:paraId="6D961554">
      <w:pPr>
        <w:autoSpaceDE w:val="0"/>
        <w:autoSpaceDN w:val="0"/>
        <w:adjustRightInd w:val="0"/>
        <w:spacing w:line="360" w:lineRule="auto"/>
        <w:rPr>
          <w:rFonts w:hint="eastAsia" w:ascii="宋体" w:hAnsi="宋体" w:cs="宋体"/>
          <w:bCs/>
          <w:szCs w:val="21"/>
        </w:rPr>
      </w:pPr>
    </w:p>
    <w:p w14:paraId="31BD28BC">
      <w:pPr>
        <w:autoSpaceDE w:val="0"/>
        <w:autoSpaceDN w:val="0"/>
        <w:adjustRightInd w:val="0"/>
        <w:spacing w:line="360" w:lineRule="auto"/>
        <w:rPr>
          <w:rFonts w:hint="eastAsia" w:ascii="宋体" w:hAnsi="宋体" w:cs="宋体"/>
          <w:bCs/>
          <w:szCs w:val="21"/>
        </w:rPr>
      </w:pPr>
    </w:p>
    <w:p w14:paraId="40D07975">
      <w:pPr>
        <w:autoSpaceDE w:val="0"/>
        <w:autoSpaceDN w:val="0"/>
        <w:adjustRightInd w:val="0"/>
        <w:spacing w:line="360" w:lineRule="auto"/>
        <w:rPr>
          <w:rFonts w:hint="eastAsia" w:ascii="宋体" w:hAnsi="宋体" w:cs="宋体"/>
          <w:bCs/>
          <w:szCs w:val="21"/>
        </w:rPr>
      </w:pPr>
      <w:r>
        <w:rPr>
          <w:rFonts w:hint="eastAsia" w:ascii="宋体" w:hAnsi="宋体" w:cs="宋体"/>
        </w:rPr>
        <w:t>年  月  日</w:t>
      </w:r>
    </w:p>
    <w:p w14:paraId="18D04A15">
      <w:pPr>
        <w:autoSpaceDE w:val="0"/>
        <w:autoSpaceDN w:val="0"/>
        <w:adjustRightInd w:val="0"/>
        <w:spacing w:line="360" w:lineRule="auto"/>
        <w:rPr>
          <w:rFonts w:hint="eastAsia" w:ascii="宋体" w:hAnsi="宋体" w:cs="宋体"/>
          <w:b/>
          <w:bCs/>
          <w:szCs w:val="21"/>
        </w:rPr>
      </w:pPr>
      <w:r>
        <w:rPr>
          <w:rFonts w:hint="eastAsia" w:ascii="宋体" w:hAnsi="宋体" w:cs="宋体"/>
          <w:b/>
          <w:sz w:val="24"/>
        </w:rPr>
        <w:br w:type="page"/>
      </w:r>
      <w:r>
        <w:rPr>
          <w:rFonts w:hint="eastAsia" w:ascii="宋体" w:hAnsi="宋体" w:cs="宋体"/>
          <w:b/>
          <w:bCs/>
          <w:szCs w:val="21"/>
        </w:rPr>
        <w:t>3.9类似业绩</w:t>
      </w:r>
    </w:p>
    <w:p w14:paraId="09B6D389">
      <w:pPr>
        <w:snapToGrid w:val="0"/>
        <w:spacing w:line="360" w:lineRule="auto"/>
        <w:jc w:val="center"/>
        <w:rPr>
          <w:rFonts w:hint="eastAsia" w:ascii="宋体" w:hAnsi="宋体" w:cs="宋体"/>
          <w:b/>
          <w:snapToGrid w:val="0"/>
          <w:kern w:val="0"/>
          <w:sz w:val="24"/>
        </w:rPr>
      </w:pPr>
      <w:r>
        <w:rPr>
          <w:rFonts w:hint="eastAsia" w:ascii="宋体" w:hAnsi="宋体" w:cs="宋体"/>
          <w:b/>
          <w:snapToGrid w:val="0"/>
          <w:kern w:val="0"/>
          <w:sz w:val="24"/>
        </w:rPr>
        <w:t>投标人曾承担过的类似项目业绩一览表</w:t>
      </w:r>
    </w:p>
    <w:tbl>
      <w:tblPr>
        <w:tblStyle w:val="43"/>
        <w:tblW w:w="8955"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3"/>
        <w:gridCol w:w="2399"/>
        <w:gridCol w:w="2213"/>
        <w:gridCol w:w="1800"/>
        <w:gridCol w:w="1800"/>
      </w:tblGrid>
      <w:tr w14:paraId="68B4A3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2" w:hRule="atLeast"/>
        </w:trPr>
        <w:tc>
          <w:tcPr>
            <w:tcW w:w="743" w:type="dxa"/>
            <w:tcBorders>
              <w:top w:val="single" w:color="auto" w:sz="4" w:space="0"/>
              <w:left w:val="single" w:color="auto" w:sz="4" w:space="0"/>
              <w:bottom w:val="single" w:color="auto" w:sz="4" w:space="0"/>
              <w:right w:val="single" w:color="auto" w:sz="4" w:space="0"/>
            </w:tcBorders>
            <w:vAlign w:val="center"/>
          </w:tcPr>
          <w:p w14:paraId="45DDE252">
            <w:pPr>
              <w:autoSpaceDE w:val="0"/>
              <w:autoSpaceDN w:val="0"/>
              <w:adjustRightInd w:val="0"/>
              <w:snapToGrid w:val="0"/>
              <w:jc w:val="center"/>
              <w:textAlignment w:val="bottom"/>
              <w:rPr>
                <w:rFonts w:hint="eastAsia" w:ascii="宋体" w:hAnsi="宋体" w:cs="宋体"/>
                <w:szCs w:val="21"/>
              </w:rPr>
            </w:pPr>
            <w:r>
              <w:rPr>
                <w:rFonts w:hint="eastAsia" w:ascii="宋体" w:hAnsi="宋体" w:cs="宋体"/>
                <w:spacing w:val="30"/>
              </w:rPr>
              <w:t>序号</w:t>
            </w:r>
          </w:p>
        </w:tc>
        <w:tc>
          <w:tcPr>
            <w:tcW w:w="2399" w:type="dxa"/>
            <w:tcBorders>
              <w:top w:val="single" w:color="auto" w:sz="4" w:space="0"/>
              <w:left w:val="single" w:color="auto" w:sz="4" w:space="0"/>
              <w:bottom w:val="single" w:color="auto" w:sz="4" w:space="0"/>
              <w:right w:val="single" w:color="auto" w:sz="4" w:space="0"/>
            </w:tcBorders>
            <w:vAlign w:val="center"/>
          </w:tcPr>
          <w:p w14:paraId="6C403C6D">
            <w:pPr>
              <w:autoSpaceDE w:val="0"/>
              <w:autoSpaceDN w:val="0"/>
              <w:adjustRightInd w:val="0"/>
              <w:snapToGrid w:val="0"/>
              <w:jc w:val="center"/>
              <w:textAlignment w:val="bottom"/>
              <w:rPr>
                <w:rFonts w:hint="eastAsia" w:ascii="宋体" w:hAnsi="宋体" w:cs="宋体"/>
                <w:szCs w:val="21"/>
              </w:rPr>
            </w:pPr>
            <w:r>
              <w:rPr>
                <w:rFonts w:hint="eastAsia" w:ascii="宋体" w:hAnsi="宋体" w:cs="宋体"/>
                <w:spacing w:val="30"/>
              </w:rPr>
              <w:t>项目名称</w:t>
            </w:r>
          </w:p>
        </w:tc>
        <w:tc>
          <w:tcPr>
            <w:tcW w:w="2213" w:type="dxa"/>
            <w:tcBorders>
              <w:top w:val="single" w:color="auto" w:sz="4" w:space="0"/>
              <w:left w:val="single" w:color="auto" w:sz="4" w:space="0"/>
              <w:bottom w:val="single" w:color="auto" w:sz="4" w:space="0"/>
              <w:right w:val="single" w:color="auto" w:sz="4" w:space="0"/>
            </w:tcBorders>
            <w:vAlign w:val="center"/>
          </w:tcPr>
          <w:p w14:paraId="775B1D3A">
            <w:pPr>
              <w:autoSpaceDE w:val="0"/>
              <w:autoSpaceDN w:val="0"/>
              <w:adjustRightInd w:val="0"/>
              <w:snapToGrid w:val="0"/>
              <w:jc w:val="center"/>
              <w:textAlignment w:val="bottom"/>
              <w:rPr>
                <w:rFonts w:hint="eastAsia" w:ascii="宋体" w:hAnsi="宋体" w:cs="宋体"/>
                <w:szCs w:val="21"/>
              </w:rPr>
            </w:pPr>
            <w:r>
              <w:rPr>
                <w:rFonts w:hint="eastAsia" w:ascii="宋体" w:hAnsi="宋体" w:cs="宋体"/>
                <w:spacing w:val="30"/>
              </w:rPr>
              <w:t>业主单位</w:t>
            </w:r>
          </w:p>
        </w:tc>
        <w:tc>
          <w:tcPr>
            <w:tcW w:w="1800" w:type="dxa"/>
            <w:tcBorders>
              <w:top w:val="single" w:color="auto" w:sz="4" w:space="0"/>
              <w:left w:val="single" w:color="auto" w:sz="4" w:space="0"/>
              <w:bottom w:val="single" w:color="auto" w:sz="4" w:space="0"/>
              <w:right w:val="single" w:color="auto" w:sz="4" w:space="0"/>
            </w:tcBorders>
            <w:vAlign w:val="center"/>
          </w:tcPr>
          <w:p w14:paraId="7D7D2F2E">
            <w:pPr>
              <w:autoSpaceDE w:val="0"/>
              <w:autoSpaceDN w:val="0"/>
              <w:adjustRightInd w:val="0"/>
              <w:snapToGrid w:val="0"/>
              <w:jc w:val="center"/>
              <w:textAlignment w:val="bottom"/>
              <w:rPr>
                <w:rFonts w:hint="eastAsia" w:ascii="宋体" w:hAnsi="宋体" w:cs="宋体"/>
                <w:bCs/>
                <w:szCs w:val="21"/>
              </w:rPr>
            </w:pPr>
            <w:r>
              <w:rPr>
                <w:rFonts w:hint="eastAsia" w:ascii="宋体" w:hAnsi="宋体" w:cs="宋体"/>
                <w:bCs/>
                <w:szCs w:val="21"/>
              </w:rPr>
              <w:t>联系方式</w:t>
            </w:r>
          </w:p>
        </w:tc>
        <w:tc>
          <w:tcPr>
            <w:tcW w:w="1800" w:type="dxa"/>
            <w:tcBorders>
              <w:top w:val="single" w:color="auto" w:sz="4" w:space="0"/>
              <w:left w:val="single" w:color="auto" w:sz="4" w:space="0"/>
              <w:bottom w:val="single" w:color="auto" w:sz="4" w:space="0"/>
              <w:right w:val="single" w:color="auto" w:sz="4" w:space="0"/>
            </w:tcBorders>
            <w:vAlign w:val="center"/>
          </w:tcPr>
          <w:p w14:paraId="4687F451">
            <w:pPr>
              <w:adjustRightInd w:val="0"/>
              <w:snapToGrid w:val="0"/>
              <w:jc w:val="center"/>
              <w:rPr>
                <w:rFonts w:hint="eastAsia" w:ascii="宋体" w:hAnsi="宋体" w:cs="宋体"/>
                <w:bCs/>
                <w:szCs w:val="21"/>
              </w:rPr>
            </w:pPr>
            <w:r>
              <w:rPr>
                <w:rFonts w:hint="eastAsia" w:ascii="宋体" w:hAnsi="宋体" w:cs="宋体"/>
                <w:spacing w:val="30"/>
              </w:rPr>
              <w:t>备注</w:t>
            </w:r>
          </w:p>
        </w:tc>
      </w:tr>
      <w:tr w14:paraId="73095D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3" w:type="dxa"/>
            <w:tcBorders>
              <w:top w:val="single" w:color="auto" w:sz="4" w:space="0"/>
              <w:left w:val="single" w:color="auto" w:sz="4" w:space="0"/>
              <w:bottom w:val="single" w:color="auto" w:sz="4" w:space="0"/>
              <w:right w:val="single" w:color="auto" w:sz="4" w:space="0"/>
            </w:tcBorders>
          </w:tcPr>
          <w:p w14:paraId="7502FAB7">
            <w:pPr>
              <w:snapToGrid w:val="0"/>
              <w:spacing w:before="120" w:beforeLines="50" w:after="50" w:line="460" w:lineRule="exact"/>
              <w:rPr>
                <w:rFonts w:hint="eastAsia" w:ascii="宋体" w:hAnsi="宋体" w:cs="宋体"/>
                <w:szCs w:val="21"/>
              </w:rPr>
            </w:pPr>
          </w:p>
        </w:tc>
        <w:tc>
          <w:tcPr>
            <w:tcW w:w="2399" w:type="dxa"/>
            <w:tcBorders>
              <w:top w:val="single" w:color="auto" w:sz="4" w:space="0"/>
              <w:left w:val="single" w:color="auto" w:sz="4" w:space="0"/>
              <w:bottom w:val="single" w:color="auto" w:sz="4" w:space="0"/>
              <w:right w:val="single" w:color="auto" w:sz="4" w:space="0"/>
            </w:tcBorders>
          </w:tcPr>
          <w:p w14:paraId="0E594355">
            <w:pPr>
              <w:snapToGrid w:val="0"/>
              <w:spacing w:before="120" w:beforeLines="50" w:after="50" w:line="460" w:lineRule="exact"/>
              <w:rPr>
                <w:rFonts w:hint="eastAsia" w:ascii="宋体" w:hAnsi="宋体" w:cs="宋体"/>
                <w:szCs w:val="21"/>
              </w:rPr>
            </w:pPr>
          </w:p>
        </w:tc>
        <w:tc>
          <w:tcPr>
            <w:tcW w:w="2213" w:type="dxa"/>
            <w:tcBorders>
              <w:top w:val="single" w:color="auto" w:sz="4" w:space="0"/>
              <w:left w:val="single" w:color="auto" w:sz="4" w:space="0"/>
              <w:bottom w:val="single" w:color="auto" w:sz="4" w:space="0"/>
              <w:right w:val="single" w:color="auto" w:sz="4" w:space="0"/>
            </w:tcBorders>
          </w:tcPr>
          <w:p w14:paraId="1178C94E">
            <w:pPr>
              <w:snapToGrid w:val="0"/>
              <w:spacing w:before="120" w:beforeLines="50" w:after="50" w:line="460" w:lineRule="exact"/>
              <w:rPr>
                <w:rFonts w:hint="eastAsia"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14:paraId="61CF7C5E">
            <w:pPr>
              <w:snapToGrid w:val="0"/>
              <w:spacing w:before="120" w:beforeLines="50" w:after="50" w:line="460" w:lineRule="exact"/>
              <w:rPr>
                <w:rFonts w:hint="eastAsia"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14:paraId="6FE3037A">
            <w:pPr>
              <w:snapToGrid w:val="0"/>
              <w:spacing w:before="120" w:beforeLines="50" w:after="50" w:line="460" w:lineRule="exact"/>
              <w:rPr>
                <w:rFonts w:hint="eastAsia" w:ascii="宋体" w:hAnsi="宋体" w:cs="宋体"/>
                <w:szCs w:val="21"/>
              </w:rPr>
            </w:pPr>
          </w:p>
        </w:tc>
      </w:tr>
      <w:tr w14:paraId="0061B5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3" w:type="dxa"/>
            <w:tcBorders>
              <w:top w:val="single" w:color="auto" w:sz="4" w:space="0"/>
              <w:left w:val="single" w:color="auto" w:sz="4" w:space="0"/>
              <w:bottom w:val="single" w:color="auto" w:sz="4" w:space="0"/>
              <w:right w:val="single" w:color="auto" w:sz="4" w:space="0"/>
            </w:tcBorders>
          </w:tcPr>
          <w:p w14:paraId="495A8CBC">
            <w:pPr>
              <w:snapToGrid w:val="0"/>
              <w:spacing w:before="120" w:beforeLines="50" w:after="50" w:line="460" w:lineRule="exact"/>
              <w:rPr>
                <w:rFonts w:hint="eastAsia" w:ascii="宋体" w:hAnsi="宋体" w:cs="宋体"/>
                <w:szCs w:val="21"/>
              </w:rPr>
            </w:pPr>
          </w:p>
        </w:tc>
        <w:tc>
          <w:tcPr>
            <w:tcW w:w="2399" w:type="dxa"/>
            <w:tcBorders>
              <w:top w:val="single" w:color="auto" w:sz="4" w:space="0"/>
              <w:left w:val="single" w:color="auto" w:sz="4" w:space="0"/>
              <w:bottom w:val="single" w:color="auto" w:sz="4" w:space="0"/>
              <w:right w:val="single" w:color="auto" w:sz="4" w:space="0"/>
            </w:tcBorders>
          </w:tcPr>
          <w:p w14:paraId="31D5E3A3">
            <w:pPr>
              <w:snapToGrid w:val="0"/>
              <w:spacing w:before="120" w:beforeLines="50" w:after="50" w:line="460" w:lineRule="exact"/>
              <w:rPr>
                <w:rFonts w:hint="eastAsia" w:ascii="宋体" w:hAnsi="宋体" w:cs="宋体"/>
                <w:szCs w:val="21"/>
              </w:rPr>
            </w:pPr>
          </w:p>
        </w:tc>
        <w:tc>
          <w:tcPr>
            <w:tcW w:w="2213" w:type="dxa"/>
            <w:tcBorders>
              <w:top w:val="single" w:color="auto" w:sz="4" w:space="0"/>
              <w:left w:val="single" w:color="auto" w:sz="4" w:space="0"/>
              <w:bottom w:val="single" w:color="auto" w:sz="4" w:space="0"/>
              <w:right w:val="single" w:color="auto" w:sz="4" w:space="0"/>
            </w:tcBorders>
          </w:tcPr>
          <w:p w14:paraId="758AA7CC">
            <w:pPr>
              <w:snapToGrid w:val="0"/>
              <w:spacing w:before="120" w:beforeLines="50" w:after="50" w:line="460" w:lineRule="exact"/>
              <w:rPr>
                <w:rFonts w:hint="eastAsia"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14:paraId="6354372A">
            <w:pPr>
              <w:snapToGrid w:val="0"/>
              <w:spacing w:before="120" w:beforeLines="50" w:after="50" w:line="460" w:lineRule="exact"/>
              <w:rPr>
                <w:rFonts w:hint="eastAsia"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14:paraId="30D5426A">
            <w:pPr>
              <w:snapToGrid w:val="0"/>
              <w:spacing w:before="120" w:beforeLines="50" w:after="50" w:line="460" w:lineRule="exact"/>
              <w:rPr>
                <w:rFonts w:hint="eastAsia" w:ascii="宋体" w:hAnsi="宋体" w:cs="宋体"/>
                <w:szCs w:val="21"/>
              </w:rPr>
            </w:pPr>
          </w:p>
        </w:tc>
      </w:tr>
      <w:tr w14:paraId="711B17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3" w:type="dxa"/>
            <w:tcBorders>
              <w:top w:val="single" w:color="auto" w:sz="4" w:space="0"/>
              <w:left w:val="single" w:color="auto" w:sz="4" w:space="0"/>
              <w:bottom w:val="single" w:color="auto" w:sz="4" w:space="0"/>
              <w:right w:val="single" w:color="auto" w:sz="4" w:space="0"/>
            </w:tcBorders>
          </w:tcPr>
          <w:p w14:paraId="3F7DA76D">
            <w:pPr>
              <w:snapToGrid w:val="0"/>
              <w:spacing w:before="120" w:beforeLines="50" w:after="50" w:line="460" w:lineRule="exact"/>
              <w:rPr>
                <w:rFonts w:hint="eastAsia" w:ascii="宋体" w:hAnsi="宋体" w:cs="宋体"/>
                <w:szCs w:val="21"/>
              </w:rPr>
            </w:pPr>
          </w:p>
        </w:tc>
        <w:tc>
          <w:tcPr>
            <w:tcW w:w="2399" w:type="dxa"/>
            <w:tcBorders>
              <w:top w:val="single" w:color="auto" w:sz="4" w:space="0"/>
              <w:left w:val="single" w:color="auto" w:sz="4" w:space="0"/>
              <w:bottom w:val="single" w:color="auto" w:sz="4" w:space="0"/>
              <w:right w:val="single" w:color="auto" w:sz="4" w:space="0"/>
            </w:tcBorders>
          </w:tcPr>
          <w:p w14:paraId="528CE0F5">
            <w:pPr>
              <w:snapToGrid w:val="0"/>
              <w:spacing w:before="120" w:beforeLines="50" w:after="50" w:line="460" w:lineRule="exact"/>
              <w:rPr>
                <w:rFonts w:hint="eastAsia" w:ascii="宋体" w:hAnsi="宋体" w:cs="宋体"/>
                <w:szCs w:val="21"/>
              </w:rPr>
            </w:pPr>
          </w:p>
        </w:tc>
        <w:tc>
          <w:tcPr>
            <w:tcW w:w="2213" w:type="dxa"/>
            <w:tcBorders>
              <w:top w:val="single" w:color="auto" w:sz="4" w:space="0"/>
              <w:left w:val="single" w:color="auto" w:sz="4" w:space="0"/>
              <w:bottom w:val="single" w:color="auto" w:sz="4" w:space="0"/>
              <w:right w:val="single" w:color="auto" w:sz="4" w:space="0"/>
            </w:tcBorders>
          </w:tcPr>
          <w:p w14:paraId="019EEF80">
            <w:pPr>
              <w:pStyle w:val="26"/>
              <w:snapToGrid w:val="0"/>
              <w:spacing w:before="120" w:beforeLines="50" w:after="50" w:line="460" w:lineRule="exact"/>
              <w:ind w:left="5250"/>
              <w:rPr>
                <w:rFonts w:hint="eastAsia"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14:paraId="4956A278">
            <w:pPr>
              <w:snapToGrid w:val="0"/>
              <w:spacing w:before="120" w:beforeLines="50" w:after="50" w:line="460" w:lineRule="exact"/>
              <w:rPr>
                <w:rFonts w:hint="eastAsia"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14:paraId="1BA3AC70">
            <w:pPr>
              <w:snapToGrid w:val="0"/>
              <w:spacing w:before="120" w:beforeLines="50" w:after="50" w:line="460" w:lineRule="exact"/>
              <w:rPr>
                <w:rFonts w:hint="eastAsia" w:ascii="宋体" w:hAnsi="宋体" w:cs="宋体"/>
                <w:szCs w:val="21"/>
              </w:rPr>
            </w:pPr>
          </w:p>
        </w:tc>
      </w:tr>
      <w:tr w14:paraId="5EC32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3" w:type="dxa"/>
            <w:tcBorders>
              <w:top w:val="single" w:color="auto" w:sz="4" w:space="0"/>
              <w:left w:val="single" w:color="auto" w:sz="4" w:space="0"/>
              <w:bottom w:val="single" w:color="auto" w:sz="4" w:space="0"/>
              <w:right w:val="single" w:color="auto" w:sz="4" w:space="0"/>
            </w:tcBorders>
          </w:tcPr>
          <w:p w14:paraId="37667E9D">
            <w:pPr>
              <w:snapToGrid w:val="0"/>
              <w:spacing w:before="120" w:beforeLines="50" w:after="50" w:line="460" w:lineRule="exact"/>
              <w:rPr>
                <w:rFonts w:hint="eastAsia" w:ascii="宋体" w:hAnsi="宋体" w:cs="宋体"/>
                <w:szCs w:val="21"/>
              </w:rPr>
            </w:pPr>
          </w:p>
        </w:tc>
        <w:tc>
          <w:tcPr>
            <w:tcW w:w="2399" w:type="dxa"/>
            <w:tcBorders>
              <w:top w:val="single" w:color="auto" w:sz="4" w:space="0"/>
              <w:left w:val="single" w:color="auto" w:sz="4" w:space="0"/>
              <w:bottom w:val="single" w:color="auto" w:sz="4" w:space="0"/>
              <w:right w:val="single" w:color="auto" w:sz="4" w:space="0"/>
            </w:tcBorders>
          </w:tcPr>
          <w:p w14:paraId="72142213">
            <w:pPr>
              <w:snapToGrid w:val="0"/>
              <w:spacing w:before="120" w:beforeLines="50" w:after="50" w:line="460" w:lineRule="exact"/>
              <w:rPr>
                <w:rFonts w:hint="eastAsia" w:ascii="宋体" w:hAnsi="宋体" w:cs="宋体"/>
                <w:szCs w:val="21"/>
              </w:rPr>
            </w:pPr>
          </w:p>
        </w:tc>
        <w:tc>
          <w:tcPr>
            <w:tcW w:w="2213" w:type="dxa"/>
            <w:tcBorders>
              <w:top w:val="single" w:color="auto" w:sz="4" w:space="0"/>
              <w:left w:val="single" w:color="auto" w:sz="4" w:space="0"/>
              <w:bottom w:val="single" w:color="auto" w:sz="4" w:space="0"/>
              <w:right w:val="single" w:color="auto" w:sz="4" w:space="0"/>
            </w:tcBorders>
          </w:tcPr>
          <w:p w14:paraId="096C3954">
            <w:pPr>
              <w:snapToGrid w:val="0"/>
              <w:spacing w:before="120" w:beforeLines="50" w:after="50" w:line="460" w:lineRule="exact"/>
              <w:rPr>
                <w:rFonts w:hint="eastAsia"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14:paraId="17DFF9E6">
            <w:pPr>
              <w:snapToGrid w:val="0"/>
              <w:spacing w:before="120" w:beforeLines="50" w:after="50" w:line="460" w:lineRule="exact"/>
              <w:rPr>
                <w:rFonts w:hint="eastAsia"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14:paraId="0682B0BE">
            <w:pPr>
              <w:snapToGrid w:val="0"/>
              <w:spacing w:before="120" w:beforeLines="50" w:after="50" w:line="460" w:lineRule="exact"/>
              <w:rPr>
                <w:rFonts w:hint="eastAsia" w:ascii="宋体" w:hAnsi="宋体" w:cs="宋体"/>
                <w:szCs w:val="21"/>
              </w:rPr>
            </w:pPr>
          </w:p>
        </w:tc>
      </w:tr>
      <w:tr w14:paraId="63FDB8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3" w:type="dxa"/>
            <w:tcBorders>
              <w:top w:val="single" w:color="auto" w:sz="4" w:space="0"/>
              <w:left w:val="single" w:color="auto" w:sz="4" w:space="0"/>
              <w:bottom w:val="single" w:color="auto" w:sz="4" w:space="0"/>
              <w:right w:val="single" w:color="auto" w:sz="4" w:space="0"/>
            </w:tcBorders>
          </w:tcPr>
          <w:p w14:paraId="7FD858C5">
            <w:pPr>
              <w:snapToGrid w:val="0"/>
              <w:spacing w:before="120" w:beforeLines="50" w:after="50" w:line="460" w:lineRule="exact"/>
              <w:rPr>
                <w:rFonts w:hint="eastAsia" w:ascii="宋体" w:hAnsi="宋体" w:cs="宋体"/>
                <w:szCs w:val="21"/>
              </w:rPr>
            </w:pPr>
          </w:p>
        </w:tc>
        <w:tc>
          <w:tcPr>
            <w:tcW w:w="2399" w:type="dxa"/>
            <w:tcBorders>
              <w:top w:val="single" w:color="auto" w:sz="4" w:space="0"/>
              <w:left w:val="single" w:color="auto" w:sz="4" w:space="0"/>
              <w:bottom w:val="single" w:color="auto" w:sz="4" w:space="0"/>
              <w:right w:val="single" w:color="auto" w:sz="4" w:space="0"/>
            </w:tcBorders>
          </w:tcPr>
          <w:p w14:paraId="29D278FA">
            <w:pPr>
              <w:snapToGrid w:val="0"/>
              <w:spacing w:before="120" w:beforeLines="50" w:after="50" w:line="460" w:lineRule="exact"/>
              <w:rPr>
                <w:rFonts w:hint="eastAsia" w:ascii="宋体" w:hAnsi="宋体" w:cs="宋体"/>
                <w:szCs w:val="21"/>
              </w:rPr>
            </w:pPr>
          </w:p>
        </w:tc>
        <w:tc>
          <w:tcPr>
            <w:tcW w:w="2213" w:type="dxa"/>
            <w:tcBorders>
              <w:top w:val="single" w:color="auto" w:sz="4" w:space="0"/>
              <w:left w:val="single" w:color="auto" w:sz="4" w:space="0"/>
              <w:bottom w:val="single" w:color="auto" w:sz="4" w:space="0"/>
              <w:right w:val="single" w:color="auto" w:sz="4" w:space="0"/>
            </w:tcBorders>
          </w:tcPr>
          <w:p w14:paraId="0A77C898">
            <w:pPr>
              <w:snapToGrid w:val="0"/>
              <w:spacing w:before="120" w:beforeLines="50" w:after="50" w:line="460" w:lineRule="exact"/>
              <w:rPr>
                <w:rFonts w:hint="eastAsia"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14:paraId="3057246B">
            <w:pPr>
              <w:snapToGrid w:val="0"/>
              <w:spacing w:before="120" w:beforeLines="50" w:after="50" w:line="460" w:lineRule="exact"/>
              <w:rPr>
                <w:rFonts w:hint="eastAsia"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14:paraId="1A1CF55D">
            <w:pPr>
              <w:snapToGrid w:val="0"/>
              <w:spacing w:before="120" w:beforeLines="50" w:after="50" w:line="460" w:lineRule="exact"/>
              <w:rPr>
                <w:rFonts w:hint="eastAsia" w:ascii="宋体" w:hAnsi="宋体" w:cs="宋体"/>
                <w:szCs w:val="21"/>
              </w:rPr>
            </w:pPr>
          </w:p>
        </w:tc>
      </w:tr>
      <w:tr w14:paraId="28586B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3" w:type="dxa"/>
            <w:tcBorders>
              <w:top w:val="single" w:color="auto" w:sz="4" w:space="0"/>
              <w:left w:val="single" w:color="auto" w:sz="4" w:space="0"/>
              <w:bottom w:val="single" w:color="auto" w:sz="4" w:space="0"/>
              <w:right w:val="single" w:color="auto" w:sz="4" w:space="0"/>
            </w:tcBorders>
          </w:tcPr>
          <w:p w14:paraId="178D2DBE">
            <w:pPr>
              <w:snapToGrid w:val="0"/>
              <w:spacing w:before="120" w:beforeLines="50" w:after="50" w:line="460" w:lineRule="exact"/>
              <w:rPr>
                <w:rFonts w:hint="eastAsia" w:ascii="宋体" w:hAnsi="宋体" w:cs="宋体"/>
                <w:szCs w:val="21"/>
              </w:rPr>
            </w:pPr>
          </w:p>
        </w:tc>
        <w:tc>
          <w:tcPr>
            <w:tcW w:w="2399" w:type="dxa"/>
            <w:tcBorders>
              <w:top w:val="single" w:color="auto" w:sz="4" w:space="0"/>
              <w:left w:val="single" w:color="auto" w:sz="4" w:space="0"/>
              <w:bottom w:val="single" w:color="auto" w:sz="4" w:space="0"/>
              <w:right w:val="single" w:color="auto" w:sz="4" w:space="0"/>
            </w:tcBorders>
          </w:tcPr>
          <w:p w14:paraId="1E209982">
            <w:pPr>
              <w:snapToGrid w:val="0"/>
              <w:spacing w:before="120" w:beforeLines="50" w:after="50" w:line="460" w:lineRule="exact"/>
              <w:rPr>
                <w:rFonts w:hint="eastAsia" w:ascii="宋体" w:hAnsi="宋体" w:cs="宋体"/>
                <w:szCs w:val="21"/>
              </w:rPr>
            </w:pPr>
          </w:p>
        </w:tc>
        <w:tc>
          <w:tcPr>
            <w:tcW w:w="2213" w:type="dxa"/>
            <w:tcBorders>
              <w:top w:val="single" w:color="auto" w:sz="4" w:space="0"/>
              <w:left w:val="single" w:color="auto" w:sz="4" w:space="0"/>
              <w:bottom w:val="single" w:color="auto" w:sz="4" w:space="0"/>
              <w:right w:val="single" w:color="auto" w:sz="4" w:space="0"/>
            </w:tcBorders>
          </w:tcPr>
          <w:p w14:paraId="63ADCEA4">
            <w:pPr>
              <w:snapToGrid w:val="0"/>
              <w:spacing w:before="120" w:beforeLines="50" w:after="50" w:line="460" w:lineRule="exact"/>
              <w:rPr>
                <w:rFonts w:hint="eastAsia"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14:paraId="1DDD4F2F">
            <w:pPr>
              <w:snapToGrid w:val="0"/>
              <w:spacing w:before="120" w:beforeLines="50" w:after="50" w:line="460" w:lineRule="exact"/>
              <w:rPr>
                <w:rFonts w:hint="eastAsia"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14:paraId="4E337D3D">
            <w:pPr>
              <w:snapToGrid w:val="0"/>
              <w:spacing w:before="120" w:beforeLines="50" w:after="50" w:line="460" w:lineRule="exact"/>
              <w:rPr>
                <w:rFonts w:hint="eastAsia" w:ascii="宋体" w:hAnsi="宋体" w:cs="宋体"/>
                <w:szCs w:val="21"/>
              </w:rPr>
            </w:pPr>
          </w:p>
        </w:tc>
      </w:tr>
      <w:tr w14:paraId="3D4060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3" w:type="dxa"/>
            <w:tcBorders>
              <w:top w:val="single" w:color="auto" w:sz="4" w:space="0"/>
              <w:left w:val="single" w:color="auto" w:sz="4" w:space="0"/>
              <w:bottom w:val="single" w:color="auto" w:sz="4" w:space="0"/>
              <w:right w:val="single" w:color="auto" w:sz="4" w:space="0"/>
            </w:tcBorders>
          </w:tcPr>
          <w:p w14:paraId="63295486">
            <w:pPr>
              <w:snapToGrid w:val="0"/>
              <w:spacing w:before="120" w:beforeLines="50" w:after="50" w:line="460" w:lineRule="exact"/>
              <w:rPr>
                <w:rFonts w:hint="eastAsia" w:ascii="宋体" w:hAnsi="宋体" w:cs="宋体"/>
                <w:szCs w:val="21"/>
              </w:rPr>
            </w:pPr>
          </w:p>
        </w:tc>
        <w:tc>
          <w:tcPr>
            <w:tcW w:w="2399" w:type="dxa"/>
            <w:tcBorders>
              <w:top w:val="single" w:color="auto" w:sz="4" w:space="0"/>
              <w:left w:val="single" w:color="auto" w:sz="4" w:space="0"/>
              <w:bottom w:val="single" w:color="auto" w:sz="4" w:space="0"/>
              <w:right w:val="single" w:color="auto" w:sz="4" w:space="0"/>
            </w:tcBorders>
          </w:tcPr>
          <w:p w14:paraId="439C7AFC">
            <w:pPr>
              <w:snapToGrid w:val="0"/>
              <w:spacing w:before="120" w:beforeLines="50" w:after="50" w:line="460" w:lineRule="exact"/>
              <w:rPr>
                <w:rFonts w:hint="eastAsia" w:ascii="宋体" w:hAnsi="宋体" w:cs="宋体"/>
                <w:szCs w:val="21"/>
              </w:rPr>
            </w:pPr>
          </w:p>
        </w:tc>
        <w:tc>
          <w:tcPr>
            <w:tcW w:w="2213" w:type="dxa"/>
            <w:tcBorders>
              <w:top w:val="single" w:color="auto" w:sz="4" w:space="0"/>
              <w:left w:val="single" w:color="auto" w:sz="4" w:space="0"/>
              <w:bottom w:val="single" w:color="auto" w:sz="4" w:space="0"/>
              <w:right w:val="single" w:color="auto" w:sz="4" w:space="0"/>
            </w:tcBorders>
          </w:tcPr>
          <w:p w14:paraId="6526FB5F">
            <w:pPr>
              <w:snapToGrid w:val="0"/>
              <w:spacing w:before="120" w:beforeLines="50" w:after="50" w:line="460" w:lineRule="exact"/>
              <w:rPr>
                <w:rFonts w:hint="eastAsia"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14:paraId="238665F2">
            <w:pPr>
              <w:snapToGrid w:val="0"/>
              <w:spacing w:before="120" w:beforeLines="50" w:after="50" w:line="460" w:lineRule="exact"/>
              <w:rPr>
                <w:rFonts w:hint="eastAsia"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14:paraId="7601C71C">
            <w:pPr>
              <w:snapToGrid w:val="0"/>
              <w:spacing w:before="120" w:beforeLines="50" w:after="50" w:line="460" w:lineRule="exact"/>
              <w:rPr>
                <w:rFonts w:hint="eastAsia" w:ascii="宋体" w:hAnsi="宋体" w:cs="宋体"/>
                <w:szCs w:val="21"/>
              </w:rPr>
            </w:pPr>
          </w:p>
        </w:tc>
      </w:tr>
      <w:tr w14:paraId="7824CC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3" w:type="dxa"/>
            <w:tcBorders>
              <w:top w:val="single" w:color="auto" w:sz="4" w:space="0"/>
              <w:left w:val="single" w:color="auto" w:sz="4" w:space="0"/>
              <w:bottom w:val="single" w:color="auto" w:sz="4" w:space="0"/>
              <w:right w:val="single" w:color="auto" w:sz="4" w:space="0"/>
            </w:tcBorders>
          </w:tcPr>
          <w:p w14:paraId="69D52E8F">
            <w:pPr>
              <w:snapToGrid w:val="0"/>
              <w:spacing w:before="120" w:beforeLines="50" w:after="50" w:line="460" w:lineRule="exact"/>
              <w:rPr>
                <w:rFonts w:hint="eastAsia" w:ascii="宋体" w:hAnsi="宋体" w:cs="宋体"/>
                <w:szCs w:val="21"/>
              </w:rPr>
            </w:pPr>
          </w:p>
        </w:tc>
        <w:tc>
          <w:tcPr>
            <w:tcW w:w="2399" w:type="dxa"/>
            <w:tcBorders>
              <w:top w:val="single" w:color="auto" w:sz="4" w:space="0"/>
              <w:left w:val="single" w:color="auto" w:sz="4" w:space="0"/>
              <w:bottom w:val="single" w:color="auto" w:sz="4" w:space="0"/>
              <w:right w:val="single" w:color="auto" w:sz="4" w:space="0"/>
            </w:tcBorders>
          </w:tcPr>
          <w:p w14:paraId="326818B0">
            <w:pPr>
              <w:snapToGrid w:val="0"/>
              <w:spacing w:before="120" w:beforeLines="50" w:after="50" w:line="460" w:lineRule="exact"/>
              <w:rPr>
                <w:rFonts w:hint="eastAsia" w:ascii="宋体" w:hAnsi="宋体" w:cs="宋体"/>
                <w:szCs w:val="21"/>
              </w:rPr>
            </w:pPr>
          </w:p>
        </w:tc>
        <w:tc>
          <w:tcPr>
            <w:tcW w:w="2213" w:type="dxa"/>
            <w:tcBorders>
              <w:top w:val="single" w:color="auto" w:sz="4" w:space="0"/>
              <w:left w:val="single" w:color="auto" w:sz="4" w:space="0"/>
              <w:bottom w:val="single" w:color="auto" w:sz="4" w:space="0"/>
              <w:right w:val="single" w:color="auto" w:sz="4" w:space="0"/>
            </w:tcBorders>
          </w:tcPr>
          <w:p w14:paraId="5E87F1A0">
            <w:pPr>
              <w:snapToGrid w:val="0"/>
              <w:spacing w:before="120" w:beforeLines="50" w:after="50" w:line="460" w:lineRule="exact"/>
              <w:rPr>
                <w:rFonts w:hint="eastAsia"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14:paraId="204D713A">
            <w:pPr>
              <w:snapToGrid w:val="0"/>
              <w:spacing w:before="120" w:beforeLines="50" w:after="50" w:line="460" w:lineRule="exact"/>
              <w:rPr>
                <w:rFonts w:hint="eastAsia"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14:paraId="55FD7956">
            <w:pPr>
              <w:snapToGrid w:val="0"/>
              <w:spacing w:before="120" w:beforeLines="50" w:after="50" w:line="460" w:lineRule="exact"/>
              <w:rPr>
                <w:rFonts w:hint="eastAsia" w:ascii="宋体" w:hAnsi="宋体" w:cs="宋体"/>
                <w:szCs w:val="21"/>
              </w:rPr>
            </w:pPr>
          </w:p>
        </w:tc>
      </w:tr>
      <w:tr w14:paraId="583641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3" w:type="dxa"/>
            <w:tcBorders>
              <w:top w:val="single" w:color="auto" w:sz="4" w:space="0"/>
              <w:left w:val="single" w:color="auto" w:sz="4" w:space="0"/>
              <w:bottom w:val="single" w:color="auto" w:sz="4" w:space="0"/>
              <w:right w:val="single" w:color="auto" w:sz="4" w:space="0"/>
            </w:tcBorders>
          </w:tcPr>
          <w:p w14:paraId="36B6146D">
            <w:pPr>
              <w:snapToGrid w:val="0"/>
              <w:spacing w:before="120" w:beforeLines="50" w:after="50" w:line="460" w:lineRule="exact"/>
              <w:rPr>
                <w:rFonts w:hint="eastAsia" w:ascii="宋体" w:hAnsi="宋体" w:cs="宋体"/>
                <w:szCs w:val="21"/>
              </w:rPr>
            </w:pPr>
          </w:p>
        </w:tc>
        <w:tc>
          <w:tcPr>
            <w:tcW w:w="2399" w:type="dxa"/>
            <w:tcBorders>
              <w:top w:val="single" w:color="auto" w:sz="4" w:space="0"/>
              <w:left w:val="single" w:color="auto" w:sz="4" w:space="0"/>
              <w:bottom w:val="single" w:color="auto" w:sz="4" w:space="0"/>
              <w:right w:val="single" w:color="auto" w:sz="4" w:space="0"/>
            </w:tcBorders>
          </w:tcPr>
          <w:p w14:paraId="023A6880">
            <w:pPr>
              <w:snapToGrid w:val="0"/>
              <w:spacing w:before="120" w:beforeLines="50" w:after="50" w:line="460" w:lineRule="exact"/>
              <w:rPr>
                <w:rFonts w:hint="eastAsia" w:ascii="宋体" w:hAnsi="宋体" w:cs="宋体"/>
                <w:szCs w:val="21"/>
              </w:rPr>
            </w:pPr>
          </w:p>
        </w:tc>
        <w:tc>
          <w:tcPr>
            <w:tcW w:w="2213" w:type="dxa"/>
            <w:tcBorders>
              <w:top w:val="single" w:color="auto" w:sz="4" w:space="0"/>
              <w:left w:val="single" w:color="auto" w:sz="4" w:space="0"/>
              <w:bottom w:val="single" w:color="auto" w:sz="4" w:space="0"/>
              <w:right w:val="single" w:color="auto" w:sz="4" w:space="0"/>
            </w:tcBorders>
          </w:tcPr>
          <w:p w14:paraId="15C7B43E">
            <w:pPr>
              <w:snapToGrid w:val="0"/>
              <w:spacing w:before="120" w:beforeLines="50" w:after="50" w:line="460" w:lineRule="exact"/>
              <w:rPr>
                <w:rFonts w:hint="eastAsia"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14:paraId="295A7BC7">
            <w:pPr>
              <w:snapToGrid w:val="0"/>
              <w:spacing w:before="120" w:beforeLines="50" w:after="50" w:line="460" w:lineRule="exact"/>
              <w:rPr>
                <w:rFonts w:hint="eastAsia"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14:paraId="0F4B5631">
            <w:pPr>
              <w:snapToGrid w:val="0"/>
              <w:spacing w:before="120" w:beforeLines="50" w:after="50" w:line="460" w:lineRule="exact"/>
              <w:rPr>
                <w:rFonts w:hint="eastAsia" w:ascii="宋体" w:hAnsi="宋体" w:cs="宋体"/>
                <w:szCs w:val="21"/>
              </w:rPr>
            </w:pPr>
          </w:p>
        </w:tc>
      </w:tr>
    </w:tbl>
    <w:p w14:paraId="347DE7C9">
      <w:pPr>
        <w:tabs>
          <w:tab w:val="left" w:pos="744"/>
        </w:tabs>
        <w:spacing w:line="400" w:lineRule="exact"/>
        <w:ind w:firstLine="308" w:firstLineChars="147"/>
        <w:rPr>
          <w:rFonts w:hint="eastAsia" w:ascii="宋体" w:hAnsi="宋体" w:cs="宋体"/>
        </w:rPr>
      </w:pPr>
      <w:r>
        <w:rPr>
          <w:rFonts w:hint="eastAsia" w:ascii="宋体" w:hAnsi="宋体" w:cs="宋体"/>
        </w:rPr>
        <w:t>注：1.表中所列业绩如与评分有关的，出具的证明材料需满足评审依据，否则不予得分。</w:t>
      </w:r>
    </w:p>
    <w:p w14:paraId="5D31E5E1">
      <w:pPr>
        <w:tabs>
          <w:tab w:val="left" w:pos="744"/>
        </w:tabs>
        <w:spacing w:line="400" w:lineRule="exact"/>
        <w:ind w:firstLine="308" w:firstLineChars="147"/>
        <w:rPr>
          <w:rFonts w:hint="eastAsia" w:ascii="宋体" w:hAnsi="宋体" w:cs="宋体"/>
        </w:rPr>
      </w:pPr>
    </w:p>
    <w:p w14:paraId="5E4CDD1A">
      <w:pPr>
        <w:rPr>
          <w:rFonts w:hint="eastAsia" w:ascii="宋体" w:hAnsi="宋体" w:cs="宋体"/>
        </w:rPr>
      </w:pPr>
    </w:p>
    <w:p w14:paraId="45CB0BA8">
      <w:pPr>
        <w:rPr>
          <w:rFonts w:hint="eastAsia" w:ascii="宋体" w:hAnsi="宋体" w:cs="宋体"/>
        </w:rPr>
      </w:pPr>
    </w:p>
    <w:p w14:paraId="198B0460">
      <w:pPr>
        <w:adjustRightInd w:val="0"/>
        <w:snapToGrid w:val="0"/>
        <w:spacing w:line="360" w:lineRule="auto"/>
        <w:ind w:firstLine="4158" w:firstLineChars="1980"/>
        <w:rPr>
          <w:rFonts w:hint="eastAsia" w:ascii="宋体" w:hAnsi="宋体" w:cs="宋体"/>
          <w:snapToGrid w:val="0"/>
          <w:kern w:val="0"/>
          <w:szCs w:val="21"/>
        </w:rPr>
      </w:pPr>
      <w:r>
        <w:rPr>
          <w:rFonts w:hint="eastAsia" w:ascii="宋体" w:hAnsi="宋体" w:cs="宋体"/>
          <w:snapToGrid w:val="0"/>
          <w:kern w:val="0"/>
          <w:szCs w:val="21"/>
        </w:rPr>
        <w:t>投标人(盖公章</w:t>
      </w:r>
      <w:r>
        <w:rPr>
          <w:rFonts w:hint="eastAsia" w:ascii="宋体" w:hAnsi="宋体" w:cs="宋体"/>
          <w:bCs/>
          <w:szCs w:val="21"/>
        </w:rPr>
        <w:t>或电子签章</w:t>
      </w:r>
      <w:r>
        <w:rPr>
          <w:rFonts w:hint="eastAsia" w:ascii="宋体" w:hAnsi="宋体" w:cs="宋体"/>
          <w:snapToGrid w:val="0"/>
          <w:kern w:val="0"/>
          <w:szCs w:val="21"/>
        </w:rPr>
        <w:t>)</w:t>
      </w:r>
    </w:p>
    <w:p w14:paraId="05339046">
      <w:pPr>
        <w:adjustRightInd w:val="0"/>
        <w:snapToGrid w:val="0"/>
        <w:spacing w:line="360" w:lineRule="auto"/>
        <w:ind w:firstLine="4158" w:firstLineChars="1980"/>
        <w:rPr>
          <w:rFonts w:hint="eastAsia" w:ascii="宋体" w:hAnsi="宋体" w:cs="宋体"/>
          <w:snapToGrid w:val="0"/>
          <w:kern w:val="0"/>
          <w:szCs w:val="21"/>
        </w:rPr>
      </w:pPr>
    </w:p>
    <w:p w14:paraId="26328627">
      <w:pPr>
        <w:adjustRightInd w:val="0"/>
        <w:snapToGrid w:val="0"/>
        <w:spacing w:line="360" w:lineRule="auto"/>
        <w:ind w:firstLine="4158" w:firstLineChars="1980"/>
        <w:rPr>
          <w:rFonts w:hint="eastAsia" w:ascii="宋体" w:hAnsi="宋体" w:cs="宋体"/>
          <w:snapToGrid w:val="0"/>
          <w:kern w:val="0"/>
          <w:szCs w:val="21"/>
        </w:rPr>
      </w:pPr>
      <w:r>
        <w:rPr>
          <w:rFonts w:hint="eastAsia" w:ascii="宋体" w:hAnsi="宋体" w:cs="宋体"/>
          <w:snapToGrid w:val="0"/>
          <w:kern w:val="0"/>
          <w:szCs w:val="21"/>
        </w:rPr>
        <w:t>日期：</w:t>
      </w:r>
    </w:p>
    <w:p w14:paraId="7B514CE6">
      <w:pPr>
        <w:autoSpaceDE w:val="0"/>
        <w:autoSpaceDN w:val="0"/>
        <w:adjustRightInd w:val="0"/>
        <w:spacing w:line="360" w:lineRule="auto"/>
        <w:rPr>
          <w:rFonts w:hint="eastAsia" w:ascii="宋体" w:hAnsi="宋体" w:cs="宋体"/>
          <w:snapToGrid w:val="0"/>
          <w:kern w:val="0"/>
          <w:szCs w:val="21"/>
        </w:rPr>
      </w:pPr>
      <w:r>
        <w:rPr>
          <w:rFonts w:hint="eastAsia" w:ascii="宋体" w:hAnsi="宋体" w:cs="宋体"/>
          <w:snapToGrid w:val="0"/>
          <w:kern w:val="0"/>
          <w:szCs w:val="21"/>
        </w:rPr>
        <w:br w:type="page"/>
      </w:r>
    </w:p>
    <w:p w14:paraId="78FFFF60">
      <w:pPr>
        <w:autoSpaceDE w:val="0"/>
        <w:autoSpaceDN w:val="0"/>
        <w:adjustRightInd w:val="0"/>
        <w:spacing w:line="360" w:lineRule="auto"/>
        <w:rPr>
          <w:rFonts w:hint="eastAsia" w:ascii="宋体" w:hAnsi="宋体" w:cs="宋体"/>
          <w:b/>
          <w:bCs/>
          <w:szCs w:val="21"/>
        </w:rPr>
      </w:pPr>
      <w:r>
        <w:rPr>
          <w:rFonts w:ascii="宋体" w:hAnsi="宋体" w:cs="宋体"/>
          <w:b/>
          <w:bCs/>
          <w:szCs w:val="21"/>
        </w:rPr>
        <w:t>3.</w:t>
      </w:r>
      <w:r>
        <w:rPr>
          <w:rFonts w:hint="eastAsia" w:ascii="宋体" w:hAnsi="宋体" w:cs="宋体"/>
          <w:b/>
          <w:bCs/>
          <w:szCs w:val="21"/>
        </w:rPr>
        <w:t>10</w:t>
      </w:r>
      <w:r>
        <w:rPr>
          <w:rFonts w:ascii="宋体" w:hAnsi="宋体" w:cs="宋体"/>
          <w:b/>
          <w:bCs/>
          <w:szCs w:val="21"/>
        </w:rPr>
        <w:t xml:space="preserve"> 投标产品列入财政部、发改委、生态环境部等部门发布的品目清单的，须提供国家确定的认证机构出具的、处于有效期之内的节能产品、环境标志产品认证证书复印件。</w:t>
      </w:r>
      <w:r>
        <w:rPr>
          <w:rFonts w:hint="eastAsia" w:ascii="宋体" w:hAnsi="宋体" w:cs="宋体"/>
          <w:snapToGrid w:val="0"/>
          <w:kern w:val="0"/>
          <w:szCs w:val="21"/>
        </w:rPr>
        <w:br w:type="page"/>
      </w:r>
      <w:r>
        <w:rPr>
          <w:rFonts w:hint="eastAsia" w:ascii="宋体" w:hAnsi="宋体" w:cs="宋体"/>
          <w:b/>
          <w:bCs/>
          <w:szCs w:val="21"/>
        </w:rPr>
        <w:t>3.11合同/商务条款偏离表</w:t>
      </w:r>
    </w:p>
    <w:p w14:paraId="0FF4EE67">
      <w:pPr>
        <w:spacing w:line="360" w:lineRule="atLeast"/>
        <w:jc w:val="center"/>
        <w:rPr>
          <w:rFonts w:hint="eastAsia" w:ascii="宋体" w:hAnsi="宋体" w:cs="宋体"/>
          <w:b/>
          <w:sz w:val="28"/>
          <w:szCs w:val="28"/>
        </w:rPr>
      </w:pPr>
      <w:r>
        <w:rPr>
          <w:rFonts w:hint="eastAsia" w:ascii="宋体" w:hAnsi="宋体" w:cs="宋体"/>
          <w:b/>
          <w:sz w:val="28"/>
          <w:szCs w:val="28"/>
        </w:rPr>
        <w:t>合同/商务条款偏离表</w:t>
      </w:r>
    </w:p>
    <w:p w14:paraId="426AA7E1">
      <w:pPr>
        <w:spacing w:line="360" w:lineRule="atLeast"/>
        <w:jc w:val="center"/>
        <w:rPr>
          <w:rFonts w:hint="eastAsia" w:ascii="宋体" w:hAnsi="宋体" w:cs="宋体"/>
        </w:rPr>
      </w:pPr>
    </w:p>
    <w:tbl>
      <w:tblPr>
        <w:tblStyle w:val="43"/>
        <w:tblW w:w="864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660"/>
        <w:gridCol w:w="1785"/>
        <w:gridCol w:w="1785"/>
        <w:gridCol w:w="1785"/>
        <w:gridCol w:w="1785"/>
        <w:gridCol w:w="840"/>
      </w:tblGrid>
      <w:tr w14:paraId="42DDF2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74" w:hRule="atLeast"/>
          <w:jc w:val="center"/>
        </w:trPr>
        <w:tc>
          <w:tcPr>
            <w:tcW w:w="660" w:type="dxa"/>
            <w:vMerge w:val="restart"/>
            <w:tcBorders>
              <w:top w:val="single" w:color="000000" w:sz="6" w:space="0"/>
              <w:left w:val="single" w:color="000000" w:sz="6" w:space="0"/>
              <w:bottom w:val="single" w:color="000000" w:sz="6" w:space="0"/>
              <w:right w:val="single" w:color="000000" w:sz="6" w:space="0"/>
            </w:tcBorders>
            <w:vAlign w:val="center"/>
          </w:tcPr>
          <w:p w14:paraId="10B74100">
            <w:pPr>
              <w:spacing w:line="440" w:lineRule="exact"/>
              <w:jc w:val="center"/>
              <w:rPr>
                <w:rFonts w:hint="eastAsia" w:ascii="宋体" w:hAnsi="宋体" w:cs="宋体"/>
                <w:szCs w:val="21"/>
              </w:rPr>
            </w:pPr>
            <w:r>
              <w:rPr>
                <w:rFonts w:hint="eastAsia" w:ascii="宋体" w:hAnsi="宋体" w:cs="宋体"/>
                <w:szCs w:val="21"/>
              </w:rPr>
              <w:t>序号</w:t>
            </w:r>
          </w:p>
        </w:tc>
        <w:tc>
          <w:tcPr>
            <w:tcW w:w="3570" w:type="dxa"/>
            <w:gridSpan w:val="2"/>
            <w:tcBorders>
              <w:top w:val="single" w:color="000000" w:sz="6" w:space="0"/>
              <w:left w:val="single" w:color="000000" w:sz="6" w:space="0"/>
              <w:bottom w:val="single" w:color="000000" w:sz="6" w:space="0"/>
              <w:right w:val="single" w:color="000000" w:sz="6" w:space="0"/>
            </w:tcBorders>
            <w:vAlign w:val="center"/>
          </w:tcPr>
          <w:p w14:paraId="614563CE">
            <w:pPr>
              <w:spacing w:line="440" w:lineRule="exact"/>
              <w:jc w:val="center"/>
              <w:rPr>
                <w:rFonts w:hint="eastAsia" w:ascii="宋体" w:hAnsi="宋体" w:cs="宋体"/>
                <w:szCs w:val="21"/>
              </w:rPr>
            </w:pPr>
            <w:r>
              <w:rPr>
                <w:rFonts w:hint="eastAsia" w:ascii="宋体" w:hAnsi="宋体" w:cs="宋体"/>
                <w:szCs w:val="21"/>
              </w:rPr>
              <w:t>采购文件要求</w:t>
            </w:r>
          </w:p>
        </w:tc>
        <w:tc>
          <w:tcPr>
            <w:tcW w:w="3570" w:type="dxa"/>
            <w:gridSpan w:val="2"/>
            <w:tcBorders>
              <w:top w:val="single" w:color="000000" w:sz="6" w:space="0"/>
              <w:left w:val="single" w:color="000000" w:sz="6" w:space="0"/>
              <w:bottom w:val="single" w:color="000000" w:sz="6" w:space="0"/>
              <w:right w:val="single" w:color="000000" w:sz="6" w:space="0"/>
            </w:tcBorders>
            <w:vAlign w:val="center"/>
          </w:tcPr>
          <w:p w14:paraId="3E12C8A0">
            <w:pPr>
              <w:spacing w:line="440" w:lineRule="exact"/>
              <w:jc w:val="center"/>
              <w:rPr>
                <w:rFonts w:hint="eastAsia" w:ascii="宋体" w:hAnsi="宋体" w:cs="宋体"/>
                <w:szCs w:val="21"/>
              </w:rPr>
            </w:pPr>
            <w:r>
              <w:rPr>
                <w:rFonts w:hint="eastAsia" w:ascii="宋体" w:hAnsi="宋体" w:cs="宋体"/>
                <w:szCs w:val="21"/>
              </w:rPr>
              <w:t>投标文件响应</w:t>
            </w:r>
          </w:p>
        </w:tc>
        <w:tc>
          <w:tcPr>
            <w:tcW w:w="840" w:type="dxa"/>
            <w:vMerge w:val="restart"/>
            <w:tcBorders>
              <w:top w:val="single" w:color="000000" w:sz="6" w:space="0"/>
              <w:left w:val="single" w:color="000000" w:sz="6" w:space="0"/>
              <w:bottom w:val="single" w:color="000000" w:sz="6" w:space="0"/>
              <w:right w:val="single" w:color="000000" w:sz="6" w:space="0"/>
            </w:tcBorders>
            <w:vAlign w:val="center"/>
          </w:tcPr>
          <w:p w14:paraId="71A78674">
            <w:pPr>
              <w:spacing w:line="440" w:lineRule="exact"/>
              <w:jc w:val="center"/>
              <w:rPr>
                <w:rFonts w:hint="eastAsia" w:ascii="宋体" w:hAnsi="宋体" w:cs="宋体"/>
                <w:szCs w:val="21"/>
              </w:rPr>
            </w:pPr>
            <w:r>
              <w:rPr>
                <w:rFonts w:hint="eastAsia" w:ascii="宋体" w:hAnsi="宋体" w:cs="宋体"/>
                <w:szCs w:val="21"/>
              </w:rPr>
              <w:t>备注</w:t>
            </w:r>
          </w:p>
        </w:tc>
      </w:tr>
      <w:tr w14:paraId="756108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vMerge w:val="continue"/>
            <w:tcBorders>
              <w:top w:val="single" w:color="000000" w:sz="6" w:space="0"/>
              <w:left w:val="single" w:color="000000" w:sz="6" w:space="0"/>
              <w:bottom w:val="single" w:color="000000" w:sz="6" w:space="0"/>
              <w:right w:val="single" w:color="000000" w:sz="6" w:space="0"/>
            </w:tcBorders>
          </w:tcPr>
          <w:p w14:paraId="57A525A6">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75A23B8D">
            <w:pPr>
              <w:spacing w:line="360" w:lineRule="atLeast"/>
              <w:jc w:val="center"/>
              <w:rPr>
                <w:rFonts w:hint="eastAsia" w:ascii="宋体" w:hAnsi="宋体" w:cs="宋体"/>
                <w:szCs w:val="21"/>
              </w:rPr>
            </w:pPr>
            <w:r>
              <w:rPr>
                <w:rFonts w:hint="eastAsia" w:ascii="宋体" w:hAnsi="宋体" w:cs="宋体"/>
                <w:szCs w:val="21"/>
              </w:rPr>
              <w:t>章节、条款号</w:t>
            </w:r>
          </w:p>
        </w:tc>
        <w:tc>
          <w:tcPr>
            <w:tcW w:w="1785" w:type="dxa"/>
            <w:tcBorders>
              <w:top w:val="single" w:color="000000" w:sz="6" w:space="0"/>
              <w:left w:val="single" w:color="000000" w:sz="6" w:space="0"/>
              <w:bottom w:val="single" w:color="000000" w:sz="6" w:space="0"/>
              <w:right w:val="single" w:color="000000" w:sz="6" w:space="0"/>
            </w:tcBorders>
            <w:vAlign w:val="center"/>
          </w:tcPr>
          <w:p w14:paraId="6BD37FCA">
            <w:pPr>
              <w:spacing w:line="360" w:lineRule="atLeast"/>
              <w:jc w:val="center"/>
              <w:rPr>
                <w:rFonts w:hint="eastAsia" w:ascii="宋体" w:hAnsi="宋体" w:cs="宋体"/>
                <w:szCs w:val="21"/>
              </w:rPr>
            </w:pPr>
            <w:r>
              <w:rPr>
                <w:rFonts w:hint="eastAsia" w:ascii="宋体" w:hAnsi="宋体" w:cs="宋体"/>
                <w:szCs w:val="21"/>
              </w:rPr>
              <w:t>条款内容描述</w:t>
            </w:r>
          </w:p>
        </w:tc>
        <w:tc>
          <w:tcPr>
            <w:tcW w:w="1785" w:type="dxa"/>
            <w:tcBorders>
              <w:top w:val="single" w:color="000000" w:sz="6" w:space="0"/>
              <w:left w:val="single" w:color="000000" w:sz="6" w:space="0"/>
              <w:bottom w:val="single" w:color="000000" w:sz="6" w:space="0"/>
              <w:right w:val="single" w:color="000000" w:sz="6" w:space="0"/>
            </w:tcBorders>
            <w:vAlign w:val="center"/>
          </w:tcPr>
          <w:p w14:paraId="2BDA540E">
            <w:pPr>
              <w:spacing w:line="360" w:lineRule="atLeast"/>
              <w:jc w:val="center"/>
              <w:rPr>
                <w:rFonts w:hint="eastAsia" w:ascii="宋体" w:hAnsi="宋体" w:cs="宋体"/>
                <w:szCs w:val="21"/>
              </w:rPr>
            </w:pPr>
            <w:r>
              <w:rPr>
                <w:rFonts w:hint="eastAsia" w:ascii="宋体" w:hAnsi="宋体" w:cs="宋体"/>
                <w:szCs w:val="21"/>
              </w:rPr>
              <w:t>章节、条款号</w:t>
            </w:r>
          </w:p>
        </w:tc>
        <w:tc>
          <w:tcPr>
            <w:tcW w:w="1785" w:type="dxa"/>
            <w:tcBorders>
              <w:top w:val="single" w:color="000000" w:sz="6" w:space="0"/>
              <w:left w:val="single" w:color="000000" w:sz="6" w:space="0"/>
              <w:bottom w:val="single" w:color="000000" w:sz="6" w:space="0"/>
              <w:right w:val="single" w:color="000000" w:sz="6" w:space="0"/>
            </w:tcBorders>
            <w:vAlign w:val="center"/>
          </w:tcPr>
          <w:p w14:paraId="71D777AC">
            <w:pPr>
              <w:spacing w:line="360" w:lineRule="atLeast"/>
              <w:jc w:val="center"/>
              <w:rPr>
                <w:rFonts w:hint="eastAsia" w:ascii="宋体" w:hAnsi="宋体" w:cs="宋体"/>
                <w:szCs w:val="21"/>
              </w:rPr>
            </w:pPr>
            <w:r>
              <w:rPr>
                <w:rFonts w:hint="eastAsia" w:ascii="宋体" w:hAnsi="宋体" w:cs="宋体"/>
                <w:szCs w:val="21"/>
              </w:rPr>
              <w:t>条款内容描述</w:t>
            </w:r>
          </w:p>
        </w:tc>
        <w:tc>
          <w:tcPr>
            <w:tcW w:w="840" w:type="dxa"/>
            <w:vMerge w:val="continue"/>
            <w:tcBorders>
              <w:top w:val="single" w:color="000000" w:sz="6" w:space="0"/>
              <w:left w:val="single" w:color="000000" w:sz="6" w:space="0"/>
              <w:bottom w:val="single" w:color="000000" w:sz="6" w:space="0"/>
              <w:right w:val="single" w:color="000000" w:sz="6" w:space="0"/>
            </w:tcBorders>
          </w:tcPr>
          <w:p w14:paraId="7216F279">
            <w:pPr>
              <w:spacing w:line="360" w:lineRule="atLeast"/>
              <w:rPr>
                <w:rFonts w:hint="eastAsia" w:ascii="宋体" w:hAnsi="宋体" w:cs="宋体"/>
                <w:szCs w:val="21"/>
              </w:rPr>
            </w:pPr>
          </w:p>
        </w:tc>
      </w:tr>
      <w:tr w14:paraId="6FF01E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tcBorders>
              <w:top w:val="single" w:color="000000" w:sz="6" w:space="0"/>
              <w:left w:val="single" w:color="000000" w:sz="6" w:space="0"/>
              <w:bottom w:val="single" w:color="000000" w:sz="6" w:space="0"/>
              <w:right w:val="single" w:color="000000" w:sz="6" w:space="0"/>
            </w:tcBorders>
          </w:tcPr>
          <w:p w14:paraId="269DD855">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10810AD3">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4189013E">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40017107">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1259FAA7">
            <w:pPr>
              <w:spacing w:line="360" w:lineRule="atLeast"/>
              <w:rPr>
                <w:rFonts w:hint="eastAsia" w:ascii="宋体" w:hAnsi="宋体" w:cs="宋体"/>
                <w:szCs w:val="21"/>
              </w:rPr>
            </w:pPr>
          </w:p>
        </w:tc>
        <w:tc>
          <w:tcPr>
            <w:tcW w:w="840" w:type="dxa"/>
            <w:tcBorders>
              <w:top w:val="single" w:color="000000" w:sz="6" w:space="0"/>
              <w:left w:val="single" w:color="000000" w:sz="6" w:space="0"/>
              <w:bottom w:val="single" w:color="000000" w:sz="6" w:space="0"/>
              <w:right w:val="single" w:color="000000" w:sz="6" w:space="0"/>
            </w:tcBorders>
          </w:tcPr>
          <w:p w14:paraId="20F19BBB">
            <w:pPr>
              <w:spacing w:line="360" w:lineRule="atLeast"/>
              <w:rPr>
                <w:rFonts w:hint="eastAsia" w:ascii="宋体" w:hAnsi="宋体" w:cs="宋体"/>
                <w:szCs w:val="21"/>
              </w:rPr>
            </w:pPr>
          </w:p>
        </w:tc>
      </w:tr>
      <w:tr w14:paraId="3BF118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tcBorders>
              <w:top w:val="single" w:color="000000" w:sz="6" w:space="0"/>
              <w:left w:val="single" w:color="000000" w:sz="6" w:space="0"/>
              <w:bottom w:val="single" w:color="000000" w:sz="6" w:space="0"/>
              <w:right w:val="single" w:color="000000" w:sz="6" w:space="0"/>
            </w:tcBorders>
          </w:tcPr>
          <w:p w14:paraId="69C3F02E">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1CE20A93">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26BC7887">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2768A5B1">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74A93830">
            <w:pPr>
              <w:spacing w:line="360" w:lineRule="atLeast"/>
              <w:rPr>
                <w:rFonts w:hint="eastAsia" w:ascii="宋体" w:hAnsi="宋体" w:cs="宋体"/>
                <w:szCs w:val="21"/>
              </w:rPr>
            </w:pPr>
          </w:p>
        </w:tc>
        <w:tc>
          <w:tcPr>
            <w:tcW w:w="840" w:type="dxa"/>
            <w:tcBorders>
              <w:top w:val="single" w:color="000000" w:sz="6" w:space="0"/>
              <w:left w:val="single" w:color="000000" w:sz="6" w:space="0"/>
              <w:bottom w:val="single" w:color="000000" w:sz="6" w:space="0"/>
              <w:right w:val="single" w:color="000000" w:sz="6" w:space="0"/>
            </w:tcBorders>
          </w:tcPr>
          <w:p w14:paraId="1ADD6ED1">
            <w:pPr>
              <w:spacing w:line="360" w:lineRule="atLeast"/>
              <w:rPr>
                <w:rFonts w:hint="eastAsia" w:ascii="宋体" w:hAnsi="宋体" w:cs="宋体"/>
                <w:szCs w:val="21"/>
              </w:rPr>
            </w:pPr>
          </w:p>
        </w:tc>
      </w:tr>
      <w:tr w14:paraId="2EAB05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tcBorders>
              <w:top w:val="single" w:color="000000" w:sz="6" w:space="0"/>
              <w:left w:val="single" w:color="000000" w:sz="6" w:space="0"/>
              <w:bottom w:val="single" w:color="000000" w:sz="6" w:space="0"/>
              <w:right w:val="single" w:color="000000" w:sz="6" w:space="0"/>
            </w:tcBorders>
          </w:tcPr>
          <w:p w14:paraId="2B4A7DA8">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63C34D1A">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5671CBB1">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66A018B2">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26E044E0">
            <w:pPr>
              <w:spacing w:line="360" w:lineRule="atLeast"/>
              <w:rPr>
                <w:rFonts w:hint="eastAsia" w:ascii="宋体" w:hAnsi="宋体" w:cs="宋体"/>
                <w:szCs w:val="21"/>
              </w:rPr>
            </w:pPr>
          </w:p>
        </w:tc>
        <w:tc>
          <w:tcPr>
            <w:tcW w:w="840" w:type="dxa"/>
            <w:tcBorders>
              <w:top w:val="single" w:color="000000" w:sz="6" w:space="0"/>
              <w:left w:val="single" w:color="000000" w:sz="6" w:space="0"/>
              <w:bottom w:val="single" w:color="000000" w:sz="6" w:space="0"/>
              <w:right w:val="single" w:color="000000" w:sz="6" w:space="0"/>
            </w:tcBorders>
          </w:tcPr>
          <w:p w14:paraId="04BF018C">
            <w:pPr>
              <w:spacing w:line="360" w:lineRule="atLeast"/>
              <w:rPr>
                <w:rFonts w:hint="eastAsia" w:ascii="宋体" w:hAnsi="宋体" w:cs="宋体"/>
                <w:szCs w:val="21"/>
              </w:rPr>
            </w:pPr>
          </w:p>
        </w:tc>
      </w:tr>
      <w:tr w14:paraId="034BA6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tcBorders>
              <w:top w:val="single" w:color="000000" w:sz="6" w:space="0"/>
              <w:left w:val="single" w:color="000000" w:sz="6" w:space="0"/>
              <w:bottom w:val="single" w:color="000000" w:sz="6" w:space="0"/>
              <w:right w:val="single" w:color="000000" w:sz="6" w:space="0"/>
            </w:tcBorders>
          </w:tcPr>
          <w:p w14:paraId="720CDD5A">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7294BF60">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4F7EC57A">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4D6AC00C">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13566753">
            <w:pPr>
              <w:spacing w:line="360" w:lineRule="atLeast"/>
              <w:rPr>
                <w:rFonts w:hint="eastAsia" w:ascii="宋体" w:hAnsi="宋体" w:cs="宋体"/>
                <w:szCs w:val="21"/>
              </w:rPr>
            </w:pPr>
          </w:p>
        </w:tc>
        <w:tc>
          <w:tcPr>
            <w:tcW w:w="840" w:type="dxa"/>
            <w:tcBorders>
              <w:top w:val="single" w:color="000000" w:sz="6" w:space="0"/>
              <w:left w:val="single" w:color="000000" w:sz="6" w:space="0"/>
              <w:bottom w:val="single" w:color="000000" w:sz="6" w:space="0"/>
              <w:right w:val="single" w:color="000000" w:sz="6" w:space="0"/>
            </w:tcBorders>
          </w:tcPr>
          <w:p w14:paraId="74C6A242">
            <w:pPr>
              <w:spacing w:line="360" w:lineRule="atLeast"/>
              <w:rPr>
                <w:rFonts w:hint="eastAsia" w:ascii="宋体" w:hAnsi="宋体" w:cs="宋体"/>
                <w:szCs w:val="21"/>
              </w:rPr>
            </w:pPr>
          </w:p>
        </w:tc>
      </w:tr>
      <w:tr w14:paraId="0C200C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tcBorders>
              <w:top w:val="single" w:color="000000" w:sz="6" w:space="0"/>
              <w:left w:val="single" w:color="000000" w:sz="6" w:space="0"/>
              <w:bottom w:val="single" w:color="000000" w:sz="6" w:space="0"/>
              <w:right w:val="single" w:color="000000" w:sz="6" w:space="0"/>
            </w:tcBorders>
          </w:tcPr>
          <w:p w14:paraId="0836C5A4">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3848E1DF">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5F0E08CF">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3874D1D4">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74A289AE">
            <w:pPr>
              <w:spacing w:line="360" w:lineRule="atLeast"/>
              <w:rPr>
                <w:rFonts w:hint="eastAsia" w:ascii="宋体" w:hAnsi="宋体" w:cs="宋体"/>
                <w:szCs w:val="21"/>
              </w:rPr>
            </w:pPr>
          </w:p>
        </w:tc>
        <w:tc>
          <w:tcPr>
            <w:tcW w:w="840" w:type="dxa"/>
            <w:tcBorders>
              <w:top w:val="single" w:color="000000" w:sz="6" w:space="0"/>
              <w:left w:val="single" w:color="000000" w:sz="6" w:space="0"/>
              <w:bottom w:val="single" w:color="000000" w:sz="6" w:space="0"/>
              <w:right w:val="single" w:color="000000" w:sz="6" w:space="0"/>
            </w:tcBorders>
          </w:tcPr>
          <w:p w14:paraId="1A88C5FC">
            <w:pPr>
              <w:spacing w:line="360" w:lineRule="atLeast"/>
              <w:rPr>
                <w:rFonts w:hint="eastAsia" w:ascii="宋体" w:hAnsi="宋体" w:cs="宋体"/>
                <w:szCs w:val="21"/>
              </w:rPr>
            </w:pPr>
          </w:p>
        </w:tc>
      </w:tr>
      <w:tr w14:paraId="095929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tcBorders>
              <w:top w:val="single" w:color="000000" w:sz="6" w:space="0"/>
              <w:left w:val="single" w:color="000000" w:sz="6" w:space="0"/>
              <w:bottom w:val="single" w:color="000000" w:sz="6" w:space="0"/>
              <w:right w:val="single" w:color="000000" w:sz="6" w:space="0"/>
            </w:tcBorders>
          </w:tcPr>
          <w:p w14:paraId="447BD8DE">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5E3B9DAE">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301CFEAB">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6362B385">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5C8DE781">
            <w:pPr>
              <w:spacing w:line="360" w:lineRule="atLeast"/>
              <w:rPr>
                <w:rFonts w:hint="eastAsia" w:ascii="宋体" w:hAnsi="宋体" w:cs="宋体"/>
                <w:szCs w:val="21"/>
              </w:rPr>
            </w:pPr>
          </w:p>
        </w:tc>
        <w:tc>
          <w:tcPr>
            <w:tcW w:w="840" w:type="dxa"/>
            <w:tcBorders>
              <w:top w:val="single" w:color="000000" w:sz="6" w:space="0"/>
              <w:left w:val="single" w:color="000000" w:sz="6" w:space="0"/>
              <w:bottom w:val="single" w:color="000000" w:sz="6" w:space="0"/>
              <w:right w:val="single" w:color="000000" w:sz="6" w:space="0"/>
            </w:tcBorders>
          </w:tcPr>
          <w:p w14:paraId="4AF7392C">
            <w:pPr>
              <w:spacing w:line="360" w:lineRule="atLeast"/>
              <w:rPr>
                <w:rFonts w:hint="eastAsia" w:ascii="宋体" w:hAnsi="宋体" w:cs="宋体"/>
                <w:szCs w:val="21"/>
              </w:rPr>
            </w:pPr>
          </w:p>
        </w:tc>
      </w:tr>
      <w:tr w14:paraId="451ED1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tcBorders>
              <w:top w:val="single" w:color="000000" w:sz="6" w:space="0"/>
              <w:left w:val="single" w:color="000000" w:sz="6" w:space="0"/>
              <w:bottom w:val="single" w:color="000000" w:sz="6" w:space="0"/>
              <w:right w:val="single" w:color="000000" w:sz="6" w:space="0"/>
            </w:tcBorders>
          </w:tcPr>
          <w:p w14:paraId="3CA35948">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61A4F147">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0FC90DA2">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2F1CB55A">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7B660BB1">
            <w:pPr>
              <w:spacing w:line="360" w:lineRule="atLeast"/>
              <w:rPr>
                <w:rFonts w:hint="eastAsia" w:ascii="宋体" w:hAnsi="宋体" w:cs="宋体"/>
                <w:szCs w:val="21"/>
              </w:rPr>
            </w:pPr>
          </w:p>
        </w:tc>
        <w:tc>
          <w:tcPr>
            <w:tcW w:w="840" w:type="dxa"/>
            <w:tcBorders>
              <w:top w:val="single" w:color="000000" w:sz="6" w:space="0"/>
              <w:left w:val="single" w:color="000000" w:sz="6" w:space="0"/>
              <w:bottom w:val="single" w:color="000000" w:sz="6" w:space="0"/>
              <w:right w:val="single" w:color="000000" w:sz="6" w:space="0"/>
            </w:tcBorders>
          </w:tcPr>
          <w:p w14:paraId="14DB88E1">
            <w:pPr>
              <w:spacing w:line="360" w:lineRule="atLeast"/>
              <w:rPr>
                <w:rFonts w:hint="eastAsia" w:ascii="宋体" w:hAnsi="宋体" w:cs="宋体"/>
                <w:szCs w:val="21"/>
              </w:rPr>
            </w:pPr>
          </w:p>
        </w:tc>
      </w:tr>
      <w:tr w14:paraId="15EBF7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tcBorders>
              <w:top w:val="single" w:color="000000" w:sz="6" w:space="0"/>
              <w:left w:val="single" w:color="000000" w:sz="6" w:space="0"/>
              <w:bottom w:val="single" w:color="000000" w:sz="6" w:space="0"/>
              <w:right w:val="single" w:color="000000" w:sz="6" w:space="0"/>
            </w:tcBorders>
          </w:tcPr>
          <w:p w14:paraId="4A60393D">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6880B83E">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2D290F9F">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1B490C39">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5C66A8CB">
            <w:pPr>
              <w:spacing w:line="360" w:lineRule="atLeast"/>
              <w:rPr>
                <w:rFonts w:hint="eastAsia" w:ascii="宋体" w:hAnsi="宋体" w:cs="宋体"/>
                <w:szCs w:val="21"/>
              </w:rPr>
            </w:pPr>
          </w:p>
        </w:tc>
        <w:tc>
          <w:tcPr>
            <w:tcW w:w="840" w:type="dxa"/>
            <w:tcBorders>
              <w:top w:val="single" w:color="000000" w:sz="6" w:space="0"/>
              <w:left w:val="single" w:color="000000" w:sz="6" w:space="0"/>
              <w:bottom w:val="single" w:color="000000" w:sz="6" w:space="0"/>
              <w:right w:val="single" w:color="000000" w:sz="6" w:space="0"/>
            </w:tcBorders>
          </w:tcPr>
          <w:p w14:paraId="69665586">
            <w:pPr>
              <w:spacing w:line="360" w:lineRule="atLeast"/>
              <w:rPr>
                <w:rFonts w:hint="eastAsia" w:ascii="宋体" w:hAnsi="宋体" w:cs="宋体"/>
                <w:szCs w:val="21"/>
              </w:rPr>
            </w:pPr>
          </w:p>
        </w:tc>
      </w:tr>
      <w:tr w14:paraId="427546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00" w:hRule="atLeast"/>
          <w:jc w:val="center"/>
        </w:trPr>
        <w:tc>
          <w:tcPr>
            <w:tcW w:w="660" w:type="dxa"/>
            <w:tcBorders>
              <w:top w:val="single" w:color="000000" w:sz="6" w:space="0"/>
              <w:left w:val="single" w:color="000000" w:sz="6" w:space="0"/>
              <w:bottom w:val="single" w:color="000000" w:sz="6" w:space="0"/>
              <w:right w:val="single" w:color="000000" w:sz="6" w:space="0"/>
            </w:tcBorders>
          </w:tcPr>
          <w:p w14:paraId="18810E0F">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2A052506">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226A2D46">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5E57A4F4">
            <w:pPr>
              <w:spacing w:line="360" w:lineRule="atLeast"/>
              <w:rPr>
                <w:rFonts w:hint="eastAsia" w:ascii="宋体" w:hAnsi="宋体" w:cs="宋体"/>
                <w:szCs w:val="21"/>
              </w:rPr>
            </w:pPr>
          </w:p>
        </w:tc>
        <w:tc>
          <w:tcPr>
            <w:tcW w:w="1785" w:type="dxa"/>
            <w:tcBorders>
              <w:top w:val="single" w:color="000000" w:sz="6" w:space="0"/>
              <w:left w:val="single" w:color="000000" w:sz="6" w:space="0"/>
              <w:bottom w:val="single" w:color="000000" w:sz="6" w:space="0"/>
              <w:right w:val="single" w:color="000000" w:sz="6" w:space="0"/>
            </w:tcBorders>
            <w:vAlign w:val="center"/>
          </w:tcPr>
          <w:p w14:paraId="63600C44">
            <w:pPr>
              <w:spacing w:line="360" w:lineRule="atLeast"/>
              <w:rPr>
                <w:rFonts w:hint="eastAsia" w:ascii="宋体" w:hAnsi="宋体" w:cs="宋体"/>
                <w:szCs w:val="21"/>
              </w:rPr>
            </w:pPr>
          </w:p>
        </w:tc>
        <w:tc>
          <w:tcPr>
            <w:tcW w:w="840" w:type="dxa"/>
            <w:tcBorders>
              <w:top w:val="single" w:color="000000" w:sz="6" w:space="0"/>
              <w:left w:val="single" w:color="000000" w:sz="6" w:space="0"/>
              <w:bottom w:val="single" w:color="000000" w:sz="6" w:space="0"/>
              <w:right w:val="single" w:color="000000" w:sz="6" w:space="0"/>
            </w:tcBorders>
          </w:tcPr>
          <w:p w14:paraId="76C36E8E">
            <w:pPr>
              <w:spacing w:line="360" w:lineRule="atLeast"/>
              <w:rPr>
                <w:rFonts w:hint="eastAsia" w:ascii="宋体" w:hAnsi="宋体" w:cs="宋体"/>
                <w:szCs w:val="21"/>
              </w:rPr>
            </w:pPr>
          </w:p>
        </w:tc>
      </w:tr>
    </w:tbl>
    <w:p w14:paraId="2817F163">
      <w:pPr>
        <w:spacing w:line="360" w:lineRule="atLeast"/>
        <w:rPr>
          <w:rFonts w:hint="eastAsia" w:ascii="宋体" w:hAnsi="宋体" w:cs="宋体"/>
        </w:rPr>
      </w:pPr>
      <w:r>
        <w:rPr>
          <w:rFonts w:hint="eastAsia" w:ascii="宋体" w:hAnsi="宋体" w:cs="宋体"/>
        </w:rPr>
        <w:t>注：若不填写或只填写“无”视作完全响应采购文件的要求。</w:t>
      </w:r>
    </w:p>
    <w:p w14:paraId="399439E2">
      <w:pPr>
        <w:spacing w:line="360" w:lineRule="atLeast"/>
        <w:rPr>
          <w:rFonts w:hint="eastAsia" w:ascii="宋体" w:hAnsi="宋体" w:cs="宋体"/>
        </w:rPr>
      </w:pPr>
    </w:p>
    <w:p w14:paraId="067D618E">
      <w:pPr>
        <w:spacing w:line="360" w:lineRule="atLeast"/>
        <w:rPr>
          <w:rFonts w:hint="eastAsia" w:ascii="宋体" w:hAnsi="宋体" w:cs="宋体"/>
        </w:rPr>
      </w:pPr>
    </w:p>
    <w:p w14:paraId="13143EE2">
      <w:pPr>
        <w:spacing w:line="360" w:lineRule="atLeast"/>
        <w:jc w:val="left"/>
        <w:rPr>
          <w:rFonts w:hint="eastAsia" w:ascii="宋体" w:hAnsi="宋体" w:cs="宋体"/>
          <w:szCs w:val="21"/>
        </w:rPr>
      </w:pPr>
      <w:r>
        <w:rPr>
          <w:rFonts w:hint="eastAsia" w:ascii="宋体" w:hAnsi="宋体" w:cs="宋体"/>
          <w:szCs w:val="21"/>
        </w:rPr>
        <w:t>投标人(盖公章</w:t>
      </w:r>
      <w:r>
        <w:rPr>
          <w:rFonts w:hint="eastAsia" w:ascii="宋体" w:hAnsi="宋体" w:cs="宋体"/>
          <w:bCs/>
          <w:szCs w:val="21"/>
        </w:rPr>
        <w:t>或电子签章</w:t>
      </w:r>
      <w:r>
        <w:rPr>
          <w:rFonts w:hint="eastAsia" w:ascii="宋体" w:hAnsi="宋体" w:cs="宋体"/>
          <w:szCs w:val="21"/>
        </w:rPr>
        <w:t>)：</w:t>
      </w:r>
    </w:p>
    <w:p w14:paraId="0ABD23B8">
      <w:pPr>
        <w:spacing w:line="360" w:lineRule="atLeast"/>
        <w:jc w:val="left"/>
        <w:rPr>
          <w:rFonts w:hint="eastAsia" w:ascii="宋体" w:hAnsi="宋体" w:cs="宋体"/>
          <w:szCs w:val="21"/>
        </w:rPr>
      </w:pPr>
    </w:p>
    <w:p w14:paraId="1510057D">
      <w:pPr>
        <w:spacing w:line="360" w:lineRule="atLeast"/>
        <w:rPr>
          <w:rFonts w:hint="eastAsia" w:ascii="宋体" w:hAnsi="宋体" w:cs="宋体"/>
          <w:szCs w:val="21"/>
        </w:rPr>
      </w:pPr>
    </w:p>
    <w:p w14:paraId="22AF565E">
      <w:pPr>
        <w:rPr>
          <w:rFonts w:hint="eastAsia" w:ascii="宋体" w:hAnsi="宋体" w:cs="宋体"/>
        </w:rPr>
      </w:pPr>
      <w:r>
        <w:rPr>
          <w:rFonts w:hint="eastAsia" w:ascii="宋体" w:hAnsi="宋体" w:cs="宋体"/>
        </w:rPr>
        <w:t>日</w:t>
      </w:r>
      <w:r>
        <w:rPr>
          <w:rFonts w:hint="eastAsia" w:ascii="宋体" w:hAnsi="宋体" w:cs="宋体"/>
        </w:rPr>
        <w:tab/>
      </w:r>
      <w:r>
        <w:rPr>
          <w:rFonts w:hint="eastAsia" w:ascii="宋体" w:hAnsi="宋体" w:cs="宋体"/>
        </w:rPr>
        <w:t>期：</w:t>
      </w:r>
    </w:p>
    <w:p w14:paraId="3B911257">
      <w:pPr>
        <w:adjustRightInd w:val="0"/>
        <w:spacing w:line="360" w:lineRule="auto"/>
        <w:rPr>
          <w:rFonts w:hint="eastAsia" w:ascii="宋体" w:hAnsi="宋体" w:cs="宋体"/>
          <w:b/>
          <w:bCs/>
          <w:szCs w:val="21"/>
        </w:rPr>
      </w:pPr>
      <w:r>
        <w:rPr>
          <w:rFonts w:hint="eastAsia" w:ascii="宋体" w:hAnsi="宋体" w:cs="宋体"/>
          <w:b/>
          <w:sz w:val="24"/>
        </w:rPr>
        <w:br w:type="page"/>
      </w:r>
      <w:r>
        <w:rPr>
          <w:rFonts w:hint="eastAsia" w:ascii="宋体" w:hAnsi="宋体" w:cs="宋体"/>
          <w:b/>
          <w:bCs/>
          <w:szCs w:val="21"/>
        </w:rPr>
        <w:t>3.12技术响应表</w:t>
      </w:r>
    </w:p>
    <w:p w14:paraId="4779644E">
      <w:pPr>
        <w:spacing w:before="120" w:beforeLines="50" w:after="120" w:afterLines="50" w:line="360" w:lineRule="auto"/>
        <w:jc w:val="center"/>
        <w:rPr>
          <w:rFonts w:hint="eastAsia" w:ascii="宋体" w:hAnsi="宋体" w:cs="宋体"/>
          <w:b/>
          <w:sz w:val="28"/>
          <w:szCs w:val="28"/>
        </w:rPr>
      </w:pPr>
      <w:r>
        <w:rPr>
          <w:rFonts w:hint="eastAsia" w:ascii="宋体" w:hAnsi="宋体" w:cs="宋体"/>
          <w:b/>
          <w:sz w:val="28"/>
          <w:szCs w:val="28"/>
        </w:rPr>
        <w:t>技术响应表</w:t>
      </w:r>
    </w:p>
    <w:tbl>
      <w:tblPr>
        <w:tblStyle w:val="43"/>
        <w:tblW w:w="9085" w:type="dxa"/>
        <w:tblInd w:w="0" w:type="dxa"/>
        <w:tblLayout w:type="fixed"/>
        <w:tblCellMar>
          <w:top w:w="0" w:type="dxa"/>
          <w:left w:w="108" w:type="dxa"/>
          <w:bottom w:w="0" w:type="dxa"/>
          <w:right w:w="108" w:type="dxa"/>
        </w:tblCellMar>
      </w:tblPr>
      <w:tblGrid>
        <w:gridCol w:w="648"/>
        <w:gridCol w:w="3374"/>
        <w:gridCol w:w="3670"/>
        <w:gridCol w:w="1393"/>
      </w:tblGrid>
      <w:tr w14:paraId="09EBDCB4">
        <w:tblPrEx>
          <w:tblCellMar>
            <w:top w:w="0" w:type="dxa"/>
            <w:left w:w="108" w:type="dxa"/>
            <w:bottom w:w="0" w:type="dxa"/>
            <w:right w:w="108" w:type="dxa"/>
          </w:tblCellMar>
        </w:tblPrEx>
        <w:trPr>
          <w:cantSplit/>
        </w:trPr>
        <w:tc>
          <w:tcPr>
            <w:tcW w:w="648" w:type="dxa"/>
            <w:tcBorders>
              <w:top w:val="single" w:color="auto" w:sz="4" w:space="0"/>
              <w:left w:val="single" w:color="auto" w:sz="4" w:space="0"/>
              <w:bottom w:val="single" w:color="auto" w:sz="4" w:space="0"/>
              <w:right w:val="single" w:color="auto" w:sz="4" w:space="0"/>
            </w:tcBorders>
            <w:vAlign w:val="center"/>
          </w:tcPr>
          <w:p w14:paraId="1709CFDE">
            <w:pPr>
              <w:adjustRightInd w:val="0"/>
              <w:jc w:val="center"/>
              <w:rPr>
                <w:rFonts w:hint="eastAsia" w:ascii="宋体" w:hAnsi="宋体" w:cs="宋体"/>
                <w:szCs w:val="21"/>
              </w:rPr>
            </w:pPr>
            <w:r>
              <w:rPr>
                <w:rFonts w:ascii="宋体" w:hAnsi="宋体" w:cs="宋体"/>
                <w:szCs w:val="21"/>
              </w:rPr>
              <w:t>序号</w:t>
            </w:r>
          </w:p>
        </w:tc>
        <w:tc>
          <w:tcPr>
            <w:tcW w:w="3374" w:type="dxa"/>
            <w:tcBorders>
              <w:top w:val="single" w:color="auto" w:sz="4" w:space="0"/>
              <w:left w:val="nil"/>
              <w:bottom w:val="single" w:color="auto" w:sz="4" w:space="0"/>
              <w:right w:val="single" w:color="auto" w:sz="4" w:space="0"/>
            </w:tcBorders>
            <w:vAlign w:val="center"/>
          </w:tcPr>
          <w:p w14:paraId="6E782EB8">
            <w:pPr>
              <w:adjustRightInd w:val="0"/>
              <w:jc w:val="center"/>
              <w:rPr>
                <w:rFonts w:hint="eastAsia" w:ascii="宋体" w:hAnsi="宋体" w:cs="宋体"/>
                <w:szCs w:val="21"/>
              </w:rPr>
            </w:pPr>
            <w:r>
              <w:rPr>
                <w:rFonts w:ascii="宋体" w:hAnsi="宋体" w:cs="宋体"/>
                <w:szCs w:val="21"/>
              </w:rPr>
              <w:t>采购文件技术要求</w:t>
            </w:r>
          </w:p>
        </w:tc>
        <w:tc>
          <w:tcPr>
            <w:tcW w:w="3670" w:type="dxa"/>
            <w:tcBorders>
              <w:top w:val="single" w:color="auto" w:sz="4" w:space="0"/>
              <w:left w:val="nil"/>
              <w:bottom w:val="nil"/>
              <w:right w:val="single" w:color="auto" w:sz="4" w:space="0"/>
            </w:tcBorders>
            <w:vAlign w:val="center"/>
          </w:tcPr>
          <w:p w14:paraId="13A53618">
            <w:pPr>
              <w:adjustRightInd w:val="0"/>
              <w:jc w:val="center"/>
              <w:rPr>
                <w:rFonts w:hint="eastAsia" w:ascii="宋体" w:hAnsi="宋体" w:cs="宋体"/>
                <w:szCs w:val="21"/>
              </w:rPr>
            </w:pPr>
            <w:r>
              <w:rPr>
                <w:rFonts w:ascii="宋体" w:hAnsi="宋体" w:cs="宋体"/>
                <w:szCs w:val="21"/>
              </w:rPr>
              <w:t>投标产品响应技术参数</w:t>
            </w:r>
          </w:p>
        </w:tc>
        <w:tc>
          <w:tcPr>
            <w:tcW w:w="1393" w:type="dxa"/>
            <w:tcBorders>
              <w:top w:val="single" w:color="auto" w:sz="4" w:space="0"/>
              <w:left w:val="nil"/>
              <w:bottom w:val="nil"/>
              <w:right w:val="single" w:color="auto" w:sz="4" w:space="0"/>
            </w:tcBorders>
            <w:vAlign w:val="center"/>
          </w:tcPr>
          <w:p w14:paraId="4418E3E7">
            <w:pPr>
              <w:adjustRightInd w:val="0"/>
              <w:jc w:val="center"/>
              <w:rPr>
                <w:rFonts w:hint="eastAsia" w:ascii="宋体" w:hAnsi="宋体" w:cs="宋体"/>
                <w:szCs w:val="21"/>
              </w:rPr>
            </w:pPr>
            <w:r>
              <w:rPr>
                <w:rFonts w:ascii="宋体" w:hAnsi="宋体" w:cs="宋体"/>
                <w:szCs w:val="21"/>
              </w:rPr>
              <w:t>正偏离或负偏离或响应</w:t>
            </w:r>
          </w:p>
        </w:tc>
      </w:tr>
      <w:tr w14:paraId="31B85A07">
        <w:tblPrEx>
          <w:tblCellMar>
            <w:top w:w="0" w:type="dxa"/>
            <w:left w:w="108" w:type="dxa"/>
            <w:bottom w:w="0" w:type="dxa"/>
            <w:right w:w="108" w:type="dxa"/>
          </w:tblCellMar>
        </w:tblPrEx>
        <w:trPr>
          <w:cantSplit/>
          <w:trHeight w:val="360" w:hRule="atLeast"/>
        </w:trPr>
        <w:tc>
          <w:tcPr>
            <w:tcW w:w="648" w:type="dxa"/>
            <w:tcBorders>
              <w:top w:val="single" w:color="auto" w:sz="4" w:space="0"/>
              <w:left w:val="single" w:color="auto" w:sz="4" w:space="0"/>
              <w:bottom w:val="single" w:color="auto" w:sz="4" w:space="0"/>
              <w:right w:val="single" w:color="auto" w:sz="4" w:space="0"/>
            </w:tcBorders>
            <w:vAlign w:val="center"/>
          </w:tcPr>
          <w:p w14:paraId="387E9951">
            <w:pPr>
              <w:numPr>
                <w:ilvl w:val="0"/>
                <w:numId w:val="22"/>
              </w:numPr>
              <w:adjustRightInd w:val="0"/>
              <w:spacing w:line="360" w:lineRule="auto"/>
              <w:jc w:val="center"/>
              <w:rPr>
                <w:rFonts w:hint="eastAsia" w:ascii="宋体" w:hAnsi="宋体" w:cs="宋体"/>
                <w:szCs w:val="21"/>
              </w:rPr>
            </w:pPr>
          </w:p>
        </w:tc>
        <w:tc>
          <w:tcPr>
            <w:tcW w:w="3374" w:type="dxa"/>
            <w:tcBorders>
              <w:top w:val="single" w:color="auto" w:sz="4" w:space="0"/>
              <w:left w:val="nil"/>
              <w:bottom w:val="single" w:color="auto" w:sz="4" w:space="0"/>
              <w:right w:val="single" w:color="auto" w:sz="4" w:space="0"/>
            </w:tcBorders>
            <w:vAlign w:val="center"/>
          </w:tcPr>
          <w:p w14:paraId="6BCC8D8B">
            <w:pPr>
              <w:adjustRightInd w:val="0"/>
              <w:spacing w:line="360" w:lineRule="auto"/>
              <w:jc w:val="center"/>
              <w:rPr>
                <w:rFonts w:hint="eastAsia" w:ascii="宋体" w:hAnsi="宋体" w:cs="宋体"/>
                <w:szCs w:val="21"/>
              </w:rPr>
            </w:pPr>
          </w:p>
        </w:tc>
        <w:tc>
          <w:tcPr>
            <w:tcW w:w="3670" w:type="dxa"/>
            <w:tcBorders>
              <w:top w:val="single" w:color="auto" w:sz="4" w:space="0"/>
              <w:left w:val="nil"/>
              <w:bottom w:val="single" w:color="auto" w:sz="4" w:space="0"/>
              <w:right w:val="single" w:color="auto" w:sz="4" w:space="0"/>
            </w:tcBorders>
            <w:vAlign w:val="center"/>
          </w:tcPr>
          <w:p w14:paraId="215EF486">
            <w:pPr>
              <w:adjustRightInd w:val="0"/>
              <w:spacing w:line="360" w:lineRule="auto"/>
              <w:jc w:val="center"/>
              <w:rPr>
                <w:rFonts w:hint="eastAsia" w:ascii="宋体" w:hAnsi="宋体" w:cs="宋体"/>
                <w:szCs w:val="21"/>
              </w:rPr>
            </w:pPr>
          </w:p>
        </w:tc>
        <w:tc>
          <w:tcPr>
            <w:tcW w:w="1393" w:type="dxa"/>
            <w:tcBorders>
              <w:top w:val="single" w:color="auto" w:sz="4" w:space="0"/>
              <w:left w:val="nil"/>
              <w:bottom w:val="single" w:color="auto" w:sz="4" w:space="0"/>
              <w:right w:val="single" w:color="auto" w:sz="4" w:space="0"/>
            </w:tcBorders>
            <w:vAlign w:val="center"/>
          </w:tcPr>
          <w:p w14:paraId="52D7893A">
            <w:pPr>
              <w:adjustRightInd w:val="0"/>
              <w:spacing w:line="360" w:lineRule="auto"/>
              <w:jc w:val="center"/>
              <w:rPr>
                <w:rFonts w:hint="eastAsia" w:ascii="宋体" w:hAnsi="宋体" w:cs="宋体"/>
                <w:szCs w:val="21"/>
              </w:rPr>
            </w:pPr>
          </w:p>
        </w:tc>
      </w:tr>
      <w:tr w14:paraId="66F85414">
        <w:tblPrEx>
          <w:tblCellMar>
            <w:top w:w="0" w:type="dxa"/>
            <w:left w:w="108" w:type="dxa"/>
            <w:bottom w:w="0" w:type="dxa"/>
            <w:right w:w="108" w:type="dxa"/>
          </w:tblCellMar>
        </w:tblPrEx>
        <w:trPr>
          <w:cantSplit/>
          <w:trHeight w:val="360" w:hRule="atLeast"/>
        </w:trPr>
        <w:tc>
          <w:tcPr>
            <w:tcW w:w="648" w:type="dxa"/>
            <w:tcBorders>
              <w:top w:val="single" w:color="auto" w:sz="4" w:space="0"/>
              <w:left w:val="single" w:color="auto" w:sz="4" w:space="0"/>
              <w:bottom w:val="single" w:color="auto" w:sz="4" w:space="0"/>
              <w:right w:val="single" w:color="auto" w:sz="4" w:space="0"/>
            </w:tcBorders>
            <w:vAlign w:val="center"/>
          </w:tcPr>
          <w:p w14:paraId="08627DDC">
            <w:pPr>
              <w:numPr>
                <w:ilvl w:val="0"/>
                <w:numId w:val="22"/>
              </w:numPr>
              <w:adjustRightInd w:val="0"/>
              <w:spacing w:line="360" w:lineRule="auto"/>
              <w:jc w:val="center"/>
              <w:rPr>
                <w:rFonts w:hint="eastAsia" w:ascii="宋体" w:hAnsi="宋体" w:cs="宋体"/>
                <w:szCs w:val="21"/>
              </w:rPr>
            </w:pPr>
          </w:p>
        </w:tc>
        <w:tc>
          <w:tcPr>
            <w:tcW w:w="3374" w:type="dxa"/>
            <w:tcBorders>
              <w:top w:val="single" w:color="auto" w:sz="4" w:space="0"/>
              <w:left w:val="nil"/>
              <w:bottom w:val="single" w:color="auto" w:sz="4" w:space="0"/>
              <w:right w:val="single" w:color="auto" w:sz="4" w:space="0"/>
            </w:tcBorders>
            <w:vAlign w:val="center"/>
          </w:tcPr>
          <w:p w14:paraId="4583270E">
            <w:pPr>
              <w:adjustRightInd w:val="0"/>
              <w:spacing w:line="360" w:lineRule="auto"/>
              <w:jc w:val="center"/>
              <w:rPr>
                <w:rFonts w:hint="eastAsia" w:ascii="宋体" w:hAnsi="宋体" w:cs="宋体"/>
                <w:szCs w:val="21"/>
              </w:rPr>
            </w:pPr>
          </w:p>
        </w:tc>
        <w:tc>
          <w:tcPr>
            <w:tcW w:w="3670" w:type="dxa"/>
            <w:tcBorders>
              <w:top w:val="single" w:color="auto" w:sz="4" w:space="0"/>
              <w:left w:val="nil"/>
              <w:bottom w:val="single" w:color="auto" w:sz="4" w:space="0"/>
              <w:right w:val="single" w:color="auto" w:sz="4" w:space="0"/>
            </w:tcBorders>
            <w:vAlign w:val="center"/>
          </w:tcPr>
          <w:p w14:paraId="537E1E86">
            <w:pPr>
              <w:adjustRightInd w:val="0"/>
              <w:spacing w:line="360" w:lineRule="auto"/>
              <w:jc w:val="center"/>
              <w:rPr>
                <w:rFonts w:hint="eastAsia" w:ascii="宋体" w:hAnsi="宋体" w:cs="宋体"/>
                <w:szCs w:val="21"/>
              </w:rPr>
            </w:pPr>
          </w:p>
        </w:tc>
        <w:tc>
          <w:tcPr>
            <w:tcW w:w="1393" w:type="dxa"/>
            <w:tcBorders>
              <w:top w:val="single" w:color="auto" w:sz="4" w:space="0"/>
              <w:left w:val="nil"/>
              <w:bottom w:val="single" w:color="auto" w:sz="4" w:space="0"/>
              <w:right w:val="single" w:color="auto" w:sz="4" w:space="0"/>
            </w:tcBorders>
            <w:vAlign w:val="center"/>
          </w:tcPr>
          <w:p w14:paraId="2865DDBD">
            <w:pPr>
              <w:adjustRightInd w:val="0"/>
              <w:spacing w:line="360" w:lineRule="auto"/>
              <w:jc w:val="center"/>
              <w:rPr>
                <w:rFonts w:hint="eastAsia" w:ascii="宋体" w:hAnsi="宋体" w:cs="宋体"/>
                <w:szCs w:val="21"/>
              </w:rPr>
            </w:pPr>
          </w:p>
        </w:tc>
      </w:tr>
      <w:tr w14:paraId="62822C3B">
        <w:tblPrEx>
          <w:tblCellMar>
            <w:top w:w="0" w:type="dxa"/>
            <w:left w:w="108" w:type="dxa"/>
            <w:bottom w:w="0" w:type="dxa"/>
            <w:right w:w="108" w:type="dxa"/>
          </w:tblCellMar>
        </w:tblPrEx>
        <w:trPr>
          <w:cantSplit/>
          <w:trHeight w:val="210" w:hRule="atLeast"/>
        </w:trPr>
        <w:tc>
          <w:tcPr>
            <w:tcW w:w="648" w:type="dxa"/>
            <w:tcBorders>
              <w:top w:val="single" w:color="auto" w:sz="4" w:space="0"/>
              <w:left w:val="single" w:color="auto" w:sz="4" w:space="0"/>
              <w:bottom w:val="single" w:color="auto" w:sz="4" w:space="0"/>
              <w:right w:val="single" w:color="auto" w:sz="4" w:space="0"/>
            </w:tcBorders>
            <w:vAlign w:val="center"/>
          </w:tcPr>
          <w:p w14:paraId="5FBE7AD9">
            <w:pPr>
              <w:numPr>
                <w:ilvl w:val="0"/>
                <w:numId w:val="22"/>
              </w:numPr>
              <w:adjustRightInd w:val="0"/>
              <w:spacing w:line="360" w:lineRule="auto"/>
              <w:jc w:val="center"/>
              <w:rPr>
                <w:rFonts w:hint="eastAsia" w:ascii="宋体" w:hAnsi="宋体" w:cs="宋体"/>
                <w:szCs w:val="21"/>
              </w:rPr>
            </w:pPr>
          </w:p>
        </w:tc>
        <w:tc>
          <w:tcPr>
            <w:tcW w:w="3374" w:type="dxa"/>
            <w:tcBorders>
              <w:top w:val="single" w:color="auto" w:sz="4" w:space="0"/>
              <w:left w:val="nil"/>
              <w:bottom w:val="single" w:color="auto" w:sz="4" w:space="0"/>
              <w:right w:val="single" w:color="auto" w:sz="4" w:space="0"/>
            </w:tcBorders>
            <w:vAlign w:val="center"/>
          </w:tcPr>
          <w:p w14:paraId="297BD324">
            <w:pPr>
              <w:adjustRightInd w:val="0"/>
              <w:spacing w:line="360" w:lineRule="auto"/>
              <w:jc w:val="center"/>
              <w:rPr>
                <w:rFonts w:hint="eastAsia" w:ascii="宋体" w:hAnsi="宋体" w:cs="宋体"/>
                <w:szCs w:val="21"/>
              </w:rPr>
            </w:pPr>
          </w:p>
        </w:tc>
        <w:tc>
          <w:tcPr>
            <w:tcW w:w="3670" w:type="dxa"/>
            <w:tcBorders>
              <w:top w:val="single" w:color="auto" w:sz="4" w:space="0"/>
              <w:left w:val="nil"/>
              <w:bottom w:val="single" w:color="auto" w:sz="4" w:space="0"/>
              <w:right w:val="single" w:color="auto" w:sz="4" w:space="0"/>
            </w:tcBorders>
            <w:vAlign w:val="center"/>
          </w:tcPr>
          <w:p w14:paraId="0E5FCCAB">
            <w:pPr>
              <w:adjustRightInd w:val="0"/>
              <w:spacing w:line="360" w:lineRule="auto"/>
              <w:jc w:val="center"/>
              <w:rPr>
                <w:rFonts w:hint="eastAsia" w:ascii="宋体" w:hAnsi="宋体" w:cs="宋体"/>
                <w:szCs w:val="21"/>
              </w:rPr>
            </w:pPr>
          </w:p>
        </w:tc>
        <w:tc>
          <w:tcPr>
            <w:tcW w:w="1393" w:type="dxa"/>
            <w:tcBorders>
              <w:top w:val="single" w:color="auto" w:sz="4" w:space="0"/>
              <w:left w:val="nil"/>
              <w:bottom w:val="single" w:color="auto" w:sz="4" w:space="0"/>
              <w:right w:val="single" w:color="auto" w:sz="4" w:space="0"/>
            </w:tcBorders>
            <w:vAlign w:val="center"/>
          </w:tcPr>
          <w:p w14:paraId="0C3B85A1">
            <w:pPr>
              <w:adjustRightInd w:val="0"/>
              <w:spacing w:line="360" w:lineRule="auto"/>
              <w:jc w:val="center"/>
              <w:rPr>
                <w:rFonts w:hint="eastAsia" w:ascii="宋体" w:hAnsi="宋体" w:cs="宋体"/>
                <w:szCs w:val="21"/>
              </w:rPr>
            </w:pPr>
          </w:p>
        </w:tc>
      </w:tr>
      <w:tr w14:paraId="68A1CB77">
        <w:tblPrEx>
          <w:tblCellMar>
            <w:top w:w="0" w:type="dxa"/>
            <w:left w:w="108" w:type="dxa"/>
            <w:bottom w:w="0" w:type="dxa"/>
            <w:right w:w="108" w:type="dxa"/>
          </w:tblCellMar>
        </w:tblPrEx>
        <w:trPr>
          <w:cantSplit/>
          <w:trHeight w:val="74" w:hRule="atLeast"/>
        </w:trPr>
        <w:tc>
          <w:tcPr>
            <w:tcW w:w="648" w:type="dxa"/>
            <w:tcBorders>
              <w:top w:val="single" w:color="auto" w:sz="4" w:space="0"/>
              <w:left w:val="single" w:color="auto" w:sz="4" w:space="0"/>
              <w:bottom w:val="single" w:color="auto" w:sz="4" w:space="0"/>
              <w:right w:val="single" w:color="auto" w:sz="4" w:space="0"/>
            </w:tcBorders>
            <w:vAlign w:val="center"/>
          </w:tcPr>
          <w:p w14:paraId="36E7BCDC">
            <w:pPr>
              <w:numPr>
                <w:ilvl w:val="0"/>
                <w:numId w:val="22"/>
              </w:numPr>
              <w:adjustRightInd w:val="0"/>
              <w:spacing w:line="360" w:lineRule="auto"/>
              <w:jc w:val="center"/>
              <w:rPr>
                <w:rFonts w:hint="eastAsia" w:ascii="宋体" w:hAnsi="宋体" w:cs="宋体"/>
                <w:sz w:val="8"/>
                <w:szCs w:val="21"/>
              </w:rPr>
            </w:pPr>
          </w:p>
        </w:tc>
        <w:tc>
          <w:tcPr>
            <w:tcW w:w="3374" w:type="dxa"/>
            <w:tcBorders>
              <w:top w:val="single" w:color="auto" w:sz="4" w:space="0"/>
              <w:left w:val="nil"/>
              <w:bottom w:val="single" w:color="auto" w:sz="4" w:space="0"/>
              <w:right w:val="single" w:color="auto" w:sz="4" w:space="0"/>
            </w:tcBorders>
            <w:vAlign w:val="center"/>
          </w:tcPr>
          <w:p w14:paraId="73450D33">
            <w:pPr>
              <w:adjustRightInd w:val="0"/>
              <w:spacing w:line="360" w:lineRule="auto"/>
              <w:jc w:val="center"/>
              <w:rPr>
                <w:rFonts w:hint="eastAsia" w:ascii="宋体" w:hAnsi="宋体" w:cs="宋体"/>
                <w:sz w:val="8"/>
                <w:szCs w:val="21"/>
              </w:rPr>
            </w:pPr>
          </w:p>
        </w:tc>
        <w:tc>
          <w:tcPr>
            <w:tcW w:w="3670" w:type="dxa"/>
            <w:tcBorders>
              <w:top w:val="single" w:color="auto" w:sz="4" w:space="0"/>
              <w:left w:val="nil"/>
              <w:bottom w:val="single" w:color="auto" w:sz="4" w:space="0"/>
              <w:right w:val="single" w:color="auto" w:sz="4" w:space="0"/>
            </w:tcBorders>
            <w:vAlign w:val="center"/>
          </w:tcPr>
          <w:p w14:paraId="3B185018">
            <w:pPr>
              <w:adjustRightInd w:val="0"/>
              <w:spacing w:line="360" w:lineRule="auto"/>
              <w:jc w:val="center"/>
              <w:rPr>
                <w:rFonts w:hint="eastAsia" w:ascii="宋体" w:hAnsi="宋体" w:cs="宋体"/>
                <w:sz w:val="8"/>
                <w:szCs w:val="21"/>
              </w:rPr>
            </w:pPr>
          </w:p>
        </w:tc>
        <w:tc>
          <w:tcPr>
            <w:tcW w:w="1393" w:type="dxa"/>
            <w:tcBorders>
              <w:top w:val="single" w:color="auto" w:sz="4" w:space="0"/>
              <w:left w:val="nil"/>
              <w:bottom w:val="single" w:color="auto" w:sz="4" w:space="0"/>
              <w:right w:val="single" w:color="auto" w:sz="4" w:space="0"/>
            </w:tcBorders>
            <w:vAlign w:val="center"/>
          </w:tcPr>
          <w:p w14:paraId="2EC57838">
            <w:pPr>
              <w:adjustRightInd w:val="0"/>
              <w:spacing w:line="360" w:lineRule="auto"/>
              <w:jc w:val="center"/>
              <w:rPr>
                <w:rFonts w:hint="eastAsia" w:ascii="宋体" w:hAnsi="宋体" w:cs="宋体"/>
                <w:sz w:val="8"/>
                <w:szCs w:val="21"/>
              </w:rPr>
            </w:pPr>
          </w:p>
        </w:tc>
      </w:tr>
      <w:tr w14:paraId="264C62E6">
        <w:tblPrEx>
          <w:tblCellMar>
            <w:top w:w="0" w:type="dxa"/>
            <w:left w:w="108" w:type="dxa"/>
            <w:bottom w:w="0" w:type="dxa"/>
            <w:right w:w="108" w:type="dxa"/>
          </w:tblCellMar>
        </w:tblPrEx>
        <w:trPr>
          <w:cantSplit/>
          <w:trHeight w:val="74" w:hRule="atLeast"/>
        </w:trPr>
        <w:tc>
          <w:tcPr>
            <w:tcW w:w="648" w:type="dxa"/>
            <w:tcBorders>
              <w:top w:val="single" w:color="auto" w:sz="4" w:space="0"/>
              <w:left w:val="single" w:color="auto" w:sz="4" w:space="0"/>
              <w:bottom w:val="single" w:color="auto" w:sz="4" w:space="0"/>
              <w:right w:val="single" w:color="auto" w:sz="4" w:space="0"/>
            </w:tcBorders>
            <w:vAlign w:val="center"/>
          </w:tcPr>
          <w:p w14:paraId="22078D3E">
            <w:pPr>
              <w:numPr>
                <w:ilvl w:val="0"/>
                <w:numId w:val="22"/>
              </w:numPr>
              <w:adjustRightInd w:val="0"/>
              <w:spacing w:line="360" w:lineRule="auto"/>
              <w:jc w:val="center"/>
              <w:rPr>
                <w:rFonts w:hint="eastAsia" w:ascii="宋体" w:hAnsi="宋体" w:cs="宋体"/>
                <w:sz w:val="8"/>
                <w:szCs w:val="21"/>
              </w:rPr>
            </w:pPr>
          </w:p>
        </w:tc>
        <w:tc>
          <w:tcPr>
            <w:tcW w:w="3374" w:type="dxa"/>
            <w:tcBorders>
              <w:top w:val="single" w:color="auto" w:sz="4" w:space="0"/>
              <w:left w:val="nil"/>
              <w:bottom w:val="single" w:color="auto" w:sz="4" w:space="0"/>
              <w:right w:val="single" w:color="auto" w:sz="4" w:space="0"/>
            </w:tcBorders>
            <w:vAlign w:val="center"/>
          </w:tcPr>
          <w:p w14:paraId="16C2446A">
            <w:pPr>
              <w:adjustRightInd w:val="0"/>
              <w:spacing w:line="360" w:lineRule="auto"/>
              <w:jc w:val="center"/>
              <w:rPr>
                <w:rFonts w:hint="eastAsia" w:ascii="宋体" w:hAnsi="宋体" w:cs="宋体"/>
                <w:sz w:val="8"/>
                <w:szCs w:val="21"/>
              </w:rPr>
            </w:pPr>
          </w:p>
        </w:tc>
        <w:tc>
          <w:tcPr>
            <w:tcW w:w="3670" w:type="dxa"/>
            <w:tcBorders>
              <w:top w:val="single" w:color="auto" w:sz="4" w:space="0"/>
              <w:left w:val="nil"/>
              <w:bottom w:val="single" w:color="auto" w:sz="4" w:space="0"/>
              <w:right w:val="single" w:color="auto" w:sz="4" w:space="0"/>
            </w:tcBorders>
            <w:vAlign w:val="center"/>
          </w:tcPr>
          <w:p w14:paraId="35C75586">
            <w:pPr>
              <w:adjustRightInd w:val="0"/>
              <w:spacing w:line="360" w:lineRule="auto"/>
              <w:jc w:val="center"/>
              <w:rPr>
                <w:rFonts w:hint="eastAsia" w:ascii="宋体" w:hAnsi="宋体" w:cs="宋体"/>
                <w:sz w:val="8"/>
                <w:szCs w:val="21"/>
              </w:rPr>
            </w:pPr>
          </w:p>
        </w:tc>
        <w:tc>
          <w:tcPr>
            <w:tcW w:w="1393" w:type="dxa"/>
            <w:tcBorders>
              <w:top w:val="single" w:color="auto" w:sz="4" w:space="0"/>
              <w:left w:val="nil"/>
              <w:bottom w:val="single" w:color="auto" w:sz="4" w:space="0"/>
              <w:right w:val="single" w:color="auto" w:sz="4" w:space="0"/>
            </w:tcBorders>
            <w:vAlign w:val="center"/>
          </w:tcPr>
          <w:p w14:paraId="3B28C64E">
            <w:pPr>
              <w:adjustRightInd w:val="0"/>
              <w:spacing w:line="360" w:lineRule="auto"/>
              <w:jc w:val="center"/>
              <w:rPr>
                <w:rFonts w:hint="eastAsia" w:ascii="宋体" w:hAnsi="宋体" w:cs="宋体"/>
                <w:sz w:val="8"/>
                <w:szCs w:val="21"/>
              </w:rPr>
            </w:pPr>
          </w:p>
        </w:tc>
      </w:tr>
      <w:tr w14:paraId="448C093C">
        <w:tblPrEx>
          <w:tblCellMar>
            <w:top w:w="0" w:type="dxa"/>
            <w:left w:w="108" w:type="dxa"/>
            <w:bottom w:w="0" w:type="dxa"/>
            <w:right w:w="108" w:type="dxa"/>
          </w:tblCellMar>
        </w:tblPrEx>
        <w:trPr>
          <w:trHeight w:val="223" w:hRule="atLeast"/>
        </w:trPr>
        <w:tc>
          <w:tcPr>
            <w:tcW w:w="648" w:type="dxa"/>
            <w:tcBorders>
              <w:top w:val="single" w:color="auto" w:sz="4" w:space="0"/>
              <w:left w:val="single" w:color="auto" w:sz="4" w:space="0"/>
              <w:bottom w:val="single" w:color="auto" w:sz="4" w:space="0"/>
              <w:right w:val="single" w:color="auto" w:sz="4" w:space="0"/>
            </w:tcBorders>
            <w:vAlign w:val="center"/>
          </w:tcPr>
          <w:p w14:paraId="5B7ACCBF">
            <w:pPr>
              <w:numPr>
                <w:ilvl w:val="0"/>
                <w:numId w:val="22"/>
              </w:numPr>
              <w:adjustRightInd w:val="0"/>
              <w:spacing w:line="360" w:lineRule="auto"/>
              <w:jc w:val="center"/>
              <w:rPr>
                <w:rFonts w:hint="eastAsia" w:ascii="宋体" w:hAnsi="宋体" w:cs="宋体"/>
                <w:szCs w:val="21"/>
              </w:rPr>
            </w:pPr>
          </w:p>
        </w:tc>
        <w:tc>
          <w:tcPr>
            <w:tcW w:w="3374" w:type="dxa"/>
            <w:tcBorders>
              <w:top w:val="single" w:color="auto" w:sz="4" w:space="0"/>
              <w:left w:val="nil"/>
              <w:bottom w:val="single" w:color="auto" w:sz="4" w:space="0"/>
              <w:right w:val="single" w:color="auto" w:sz="4" w:space="0"/>
            </w:tcBorders>
            <w:vAlign w:val="center"/>
          </w:tcPr>
          <w:p w14:paraId="110DA843">
            <w:pPr>
              <w:adjustRightInd w:val="0"/>
              <w:spacing w:line="360" w:lineRule="auto"/>
              <w:jc w:val="center"/>
              <w:rPr>
                <w:rFonts w:hint="eastAsia" w:ascii="宋体" w:hAnsi="宋体" w:cs="宋体"/>
                <w:szCs w:val="21"/>
              </w:rPr>
            </w:pPr>
          </w:p>
        </w:tc>
        <w:tc>
          <w:tcPr>
            <w:tcW w:w="3670" w:type="dxa"/>
            <w:tcBorders>
              <w:top w:val="single" w:color="auto" w:sz="4" w:space="0"/>
              <w:left w:val="nil"/>
              <w:bottom w:val="single" w:color="auto" w:sz="4" w:space="0"/>
              <w:right w:val="single" w:color="auto" w:sz="4" w:space="0"/>
            </w:tcBorders>
            <w:vAlign w:val="center"/>
          </w:tcPr>
          <w:p w14:paraId="53FCC2E4">
            <w:pPr>
              <w:adjustRightInd w:val="0"/>
              <w:spacing w:line="360" w:lineRule="auto"/>
              <w:jc w:val="center"/>
              <w:rPr>
                <w:rFonts w:hint="eastAsia" w:ascii="宋体" w:hAnsi="宋体" w:cs="宋体"/>
                <w:szCs w:val="21"/>
              </w:rPr>
            </w:pPr>
          </w:p>
        </w:tc>
        <w:tc>
          <w:tcPr>
            <w:tcW w:w="1393" w:type="dxa"/>
            <w:tcBorders>
              <w:top w:val="single" w:color="auto" w:sz="4" w:space="0"/>
              <w:left w:val="nil"/>
              <w:bottom w:val="single" w:color="auto" w:sz="4" w:space="0"/>
              <w:right w:val="single" w:color="auto" w:sz="4" w:space="0"/>
            </w:tcBorders>
            <w:vAlign w:val="center"/>
          </w:tcPr>
          <w:p w14:paraId="22CD99A5">
            <w:pPr>
              <w:adjustRightInd w:val="0"/>
              <w:spacing w:line="360" w:lineRule="auto"/>
              <w:jc w:val="center"/>
              <w:rPr>
                <w:rFonts w:hint="eastAsia" w:ascii="宋体" w:hAnsi="宋体" w:cs="宋体"/>
                <w:szCs w:val="21"/>
              </w:rPr>
            </w:pPr>
          </w:p>
        </w:tc>
      </w:tr>
      <w:tr w14:paraId="30D48E8D">
        <w:tblPrEx>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14:paraId="4B4B28C6">
            <w:pPr>
              <w:numPr>
                <w:ilvl w:val="0"/>
                <w:numId w:val="22"/>
              </w:numPr>
              <w:adjustRightInd w:val="0"/>
              <w:spacing w:line="360" w:lineRule="auto"/>
              <w:jc w:val="center"/>
              <w:rPr>
                <w:rFonts w:hint="eastAsia" w:ascii="宋体" w:hAnsi="宋体" w:cs="宋体"/>
                <w:szCs w:val="21"/>
              </w:rPr>
            </w:pPr>
          </w:p>
        </w:tc>
        <w:tc>
          <w:tcPr>
            <w:tcW w:w="3374" w:type="dxa"/>
            <w:tcBorders>
              <w:top w:val="single" w:color="auto" w:sz="4" w:space="0"/>
              <w:left w:val="nil"/>
              <w:bottom w:val="single" w:color="auto" w:sz="4" w:space="0"/>
              <w:right w:val="single" w:color="auto" w:sz="4" w:space="0"/>
            </w:tcBorders>
            <w:vAlign w:val="center"/>
          </w:tcPr>
          <w:p w14:paraId="1D6815F0">
            <w:pPr>
              <w:adjustRightInd w:val="0"/>
              <w:spacing w:line="360" w:lineRule="auto"/>
              <w:jc w:val="center"/>
              <w:rPr>
                <w:rFonts w:hint="eastAsia" w:ascii="宋体" w:hAnsi="宋体" w:cs="宋体"/>
                <w:szCs w:val="21"/>
              </w:rPr>
            </w:pPr>
          </w:p>
        </w:tc>
        <w:tc>
          <w:tcPr>
            <w:tcW w:w="3670" w:type="dxa"/>
            <w:tcBorders>
              <w:top w:val="single" w:color="auto" w:sz="4" w:space="0"/>
              <w:left w:val="nil"/>
              <w:bottom w:val="single" w:color="auto" w:sz="4" w:space="0"/>
              <w:right w:val="single" w:color="auto" w:sz="4" w:space="0"/>
            </w:tcBorders>
            <w:vAlign w:val="center"/>
          </w:tcPr>
          <w:p w14:paraId="3D1E6224">
            <w:pPr>
              <w:adjustRightInd w:val="0"/>
              <w:spacing w:line="360" w:lineRule="auto"/>
              <w:jc w:val="center"/>
              <w:rPr>
                <w:rFonts w:hint="eastAsia" w:ascii="宋体" w:hAnsi="宋体" w:cs="宋体"/>
                <w:szCs w:val="21"/>
              </w:rPr>
            </w:pPr>
          </w:p>
        </w:tc>
        <w:tc>
          <w:tcPr>
            <w:tcW w:w="1393" w:type="dxa"/>
            <w:tcBorders>
              <w:top w:val="single" w:color="auto" w:sz="4" w:space="0"/>
              <w:left w:val="nil"/>
              <w:bottom w:val="single" w:color="auto" w:sz="4" w:space="0"/>
              <w:right w:val="single" w:color="auto" w:sz="4" w:space="0"/>
            </w:tcBorders>
            <w:vAlign w:val="center"/>
          </w:tcPr>
          <w:p w14:paraId="51A7E3A2">
            <w:pPr>
              <w:adjustRightInd w:val="0"/>
              <w:spacing w:line="360" w:lineRule="auto"/>
              <w:jc w:val="center"/>
              <w:rPr>
                <w:rFonts w:hint="eastAsia" w:ascii="宋体" w:hAnsi="宋体" w:cs="宋体"/>
                <w:szCs w:val="21"/>
              </w:rPr>
            </w:pPr>
          </w:p>
        </w:tc>
      </w:tr>
      <w:tr w14:paraId="3C247D48">
        <w:tblPrEx>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14:paraId="656D82C0">
            <w:pPr>
              <w:numPr>
                <w:ilvl w:val="0"/>
                <w:numId w:val="22"/>
              </w:numPr>
              <w:adjustRightInd w:val="0"/>
              <w:spacing w:line="360" w:lineRule="auto"/>
              <w:jc w:val="center"/>
              <w:rPr>
                <w:rFonts w:hint="eastAsia" w:ascii="宋体" w:hAnsi="宋体" w:cs="宋体"/>
                <w:szCs w:val="21"/>
              </w:rPr>
            </w:pPr>
          </w:p>
        </w:tc>
        <w:tc>
          <w:tcPr>
            <w:tcW w:w="3374" w:type="dxa"/>
            <w:tcBorders>
              <w:top w:val="single" w:color="auto" w:sz="4" w:space="0"/>
              <w:left w:val="nil"/>
              <w:bottom w:val="single" w:color="auto" w:sz="4" w:space="0"/>
              <w:right w:val="single" w:color="auto" w:sz="4" w:space="0"/>
            </w:tcBorders>
            <w:vAlign w:val="center"/>
          </w:tcPr>
          <w:p w14:paraId="353DDD30">
            <w:pPr>
              <w:adjustRightInd w:val="0"/>
              <w:spacing w:line="360" w:lineRule="auto"/>
              <w:jc w:val="center"/>
              <w:rPr>
                <w:rFonts w:hint="eastAsia" w:ascii="宋体" w:hAnsi="宋体" w:cs="宋体"/>
                <w:szCs w:val="21"/>
              </w:rPr>
            </w:pPr>
          </w:p>
        </w:tc>
        <w:tc>
          <w:tcPr>
            <w:tcW w:w="3670" w:type="dxa"/>
            <w:tcBorders>
              <w:top w:val="single" w:color="auto" w:sz="4" w:space="0"/>
              <w:left w:val="nil"/>
              <w:bottom w:val="single" w:color="auto" w:sz="4" w:space="0"/>
              <w:right w:val="single" w:color="auto" w:sz="4" w:space="0"/>
            </w:tcBorders>
            <w:vAlign w:val="center"/>
          </w:tcPr>
          <w:p w14:paraId="215B4152">
            <w:pPr>
              <w:adjustRightInd w:val="0"/>
              <w:spacing w:line="360" w:lineRule="auto"/>
              <w:jc w:val="center"/>
              <w:rPr>
                <w:rFonts w:hint="eastAsia" w:ascii="宋体" w:hAnsi="宋体" w:cs="宋体"/>
                <w:szCs w:val="21"/>
              </w:rPr>
            </w:pPr>
          </w:p>
        </w:tc>
        <w:tc>
          <w:tcPr>
            <w:tcW w:w="1393" w:type="dxa"/>
            <w:tcBorders>
              <w:top w:val="single" w:color="auto" w:sz="4" w:space="0"/>
              <w:left w:val="nil"/>
              <w:bottom w:val="single" w:color="auto" w:sz="4" w:space="0"/>
              <w:right w:val="single" w:color="auto" w:sz="4" w:space="0"/>
            </w:tcBorders>
            <w:vAlign w:val="center"/>
          </w:tcPr>
          <w:p w14:paraId="44E5BA2F">
            <w:pPr>
              <w:adjustRightInd w:val="0"/>
              <w:spacing w:line="360" w:lineRule="auto"/>
              <w:jc w:val="center"/>
              <w:rPr>
                <w:rFonts w:hint="eastAsia" w:ascii="宋体" w:hAnsi="宋体" w:cs="宋体"/>
                <w:szCs w:val="21"/>
              </w:rPr>
            </w:pPr>
          </w:p>
        </w:tc>
      </w:tr>
      <w:tr w14:paraId="19721AB0">
        <w:tblPrEx>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14:paraId="5EE715AF">
            <w:pPr>
              <w:numPr>
                <w:ilvl w:val="0"/>
                <w:numId w:val="22"/>
              </w:numPr>
              <w:adjustRightInd w:val="0"/>
              <w:spacing w:line="360" w:lineRule="auto"/>
              <w:jc w:val="center"/>
              <w:rPr>
                <w:rFonts w:hint="eastAsia" w:ascii="宋体" w:hAnsi="宋体" w:cs="宋体"/>
                <w:szCs w:val="21"/>
              </w:rPr>
            </w:pPr>
          </w:p>
        </w:tc>
        <w:tc>
          <w:tcPr>
            <w:tcW w:w="3374" w:type="dxa"/>
            <w:tcBorders>
              <w:top w:val="single" w:color="auto" w:sz="4" w:space="0"/>
              <w:left w:val="nil"/>
              <w:bottom w:val="single" w:color="auto" w:sz="4" w:space="0"/>
              <w:right w:val="single" w:color="auto" w:sz="4" w:space="0"/>
            </w:tcBorders>
            <w:vAlign w:val="center"/>
          </w:tcPr>
          <w:p w14:paraId="6237D54E">
            <w:pPr>
              <w:adjustRightInd w:val="0"/>
              <w:spacing w:line="360" w:lineRule="auto"/>
              <w:jc w:val="center"/>
              <w:rPr>
                <w:rFonts w:hint="eastAsia" w:ascii="宋体" w:hAnsi="宋体" w:cs="宋体"/>
                <w:szCs w:val="21"/>
              </w:rPr>
            </w:pPr>
          </w:p>
        </w:tc>
        <w:tc>
          <w:tcPr>
            <w:tcW w:w="3670" w:type="dxa"/>
            <w:tcBorders>
              <w:top w:val="single" w:color="auto" w:sz="4" w:space="0"/>
              <w:left w:val="nil"/>
              <w:bottom w:val="single" w:color="auto" w:sz="4" w:space="0"/>
              <w:right w:val="single" w:color="auto" w:sz="4" w:space="0"/>
            </w:tcBorders>
            <w:vAlign w:val="center"/>
          </w:tcPr>
          <w:p w14:paraId="12FEFF69">
            <w:pPr>
              <w:adjustRightInd w:val="0"/>
              <w:spacing w:line="360" w:lineRule="auto"/>
              <w:jc w:val="center"/>
              <w:rPr>
                <w:rFonts w:hint="eastAsia" w:ascii="宋体" w:hAnsi="宋体" w:cs="宋体"/>
                <w:szCs w:val="21"/>
              </w:rPr>
            </w:pPr>
          </w:p>
        </w:tc>
        <w:tc>
          <w:tcPr>
            <w:tcW w:w="1393" w:type="dxa"/>
            <w:tcBorders>
              <w:top w:val="single" w:color="auto" w:sz="4" w:space="0"/>
              <w:left w:val="nil"/>
              <w:bottom w:val="single" w:color="auto" w:sz="4" w:space="0"/>
              <w:right w:val="single" w:color="auto" w:sz="4" w:space="0"/>
            </w:tcBorders>
            <w:vAlign w:val="center"/>
          </w:tcPr>
          <w:p w14:paraId="5B990C1A">
            <w:pPr>
              <w:adjustRightInd w:val="0"/>
              <w:spacing w:line="360" w:lineRule="auto"/>
              <w:jc w:val="center"/>
              <w:rPr>
                <w:rFonts w:hint="eastAsia" w:ascii="宋体" w:hAnsi="宋体" w:cs="宋体"/>
                <w:szCs w:val="21"/>
              </w:rPr>
            </w:pPr>
          </w:p>
        </w:tc>
      </w:tr>
      <w:tr w14:paraId="0974BC57">
        <w:tblPrEx>
          <w:tblCellMar>
            <w:top w:w="0" w:type="dxa"/>
            <w:left w:w="108" w:type="dxa"/>
            <w:bottom w:w="0" w:type="dxa"/>
            <w:right w:w="108" w:type="dxa"/>
          </w:tblCellMar>
        </w:tblPrEx>
        <w:trPr>
          <w:cantSplit/>
          <w:trHeight w:val="405" w:hRule="atLeast"/>
        </w:trPr>
        <w:tc>
          <w:tcPr>
            <w:tcW w:w="648" w:type="dxa"/>
            <w:tcBorders>
              <w:top w:val="single" w:color="auto" w:sz="4" w:space="0"/>
              <w:left w:val="single" w:color="auto" w:sz="4" w:space="0"/>
              <w:bottom w:val="single" w:color="auto" w:sz="4" w:space="0"/>
              <w:right w:val="single" w:color="auto" w:sz="4" w:space="0"/>
            </w:tcBorders>
            <w:vAlign w:val="center"/>
          </w:tcPr>
          <w:p w14:paraId="4976923A">
            <w:pPr>
              <w:numPr>
                <w:ilvl w:val="0"/>
                <w:numId w:val="22"/>
              </w:numPr>
              <w:adjustRightInd w:val="0"/>
              <w:spacing w:line="360" w:lineRule="auto"/>
              <w:jc w:val="center"/>
              <w:rPr>
                <w:rFonts w:hint="eastAsia" w:ascii="宋体" w:hAnsi="宋体" w:cs="宋体"/>
                <w:szCs w:val="21"/>
              </w:rPr>
            </w:pPr>
          </w:p>
        </w:tc>
        <w:tc>
          <w:tcPr>
            <w:tcW w:w="3374" w:type="dxa"/>
            <w:tcBorders>
              <w:top w:val="single" w:color="auto" w:sz="4" w:space="0"/>
              <w:left w:val="nil"/>
              <w:bottom w:val="single" w:color="auto" w:sz="4" w:space="0"/>
              <w:right w:val="single" w:color="auto" w:sz="4" w:space="0"/>
            </w:tcBorders>
            <w:vAlign w:val="center"/>
          </w:tcPr>
          <w:p w14:paraId="64D48F10">
            <w:pPr>
              <w:adjustRightInd w:val="0"/>
              <w:spacing w:line="360" w:lineRule="auto"/>
              <w:jc w:val="center"/>
              <w:rPr>
                <w:rFonts w:hint="eastAsia" w:ascii="宋体" w:hAnsi="宋体" w:cs="宋体"/>
                <w:szCs w:val="21"/>
              </w:rPr>
            </w:pPr>
          </w:p>
        </w:tc>
        <w:tc>
          <w:tcPr>
            <w:tcW w:w="3670" w:type="dxa"/>
            <w:tcBorders>
              <w:top w:val="single" w:color="auto" w:sz="4" w:space="0"/>
              <w:left w:val="nil"/>
              <w:bottom w:val="single" w:color="auto" w:sz="4" w:space="0"/>
              <w:right w:val="single" w:color="auto" w:sz="4" w:space="0"/>
            </w:tcBorders>
            <w:vAlign w:val="center"/>
          </w:tcPr>
          <w:p w14:paraId="49814A67">
            <w:pPr>
              <w:adjustRightInd w:val="0"/>
              <w:spacing w:line="360" w:lineRule="auto"/>
              <w:ind w:firstLine="1890" w:firstLineChars="900"/>
              <w:rPr>
                <w:rFonts w:hint="eastAsia" w:ascii="宋体" w:hAnsi="宋体" w:cs="宋体"/>
                <w:szCs w:val="21"/>
              </w:rPr>
            </w:pPr>
          </w:p>
        </w:tc>
        <w:tc>
          <w:tcPr>
            <w:tcW w:w="1393" w:type="dxa"/>
            <w:tcBorders>
              <w:top w:val="single" w:color="auto" w:sz="4" w:space="0"/>
              <w:left w:val="nil"/>
              <w:bottom w:val="single" w:color="auto" w:sz="4" w:space="0"/>
              <w:right w:val="single" w:color="auto" w:sz="4" w:space="0"/>
            </w:tcBorders>
            <w:vAlign w:val="center"/>
          </w:tcPr>
          <w:p w14:paraId="00103959">
            <w:pPr>
              <w:adjustRightInd w:val="0"/>
              <w:spacing w:line="360" w:lineRule="auto"/>
              <w:ind w:firstLine="1890" w:firstLineChars="900"/>
              <w:rPr>
                <w:rFonts w:hint="eastAsia" w:ascii="宋体" w:hAnsi="宋体" w:cs="宋体"/>
                <w:szCs w:val="21"/>
              </w:rPr>
            </w:pPr>
          </w:p>
        </w:tc>
      </w:tr>
      <w:tr w14:paraId="22967D36">
        <w:tblPrEx>
          <w:tblCellMar>
            <w:top w:w="0" w:type="dxa"/>
            <w:left w:w="108" w:type="dxa"/>
            <w:bottom w:w="0" w:type="dxa"/>
            <w:right w:w="108" w:type="dxa"/>
          </w:tblCellMar>
        </w:tblPrEx>
        <w:trPr>
          <w:cantSplit/>
          <w:trHeight w:val="405" w:hRule="atLeast"/>
        </w:trPr>
        <w:tc>
          <w:tcPr>
            <w:tcW w:w="648" w:type="dxa"/>
            <w:tcBorders>
              <w:top w:val="single" w:color="auto" w:sz="4" w:space="0"/>
              <w:left w:val="single" w:color="auto" w:sz="4" w:space="0"/>
              <w:bottom w:val="single" w:color="auto" w:sz="4" w:space="0"/>
              <w:right w:val="single" w:color="auto" w:sz="4" w:space="0"/>
            </w:tcBorders>
            <w:vAlign w:val="center"/>
          </w:tcPr>
          <w:p w14:paraId="5E6A0123">
            <w:pPr>
              <w:numPr>
                <w:ilvl w:val="0"/>
                <w:numId w:val="22"/>
              </w:numPr>
              <w:adjustRightInd w:val="0"/>
              <w:spacing w:line="360" w:lineRule="auto"/>
              <w:jc w:val="center"/>
              <w:rPr>
                <w:rFonts w:hint="eastAsia" w:ascii="宋体" w:hAnsi="宋体" w:cs="宋体"/>
                <w:szCs w:val="21"/>
              </w:rPr>
            </w:pPr>
          </w:p>
        </w:tc>
        <w:tc>
          <w:tcPr>
            <w:tcW w:w="3374" w:type="dxa"/>
            <w:tcBorders>
              <w:top w:val="single" w:color="auto" w:sz="4" w:space="0"/>
              <w:left w:val="nil"/>
              <w:bottom w:val="single" w:color="auto" w:sz="4" w:space="0"/>
              <w:right w:val="single" w:color="auto" w:sz="4" w:space="0"/>
            </w:tcBorders>
            <w:vAlign w:val="center"/>
          </w:tcPr>
          <w:p w14:paraId="23BA97AB">
            <w:pPr>
              <w:adjustRightInd w:val="0"/>
              <w:spacing w:line="360" w:lineRule="auto"/>
              <w:jc w:val="center"/>
              <w:rPr>
                <w:rFonts w:hint="eastAsia" w:ascii="宋体" w:hAnsi="宋体" w:cs="宋体"/>
                <w:szCs w:val="21"/>
              </w:rPr>
            </w:pPr>
          </w:p>
        </w:tc>
        <w:tc>
          <w:tcPr>
            <w:tcW w:w="3670" w:type="dxa"/>
            <w:tcBorders>
              <w:top w:val="single" w:color="auto" w:sz="4" w:space="0"/>
              <w:left w:val="nil"/>
              <w:bottom w:val="single" w:color="auto" w:sz="4" w:space="0"/>
              <w:right w:val="single" w:color="auto" w:sz="4" w:space="0"/>
            </w:tcBorders>
            <w:vAlign w:val="center"/>
          </w:tcPr>
          <w:p w14:paraId="4859375D">
            <w:pPr>
              <w:adjustRightInd w:val="0"/>
              <w:spacing w:line="360" w:lineRule="auto"/>
              <w:ind w:firstLine="1890" w:firstLineChars="900"/>
              <w:rPr>
                <w:rFonts w:hint="eastAsia" w:ascii="宋体" w:hAnsi="宋体" w:cs="宋体"/>
                <w:szCs w:val="21"/>
              </w:rPr>
            </w:pPr>
          </w:p>
        </w:tc>
        <w:tc>
          <w:tcPr>
            <w:tcW w:w="1393" w:type="dxa"/>
            <w:tcBorders>
              <w:top w:val="single" w:color="auto" w:sz="4" w:space="0"/>
              <w:left w:val="nil"/>
              <w:bottom w:val="single" w:color="auto" w:sz="4" w:space="0"/>
              <w:right w:val="single" w:color="auto" w:sz="4" w:space="0"/>
            </w:tcBorders>
            <w:vAlign w:val="center"/>
          </w:tcPr>
          <w:p w14:paraId="21ADC620">
            <w:pPr>
              <w:adjustRightInd w:val="0"/>
              <w:spacing w:line="360" w:lineRule="auto"/>
              <w:ind w:firstLine="1890" w:firstLineChars="900"/>
              <w:rPr>
                <w:rFonts w:hint="eastAsia" w:ascii="宋体" w:hAnsi="宋体" w:cs="宋体"/>
                <w:szCs w:val="21"/>
              </w:rPr>
            </w:pPr>
          </w:p>
        </w:tc>
      </w:tr>
      <w:tr w14:paraId="6DBEB754">
        <w:tblPrEx>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14:paraId="024E5451">
            <w:pPr>
              <w:numPr>
                <w:ilvl w:val="0"/>
                <w:numId w:val="22"/>
              </w:numPr>
              <w:adjustRightInd w:val="0"/>
              <w:spacing w:line="360" w:lineRule="auto"/>
              <w:jc w:val="center"/>
              <w:rPr>
                <w:rFonts w:hint="eastAsia" w:ascii="宋体" w:hAnsi="宋体" w:cs="宋体"/>
                <w:szCs w:val="21"/>
              </w:rPr>
            </w:pPr>
          </w:p>
        </w:tc>
        <w:tc>
          <w:tcPr>
            <w:tcW w:w="3374" w:type="dxa"/>
            <w:tcBorders>
              <w:top w:val="single" w:color="auto" w:sz="4" w:space="0"/>
              <w:left w:val="nil"/>
              <w:bottom w:val="single" w:color="auto" w:sz="4" w:space="0"/>
              <w:right w:val="single" w:color="auto" w:sz="4" w:space="0"/>
            </w:tcBorders>
            <w:vAlign w:val="center"/>
          </w:tcPr>
          <w:p w14:paraId="120556C9">
            <w:pPr>
              <w:adjustRightInd w:val="0"/>
              <w:spacing w:line="360" w:lineRule="auto"/>
              <w:jc w:val="center"/>
              <w:rPr>
                <w:rFonts w:hint="eastAsia" w:ascii="宋体" w:hAnsi="宋体" w:cs="宋体"/>
                <w:szCs w:val="21"/>
              </w:rPr>
            </w:pPr>
          </w:p>
        </w:tc>
        <w:tc>
          <w:tcPr>
            <w:tcW w:w="3670" w:type="dxa"/>
            <w:tcBorders>
              <w:top w:val="single" w:color="auto" w:sz="4" w:space="0"/>
              <w:left w:val="nil"/>
              <w:bottom w:val="single" w:color="auto" w:sz="4" w:space="0"/>
              <w:right w:val="single" w:color="auto" w:sz="4" w:space="0"/>
            </w:tcBorders>
            <w:vAlign w:val="center"/>
          </w:tcPr>
          <w:p w14:paraId="71DF08B4">
            <w:pPr>
              <w:adjustRightInd w:val="0"/>
              <w:spacing w:line="360" w:lineRule="auto"/>
              <w:jc w:val="center"/>
              <w:rPr>
                <w:rFonts w:hint="eastAsia" w:ascii="宋体" w:hAnsi="宋体" w:cs="宋体"/>
                <w:szCs w:val="21"/>
              </w:rPr>
            </w:pPr>
          </w:p>
        </w:tc>
        <w:tc>
          <w:tcPr>
            <w:tcW w:w="1393" w:type="dxa"/>
            <w:tcBorders>
              <w:top w:val="single" w:color="auto" w:sz="4" w:space="0"/>
              <w:left w:val="nil"/>
              <w:bottom w:val="single" w:color="auto" w:sz="4" w:space="0"/>
              <w:right w:val="single" w:color="auto" w:sz="4" w:space="0"/>
            </w:tcBorders>
            <w:vAlign w:val="center"/>
          </w:tcPr>
          <w:p w14:paraId="145DCE44">
            <w:pPr>
              <w:adjustRightInd w:val="0"/>
              <w:spacing w:line="360" w:lineRule="auto"/>
              <w:jc w:val="center"/>
              <w:rPr>
                <w:rFonts w:hint="eastAsia" w:ascii="宋体" w:hAnsi="宋体" w:cs="宋体"/>
                <w:szCs w:val="21"/>
              </w:rPr>
            </w:pPr>
          </w:p>
        </w:tc>
      </w:tr>
      <w:tr w14:paraId="01BE2B26">
        <w:tblPrEx>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14:paraId="488C0D4C">
            <w:pPr>
              <w:numPr>
                <w:ilvl w:val="0"/>
                <w:numId w:val="22"/>
              </w:numPr>
              <w:adjustRightInd w:val="0"/>
              <w:spacing w:line="360" w:lineRule="auto"/>
              <w:jc w:val="center"/>
              <w:rPr>
                <w:rFonts w:hint="eastAsia" w:ascii="宋体" w:hAnsi="宋体" w:cs="宋体"/>
                <w:szCs w:val="21"/>
              </w:rPr>
            </w:pPr>
          </w:p>
        </w:tc>
        <w:tc>
          <w:tcPr>
            <w:tcW w:w="3374" w:type="dxa"/>
            <w:tcBorders>
              <w:top w:val="single" w:color="auto" w:sz="4" w:space="0"/>
              <w:left w:val="nil"/>
              <w:bottom w:val="single" w:color="auto" w:sz="4" w:space="0"/>
              <w:right w:val="single" w:color="auto" w:sz="4" w:space="0"/>
            </w:tcBorders>
            <w:vAlign w:val="center"/>
          </w:tcPr>
          <w:p w14:paraId="3FE6F925">
            <w:pPr>
              <w:adjustRightInd w:val="0"/>
              <w:spacing w:line="360" w:lineRule="auto"/>
              <w:jc w:val="center"/>
              <w:rPr>
                <w:rFonts w:hint="eastAsia" w:ascii="宋体" w:hAnsi="宋体" w:cs="宋体"/>
                <w:szCs w:val="21"/>
              </w:rPr>
            </w:pPr>
          </w:p>
        </w:tc>
        <w:tc>
          <w:tcPr>
            <w:tcW w:w="3670" w:type="dxa"/>
            <w:tcBorders>
              <w:top w:val="single" w:color="auto" w:sz="4" w:space="0"/>
              <w:left w:val="nil"/>
              <w:bottom w:val="single" w:color="auto" w:sz="4" w:space="0"/>
              <w:right w:val="single" w:color="auto" w:sz="4" w:space="0"/>
            </w:tcBorders>
            <w:vAlign w:val="center"/>
          </w:tcPr>
          <w:p w14:paraId="1AF0E6CC">
            <w:pPr>
              <w:adjustRightInd w:val="0"/>
              <w:spacing w:line="360" w:lineRule="auto"/>
              <w:jc w:val="center"/>
              <w:rPr>
                <w:rFonts w:hint="eastAsia" w:ascii="宋体" w:hAnsi="宋体" w:cs="宋体"/>
                <w:szCs w:val="21"/>
              </w:rPr>
            </w:pPr>
          </w:p>
        </w:tc>
        <w:tc>
          <w:tcPr>
            <w:tcW w:w="1393" w:type="dxa"/>
            <w:tcBorders>
              <w:top w:val="single" w:color="auto" w:sz="4" w:space="0"/>
              <w:left w:val="nil"/>
              <w:bottom w:val="single" w:color="auto" w:sz="4" w:space="0"/>
              <w:right w:val="single" w:color="auto" w:sz="4" w:space="0"/>
            </w:tcBorders>
            <w:vAlign w:val="center"/>
          </w:tcPr>
          <w:p w14:paraId="26D2D83C">
            <w:pPr>
              <w:adjustRightInd w:val="0"/>
              <w:spacing w:line="360" w:lineRule="auto"/>
              <w:jc w:val="center"/>
              <w:rPr>
                <w:rFonts w:hint="eastAsia" w:ascii="宋体" w:hAnsi="宋体" w:cs="宋体"/>
                <w:szCs w:val="21"/>
              </w:rPr>
            </w:pPr>
          </w:p>
        </w:tc>
      </w:tr>
      <w:tr w14:paraId="32FF81CC">
        <w:tblPrEx>
          <w:tblCellMar>
            <w:top w:w="0" w:type="dxa"/>
            <w:left w:w="108" w:type="dxa"/>
            <w:bottom w:w="0" w:type="dxa"/>
            <w:right w:w="108" w:type="dxa"/>
          </w:tblCellMar>
        </w:tblPrEx>
        <w:trPr>
          <w:trHeight w:val="77" w:hRule="atLeast"/>
        </w:trPr>
        <w:tc>
          <w:tcPr>
            <w:tcW w:w="648" w:type="dxa"/>
            <w:tcBorders>
              <w:top w:val="single" w:color="auto" w:sz="4" w:space="0"/>
              <w:left w:val="single" w:color="auto" w:sz="4" w:space="0"/>
              <w:bottom w:val="single" w:color="auto" w:sz="4" w:space="0"/>
              <w:right w:val="single" w:color="auto" w:sz="4" w:space="0"/>
            </w:tcBorders>
            <w:vAlign w:val="center"/>
          </w:tcPr>
          <w:p w14:paraId="778A10DE">
            <w:pPr>
              <w:numPr>
                <w:ilvl w:val="0"/>
                <w:numId w:val="22"/>
              </w:numPr>
              <w:adjustRightInd w:val="0"/>
              <w:spacing w:line="360" w:lineRule="auto"/>
              <w:jc w:val="center"/>
              <w:rPr>
                <w:rFonts w:hint="eastAsia" w:ascii="宋体" w:hAnsi="宋体" w:cs="宋体"/>
                <w:sz w:val="8"/>
                <w:szCs w:val="21"/>
              </w:rPr>
            </w:pPr>
          </w:p>
        </w:tc>
        <w:tc>
          <w:tcPr>
            <w:tcW w:w="3374" w:type="dxa"/>
            <w:tcBorders>
              <w:top w:val="single" w:color="auto" w:sz="4" w:space="0"/>
              <w:left w:val="nil"/>
              <w:bottom w:val="single" w:color="auto" w:sz="4" w:space="0"/>
              <w:right w:val="single" w:color="auto" w:sz="4" w:space="0"/>
            </w:tcBorders>
            <w:vAlign w:val="center"/>
          </w:tcPr>
          <w:p w14:paraId="06B5FA1C">
            <w:pPr>
              <w:adjustRightInd w:val="0"/>
              <w:spacing w:line="360" w:lineRule="auto"/>
              <w:jc w:val="center"/>
              <w:rPr>
                <w:rFonts w:hint="eastAsia" w:ascii="宋体" w:hAnsi="宋体" w:cs="宋体"/>
                <w:sz w:val="8"/>
                <w:szCs w:val="21"/>
              </w:rPr>
            </w:pPr>
          </w:p>
        </w:tc>
        <w:tc>
          <w:tcPr>
            <w:tcW w:w="3670" w:type="dxa"/>
            <w:tcBorders>
              <w:top w:val="single" w:color="auto" w:sz="4" w:space="0"/>
              <w:left w:val="nil"/>
              <w:bottom w:val="single" w:color="auto" w:sz="4" w:space="0"/>
              <w:right w:val="single" w:color="auto" w:sz="4" w:space="0"/>
            </w:tcBorders>
            <w:vAlign w:val="center"/>
          </w:tcPr>
          <w:p w14:paraId="0E48A61E">
            <w:pPr>
              <w:adjustRightInd w:val="0"/>
              <w:spacing w:line="360" w:lineRule="auto"/>
              <w:jc w:val="center"/>
              <w:rPr>
                <w:rFonts w:hint="eastAsia" w:ascii="宋体" w:hAnsi="宋体" w:cs="宋体"/>
                <w:sz w:val="8"/>
                <w:szCs w:val="21"/>
              </w:rPr>
            </w:pPr>
          </w:p>
        </w:tc>
        <w:tc>
          <w:tcPr>
            <w:tcW w:w="1393" w:type="dxa"/>
            <w:tcBorders>
              <w:top w:val="single" w:color="auto" w:sz="4" w:space="0"/>
              <w:left w:val="nil"/>
              <w:bottom w:val="single" w:color="auto" w:sz="4" w:space="0"/>
              <w:right w:val="single" w:color="auto" w:sz="4" w:space="0"/>
            </w:tcBorders>
            <w:vAlign w:val="center"/>
          </w:tcPr>
          <w:p w14:paraId="14198B3E">
            <w:pPr>
              <w:adjustRightInd w:val="0"/>
              <w:spacing w:line="360" w:lineRule="auto"/>
              <w:jc w:val="center"/>
              <w:rPr>
                <w:rFonts w:hint="eastAsia" w:ascii="宋体" w:hAnsi="宋体" w:cs="宋体"/>
                <w:sz w:val="8"/>
                <w:szCs w:val="21"/>
              </w:rPr>
            </w:pPr>
          </w:p>
        </w:tc>
      </w:tr>
      <w:tr w14:paraId="433F6804">
        <w:tblPrEx>
          <w:tblCellMar>
            <w:top w:w="0" w:type="dxa"/>
            <w:left w:w="108" w:type="dxa"/>
            <w:bottom w:w="0" w:type="dxa"/>
            <w:right w:w="108" w:type="dxa"/>
          </w:tblCellMar>
        </w:tblPrEx>
        <w:trPr>
          <w:trHeight w:val="77" w:hRule="atLeast"/>
        </w:trPr>
        <w:tc>
          <w:tcPr>
            <w:tcW w:w="648" w:type="dxa"/>
            <w:tcBorders>
              <w:top w:val="single" w:color="auto" w:sz="4" w:space="0"/>
              <w:left w:val="single" w:color="auto" w:sz="4" w:space="0"/>
              <w:bottom w:val="single" w:color="auto" w:sz="4" w:space="0"/>
              <w:right w:val="single" w:color="auto" w:sz="4" w:space="0"/>
            </w:tcBorders>
            <w:vAlign w:val="center"/>
          </w:tcPr>
          <w:p w14:paraId="0F233266">
            <w:pPr>
              <w:numPr>
                <w:ilvl w:val="0"/>
                <w:numId w:val="22"/>
              </w:numPr>
              <w:adjustRightInd w:val="0"/>
              <w:spacing w:line="360" w:lineRule="auto"/>
              <w:jc w:val="center"/>
              <w:rPr>
                <w:rFonts w:hint="eastAsia" w:ascii="宋体" w:hAnsi="宋体" w:cs="宋体"/>
                <w:sz w:val="8"/>
                <w:szCs w:val="21"/>
              </w:rPr>
            </w:pPr>
          </w:p>
        </w:tc>
        <w:tc>
          <w:tcPr>
            <w:tcW w:w="3374" w:type="dxa"/>
            <w:tcBorders>
              <w:top w:val="single" w:color="auto" w:sz="4" w:space="0"/>
              <w:left w:val="nil"/>
              <w:bottom w:val="single" w:color="auto" w:sz="4" w:space="0"/>
              <w:right w:val="single" w:color="auto" w:sz="4" w:space="0"/>
            </w:tcBorders>
            <w:vAlign w:val="center"/>
          </w:tcPr>
          <w:p w14:paraId="54512AE0">
            <w:pPr>
              <w:adjustRightInd w:val="0"/>
              <w:spacing w:line="360" w:lineRule="auto"/>
              <w:jc w:val="center"/>
              <w:rPr>
                <w:rFonts w:hint="eastAsia" w:ascii="宋体" w:hAnsi="宋体" w:cs="宋体"/>
                <w:sz w:val="8"/>
                <w:szCs w:val="21"/>
              </w:rPr>
            </w:pPr>
          </w:p>
        </w:tc>
        <w:tc>
          <w:tcPr>
            <w:tcW w:w="3670" w:type="dxa"/>
            <w:tcBorders>
              <w:top w:val="single" w:color="auto" w:sz="4" w:space="0"/>
              <w:left w:val="nil"/>
              <w:bottom w:val="single" w:color="auto" w:sz="4" w:space="0"/>
              <w:right w:val="single" w:color="auto" w:sz="4" w:space="0"/>
            </w:tcBorders>
            <w:vAlign w:val="center"/>
          </w:tcPr>
          <w:p w14:paraId="48E6B994">
            <w:pPr>
              <w:adjustRightInd w:val="0"/>
              <w:spacing w:line="360" w:lineRule="auto"/>
              <w:jc w:val="center"/>
              <w:rPr>
                <w:rFonts w:hint="eastAsia" w:ascii="宋体" w:hAnsi="宋体" w:cs="宋体"/>
                <w:sz w:val="8"/>
                <w:szCs w:val="21"/>
              </w:rPr>
            </w:pPr>
          </w:p>
        </w:tc>
        <w:tc>
          <w:tcPr>
            <w:tcW w:w="1393" w:type="dxa"/>
            <w:tcBorders>
              <w:top w:val="single" w:color="auto" w:sz="4" w:space="0"/>
              <w:left w:val="nil"/>
              <w:bottom w:val="single" w:color="auto" w:sz="4" w:space="0"/>
              <w:right w:val="single" w:color="auto" w:sz="4" w:space="0"/>
            </w:tcBorders>
            <w:vAlign w:val="center"/>
          </w:tcPr>
          <w:p w14:paraId="566A3350">
            <w:pPr>
              <w:adjustRightInd w:val="0"/>
              <w:spacing w:line="360" w:lineRule="auto"/>
              <w:jc w:val="center"/>
              <w:rPr>
                <w:rFonts w:hint="eastAsia" w:ascii="宋体" w:hAnsi="宋体" w:cs="宋体"/>
                <w:sz w:val="8"/>
                <w:szCs w:val="21"/>
              </w:rPr>
            </w:pPr>
          </w:p>
        </w:tc>
      </w:tr>
      <w:tr w14:paraId="4FEAD03B">
        <w:tblPrEx>
          <w:tblCellMar>
            <w:top w:w="0" w:type="dxa"/>
            <w:left w:w="108" w:type="dxa"/>
            <w:bottom w:w="0" w:type="dxa"/>
            <w:right w:w="108" w:type="dxa"/>
          </w:tblCellMar>
        </w:tblPrEx>
        <w:trPr>
          <w:trHeight w:val="308" w:hRule="atLeast"/>
        </w:trPr>
        <w:tc>
          <w:tcPr>
            <w:tcW w:w="648" w:type="dxa"/>
            <w:tcBorders>
              <w:top w:val="single" w:color="auto" w:sz="4" w:space="0"/>
              <w:left w:val="single" w:color="auto" w:sz="4" w:space="0"/>
              <w:bottom w:val="single" w:color="auto" w:sz="4" w:space="0"/>
              <w:right w:val="single" w:color="auto" w:sz="4" w:space="0"/>
            </w:tcBorders>
            <w:vAlign w:val="center"/>
          </w:tcPr>
          <w:p w14:paraId="72864721">
            <w:pPr>
              <w:numPr>
                <w:ilvl w:val="0"/>
                <w:numId w:val="22"/>
              </w:numPr>
              <w:adjustRightInd w:val="0"/>
              <w:spacing w:line="360" w:lineRule="auto"/>
              <w:jc w:val="center"/>
              <w:rPr>
                <w:rFonts w:hint="eastAsia" w:ascii="宋体" w:hAnsi="宋体" w:cs="宋体"/>
                <w:szCs w:val="21"/>
              </w:rPr>
            </w:pPr>
          </w:p>
        </w:tc>
        <w:tc>
          <w:tcPr>
            <w:tcW w:w="3374" w:type="dxa"/>
            <w:tcBorders>
              <w:top w:val="single" w:color="auto" w:sz="4" w:space="0"/>
              <w:left w:val="nil"/>
              <w:bottom w:val="single" w:color="auto" w:sz="4" w:space="0"/>
              <w:right w:val="single" w:color="auto" w:sz="4" w:space="0"/>
            </w:tcBorders>
            <w:vAlign w:val="center"/>
          </w:tcPr>
          <w:p w14:paraId="2463A97D">
            <w:pPr>
              <w:adjustRightInd w:val="0"/>
              <w:spacing w:line="360" w:lineRule="auto"/>
              <w:jc w:val="center"/>
              <w:rPr>
                <w:rFonts w:hint="eastAsia" w:ascii="宋体" w:hAnsi="宋体" w:cs="宋体"/>
                <w:szCs w:val="21"/>
              </w:rPr>
            </w:pPr>
          </w:p>
        </w:tc>
        <w:tc>
          <w:tcPr>
            <w:tcW w:w="3670" w:type="dxa"/>
            <w:tcBorders>
              <w:top w:val="single" w:color="auto" w:sz="4" w:space="0"/>
              <w:left w:val="nil"/>
              <w:bottom w:val="single" w:color="auto" w:sz="4" w:space="0"/>
              <w:right w:val="single" w:color="auto" w:sz="4" w:space="0"/>
            </w:tcBorders>
            <w:vAlign w:val="center"/>
          </w:tcPr>
          <w:p w14:paraId="1E69D47D">
            <w:pPr>
              <w:adjustRightInd w:val="0"/>
              <w:spacing w:line="360" w:lineRule="auto"/>
              <w:ind w:firstLine="960"/>
              <w:jc w:val="center"/>
              <w:rPr>
                <w:rFonts w:hint="eastAsia" w:ascii="宋体" w:hAnsi="宋体" w:cs="宋体"/>
                <w:szCs w:val="21"/>
              </w:rPr>
            </w:pPr>
          </w:p>
        </w:tc>
        <w:tc>
          <w:tcPr>
            <w:tcW w:w="1393" w:type="dxa"/>
            <w:tcBorders>
              <w:top w:val="single" w:color="auto" w:sz="4" w:space="0"/>
              <w:left w:val="nil"/>
              <w:bottom w:val="single" w:color="auto" w:sz="4" w:space="0"/>
              <w:right w:val="single" w:color="auto" w:sz="4" w:space="0"/>
            </w:tcBorders>
            <w:vAlign w:val="center"/>
          </w:tcPr>
          <w:p w14:paraId="5D097C1A">
            <w:pPr>
              <w:adjustRightInd w:val="0"/>
              <w:spacing w:line="360" w:lineRule="auto"/>
              <w:ind w:firstLine="960"/>
              <w:jc w:val="center"/>
              <w:rPr>
                <w:rFonts w:hint="eastAsia" w:ascii="宋体" w:hAnsi="宋体" w:cs="宋体"/>
                <w:szCs w:val="21"/>
              </w:rPr>
            </w:pPr>
          </w:p>
        </w:tc>
      </w:tr>
      <w:tr w14:paraId="14484D2D">
        <w:tblPrEx>
          <w:tblCellMar>
            <w:top w:w="0" w:type="dxa"/>
            <w:left w:w="108" w:type="dxa"/>
            <w:bottom w:w="0" w:type="dxa"/>
            <w:right w:w="108" w:type="dxa"/>
          </w:tblCellMar>
        </w:tblPrEx>
        <w:trPr>
          <w:trHeight w:val="308" w:hRule="atLeast"/>
        </w:trPr>
        <w:tc>
          <w:tcPr>
            <w:tcW w:w="648" w:type="dxa"/>
            <w:tcBorders>
              <w:top w:val="single" w:color="auto" w:sz="4" w:space="0"/>
              <w:left w:val="single" w:color="auto" w:sz="4" w:space="0"/>
              <w:bottom w:val="single" w:color="auto" w:sz="4" w:space="0"/>
              <w:right w:val="single" w:color="auto" w:sz="4" w:space="0"/>
            </w:tcBorders>
            <w:vAlign w:val="center"/>
          </w:tcPr>
          <w:p w14:paraId="7E4338A7">
            <w:pPr>
              <w:numPr>
                <w:ilvl w:val="0"/>
                <w:numId w:val="22"/>
              </w:numPr>
              <w:adjustRightInd w:val="0"/>
              <w:spacing w:line="360" w:lineRule="auto"/>
              <w:jc w:val="center"/>
              <w:rPr>
                <w:rFonts w:hint="eastAsia" w:ascii="宋体" w:hAnsi="宋体" w:cs="宋体"/>
                <w:szCs w:val="21"/>
              </w:rPr>
            </w:pPr>
          </w:p>
        </w:tc>
        <w:tc>
          <w:tcPr>
            <w:tcW w:w="3374" w:type="dxa"/>
            <w:tcBorders>
              <w:top w:val="single" w:color="auto" w:sz="4" w:space="0"/>
              <w:left w:val="nil"/>
              <w:bottom w:val="single" w:color="auto" w:sz="4" w:space="0"/>
              <w:right w:val="single" w:color="auto" w:sz="4" w:space="0"/>
            </w:tcBorders>
            <w:vAlign w:val="center"/>
          </w:tcPr>
          <w:p w14:paraId="73E15AF9">
            <w:pPr>
              <w:adjustRightInd w:val="0"/>
              <w:spacing w:line="360" w:lineRule="auto"/>
              <w:jc w:val="center"/>
              <w:rPr>
                <w:rFonts w:hint="eastAsia" w:ascii="宋体" w:hAnsi="宋体" w:cs="宋体"/>
                <w:szCs w:val="21"/>
              </w:rPr>
            </w:pPr>
          </w:p>
        </w:tc>
        <w:tc>
          <w:tcPr>
            <w:tcW w:w="3670" w:type="dxa"/>
            <w:tcBorders>
              <w:top w:val="single" w:color="auto" w:sz="4" w:space="0"/>
              <w:left w:val="nil"/>
              <w:bottom w:val="single" w:color="auto" w:sz="4" w:space="0"/>
              <w:right w:val="single" w:color="auto" w:sz="4" w:space="0"/>
            </w:tcBorders>
            <w:vAlign w:val="center"/>
          </w:tcPr>
          <w:p w14:paraId="276BE97C">
            <w:pPr>
              <w:adjustRightInd w:val="0"/>
              <w:spacing w:line="360" w:lineRule="auto"/>
              <w:jc w:val="center"/>
              <w:rPr>
                <w:rFonts w:hint="eastAsia" w:ascii="宋体" w:hAnsi="宋体" w:cs="宋体"/>
                <w:szCs w:val="21"/>
              </w:rPr>
            </w:pPr>
          </w:p>
        </w:tc>
        <w:tc>
          <w:tcPr>
            <w:tcW w:w="1393" w:type="dxa"/>
            <w:tcBorders>
              <w:top w:val="single" w:color="auto" w:sz="4" w:space="0"/>
              <w:left w:val="nil"/>
              <w:bottom w:val="single" w:color="auto" w:sz="4" w:space="0"/>
              <w:right w:val="single" w:color="auto" w:sz="4" w:space="0"/>
            </w:tcBorders>
            <w:vAlign w:val="center"/>
          </w:tcPr>
          <w:p w14:paraId="71E90A98">
            <w:pPr>
              <w:adjustRightInd w:val="0"/>
              <w:spacing w:line="360" w:lineRule="auto"/>
              <w:jc w:val="center"/>
              <w:rPr>
                <w:rFonts w:hint="eastAsia" w:ascii="宋体" w:hAnsi="宋体" w:cs="宋体"/>
                <w:szCs w:val="21"/>
              </w:rPr>
            </w:pPr>
          </w:p>
        </w:tc>
      </w:tr>
      <w:tr w14:paraId="53E204FF">
        <w:tblPrEx>
          <w:tblCellMar>
            <w:top w:w="0" w:type="dxa"/>
            <w:left w:w="108" w:type="dxa"/>
            <w:bottom w:w="0" w:type="dxa"/>
            <w:right w:w="108" w:type="dxa"/>
          </w:tblCellMar>
        </w:tblPrEx>
        <w:trPr>
          <w:trHeight w:val="308" w:hRule="atLeast"/>
        </w:trPr>
        <w:tc>
          <w:tcPr>
            <w:tcW w:w="648" w:type="dxa"/>
            <w:tcBorders>
              <w:top w:val="single" w:color="auto" w:sz="4" w:space="0"/>
              <w:left w:val="single" w:color="auto" w:sz="4" w:space="0"/>
              <w:bottom w:val="single" w:color="auto" w:sz="4" w:space="0"/>
              <w:right w:val="single" w:color="auto" w:sz="4" w:space="0"/>
            </w:tcBorders>
            <w:vAlign w:val="center"/>
          </w:tcPr>
          <w:p w14:paraId="34C576D0">
            <w:pPr>
              <w:numPr>
                <w:ilvl w:val="0"/>
                <w:numId w:val="22"/>
              </w:numPr>
              <w:adjustRightInd w:val="0"/>
              <w:spacing w:line="360" w:lineRule="auto"/>
              <w:jc w:val="center"/>
              <w:rPr>
                <w:rFonts w:hint="eastAsia" w:ascii="宋体" w:hAnsi="宋体" w:cs="宋体"/>
                <w:szCs w:val="21"/>
              </w:rPr>
            </w:pPr>
          </w:p>
        </w:tc>
        <w:tc>
          <w:tcPr>
            <w:tcW w:w="3374" w:type="dxa"/>
            <w:tcBorders>
              <w:top w:val="single" w:color="auto" w:sz="4" w:space="0"/>
              <w:left w:val="nil"/>
              <w:bottom w:val="single" w:color="auto" w:sz="4" w:space="0"/>
              <w:right w:val="single" w:color="auto" w:sz="4" w:space="0"/>
            </w:tcBorders>
            <w:vAlign w:val="center"/>
          </w:tcPr>
          <w:p w14:paraId="166BDDA3">
            <w:pPr>
              <w:adjustRightInd w:val="0"/>
              <w:spacing w:line="360" w:lineRule="auto"/>
              <w:jc w:val="center"/>
              <w:rPr>
                <w:rFonts w:hint="eastAsia" w:ascii="宋体" w:hAnsi="宋体" w:cs="宋体"/>
                <w:szCs w:val="21"/>
              </w:rPr>
            </w:pPr>
          </w:p>
        </w:tc>
        <w:tc>
          <w:tcPr>
            <w:tcW w:w="3670" w:type="dxa"/>
            <w:tcBorders>
              <w:top w:val="single" w:color="auto" w:sz="4" w:space="0"/>
              <w:left w:val="nil"/>
              <w:bottom w:val="single" w:color="auto" w:sz="4" w:space="0"/>
              <w:right w:val="single" w:color="auto" w:sz="4" w:space="0"/>
            </w:tcBorders>
            <w:vAlign w:val="center"/>
          </w:tcPr>
          <w:p w14:paraId="4322620C">
            <w:pPr>
              <w:adjustRightInd w:val="0"/>
              <w:spacing w:line="360" w:lineRule="auto"/>
              <w:jc w:val="center"/>
              <w:rPr>
                <w:rFonts w:hint="eastAsia" w:ascii="宋体" w:hAnsi="宋体" w:cs="宋体"/>
                <w:szCs w:val="21"/>
              </w:rPr>
            </w:pPr>
          </w:p>
        </w:tc>
        <w:tc>
          <w:tcPr>
            <w:tcW w:w="1393" w:type="dxa"/>
            <w:tcBorders>
              <w:top w:val="single" w:color="auto" w:sz="4" w:space="0"/>
              <w:left w:val="nil"/>
              <w:bottom w:val="single" w:color="auto" w:sz="4" w:space="0"/>
              <w:right w:val="single" w:color="auto" w:sz="4" w:space="0"/>
            </w:tcBorders>
            <w:vAlign w:val="center"/>
          </w:tcPr>
          <w:p w14:paraId="19184A2B">
            <w:pPr>
              <w:adjustRightInd w:val="0"/>
              <w:spacing w:line="360" w:lineRule="auto"/>
              <w:jc w:val="center"/>
              <w:rPr>
                <w:rFonts w:hint="eastAsia" w:ascii="宋体" w:hAnsi="宋体" w:cs="宋体"/>
                <w:szCs w:val="21"/>
              </w:rPr>
            </w:pPr>
          </w:p>
        </w:tc>
      </w:tr>
    </w:tbl>
    <w:p w14:paraId="20E69F61">
      <w:pPr>
        <w:snapToGrid w:val="0"/>
        <w:spacing w:line="360" w:lineRule="auto"/>
        <w:jc w:val="center"/>
        <w:rPr>
          <w:rFonts w:hint="eastAsia" w:ascii="宋体" w:hAnsi="宋体" w:cs="宋体"/>
          <w:sz w:val="24"/>
        </w:rPr>
      </w:pPr>
    </w:p>
    <w:p w14:paraId="4A7CFF90">
      <w:pPr>
        <w:adjustRightInd w:val="0"/>
        <w:ind w:firstLine="4158" w:firstLineChars="1980"/>
        <w:rPr>
          <w:rFonts w:hint="eastAsia" w:ascii="宋体" w:hAnsi="宋体" w:cs="宋体"/>
          <w:szCs w:val="21"/>
        </w:rPr>
      </w:pPr>
      <w:r>
        <w:rPr>
          <w:rFonts w:ascii="宋体" w:hAnsi="宋体" w:cs="宋体"/>
          <w:szCs w:val="21"/>
        </w:rPr>
        <w:t>投标人(盖公章</w:t>
      </w:r>
      <w:r>
        <w:rPr>
          <w:rFonts w:hint="eastAsia" w:ascii="宋体" w:hAnsi="宋体" w:cs="宋体"/>
          <w:bCs/>
          <w:szCs w:val="21"/>
        </w:rPr>
        <w:t>或电子签章</w:t>
      </w:r>
      <w:r>
        <w:rPr>
          <w:rFonts w:ascii="宋体" w:hAnsi="宋体" w:cs="宋体"/>
          <w:szCs w:val="21"/>
        </w:rPr>
        <w:t>)</w:t>
      </w:r>
    </w:p>
    <w:p w14:paraId="38652169">
      <w:pPr>
        <w:adjustRightInd w:val="0"/>
        <w:ind w:firstLine="4158" w:firstLineChars="1980"/>
        <w:rPr>
          <w:rFonts w:hint="eastAsia" w:ascii="宋体" w:hAnsi="宋体" w:cs="宋体"/>
          <w:szCs w:val="21"/>
        </w:rPr>
      </w:pPr>
    </w:p>
    <w:p w14:paraId="1ABF9AC7">
      <w:pPr>
        <w:adjustRightInd w:val="0"/>
        <w:ind w:firstLine="4158" w:firstLineChars="1980"/>
        <w:rPr>
          <w:rFonts w:hint="eastAsia" w:ascii="宋体" w:hAnsi="宋体" w:cs="宋体"/>
          <w:szCs w:val="21"/>
        </w:rPr>
      </w:pPr>
    </w:p>
    <w:p w14:paraId="43A191C5">
      <w:pPr>
        <w:adjustRightInd w:val="0"/>
        <w:ind w:firstLine="4158" w:firstLineChars="1980"/>
        <w:rPr>
          <w:rFonts w:hint="eastAsia" w:ascii="宋体" w:hAnsi="宋体" w:cs="宋体"/>
          <w:szCs w:val="21"/>
        </w:rPr>
      </w:pPr>
    </w:p>
    <w:p w14:paraId="2862055D">
      <w:pPr>
        <w:spacing w:line="360" w:lineRule="atLeast"/>
        <w:ind w:firstLine="4200" w:firstLineChars="2000"/>
        <w:rPr>
          <w:rFonts w:hint="eastAsia" w:ascii="宋体" w:hAnsi="宋体" w:cs="宋体"/>
          <w:szCs w:val="21"/>
        </w:rPr>
      </w:pPr>
      <w:r>
        <w:rPr>
          <w:rFonts w:ascii="宋体" w:hAnsi="宋体" w:cs="宋体"/>
          <w:szCs w:val="21"/>
        </w:rPr>
        <w:t>日  期：</w:t>
      </w:r>
    </w:p>
    <w:p w14:paraId="53748F9C">
      <w:pPr>
        <w:adjustRightInd w:val="0"/>
        <w:snapToGrid w:val="0"/>
        <w:spacing w:line="360" w:lineRule="auto"/>
        <w:rPr>
          <w:rFonts w:hint="eastAsia" w:ascii="宋体" w:hAnsi="宋体" w:cs="Arial"/>
          <w:b/>
          <w:bCs/>
          <w:szCs w:val="21"/>
        </w:rPr>
      </w:pPr>
      <w:r>
        <w:rPr>
          <w:rFonts w:ascii="宋体" w:hAnsi="宋体" w:cs="宋体"/>
          <w:szCs w:val="21"/>
        </w:rPr>
        <w:br w:type="page"/>
      </w:r>
      <w:r>
        <w:rPr>
          <w:rFonts w:ascii="宋体" w:hAnsi="宋体" w:cs="Arial"/>
          <w:b/>
          <w:bCs/>
          <w:szCs w:val="21"/>
        </w:rPr>
        <w:t>3.1</w:t>
      </w:r>
      <w:r>
        <w:rPr>
          <w:rFonts w:hint="eastAsia" w:ascii="宋体" w:hAnsi="宋体" w:cs="Arial"/>
          <w:b/>
          <w:bCs/>
          <w:szCs w:val="21"/>
        </w:rPr>
        <w:t>3</w:t>
      </w:r>
      <w:r>
        <w:rPr>
          <w:rFonts w:ascii="宋体" w:hAnsi="宋体" w:cs="Arial"/>
          <w:b/>
          <w:bCs/>
          <w:szCs w:val="21"/>
        </w:rPr>
        <w:t xml:space="preserve"> 技术规格书</w:t>
      </w:r>
    </w:p>
    <w:p w14:paraId="39B630CF">
      <w:pPr>
        <w:adjustRightInd w:val="0"/>
        <w:snapToGrid w:val="0"/>
        <w:spacing w:line="360" w:lineRule="auto"/>
        <w:jc w:val="center"/>
        <w:rPr>
          <w:rFonts w:hint="eastAsia" w:ascii="宋体" w:hAnsi="宋体" w:cs="宋体"/>
          <w:bCs/>
          <w:sz w:val="32"/>
          <w:szCs w:val="32"/>
        </w:rPr>
      </w:pPr>
      <w:r>
        <w:rPr>
          <w:rFonts w:ascii="宋体" w:hAnsi="宋体" w:cs="宋体"/>
          <w:bCs/>
          <w:sz w:val="32"/>
          <w:szCs w:val="32"/>
        </w:rPr>
        <w:t>技术规格书</w:t>
      </w:r>
    </w:p>
    <w:tbl>
      <w:tblPr>
        <w:tblStyle w:val="43"/>
        <w:tblW w:w="9167" w:type="dxa"/>
        <w:jc w:val="cente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81"/>
        <w:gridCol w:w="1910"/>
        <w:gridCol w:w="874"/>
        <w:gridCol w:w="1336"/>
        <w:gridCol w:w="893"/>
        <w:gridCol w:w="894"/>
        <w:gridCol w:w="1786"/>
        <w:gridCol w:w="893"/>
      </w:tblGrid>
      <w:tr w14:paraId="6744A8F5">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86" w:hRule="atLeast"/>
          <w:jc w:val="center"/>
        </w:trPr>
        <w:tc>
          <w:tcPr>
            <w:tcW w:w="581" w:type="dxa"/>
            <w:vAlign w:val="center"/>
          </w:tcPr>
          <w:p w14:paraId="1D7B4693">
            <w:pPr>
              <w:adjustRightInd w:val="0"/>
              <w:snapToGrid w:val="0"/>
              <w:spacing w:line="360" w:lineRule="auto"/>
              <w:jc w:val="center"/>
              <w:rPr>
                <w:rFonts w:hint="eastAsia" w:ascii="宋体" w:hAnsi="宋体" w:cs="宋体"/>
              </w:rPr>
            </w:pPr>
            <w:r>
              <w:rPr>
                <w:rFonts w:ascii="宋体" w:hAnsi="宋体" w:cs="宋体"/>
              </w:rPr>
              <w:t>序号</w:t>
            </w:r>
          </w:p>
        </w:tc>
        <w:tc>
          <w:tcPr>
            <w:tcW w:w="1910" w:type="dxa"/>
            <w:tcBorders>
              <w:right w:val="single" w:color="auto" w:sz="4" w:space="0"/>
            </w:tcBorders>
            <w:vAlign w:val="center"/>
          </w:tcPr>
          <w:p w14:paraId="1D4F32EC">
            <w:pPr>
              <w:adjustRightInd w:val="0"/>
              <w:snapToGrid w:val="0"/>
              <w:spacing w:line="360" w:lineRule="auto"/>
              <w:jc w:val="center"/>
              <w:rPr>
                <w:rFonts w:hint="eastAsia" w:ascii="宋体" w:hAnsi="宋体" w:cs="宋体"/>
              </w:rPr>
            </w:pPr>
            <w:r>
              <w:rPr>
                <w:rFonts w:ascii="宋体" w:hAnsi="宋体" w:cs="宋体"/>
              </w:rPr>
              <w:t>投标货物名称</w:t>
            </w:r>
          </w:p>
        </w:tc>
        <w:tc>
          <w:tcPr>
            <w:tcW w:w="874" w:type="dxa"/>
            <w:tcBorders>
              <w:right w:val="single" w:color="auto" w:sz="4" w:space="0"/>
            </w:tcBorders>
            <w:vAlign w:val="center"/>
          </w:tcPr>
          <w:p w14:paraId="02614016">
            <w:pPr>
              <w:adjustRightInd w:val="0"/>
              <w:snapToGrid w:val="0"/>
              <w:spacing w:line="360" w:lineRule="auto"/>
              <w:jc w:val="center"/>
              <w:rPr>
                <w:rFonts w:hint="eastAsia" w:ascii="宋体" w:hAnsi="宋体" w:cs="宋体"/>
              </w:rPr>
            </w:pPr>
            <w:r>
              <w:rPr>
                <w:rFonts w:ascii="宋体" w:hAnsi="宋体" w:cs="宋体"/>
              </w:rPr>
              <w:t>数量</w:t>
            </w:r>
          </w:p>
        </w:tc>
        <w:tc>
          <w:tcPr>
            <w:tcW w:w="1336" w:type="dxa"/>
            <w:tcBorders>
              <w:right w:val="single" w:color="auto" w:sz="4" w:space="0"/>
            </w:tcBorders>
            <w:vAlign w:val="center"/>
          </w:tcPr>
          <w:p w14:paraId="67E42FE1">
            <w:pPr>
              <w:adjustRightInd w:val="0"/>
              <w:snapToGrid w:val="0"/>
              <w:spacing w:line="360" w:lineRule="auto"/>
              <w:jc w:val="center"/>
              <w:rPr>
                <w:rFonts w:hint="eastAsia" w:ascii="宋体" w:hAnsi="宋体" w:cs="宋体"/>
              </w:rPr>
            </w:pPr>
            <w:r>
              <w:rPr>
                <w:rFonts w:ascii="宋体" w:hAnsi="宋体" w:cs="宋体"/>
              </w:rPr>
              <w:t>规格型号</w:t>
            </w:r>
          </w:p>
        </w:tc>
        <w:tc>
          <w:tcPr>
            <w:tcW w:w="893" w:type="dxa"/>
            <w:tcBorders>
              <w:right w:val="single" w:color="auto" w:sz="4" w:space="0"/>
            </w:tcBorders>
            <w:vAlign w:val="center"/>
          </w:tcPr>
          <w:p w14:paraId="380DCB2B">
            <w:pPr>
              <w:adjustRightInd w:val="0"/>
              <w:snapToGrid w:val="0"/>
              <w:spacing w:line="360" w:lineRule="auto"/>
              <w:jc w:val="center"/>
              <w:rPr>
                <w:rFonts w:hint="eastAsia" w:ascii="宋体" w:hAnsi="宋体" w:cs="宋体"/>
              </w:rPr>
            </w:pPr>
            <w:r>
              <w:rPr>
                <w:rFonts w:ascii="宋体" w:hAnsi="宋体" w:cs="宋体"/>
              </w:rPr>
              <w:t>品牌</w:t>
            </w:r>
          </w:p>
        </w:tc>
        <w:tc>
          <w:tcPr>
            <w:tcW w:w="894" w:type="dxa"/>
            <w:vAlign w:val="center"/>
          </w:tcPr>
          <w:p w14:paraId="043807D7">
            <w:pPr>
              <w:adjustRightInd w:val="0"/>
              <w:snapToGrid w:val="0"/>
              <w:spacing w:line="360" w:lineRule="auto"/>
              <w:jc w:val="center"/>
              <w:rPr>
                <w:rFonts w:hint="eastAsia" w:ascii="宋体" w:hAnsi="宋体" w:cs="宋体"/>
              </w:rPr>
            </w:pPr>
            <w:r>
              <w:rPr>
                <w:rFonts w:ascii="宋体" w:hAnsi="宋体" w:cs="宋体"/>
              </w:rPr>
              <w:t>产地</w:t>
            </w:r>
          </w:p>
        </w:tc>
        <w:tc>
          <w:tcPr>
            <w:tcW w:w="1786" w:type="dxa"/>
            <w:vAlign w:val="center"/>
          </w:tcPr>
          <w:p w14:paraId="74918710">
            <w:pPr>
              <w:adjustRightInd w:val="0"/>
              <w:snapToGrid w:val="0"/>
              <w:spacing w:line="360" w:lineRule="auto"/>
              <w:jc w:val="center"/>
              <w:rPr>
                <w:rFonts w:hint="eastAsia" w:ascii="宋体" w:hAnsi="宋体" w:cs="宋体"/>
              </w:rPr>
            </w:pPr>
            <w:r>
              <w:rPr>
                <w:rFonts w:ascii="宋体" w:hAnsi="宋体" w:cs="宋体"/>
              </w:rPr>
              <w:t>制造商</w:t>
            </w:r>
          </w:p>
        </w:tc>
        <w:tc>
          <w:tcPr>
            <w:tcW w:w="893" w:type="dxa"/>
            <w:vAlign w:val="center"/>
          </w:tcPr>
          <w:p w14:paraId="0DF7675A">
            <w:pPr>
              <w:adjustRightInd w:val="0"/>
              <w:snapToGrid w:val="0"/>
              <w:spacing w:line="360" w:lineRule="auto"/>
              <w:jc w:val="center"/>
              <w:rPr>
                <w:rFonts w:hint="eastAsia" w:ascii="宋体" w:hAnsi="宋体" w:cs="宋体"/>
              </w:rPr>
            </w:pPr>
            <w:r>
              <w:rPr>
                <w:rFonts w:ascii="宋体" w:hAnsi="宋体" w:cs="宋体"/>
              </w:rPr>
              <w:t>备注</w:t>
            </w:r>
          </w:p>
        </w:tc>
      </w:tr>
      <w:tr w14:paraId="749F30A2">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581" w:type="dxa"/>
            <w:vAlign w:val="center"/>
          </w:tcPr>
          <w:p w14:paraId="5012A0DC">
            <w:pPr>
              <w:adjustRightInd w:val="0"/>
              <w:snapToGrid w:val="0"/>
              <w:spacing w:line="360" w:lineRule="auto"/>
              <w:jc w:val="center"/>
              <w:rPr>
                <w:rFonts w:hint="eastAsia" w:ascii="宋体" w:hAnsi="宋体" w:cs="宋体"/>
              </w:rPr>
            </w:pPr>
          </w:p>
        </w:tc>
        <w:tc>
          <w:tcPr>
            <w:tcW w:w="1910" w:type="dxa"/>
            <w:tcBorders>
              <w:right w:val="single" w:color="auto" w:sz="4" w:space="0"/>
            </w:tcBorders>
            <w:vAlign w:val="center"/>
          </w:tcPr>
          <w:p w14:paraId="75B1FA4D">
            <w:pPr>
              <w:adjustRightInd w:val="0"/>
              <w:snapToGrid w:val="0"/>
              <w:spacing w:line="360" w:lineRule="auto"/>
              <w:jc w:val="center"/>
              <w:rPr>
                <w:rFonts w:hint="eastAsia" w:ascii="宋体" w:hAnsi="宋体" w:cs="宋体"/>
              </w:rPr>
            </w:pPr>
          </w:p>
        </w:tc>
        <w:tc>
          <w:tcPr>
            <w:tcW w:w="874" w:type="dxa"/>
            <w:tcBorders>
              <w:right w:val="single" w:color="auto" w:sz="4" w:space="0"/>
            </w:tcBorders>
          </w:tcPr>
          <w:p w14:paraId="47DC48C5">
            <w:pPr>
              <w:adjustRightInd w:val="0"/>
              <w:snapToGrid w:val="0"/>
              <w:spacing w:line="360" w:lineRule="auto"/>
              <w:jc w:val="center"/>
              <w:rPr>
                <w:rFonts w:hint="eastAsia" w:ascii="宋体" w:hAnsi="宋体" w:cs="宋体"/>
              </w:rPr>
            </w:pPr>
          </w:p>
        </w:tc>
        <w:tc>
          <w:tcPr>
            <w:tcW w:w="1336" w:type="dxa"/>
            <w:tcBorders>
              <w:right w:val="single" w:color="auto" w:sz="4" w:space="0"/>
            </w:tcBorders>
          </w:tcPr>
          <w:p w14:paraId="68E07D83">
            <w:pPr>
              <w:adjustRightInd w:val="0"/>
              <w:snapToGrid w:val="0"/>
              <w:spacing w:line="360" w:lineRule="auto"/>
              <w:jc w:val="center"/>
              <w:rPr>
                <w:rFonts w:hint="eastAsia" w:ascii="宋体" w:hAnsi="宋体" w:cs="宋体"/>
              </w:rPr>
            </w:pPr>
          </w:p>
        </w:tc>
        <w:tc>
          <w:tcPr>
            <w:tcW w:w="893" w:type="dxa"/>
            <w:tcBorders>
              <w:right w:val="single" w:color="auto" w:sz="4" w:space="0"/>
            </w:tcBorders>
          </w:tcPr>
          <w:p w14:paraId="073C0387">
            <w:pPr>
              <w:adjustRightInd w:val="0"/>
              <w:snapToGrid w:val="0"/>
              <w:spacing w:line="360" w:lineRule="auto"/>
              <w:jc w:val="center"/>
              <w:rPr>
                <w:rFonts w:hint="eastAsia" w:ascii="宋体" w:hAnsi="宋体" w:cs="宋体"/>
              </w:rPr>
            </w:pPr>
          </w:p>
        </w:tc>
        <w:tc>
          <w:tcPr>
            <w:tcW w:w="894" w:type="dxa"/>
            <w:vAlign w:val="center"/>
          </w:tcPr>
          <w:p w14:paraId="24600BF7">
            <w:pPr>
              <w:adjustRightInd w:val="0"/>
              <w:snapToGrid w:val="0"/>
              <w:spacing w:line="360" w:lineRule="auto"/>
              <w:jc w:val="center"/>
              <w:rPr>
                <w:rFonts w:hint="eastAsia" w:ascii="宋体" w:hAnsi="宋体" w:cs="宋体"/>
              </w:rPr>
            </w:pPr>
          </w:p>
        </w:tc>
        <w:tc>
          <w:tcPr>
            <w:tcW w:w="1786" w:type="dxa"/>
            <w:vAlign w:val="center"/>
          </w:tcPr>
          <w:p w14:paraId="13B7C5DF">
            <w:pPr>
              <w:adjustRightInd w:val="0"/>
              <w:snapToGrid w:val="0"/>
              <w:spacing w:line="360" w:lineRule="auto"/>
              <w:jc w:val="center"/>
              <w:rPr>
                <w:rFonts w:hint="eastAsia" w:ascii="宋体" w:hAnsi="宋体" w:cs="宋体"/>
              </w:rPr>
            </w:pPr>
          </w:p>
        </w:tc>
        <w:tc>
          <w:tcPr>
            <w:tcW w:w="893" w:type="dxa"/>
            <w:vAlign w:val="center"/>
          </w:tcPr>
          <w:p w14:paraId="0C2EA5E6">
            <w:pPr>
              <w:adjustRightInd w:val="0"/>
              <w:snapToGrid w:val="0"/>
              <w:spacing w:line="360" w:lineRule="auto"/>
              <w:jc w:val="center"/>
              <w:rPr>
                <w:rFonts w:hint="eastAsia" w:ascii="宋体" w:hAnsi="宋体" w:cs="宋体"/>
              </w:rPr>
            </w:pPr>
          </w:p>
        </w:tc>
      </w:tr>
      <w:tr w14:paraId="7198EF9C">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581" w:type="dxa"/>
            <w:vAlign w:val="center"/>
          </w:tcPr>
          <w:p w14:paraId="1A19AD04">
            <w:pPr>
              <w:adjustRightInd w:val="0"/>
              <w:snapToGrid w:val="0"/>
              <w:spacing w:line="360" w:lineRule="auto"/>
              <w:jc w:val="center"/>
              <w:rPr>
                <w:rFonts w:hint="eastAsia" w:ascii="宋体" w:hAnsi="宋体" w:cs="宋体"/>
              </w:rPr>
            </w:pPr>
          </w:p>
        </w:tc>
        <w:tc>
          <w:tcPr>
            <w:tcW w:w="1910" w:type="dxa"/>
            <w:tcBorders>
              <w:right w:val="single" w:color="auto" w:sz="4" w:space="0"/>
            </w:tcBorders>
            <w:vAlign w:val="center"/>
          </w:tcPr>
          <w:p w14:paraId="660F3729">
            <w:pPr>
              <w:adjustRightInd w:val="0"/>
              <w:snapToGrid w:val="0"/>
              <w:spacing w:line="360" w:lineRule="auto"/>
              <w:jc w:val="center"/>
              <w:rPr>
                <w:rFonts w:hint="eastAsia" w:ascii="宋体" w:hAnsi="宋体" w:cs="宋体"/>
              </w:rPr>
            </w:pPr>
          </w:p>
        </w:tc>
        <w:tc>
          <w:tcPr>
            <w:tcW w:w="874" w:type="dxa"/>
            <w:tcBorders>
              <w:right w:val="single" w:color="auto" w:sz="4" w:space="0"/>
            </w:tcBorders>
          </w:tcPr>
          <w:p w14:paraId="70C40F63">
            <w:pPr>
              <w:adjustRightInd w:val="0"/>
              <w:snapToGrid w:val="0"/>
              <w:spacing w:line="360" w:lineRule="auto"/>
              <w:jc w:val="center"/>
              <w:rPr>
                <w:rFonts w:hint="eastAsia" w:ascii="宋体" w:hAnsi="宋体" w:cs="宋体"/>
              </w:rPr>
            </w:pPr>
          </w:p>
        </w:tc>
        <w:tc>
          <w:tcPr>
            <w:tcW w:w="1336" w:type="dxa"/>
            <w:tcBorders>
              <w:right w:val="single" w:color="auto" w:sz="4" w:space="0"/>
            </w:tcBorders>
          </w:tcPr>
          <w:p w14:paraId="2C8F2D98">
            <w:pPr>
              <w:adjustRightInd w:val="0"/>
              <w:snapToGrid w:val="0"/>
              <w:spacing w:line="360" w:lineRule="auto"/>
              <w:jc w:val="center"/>
              <w:rPr>
                <w:rFonts w:hint="eastAsia" w:ascii="宋体" w:hAnsi="宋体" w:cs="宋体"/>
              </w:rPr>
            </w:pPr>
          </w:p>
        </w:tc>
        <w:tc>
          <w:tcPr>
            <w:tcW w:w="893" w:type="dxa"/>
            <w:tcBorders>
              <w:right w:val="single" w:color="auto" w:sz="4" w:space="0"/>
            </w:tcBorders>
          </w:tcPr>
          <w:p w14:paraId="0BD4F7F7">
            <w:pPr>
              <w:adjustRightInd w:val="0"/>
              <w:snapToGrid w:val="0"/>
              <w:spacing w:line="360" w:lineRule="auto"/>
              <w:jc w:val="center"/>
              <w:rPr>
                <w:rFonts w:hint="eastAsia" w:ascii="宋体" w:hAnsi="宋体" w:cs="宋体"/>
              </w:rPr>
            </w:pPr>
          </w:p>
        </w:tc>
        <w:tc>
          <w:tcPr>
            <w:tcW w:w="894" w:type="dxa"/>
            <w:vAlign w:val="center"/>
          </w:tcPr>
          <w:p w14:paraId="043966BF">
            <w:pPr>
              <w:adjustRightInd w:val="0"/>
              <w:snapToGrid w:val="0"/>
              <w:spacing w:line="360" w:lineRule="auto"/>
              <w:jc w:val="center"/>
              <w:rPr>
                <w:rFonts w:hint="eastAsia" w:ascii="宋体" w:hAnsi="宋体" w:cs="宋体"/>
              </w:rPr>
            </w:pPr>
          </w:p>
        </w:tc>
        <w:tc>
          <w:tcPr>
            <w:tcW w:w="1786" w:type="dxa"/>
            <w:vAlign w:val="center"/>
          </w:tcPr>
          <w:p w14:paraId="292760B7">
            <w:pPr>
              <w:adjustRightInd w:val="0"/>
              <w:snapToGrid w:val="0"/>
              <w:spacing w:line="360" w:lineRule="auto"/>
              <w:jc w:val="center"/>
              <w:rPr>
                <w:rFonts w:hint="eastAsia" w:ascii="宋体" w:hAnsi="宋体" w:cs="宋体"/>
              </w:rPr>
            </w:pPr>
          </w:p>
        </w:tc>
        <w:tc>
          <w:tcPr>
            <w:tcW w:w="893" w:type="dxa"/>
            <w:vAlign w:val="center"/>
          </w:tcPr>
          <w:p w14:paraId="66B61037">
            <w:pPr>
              <w:adjustRightInd w:val="0"/>
              <w:snapToGrid w:val="0"/>
              <w:spacing w:line="360" w:lineRule="auto"/>
              <w:jc w:val="center"/>
              <w:rPr>
                <w:rFonts w:hint="eastAsia" w:ascii="宋体" w:hAnsi="宋体" w:cs="宋体"/>
              </w:rPr>
            </w:pPr>
          </w:p>
        </w:tc>
      </w:tr>
      <w:tr w14:paraId="2C5CA195">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581" w:type="dxa"/>
            <w:vAlign w:val="center"/>
          </w:tcPr>
          <w:p w14:paraId="132D2784">
            <w:pPr>
              <w:adjustRightInd w:val="0"/>
              <w:snapToGrid w:val="0"/>
              <w:spacing w:line="360" w:lineRule="auto"/>
              <w:jc w:val="center"/>
              <w:rPr>
                <w:rFonts w:hint="eastAsia" w:ascii="宋体" w:hAnsi="宋体" w:cs="宋体"/>
              </w:rPr>
            </w:pPr>
          </w:p>
        </w:tc>
        <w:tc>
          <w:tcPr>
            <w:tcW w:w="1910" w:type="dxa"/>
            <w:tcBorders>
              <w:right w:val="single" w:color="auto" w:sz="4" w:space="0"/>
            </w:tcBorders>
            <w:vAlign w:val="center"/>
          </w:tcPr>
          <w:p w14:paraId="46519F89">
            <w:pPr>
              <w:adjustRightInd w:val="0"/>
              <w:snapToGrid w:val="0"/>
              <w:spacing w:line="360" w:lineRule="auto"/>
              <w:jc w:val="center"/>
              <w:rPr>
                <w:rFonts w:hint="eastAsia" w:ascii="宋体" w:hAnsi="宋体" w:cs="宋体"/>
              </w:rPr>
            </w:pPr>
          </w:p>
        </w:tc>
        <w:tc>
          <w:tcPr>
            <w:tcW w:w="874" w:type="dxa"/>
            <w:tcBorders>
              <w:right w:val="single" w:color="auto" w:sz="4" w:space="0"/>
            </w:tcBorders>
          </w:tcPr>
          <w:p w14:paraId="44622788">
            <w:pPr>
              <w:adjustRightInd w:val="0"/>
              <w:snapToGrid w:val="0"/>
              <w:spacing w:line="360" w:lineRule="auto"/>
              <w:jc w:val="center"/>
              <w:rPr>
                <w:rFonts w:hint="eastAsia" w:ascii="宋体" w:hAnsi="宋体" w:cs="宋体"/>
              </w:rPr>
            </w:pPr>
          </w:p>
        </w:tc>
        <w:tc>
          <w:tcPr>
            <w:tcW w:w="1336" w:type="dxa"/>
            <w:tcBorders>
              <w:right w:val="single" w:color="auto" w:sz="4" w:space="0"/>
            </w:tcBorders>
          </w:tcPr>
          <w:p w14:paraId="0493614E">
            <w:pPr>
              <w:adjustRightInd w:val="0"/>
              <w:snapToGrid w:val="0"/>
              <w:spacing w:line="360" w:lineRule="auto"/>
              <w:jc w:val="center"/>
              <w:rPr>
                <w:rFonts w:hint="eastAsia" w:ascii="宋体" w:hAnsi="宋体" w:cs="宋体"/>
              </w:rPr>
            </w:pPr>
          </w:p>
        </w:tc>
        <w:tc>
          <w:tcPr>
            <w:tcW w:w="893" w:type="dxa"/>
            <w:tcBorders>
              <w:right w:val="single" w:color="auto" w:sz="4" w:space="0"/>
            </w:tcBorders>
          </w:tcPr>
          <w:p w14:paraId="25089919">
            <w:pPr>
              <w:adjustRightInd w:val="0"/>
              <w:snapToGrid w:val="0"/>
              <w:spacing w:line="360" w:lineRule="auto"/>
              <w:jc w:val="center"/>
              <w:rPr>
                <w:rFonts w:hint="eastAsia" w:ascii="宋体" w:hAnsi="宋体" w:cs="宋体"/>
              </w:rPr>
            </w:pPr>
          </w:p>
        </w:tc>
        <w:tc>
          <w:tcPr>
            <w:tcW w:w="894" w:type="dxa"/>
            <w:vAlign w:val="center"/>
          </w:tcPr>
          <w:p w14:paraId="55E60A8E">
            <w:pPr>
              <w:adjustRightInd w:val="0"/>
              <w:snapToGrid w:val="0"/>
              <w:spacing w:line="360" w:lineRule="auto"/>
              <w:jc w:val="center"/>
              <w:rPr>
                <w:rFonts w:hint="eastAsia" w:ascii="宋体" w:hAnsi="宋体" w:cs="宋体"/>
              </w:rPr>
            </w:pPr>
          </w:p>
        </w:tc>
        <w:tc>
          <w:tcPr>
            <w:tcW w:w="1786" w:type="dxa"/>
            <w:vAlign w:val="center"/>
          </w:tcPr>
          <w:p w14:paraId="752FC572">
            <w:pPr>
              <w:adjustRightInd w:val="0"/>
              <w:snapToGrid w:val="0"/>
              <w:spacing w:line="360" w:lineRule="auto"/>
              <w:jc w:val="center"/>
              <w:rPr>
                <w:rFonts w:hint="eastAsia" w:ascii="宋体" w:hAnsi="宋体" w:cs="宋体"/>
              </w:rPr>
            </w:pPr>
          </w:p>
        </w:tc>
        <w:tc>
          <w:tcPr>
            <w:tcW w:w="893" w:type="dxa"/>
            <w:vAlign w:val="center"/>
          </w:tcPr>
          <w:p w14:paraId="44B69AC7">
            <w:pPr>
              <w:adjustRightInd w:val="0"/>
              <w:snapToGrid w:val="0"/>
              <w:spacing w:line="360" w:lineRule="auto"/>
              <w:jc w:val="center"/>
              <w:rPr>
                <w:rFonts w:hint="eastAsia" w:ascii="宋体" w:hAnsi="宋体" w:cs="宋体"/>
              </w:rPr>
            </w:pPr>
          </w:p>
        </w:tc>
      </w:tr>
      <w:tr w14:paraId="7595C0A7">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581" w:type="dxa"/>
            <w:vAlign w:val="center"/>
          </w:tcPr>
          <w:p w14:paraId="78AF8A12">
            <w:pPr>
              <w:adjustRightInd w:val="0"/>
              <w:snapToGrid w:val="0"/>
              <w:spacing w:line="360" w:lineRule="auto"/>
              <w:jc w:val="center"/>
              <w:rPr>
                <w:rFonts w:hint="eastAsia" w:ascii="宋体" w:hAnsi="宋体" w:cs="宋体"/>
              </w:rPr>
            </w:pPr>
          </w:p>
        </w:tc>
        <w:tc>
          <w:tcPr>
            <w:tcW w:w="1910" w:type="dxa"/>
            <w:tcBorders>
              <w:right w:val="single" w:color="auto" w:sz="4" w:space="0"/>
            </w:tcBorders>
            <w:vAlign w:val="center"/>
          </w:tcPr>
          <w:p w14:paraId="0150D68B">
            <w:pPr>
              <w:adjustRightInd w:val="0"/>
              <w:snapToGrid w:val="0"/>
              <w:spacing w:line="360" w:lineRule="auto"/>
              <w:jc w:val="center"/>
              <w:rPr>
                <w:rFonts w:hint="eastAsia" w:ascii="宋体" w:hAnsi="宋体" w:cs="宋体"/>
              </w:rPr>
            </w:pPr>
          </w:p>
        </w:tc>
        <w:tc>
          <w:tcPr>
            <w:tcW w:w="874" w:type="dxa"/>
            <w:tcBorders>
              <w:right w:val="single" w:color="auto" w:sz="4" w:space="0"/>
            </w:tcBorders>
          </w:tcPr>
          <w:p w14:paraId="15434BAB">
            <w:pPr>
              <w:adjustRightInd w:val="0"/>
              <w:snapToGrid w:val="0"/>
              <w:spacing w:line="360" w:lineRule="auto"/>
              <w:jc w:val="center"/>
              <w:rPr>
                <w:rFonts w:hint="eastAsia" w:ascii="宋体" w:hAnsi="宋体" w:cs="宋体"/>
              </w:rPr>
            </w:pPr>
          </w:p>
        </w:tc>
        <w:tc>
          <w:tcPr>
            <w:tcW w:w="1336" w:type="dxa"/>
            <w:tcBorders>
              <w:right w:val="single" w:color="auto" w:sz="4" w:space="0"/>
            </w:tcBorders>
          </w:tcPr>
          <w:p w14:paraId="51BAA94D">
            <w:pPr>
              <w:adjustRightInd w:val="0"/>
              <w:snapToGrid w:val="0"/>
              <w:spacing w:line="360" w:lineRule="auto"/>
              <w:jc w:val="center"/>
              <w:rPr>
                <w:rFonts w:hint="eastAsia" w:ascii="宋体" w:hAnsi="宋体" w:cs="宋体"/>
              </w:rPr>
            </w:pPr>
          </w:p>
        </w:tc>
        <w:tc>
          <w:tcPr>
            <w:tcW w:w="893" w:type="dxa"/>
            <w:tcBorders>
              <w:right w:val="single" w:color="auto" w:sz="4" w:space="0"/>
            </w:tcBorders>
          </w:tcPr>
          <w:p w14:paraId="00FDCD93">
            <w:pPr>
              <w:adjustRightInd w:val="0"/>
              <w:snapToGrid w:val="0"/>
              <w:spacing w:line="360" w:lineRule="auto"/>
              <w:jc w:val="center"/>
              <w:rPr>
                <w:rFonts w:hint="eastAsia" w:ascii="宋体" w:hAnsi="宋体" w:cs="宋体"/>
              </w:rPr>
            </w:pPr>
          </w:p>
        </w:tc>
        <w:tc>
          <w:tcPr>
            <w:tcW w:w="894" w:type="dxa"/>
            <w:vAlign w:val="center"/>
          </w:tcPr>
          <w:p w14:paraId="23C42D10">
            <w:pPr>
              <w:adjustRightInd w:val="0"/>
              <w:snapToGrid w:val="0"/>
              <w:spacing w:line="360" w:lineRule="auto"/>
              <w:jc w:val="center"/>
              <w:rPr>
                <w:rFonts w:hint="eastAsia" w:ascii="宋体" w:hAnsi="宋体" w:cs="宋体"/>
              </w:rPr>
            </w:pPr>
          </w:p>
        </w:tc>
        <w:tc>
          <w:tcPr>
            <w:tcW w:w="1786" w:type="dxa"/>
            <w:vAlign w:val="center"/>
          </w:tcPr>
          <w:p w14:paraId="38017C2E">
            <w:pPr>
              <w:adjustRightInd w:val="0"/>
              <w:snapToGrid w:val="0"/>
              <w:spacing w:line="360" w:lineRule="auto"/>
              <w:jc w:val="center"/>
              <w:rPr>
                <w:rFonts w:hint="eastAsia" w:ascii="宋体" w:hAnsi="宋体" w:cs="宋体"/>
              </w:rPr>
            </w:pPr>
          </w:p>
        </w:tc>
        <w:tc>
          <w:tcPr>
            <w:tcW w:w="893" w:type="dxa"/>
            <w:vAlign w:val="center"/>
          </w:tcPr>
          <w:p w14:paraId="2C05CCFD">
            <w:pPr>
              <w:adjustRightInd w:val="0"/>
              <w:snapToGrid w:val="0"/>
              <w:spacing w:line="360" w:lineRule="auto"/>
              <w:jc w:val="center"/>
              <w:rPr>
                <w:rFonts w:hint="eastAsia" w:ascii="宋体" w:hAnsi="宋体" w:cs="宋体"/>
              </w:rPr>
            </w:pPr>
          </w:p>
        </w:tc>
      </w:tr>
      <w:tr w14:paraId="6C25C920">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581" w:type="dxa"/>
            <w:vAlign w:val="center"/>
          </w:tcPr>
          <w:p w14:paraId="0D0CB018">
            <w:pPr>
              <w:adjustRightInd w:val="0"/>
              <w:snapToGrid w:val="0"/>
              <w:spacing w:line="360" w:lineRule="auto"/>
              <w:jc w:val="center"/>
              <w:rPr>
                <w:rFonts w:hint="eastAsia" w:ascii="宋体" w:hAnsi="宋体" w:cs="宋体"/>
              </w:rPr>
            </w:pPr>
          </w:p>
        </w:tc>
        <w:tc>
          <w:tcPr>
            <w:tcW w:w="1910" w:type="dxa"/>
            <w:tcBorders>
              <w:right w:val="single" w:color="auto" w:sz="4" w:space="0"/>
            </w:tcBorders>
            <w:vAlign w:val="center"/>
          </w:tcPr>
          <w:p w14:paraId="3ACC5213">
            <w:pPr>
              <w:adjustRightInd w:val="0"/>
              <w:snapToGrid w:val="0"/>
              <w:spacing w:line="360" w:lineRule="auto"/>
              <w:jc w:val="center"/>
              <w:rPr>
                <w:rFonts w:hint="eastAsia" w:ascii="宋体" w:hAnsi="宋体" w:cs="宋体"/>
              </w:rPr>
            </w:pPr>
            <w:r>
              <w:rPr>
                <w:rFonts w:ascii="宋体" w:hAnsi="宋体" w:cs="宋体"/>
              </w:rPr>
              <w:t>……</w:t>
            </w:r>
          </w:p>
        </w:tc>
        <w:tc>
          <w:tcPr>
            <w:tcW w:w="874" w:type="dxa"/>
            <w:tcBorders>
              <w:right w:val="single" w:color="auto" w:sz="4" w:space="0"/>
            </w:tcBorders>
          </w:tcPr>
          <w:p w14:paraId="4B757613">
            <w:pPr>
              <w:adjustRightInd w:val="0"/>
              <w:snapToGrid w:val="0"/>
              <w:spacing w:line="360" w:lineRule="auto"/>
              <w:jc w:val="center"/>
              <w:rPr>
                <w:rFonts w:hint="eastAsia" w:ascii="宋体" w:hAnsi="宋体" w:cs="宋体"/>
              </w:rPr>
            </w:pPr>
          </w:p>
        </w:tc>
        <w:tc>
          <w:tcPr>
            <w:tcW w:w="1336" w:type="dxa"/>
            <w:tcBorders>
              <w:right w:val="single" w:color="auto" w:sz="4" w:space="0"/>
            </w:tcBorders>
          </w:tcPr>
          <w:p w14:paraId="743F8234">
            <w:pPr>
              <w:adjustRightInd w:val="0"/>
              <w:snapToGrid w:val="0"/>
              <w:spacing w:line="360" w:lineRule="auto"/>
              <w:jc w:val="center"/>
              <w:rPr>
                <w:rFonts w:hint="eastAsia" w:ascii="宋体" w:hAnsi="宋体" w:cs="宋体"/>
              </w:rPr>
            </w:pPr>
          </w:p>
        </w:tc>
        <w:tc>
          <w:tcPr>
            <w:tcW w:w="893" w:type="dxa"/>
            <w:tcBorders>
              <w:right w:val="single" w:color="auto" w:sz="4" w:space="0"/>
            </w:tcBorders>
          </w:tcPr>
          <w:p w14:paraId="4372F3C9">
            <w:pPr>
              <w:adjustRightInd w:val="0"/>
              <w:snapToGrid w:val="0"/>
              <w:spacing w:line="360" w:lineRule="auto"/>
              <w:jc w:val="center"/>
              <w:rPr>
                <w:rFonts w:hint="eastAsia" w:ascii="宋体" w:hAnsi="宋体" w:cs="宋体"/>
              </w:rPr>
            </w:pPr>
          </w:p>
        </w:tc>
        <w:tc>
          <w:tcPr>
            <w:tcW w:w="894" w:type="dxa"/>
            <w:vAlign w:val="center"/>
          </w:tcPr>
          <w:p w14:paraId="2BFF3944">
            <w:pPr>
              <w:adjustRightInd w:val="0"/>
              <w:snapToGrid w:val="0"/>
              <w:spacing w:line="360" w:lineRule="auto"/>
              <w:jc w:val="center"/>
              <w:rPr>
                <w:rFonts w:hint="eastAsia" w:ascii="宋体" w:hAnsi="宋体" w:cs="宋体"/>
              </w:rPr>
            </w:pPr>
          </w:p>
        </w:tc>
        <w:tc>
          <w:tcPr>
            <w:tcW w:w="1786" w:type="dxa"/>
            <w:vAlign w:val="center"/>
          </w:tcPr>
          <w:p w14:paraId="7944B7F9">
            <w:pPr>
              <w:adjustRightInd w:val="0"/>
              <w:snapToGrid w:val="0"/>
              <w:spacing w:line="360" w:lineRule="auto"/>
              <w:jc w:val="center"/>
              <w:rPr>
                <w:rFonts w:hint="eastAsia" w:ascii="宋体" w:hAnsi="宋体" w:cs="宋体"/>
              </w:rPr>
            </w:pPr>
          </w:p>
        </w:tc>
        <w:tc>
          <w:tcPr>
            <w:tcW w:w="893" w:type="dxa"/>
            <w:vAlign w:val="center"/>
          </w:tcPr>
          <w:p w14:paraId="5C52B63A">
            <w:pPr>
              <w:adjustRightInd w:val="0"/>
              <w:snapToGrid w:val="0"/>
              <w:spacing w:line="360" w:lineRule="auto"/>
              <w:jc w:val="center"/>
              <w:rPr>
                <w:rFonts w:hint="eastAsia" w:ascii="宋体" w:hAnsi="宋体" w:cs="宋体"/>
              </w:rPr>
            </w:pPr>
          </w:p>
        </w:tc>
      </w:tr>
    </w:tbl>
    <w:p w14:paraId="00A1CCB6">
      <w:pPr>
        <w:adjustRightInd w:val="0"/>
        <w:snapToGrid w:val="0"/>
        <w:spacing w:line="360" w:lineRule="auto"/>
        <w:rPr>
          <w:rFonts w:hint="eastAsia" w:ascii="宋体" w:hAnsi="宋体" w:cs="宋体"/>
          <w:szCs w:val="21"/>
        </w:rPr>
      </w:pPr>
    </w:p>
    <w:p w14:paraId="5A370DCD">
      <w:pPr>
        <w:adjustRightInd w:val="0"/>
        <w:ind w:firstLine="4158" w:firstLineChars="1980"/>
        <w:rPr>
          <w:rFonts w:hint="eastAsia" w:ascii="宋体" w:hAnsi="宋体" w:cs="宋体"/>
          <w:szCs w:val="21"/>
        </w:rPr>
      </w:pPr>
      <w:r>
        <w:rPr>
          <w:rFonts w:ascii="宋体" w:hAnsi="宋体" w:cs="宋体"/>
          <w:szCs w:val="21"/>
        </w:rPr>
        <w:t>投标人(盖公章</w:t>
      </w:r>
      <w:r>
        <w:rPr>
          <w:rFonts w:hint="eastAsia" w:ascii="宋体" w:hAnsi="宋体" w:cs="宋体"/>
          <w:bCs/>
          <w:szCs w:val="21"/>
        </w:rPr>
        <w:t>或电子签章</w:t>
      </w:r>
      <w:r>
        <w:rPr>
          <w:rFonts w:ascii="宋体" w:hAnsi="宋体" w:cs="宋体"/>
          <w:szCs w:val="21"/>
        </w:rPr>
        <w:t>)</w:t>
      </w:r>
    </w:p>
    <w:p w14:paraId="0D194758">
      <w:pPr>
        <w:adjustRightInd w:val="0"/>
        <w:ind w:firstLine="4158" w:firstLineChars="1980"/>
        <w:rPr>
          <w:rFonts w:hint="eastAsia" w:ascii="宋体" w:hAnsi="宋体" w:cs="宋体"/>
          <w:szCs w:val="21"/>
        </w:rPr>
      </w:pPr>
    </w:p>
    <w:p w14:paraId="1DD2C00E">
      <w:pPr>
        <w:adjustRightInd w:val="0"/>
        <w:ind w:firstLine="4158" w:firstLineChars="1980"/>
        <w:rPr>
          <w:rFonts w:hint="eastAsia" w:ascii="宋体" w:hAnsi="宋体" w:cs="宋体"/>
          <w:szCs w:val="21"/>
        </w:rPr>
      </w:pPr>
    </w:p>
    <w:p w14:paraId="391E9EB2">
      <w:pPr>
        <w:adjustRightInd w:val="0"/>
        <w:ind w:firstLine="4158" w:firstLineChars="1980"/>
        <w:rPr>
          <w:rFonts w:hint="eastAsia" w:ascii="宋体" w:hAnsi="宋体" w:cs="宋体"/>
          <w:szCs w:val="21"/>
        </w:rPr>
      </w:pPr>
    </w:p>
    <w:p w14:paraId="66BAE2AF">
      <w:pPr>
        <w:spacing w:line="360" w:lineRule="atLeast"/>
        <w:ind w:firstLine="4200" w:firstLineChars="2000"/>
        <w:rPr>
          <w:rFonts w:hint="eastAsia" w:ascii="宋体" w:hAnsi="宋体" w:cs="宋体"/>
          <w:szCs w:val="21"/>
        </w:rPr>
      </w:pPr>
      <w:r>
        <w:rPr>
          <w:rFonts w:ascii="宋体" w:hAnsi="宋体" w:cs="宋体"/>
          <w:szCs w:val="21"/>
        </w:rPr>
        <w:t>日  期：</w:t>
      </w:r>
    </w:p>
    <w:p w14:paraId="2A97537A">
      <w:pPr>
        <w:spacing w:line="360" w:lineRule="atLeast"/>
        <w:ind w:firstLine="4200" w:firstLineChars="2000"/>
        <w:rPr>
          <w:rFonts w:hint="eastAsia" w:ascii="宋体" w:hAnsi="宋体" w:cs="宋体"/>
          <w:szCs w:val="21"/>
        </w:rPr>
      </w:pPr>
    </w:p>
    <w:p w14:paraId="0A6A4B7C">
      <w:pPr>
        <w:spacing w:line="360" w:lineRule="auto"/>
        <w:rPr>
          <w:rFonts w:hint="eastAsia" w:ascii="宋体" w:hAnsi="宋体" w:cs="宋体"/>
          <w:b/>
          <w:bCs/>
          <w:szCs w:val="21"/>
        </w:rPr>
      </w:pPr>
      <w:r>
        <w:rPr>
          <w:rFonts w:ascii="宋体" w:hAnsi="宋体" w:cs="宋体"/>
          <w:sz w:val="24"/>
        </w:rPr>
        <w:br w:type="page"/>
      </w:r>
      <w:r>
        <w:rPr>
          <w:rFonts w:hint="eastAsia" w:ascii="宋体" w:hAnsi="宋体" w:cs="宋体"/>
          <w:b/>
          <w:bCs/>
          <w:szCs w:val="21"/>
        </w:rPr>
        <w:t>3.14常用配件（备品备件）价格表</w:t>
      </w:r>
    </w:p>
    <w:p w14:paraId="2ADE978F">
      <w:pPr>
        <w:spacing w:before="120" w:beforeLines="50" w:after="120" w:afterLines="50" w:line="360" w:lineRule="auto"/>
        <w:jc w:val="center"/>
        <w:rPr>
          <w:rFonts w:hint="eastAsia" w:ascii="宋体" w:hAnsi="宋体" w:cs="宋体"/>
          <w:b/>
          <w:sz w:val="28"/>
          <w:szCs w:val="28"/>
        </w:rPr>
      </w:pPr>
      <w:r>
        <w:rPr>
          <w:rFonts w:hint="eastAsia" w:ascii="宋体" w:hAnsi="宋体" w:cs="宋体"/>
          <w:b/>
          <w:sz w:val="28"/>
          <w:szCs w:val="28"/>
        </w:rPr>
        <w:t>常用配件（备品备件）价格表</w:t>
      </w:r>
    </w:p>
    <w:p w14:paraId="386915AD">
      <w:pPr>
        <w:spacing w:line="360" w:lineRule="atLeast"/>
        <w:jc w:val="left"/>
        <w:rPr>
          <w:rFonts w:hint="eastAsia" w:ascii="宋体" w:hAnsi="宋体" w:cs="宋体"/>
          <w:sz w:val="24"/>
        </w:rPr>
      </w:pPr>
      <w:r>
        <w:rPr>
          <w:rFonts w:ascii="宋体" w:hAnsi="宋体" w:cs="宋体"/>
          <w:sz w:val="24"/>
        </w:rPr>
        <w:t>项目名称：                             项目编号：</w:t>
      </w:r>
    </w:p>
    <w:tbl>
      <w:tblPr>
        <w:tblStyle w:val="43"/>
        <w:tblW w:w="89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
        <w:gridCol w:w="1988"/>
        <w:gridCol w:w="1431"/>
        <w:gridCol w:w="1242"/>
        <w:gridCol w:w="2178"/>
        <w:gridCol w:w="1242"/>
      </w:tblGrid>
      <w:tr w14:paraId="5B952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829" w:type="dxa"/>
            <w:vAlign w:val="center"/>
          </w:tcPr>
          <w:p w14:paraId="327167B0">
            <w:pPr>
              <w:rPr>
                <w:rFonts w:hint="eastAsia" w:ascii="宋体" w:hAnsi="宋体" w:cs="宋体"/>
                <w:sz w:val="24"/>
              </w:rPr>
            </w:pPr>
            <w:r>
              <w:rPr>
                <w:rFonts w:ascii="宋体" w:hAnsi="宋体" w:cs="宋体"/>
                <w:sz w:val="24"/>
              </w:rPr>
              <w:t>序号</w:t>
            </w:r>
          </w:p>
        </w:tc>
        <w:tc>
          <w:tcPr>
            <w:tcW w:w="1988" w:type="dxa"/>
            <w:vAlign w:val="center"/>
          </w:tcPr>
          <w:p w14:paraId="43A39C9C">
            <w:pPr>
              <w:jc w:val="center"/>
              <w:rPr>
                <w:rFonts w:hint="eastAsia" w:ascii="宋体" w:hAnsi="宋体" w:cs="宋体"/>
                <w:sz w:val="24"/>
              </w:rPr>
            </w:pPr>
            <w:r>
              <w:rPr>
                <w:rFonts w:ascii="宋体" w:hAnsi="宋体" w:cs="宋体"/>
                <w:sz w:val="24"/>
              </w:rPr>
              <w:t>配件名称</w:t>
            </w:r>
          </w:p>
        </w:tc>
        <w:tc>
          <w:tcPr>
            <w:tcW w:w="1431" w:type="dxa"/>
            <w:vAlign w:val="center"/>
          </w:tcPr>
          <w:p w14:paraId="76BBE60F">
            <w:pPr>
              <w:jc w:val="center"/>
              <w:rPr>
                <w:rFonts w:hint="eastAsia" w:ascii="宋体" w:hAnsi="宋体" w:cs="宋体"/>
                <w:sz w:val="24"/>
              </w:rPr>
            </w:pPr>
            <w:r>
              <w:rPr>
                <w:rFonts w:ascii="宋体" w:hAnsi="宋体" w:cs="宋体"/>
                <w:sz w:val="24"/>
              </w:rPr>
              <w:t>单价</w:t>
            </w:r>
          </w:p>
        </w:tc>
        <w:tc>
          <w:tcPr>
            <w:tcW w:w="1242" w:type="dxa"/>
            <w:vAlign w:val="center"/>
          </w:tcPr>
          <w:p w14:paraId="2175C20A">
            <w:pPr>
              <w:jc w:val="center"/>
              <w:rPr>
                <w:rFonts w:hint="eastAsia" w:ascii="宋体" w:hAnsi="宋体" w:cs="宋体"/>
                <w:sz w:val="24"/>
              </w:rPr>
            </w:pPr>
            <w:r>
              <w:rPr>
                <w:rFonts w:ascii="宋体" w:hAnsi="宋体" w:cs="宋体"/>
                <w:sz w:val="24"/>
              </w:rPr>
              <w:t>数量</w:t>
            </w:r>
          </w:p>
        </w:tc>
        <w:tc>
          <w:tcPr>
            <w:tcW w:w="2178" w:type="dxa"/>
            <w:vAlign w:val="center"/>
          </w:tcPr>
          <w:p w14:paraId="3DA1C563">
            <w:pPr>
              <w:jc w:val="center"/>
              <w:rPr>
                <w:rFonts w:hint="eastAsia" w:ascii="宋体" w:hAnsi="宋体" w:cs="宋体"/>
                <w:sz w:val="24"/>
              </w:rPr>
            </w:pPr>
            <w:r>
              <w:rPr>
                <w:rFonts w:ascii="宋体" w:hAnsi="宋体" w:cs="宋体"/>
                <w:sz w:val="24"/>
              </w:rPr>
              <w:t>品牌</w:t>
            </w:r>
          </w:p>
        </w:tc>
        <w:tc>
          <w:tcPr>
            <w:tcW w:w="1242" w:type="dxa"/>
            <w:vAlign w:val="center"/>
          </w:tcPr>
          <w:p w14:paraId="021E32F2">
            <w:pPr>
              <w:jc w:val="center"/>
              <w:rPr>
                <w:rFonts w:hint="eastAsia" w:ascii="宋体" w:hAnsi="宋体" w:cs="宋体"/>
                <w:sz w:val="24"/>
              </w:rPr>
            </w:pPr>
            <w:r>
              <w:rPr>
                <w:rFonts w:ascii="宋体" w:hAnsi="宋体" w:cs="宋体"/>
                <w:sz w:val="24"/>
              </w:rPr>
              <w:t>产地</w:t>
            </w:r>
          </w:p>
        </w:tc>
      </w:tr>
      <w:tr w14:paraId="7ADD8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trPr>
        <w:tc>
          <w:tcPr>
            <w:tcW w:w="829" w:type="dxa"/>
            <w:vAlign w:val="center"/>
          </w:tcPr>
          <w:p w14:paraId="043CFEDA">
            <w:pPr>
              <w:spacing w:line="360" w:lineRule="atLeast"/>
              <w:jc w:val="center"/>
              <w:rPr>
                <w:rFonts w:hint="eastAsia" w:ascii="宋体" w:hAnsi="宋体" w:cs="宋体"/>
                <w:sz w:val="24"/>
              </w:rPr>
            </w:pPr>
          </w:p>
        </w:tc>
        <w:tc>
          <w:tcPr>
            <w:tcW w:w="1988" w:type="dxa"/>
            <w:vAlign w:val="center"/>
          </w:tcPr>
          <w:p w14:paraId="3309911E">
            <w:pPr>
              <w:spacing w:line="360" w:lineRule="atLeast"/>
              <w:jc w:val="center"/>
              <w:rPr>
                <w:rFonts w:hint="eastAsia" w:ascii="宋体" w:hAnsi="宋体" w:cs="宋体"/>
                <w:sz w:val="24"/>
              </w:rPr>
            </w:pPr>
          </w:p>
        </w:tc>
        <w:tc>
          <w:tcPr>
            <w:tcW w:w="1431" w:type="dxa"/>
            <w:vAlign w:val="center"/>
          </w:tcPr>
          <w:p w14:paraId="1110EDEA">
            <w:pPr>
              <w:spacing w:line="360" w:lineRule="atLeast"/>
              <w:jc w:val="center"/>
              <w:rPr>
                <w:rFonts w:hint="eastAsia" w:ascii="宋体" w:hAnsi="宋体" w:cs="宋体"/>
                <w:sz w:val="24"/>
              </w:rPr>
            </w:pPr>
          </w:p>
        </w:tc>
        <w:tc>
          <w:tcPr>
            <w:tcW w:w="1242" w:type="dxa"/>
            <w:vAlign w:val="center"/>
          </w:tcPr>
          <w:p w14:paraId="5183DE75">
            <w:pPr>
              <w:spacing w:line="360" w:lineRule="atLeast"/>
              <w:jc w:val="center"/>
              <w:rPr>
                <w:rFonts w:hint="eastAsia" w:ascii="宋体" w:hAnsi="宋体" w:cs="宋体"/>
                <w:sz w:val="24"/>
              </w:rPr>
            </w:pPr>
          </w:p>
        </w:tc>
        <w:tc>
          <w:tcPr>
            <w:tcW w:w="2178" w:type="dxa"/>
            <w:vAlign w:val="center"/>
          </w:tcPr>
          <w:p w14:paraId="4AFA0E0A">
            <w:pPr>
              <w:spacing w:line="360" w:lineRule="atLeast"/>
              <w:jc w:val="center"/>
              <w:rPr>
                <w:rFonts w:hint="eastAsia" w:ascii="宋体" w:hAnsi="宋体" w:cs="宋体"/>
                <w:sz w:val="24"/>
              </w:rPr>
            </w:pPr>
          </w:p>
        </w:tc>
        <w:tc>
          <w:tcPr>
            <w:tcW w:w="1242" w:type="dxa"/>
            <w:vAlign w:val="center"/>
          </w:tcPr>
          <w:p w14:paraId="75F95FCF">
            <w:pPr>
              <w:spacing w:line="360" w:lineRule="atLeast"/>
              <w:jc w:val="center"/>
              <w:rPr>
                <w:rFonts w:hint="eastAsia" w:ascii="宋体" w:hAnsi="宋体" w:cs="宋体"/>
                <w:sz w:val="24"/>
              </w:rPr>
            </w:pPr>
          </w:p>
        </w:tc>
      </w:tr>
      <w:tr w14:paraId="5DAC5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trPr>
        <w:tc>
          <w:tcPr>
            <w:tcW w:w="829" w:type="dxa"/>
            <w:vAlign w:val="center"/>
          </w:tcPr>
          <w:p w14:paraId="1EC3F4CE">
            <w:pPr>
              <w:spacing w:line="360" w:lineRule="atLeast"/>
              <w:jc w:val="center"/>
              <w:rPr>
                <w:rFonts w:hint="eastAsia" w:ascii="宋体" w:hAnsi="宋体" w:cs="宋体"/>
                <w:sz w:val="24"/>
              </w:rPr>
            </w:pPr>
          </w:p>
        </w:tc>
        <w:tc>
          <w:tcPr>
            <w:tcW w:w="1988" w:type="dxa"/>
            <w:vAlign w:val="center"/>
          </w:tcPr>
          <w:p w14:paraId="5E935688">
            <w:pPr>
              <w:spacing w:line="360" w:lineRule="atLeast"/>
              <w:jc w:val="center"/>
              <w:rPr>
                <w:rFonts w:hint="eastAsia" w:ascii="宋体" w:hAnsi="宋体" w:cs="宋体"/>
                <w:sz w:val="24"/>
              </w:rPr>
            </w:pPr>
          </w:p>
        </w:tc>
        <w:tc>
          <w:tcPr>
            <w:tcW w:w="1431" w:type="dxa"/>
            <w:vAlign w:val="center"/>
          </w:tcPr>
          <w:p w14:paraId="556B7520">
            <w:pPr>
              <w:spacing w:line="360" w:lineRule="atLeast"/>
              <w:jc w:val="center"/>
              <w:rPr>
                <w:rFonts w:hint="eastAsia" w:ascii="宋体" w:hAnsi="宋体" w:cs="宋体"/>
                <w:sz w:val="24"/>
              </w:rPr>
            </w:pPr>
          </w:p>
        </w:tc>
        <w:tc>
          <w:tcPr>
            <w:tcW w:w="1242" w:type="dxa"/>
            <w:vAlign w:val="center"/>
          </w:tcPr>
          <w:p w14:paraId="16791EAD">
            <w:pPr>
              <w:spacing w:line="360" w:lineRule="atLeast"/>
              <w:jc w:val="center"/>
              <w:rPr>
                <w:rFonts w:hint="eastAsia" w:ascii="宋体" w:hAnsi="宋体" w:cs="宋体"/>
                <w:sz w:val="24"/>
              </w:rPr>
            </w:pPr>
          </w:p>
        </w:tc>
        <w:tc>
          <w:tcPr>
            <w:tcW w:w="2178" w:type="dxa"/>
            <w:vAlign w:val="center"/>
          </w:tcPr>
          <w:p w14:paraId="3F9A825A">
            <w:pPr>
              <w:spacing w:line="360" w:lineRule="atLeast"/>
              <w:jc w:val="center"/>
              <w:rPr>
                <w:rFonts w:hint="eastAsia" w:ascii="宋体" w:hAnsi="宋体" w:cs="宋体"/>
                <w:sz w:val="24"/>
              </w:rPr>
            </w:pPr>
          </w:p>
        </w:tc>
        <w:tc>
          <w:tcPr>
            <w:tcW w:w="1242" w:type="dxa"/>
            <w:vAlign w:val="center"/>
          </w:tcPr>
          <w:p w14:paraId="258796AE">
            <w:pPr>
              <w:spacing w:line="360" w:lineRule="atLeast"/>
              <w:jc w:val="center"/>
              <w:rPr>
                <w:rFonts w:hint="eastAsia" w:ascii="宋体" w:hAnsi="宋体" w:cs="宋体"/>
                <w:sz w:val="24"/>
              </w:rPr>
            </w:pPr>
          </w:p>
        </w:tc>
      </w:tr>
      <w:tr w14:paraId="0EA2D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trPr>
        <w:tc>
          <w:tcPr>
            <w:tcW w:w="829" w:type="dxa"/>
            <w:vAlign w:val="center"/>
          </w:tcPr>
          <w:p w14:paraId="38BF187A">
            <w:pPr>
              <w:spacing w:line="360" w:lineRule="atLeast"/>
              <w:jc w:val="center"/>
              <w:rPr>
                <w:rFonts w:hint="eastAsia" w:ascii="宋体" w:hAnsi="宋体" w:cs="宋体"/>
                <w:sz w:val="24"/>
              </w:rPr>
            </w:pPr>
          </w:p>
        </w:tc>
        <w:tc>
          <w:tcPr>
            <w:tcW w:w="1988" w:type="dxa"/>
            <w:vAlign w:val="center"/>
          </w:tcPr>
          <w:p w14:paraId="161AC6E8">
            <w:pPr>
              <w:spacing w:line="360" w:lineRule="atLeast"/>
              <w:jc w:val="center"/>
              <w:rPr>
                <w:rFonts w:hint="eastAsia" w:ascii="宋体" w:hAnsi="宋体" w:cs="宋体"/>
                <w:sz w:val="24"/>
              </w:rPr>
            </w:pPr>
          </w:p>
        </w:tc>
        <w:tc>
          <w:tcPr>
            <w:tcW w:w="1431" w:type="dxa"/>
            <w:vAlign w:val="center"/>
          </w:tcPr>
          <w:p w14:paraId="1C4D69CE">
            <w:pPr>
              <w:spacing w:line="360" w:lineRule="atLeast"/>
              <w:jc w:val="center"/>
              <w:rPr>
                <w:rFonts w:hint="eastAsia" w:ascii="宋体" w:hAnsi="宋体" w:cs="宋体"/>
                <w:sz w:val="24"/>
              </w:rPr>
            </w:pPr>
          </w:p>
        </w:tc>
        <w:tc>
          <w:tcPr>
            <w:tcW w:w="1242" w:type="dxa"/>
            <w:vAlign w:val="center"/>
          </w:tcPr>
          <w:p w14:paraId="60E0CE2A">
            <w:pPr>
              <w:spacing w:line="360" w:lineRule="atLeast"/>
              <w:jc w:val="center"/>
              <w:rPr>
                <w:rFonts w:hint="eastAsia" w:ascii="宋体" w:hAnsi="宋体" w:cs="宋体"/>
                <w:sz w:val="24"/>
              </w:rPr>
            </w:pPr>
          </w:p>
        </w:tc>
        <w:tc>
          <w:tcPr>
            <w:tcW w:w="2178" w:type="dxa"/>
            <w:vAlign w:val="center"/>
          </w:tcPr>
          <w:p w14:paraId="2B52024B">
            <w:pPr>
              <w:spacing w:line="360" w:lineRule="atLeast"/>
              <w:jc w:val="center"/>
              <w:rPr>
                <w:rFonts w:hint="eastAsia" w:ascii="宋体" w:hAnsi="宋体" w:cs="宋体"/>
                <w:sz w:val="24"/>
              </w:rPr>
            </w:pPr>
          </w:p>
        </w:tc>
        <w:tc>
          <w:tcPr>
            <w:tcW w:w="1242" w:type="dxa"/>
            <w:vAlign w:val="center"/>
          </w:tcPr>
          <w:p w14:paraId="042EB358">
            <w:pPr>
              <w:spacing w:line="360" w:lineRule="atLeast"/>
              <w:jc w:val="center"/>
              <w:rPr>
                <w:rFonts w:hint="eastAsia" w:ascii="宋体" w:hAnsi="宋体" w:cs="宋体"/>
                <w:sz w:val="24"/>
              </w:rPr>
            </w:pPr>
          </w:p>
        </w:tc>
      </w:tr>
      <w:tr w14:paraId="227C7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trPr>
        <w:tc>
          <w:tcPr>
            <w:tcW w:w="829" w:type="dxa"/>
            <w:vAlign w:val="center"/>
          </w:tcPr>
          <w:p w14:paraId="192BBE8F">
            <w:pPr>
              <w:spacing w:line="360" w:lineRule="atLeast"/>
              <w:jc w:val="center"/>
              <w:rPr>
                <w:rFonts w:hint="eastAsia" w:ascii="宋体" w:hAnsi="宋体" w:cs="宋体"/>
                <w:sz w:val="24"/>
              </w:rPr>
            </w:pPr>
          </w:p>
        </w:tc>
        <w:tc>
          <w:tcPr>
            <w:tcW w:w="1988" w:type="dxa"/>
            <w:vAlign w:val="center"/>
          </w:tcPr>
          <w:p w14:paraId="3E3A2088">
            <w:pPr>
              <w:spacing w:line="360" w:lineRule="atLeast"/>
              <w:jc w:val="center"/>
              <w:rPr>
                <w:rFonts w:hint="eastAsia" w:ascii="宋体" w:hAnsi="宋体" w:cs="宋体"/>
                <w:sz w:val="24"/>
              </w:rPr>
            </w:pPr>
          </w:p>
        </w:tc>
        <w:tc>
          <w:tcPr>
            <w:tcW w:w="1431" w:type="dxa"/>
            <w:vAlign w:val="center"/>
          </w:tcPr>
          <w:p w14:paraId="56FEDE2B">
            <w:pPr>
              <w:spacing w:line="360" w:lineRule="atLeast"/>
              <w:jc w:val="center"/>
              <w:rPr>
                <w:rFonts w:hint="eastAsia" w:ascii="宋体" w:hAnsi="宋体" w:cs="宋体"/>
                <w:sz w:val="24"/>
              </w:rPr>
            </w:pPr>
          </w:p>
        </w:tc>
        <w:tc>
          <w:tcPr>
            <w:tcW w:w="1242" w:type="dxa"/>
            <w:vAlign w:val="center"/>
          </w:tcPr>
          <w:p w14:paraId="0A9DEC85">
            <w:pPr>
              <w:spacing w:line="360" w:lineRule="atLeast"/>
              <w:jc w:val="center"/>
              <w:rPr>
                <w:rFonts w:hint="eastAsia" w:ascii="宋体" w:hAnsi="宋体" w:cs="宋体"/>
                <w:sz w:val="24"/>
              </w:rPr>
            </w:pPr>
          </w:p>
        </w:tc>
        <w:tc>
          <w:tcPr>
            <w:tcW w:w="2178" w:type="dxa"/>
            <w:vAlign w:val="center"/>
          </w:tcPr>
          <w:p w14:paraId="67875613">
            <w:pPr>
              <w:spacing w:line="360" w:lineRule="atLeast"/>
              <w:jc w:val="center"/>
              <w:rPr>
                <w:rFonts w:hint="eastAsia" w:ascii="宋体" w:hAnsi="宋体" w:cs="宋体"/>
                <w:sz w:val="24"/>
              </w:rPr>
            </w:pPr>
          </w:p>
        </w:tc>
        <w:tc>
          <w:tcPr>
            <w:tcW w:w="1242" w:type="dxa"/>
            <w:vAlign w:val="center"/>
          </w:tcPr>
          <w:p w14:paraId="4DFDF3BD">
            <w:pPr>
              <w:spacing w:line="360" w:lineRule="atLeast"/>
              <w:jc w:val="center"/>
              <w:rPr>
                <w:rFonts w:hint="eastAsia" w:ascii="宋体" w:hAnsi="宋体" w:cs="宋体"/>
                <w:sz w:val="24"/>
              </w:rPr>
            </w:pPr>
          </w:p>
        </w:tc>
      </w:tr>
      <w:tr w14:paraId="40716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trPr>
        <w:tc>
          <w:tcPr>
            <w:tcW w:w="829" w:type="dxa"/>
            <w:vAlign w:val="center"/>
          </w:tcPr>
          <w:p w14:paraId="1BB563AF">
            <w:pPr>
              <w:spacing w:line="360" w:lineRule="atLeast"/>
              <w:jc w:val="center"/>
              <w:rPr>
                <w:rFonts w:hint="eastAsia" w:ascii="宋体" w:hAnsi="宋体" w:cs="宋体"/>
                <w:sz w:val="24"/>
              </w:rPr>
            </w:pPr>
          </w:p>
        </w:tc>
        <w:tc>
          <w:tcPr>
            <w:tcW w:w="1988" w:type="dxa"/>
            <w:vAlign w:val="center"/>
          </w:tcPr>
          <w:p w14:paraId="18BDE76D">
            <w:pPr>
              <w:spacing w:line="360" w:lineRule="atLeast"/>
              <w:jc w:val="center"/>
              <w:rPr>
                <w:rFonts w:hint="eastAsia" w:ascii="宋体" w:hAnsi="宋体" w:cs="宋体"/>
                <w:sz w:val="24"/>
              </w:rPr>
            </w:pPr>
          </w:p>
        </w:tc>
        <w:tc>
          <w:tcPr>
            <w:tcW w:w="1431" w:type="dxa"/>
            <w:vAlign w:val="center"/>
          </w:tcPr>
          <w:p w14:paraId="4863F293">
            <w:pPr>
              <w:spacing w:line="360" w:lineRule="atLeast"/>
              <w:jc w:val="center"/>
              <w:rPr>
                <w:rFonts w:hint="eastAsia" w:ascii="宋体" w:hAnsi="宋体" w:cs="宋体"/>
                <w:sz w:val="24"/>
              </w:rPr>
            </w:pPr>
          </w:p>
        </w:tc>
        <w:tc>
          <w:tcPr>
            <w:tcW w:w="1242" w:type="dxa"/>
            <w:vAlign w:val="center"/>
          </w:tcPr>
          <w:p w14:paraId="3D5DD129">
            <w:pPr>
              <w:spacing w:line="360" w:lineRule="atLeast"/>
              <w:jc w:val="center"/>
              <w:rPr>
                <w:rFonts w:hint="eastAsia" w:ascii="宋体" w:hAnsi="宋体" w:cs="宋体"/>
                <w:sz w:val="24"/>
              </w:rPr>
            </w:pPr>
          </w:p>
        </w:tc>
        <w:tc>
          <w:tcPr>
            <w:tcW w:w="2178" w:type="dxa"/>
            <w:vAlign w:val="center"/>
          </w:tcPr>
          <w:p w14:paraId="532DF0FA">
            <w:pPr>
              <w:spacing w:line="360" w:lineRule="atLeast"/>
              <w:jc w:val="center"/>
              <w:rPr>
                <w:rFonts w:hint="eastAsia" w:ascii="宋体" w:hAnsi="宋体" w:cs="宋体"/>
                <w:sz w:val="24"/>
              </w:rPr>
            </w:pPr>
          </w:p>
        </w:tc>
        <w:tc>
          <w:tcPr>
            <w:tcW w:w="1242" w:type="dxa"/>
            <w:vAlign w:val="center"/>
          </w:tcPr>
          <w:p w14:paraId="248293EB">
            <w:pPr>
              <w:spacing w:line="360" w:lineRule="atLeast"/>
              <w:jc w:val="center"/>
              <w:rPr>
                <w:rFonts w:hint="eastAsia" w:ascii="宋体" w:hAnsi="宋体" w:cs="宋体"/>
                <w:sz w:val="24"/>
              </w:rPr>
            </w:pPr>
          </w:p>
        </w:tc>
      </w:tr>
      <w:tr w14:paraId="27AFF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trPr>
        <w:tc>
          <w:tcPr>
            <w:tcW w:w="829" w:type="dxa"/>
            <w:vAlign w:val="center"/>
          </w:tcPr>
          <w:p w14:paraId="590FA477">
            <w:pPr>
              <w:spacing w:line="360" w:lineRule="atLeast"/>
              <w:jc w:val="center"/>
              <w:rPr>
                <w:rFonts w:hint="eastAsia" w:ascii="宋体" w:hAnsi="宋体" w:cs="宋体"/>
                <w:sz w:val="24"/>
              </w:rPr>
            </w:pPr>
          </w:p>
        </w:tc>
        <w:tc>
          <w:tcPr>
            <w:tcW w:w="1988" w:type="dxa"/>
            <w:vAlign w:val="center"/>
          </w:tcPr>
          <w:p w14:paraId="48254B03">
            <w:pPr>
              <w:spacing w:line="360" w:lineRule="atLeast"/>
              <w:jc w:val="center"/>
              <w:rPr>
                <w:rFonts w:hint="eastAsia" w:ascii="宋体" w:hAnsi="宋体" w:cs="宋体"/>
                <w:sz w:val="24"/>
              </w:rPr>
            </w:pPr>
          </w:p>
        </w:tc>
        <w:tc>
          <w:tcPr>
            <w:tcW w:w="1431" w:type="dxa"/>
            <w:vAlign w:val="center"/>
          </w:tcPr>
          <w:p w14:paraId="59BB8D80">
            <w:pPr>
              <w:spacing w:line="360" w:lineRule="atLeast"/>
              <w:jc w:val="center"/>
              <w:rPr>
                <w:rFonts w:hint="eastAsia" w:ascii="宋体" w:hAnsi="宋体" w:cs="宋体"/>
                <w:sz w:val="24"/>
              </w:rPr>
            </w:pPr>
          </w:p>
        </w:tc>
        <w:tc>
          <w:tcPr>
            <w:tcW w:w="1242" w:type="dxa"/>
            <w:vAlign w:val="center"/>
          </w:tcPr>
          <w:p w14:paraId="0B30586C">
            <w:pPr>
              <w:spacing w:line="360" w:lineRule="atLeast"/>
              <w:jc w:val="center"/>
              <w:rPr>
                <w:rFonts w:hint="eastAsia" w:ascii="宋体" w:hAnsi="宋体" w:cs="宋体"/>
                <w:sz w:val="24"/>
              </w:rPr>
            </w:pPr>
          </w:p>
        </w:tc>
        <w:tc>
          <w:tcPr>
            <w:tcW w:w="2178" w:type="dxa"/>
            <w:vAlign w:val="center"/>
          </w:tcPr>
          <w:p w14:paraId="58BCD072">
            <w:pPr>
              <w:spacing w:line="360" w:lineRule="atLeast"/>
              <w:jc w:val="center"/>
              <w:rPr>
                <w:rFonts w:hint="eastAsia" w:ascii="宋体" w:hAnsi="宋体" w:cs="宋体"/>
                <w:sz w:val="24"/>
              </w:rPr>
            </w:pPr>
          </w:p>
        </w:tc>
        <w:tc>
          <w:tcPr>
            <w:tcW w:w="1242" w:type="dxa"/>
            <w:vAlign w:val="center"/>
          </w:tcPr>
          <w:p w14:paraId="5E957B81">
            <w:pPr>
              <w:spacing w:line="360" w:lineRule="atLeast"/>
              <w:jc w:val="center"/>
              <w:rPr>
                <w:rFonts w:hint="eastAsia" w:ascii="宋体" w:hAnsi="宋体" w:cs="宋体"/>
                <w:sz w:val="24"/>
              </w:rPr>
            </w:pPr>
          </w:p>
        </w:tc>
      </w:tr>
      <w:tr w14:paraId="67E2C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trPr>
        <w:tc>
          <w:tcPr>
            <w:tcW w:w="829" w:type="dxa"/>
            <w:vAlign w:val="center"/>
          </w:tcPr>
          <w:p w14:paraId="24E6C561">
            <w:pPr>
              <w:spacing w:line="360" w:lineRule="atLeast"/>
              <w:jc w:val="center"/>
              <w:rPr>
                <w:rFonts w:hint="eastAsia" w:ascii="宋体" w:hAnsi="宋体" w:cs="宋体"/>
                <w:sz w:val="24"/>
              </w:rPr>
            </w:pPr>
          </w:p>
        </w:tc>
        <w:tc>
          <w:tcPr>
            <w:tcW w:w="1988" w:type="dxa"/>
            <w:vAlign w:val="center"/>
          </w:tcPr>
          <w:p w14:paraId="442ED5BB">
            <w:pPr>
              <w:spacing w:line="360" w:lineRule="atLeast"/>
              <w:jc w:val="center"/>
              <w:rPr>
                <w:rFonts w:hint="eastAsia" w:ascii="宋体" w:hAnsi="宋体" w:cs="宋体"/>
                <w:sz w:val="24"/>
              </w:rPr>
            </w:pPr>
          </w:p>
        </w:tc>
        <w:tc>
          <w:tcPr>
            <w:tcW w:w="1431" w:type="dxa"/>
            <w:vAlign w:val="center"/>
          </w:tcPr>
          <w:p w14:paraId="53CA4950">
            <w:pPr>
              <w:spacing w:line="360" w:lineRule="atLeast"/>
              <w:jc w:val="center"/>
              <w:rPr>
                <w:rFonts w:hint="eastAsia" w:ascii="宋体" w:hAnsi="宋体" w:cs="宋体"/>
                <w:sz w:val="24"/>
              </w:rPr>
            </w:pPr>
          </w:p>
        </w:tc>
        <w:tc>
          <w:tcPr>
            <w:tcW w:w="1242" w:type="dxa"/>
            <w:vAlign w:val="center"/>
          </w:tcPr>
          <w:p w14:paraId="126B6EDD">
            <w:pPr>
              <w:spacing w:line="360" w:lineRule="atLeast"/>
              <w:jc w:val="center"/>
              <w:rPr>
                <w:rFonts w:hint="eastAsia" w:ascii="宋体" w:hAnsi="宋体" w:cs="宋体"/>
                <w:sz w:val="24"/>
              </w:rPr>
            </w:pPr>
          </w:p>
        </w:tc>
        <w:tc>
          <w:tcPr>
            <w:tcW w:w="2178" w:type="dxa"/>
            <w:vAlign w:val="center"/>
          </w:tcPr>
          <w:p w14:paraId="3E88BDDF">
            <w:pPr>
              <w:spacing w:line="360" w:lineRule="atLeast"/>
              <w:jc w:val="center"/>
              <w:rPr>
                <w:rFonts w:hint="eastAsia" w:ascii="宋体" w:hAnsi="宋体" w:cs="宋体"/>
                <w:sz w:val="24"/>
              </w:rPr>
            </w:pPr>
          </w:p>
        </w:tc>
        <w:tc>
          <w:tcPr>
            <w:tcW w:w="1242" w:type="dxa"/>
            <w:vAlign w:val="center"/>
          </w:tcPr>
          <w:p w14:paraId="1EE8E696">
            <w:pPr>
              <w:spacing w:line="360" w:lineRule="atLeast"/>
              <w:jc w:val="center"/>
              <w:rPr>
                <w:rFonts w:hint="eastAsia" w:ascii="宋体" w:hAnsi="宋体" w:cs="宋体"/>
                <w:sz w:val="24"/>
              </w:rPr>
            </w:pPr>
          </w:p>
        </w:tc>
      </w:tr>
      <w:tr w14:paraId="3EB77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trPr>
        <w:tc>
          <w:tcPr>
            <w:tcW w:w="829" w:type="dxa"/>
            <w:vAlign w:val="center"/>
          </w:tcPr>
          <w:p w14:paraId="01491FA6">
            <w:pPr>
              <w:spacing w:line="360" w:lineRule="atLeast"/>
              <w:jc w:val="center"/>
              <w:rPr>
                <w:rFonts w:hint="eastAsia" w:ascii="宋体" w:hAnsi="宋体" w:cs="宋体"/>
                <w:sz w:val="24"/>
              </w:rPr>
            </w:pPr>
          </w:p>
        </w:tc>
        <w:tc>
          <w:tcPr>
            <w:tcW w:w="1988" w:type="dxa"/>
            <w:vAlign w:val="center"/>
          </w:tcPr>
          <w:p w14:paraId="6D4FCD30">
            <w:pPr>
              <w:spacing w:line="360" w:lineRule="atLeast"/>
              <w:jc w:val="center"/>
              <w:rPr>
                <w:rFonts w:hint="eastAsia" w:ascii="宋体" w:hAnsi="宋体" w:cs="宋体"/>
                <w:sz w:val="24"/>
              </w:rPr>
            </w:pPr>
          </w:p>
        </w:tc>
        <w:tc>
          <w:tcPr>
            <w:tcW w:w="1431" w:type="dxa"/>
            <w:vAlign w:val="center"/>
          </w:tcPr>
          <w:p w14:paraId="297F98E2">
            <w:pPr>
              <w:spacing w:line="360" w:lineRule="atLeast"/>
              <w:jc w:val="center"/>
              <w:rPr>
                <w:rFonts w:hint="eastAsia" w:ascii="宋体" w:hAnsi="宋体" w:cs="宋体"/>
                <w:sz w:val="24"/>
              </w:rPr>
            </w:pPr>
          </w:p>
        </w:tc>
        <w:tc>
          <w:tcPr>
            <w:tcW w:w="1242" w:type="dxa"/>
            <w:vAlign w:val="center"/>
          </w:tcPr>
          <w:p w14:paraId="1F18F171">
            <w:pPr>
              <w:spacing w:line="360" w:lineRule="atLeast"/>
              <w:jc w:val="center"/>
              <w:rPr>
                <w:rFonts w:hint="eastAsia" w:ascii="宋体" w:hAnsi="宋体" w:cs="宋体"/>
                <w:sz w:val="24"/>
              </w:rPr>
            </w:pPr>
          </w:p>
        </w:tc>
        <w:tc>
          <w:tcPr>
            <w:tcW w:w="2178" w:type="dxa"/>
            <w:vAlign w:val="center"/>
          </w:tcPr>
          <w:p w14:paraId="1AF33FA4">
            <w:pPr>
              <w:spacing w:line="360" w:lineRule="atLeast"/>
              <w:jc w:val="center"/>
              <w:rPr>
                <w:rFonts w:hint="eastAsia" w:ascii="宋体" w:hAnsi="宋体" w:cs="宋体"/>
                <w:sz w:val="24"/>
              </w:rPr>
            </w:pPr>
          </w:p>
        </w:tc>
        <w:tc>
          <w:tcPr>
            <w:tcW w:w="1242" w:type="dxa"/>
            <w:vAlign w:val="center"/>
          </w:tcPr>
          <w:p w14:paraId="00DD23EA">
            <w:pPr>
              <w:spacing w:line="360" w:lineRule="atLeast"/>
              <w:jc w:val="center"/>
              <w:rPr>
                <w:rFonts w:hint="eastAsia" w:ascii="宋体" w:hAnsi="宋体" w:cs="宋体"/>
                <w:sz w:val="24"/>
              </w:rPr>
            </w:pPr>
          </w:p>
        </w:tc>
      </w:tr>
    </w:tbl>
    <w:p w14:paraId="1F6AFCD6">
      <w:pPr>
        <w:adjustRightInd w:val="0"/>
        <w:rPr>
          <w:rFonts w:hint="eastAsia" w:ascii="宋体" w:hAnsi="宋体" w:cs="宋体"/>
          <w:szCs w:val="21"/>
        </w:rPr>
      </w:pPr>
    </w:p>
    <w:p w14:paraId="667258B5">
      <w:pPr>
        <w:adjustRightInd w:val="0"/>
        <w:rPr>
          <w:rFonts w:hint="eastAsia" w:ascii="宋体" w:hAnsi="宋体" w:cs="宋体"/>
          <w:szCs w:val="21"/>
        </w:rPr>
      </w:pPr>
    </w:p>
    <w:p w14:paraId="4BC21615">
      <w:pPr>
        <w:adjustRightInd w:val="0"/>
        <w:ind w:firstLine="4158" w:firstLineChars="1980"/>
        <w:rPr>
          <w:rFonts w:hint="eastAsia" w:ascii="宋体" w:hAnsi="宋体" w:cs="宋体"/>
          <w:szCs w:val="21"/>
        </w:rPr>
      </w:pPr>
      <w:r>
        <w:rPr>
          <w:rFonts w:ascii="宋体" w:hAnsi="宋体" w:cs="宋体"/>
          <w:szCs w:val="21"/>
        </w:rPr>
        <w:t>投标人(盖公章</w:t>
      </w:r>
      <w:r>
        <w:rPr>
          <w:rFonts w:hint="eastAsia" w:ascii="宋体" w:hAnsi="宋体" w:cs="宋体"/>
          <w:bCs/>
          <w:szCs w:val="21"/>
        </w:rPr>
        <w:t>或电子签章</w:t>
      </w:r>
      <w:r>
        <w:rPr>
          <w:rFonts w:ascii="宋体" w:hAnsi="宋体" w:cs="宋体"/>
          <w:szCs w:val="21"/>
        </w:rPr>
        <w:t>)</w:t>
      </w:r>
    </w:p>
    <w:p w14:paraId="6FD606E8">
      <w:pPr>
        <w:adjustRightInd w:val="0"/>
        <w:ind w:firstLine="4158" w:firstLineChars="1980"/>
        <w:rPr>
          <w:rFonts w:hint="eastAsia" w:ascii="宋体" w:hAnsi="宋体" w:cs="宋体"/>
          <w:szCs w:val="21"/>
        </w:rPr>
      </w:pPr>
    </w:p>
    <w:p w14:paraId="00D3E5FA">
      <w:pPr>
        <w:adjustRightInd w:val="0"/>
        <w:ind w:firstLine="4158" w:firstLineChars="1980"/>
        <w:rPr>
          <w:rFonts w:hint="eastAsia" w:ascii="宋体" w:hAnsi="宋体" w:cs="宋体"/>
          <w:szCs w:val="21"/>
        </w:rPr>
      </w:pPr>
    </w:p>
    <w:p w14:paraId="5C2A4651">
      <w:pPr>
        <w:adjustRightInd w:val="0"/>
        <w:ind w:firstLine="4158" w:firstLineChars="1980"/>
        <w:rPr>
          <w:rFonts w:hint="eastAsia" w:ascii="宋体" w:hAnsi="宋体" w:cs="宋体"/>
          <w:szCs w:val="21"/>
        </w:rPr>
      </w:pPr>
    </w:p>
    <w:p w14:paraId="5CD8687E">
      <w:pPr>
        <w:spacing w:line="360" w:lineRule="atLeast"/>
        <w:jc w:val="center"/>
        <w:rPr>
          <w:rFonts w:hint="eastAsia" w:ascii="宋体" w:hAnsi="宋体" w:cs="宋体"/>
          <w:szCs w:val="21"/>
        </w:rPr>
      </w:pPr>
      <w:r>
        <w:rPr>
          <w:rFonts w:ascii="宋体" w:hAnsi="宋体" w:cs="宋体"/>
          <w:szCs w:val="21"/>
        </w:rPr>
        <w:t xml:space="preserve">                      日  期：</w:t>
      </w:r>
    </w:p>
    <w:p w14:paraId="752D919F">
      <w:pPr>
        <w:spacing w:line="360" w:lineRule="atLeast"/>
        <w:rPr>
          <w:rFonts w:ascii="宋体" w:hAnsi="宋体" w:eastAsia="Calibri" w:cs="宋体"/>
          <w:b/>
          <w:bCs/>
          <w:szCs w:val="21"/>
        </w:rPr>
      </w:pPr>
      <w:r>
        <w:rPr>
          <w:rFonts w:ascii="宋体" w:hAnsi="宋体" w:cs="宋体"/>
        </w:rPr>
        <w:br w:type="page"/>
      </w:r>
      <w:bookmarkStart w:id="112" w:name="_Toc105141032"/>
      <w:bookmarkEnd w:id="112"/>
      <w:r>
        <w:rPr>
          <w:rFonts w:hint="eastAsia" w:ascii="宋体" w:hAnsi="宋体" w:cs="宋体"/>
          <w:b/>
          <w:bCs/>
          <w:szCs w:val="21"/>
        </w:rPr>
        <w:t>3.15实施进度计划表</w:t>
      </w:r>
    </w:p>
    <w:p w14:paraId="70387785">
      <w:pPr>
        <w:spacing w:before="120" w:beforeLines="50" w:after="120" w:afterLines="50" w:line="360" w:lineRule="auto"/>
        <w:jc w:val="center"/>
        <w:rPr>
          <w:rFonts w:hint="eastAsia" w:ascii="宋体" w:hAnsi="宋体" w:cs="宋体"/>
          <w:b/>
          <w:sz w:val="28"/>
          <w:szCs w:val="28"/>
        </w:rPr>
      </w:pPr>
      <w:r>
        <w:rPr>
          <w:rFonts w:hint="eastAsia" w:ascii="宋体" w:hAnsi="宋体" w:cs="宋体"/>
          <w:b/>
          <w:sz w:val="28"/>
          <w:szCs w:val="28"/>
        </w:rPr>
        <w:t>实施进度计划表</w:t>
      </w:r>
    </w:p>
    <w:p w14:paraId="414E25C6">
      <w:pPr>
        <w:spacing w:line="300" w:lineRule="auto"/>
        <w:rPr>
          <w:rFonts w:hint="eastAsia" w:ascii="宋体" w:hAnsi="宋体" w:cs="宋体"/>
          <w:b/>
          <w:bCs/>
          <w:szCs w:val="21"/>
        </w:rPr>
      </w:pPr>
    </w:p>
    <w:p w14:paraId="6E0BEB87">
      <w:pPr>
        <w:spacing w:line="360" w:lineRule="auto"/>
        <w:rPr>
          <w:rFonts w:hint="eastAsia" w:ascii="宋体" w:hAnsi="宋体" w:cs="宋体"/>
          <w:szCs w:val="21"/>
        </w:rPr>
      </w:pPr>
      <w:r>
        <w:rPr>
          <w:rFonts w:ascii="宋体" w:hAnsi="宋体" w:cs="宋体"/>
          <w:szCs w:val="21"/>
        </w:rPr>
        <w:t>项目名称：                                             项目编号：</w:t>
      </w:r>
    </w:p>
    <w:p w14:paraId="5A5788A3">
      <w:pPr>
        <w:spacing w:line="360" w:lineRule="auto"/>
        <w:jc w:val="right"/>
        <w:rPr>
          <w:rFonts w:hint="eastAsia" w:ascii="宋体" w:hAnsi="宋体" w:cs="宋体"/>
          <w:szCs w:val="21"/>
        </w:rPr>
      </w:pPr>
      <w:r>
        <w:rPr>
          <w:rFonts w:ascii="宋体" w:hAnsi="宋体" w:cs="宋体"/>
          <w:szCs w:val="21"/>
        </w:rPr>
        <w:t xml:space="preserve">(以生效日算起) </w:t>
      </w:r>
    </w:p>
    <w:tbl>
      <w:tblPr>
        <w:tblStyle w:val="43"/>
        <w:tblW w:w="9081" w:type="dxa"/>
        <w:tblInd w:w="-252" w:type="dxa"/>
        <w:tblLayout w:type="fixed"/>
        <w:tblCellMar>
          <w:top w:w="0" w:type="dxa"/>
          <w:left w:w="108" w:type="dxa"/>
          <w:bottom w:w="0" w:type="dxa"/>
          <w:right w:w="108" w:type="dxa"/>
        </w:tblCellMar>
      </w:tblPr>
      <w:tblGrid>
        <w:gridCol w:w="2169"/>
        <w:gridCol w:w="987"/>
        <w:gridCol w:w="987"/>
        <w:gridCol w:w="987"/>
        <w:gridCol w:w="987"/>
        <w:gridCol w:w="987"/>
        <w:gridCol w:w="987"/>
        <w:gridCol w:w="990"/>
      </w:tblGrid>
      <w:tr w14:paraId="30D3DA07">
        <w:tblPrEx>
          <w:tblCellMar>
            <w:top w:w="0" w:type="dxa"/>
            <w:left w:w="108" w:type="dxa"/>
            <w:bottom w:w="0" w:type="dxa"/>
            <w:right w:w="108" w:type="dxa"/>
          </w:tblCellMar>
        </w:tblPrEx>
        <w:tc>
          <w:tcPr>
            <w:tcW w:w="2169" w:type="dxa"/>
            <w:tcBorders>
              <w:top w:val="single" w:color="auto" w:sz="4" w:space="0"/>
              <w:left w:val="single" w:color="auto" w:sz="4" w:space="0"/>
              <w:bottom w:val="single" w:color="auto" w:sz="4" w:space="0"/>
              <w:right w:val="single" w:color="auto" w:sz="4" w:space="0"/>
            </w:tcBorders>
            <w:vAlign w:val="center"/>
          </w:tcPr>
          <w:p w14:paraId="6B21B2F3">
            <w:pPr>
              <w:spacing w:line="360" w:lineRule="auto"/>
              <w:jc w:val="center"/>
              <w:rPr>
                <w:rFonts w:hint="eastAsia" w:ascii="宋体" w:hAnsi="宋体" w:cs="宋体"/>
                <w:szCs w:val="21"/>
              </w:rPr>
            </w:pPr>
            <w:r>
              <w:rPr>
                <w:rFonts w:ascii="宋体" w:hAnsi="宋体" w:cs="宋体"/>
                <w:szCs w:val="21"/>
              </w:rPr>
              <w:t>时间进度</w:t>
            </w:r>
          </w:p>
        </w:tc>
        <w:tc>
          <w:tcPr>
            <w:tcW w:w="987" w:type="dxa"/>
            <w:tcBorders>
              <w:top w:val="single" w:color="auto" w:sz="4" w:space="0"/>
              <w:left w:val="nil"/>
              <w:bottom w:val="single" w:color="auto" w:sz="4" w:space="0"/>
              <w:right w:val="single" w:color="auto" w:sz="4" w:space="0"/>
            </w:tcBorders>
            <w:vAlign w:val="center"/>
          </w:tcPr>
          <w:p w14:paraId="06DAF709">
            <w:pPr>
              <w:spacing w:line="360" w:lineRule="auto"/>
              <w:jc w:val="center"/>
              <w:rPr>
                <w:rFonts w:hint="eastAsia" w:ascii="宋体" w:hAnsi="宋体" w:cs="宋体"/>
                <w:szCs w:val="21"/>
              </w:rPr>
            </w:pPr>
            <w:r>
              <w:rPr>
                <w:rFonts w:ascii="宋体" w:hAnsi="宋体" w:cs="宋体"/>
                <w:szCs w:val="21"/>
              </w:rPr>
              <w:t>1</w:t>
            </w:r>
          </w:p>
        </w:tc>
        <w:tc>
          <w:tcPr>
            <w:tcW w:w="987" w:type="dxa"/>
            <w:tcBorders>
              <w:top w:val="single" w:color="auto" w:sz="4" w:space="0"/>
              <w:left w:val="nil"/>
              <w:bottom w:val="single" w:color="auto" w:sz="4" w:space="0"/>
              <w:right w:val="single" w:color="auto" w:sz="4" w:space="0"/>
            </w:tcBorders>
            <w:vAlign w:val="center"/>
          </w:tcPr>
          <w:p w14:paraId="1943D755">
            <w:pPr>
              <w:spacing w:line="360" w:lineRule="auto"/>
              <w:jc w:val="center"/>
              <w:rPr>
                <w:rFonts w:hint="eastAsia" w:ascii="宋体" w:hAnsi="宋体" w:cs="宋体"/>
                <w:szCs w:val="21"/>
              </w:rPr>
            </w:pPr>
            <w:r>
              <w:rPr>
                <w:rFonts w:ascii="宋体" w:hAnsi="宋体" w:cs="宋体"/>
                <w:szCs w:val="21"/>
              </w:rPr>
              <w:t>2</w:t>
            </w:r>
          </w:p>
        </w:tc>
        <w:tc>
          <w:tcPr>
            <w:tcW w:w="987" w:type="dxa"/>
            <w:tcBorders>
              <w:top w:val="single" w:color="auto" w:sz="4" w:space="0"/>
              <w:left w:val="nil"/>
              <w:bottom w:val="single" w:color="auto" w:sz="4" w:space="0"/>
              <w:right w:val="single" w:color="auto" w:sz="4" w:space="0"/>
            </w:tcBorders>
            <w:vAlign w:val="center"/>
          </w:tcPr>
          <w:p w14:paraId="5AA8A128">
            <w:pPr>
              <w:spacing w:line="360" w:lineRule="auto"/>
              <w:jc w:val="center"/>
              <w:rPr>
                <w:rFonts w:hint="eastAsia" w:ascii="宋体" w:hAnsi="宋体" w:cs="宋体"/>
                <w:szCs w:val="21"/>
              </w:rPr>
            </w:pPr>
            <w:r>
              <w:rPr>
                <w:rFonts w:ascii="宋体" w:hAnsi="宋体" w:cs="宋体"/>
                <w:szCs w:val="21"/>
              </w:rPr>
              <w:t>3</w:t>
            </w:r>
          </w:p>
        </w:tc>
        <w:tc>
          <w:tcPr>
            <w:tcW w:w="987" w:type="dxa"/>
            <w:tcBorders>
              <w:top w:val="single" w:color="auto" w:sz="4" w:space="0"/>
              <w:left w:val="nil"/>
              <w:bottom w:val="single" w:color="auto" w:sz="4" w:space="0"/>
              <w:right w:val="single" w:color="auto" w:sz="4" w:space="0"/>
            </w:tcBorders>
            <w:vAlign w:val="center"/>
          </w:tcPr>
          <w:p w14:paraId="123B6E1A">
            <w:pPr>
              <w:spacing w:line="360" w:lineRule="auto"/>
              <w:jc w:val="center"/>
              <w:rPr>
                <w:rFonts w:hint="eastAsia" w:ascii="宋体" w:hAnsi="宋体" w:cs="宋体"/>
                <w:szCs w:val="21"/>
              </w:rPr>
            </w:pPr>
            <w:r>
              <w:rPr>
                <w:rFonts w:ascii="宋体" w:hAnsi="宋体" w:cs="宋体"/>
                <w:szCs w:val="21"/>
              </w:rPr>
              <w:t>4</w:t>
            </w:r>
          </w:p>
        </w:tc>
        <w:tc>
          <w:tcPr>
            <w:tcW w:w="987" w:type="dxa"/>
            <w:tcBorders>
              <w:top w:val="single" w:color="auto" w:sz="4" w:space="0"/>
              <w:left w:val="nil"/>
              <w:bottom w:val="single" w:color="auto" w:sz="4" w:space="0"/>
              <w:right w:val="single" w:color="auto" w:sz="4" w:space="0"/>
            </w:tcBorders>
            <w:vAlign w:val="center"/>
          </w:tcPr>
          <w:p w14:paraId="0CFB8482">
            <w:pPr>
              <w:spacing w:line="360" w:lineRule="auto"/>
              <w:jc w:val="center"/>
              <w:rPr>
                <w:rFonts w:hint="eastAsia" w:ascii="宋体" w:hAnsi="宋体" w:cs="宋体"/>
                <w:szCs w:val="21"/>
              </w:rPr>
            </w:pPr>
            <w:r>
              <w:rPr>
                <w:rFonts w:ascii="宋体" w:hAnsi="宋体" w:cs="宋体"/>
                <w:szCs w:val="21"/>
              </w:rPr>
              <w:t>5</w:t>
            </w:r>
          </w:p>
        </w:tc>
        <w:tc>
          <w:tcPr>
            <w:tcW w:w="987" w:type="dxa"/>
            <w:tcBorders>
              <w:top w:val="single" w:color="auto" w:sz="4" w:space="0"/>
              <w:left w:val="nil"/>
              <w:bottom w:val="single" w:color="auto" w:sz="4" w:space="0"/>
              <w:right w:val="single" w:color="auto" w:sz="4" w:space="0"/>
            </w:tcBorders>
            <w:vAlign w:val="center"/>
          </w:tcPr>
          <w:p w14:paraId="28173762">
            <w:pPr>
              <w:spacing w:line="360" w:lineRule="auto"/>
              <w:jc w:val="center"/>
              <w:rPr>
                <w:rFonts w:hint="eastAsia" w:ascii="宋体" w:hAnsi="宋体" w:cs="宋体"/>
                <w:szCs w:val="21"/>
              </w:rPr>
            </w:pPr>
            <w:r>
              <w:rPr>
                <w:rFonts w:ascii="宋体" w:hAnsi="宋体" w:cs="宋体"/>
                <w:szCs w:val="21"/>
              </w:rPr>
              <w:t>6</w:t>
            </w:r>
          </w:p>
        </w:tc>
        <w:tc>
          <w:tcPr>
            <w:tcW w:w="990" w:type="dxa"/>
            <w:tcBorders>
              <w:top w:val="single" w:color="auto" w:sz="4" w:space="0"/>
              <w:left w:val="nil"/>
              <w:bottom w:val="single" w:color="auto" w:sz="4" w:space="0"/>
              <w:right w:val="single" w:color="auto" w:sz="4" w:space="0"/>
            </w:tcBorders>
            <w:vAlign w:val="center"/>
          </w:tcPr>
          <w:p w14:paraId="1DB4815F">
            <w:pPr>
              <w:spacing w:line="360" w:lineRule="auto"/>
              <w:jc w:val="center"/>
              <w:rPr>
                <w:rFonts w:hint="eastAsia" w:ascii="宋体" w:hAnsi="宋体" w:cs="宋体"/>
                <w:szCs w:val="21"/>
              </w:rPr>
            </w:pPr>
            <w:r>
              <w:rPr>
                <w:rFonts w:ascii="宋体" w:hAnsi="宋体" w:cs="宋体"/>
                <w:szCs w:val="21"/>
              </w:rPr>
              <w:t>7</w:t>
            </w:r>
          </w:p>
        </w:tc>
      </w:tr>
      <w:tr w14:paraId="08439EF0">
        <w:tblPrEx>
          <w:tblCellMar>
            <w:top w:w="0" w:type="dxa"/>
            <w:left w:w="108" w:type="dxa"/>
            <w:bottom w:w="0" w:type="dxa"/>
            <w:right w:w="108" w:type="dxa"/>
          </w:tblCellMar>
        </w:tblPrEx>
        <w:tc>
          <w:tcPr>
            <w:tcW w:w="2169" w:type="dxa"/>
            <w:tcBorders>
              <w:top w:val="single" w:color="auto" w:sz="4" w:space="0"/>
              <w:left w:val="single" w:color="auto" w:sz="4" w:space="0"/>
              <w:bottom w:val="single" w:color="auto" w:sz="4" w:space="0"/>
              <w:right w:val="single" w:color="auto" w:sz="4" w:space="0"/>
            </w:tcBorders>
            <w:vAlign w:val="center"/>
          </w:tcPr>
          <w:p w14:paraId="4A600114">
            <w:pPr>
              <w:spacing w:line="360" w:lineRule="auto"/>
              <w:jc w:val="center"/>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6016417E">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50DB67D2">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0C2AD675">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627200F2">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4A9B37D4">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3FB999C8">
            <w:pPr>
              <w:spacing w:line="360" w:lineRule="auto"/>
              <w:rPr>
                <w:rFonts w:hint="eastAsia" w:ascii="宋体" w:hAnsi="宋体" w:cs="宋体"/>
                <w:szCs w:val="21"/>
              </w:rPr>
            </w:pPr>
          </w:p>
        </w:tc>
        <w:tc>
          <w:tcPr>
            <w:tcW w:w="990" w:type="dxa"/>
            <w:tcBorders>
              <w:top w:val="single" w:color="auto" w:sz="4" w:space="0"/>
              <w:left w:val="nil"/>
              <w:bottom w:val="single" w:color="auto" w:sz="4" w:space="0"/>
              <w:right w:val="single" w:color="auto" w:sz="4" w:space="0"/>
            </w:tcBorders>
          </w:tcPr>
          <w:p w14:paraId="4E4D585C">
            <w:pPr>
              <w:spacing w:line="360" w:lineRule="auto"/>
              <w:rPr>
                <w:rFonts w:hint="eastAsia" w:ascii="宋体" w:hAnsi="宋体" w:cs="宋体"/>
                <w:szCs w:val="21"/>
              </w:rPr>
            </w:pPr>
          </w:p>
        </w:tc>
      </w:tr>
      <w:tr w14:paraId="09F01256">
        <w:tblPrEx>
          <w:tblCellMar>
            <w:top w:w="0" w:type="dxa"/>
            <w:left w:w="108" w:type="dxa"/>
            <w:bottom w:w="0" w:type="dxa"/>
            <w:right w:w="108" w:type="dxa"/>
          </w:tblCellMar>
        </w:tblPrEx>
        <w:tc>
          <w:tcPr>
            <w:tcW w:w="2169" w:type="dxa"/>
            <w:tcBorders>
              <w:top w:val="single" w:color="auto" w:sz="4" w:space="0"/>
              <w:left w:val="single" w:color="auto" w:sz="4" w:space="0"/>
              <w:bottom w:val="single" w:color="auto" w:sz="4" w:space="0"/>
              <w:right w:val="single" w:color="auto" w:sz="4" w:space="0"/>
            </w:tcBorders>
            <w:vAlign w:val="center"/>
          </w:tcPr>
          <w:p w14:paraId="253504AD">
            <w:pPr>
              <w:spacing w:line="360" w:lineRule="auto"/>
              <w:jc w:val="center"/>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7E01301E">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0E9FF5D9">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29A73E8E">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10179452">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73A1D33F">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22320057">
            <w:pPr>
              <w:spacing w:line="360" w:lineRule="auto"/>
              <w:rPr>
                <w:rFonts w:hint="eastAsia" w:ascii="宋体" w:hAnsi="宋体" w:cs="宋体"/>
                <w:szCs w:val="21"/>
              </w:rPr>
            </w:pPr>
          </w:p>
        </w:tc>
        <w:tc>
          <w:tcPr>
            <w:tcW w:w="990" w:type="dxa"/>
            <w:tcBorders>
              <w:top w:val="single" w:color="auto" w:sz="4" w:space="0"/>
              <w:left w:val="nil"/>
              <w:bottom w:val="single" w:color="auto" w:sz="4" w:space="0"/>
              <w:right w:val="single" w:color="auto" w:sz="4" w:space="0"/>
            </w:tcBorders>
          </w:tcPr>
          <w:p w14:paraId="7343C52C">
            <w:pPr>
              <w:spacing w:line="360" w:lineRule="auto"/>
              <w:rPr>
                <w:rFonts w:hint="eastAsia" w:ascii="宋体" w:hAnsi="宋体" w:cs="宋体"/>
                <w:szCs w:val="21"/>
              </w:rPr>
            </w:pPr>
          </w:p>
        </w:tc>
      </w:tr>
      <w:tr w14:paraId="71C21FB5">
        <w:tblPrEx>
          <w:tblCellMar>
            <w:top w:w="0" w:type="dxa"/>
            <w:left w:w="108" w:type="dxa"/>
            <w:bottom w:w="0" w:type="dxa"/>
            <w:right w:w="108" w:type="dxa"/>
          </w:tblCellMar>
        </w:tblPrEx>
        <w:tc>
          <w:tcPr>
            <w:tcW w:w="2169" w:type="dxa"/>
            <w:tcBorders>
              <w:top w:val="single" w:color="auto" w:sz="4" w:space="0"/>
              <w:left w:val="single" w:color="auto" w:sz="4" w:space="0"/>
              <w:bottom w:val="single" w:color="auto" w:sz="4" w:space="0"/>
              <w:right w:val="single" w:color="auto" w:sz="4" w:space="0"/>
            </w:tcBorders>
            <w:vAlign w:val="center"/>
          </w:tcPr>
          <w:p w14:paraId="59FC2FB4">
            <w:pPr>
              <w:spacing w:line="360" w:lineRule="auto"/>
              <w:jc w:val="center"/>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3ABEEAA7">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493CCF7A">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3CF047BF">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68FD4EB7">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58C1A4A3">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17D5D91C">
            <w:pPr>
              <w:spacing w:line="360" w:lineRule="auto"/>
              <w:rPr>
                <w:rFonts w:hint="eastAsia" w:ascii="宋体" w:hAnsi="宋体" w:cs="宋体"/>
                <w:szCs w:val="21"/>
              </w:rPr>
            </w:pPr>
          </w:p>
        </w:tc>
        <w:tc>
          <w:tcPr>
            <w:tcW w:w="990" w:type="dxa"/>
            <w:tcBorders>
              <w:top w:val="single" w:color="auto" w:sz="4" w:space="0"/>
              <w:left w:val="nil"/>
              <w:bottom w:val="single" w:color="auto" w:sz="4" w:space="0"/>
              <w:right w:val="single" w:color="auto" w:sz="4" w:space="0"/>
            </w:tcBorders>
          </w:tcPr>
          <w:p w14:paraId="01F6BD20">
            <w:pPr>
              <w:spacing w:line="360" w:lineRule="auto"/>
              <w:rPr>
                <w:rFonts w:hint="eastAsia" w:ascii="宋体" w:hAnsi="宋体" w:cs="宋体"/>
                <w:szCs w:val="21"/>
              </w:rPr>
            </w:pPr>
          </w:p>
        </w:tc>
      </w:tr>
      <w:tr w14:paraId="370BF071">
        <w:tblPrEx>
          <w:tblCellMar>
            <w:top w:w="0" w:type="dxa"/>
            <w:left w:w="108" w:type="dxa"/>
            <w:bottom w:w="0" w:type="dxa"/>
            <w:right w:w="108" w:type="dxa"/>
          </w:tblCellMar>
        </w:tblPrEx>
        <w:tc>
          <w:tcPr>
            <w:tcW w:w="2169" w:type="dxa"/>
            <w:tcBorders>
              <w:top w:val="single" w:color="auto" w:sz="4" w:space="0"/>
              <w:left w:val="single" w:color="auto" w:sz="4" w:space="0"/>
              <w:bottom w:val="single" w:color="auto" w:sz="4" w:space="0"/>
              <w:right w:val="single" w:color="auto" w:sz="4" w:space="0"/>
            </w:tcBorders>
            <w:vAlign w:val="center"/>
          </w:tcPr>
          <w:p w14:paraId="3F474D9B">
            <w:pPr>
              <w:spacing w:line="360" w:lineRule="auto"/>
              <w:jc w:val="center"/>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2D78FE9D">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15CC9592">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6492AEEB">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6A4D6601">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364F1F23">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146A5556">
            <w:pPr>
              <w:spacing w:line="360" w:lineRule="auto"/>
              <w:rPr>
                <w:rFonts w:hint="eastAsia" w:ascii="宋体" w:hAnsi="宋体" w:cs="宋体"/>
                <w:szCs w:val="21"/>
              </w:rPr>
            </w:pPr>
          </w:p>
        </w:tc>
        <w:tc>
          <w:tcPr>
            <w:tcW w:w="990" w:type="dxa"/>
            <w:tcBorders>
              <w:top w:val="single" w:color="auto" w:sz="4" w:space="0"/>
              <w:left w:val="nil"/>
              <w:bottom w:val="single" w:color="auto" w:sz="4" w:space="0"/>
              <w:right w:val="single" w:color="auto" w:sz="4" w:space="0"/>
            </w:tcBorders>
          </w:tcPr>
          <w:p w14:paraId="4E5892FE">
            <w:pPr>
              <w:spacing w:line="360" w:lineRule="auto"/>
              <w:rPr>
                <w:rFonts w:hint="eastAsia" w:ascii="宋体" w:hAnsi="宋体" w:cs="宋体"/>
                <w:szCs w:val="21"/>
              </w:rPr>
            </w:pPr>
          </w:p>
        </w:tc>
      </w:tr>
      <w:tr w14:paraId="1B38DE73">
        <w:tblPrEx>
          <w:tblCellMar>
            <w:top w:w="0" w:type="dxa"/>
            <w:left w:w="108" w:type="dxa"/>
            <w:bottom w:w="0" w:type="dxa"/>
            <w:right w:w="108" w:type="dxa"/>
          </w:tblCellMar>
        </w:tblPrEx>
        <w:tc>
          <w:tcPr>
            <w:tcW w:w="2169" w:type="dxa"/>
            <w:tcBorders>
              <w:top w:val="single" w:color="auto" w:sz="4" w:space="0"/>
              <w:left w:val="single" w:color="auto" w:sz="4" w:space="0"/>
              <w:bottom w:val="single" w:color="auto" w:sz="4" w:space="0"/>
              <w:right w:val="single" w:color="auto" w:sz="4" w:space="0"/>
            </w:tcBorders>
            <w:vAlign w:val="center"/>
          </w:tcPr>
          <w:p w14:paraId="6013F48B">
            <w:pPr>
              <w:spacing w:line="360" w:lineRule="auto"/>
              <w:jc w:val="center"/>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78995BFF">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2E6B4E3B">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65A50C5E">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07D85150">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10B41167">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670C5DC1">
            <w:pPr>
              <w:spacing w:line="360" w:lineRule="auto"/>
              <w:rPr>
                <w:rFonts w:hint="eastAsia" w:ascii="宋体" w:hAnsi="宋体" w:cs="宋体"/>
                <w:szCs w:val="21"/>
              </w:rPr>
            </w:pPr>
          </w:p>
        </w:tc>
        <w:tc>
          <w:tcPr>
            <w:tcW w:w="990" w:type="dxa"/>
            <w:tcBorders>
              <w:top w:val="single" w:color="auto" w:sz="4" w:space="0"/>
              <w:left w:val="nil"/>
              <w:bottom w:val="single" w:color="auto" w:sz="4" w:space="0"/>
              <w:right w:val="single" w:color="auto" w:sz="4" w:space="0"/>
            </w:tcBorders>
          </w:tcPr>
          <w:p w14:paraId="60759DF0">
            <w:pPr>
              <w:spacing w:line="360" w:lineRule="auto"/>
              <w:rPr>
                <w:rFonts w:hint="eastAsia" w:ascii="宋体" w:hAnsi="宋体" w:cs="宋体"/>
                <w:szCs w:val="21"/>
              </w:rPr>
            </w:pPr>
          </w:p>
        </w:tc>
      </w:tr>
      <w:tr w14:paraId="708A1224">
        <w:tblPrEx>
          <w:tblCellMar>
            <w:top w:w="0" w:type="dxa"/>
            <w:left w:w="108" w:type="dxa"/>
            <w:bottom w:w="0" w:type="dxa"/>
            <w:right w:w="108" w:type="dxa"/>
          </w:tblCellMar>
        </w:tblPrEx>
        <w:tc>
          <w:tcPr>
            <w:tcW w:w="2169" w:type="dxa"/>
            <w:tcBorders>
              <w:top w:val="single" w:color="auto" w:sz="4" w:space="0"/>
              <w:left w:val="single" w:color="auto" w:sz="4" w:space="0"/>
              <w:bottom w:val="single" w:color="auto" w:sz="4" w:space="0"/>
              <w:right w:val="single" w:color="auto" w:sz="4" w:space="0"/>
            </w:tcBorders>
            <w:vAlign w:val="center"/>
          </w:tcPr>
          <w:p w14:paraId="6FBAA895">
            <w:pPr>
              <w:spacing w:line="360" w:lineRule="auto"/>
              <w:jc w:val="center"/>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66E24EEB">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12FA71B4">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2CE8C22F">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786E5CF6">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3CF14C0B">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0FFF1372">
            <w:pPr>
              <w:spacing w:line="360" w:lineRule="auto"/>
              <w:rPr>
                <w:rFonts w:hint="eastAsia" w:ascii="宋体" w:hAnsi="宋体" w:cs="宋体"/>
                <w:szCs w:val="21"/>
              </w:rPr>
            </w:pPr>
          </w:p>
        </w:tc>
        <w:tc>
          <w:tcPr>
            <w:tcW w:w="990" w:type="dxa"/>
            <w:tcBorders>
              <w:top w:val="single" w:color="auto" w:sz="4" w:space="0"/>
              <w:left w:val="nil"/>
              <w:bottom w:val="single" w:color="auto" w:sz="4" w:space="0"/>
              <w:right w:val="single" w:color="auto" w:sz="4" w:space="0"/>
            </w:tcBorders>
          </w:tcPr>
          <w:p w14:paraId="4799C0E6">
            <w:pPr>
              <w:spacing w:line="360" w:lineRule="auto"/>
              <w:rPr>
                <w:rFonts w:hint="eastAsia" w:ascii="宋体" w:hAnsi="宋体" w:cs="宋体"/>
                <w:szCs w:val="21"/>
              </w:rPr>
            </w:pPr>
          </w:p>
        </w:tc>
      </w:tr>
      <w:tr w14:paraId="459E87E7">
        <w:tblPrEx>
          <w:tblCellMar>
            <w:top w:w="0" w:type="dxa"/>
            <w:left w:w="108" w:type="dxa"/>
            <w:bottom w:w="0" w:type="dxa"/>
            <w:right w:w="108" w:type="dxa"/>
          </w:tblCellMar>
        </w:tblPrEx>
        <w:tc>
          <w:tcPr>
            <w:tcW w:w="2169" w:type="dxa"/>
            <w:tcBorders>
              <w:top w:val="single" w:color="auto" w:sz="4" w:space="0"/>
              <w:left w:val="single" w:color="auto" w:sz="4" w:space="0"/>
              <w:bottom w:val="single" w:color="auto" w:sz="4" w:space="0"/>
              <w:right w:val="single" w:color="auto" w:sz="4" w:space="0"/>
            </w:tcBorders>
            <w:vAlign w:val="center"/>
          </w:tcPr>
          <w:p w14:paraId="7BE6E011">
            <w:pPr>
              <w:spacing w:line="360" w:lineRule="auto"/>
              <w:jc w:val="center"/>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632EE914">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19B09CAE">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27776EB8">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2BDF4277">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2F059CDC">
            <w:pPr>
              <w:spacing w:line="360" w:lineRule="auto"/>
              <w:rPr>
                <w:rFonts w:hint="eastAsia" w:ascii="宋体" w:hAnsi="宋体" w:cs="宋体"/>
                <w:szCs w:val="21"/>
              </w:rPr>
            </w:pPr>
          </w:p>
        </w:tc>
        <w:tc>
          <w:tcPr>
            <w:tcW w:w="987" w:type="dxa"/>
            <w:tcBorders>
              <w:top w:val="single" w:color="auto" w:sz="4" w:space="0"/>
              <w:left w:val="nil"/>
              <w:bottom w:val="single" w:color="auto" w:sz="4" w:space="0"/>
              <w:right w:val="single" w:color="auto" w:sz="4" w:space="0"/>
            </w:tcBorders>
          </w:tcPr>
          <w:p w14:paraId="055F5E4C">
            <w:pPr>
              <w:spacing w:line="360" w:lineRule="auto"/>
              <w:rPr>
                <w:rFonts w:hint="eastAsia" w:ascii="宋体" w:hAnsi="宋体" w:cs="宋体"/>
                <w:szCs w:val="21"/>
              </w:rPr>
            </w:pPr>
          </w:p>
        </w:tc>
        <w:tc>
          <w:tcPr>
            <w:tcW w:w="990" w:type="dxa"/>
            <w:tcBorders>
              <w:top w:val="single" w:color="auto" w:sz="4" w:space="0"/>
              <w:left w:val="nil"/>
              <w:bottom w:val="single" w:color="auto" w:sz="4" w:space="0"/>
              <w:right w:val="single" w:color="auto" w:sz="4" w:space="0"/>
            </w:tcBorders>
          </w:tcPr>
          <w:p w14:paraId="36B129D4">
            <w:pPr>
              <w:spacing w:line="360" w:lineRule="auto"/>
              <w:rPr>
                <w:rFonts w:hint="eastAsia" w:ascii="宋体" w:hAnsi="宋体" w:cs="宋体"/>
                <w:szCs w:val="21"/>
              </w:rPr>
            </w:pPr>
          </w:p>
        </w:tc>
      </w:tr>
    </w:tbl>
    <w:p w14:paraId="6DD0733F">
      <w:pPr>
        <w:spacing w:line="360" w:lineRule="auto"/>
        <w:rPr>
          <w:rFonts w:hint="eastAsia" w:ascii="宋体" w:hAnsi="宋体" w:cs="宋体"/>
          <w:szCs w:val="21"/>
        </w:rPr>
      </w:pPr>
    </w:p>
    <w:p w14:paraId="70E218EB">
      <w:pPr>
        <w:adjustRightInd w:val="0"/>
        <w:spacing w:line="360" w:lineRule="auto"/>
        <w:rPr>
          <w:rFonts w:hint="eastAsia" w:ascii="宋体" w:hAnsi="宋体" w:cs="宋体"/>
          <w:b/>
          <w:bCs/>
          <w:szCs w:val="21"/>
        </w:rPr>
      </w:pPr>
      <w:r>
        <w:rPr>
          <w:rFonts w:ascii="宋体" w:hAnsi="宋体" w:cs="宋体"/>
          <w:b/>
          <w:bCs/>
          <w:szCs w:val="21"/>
        </w:rPr>
        <w:t>注：上述时间表的格式仅供参考，采购人可自行编制切合实际的具体时间表。</w:t>
      </w:r>
    </w:p>
    <w:p w14:paraId="2CE2D1E7">
      <w:pPr>
        <w:adjustRightInd w:val="0"/>
        <w:ind w:firstLine="4158" w:firstLineChars="1980"/>
        <w:rPr>
          <w:rFonts w:hint="eastAsia" w:ascii="宋体" w:hAnsi="宋体" w:cs="宋体"/>
          <w:szCs w:val="21"/>
        </w:rPr>
      </w:pPr>
    </w:p>
    <w:p w14:paraId="149B5F5D">
      <w:pPr>
        <w:adjustRightInd w:val="0"/>
        <w:ind w:firstLine="4158" w:firstLineChars="1980"/>
        <w:rPr>
          <w:rFonts w:hint="eastAsia" w:ascii="宋体" w:hAnsi="宋体" w:cs="宋体"/>
          <w:szCs w:val="21"/>
        </w:rPr>
      </w:pPr>
    </w:p>
    <w:p w14:paraId="27A64176">
      <w:pPr>
        <w:adjustRightInd w:val="0"/>
        <w:ind w:firstLine="4158" w:firstLineChars="1980"/>
        <w:rPr>
          <w:rFonts w:hint="eastAsia" w:ascii="宋体" w:hAnsi="宋体" w:cs="宋体"/>
          <w:szCs w:val="21"/>
        </w:rPr>
      </w:pPr>
      <w:r>
        <w:rPr>
          <w:rFonts w:ascii="宋体" w:hAnsi="宋体" w:cs="宋体"/>
          <w:szCs w:val="21"/>
        </w:rPr>
        <w:t>投标人(盖公章</w:t>
      </w:r>
      <w:r>
        <w:rPr>
          <w:rFonts w:hint="eastAsia" w:ascii="宋体" w:hAnsi="宋体" w:cs="宋体"/>
          <w:bCs/>
          <w:szCs w:val="21"/>
        </w:rPr>
        <w:t>或电子签章</w:t>
      </w:r>
      <w:r>
        <w:rPr>
          <w:rFonts w:ascii="宋体" w:hAnsi="宋体" w:cs="宋体"/>
          <w:szCs w:val="21"/>
        </w:rPr>
        <w:t>)</w:t>
      </w:r>
    </w:p>
    <w:p w14:paraId="302A1B11">
      <w:pPr>
        <w:adjustRightInd w:val="0"/>
        <w:ind w:firstLine="4158" w:firstLineChars="1980"/>
        <w:rPr>
          <w:rFonts w:hint="eastAsia" w:ascii="宋体" w:hAnsi="宋体" w:cs="宋体"/>
          <w:szCs w:val="21"/>
        </w:rPr>
      </w:pPr>
    </w:p>
    <w:p w14:paraId="5A5D34CA">
      <w:pPr>
        <w:adjustRightInd w:val="0"/>
        <w:ind w:firstLine="4158" w:firstLineChars="1980"/>
        <w:rPr>
          <w:rFonts w:hint="eastAsia" w:ascii="宋体" w:hAnsi="宋体" w:cs="宋体"/>
          <w:szCs w:val="21"/>
        </w:rPr>
      </w:pPr>
    </w:p>
    <w:p w14:paraId="44BF0C83">
      <w:pPr>
        <w:spacing w:line="360" w:lineRule="atLeast"/>
        <w:ind w:firstLine="4200" w:firstLineChars="2000"/>
        <w:rPr>
          <w:rFonts w:hint="eastAsia" w:ascii="宋体" w:hAnsi="宋体" w:cs="宋体"/>
          <w:szCs w:val="21"/>
        </w:rPr>
      </w:pPr>
      <w:r>
        <w:rPr>
          <w:rFonts w:ascii="宋体" w:hAnsi="宋体" w:cs="宋体"/>
          <w:szCs w:val="21"/>
        </w:rPr>
        <w:t>日  期：</w:t>
      </w:r>
    </w:p>
    <w:p w14:paraId="704FE357">
      <w:pPr>
        <w:adjustRightInd w:val="0"/>
        <w:spacing w:line="360" w:lineRule="auto"/>
        <w:rPr>
          <w:rFonts w:hint="eastAsia" w:ascii="宋体" w:hAnsi="宋体" w:cs="宋体"/>
          <w:b/>
          <w:bCs/>
          <w:szCs w:val="21"/>
        </w:rPr>
      </w:pPr>
    </w:p>
    <w:p w14:paraId="43D17412">
      <w:pPr>
        <w:spacing w:line="360" w:lineRule="atLeast"/>
        <w:rPr>
          <w:rFonts w:hint="eastAsia" w:ascii="宋体" w:hAnsi="宋体" w:cs="宋体"/>
          <w:b/>
          <w:bCs/>
          <w:szCs w:val="21"/>
        </w:rPr>
      </w:pPr>
      <w:r>
        <w:rPr>
          <w:rFonts w:ascii="宋体" w:hAnsi="宋体" w:cs="宋体"/>
          <w:b/>
          <w:bCs/>
          <w:sz w:val="28"/>
          <w:szCs w:val="28"/>
        </w:rPr>
        <w:br w:type="page"/>
      </w:r>
      <w:r>
        <w:rPr>
          <w:rFonts w:hint="eastAsia" w:ascii="宋体" w:hAnsi="宋体" w:cs="宋体"/>
          <w:b/>
          <w:bCs/>
          <w:szCs w:val="21"/>
        </w:rPr>
        <w:t>3.16售后服务表</w:t>
      </w:r>
    </w:p>
    <w:p w14:paraId="555EACEE">
      <w:pPr>
        <w:spacing w:before="120" w:beforeLines="50" w:after="120" w:afterLines="50" w:line="360" w:lineRule="auto"/>
        <w:jc w:val="center"/>
        <w:rPr>
          <w:rFonts w:hint="eastAsia" w:ascii="宋体" w:hAnsi="宋体" w:cs="宋体"/>
          <w:b/>
          <w:sz w:val="28"/>
          <w:szCs w:val="28"/>
        </w:rPr>
      </w:pPr>
      <w:r>
        <w:rPr>
          <w:rFonts w:hint="eastAsia" w:ascii="宋体" w:hAnsi="宋体" w:cs="宋体"/>
          <w:b/>
          <w:sz w:val="28"/>
          <w:szCs w:val="28"/>
        </w:rPr>
        <w:t>售后服务表</w:t>
      </w:r>
    </w:p>
    <w:p w14:paraId="2C1D10DC">
      <w:pPr>
        <w:spacing w:line="360" w:lineRule="auto"/>
        <w:ind w:firstLine="210" w:firstLineChars="100"/>
        <w:rPr>
          <w:rFonts w:hint="eastAsia" w:ascii="宋体" w:hAnsi="宋体" w:cs="宋体"/>
          <w:szCs w:val="21"/>
        </w:rPr>
      </w:pPr>
      <w:r>
        <w:rPr>
          <w:rFonts w:ascii="宋体" w:hAnsi="宋体" w:cs="宋体"/>
          <w:szCs w:val="21"/>
        </w:rPr>
        <w:t>投标人名称：（加盖公章）</w:t>
      </w:r>
    </w:p>
    <w:tbl>
      <w:tblPr>
        <w:tblStyle w:val="43"/>
        <w:tblW w:w="9019" w:type="dxa"/>
        <w:tblInd w:w="135" w:type="dxa"/>
        <w:tblLayout w:type="fixed"/>
        <w:tblCellMar>
          <w:top w:w="0" w:type="dxa"/>
          <w:left w:w="108" w:type="dxa"/>
          <w:bottom w:w="0" w:type="dxa"/>
          <w:right w:w="108" w:type="dxa"/>
        </w:tblCellMar>
      </w:tblPr>
      <w:tblGrid>
        <w:gridCol w:w="843"/>
        <w:gridCol w:w="8176"/>
      </w:tblGrid>
      <w:tr w14:paraId="0F52A212">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721C9F10">
            <w:pPr>
              <w:spacing w:line="360" w:lineRule="auto"/>
              <w:jc w:val="center"/>
              <w:rPr>
                <w:rFonts w:hint="eastAsia" w:ascii="宋体" w:hAnsi="宋体" w:cs="宋体"/>
                <w:szCs w:val="21"/>
              </w:rPr>
            </w:pPr>
            <w:r>
              <w:rPr>
                <w:rFonts w:ascii="宋体" w:hAnsi="宋体" w:cs="宋体"/>
                <w:szCs w:val="21"/>
              </w:rPr>
              <w:t>序号</w:t>
            </w:r>
          </w:p>
        </w:tc>
        <w:tc>
          <w:tcPr>
            <w:tcW w:w="8176" w:type="dxa"/>
            <w:tcBorders>
              <w:top w:val="single" w:color="auto" w:sz="4" w:space="0"/>
              <w:left w:val="nil"/>
              <w:bottom w:val="single" w:color="auto" w:sz="4" w:space="0"/>
              <w:right w:val="single" w:color="auto" w:sz="4" w:space="0"/>
            </w:tcBorders>
            <w:vAlign w:val="center"/>
          </w:tcPr>
          <w:p w14:paraId="4F0F0C2B">
            <w:pPr>
              <w:spacing w:line="360" w:lineRule="auto"/>
              <w:jc w:val="center"/>
              <w:rPr>
                <w:rFonts w:hint="eastAsia" w:ascii="宋体" w:hAnsi="宋体" w:cs="宋体"/>
                <w:szCs w:val="21"/>
              </w:rPr>
            </w:pPr>
            <w:r>
              <w:rPr>
                <w:rFonts w:ascii="宋体" w:hAnsi="宋体" w:cs="宋体"/>
                <w:szCs w:val="21"/>
              </w:rPr>
              <w:t>售后服务内容</w:t>
            </w:r>
          </w:p>
        </w:tc>
      </w:tr>
      <w:tr w14:paraId="566A2261">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702034D9">
            <w:pPr>
              <w:spacing w:line="360" w:lineRule="auto"/>
              <w:jc w:val="center"/>
              <w:rPr>
                <w:rFonts w:hint="eastAsia" w:ascii="宋体" w:hAnsi="宋体" w:cs="宋体"/>
                <w:szCs w:val="21"/>
              </w:rPr>
            </w:pPr>
            <w:r>
              <w:rPr>
                <w:rFonts w:ascii="宋体" w:hAnsi="宋体" w:cs="宋体"/>
                <w:szCs w:val="21"/>
              </w:rPr>
              <w:t>1</w:t>
            </w:r>
          </w:p>
        </w:tc>
        <w:tc>
          <w:tcPr>
            <w:tcW w:w="8176" w:type="dxa"/>
            <w:tcBorders>
              <w:top w:val="single" w:color="auto" w:sz="4" w:space="0"/>
              <w:left w:val="nil"/>
              <w:bottom w:val="single" w:color="auto" w:sz="4" w:space="0"/>
              <w:right w:val="single" w:color="auto" w:sz="4" w:space="0"/>
            </w:tcBorders>
            <w:vAlign w:val="center"/>
          </w:tcPr>
          <w:p w14:paraId="1E985E66">
            <w:pPr>
              <w:spacing w:line="360" w:lineRule="auto"/>
              <w:jc w:val="center"/>
              <w:rPr>
                <w:rFonts w:hint="eastAsia" w:ascii="宋体" w:hAnsi="宋体" w:cs="宋体"/>
                <w:szCs w:val="21"/>
              </w:rPr>
            </w:pPr>
            <w:r>
              <w:rPr>
                <w:rFonts w:ascii="宋体" w:hAnsi="宋体" w:cs="宋体"/>
                <w:szCs w:val="21"/>
              </w:rPr>
              <w:t>维修网点</w:t>
            </w:r>
          </w:p>
        </w:tc>
      </w:tr>
      <w:tr w14:paraId="40B987DA">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40B5CD56">
            <w:pPr>
              <w:spacing w:line="360" w:lineRule="auto"/>
              <w:jc w:val="center"/>
              <w:rPr>
                <w:rFonts w:hint="eastAsia" w:ascii="宋体" w:hAnsi="宋体" w:cs="宋体"/>
                <w:szCs w:val="21"/>
              </w:rPr>
            </w:pPr>
          </w:p>
        </w:tc>
        <w:tc>
          <w:tcPr>
            <w:tcW w:w="8176" w:type="dxa"/>
            <w:tcBorders>
              <w:top w:val="single" w:color="auto" w:sz="4" w:space="0"/>
              <w:left w:val="nil"/>
              <w:bottom w:val="single" w:color="auto" w:sz="4" w:space="0"/>
              <w:right w:val="single" w:color="auto" w:sz="4" w:space="0"/>
            </w:tcBorders>
            <w:vAlign w:val="center"/>
          </w:tcPr>
          <w:p w14:paraId="19933DE0">
            <w:pPr>
              <w:spacing w:line="360" w:lineRule="auto"/>
              <w:jc w:val="center"/>
              <w:rPr>
                <w:rFonts w:hint="eastAsia" w:ascii="宋体" w:hAnsi="宋体" w:cs="宋体"/>
                <w:szCs w:val="21"/>
              </w:rPr>
            </w:pPr>
          </w:p>
        </w:tc>
      </w:tr>
      <w:tr w14:paraId="32BD6738">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289D88FE">
            <w:pPr>
              <w:spacing w:line="360" w:lineRule="auto"/>
              <w:jc w:val="center"/>
              <w:rPr>
                <w:rFonts w:hint="eastAsia" w:ascii="宋体" w:hAnsi="宋体" w:cs="宋体"/>
                <w:szCs w:val="21"/>
              </w:rPr>
            </w:pPr>
          </w:p>
        </w:tc>
        <w:tc>
          <w:tcPr>
            <w:tcW w:w="8176" w:type="dxa"/>
            <w:tcBorders>
              <w:top w:val="single" w:color="auto" w:sz="4" w:space="0"/>
              <w:left w:val="nil"/>
              <w:bottom w:val="single" w:color="auto" w:sz="4" w:space="0"/>
              <w:right w:val="single" w:color="auto" w:sz="4" w:space="0"/>
            </w:tcBorders>
            <w:vAlign w:val="center"/>
          </w:tcPr>
          <w:p w14:paraId="3E9D4719">
            <w:pPr>
              <w:spacing w:line="360" w:lineRule="auto"/>
              <w:jc w:val="center"/>
              <w:rPr>
                <w:rFonts w:hint="eastAsia" w:ascii="宋体" w:hAnsi="宋体" w:cs="宋体"/>
                <w:szCs w:val="21"/>
              </w:rPr>
            </w:pPr>
          </w:p>
        </w:tc>
      </w:tr>
      <w:tr w14:paraId="46925822">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272DA0B8">
            <w:pPr>
              <w:spacing w:line="360" w:lineRule="auto"/>
              <w:jc w:val="center"/>
              <w:rPr>
                <w:rFonts w:hint="eastAsia" w:ascii="宋体" w:hAnsi="宋体" w:cs="宋体"/>
                <w:szCs w:val="21"/>
              </w:rPr>
            </w:pPr>
            <w:r>
              <w:rPr>
                <w:rFonts w:ascii="宋体" w:hAnsi="宋体" w:cs="宋体"/>
                <w:szCs w:val="21"/>
              </w:rPr>
              <w:t>2</w:t>
            </w:r>
          </w:p>
        </w:tc>
        <w:tc>
          <w:tcPr>
            <w:tcW w:w="8176" w:type="dxa"/>
            <w:tcBorders>
              <w:top w:val="single" w:color="auto" w:sz="4" w:space="0"/>
              <w:left w:val="nil"/>
              <w:bottom w:val="single" w:color="auto" w:sz="4" w:space="0"/>
              <w:right w:val="single" w:color="auto" w:sz="4" w:space="0"/>
            </w:tcBorders>
            <w:vAlign w:val="center"/>
          </w:tcPr>
          <w:p w14:paraId="1C7B705D">
            <w:pPr>
              <w:spacing w:line="360" w:lineRule="auto"/>
              <w:jc w:val="center"/>
              <w:rPr>
                <w:rFonts w:hint="eastAsia" w:ascii="宋体" w:hAnsi="宋体" w:cs="宋体"/>
                <w:szCs w:val="21"/>
              </w:rPr>
            </w:pPr>
            <w:r>
              <w:rPr>
                <w:rFonts w:ascii="宋体" w:hAnsi="宋体" w:cs="宋体"/>
                <w:szCs w:val="21"/>
              </w:rPr>
              <w:t>维修人员</w:t>
            </w:r>
          </w:p>
        </w:tc>
      </w:tr>
      <w:tr w14:paraId="22AE913E">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774BDA9A">
            <w:pPr>
              <w:spacing w:line="360" w:lineRule="auto"/>
              <w:jc w:val="center"/>
              <w:rPr>
                <w:rFonts w:hint="eastAsia" w:ascii="宋体" w:hAnsi="宋体" w:cs="宋体"/>
                <w:szCs w:val="21"/>
              </w:rPr>
            </w:pPr>
          </w:p>
        </w:tc>
        <w:tc>
          <w:tcPr>
            <w:tcW w:w="8176" w:type="dxa"/>
            <w:tcBorders>
              <w:top w:val="single" w:color="auto" w:sz="4" w:space="0"/>
              <w:left w:val="nil"/>
              <w:bottom w:val="single" w:color="auto" w:sz="4" w:space="0"/>
              <w:right w:val="single" w:color="auto" w:sz="4" w:space="0"/>
            </w:tcBorders>
            <w:vAlign w:val="center"/>
          </w:tcPr>
          <w:p w14:paraId="340E4660">
            <w:pPr>
              <w:spacing w:line="360" w:lineRule="auto"/>
              <w:jc w:val="center"/>
              <w:rPr>
                <w:rFonts w:hint="eastAsia" w:ascii="宋体" w:hAnsi="宋体" w:cs="宋体"/>
                <w:szCs w:val="21"/>
              </w:rPr>
            </w:pPr>
          </w:p>
        </w:tc>
      </w:tr>
      <w:tr w14:paraId="6070043B">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1E06AC20">
            <w:pPr>
              <w:spacing w:line="360" w:lineRule="auto"/>
              <w:jc w:val="center"/>
              <w:rPr>
                <w:rFonts w:hint="eastAsia" w:ascii="宋体" w:hAnsi="宋体" w:cs="宋体"/>
                <w:szCs w:val="21"/>
              </w:rPr>
            </w:pPr>
          </w:p>
        </w:tc>
        <w:tc>
          <w:tcPr>
            <w:tcW w:w="8176" w:type="dxa"/>
            <w:tcBorders>
              <w:top w:val="single" w:color="auto" w:sz="4" w:space="0"/>
              <w:left w:val="nil"/>
              <w:bottom w:val="single" w:color="auto" w:sz="4" w:space="0"/>
              <w:right w:val="single" w:color="auto" w:sz="4" w:space="0"/>
            </w:tcBorders>
            <w:vAlign w:val="center"/>
          </w:tcPr>
          <w:p w14:paraId="01060EBC">
            <w:pPr>
              <w:spacing w:line="360" w:lineRule="auto"/>
              <w:jc w:val="center"/>
              <w:rPr>
                <w:rFonts w:hint="eastAsia" w:ascii="宋体" w:hAnsi="宋体" w:cs="宋体"/>
                <w:szCs w:val="21"/>
              </w:rPr>
            </w:pPr>
          </w:p>
        </w:tc>
      </w:tr>
      <w:tr w14:paraId="08D1FBD1">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445F45A5">
            <w:pPr>
              <w:spacing w:line="360" w:lineRule="auto"/>
              <w:jc w:val="center"/>
              <w:rPr>
                <w:rFonts w:hint="eastAsia" w:ascii="宋体" w:hAnsi="宋体" w:cs="宋体"/>
                <w:szCs w:val="21"/>
              </w:rPr>
            </w:pPr>
            <w:r>
              <w:rPr>
                <w:rFonts w:ascii="宋体" w:hAnsi="宋体" w:cs="宋体"/>
                <w:szCs w:val="21"/>
              </w:rPr>
              <w:t>3</w:t>
            </w:r>
          </w:p>
        </w:tc>
        <w:tc>
          <w:tcPr>
            <w:tcW w:w="8176" w:type="dxa"/>
            <w:tcBorders>
              <w:top w:val="single" w:color="auto" w:sz="4" w:space="0"/>
              <w:left w:val="nil"/>
              <w:bottom w:val="single" w:color="auto" w:sz="4" w:space="0"/>
              <w:right w:val="single" w:color="auto" w:sz="4" w:space="0"/>
            </w:tcBorders>
            <w:vAlign w:val="center"/>
          </w:tcPr>
          <w:p w14:paraId="15FF93B3">
            <w:pPr>
              <w:spacing w:line="360" w:lineRule="auto"/>
              <w:jc w:val="center"/>
              <w:rPr>
                <w:rFonts w:hint="eastAsia" w:ascii="宋体" w:hAnsi="宋体" w:cs="宋体"/>
                <w:szCs w:val="21"/>
              </w:rPr>
            </w:pPr>
            <w:r>
              <w:rPr>
                <w:rFonts w:ascii="宋体" w:hAnsi="宋体" w:cs="宋体"/>
                <w:szCs w:val="21"/>
              </w:rPr>
              <w:t>保修期限</w:t>
            </w:r>
          </w:p>
        </w:tc>
      </w:tr>
      <w:tr w14:paraId="47167DD9">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7AB646D5">
            <w:pPr>
              <w:spacing w:line="360" w:lineRule="auto"/>
              <w:jc w:val="center"/>
              <w:rPr>
                <w:rFonts w:hint="eastAsia" w:ascii="宋体" w:hAnsi="宋体" w:cs="宋体"/>
                <w:szCs w:val="21"/>
              </w:rPr>
            </w:pPr>
          </w:p>
        </w:tc>
        <w:tc>
          <w:tcPr>
            <w:tcW w:w="8176" w:type="dxa"/>
            <w:tcBorders>
              <w:top w:val="single" w:color="auto" w:sz="4" w:space="0"/>
              <w:left w:val="nil"/>
              <w:bottom w:val="single" w:color="auto" w:sz="4" w:space="0"/>
              <w:right w:val="single" w:color="auto" w:sz="4" w:space="0"/>
            </w:tcBorders>
            <w:vAlign w:val="center"/>
          </w:tcPr>
          <w:p w14:paraId="3DC84547">
            <w:pPr>
              <w:spacing w:line="360" w:lineRule="auto"/>
              <w:jc w:val="center"/>
              <w:rPr>
                <w:rFonts w:hint="eastAsia" w:ascii="宋体" w:hAnsi="宋体" w:cs="宋体"/>
                <w:szCs w:val="21"/>
              </w:rPr>
            </w:pPr>
          </w:p>
        </w:tc>
      </w:tr>
      <w:tr w14:paraId="1DCC6759">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44E6CB7E">
            <w:pPr>
              <w:spacing w:line="360" w:lineRule="auto"/>
              <w:jc w:val="center"/>
              <w:rPr>
                <w:rFonts w:hint="eastAsia" w:ascii="宋体" w:hAnsi="宋体" w:cs="宋体"/>
                <w:szCs w:val="21"/>
              </w:rPr>
            </w:pPr>
          </w:p>
        </w:tc>
        <w:tc>
          <w:tcPr>
            <w:tcW w:w="8176" w:type="dxa"/>
            <w:tcBorders>
              <w:top w:val="single" w:color="auto" w:sz="4" w:space="0"/>
              <w:left w:val="nil"/>
              <w:bottom w:val="single" w:color="auto" w:sz="4" w:space="0"/>
              <w:right w:val="single" w:color="auto" w:sz="4" w:space="0"/>
            </w:tcBorders>
            <w:vAlign w:val="center"/>
          </w:tcPr>
          <w:p w14:paraId="65197C8F">
            <w:pPr>
              <w:spacing w:line="360" w:lineRule="auto"/>
              <w:jc w:val="center"/>
              <w:rPr>
                <w:rFonts w:hint="eastAsia" w:ascii="宋体" w:hAnsi="宋体" w:cs="宋体"/>
                <w:szCs w:val="21"/>
              </w:rPr>
            </w:pPr>
          </w:p>
        </w:tc>
      </w:tr>
      <w:tr w14:paraId="70EC7377">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45A57C4D">
            <w:pPr>
              <w:spacing w:line="360" w:lineRule="auto"/>
              <w:jc w:val="center"/>
              <w:rPr>
                <w:rFonts w:hint="eastAsia" w:ascii="宋体" w:hAnsi="宋体" w:cs="宋体"/>
                <w:szCs w:val="21"/>
              </w:rPr>
            </w:pPr>
            <w:r>
              <w:rPr>
                <w:rFonts w:ascii="宋体" w:hAnsi="宋体" w:cs="宋体"/>
                <w:szCs w:val="21"/>
              </w:rPr>
              <w:t>4</w:t>
            </w:r>
          </w:p>
        </w:tc>
        <w:tc>
          <w:tcPr>
            <w:tcW w:w="8176" w:type="dxa"/>
            <w:tcBorders>
              <w:top w:val="single" w:color="auto" w:sz="4" w:space="0"/>
              <w:left w:val="nil"/>
              <w:bottom w:val="single" w:color="auto" w:sz="4" w:space="0"/>
              <w:right w:val="single" w:color="auto" w:sz="4" w:space="0"/>
            </w:tcBorders>
            <w:vAlign w:val="center"/>
          </w:tcPr>
          <w:p w14:paraId="789E6DEF">
            <w:pPr>
              <w:spacing w:line="360" w:lineRule="auto"/>
              <w:jc w:val="center"/>
              <w:rPr>
                <w:rFonts w:hint="eastAsia" w:ascii="宋体" w:hAnsi="宋体" w:cs="宋体"/>
                <w:szCs w:val="21"/>
              </w:rPr>
            </w:pPr>
            <w:r>
              <w:rPr>
                <w:rFonts w:ascii="宋体" w:hAnsi="宋体" w:cs="宋体"/>
                <w:szCs w:val="21"/>
              </w:rPr>
              <w:t>响应时间</w:t>
            </w:r>
          </w:p>
        </w:tc>
      </w:tr>
      <w:tr w14:paraId="033E890D">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3A168FFF">
            <w:pPr>
              <w:spacing w:line="360" w:lineRule="auto"/>
              <w:jc w:val="center"/>
              <w:rPr>
                <w:rFonts w:hint="eastAsia" w:ascii="宋体" w:hAnsi="宋体" w:cs="宋体"/>
                <w:szCs w:val="21"/>
              </w:rPr>
            </w:pPr>
          </w:p>
        </w:tc>
        <w:tc>
          <w:tcPr>
            <w:tcW w:w="8176" w:type="dxa"/>
            <w:tcBorders>
              <w:top w:val="single" w:color="auto" w:sz="4" w:space="0"/>
              <w:left w:val="nil"/>
              <w:bottom w:val="single" w:color="auto" w:sz="4" w:space="0"/>
              <w:right w:val="single" w:color="auto" w:sz="4" w:space="0"/>
            </w:tcBorders>
            <w:vAlign w:val="center"/>
          </w:tcPr>
          <w:p w14:paraId="0E9EF58B">
            <w:pPr>
              <w:spacing w:line="360" w:lineRule="auto"/>
              <w:jc w:val="center"/>
              <w:rPr>
                <w:rFonts w:hint="eastAsia" w:ascii="宋体" w:hAnsi="宋体" w:cs="宋体"/>
                <w:szCs w:val="21"/>
              </w:rPr>
            </w:pPr>
          </w:p>
        </w:tc>
      </w:tr>
      <w:tr w14:paraId="55EFD7AB">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111C6A01">
            <w:pPr>
              <w:spacing w:line="360" w:lineRule="auto"/>
              <w:jc w:val="center"/>
              <w:rPr>
                <w:rFonts w:hint="eastAsia" w:ascii="宋体" w:hAnsi="宋体" w:cs="宋体"/>
                <w:szCs w:val="21"/>
              </w:rPr>
            </w:pPr>
          </w:p>
        </w:tc>
        <w:tc>
          <w:tcPr>
            <w:tcW w:w="8176" w:type="dxa"/>
            <w:tcBorders>
              <w:top w:val="single" w:color="auto" w:sz="4" w:space="0"/>
              <w:left w:val="nil"/>
              <w:bottom w:val="single" w:color="auto" w:sz="4" w:space="0"/>
              <w:right w:val="single" w:color="auto" w:sz="4" w:space="0"/>
            </w:tcBorders>
            <w:vAlign w:val="center"/>
          </w:tcPr>
          <w:p w14:paraId="0A1B5746">
            <w:pPr>
              <w:spacing w:line="360" w:lineRule="auto"/>
              <w:jc w:val="center"/>
              <w:rPr>
                <w:rFonts w:hint="eastAsia" w:ascii="宋体" w:hAnsi="宋体" w:cs="宋体"/>
                <w:szCs w:val="21"/>
              </w:rPr>
            </w:pPr>
          </w:p>
        </w:tc>
      </w:tr>
      <w:tr w14:paraId="512EA71D">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6D31A0A6">
            <w:pPr>
              <w:spacing w:line="360" w:lineRule="auto"/>
              <w:jc w:val="center"/>
              <w:rPr>
                <w:rFonts w:hint="eastAsia" w:ascii="宋体" w:hAnsi="宋体" w:cs="宋体"/>
                <w:szCs w:val="21"/>
              </w:rPr>
            </w:pPr>
            <w:r>
              <w:rPr>
                <w:rFonts w:ascii="宋体" w:hAnsi="宋体" w:cs="宋体"/>
                <w:szCs w:val="21"/>
              </w:rPr>
              <w:t>5</w:t>
            </w:r>
          </w:p>
        </w:tc>
        <w:tc>
          <w:tcPr>
            <w:tcW w:w="8176" w:type="dxa"/>
            <w:tcBorders>
              <w:top w:val="single" w:color="auto" w:sz="4" w:space="0"/>
              <w:left w:val="nil"/>
              <w:bottom w:val="single" w:color="auto" w:sz="4" w:space="0"/>
              <w:right w:val="single" w:color="auto" w:sz="4" w:space="0"/>
            </w:tcBorders>
            <w:vAlign w:val="center"/>
          </w:tcPr>
          <w:p w14:paraId="23ECDEDE">
            <w:pPr>
              <w:spacing w:line="360" w:lineRule="auto"/>
              <w:jc w:val="center"/>
              <w:rPr>
                <w:rFonts w:hint="eastAsia" w:ascii="宋体" w:hAnsi="宋体" w:cs="宋体"/>
                <w:szCs w:val="21"/>
              </w:rPr>
            </w:pPr>
            <w:r>
              <w:rPr>
                <w:rFonts w:ascii="宋体" w:hAnsi="宋体" w:cs="宋体"/>
                <w:szCs w:val="21"/>
              </w:rPr>
              <w:t>服务承诺（售后服务范围和内容）</w:t>
            </w:r>
          </w:p>
        </w:tc>
      </w:tr>
      <w:tr w14:paraId="37C4EA8F">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05CDF3C8">
            <w:pPr>
              <w:spacing w:line="360" w:lineRule="auto"/>
              <w:jc w:val="center"/>
              <w:rPr>
                <w:rFonts w:hint="eastAsia" w:ascii="宋体" w:hAnsi="宋体" w:cs="宋体"/>
                <w:szCs w:val="21"/>
              </w:rPr>
            </w:pPr>
          </w:p>
        </w:tc>
        <w:tc>
          <w:tcPr>
            <w:tcW w:w="8176" w:type="dxa"/>
            <w:tcBorders>
              <w:top w:val="single" w:color="auto" w:sz="4" w:space="0"/>
              <w:left w:val="nil"/>
              <w:bottom w:val="single" w:color="auto" w:sz="4" w:space="0"/>
              <w:right w:val="single" w:color="auto" w:sz="4" w:space="0"/>
            </w:tcBorders>
            <w:vAlign w:val="center"/>
          </w:tcPr>
          <w:p w14:paraId="490DF6E1">
            <w:pPr>
              <w:spacing w:line="360" w:lineRule="auto"/>
              <w:jc w:val="center"/>
              <w:rPr>
                <w:rFonts w:hint="eastAsia" w:ascii="宋体" w:hAnsi="宋体" w:cs="宋体"/>
                <w:szCs w:val="21"/>
              </w:rPr>
            </w:pPr>
          </w:p>
        </w:tc>
      </w:tr>
      <w:tr w14:paraId="52348BE8">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18673B1B">
            <w:pPr>
              <w:spacing w:line="360" w:lineRule="auto"/>
              <w:jc w:val="center"/>
              <w:rPr>
                <w:rFonts w:hint="eastAsia" w:ascii="宋体" w:hAnsi="宋体" w:cs="宋体"/>
                <w:szCs w:val="21"/>
              </w:rPr>
            </w:pPr>
          </w:p>
        </w:tc>
        <w:tc>
          <w:tcPr>
            <w:tcW w:w="8176" w:type="dxa"/>
            <w:tcBorders>
              <w:top w:val="single" w:color="auto" w:sz="4" w:space="0"/>
              <w:left w:val="nil"/>
              <w:bottom w:val="single" w:color="auto" w:sz="4" w:space="0"/>
              <w:right w:val="single" w:color="auto" w:sz="4" w:space="0"/>
            </w:tcBorders>
            <w:vAlign w:val="center"/>
          </w:tcPr>
          <w:p w14:paraId="4B533567">
            <w:pPr>
              <w:spacing w:line="360" w:lineRule="auto"/>
              <w:jc w:val="center"/>
              <w:rPr>
                <w:rFonts w:hint="eastAsia" w:ascii="宋体" w:hAnsi="宋体" w:cs="宋体"/>
                <w:szCs w:val="21"/>
              </w:rPr>
            </w:pPr>
          </w:p>
        </w:tc>
      </w:tr>
      <w:tr w14:paraId="522C6359">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44E814CE">
            <w:pPr>
              <w:spacing w:line="360" w:lineRule="auto"/>
              <w:jc w:val="center"/>
              <w:rPr>
                <w:rFonts w:hint="eastAsia" w:ascii="宋体" w:hAnsi="宋体" w:cs="宋体"/>
                <w:szCs w:val="21"/>
              </w:rPr>
            </w:pPr>
          </w:p>
        </w:tc>
        <w:tc>
          <w:tcPr>
            <w:tcW w:w="8176" w:type="dxa"/>
            <w:tcBorders>
              <w:top w:val="single" w:color="auto" w:sz="4" w:space="0"/>
              <w:left w:val="nil"/>
              <w:bottom w:val="single" w:color="auto" w:sz="4" w:space="0"/>
              <w:right w:val="single" w:color="auto" w:sz="4" w:space="0"/>
            </w:tcBorders>
            <w:vAlign w:val="center"/>
          </w:tcPr>
          <w:p w14:paraId="1672EE4B">
            <w:pPr>
              <w:spacing w:line="360" w:lineRule="auto"/>
              <w:jc w:val="center"/>
              <w:rPr>
                <w:rFonts w:hint="eastAsia" w:ascii="宋体" w:hAnsi="宋体" w:cs="宋体"/>
                <w:szCs w:val="21"/>
              </w:rPr>
            </w:pPr>
          </w:p>
        </w:tc>
      </w:tr>
      <w:tr w14:paraId="635CAC16">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0BEC3EB4">
            <w:pPr>
              <w:spacing w:line="360" w:lineRule="auto"/>
              <w:jc w:val="center"/>
              <w:rPr>
                <w:rFonts w:hint="eastAsia" w:ascii="宋体" w:hAnsi="宋体" w:cs="宋体"/>
                <w:szCs w:val="21"/>
              </w:rPr>
            </w:pPr>
            <w:r>
              <w:rPr>
                <w:rFonts w:ascii="宋体" w:hAnsi="宋体" w:cs="宋体"/>
                <w:szCs w:val="21"/>
              </w:rPr>
              <w:t>6</w:t>
            </w:r>
          </w:p>
        </w:tc>
        <w:tc>
          <w:tcPr>
            <w:tcW w:w="8176" w:type="dxa"/>
            <w:tcBorders>
              <w:top w:val="single" w:color="auto" w:sz="4" w:space="0"/>
              <w:left w:val="nil"/>
              <w:bottom w:val="single" w:color="auto" w:sz="4" w:space="0"/>
              <w:right w:val="single" w:color="auto" w:sz="4" w:space="0"/>
            </w:tcBorders>
            <w:vAlign w:val="center"/>
          </w:tcPr>
          <w:p w14:paraId="012E2C0D">
            <w:pPr>
              <w:spacing w:line="360" w:lineRule="auto"/>
              <w:jc w:val="center"/>
              <w:rPr>
                <w:rFonts w:hint="eastAsia" w:ascii="宋体" w:hAnsi="宋体" w:cs="宋体"/>
                <w:szCs w:val="21"/>
              </w:rPr>
            </w:pPr>
            <w:r>
              <w:rPr>
                <w:rFonts w:ascii="宋体" w:hAnsi="宋体" w:cs="宋体"/>
                <w:szCs w:val="21"/>
              </w:rPr>
              <w:t>保修期后的服务费</w:t>
            </w:r>
          </w:p>
        </w:tc>
      </w:tr>
      <w:tr w14:paraId="6ECE65B9">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7542BF20">
            <w:pPr>
              <w:spacing w:line="360" w:lineRule="auto"/>
              <w:jc w:val="center"/>
              <w:rPr>
                <w:rFonts w:hint="eastAsia" w:ascii="宋体" w:hAnsi="宋体" w:cs="宋体"/>
                <w:szCs w:val="21"/>
              </w:rPr>
            </w:pPr>
          </w:p>
        </w:tc>
        <w:tc>
          <w:tcPr>
            <w:tcW w:w="8176" w:type="dxa"/>
            <w:tcBorders>
              <w:top w:val="single" w:color="auto" w:sz="4" w:space="0"/>
              <w:left w:val="nil"/>
              <w:bottom w:val="single" w:color="auto" w:sz="4" w:space="0"/>
              <w:right w:val="single" w:color="auto" w:sz="4" w:space="0"/>
            </w:tcBorders>
            <w:vAlign w:val="center"/>
          </w:tcPr>
          <w:p w14:paraId="1CAB32F3">
            <w:pPr>
              <w:spacing w:line="360" w:lineRule="auto"/>
              <w:jc w:val="center"/>
              <w:rPr>
                <w:rFonts w:hint="eastAsia" w:ascii="宋体" w:hAnsi="宋体" w:cs="宋体"/>
                <w:szCs w:val="21"/>
              </w:rPr>
            </w:pPr>
          </w:p>
        </w:tc>
      </w:tr>
      <w:tr w14:paraId="7F997B4A">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7F21550D">
            <w:pPr>
              <w:spacing w:line="360" w:lineRule="auto"/>
              <w:jc w:val="center"/>
              <w:rPr>
                <w:rFonts w:hint="eastAsia" w:ascii="宋体" w:hAnsi="宋体" w:cs="宋体"/>
                <w:szCs w:val="21"/>
              </w:rPr>
            </w:pPr>
          </w:p>
        </w:tc>
        <w:tc>
          <w:tcPr>
            <w:tcW w:w="8176" w:type="dxa"/>
            <w:tcBorders>
              <w:top w:val="single" w:color="auto" w:sz="4" w:space="0"/>
              <w:left w:val="nil"/>
              <w:bottom w:val="single" w:color="auto" w:sz="4" w:space="0"/>
              <w:right w:val="single" w:color="auto" w:sz="4" w:space="0"/>
            </w:tcBorders>
            <w:vAlign w:val="center"/>
          </w:tcPr>
          <w:p w14:paraId="3CC8D4D3">
            <w:pPr>
              <w:spacing w:line="360" w:lineRule="auto"/>
              <w:jc w:val="center"/>
              <w:rPr>
                <w:rFonts w:hint="eastAsia" w:ascii="宋体" w:hAnsi="宋体" w:cs="宋体"/>
                <w:szCs w:val="21"/>
              </w:rPr>
            </w:pPr>
          </w:p>
        </w:tc>
      </w:tr>
    </w:tbl>
    <w:p w14:paraId="3E1BC184">
      <w:pPr>
        <w:spacing w:line="360" w:lineRule="auto"/>
        <w:rPr>
          <w:rFonts w:hint="eastAsia" w:ascii="宋体" w:hAnsi="宋体" w:cs="宋体"/>
          <w:szCs w:val="21"/>
        </w:rPr>
      </w:pPr>
      <w:r>
        <w:rPr>
          <w:rFonts w:ascii="宋体" w:hAnsi="宋体" w:cs="宋体"/>
          <w:szCs w:val="21"/>
        </w:rPr>
        <w:t>注：表中相关内容亦可以附件形式进行描述，内容可自行添加。</w:t>
      </w:r>
    </w:p>
    <w:p w14:paraId="49DBB3B4">
      <w:pPr>
        <w:adjustRightInd w:val="0"/>
        <w:ind w:firstLine="4158" w:firstLineChars="1980"/>
        <w:rPr>
          <w:rFonts w:hint="eastAsia" w:ascii="宋体" w:hAnsi="宋体" w:cs="宋体"/>
          <w:szCs w:val="21"/>
        </w:rPr>
      </w:pPr>
      <w:r>
        <w:rPr>
          <w:rFonts w:ascii="宋体" w:hAnsi="宋体" w:cs="宋体"/>
          <w:szCs w:val="21"/>
        </w:rPr>
        <w:t>投标人(盖公章</w:t>
      </w:r>
      <w:r>
        <w:rPr>
          <w:rFonts w:hint="eastAsia" w:ascii="宋体" w:hAnsi="宋体" w:cs="宋体"/>
          <w:bCs/>
          <w:szCs w:val="21"/>
        </w:rPr>
        <w:t>或电子签章</w:t>
      </w:r>
      <w:r>
        <w:rPr>
          <w:rFonts w:ascii="宋体" w:hAnsi="宋体" w:cs="宋体"/>
          <w:szCs w:val="21"/>
        </w:rPr>
        <w:t>)</w:t>
      </w:r>
    </w:p>
    <w:p w14:paraId="0C89D690">
      <w:pPr>
        <w:adjustRightInd w:val="0"/>
        <w:ind w:firstLine="4158" w:firstLineChars="1980"/>
        <w:rPr>
          <w:rFonts w:hint="eastAsia" w:ascii="宋体" w:hAnsi="宋体" w:cs="宋体"/>
          <w:szCs w:val="21"/>
        </w:rPr>
      </w:pPr>
    </w:p>
    <w:p w14:paraId="1EF90172">
      <w:pPr>
        <w:spacing w:line="360" w:lineRule="atLeast"/>
        <w:ind w:firstLine="4200" w:firstLineChars="2000"/>
        <w:rPr>
          <w:rFonts w:hint="eastAsia" w:ascii="宋体" w:hAnsi="宋体" w:cs="宋体"/>
          <w:szCs w:val="21"/>
        </w:rPr>
      </w:pPr>
      <w:r>
        <w:rPr>
          <w:rFonts w:ascii="宋体" w:hAnsi="宋体" w:cs="宋体"/>
          <w:szCs w:val="21"/>
        </w:rPr>
        <w:t>日  期：</w:t>
      </w:r>
    </w:p>
    <w:p w14:paraId="51B92F8E">
      <w:pPr>
        <w:snapToGrid w:val="0"/>
        <w:spacing w:line="360" w:lineRule="auto"/>
        <w:ind w:firstLine="4200" w:firstLineChars="2000"/>
        <w:rPr>
          <w:rFonts w:hint="eastAsia" w:ascii="宋体" w:hAnsi="宋体" w:cs="宋体"/>
          <w:snapToGrid w:val="0"/>
          <w:kern w:val="0"/>
          <w:szCs w:val="21"/>
        </w:rPr>
      </w:pPr>
    </w:p>
    <w:p w14:paraId="48623CD1">
      <w:pPr>
        <w:numPr>
          <w:ilvl w:val="0"/>
          <w:numId w:val="23"/>
        </w:numPr>
        <w:spacing w:line="360" w:lineRule="atLeast"/>
        <w:outlineLvl w:val="1"/>
        <w:rPr>
          <w:rFonts w:hint="eastAsia" w:ascii="宋体" w:hAnsi="宋体" w:cs="宋体"/>
          <w:sz w:val="24"/>
        </w:rPr>
      </w:pPr>
      <w:bookmarkStart w:id="113" w:name="_Toc29263"/>
      <w:bookmarkStart w:id="114" w:name="_Toc29989"/>
      <w:r>
        <w:rPr>
          <w:rFonts w:hint="eastAsia" w:ascii="宋体" w:hAnsi="宋体" w:cs="宋体"/>
          <w:snapToGrid w:val="0"/>
          <w:kern w:val="0"/>
          <w:szCs w:val="21"/>
        </w:rPr>
        <w:br w:type="page"/>
      </w:r>
      <w:bookmarkStart w:id="115" w:name="_Toc28558"/>
      <w:bookmarkStart w:id="116" w:name="_Toc26779"/>
      <w:r>
        <w:rPr>
          <w:rFonts w:hint="eastAsia" w:ascii="宋体" w:hAnsi="宋体" w:cs="宋体"/>
          <w:sz w:val="24"/>
        </w:rPr>
        <w:t>报价响应文件部分格式</w:t>
      </w:r>
      <w:bookmarkEnd w:id="115"/>
      <w:bookmarkEnd w:id="116"/>
    </w:p>
    <w:p w14:paraId="7BC3FCC8">
      <w:pPr>
        <w:pStyle w:val="42"/>
        <w:ind w:firstLine="0" w:firstLineChars="0"/>
      </w:pPr>
    </w:p>
    <w:p w14:paraId="28C58336">
      <w:pPr>
        <w:autoSpaceDE w:val="0"/>
        <w:autoSpaceDN w:val="0"/>
        <w:adjustRightInd w:val="0"/>
        <w:spacing w:line="360" w:lineRule="auto"/>
        <w:rPr>
          <w:rFonts w:hint="eastAsia" w:ascii="宋体" w:hAnsi="宋体" w:cs="宋体"/>
          <w:b/>
          <w:bCs/>
          <w:szCs w:val="21"/>
        </w:rPr>
      </w:pPr>
      <w:r>
        <w:rPr>
          <w:rFonts w:hint="eastAsia" w:ascii="宋体" w:hAnsi="宋体" w:cs="宋体"/>
          <w:b/>
          <w:bCs/>
          <w:szCs w:val="21"/>
        </w:rPr>
        <w:t>4.1开标一览表</w:t>
      </w:r>
    </w:p>
    <w:p w14:paraId="3C478084">
      <w:pPr>
        <w:pStyle w:val="19"/>
        <w:spacing w:line="600" w:lineRule="exact"/>
        <w:ind w:firstLine="0"/>
        <w:jc w:val="center"/>
        <w:rPr>
          <w:rFonts w:hint="eastAsia" w:ascii="宋体" w:hAnsi="宋体" w:eastAsia="宋体" w:cs="宋体"/>
          <w:b/>
          <w:bCs/>
          <w:snapToGrid w:val="0"/>
          <w:kern w:val="0"/>
          <w:sz w:val="28"/>
          <w:szCs w:val="28"/>
        </w:rPr>
      </w:pPr>
      <w:r>
        <w:rPr>
          <w:rFonts w:hint="eastAsia" w:ascii="宋体" w:hAnsi="宋体" w:eastAsia="宋体" w:cs="宋体"/>
          <w:b/>
          <w:bCs/>
          <w:snapToGrid w:val="0"/>
          <w:kern w:val="0"/>
          <w:sz w:val="28"/>
          <w:szCs w:val="28"/>
        </w:rPr>
        <w:t>开标一览表</w:t>
      </w:r>
    </w:p>
    <w:p w14:paraId="1E1A0FE3">
      <w:pPr>
        <w:adjustRightInd w:val="0"/>
        <w:spacing w:line="360" w:lineRule="auto"/>
        <w:rPr>
          <w:rFonts w:hint="eastAsia" w:ascii="宋体" w:hAnsi="宋体" w:cs="宋体"/>
          <w:szCs w:val="21"/>
        </w:rPr>
      </w:pPr>
    </w:p>
    <w:p w14:paraId="68E03953">
      <w:pPr>
        <w:adjustRightInd w:val="0"/>
        <w:spacing w:line="360" w:lineRule="auto"/>
        <w:rPr>
          <w:rFonts w:hint="eastAsia" w:ascii="宋体" w:hAnsi="宋体" w:cs="宋体"/>
          <w:szCs w:val="21"/>
        </w:rPr>
      </w:pPr>
      <w:r>
        <w:rPr>
          <w:rFonts w:hint="eastAsia" w:ascii="宋体" w:hAnsi="宋体" w:cs="宋体"/>
          <w:szCs w:val="21"/>
        </w:rPr>
        <w:t>项目名称：                                 采购编号：</w:t>
      </w:r>
    </w:p>
    <w:tbl>
      <w:tblPr>
        <w:tblStyle w:val="43"/>
        <w:tblW w:w="8789"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7"/>
        <w:gridCol w:w="2125"/>
        <w:gridCol w:w="763"/>
        <w:gridCol w:w="729"/>
        <w:gridCol w:w="851"/>
        <w:gridCol w:w="1702"/>
        <w:gridCol w:w="992"/>
        <w:gridCol w:w="990"/>
      </w:tblGrid>
      <w:tr w14:paraId="131B7F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7" w:type="dxa"/>
            <w:tcBorders>
              <w:top w:val="single" w:color="auto" w:sz="4" w:space="0"/>
              <w:left w:val="single" w:color="auto" w:sz="4" w:space="0"/>
              <w:bottom w:val="single" w:color="auto" w:sz="4" w:space="0"/>
              <w:right w:val="single" w:color="auto" w:sz="4" w:space="0"/>
            </w:tcBorders>
            <w:vAlign w:val="center"/>
          </w:tcPr>
          <w:p w14:paraId="7D041863">
            <w:pPr>
              <w:tabs>
                <w:tab w:val="left" w:pos="1418"/>
              </w:tabs>
              <w:spacing w:line="360" w:lineRule="auto"/>
              <w:jc w:val="center"/>
              <w:rPr>
                <w:rFonts w:hint="eastAsia" w:ascii="宋体" w:hAnsi="宋体" w:cs="宋体"/>
                <w:spacing w:val="-6"/>
                <w:szCs w:val="21"/>
              </w:rPr>
            </w:pPr>
            <w:r>
              <w:rPr>
                <w:rFonts w:hint="eastAsia" w:ascii="宋体" w:hAnsi="宋体" w:cs="宋体"/>
                <w:spacing w:val="-6"/>
                <w:szCs w:val="21"/>
              </w:rPr>
              <w:t>序号</w:t>
            </w:r>
          </w:p>
        </w:tc>
        <w:tc>
          <w:tcPr>
            <w:tcW w:w="2125" w:type="dxa"/>
            <w:tcBorders>
              <w:top w:val="single" w:color="auto" w:sz="4" w:space="0"/>
              <w:left w:val="single" w:color="auto" w:sz="4" w:space="0"/>
              <w:bottom w:val="single" w:color="auto" w:sz="4" w:space="0"/>
              <w:right w:val="single" w:color="auto" w:sz="4" w:space="0"/>
            </w:tcBorders>
            <w:vAlign w:val="center"/>
          </w:tcPr>
          <w:p w14:paraId="21289C1B">
            <w:pPr>
              <w:tabs>
                <w:tab w:val="left" w:pos="1418"/>
              </w:tabs>
              <w:spacing w:line="360" w:lineRule="auto"/>
              <w:jc w:val="center"/>
              <w:rPr>
                <w:rFonts w:hint="eastAsia" w:ascii="宋体" w:hAnsi="宋体" w:cs="宋体"/>
                <w:spacing w:val="-6"/>
                <w:szCs w:val="21"/>
              </w:rPr>
            </w:pPr>
            <w:r>
              <w:rPr>
                <w:rFonts w:hint="eastAsia" w:ascii="宋体" w:hAnsi="宋体" w:cs="宋体"/>
                <w:spacing w:val="-6"/>
                <w:szCs w:val="21"/>
              </w:rPr>
              <w:t>名称</w:t>
            </w:r>
          </w:p>
        </w:tc>
        <w:tc>
          <w:tcPr>
            <w:tcW w:w="763" w:type="dxa"/>
            <w:tcBorders>
              <w:top w:val="single" w:color="auto" w:sz="4" w:space="0"/>
              <w:left w:val="single" w:color="auto" w:sz="4" w:space="0"/>
              <w:bottom w:val="single" w:color="auto" w:sz="4" w:space="0"/>
              <w:right w:val="single" w:color="auto" w:sz="4" w:space="0"/>
            </w:tcBorders>
            <w:vAlign w:val="center"/>
          </w:tcPr>
          <w:p w14:paraId="2DF98151">
            <w:pPr>
              <w:tabs>
                <w:tab w:val="left" w:pos="1418"/>
              </w:tabs>
              <w:spacing w:line="360" w:lineRule="auto"/>
              <w:jc w:val="center"/>
              <w:rPr>
                <w:rFonts w:hint="eastAsia" w:ascii="宋体" w:hAnsi="宋体" w:cs="宋体"/>
                <w:spacing w:val="-6"/>
                <w:szCs w:val="21"/>
              </w:rPr>
            </w:pPr>
            <w:r>
              <w:rPr>
                <w:rFonts w:hint="eastAsia" w:ascii="宋体" w:hAnsi="宋体" w:cs="宋体"/>
                <w:spacing w:val="-6"/>
                <w:szCs w:val="21"/>
              </w:rPr>
              <w:t>数量</w:t>
            </w:r>
          </w:p>
        </w:tc>
        <w:tc>
          <w:tcPr>
            <w:tcW w:w="729" w:type="dxa"/>
            <w:tcBorders>
              <w:top w:val="single" w:color="auto" w:sz="4" w:space="0"/>
              <w:left w:val="single" w:color="auto" w:sz="4" w:space="0"/>
              <w:bottom w:val="single" w:color="auto" w:sz="4" w:space="0"/>
              <w:right w:val="single" w:color="auto" w:sz="4" w:space="0"/>
            </w:tcBorders>
            <w:vAlign w:val="center"/>
          </w:tcPr>
          <w:p w14:paraId="57E2BB2B">
            <w:pPr>
              <w:tabs>
                <w:tab w:val="left" w:pos="1418"/>
              </w:tabs>
              <w:spacing w:line="360" w:lineRule="auto"/>
              <w:jc w:val="center"/>
              <w:rPr>
                <w:rFonts w:hint="eastAsia" w:ascii="宋体" w:hAnsi="宋体" w:cs="宋体"/>
                <w:spacing w:val="-6"/>
                <w:szCs w:val="21"/>
              </w:rPr>
            </w:pPr>
            <w:r>
              <w:rPr>
                <w:rFonts w:hint="eastAsia" w:ascii="宋体" w:hAnsi="宋体" w:cs="宋体"/>
                <w:spacing w:val="-6"/>
                <w:szCs w:val="21"/>
              </w:rPr>
              <w:t>单位</w:t>
            </w:r>
          </w:p>
        </w:tc>
        <w:tc>
          <w:tcPr>
            <w:tcW w:w="851" w:type="dxa"/>
            <w:tcBorders>
              <w:top w:val="single" w:color="auto" w:sz="4" w:space="0"/>
              <w:left w:val="single" w:color="auto" w:sz="4" w:space="0"/>
              <w:bottom w:val="single" w:color="auto" w:sz="4" w:space="0"/>
              <w:right w:val="single" w:color="auto" w:sz="4" w:space="0"/>
            </w:tcBorders>
            <w:vAlign w:val="center"/>
          </w:tcPr>
          <w:p w14:paraId="30334A0C">
            <w:pPr>
              <w:tabs>
                <w:tab w:val="left" w:pos="1418"/>
              </w:tabs>
              <w:spacing w:line="360" w:lineRule="auto"/>
              <w:jc w:val="center"/>
              <w:rPr>
                <w:rFonts w:hint="eastAsia" w:ascii="宋体" w:hAnsi="宋体" w:cs="宋体"/>
                <w:spacing w:val="-6"/>
                <w:szCs w:val="21"/>
              </w:rPr>
            </w:pPr>
            <w:r>
              <w:rPr>
                <w:rFonts w:hint="eastAsia" w:ascii="宋体" w:hAnsi="宋体" w:cs="宋体"/>
                <w:spacing w:val="-6"/>
                <w:szCs w:val="21"/>
              </w:rPr>
              <w:t>品牌</w:t>
            </w:r>
          </w:p>
        </w:tc>
        <w:tc>
          <w:tcPr>
            <w:tcW w:w="1702" w:type="dxa"/>
            <w:tcBorders>
              <w:top w:val="single" w:color="auto" w:sz="4" w:space="0"/>
              <w:left w:val="single" w:color="auto" w:sz="4" w:space="0"/>
              <w:bottom w:val="single" w:color="auto" w:sz="4" w:space="0"/>
              <w:right w:val="single" w:color="auto" w:sz="4" w:space="0"/>
            </w:tcBorders>
            <w:vAlign w:val="center"/>
          </w:tcPr>
          <w:p w14:paraId="3AAC77A4">
            <w:pPr>
              <w:tabs>
                <w:tab w:val="left" w:pos="1418"/>
              </w:tabs>
              <w:spacing w:line="360" w:lineRule="auto"/>
              <w:jc w:val="center"/>
              <w:rPr>
                <w:rFonts w:hint="eastAsia" w:ascii="宋体" w:hAnsi="宋体" w:cs="宋体"/>
                <w:spacing w:val="-6"/>
                <w:szCs w:val="21"/>
              </w:rPr>
            </w:pPr>
            <w:r>
              <w:rPr>
                <w:rFonts w:hint="eastAsia" w:ascii="宋体" w:hAnsi="宋体" w:cs="宋体"/>
                <w:spacing w:val="-6"/>
                <w:szCs w:val="21"/>
              </w:rPr>
              <w:t>型号</w:t>
            </w:r>
          </w:p>
        </w:tc>
        <w:tc>
          <w:tcPr>
            <w:tcW w:w="992" w:type="dxa"/>
            <w:tcBorders>
              <w:top w:val="single" w:color="auto" w:sz="4" w:space="0"/>
              <w:left w:val="single" w:color="auto" w:sz="4" w:space="0"/>
              <w:bottom w:val="single" w:color="auto" w:sz="4" w:space="0"/>
              <w:right w:val="single" w:color="auto" w:sz="4" w:space="0"/>
            </w:tcBorders>
            <w:vAlign w:val="center"/>
          </w:tcPr>
          <w:p w14:paraId="05769AC9">
            <w:pPr>
              <w:tabs>
                <w:tab w:val="left" w:pos="1418"/>
              </w:tabs>
              <w:spacing w:line="360" w:lineRule="auto"/>
              <w:jc w:val="center"/>
              <w:rPr>
                <w:rFonts w:hint="eastAsia" w:ascii="宋体" w:hAnsi="宋体" w:cs="宋体"/>
                <w:spacing w:val="-6"/>
                <w:szCs w:val="21"/>
              </w:rPr>
            </w:pPr>
            <w:r>
              <w:rPr>
                <w:rFonts w:hint="eastAsia" w:ascii="宋体" w:hAnsi="宋体" w:cs="宋体"/>
                <w:spacing w:val="-6"/>
                <w:szCs w:val="21"/>
              </w:rPr>
              <w:t>单价</w:t>
            </w:r>
          </w:p>
        </w:tc>
        <w:tc>
          <w:tcPr>
            <w:tcW w:w="990" w:type="dxa"/>
            <w:tcBorders>
              <w:top w:val="single" w:color="auto" w:sz="4" w:space="0"/>
              <w:left w:val="single" w:color="auto" w:sz="4" w:space="0"/>
              <w:bottom w:val="single" w:color="auto" w:sz="4" w:space="0"/>
              <w:right w:val="single" w:color="auto" w:sz="4" w:space="0"/>
            </w:tcBorders>
            <w:vAlign w:val="center"/>
          </w:tcPr>
          <w:p w14:paraId="321CBA15">
            <w:pPr>
              <w:tabs>
                <w:tab w:val="left" w:pos="1418"/>
              </w:tabs>
              <w:spacing w:line="360" w:lineRule="auto"/>
              <w:jc w:val="center"/>
              <w:rPr>
                <w:rFonts w:hint="eastAsia" w:ascii="宋体" w:hAnsi="宋体" w:cs="宋体"/>
                <w:spacing w:val="-6"/>
                <w:szCs w:val="21"/>
              </w:rPr>
            </w:pPr>
            <w:r>
              <w:rPr>
                <w:rFonts w:hint="eastAsia" w:ascii="宋体" w:hAnsi="宋体" w:cs="宋体"/>
                <w:spacing w:val="-6"/>
                <w:szCs w:val="21"/>
              </w:rPr>
              <w:t>总价</w:t>
            </w:r>
          </w:p>
        </w:tc>
      </w:tr>
      <w:tr w14:paraId="647B1C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7" w:type="dxa"/>
            <w:tcBorders>
              <w:top w:val="single" w:color="auto" w:sz="4" w:space="0"/>
              <w:left w:val="single" w:color="auto" w:sz="4" w:space="0"/>
              <w:bottom w:val="single" w:color="auto" w:sz="4" w:space="0"/>
              <w:right w:val="single" w:color="auto" w:sz="4" w:space="0"/>
            </w:tcBorders>
            <w:vAlign w:val="center"/>
          </w:tcPr>
          <w:p w14:paraId="210218CA">
            <w:pPr>
              <w:tabs>
                <w:tab w:val="left" w:pos="1418"/>
              </w:tabs>
              <w:spacing w:line="360" w:lineRule="auto"/>
              <w:jc w:val="center"/>
              <w:rPr>
                <w:rFonts w:hint="eastAsia" w:ascii="宋体" w:hAnsi="宋体" w:cs="宋体"/>
                <w:spacing w:val="-6"/>
                <w:szCs w:val="21"/>
              </w:rPr>
            </w:pPr>
          </w:p>
        </w:tc>
        <w:tc>
          <w:tcPr>
            <w:tcW w:w="2125" w:type="dxa"/>
            <w:tcBorders>
              <w:top w:val="single" w:color="auto" w:sz="4" w:space="0"/>
              <w:left w:val="single" w:color="auto" w:sz="4" w:space="0"/>
              <w:bottom w:val="single" w:color="auto" w:sz="4" w:space="0"/>
              <w:right w:val="single" w:color="auto" w:sz="4" w:space="0"/>
            </w:tcBorders>
            <w:vAlign w:val="center"/>
          </w:tcPr>
          <w:p w14:paraId="687DBDE5">
            <w:pPr>
              <w:tabs>
                <w:tab w:val="left" w:pos="1418"/>
              </w:tabs>
              <w:spacing w:line="360" w:lineRule="auto"/>
              <w:jc w:val="center"/>
              <w:rPr>
                <w:rFonts w:hint="eastAsia" w:ascii="宋体" w:hAnsi="宋体" w:cs="宋体"/>
                <w:spacing w:val="-6"/>
                <w:szCs w:val="21"/>
              </w:rPr>
            </w:pPr>
          </w:p>
        </w:tc>
        <w:tc>
          <w:tcPr>
            <w:tcW w:w="763" w:type="dxa"/>
            <w:tcBorders>
              <w:top w:val="single" w:color="auto" w:sz="4" w:space="0"/>
              <w:left w:val="single" w:color="auto" w:sz="4" w:space="0"/>
              <w:bottom w:val="single" w:color="auto" w:sz="4" w:space="0"/>
              <w:right w:val="single" w:color="auto" w:sz="4" w:space="0"/>
            </w:tcBorders>
            <w:vAlign w:val="center"/>
          </w:tcPr>
          <w:p w14:paraId="3AEAE317">
            <w:pPr>
              <w:tabs>
                <w:tab w:val="left" w:pos="1418"/>
              </w:tabs>
              <w:spacing w:line="360" w:lineRule="auto"/>
              <w:jc w:val="center"/>
              <w:rPr>
                <w:rFonts w:hint="eastAsia" w:ascii="宋体" w:hAnsi="宋体" w:cs="宋体"/>
                <w:spacing w:val="-6"/>
                <w:szCs w:val="21"/>
              </w:rPr>
            </w:pPr>
          </w:p>
        </w:tc>
        <w:tc>
          <w:tcPr>
            <w:tcW w:w="729" w:type="dxa"/>
            <w:tcBorders>
              <w:top w:val="single" w:color="auto" w:sz="4" w:space="0"/>
              <w:left w:val="single" w:color="auto" w:sz="4" w:space="0"/>
              <w:bottom w:val="single" w:color="auto" w:sz="4" w:space="0"/>
              <w:right w:val="single" w:color="auto" w:sz="4" w:space="0"/>
            </w:tcBorders>
            <w:vAlign w:val="center"/>
          </w:tcPr>
          <w:p w14:paraId="6016CE95">
            <w:pPr>
              <w:tabs>
                <w:tab w:val="left" w:pos="1418"/>
              </w:tabs>
              <w:spacing w:line="360" w:lineRule="auto"/>
              <w:jc w:val="center"/>
              <w:rPr>
                <w:rFonts w:hint="eastAsia" w:ascii="宋体" w:hAnsi="宋体" w:cs="宋体"/>
                <w:spacing w:val="-6"/>
                <w:szCs w:val="21"/>
              </w:rPr>
            </w:pPr>
          </w:p>
        </w:tc>
        <w:tc>
          <w:tcPr>
            <w:tcW w:w="851" w:type="dxa"/>
            <w:tcBorders>
              <w:top w:val="single" w:color="auto" w:sz="4" w:space="0"/>
              <w:left w:val="single" w:color="auto" w:sz="4" w:space="0"/>
              <w:bottom w:val="single" w:color="auto" w:sz="4" w:space="0"/>
              <w:right w:val="single" w:color="auto" w:sz="4" w:space="0"/>
            </w:tcBorders>
            <w:vAlign w:val="center"/>
          </w:tcPr>
          <w:p w14:paraId="6600132D">
            <w:pPr>
              <w:tabs>
                <w:tab w:val="left" w:pos="1418"/>
              </w:tabs>
              <w:spacing w:line="360" w:lineRule="auto"/>
              <w:jc w:val="center"/>
              <w:rPr>
                <w:rFonts w:hint="eastAsia" w:ascii="宋体" w:hAnsi="宋体" w:cs="宋体"/>
                <w:spacing w:val="-6"/>
                <w:szCs w:val="21"/>
              </w:rPr>
            </w:pPr>
          </w:p>
        </w:tc>
        <w:tc>
          <w:tcPr>
            <w:tcW w:w="1702" w:type="dxa"/>
            <w:tcBorders>
              <w:top w:val="single" w:color="auto" w:sz="4" w:space="0"/>
              <w:left w:val="single" w:color="auto" w:sz="4" w:space="0"/>
              <w:bottom w:val="single" w:color="auto" w:sz="4" w:space="0"/>
              <w:right w:val="single" w:color="auto" w:sz="4" w:space="0"/>
            </w:tcBorders>
            <w:vAlign w:val="center"/>
          </w:tcPr>
          <w:p w14:paraId="2BEC9884">
            <w:pPr>
              <w:tabs>
                <w:tab w:val="left" w:pos="1418"/>
              </w:tabs>
              <w:spacing w:line="360" w:lineRule="auto"/>
              <w:jc w:val="center"/>
              <w:rPr>
                <w:rFonts w:hint="eastAsia" w:ascii="宋体" w:hAnsi="宋体" w:cs="宋体"/>
                <w:spacing w:val="-6"/>
                <w:szCs w:val="21"/>
              </w:rPr>
            </w:pPr>
          </w:p>
        </w:tc>
        <w:tc>
          <w:tcPr>
            <w:tcW w:w="992" w:type="dxa"/>
            <w:tcBorders>
              <w:top w:val="single" w:color="auto" w:sz="4" w:space="0"/>
              <w:left w:val="single" w:color="auto" w:sz="4" w:space="0"/>
              <w:bottom w:val="single" w:color="auto" w:sz="4" w:space="0"/>
              <w:right w:val="single" w:color="auto" w:sz="4" w:space="0"/>
            </w:tcBorders>
            <w:vAlign w:val="center"/>
          </w:tcPr>
          <w:p w14:paraId="2EA3BA66">
            <w:pPr>
              <w:tabs>
                <w:tab w:val="left" w:pos="1418"/>
              </w:tabs>
              <w:spacing w:line="360" w:lineRule="auto"/>
              <w:jc w:val="center"/>
              <w:rPr>
                <w:rFonts w:hint="eastAsia" w:ascii="宋体" w:hAnsi="宋体" w:cs="宋体"/>
                <w:spacing w:val="-6"/>
                <w:szCs w:val="21"/>
              </w:rPr>
            </w:pPr>
          </w:p>
        </w:tc>
        <w:tc>
          <w:tcPr>
            <w:tcW w:w="990" w:type="dxa"/>
            <w:tcBorders>
              <w:top w:val="single" w:color="auto" w:sz="4" w:space="0"/>
              <w:left w:val="single" w:color="auto" w:sz="4" w:space="0"/>
              <w:bottom w:val="single" w:color="auto" w:sz="4" w:space="0"/>
              <w:right w:val="single" w:color="auto" w:sz="4" w:space="0"/>
            </w:tcBorders>
            <w:vAlign w:val="center"/>
          </w:tcPr>
          <w:p w14:paraId="5A32A89B">
            <w:pPr>
              <w:tabs>
                <w:tab w:val="left" w:pos="1418"/>
              </w:tabs>
              <w:spacing w:line="360" w:lineRule="auto"/>
              <w:jc w:val="center"/>
              <w:rPr>
                <w:rFonts w:hint="eastAsia" w:ascii="宋体" w:hAnsi="宋体" w:cs="宋体"/>
                <w:spacing w:val="-6"/>
                <w:szCs w:val="21"/>
              </w:rPr>
            </w:pPr>
          </w:p>
        </w:tc>
      </w:tr>
      <w:tr w14:paraId="4A3EF1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7" w:type="dxa"/>
            <w:tcBorders>
              <w:top w:val="single" w:color="auto" w:sz="4" w:space="0"/>
              <w:left w:val="single" w:color="auto" w:sz="4" w:space="0"/>
              <w:bottom w:val="single" w:color="auto" w:sz="4" w:space="0"/>
              <w:right w:val="single" w:color="auto" w:sz="4" w:space="0"/>
            </w:tcBorders>
            <w:vAlign w:val="center"/>
          </w:tcPr>
          <w:p w14:paraId="61F0CF9B">
            <w:pPr>
              <w:tabs>
                <w:tab w:val="left" w:pos="1418"/>
              </w:tabs>
              <w:spacing w:line="360" w:lineRule="auto"/>
              <w:jc w:val="center"/>
              <w:rPr>
                <w:rFonts w:hint="eastAsia" w:ascii="宋体" w:hAnsi="宋体" w:cs="宋体"/>
                <w:spacing w:val="-6"/>
                <w:szCs w:val="21"/>
              </w:rPr>
            </w:pPr>
          </w:p>
        </w:tc>
        <w:tc>
          <w:tcPr>
            <w:tcW w:w="2125" w:type="dxa"/>
            <w:tcBorders>
              <w:top w:val="single" w:color="auto" w:sz="4" w:space="0"/>
              <w:left w:val="single" w:color="auto" w:sz="4" w:space="0"/>
              <w:bottom w:val="single" w:color="auto" w:sz="4" w:space="0"/>
              <w:right w:val="single" w:color="auto" w:sz="4" w:space="0"/>
            </w:tcBorders>
            <w:vAlign w:val="center"/>
          </w:tcPr>
          <w:p w14:paraId="6E594AD1">
            <w:pPr>
              <w:tabs>
                <w:tab w:val="left" w:pos="1418"/>
              </w:tabs>
              <w:spacing w:line="360" w:lineRule="auto"/>
              <w:jc w:val="center"/>
              <w:rPr>
                <w:rFonts w:hint="eastAsia" w:ascii="宋体" w:hAnsi="宋体" w:cs="宋体"/>
                <w:spacing w:val="-6"/>
                <w:szCs w:val="21"/>
              </w:rPr>
            </w:pPr>
          </w:p>
        </w:tc>
        <w:tc>
          <w:tcPr>
            <w:tcW w:w="763" w:type="dxa"/>
            <w:tcBorders>
              <w:top w:val="single" w:color="auto" w:sz="4" w:space="0"/>
              <w:left w:val="single" w:color="auto" w:sz="4" w:space="0"/>
              <w:bottom w:val="single" w:color="auto" w:sz="4" w:space="0"/>
              <w:right w:val="single" w:color="auto" w:sz="4" w:space="0"/>
            </w:tcBorders>
            <w:vAlign w:val="center"/>
          </w:tcPr>
          <w:p w14:paraId="72982823">
            <w:pPr>
              <w:tabs>
                <w:tab w:val="left" w:pos="1418"/>
              </w:tabs>
              <w:spacing w:line="360" w:lineRule="auto"/>
              <w:jc w:val="center"/>
              <w:rPr>
                <w:rFonts w:hint="eastAsia" w:ascii="宋体" w:hAnsi="宋体" w:cs="宋体"/>
                <w:spacing w:val="-6"/>
                <w:szCs w:val="21"/>
              </w:rPr>
            </w:pPr>
          </w:p>
        </w:tc>
        <w:tc>
          <w:tcPr>
            <w:tcW w:w="729" w:type="dxa"/>
            <w:tcBorders>
              <w:top w:val="single" w:color="auto" w:sz="4" w:space="0"/>
              <w:left w:val="single" w:color="auto" w:sz="4" w:space="0"/>
              <w:bottom w:val="single" w:color="auto" w:sz="4" w:space="0"/>
              <w:right w:val="single" w:color="auto" w:sz="4" w:space="0"/>
            </w:tcBorders>
            <w:vAlign w:val="center"/>
          </w:tcPr>
          <w:p w14:paraId="5248BC6D">
            <w:pPr>
              <w:tabs>
                <w:tab w:val="left" w:pos="1418"/>
              </w:tabs>
              <w:spacing w:line="360" w:lineRule="auto"/>
              <w:jc w:val="center"/>
              <w:rPr>
                <w:rFonts w:hint="eastAsia" w:ascii="宋体" w:hAnsi="宋体" w:cs="宋体"/>
                <w:spacing w:val="-6"/>
                <w:szCs w:val="21"/>
              </w:rPr>
            </w:pPr>
          </w:p>
        </w:tc>
        <w:tc>
          <w:tcPr>
            <w:tcW w:w="851" w:type="dxa"/>
            <w:tcBorders>
              <w:top w:val="single" w:color="auto" w:sz="4" w:space="0"/>
              <w:left w:val="single" w:color="auto" w:sz="4" w:space="0"/>
              <w:bottom w:val="single" w:color="auto" w:sz="4" w:space="0"/>
              <w:right w:val="single" w:color="auto" w:sz="4" w:space="0"/>
            </w:tcBorders>
            <w:vAlign w:val="center"/>
          </w:tcPr>
          <w:p w14:paraId="4B718939">
            <w:pPr>
              <w:tabs>
                <w:tab w:val="left" w:pos="1418"/>
              </w:tabs>
              <w:spacing w:line="360" w:lineRule="auto"/>
              <w:jc w:val="center"/>
              <w:rPr>
                <w:rFonts w:hint="eastAsia" w:ascii="宋体" w:hAnsi="宋体" w:cs="宋体"/>
                <w:spacing w:val="-6"/>
                <w:szCs w:val="21"/>
              </w:rPr>
            </w:pPr>
          </w:p>
        </w:tc>
        <w:tc>
          <w:tcPr>
            <w:tcW w:w="1702" w:type="dxa"/>
            <w:tcBorders>
              <w:top w:val="single" w:color="auto" w:sz="4" w:space="0"/>
              <w:left w:val="single" w:color="auto" w:sz="4" w:space="0"/>
              <w:bottom w:val="single" w:color="auto" w:sz="4" w:space="0"/>
              <w:right w:val="single" w:color="auto" w:sz="4" w:space="0"/>
            </w:tcBorders>
            <w:vAlign w:val="center"/>
          </w:tcPr>
          <w:p w14:paraId="5DAA3190">
            <w:pPr>
              <w:tabs>
                <w:tab w:val="left" w:pos="1418"/>
              </w:tabs>
              <w:spacing w:line="360" w:lineRule="auto"/>
              <w:jc w:val="center"/>
              <w:rPr>
                <w:rFonts w:hint="eastAsia" w:ascii="宋体" w:hAnsi="宋体" w:cs="宋体"/>
                <w:spacing w:val="-6"/>
                <w:szCs w:val="21"/>
              </w:rPr>
            </w:pPr>
          </w:p>
        </w:tc>
        <w:tc>
          <w:tcPr>
            <w:tcW w:w="992" w:type="dxa"/>
            <w:tcBorders>
              <w:top w:val="single" w:color="auto" w:sz="4" w:space="0"/>
              <w:left w:val="single" w:color="auto" w:sz="4" w:space="0"/>
              <w:bottom w:val="single" w:color="auto" w:sz="4" w:space="0"/>
              <w:right w:val="single" w:color="auto" w:sz="4" w:space="0"/>
            </w:tcBorders>
            <w:vAlign w:val="center"/>
          </w:tcPr>
          <w:p w14:paraId="653C43B1">
            <w:pPr>
              <w:tabs>
                <w:tab w:val="left" w:pos="1418"/>
              </w:tabs>
              <w:spacing w:line="360" w:lineRule="auto"/>
              <w:jc w:val="center"/>
              <w:rPr>
                <w:rFonts w:hint="eastAsia" w:ascii="宋体" w:hAnsi="宋体" w:cs="宋体"/>
                <w:spacing w:val="-6"/>
                <w:szCs w:val="21"/>
              </w:rPr>
            </w:pPr>
          </w:p>
        </w:tc>
        <w:tc>
          <w:tcPr>
            <w:tcW w:w="990" w:type="dxa"/>
            <w:tcBorders>
              <w:top w:val="single" w:color="auto" w:sz="4" w:space="0"/>
              <w:left w:val="single" w:color="auto" w:sz="4" w:space="0"/>
              <w:bottom w:val="single" w:color="auto" w:sz="4" w:space="0"/>
              <w:right w:val="single" w:color="auto" w:sz="4" w:space="0"/>
            </w:tcBorders>
            <w:vAlign w:val="center"/>
          </w:tcPr>
          <w:p w14:paraId="53FDCA19">
            <w:pPr>
              <w:tabs>
                <w:tab w:val="left" w:pos="1418"/>
              </w:tabs>
              <w:spacing w:line="360" w:lineRule="auto"/>
              <w:jc w:val="center"/>
              <w:rPr>
                <w:rFonts w:hint="eastAsia" w:ascii="宋体" w:hAnsi="宋体" w:cs="宋体"/>
                <w:spacing w:val="-6"/>
                <w:szCs w:val="21"/>
              </w:rPr>
            </w:pPr>
          </w:p>
        </w:tc>
      </w:tr>
      <w:tr w14:paraId="334B1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7" w:type="dxa"/>
            <w:tcBorders>
              <w:top w:val="single" w:color="auto" w:sz="4" w:space="0"/>
              <w:left w:val="single" w:color="auto" w:sz="4" w:space="0"/>
              <w:bottom w:val="single" w:color="auto" w:sz="4" w:space="0"/>
              <w:right w:val="single" w:color="auto" w:sz="4" w:space="0"/>
            </w:tcBorders>
            <w:vAlign w:val="center"/>
          </w:tcPr>
          <w:p w14:paraId="6BB1927A">
            <w:pPr>
              <w:tabs>
                <w:tab w:val="left" w:pos="1418"/>
              </w:tabs>
              <w:spacing w:line="360" w:lineRule="auto"/>
              <w:jc w:val="center"/>
              <w:rPr>
                <w:rFonts w:hint="eastAsia" w:ascii="宋体" w:hAnsi="宋体" w:cs="宋体"/>
                <w:spacing w:val="-6"/>
                <w:szCs w:val="21"/>
              </w:rPr>
            </w:pPr>
          </w:p>
        </w:tc>
        <w:tc>
          <w:tcPr>
            <w:tcW w:w="2125" w:type="dxa"/>
            <w:tcBorders>
              <w:top w:val="single" w:color="auto" w:sz="4" w:space="0"/>
              <w:left w:val="single" w:color="auto" w:sz="4" w:space="0"/>
              <w:bottom w:val="single" w:color="auto" w:sz="4" w:space="0"/>
              <w:right w:val="single" w:color="auto" w:sz="4" w:space="0"/>
            </w:tcBorders>
            <w:vAlign w:val="center"/>
          </w:tcPr>
          <w:p w14:paraId="164D329B">
            <w:pPr>
              <w:tabs>
                <w:tab w:val="left" w:pos="1418"/>
              </w:tabs>
              <w:spacing w:line="360" w:lineRule="auto"/>
              <w:jc w:val="center"/>
              <w:rPr>
                <w:rFonts w:hint="eastAsia" w:ascii="宋体" w:hAnsi="宋体" w:cs="宋体"/>
                <w:spacing w:val="-6"/>
                <w:szCs w:val="21"/>
              </w:rPr>
            </w:pPr>
          </w:p>
        </w:tc>
        <w:tc>
          <w:tcPr>
            <w:tcW w:w="763" w:type="dxa"/>
            <w:tcBorders>
              <w:top w:val="single" w:color="auto" w:sz="4" w:space="0"/>
              <w:left w:val="single" w:color="auto" w:sz="4" w:space="0"/>
              <w:bottom w:val="single" w:color="auto" w:sz="4" w:space="0"/>
              <w:right w:val="single" w:color="auto" w:sz="4" w:space="0"/>
            </w:tcBorders>
            <w:vAlign w:val="center"/>
          </w:tcPr>
          <w:p w14:paraId="2A9B2785">
            <w:pPr>
              <w:tabs>
                <w:tab w:val="left" w:pos="1418"/>
              </w:tabs>
              <w:spacing w:line="360" w:lineRule="auto"/>
              <w:jc w:val="center"/>
              <w:rPr>
                <w:rFonts w:hint="eastAsia" w:ascii="宋体" w:hAnsi="宋体" w:cs="宋体"/>
                <w:spacing w:val="-6"/>
                <w:szCs w:val="21"/>
              </w:rPr>
            </w:pPr>
          </w:p>
        </w:tc>
        <w:tc>
          <w:tcPr>
            <w:tcW w:w="729" w:type="dxa"/>
            <w:tcBorders>
              <w:top w:val="single" w:color="auto" w:sz="4" w:space="0"/>
              <w:left w:val="single" w:color="auto" w:sz="4" w:space="0"/>
              <w:bottom w:val="single" w:color="auto" w:sz="4" w:space="0"/>
              <w:right w:val="single" w:color="auto" w:sz="4" w:space="0"/>
            </w:tcBorders>
            <w:vAlign w:val="center"/>
          </w:tcPr>
          <w:p w14:paraId="1D47F089">
            <w:pPr>
              <w:tabs>
                <w:tab w:val="left" w:pos="1418"/>
              </w:tabs>
              <w:spacing w:line="360" w:lineRule="auto"/>
              <w:jc w:val="center"/>
              <w:rPr>
                <w:rFonts w:hint="eastAsia" w:ascii="宋体" w:hAnsi="宋体" w:cs="宋体"/>
                <w:spacing w:val="-6"/>
                <w:szCs w:val="21"/>
              </w:rPr>
            </w:pPr>
          </w:p>
        </w:tc>
        <w:tc>
          <w:tcPr>
            <w:tcW w:w="851" w:type="dxa"/>
            <w:tcBorders>
              <w:top w:val="single" w:color="auto" w:sz="4" w:space="0"/>
              <w:left w:val="single" w:color="auto" w:sz="4" w:space="0"/>
              <w:bottom w:val="single" w:color="auto" w:sz="4" w:space="0"/>
              <w:right w:val="single" w:color="auto" w:sz="4" w:space="0"/>
            </w:tcBorders>
            <w:vAlign w:val="center"/>
          </w:tcPr>
          <w:p w14:paraId="6BE37BBA">
            <w:pPr>
              <w:tabs>
                <w:tab w:val="left" w:pos="1418"/>
              </w:tabs>
              <w:spacing w:line="360" w:lineRule="auto"/>
              <w:jc w:val="center"/>
              <w:rPr>
                <w:rFonts w:hint="eastAsia" w:ascii="宋体" w:hAnsi="宋体" w:cs="宋体"/>
                <w:spacing w:val="-6"/>
                <w:szCs w:val="21"/>
              </w:rPr>
            </w:pPr>
          </w:p>
        </w:tc>
        <w:tc>
          <w:tcPr>
            <w:tcW w:w="1702" w:type="dxa"/>
            <w:tcBorders>
              <w:top w:val="single" w:color="auto" w:sz="4" w:space="0"/>
              <w:left w:val="single" w:color="auto" w:sz="4" w:space="0"/>
              <w:bottom w:val="single" w:color="auto" w:sz="4" w:space="0"/>
              <w:right w:val="single" w:color="auto" w:sz="4" w:space="0"/>
            </w:tcBorders>
            <w:vAlign w:val="center"/>
          </w:tcPr>
          <w:p w14:paraId="110E851C">
            <w:pPr>
              <w:tabs>
                <w:tab w:val="left" w:pos="1418"/>
              </w:tabs>
              <w:spacing w:line="360" w:lineRule="auto"/>
              <w:jc w:val="center"/>
              <w:rPr>
                <w:rFonts w:hint="eastAsia" w:ascii="宋体" w:hAnsi="宋体" w:cs="宋体"/>
                <w:spacing w:val="-6"/>
                <w:szCs w:val="21"/>
              </w:rPr>
            </w:pPr>
          </w:p>
        </w:tc>
        <w:tc>
          <w:tcPr>
            <w:tcW w:w="992" w:type="dxa"/>
            <w:tcBorders>
              <w:top w:val="single" w:color="auto" w:sz="4" w:space="0"/>
              <w:left w:val="single" w:color="auto" w:sz="4" w:space="0"/>
              <w:bottom w:val="single" w:color="auto" w:sz="4" w:space="0"/>
              <w:right w:val="single" w:color="auto" w:sz="4" w:space="0"/>
            </w:tcBorders>
            <w:vAlign w:val="center"/>
          </w:tcPr>
          <w:p w14:paraId="7515446E">
            <w:pPr>
              <w:tabs>
                <w:tab w:val="left" w:pos="1418"/>
              </w:tabs>
              <w:spacing w:line="360" w:lineRule="auto"/>
              <w:jc w:val="center"/>
              <w:rPr>
                <w:rFonts w:hint="eastAsia" w:ascii="宋体" w:hAnsi="宋体" w:cs="宋体"/>
                <w:spacing w:val="-6"/>
                <w:szCs w:val="21"/>
              </w:rPr>
            </w:pPr>
          </w:p>
        </w:tc>
        <w:tc>
          <w:tcPr>
            <w:tcW w:w="990" w:type="dxa"/>
            <w:tcBorders>
              <w:top w:val="single" w:color="auto" w:sz="4" w:space="0"/>
              <w:left w:val="single" w:color="auto" w:sz="4" w:space="0"/>
              <w:bottom w:val="single" w:color="auto" w:sz="4" w:space="0"/>
              <w:right w:val="single" w:color="auto" w:sz="4" w:space="0"/>
            </w:tcBorders>
            <w:vAlign w:val="center"/>
          </w:tcPr>
          <w:p w14:paraId="4BEF382E">
            <w:pPr>
              <w:tabs>
                <w:tab w:val="left" w:pos="1418"/>
              </w:tabs>
              <w:spacing w:line="360" w:lineRule="auto"/>
              <w:jc w:val="center"/>
              <w:rPr>
                <w:rFonts w:hint="eastAsia" w:ascii="宋体" w:hAnsi="宋体" w:cs="宋体"/>
                <w:spacing w:val="-6"/>
                <w:szCs w:val="21"/>
              </w:rPr>
            </w:pPr>
          </w:p>
        </w:tc>
      </w:tr>
      <w:tr w14:paraId="43DA20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7" w:type="dxa"/>
            <w:tcBorders>
              <w:top w:val="single" w:color="auto" w:sz="4" w:space="0"/>
              <w:left w:val="single" w:color="auto" w:sz="4" w:space="0"/>
              <w:bottom w:val="single" w:color="auto" w:sz="4" w:space="0"/>
              <w:right w:val="single" w:color="auto" w:sz="4" w:space="0"/>
            </w:tcBorders>
            <w:vAlign w:val="center"/>
          </w:tcPr>
          <w:p w14:paraId="63FA61E4">
            <w:pPr>
              <w:tabs>
                <w:tab w:val="left" w:pos="1418"/>
              </w:tabs>
              <w:spacing w:line="360" w:lineRule="auto"/>
              <w:jc w:val="center"/>
              <w:rPr>
                <w:rFonts w:hint="eastAsia" w:ascii="宋体" w:hAnsi="宋体" w:cs="宋体"/>
                <w:spacing w:val="-6"/>
                <w:szCs w:val="21"/>
              </w:rPr>
            </w:pPr>
          </w:p>
        </w:tc>
        <w:tc>
          <w:tcPr>
            <w:tcW w:w="2125" w:type="dxa"/>
            <w:tcBorders>
              <w:top w:val="single" w:color="auto" w:sz="4" w:space="0"/>
              <w:left w:val="single" w:color="auto" w:sz="4" w:space="0"/>
              <w:bottom w:val="single" w:color="auto" w:sz="4" w:space="0"/>
              <w:right w:val="single" w:color="auto" w:sz="4" w:space="0"/>
            </w:tcBorders>
            <w:vAlign w:val="center"/>
          </w:tcPr>
          <w:p w14:paraId="178A55E7">
            <w:pPr>
              <w:tabs>
                <w:tab w:val="left" w:pos="1418"/>
              </w:tabs>
              <w:spacing w:line="360" w:lineRule="auto"/>
              <w:jc w:val="center"/>
              <w:rPr>
                <w:rFonts w:hint="eastAsia" w:ascii="宋体" w:hAnsi="宋体" w:cs="宋体"/>
                <w:spacing w:val="-6"/>
                <w:szCs w:val="21"/>
              </w:rPr>
            </w:pPr>
          </w:p>
        </w:tc>
        <w:tc>
          <w:tcPr>
            <w:tcW w:w="763" w:type="dxa"/>
            <w:tcBorders>
              <w:top w:val="single" w:color="auto" w:sz="4" w:space="0"/>
              <w:left w:val="single" w:color="auto" w:sz="4" w:space="0"/>
              <w:bottom w:val="single" w:color="auto" w:sz="4" w:space="0"/>
              <w:right w:val="single" w:color="auto" w:sz="4" w:space="0"/>
            </w:tcBorders>
            <w:vAlign w:val="center"/>
          </w:tcPr>
          <w:p w14:paraId="310E2BE0">
            <w:pPr>
              <w:tabs>
                <w:tab w:val="left" w:pos="1418"/>
              </w:tabs>
              <w:spacing w:line="360" w:lineRule="auto"/>
              <w:jc w:val="center"/>
              <w:rPr>
                <w:rFonts w:hint="eastAsia" w:ascii="宋体" w:hAnsi="宋体" w:cs="宋体"/>
                <w:spacing w:val="-6"/>
                <w:szCs w:val="21"/>
              </w:rPr>
            </w:pPr>
          </w:p>
        </w:tc>
        <w:tc>
          <w:tcPr>
            <w:tcW w:w="729" w:type="dxa"/>
            <w:tcBorders>
              <w:top w:val="single" w:color="auto" w:sz="4" w:space="0"/>
              <w:left w:val="single" w:color="auto" w:sz="4" w:space="0"/>
              <w:bottom w:val="single" w:color="auto" w:sz="4" w:space="0"/>
              <w:right w:val="single" w:color="auto" w:sz="4" w:space="0"/>
            </w:tcBorders>
            <w:vAlign w:val="center"/>
          </w:tcPr>
          <w:p w14:paraId="07B6099E">
            <w:pPr>
              <w:tabs>
                <w:tab w:val="left" w:pos="1418"/>
              </w:tabs>
              <w:spacing w:line="360" w:lineRule="auto"/>
              <w:jc w:val="center"/>
              <w:rPr>
                <w:rFonts w:hint="eastAsia" w:ascii="宋体" w:hAnsi="宋体" w:cs="宋体"/>
                <w:spacing w:val="-6"/>
                <w:szCs w:val="21"/>
              </w:rPr>
            </w:pPr>
          </w:p>
        </w:tc>
        <w:tc>
          <w:tcPr>
            <w:tcW w:w="851" w:type="dxa"/>
            <w:tcBorders>
              <w:top w:val="single" w:color="auto" w:sz="4" w:space="0"/>
              <w:left w:val="single" w:color="auto" w:sz="4" w:space="0"/>
              <w:bottom w:val="single" w:color="auto" w:sz="4" w:space="0"/>
              <w:right w:val="single" w:color="auto" w:sz="4" w:space="0"/>
            </w:tcBorders>
            <w:vAlign w:val="center"/>
          </w:tcPr>
          <w:p w14:paraId="6D9BB2AF">
            <w:pPr>
              <w:tabs>
                <w:tab w:val="left" w:pos="1418"/>
              </w:tabs>
              <w:spacing w:line="360" w:lineRule="auto"/>
              <w:jc w:val="center"/>
              <w:rPr>
                <w:rFonts w:hint="eastAsia" w:ascii="宋体" w:hAnsi="宋体" w:cs="宋体"/>
                <w:spacing w:val="-6"/>
                <w:szCs w:val="21"/>
              </w:rPr>
            </w:pPr>
          </w:p>
        </w:tc>
        <w:tc>
          <w:tcPr>
            <w:tcW w:w="1702" w:type="dxa"/>
            <w:tcBorders>
              <w:top w:val="single" w:color="auto" w:sz="4" w:space="0"/>
              <w:left w:val="single" w:color="auto" w:sz="4" w:space="0"/>
              <w:bottom w:val="single" w:color="auto" w:sz="4" w:space="0"/>
              <w:right w:val="single" w:color="auto" w:sz="4" w:space="0"/>
            </w:tcBorders>
            <w:vAlign w:val="center"/>
          </w:tcPr>
          <w:p w14:paraId="0922DDF0">
            <w:pPr>
              <w:tabs>
                <w:tab w:val="left" w:pos="1418"/>
              </w:tabs>
              <w:spacing w:line="360" w:lineRule="auto"/>
              <w:jc w:val="center"/>
              <w:rPr>
                <w:rFonts w:hint="eastAsia" w:ascii="宋体" w:hAnsi="宋体" w:cs="宋体"/>
                <w:spacing w:val="-6"/>
                <w:szCs w:val="21"/>
              </w:rPr>
            </w:pPr>
          </w:p>
        </w:tc>
        <w:tc>
          <w:tcPr>
            <w:tcW w:w="992" w:type="dxa"/>
            <w:tcBorders>
              <w:top w:val="single" w:color="auto" w:sz="4" w:space="0"/>
              <w:left w:val="single" w:color="auto" w:sz="4" w:space="0"/>
              <w:bottom w:val="single" w:color="auto" w:sz="4" w:space="0"/>
              <w:right w:val="single" w:color="auto" w:sz="4" w:space="0"/>
            </w:tcBorders>
            <w:vAlign w:val="center"/>
          </w:tcPr>
          <w:p w14:paraId="19A8E521">
            <w:pPr>
              <w:tabs>
                <w:tab w:val="left" w:pos="1418"/>
              </w:tabs>
              <w:spacing w:line="360" w:lineRule="auto"/>
              <w:jc w:val="center"/>
              <w:rPr>
                <w:rFonts w:hint="eastAsia" w:ascii="宋体" w:hAnsi="宋体" w:cs="宋体"/>
                <w:spacing w:val="-6"/>
                <w:szCs w:val="21"/>
              </w:rPr>
            </w:pPr>
          </w:p>
        </w:tc>
        <w:tc>
          <w:tcPr>
            <w:tcW w:w="990" w:type="dxa"/>
            <w:tcBorders>
              <w:top w:val="single" w:color="auto" w:sz="4" w:space="0"/>
              <w:left w:val="single" w:color="auto" w:sz="4" w:space="0"/>
              <w:bottom w:val="single" w:color="auto" w:sz="4" w:space="0"/>
              <w:right w:val="single" w:color="auto" w:sz="4" w:space="0"/>
            </w:tcBorders>
            <w:vAlign w:val="center"/>
          </w:tcPr>
          <w:p w14:paraId="7F6AEB84">
            <w:pPr>
              <w:tabs>
                <w:tab w:val="left" w:pos="1418"/>
              </w:tabs>
              <w:spacing w:line="360" w:lineRule="auto"/>
              <w:jc w:val="center"/>
              <w:rPr>
                <w:rFonts w:hint="eastAsia" w:ascii="宋体" w:hAnsi="宋体" w:cs="宋体"/>
                <w:spacing w:val="-6"/>
                <w:szCs w:val="21"/>
              </w:rPr>
            </w:pPr>
          </w:p>
        </w:tc>
      </w:tr>
      <w:tr w14:paraId="1069CF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7" w:type="dxa"/>
            <w:tcBorders>
              <w:top w:val="single" w:color="auto" w:sz="4" w:space="0"/>
              <w:left w:val="single" w:color="auto" w:sz="4" w:space="0"/>
              <w:bottom w:val="single" w:color="auto" w:sz="4" w:space="0"/>
              <w:right w:val="single" w:color="auto" w:sz="4" w:space="0"/>
            </w:tcBorders>
            <w:vAlign w:val="center"/>
          </w:tcPr>
          <w:p w14:paraId="222006A9">
            <w:pPr>
              <w:tabs>
                <w:tab w:val="left" w:pos="1418"/>
              </w:tabs>
              <w:spacing w:line="360" w:lineRule="auto"/>
              <w:jc w:val="center"/>
              <w:rPr>
                <w:rFonts w:hint="eastAsia" w:ascii="宋体" w:hAnsi="宋体" w:cs="宋体"/>
                <w:spacing w:val="-6"/>
                <w:szCs w:val="21"/>
              </w:rPr>
            </w:pPr>
          </w:p>
        </w:tc>
        <w:tc>
          <w:tcPr>
            <w:tcW w:w="2125" w:type="dxa"/>
            <w:tcBorders>
              <w:top w:val="single" w:color="auto" w:sz="4" w:space="0"/>
              <w:left w:val="single" w:color="auto" w:sz="4" w:space="0"/>
              <w:bottom w:val="single" w:color="auto" w:sz="4" w:space="0"/>
              <w:right w:val="single" w:color="auto" w:sz="4" w:space="0"/>
            </w:tcBorders>
            <w:vAlign w:val="center"/>
          </w:tcPr>
          <w:p w14:paraId="41AC4CC6">
            <w:pPr>
              <w:tabs>
                <w:tab w:val="left" w:pos="1418"/>
              </w:tabs>
              <w:spacing w:line="360" w:lineRule="auto"/>
              <w:jc w:val="center"/>
              <w:rPr>
                <w:rFonts w:hint="eastAsia" w:ascii="宋体" w:hAnsi="宋体" w:cs="宋体"/>
                <w:spacing w:val="-6"/>
                <w:szCs w:val="21"/>
              </w:rPr>
            </w:pPr>
          </w:p>
        </w:tc>
        <w:tc>
          <w:tcPr>
            <w:tcW w:w="763" w:type="dxa"/>
            <w:tcBorders>
              <w:top w:val="single" w:color="auto" w:sz="4" w:space="0"/>
              <w:left w:val="single" w:color="auto" w:sz="4" w:space="0"/>
              <w:bottom w:val="single" w:color="auto" w:sz="4" w:space="0"/>
              <w:right w:val="single" w:color="auto" w:sz="4" w:space="0"/>
            </w:tcBorders>
            <w:vAlign w:val="center"/>
          </w:tcPr>
          <w:p w14:paraId="0A0A176F">
            <w:pPr>
              <w:tabs>
                <w:tab w:val="left" w:pos="1418"/>
              </w:tabs>
              <w:spacing w:line="360" w:lineRule="auto"/>
              <w:jc w:val="center"/>
              <w:rPr>
                <w:rFonts w:hint="eastAsia" w:ascii="宋体" w:hAnsi="宋体" w:cs="宋体"/>
                <w:spacing w:val="-6"/>
                <w:szCs w:val="21"/>
              </w:rPr>
            </w:pPr>
          </w:p>
        </w:tc>
        <w:tc>
          <w:tcPr>
            <w:tcW w:w="729" w:type="dxa"/>
            <w:tcBorders>
              <w:top w:val="single" w:color="auto" w:sz="4" w:space="0"/>
              <w:left w:val="single" w:color="auto" w:sz="4" w:space="0"/>
              <w:bottom w:val="single" w:color="auto" w:sz="4" w:space="0"/>
              <w:right w:val="single" w:color="auto" w:sz="4" w:space="0"/>
            </w:tcBorders>
            <w:vAlign w:val="center"/>
          </w:tcPr>
          <w:p w14:paraId="4031A616">
            <w:pPr>
              <w:tabs>
                <w:tab w:val="left" w:pos="1418"/>
              </w:tabs>
              <w:spacing w:line="360" w:lineRule="auto"/>
              <w:jc w:val="center"/>
              <w:rPr>
                <w:rFonts w:hint="eastAsia" w:ascii="宋体" w:hAnsi="宋体" w:cs="宋体"/>
                <w:spacing w:val="-6"/>
                <w:szCs w:val="21"/>
              </w:rPr>
            </w:pPr>
          </w:p>
        </w:tc>
        <w:tc>
          <w:tcPr>
            <w:tcW w:w="851" w:type="dxa"/>
            <w:tcBorders>
              <w:top w:val="single" w:color="auto" w:sz="4" w:space="0"/>
              <w:left w:val="single" w:color="auto" w:sz="4" w:space="0"/>
              <w:bottom w:val="single" w:color="auto" w:sz="4" w:space="0"/>
              <w:right w:val="single" w:color="auto" w:sz="4" w:space="0"/>
            </w:tcBorders>
            <w:vAlign w:val="center"/>
          </w:tcPr>
          <w:p w14:paraId="4BBD6CA3">
            <w:pPr>
              <w:tabs>
                <w:tab w:val="left" w:pos="1418"/>
              </w:tabs>
              <w:spacing w:line="360" w:lineRule="auto"/>
              <w:jc w:val="center"/>
              <w:rPr>
                <w:rFonts w:hint="eastAsia" w:ascii="宋体" w:hAnsi="宋体" w:cs="宋体"/>
                <w:spacing w:val="-6"/>
                <w:szCs w:val="21"/>
              </w:rPr>
            </w:pPr>
          </w:p>
        </w:tc>
        <w:tc>
          <w:tcPr>
            <w:tcW w:w="1702" w:type="dxa"/>
            <w:tcBorders>
              <w:top w:val="single" w:color="auto" w:sz="4" w:space="0"/>
              <w:left w:val="single" w:color="auto" w:sz="4" w:space="0"/>
              <w:bottom w:val="single" w:color="auto" w:sz="4" w:space="0"/>
              <w:right w:val="single" w:color="auto" w:sz="4" w:space="0"/>
            </w:tcBorders>
            <w:vAlign w:val="center"/>
          </w:tcPr>
          <w:p w14:paraId="3CFD9077">
            <w:pPr>
              <w:tabs>
                <w:tab w:val="left" w:pos="1418"/>
              </w:tabs>
              <w:spacing w:line="360" w:lineRule="auto"/>
              <w:jc w:val="center"/>
              <w:rPr>
                <w:rFonts w:hint="eastAsia" w:ascii="宋体" w:hAnsi="宋体" w:cs="宋体"/>
                <w:spacing w:val="-6"/>
                <w:szCs w:val="21"/>
              </w:rPr>
            </w:pPr>
          </w:p>
        </w:tc>
        <w:tc>
          <w:tcPr>
            <w:tcW w:w="992" w:type="dxa"/>
            <w:tcBorders>
              <w:top w:val="single" w:color="auto" w:sz="4" w:space="0"/>
              <w:left w:val="single" w:color="auto" w:sz="4" w:space="0"/>
              <w:bottom w:val="single" w:color="auto" w:sz="4" w:space="0"/>
              <w:right w:val="single" w:color="auto" w:sz="4" w:space="0"/>
            </w:tcBorders>
            <w:vAlign w:val="center"/>
          </w:tcPr>
          <w:p w14:paraId="669C0A9B">
            <w:pPr>
              <w:tabs>
                <w:tab w:val="left" w:pos="1418"/>
              </w:tabs>
              <w:spacing w:line="360" w:lineRule="auto"/>
              <w:jc w:val="center"/>
              <w:rPr>
                <w:rFonts w:hint="eastAsia" w:ascii="宋体" w:hAnsi="宋体" w:cs="宋体"/>
                <w:spacing w:val="-6"/>
                <w:szCs w:val="21"/>
              </w:rPr>
            </w:pPr>
          </w:p>
        </w:tc>
        <w:tc>
          <w:tcPr>
            <w:tcW w:w="990" w:type="dxa"/>
            <w:tcBorders>
              <w:top w:val="single" w:color="auto" w:sz="4" w:space="0"/>
              <w:left w:val="single" w:color="auto" w:sz="4" w:space="0"/>
              <w:bottom w:val="single" w:color="auto" w:sz="4" w:space="0"/>
              <w:right w:val="single" w:color="auto" w:sz="4" w:space="0"/>
            </w:tcBorders>
            <w:vAlign w:val="center"/>
          </w:tcPr>
          <w:p w14:paraId="0B4FD34C">
            <w:pPr>
              <w:tabs>
                <w:tab w:val="left" w:pos="1418"/>
              </w:tabs>
              <w:spacing w:line="360" w:lineRule="auto"/>
              <w:jc w:val="center"/>
              <w:rPr>
                <w:rFonts w:hint="eastAsia" w:ascii="宋体" w:hAnsi="宋体" w:cs="宋体"/>
                <w:spacing w:val="-6"/>
                <w:szCs w:val="21"/>
              </w:rPr>
            </w:pPr>
          </w:p>
        </w:tc>
      </w:tr>
      <w:tr w14:paraId="7A17BB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7" w:type="dxa"/>
            <w:tcBorders>
              <w:top w:val="single" w:color="auto" w:sz="4" w:space="0"/>
              <w:left w:val="single" w:color="auto" w:sz="4" w:space="0"/>
              <w:bottom w:val="single" w:color="auto" w:sz="4" w:space="0"/>
              <w:right w:val="single" w:color="auto" w:sz="4" w:space="0"/>
            </w:tcBorders>
            <w:vAlign w:val="center"/>
          </w:tcPr>
          <w:p w14:paraId="463D862D">
            <w:pPr>
              <w:tabs>
                <w:tab w:val="left" w:pos="1418"/>
              </w:tabs>
              <w:spacing w:line="360" w:lineRule="auto"/>
              <w:jc w:val="center"/>
              <w:rPr>
                <w:rFonts w:hint="eastAsia" w:ascii="宋体" w:hAnsi="宋体" w:cs="宋体"/>
                <w:spacing w:val="-6"/>
                <w:szCs w:val="21"/>
              </w:rPr>
            </w:pPr>
          </w:p>
        </w:tc>
        <w:tc>
          <w:tcPr>
            <w:tcW w:w="2125" w:type="dxa"/>
            <w:tcBorders>
              <w:top w:val="single" w:color="auto" w:sz="4" w:space="0"/>
              <w:left w:val="single" w:color="auto" w:sz="4" w:space="0"/>
              <w:bottom w:val="single" w:color="auto" w:sz="4" w:space="0"/>
              <w:right w:val="single" w:color="auto" w:sz="4" w:space="0"/>
            </w:tcBorders>
            <w:vAlign w:val="center"/>
          </w:tcPr>
          <w:p w14:paraId="41515938">
            <w:pPr>
              <w:tabs>
                <w:tab w:val="left" w:pos="1418"/>
              </w:tabs>
              <w:spacing w:line="360" w:lineRule="auto"/>
              <w:jc w:val="center"/>
              <w:rPr>
                <w:rFonts w:hint="eastAsia" w:ascii="宋体" w:hAnsi="宋体" w:cs="宋体"/>
                <w:spacing w:val="-6"/>
                <w:szCs w:val="21"/>
              </w:rPr>
            </w:pPr>
          </w:p>
        </w:tc>
        <w:tc>
          <w:tcPr>
            <w:tcW w:w="763" w:type="dxa"/>
            <w:tcBorders>
              <w:top w:val="single" w:color="auto" w:sz="4" w:space="0"/>
              <w:left w:val="single" w:color="auto" w:sz="4" w:space="0"/>
              <w:bottom w:val="single" w:color="auto" w:sz="4" w:space="0"/>
              <w:right w:val="single" w:color="auto" w:sz="4" w:space="0"/>
            </w:tcBorders>
            <w:vAlign w:val="center"/>
          </w:tcPr>
          <w:p w14:paraId="68D89042">
            <w:pPr>
              <w:tabs>
                <w:tab w:val="left" w:pos="1418"/>
              </w:tabs>
              <w:spacing w:line="360" w:lineRule="auto"/>
              <w:jc w:val="center"/>
              <w:rPr>
                <w:rFonts w:hint="eastAsia" w:ascii="宋体" w:hAnsi="宋体" w:cs="宋体"/>
                <w:spacing w:val="-6"/>
                <w:szCs w:val="21"/>
              </w:rPr>
            </w:pPr>
          </w:p>
        </w:tc>
        <w:tc>
          <w:tcPr>
            <w:tcW w:w="729" w:type="dxa"/>
            <w:tcBorders>
              <w:top w:val="single" w:color="auto" w:sz="4" w:space="0"/>
              <w:left w:val="single" w:color="auto" w:sz="4" w:space="0"/>
              <w:bottom w:val="single" w:color="auto" w:sz="4" w:space="0"/>
              <w:right w:val="single" w:color="auto" w:sz="4" w:space="0"/>
            </w:tcBorders>
            <w:vAlign w:val="center"/>
          </w:tcPr>
          <w:p w14:paraId="572328CA">
            <w:pPr>
              <w:tabs>
                <w:tab w:val="left" w:pos="1418"/>
              </w:tabs>
              <w:spacing w:line="360" w:lineRule="auto"/>
              <w:jc w:val="center"/>
              <w:rPr>
                <w:rFonts w:hint="eastAsia" w:ascii="宋体" w:hAnsi="宋体" w:cs="宋体"/>
                <w:spacing w:val="-6"/>
                <w:szCs w:val="21"/>
              </w:rPr>
            </w:pPr>
          </w:p>
        </w:tc>
        <w:tc>
          <w:tcPr>
            <w:tcW w:w="851" w:type="dxa"/>
            <w:tcBorders>
              <w:top w:val="single" w:color="auto" w:sz="4" w:space="0"/>
              <w:left w:val="single" w:color="auto" w:sz="4" w:space="0"/>
              <w:bottom w:val="single" w:color="auto" w:sz="4" w:space="0"/>
              <w:right w:val="single" w:color="auto" w:sz="4" w:space="0"/>
            </w:tcBorders>
            <w:vAlign w:val="center"/>
          </w:tcPr>
          <w:p w14:paraId="7AE0AE09">
            <w:pPr>
              <w:tabs>
                <w:tab w:val="left" w:pos="1418"/>
              </w:tabs>
              <w:spacing w:line="360" w:lineRule="auto"/>
              <w:jc w:val="center"/>
              <w:rPr>
                <w:rFonts w:hint="eastAsia" w:ascii="宋体" w:hAnsi="宋体" w:cs="宋体"/>
                <w:spacing w:val="-6"/>
                <w:szCs w:val="21"/>
              </w:rPr>
            </w:pPr>
          </w:p>
        </w:tc>
        <w:tc>
          <w:tcPr>
            <w:tcW w:w="1702" w:type="dxa"/>
            <w:tcBorders>
              <w:top w:val="single" w:color="auto" w:sz="4" w:space="0"/>
              <w:left w:val="single" w:color="auto" w:sz="4" w:space="0"/>
              <w:bottom w:val="single" w:color="auto" w:sz="4" w:space="0"/>
              <w:right w:val="single" w:color="auto" w:sz="4" w:space="0"/>
            </w:tcBorders>
            <w:vAlign w:val="center"/>
          </w:tcPr>
          <w:p w14:paraId="18819B9D">
            <w:pPr>
              <w:tabs>
                <w:tab w:val="left" w:pos="1418"/>
              </w:tabs>
              <w:spacing w:line="360" w:lineRule="auto"/>
              <w:jc w:val="center"/>
              <w:rPr>
                <w:rFonts w:hint="eastAsia" w:ascii="宋体" w:hAnsi="宋体" w:cs="宋体"/>
                <w:spacing w:val="-6"/>
                <w:szCs w:val="21"/>
              </w:rPr>
            </w:pPr>
          </w:p>
        </w:tc>
        <w:tc>
          <w:tcPr>
            <w:tcW w:w="992" w:type="dxa"/>
            <w:tcBorders>
              <w:top w:val="single" w:color="auto" w:sz="4" w:space="0"/>
              <w:left w:val="single" w:color="auto" w:sz="4" w:space="0"/>
              <w:bottom w:val="single" w:color="auto" w:sz="4" w:space="0"/>
              <w:right w:val="single" w:color="auto" w:sz="4" w:space="0"/>
            </w:tcBorders>
            <w:vAlign w:val="center"/>
          </w:tcPr>
          <w:p w14:paraId="3F3B91C1">
            <w:pPr>
              <w:tabs>
                <w:tab w:val="left" w:pos="1418"/>
              </w:tabs>
              <w:spacing w:line="360" w:lineRule="auto"/>
              <w:jc w:val="center"/>
              <w:rPr>
                <w:rFonts w:hint="eastAsia" w:ascii="宋体" w:hAnsi="宋体" w:cs="宋体"/>
                <w:spacing w:val="-6"/>
                <w:szCs w:val="21"/>
              </w:rPr>
            </w:pPr>
          </w:p>
        </w:tc>
        <w:tc>
          <w:tcPr>
            <w:tcW w:w="990" w:type="dxa"/>
            <w:tcBorders>
              <w:top w:val="single" w:color="auto" w:sz="4" w:space="0"/>
              <w:left w:val="single" w:color="auto" w:sz="4" w:space="0"/>
              <w:bottom w:val="single" w:color="auto" w:sz="4" w:space="0"/>
              <w:right w:val="single" w:color="auto" w:sz="4" w:space="0"/>
            </w:tcBorders>
            <w:vAlign w:val="center"/>
          </w:tcPr>
          <w:p w14:paraId="6B536A09">
            <w:pPr>
              <w:tabs>
                <w:tab w:val="left" w:pos="1418"/>
              </w:tabs>
              <w:spacing w:line="360" w:lineRule="auto"/>
              <w:jc w:val="center"/>
              <w:rPr>
                <w:rFonts w:hint="eastAsia" w:ascii="宋体" w:hAnsi="宋体" w:cs="宋体"/>
                <w:spacing w:val="-6"/>
                <w:szCs w:val="21"/>
              </w:rPr>
            </w:pPr>
          </w:p>
        </w:tc>
      </w:tr>
      <w:tr w14:paraId="6A7E00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7" w:type="dxa"/>
            <w:tcBorders>
              <w:top w:val="single" w:color="auto" w:sz="4" w:space="0"/>
              <w:left w:val="single" w:color="auto" w:sz="4" w:space="0"/>
              <w:bottom w:val="single" w:color="auto" w:sz="4" w:space="0"/>
              <w:right w:val="single" w:color="auto" w:sz="4" w:space="0"/>
            </w:tcBorders>
            <w:vAlign w:val="center"/>
          </w:tcPr>
          <w:p w14:paraId="7B88B989">
            <w:pPr>
              <w:tabs>
                <w:tab w:val="left" w:pos="1418"/>
              </w:tabs>
              <w:spacing w:line="360" w:lineRule="auto"/>
              <w:jc w:val="center"/>
              <w:rPr>
                <w:rFonts w:hint="eastAsia" w:ascii="宋体" w:hAnsi="宋体" w:cs="宋体"/>
                <w:spacing w:val="-6"/>
                <w:szCs w:val="21"/>
              </w:rPr>
            </w:pPr>
          </w:p>
        </w:tc>
        <w:tc>
          <w:tcPr>
            <w:tcW w:w="2125" w:type="dxa"/>
            <w:tcBorders>
              <w:top w:val="single" w:color="auto" w:sz="4" w:space="0"/>
              <w:left w:val="single" w:color="auto" w:sz="4" w:space="0"/>
              <w:bottom w:val="single" w:color="auto" w:sz="4" w:space="0"/>
              <w:right w:val="single" w:color="auto" w:sz="4" w:space="0"/>
            </w:tcBorders>
            <w:vAlign w:val="center"/>
          </w:tcPr>
          <w:p w14:paraId="4742B22F">
            <w:pPr>
              <w:tabs>
                <w:tab w:val="left" w:pos="1418"/>
              </w:tabs>
              <w:spacing w:line="360" w:lineRule="auto"/>
              <w:jc w:val="center"/>
              <w:rPr>
                <w:rFonts w:hint="eastAsia" w:ascii="宋体" w:hAnsi="宋体" w:cs="宋体"/>
                <w:spacing w:val="-6"/>
                <w:szCs w:val="21"/>
              </w:rPr>
            </w:pPr>
          </w:p>
        </w:tc>
        <w:tc>
          <w:tcPr>
            <w:tcW w:w="763" w:type="dxa"/>
            <w:tcBorders>
              <w:top w:val="single" w:color="auto" w:sz="4" w:space="0"/>
              <w:left w:val="single" w:color="auto" w:sz="4" w:space="0"/>
              <w:bottom w:val="single" w:color="auto" w:sz="4" w:space="0"/>
              <w:right w:val="single" w:color="auto" w:sz="4" w:space="0"/>
            </w:tcBorders>
            <w:vAlign w:val="center"/>
          </w:tcPr>
          <w:p w14:paraId="64BA80D3">
            <w:pPr>
              <w:tabs>
                <w:tab w:val="left" w:pos="1418"/>
              </w:tabs>
              <w:spacing w:line="360" w:lineRule="auto"/>
              <w:jc w:val="center"/>
              <w:rPr>
                <w:rFonts w:hint="eastAsia" w:ascii="宋体" w:hAnsi="宋体" w:cs="宋体"/>
                <w:spacing w:val="-6"/>
                <w:szCs w:val="21"/>
              </w:rPr>
            </w:pPr>
          </w:p>
        </w:tc>
        <w:tc>
          <w:tcPr>
            <w:tcW w:w="729" w:type="dxa"/>
            <w:tcBorders>
              <w:top w:val="single" w:color="auto" w:sz="4" w:space="0"/>
              <w:left w:val="single" w:color="auto" w:sz="4" w:space="0"/>
              <w:bottom w:val="single" w:color="auto" w:sz="4" w:space="0"/>
              <w:right w:val="single" w:color="auto" w:sz="4" w:space="0"/>
            </w:tcBorders>
            <w:vAlign w:val="center"/>
          </w:tcPr>
          <w:p w14:paraId="61ED10FE">
            <w:pPr>
              <w:tabs>
                <w:tab w:val="left" w:pos="1418"/>
              </w:tabs>
              <w:spacing w:line="360" w:lineRule="auto"/>
              <w:jc w:val="center"/>
              <w:rPr>
                <w:rFonts w:hint="eastAsia" w:ascii="宋体" w:hAnsi="宋体" w:cs="宋体"/>
                <w:spacing w:val="-6"/>
                <w:szCs w:val="21"/>
              </w:rPr>
            </w:pPr>
          </w:p>
        </w:tc>
        <w:tc>
          <w:tcPr>
            <w:tcW w:w="851" w:type="dxa"/>
            <w:tcBorders>
              <w:top w:val="single" w:color="auto" w:sz="4" w:space="0"/>
              <w:left w:val="single" w:color="auto" w:sz="4" w:space="0"/>
              <w:bottom w:val="single" w:color="auto" w:sz="4" w:space="0"/>
              <w:right w:val="single" w:color="auto" w:sz="4" w:space="0"/>
            </w:tcBorders>
            <w:vAlign w:val="center"/>
          </w:tcPr>
          <w:p w14:paraId="5EB1C127">
            <w:pPr>
              <w:tabs>
                <w:tab w:val="left" w:pos="1418"/>
              </w:tabs>
              <w:spacing w:line="360" w:lineRule="auto"/>
              <w:jc w:val="center"/>
              <w:rPr>
                <w:rFonts w:hint="eastAsia" w:ascii="宋体" w:hAnsi="宋体" w:cs="宋体"/>
                <w:spacing w:val="-6"/>
                <w:szCs w:val="21"/>
              </w:rPr>
            </w:pPr>
          </w:p>
        </w:tc>
        <w:tc>
          <w:tcPr>
            <w:tcW w:w="1702" w:type="dxa"/>
            <w:tcBorders>
              <w:top w:val="single" w:color="auto" w:sz="4" w:space="0"/>
              <w:left w:val="single" w:color="auto" w:sz="4" w:space="0"/>
              <w:bottom w:val="single" w:color="auto" w:sz="4" w:space="0"/>
              <w:right w:val="single" w:color="auto" w:sz="4" w:space="0"/>
            </w:tcBorders>
            <w:vAlign w:val="center"/>
          </w:tcPr>
          <w:p w14:paraId="644BF00C">
            <w:pPr>
              <w:tabs>
                <w:tab w:val="left" w:pos="1418"/>
              </w:tabs>
              <w:spacing w:line="360" w:lineRule="auto"/>
              <w:jc w:val="center"/>
              <w:rPr>
                <w:rFonts w:hint="eastAsia" w:ascii="宋体" w:hAnsi="宋体" w:cs="宋体"/>
                <w:spacing w:val="-6"/>
                <w:szCs w:val="21"/>
              </w:rPr>
            </w:pPr>
          </w:p>
        </w:tc>
        <w:tc>
          <w:tcPr>
            <w:tcW w:w="992" w:type="dxa"/>
            <w:tcBorders>
              <w:top w:val="single" w:color="auto" w:sz="4" w:space="0"/>
              <w:left w:val="single" w:color="auto" w:sz="4" w:space="0"/>
              <w:bottom w:val="single" w:color="auto" w:sz="4" w:space="0"/>
              <w:right w:val="single" w:color="auto" w:sz="4" w:space="0"/>
            </w:tcBorders>
            <w:vAlign w:val="center"/>
          </w:tcPr>
          <w:p w14:paraId="5044F85D">
            <w:pPr>
              <w:tabs>
                <w:tab w:val="left" w:pos="1418"/>
              </w:tabs>
              <w:spacing w:line="360" w:lineRule="auto"/>
              <w:jc w:val="center"/>
              <w:rPr>
                <w:rFonts w:hint="eastAsia" w:ascii="宋体" w:hAnsi="宋体" w:cs="宋体"/>
                <w:spacing w:val="-6"/>
                <w:szCs w:val="21"/>
              </w:rPr>
            </w:pPr>
          </w:p>
        </w:tc>
        <w:tc>
          <w:tcPr>
            <w:tcW w:w="990" w:type="dxa"/>
            <w:tcBorders>
              <w:top w:val="single" w:color="auto" w:sz="4" w:space="0"/>
              <w:left w:val="single" w:color="auto" w:sz="4" w:space="0"/>
              <w:bottom w:val="single" w:color="auto" w:sz="4" w:space="0"/>
              <w:right w:val="single" w:color="auto" w:sz="4" w:space="0"/>
            </w:tcBorders>
            <w:vAlign w:val="center"/>
          </w:tcPr>
          <w:p w14:paraId="00F8F93B">
            <w:pPr>
              <w:tabs>
                <w:tab w:val="left" w:pos="1418"/>
              </w:tabs>
              <w:spacing w:line="360" w:lineRule="auto"/>
              <w:jc w:val="center"/>
              <w:rPr>
                <w:rFonts w:hint="eastAsia" w:ascii="宋体" w:hAnsi="宋体" w:cs="宋体"/>
                <w:spacing w:val="-6"/>
                <w:szCs w:val="21"/>
              </w:rPr>
            </w:pPr>
          </w:p>
        </w:tc>
      </w:tr>
      <w:tr w14:paraId="2EE64F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7" w:type="dxa"/>
            <w:tcBorders>
              <w:top w:val="single" w:color="auto" w:sz="4" w:space="0"/>
              <w:left w:val="single" w:color="auto" w:sz="4" w:space="0"/>
              <w:bottom w:val="single" w:color="auto" w:sz="4" w:space="0"/>
              <w:right w:val="single" w:color="auto" w:sz="4" w:space="0"/>
            </w:tcBorders>
            <w:vAlign w:val="center"/>
          </w:tcPr>
          <w:p w14:paraId="7ED51F0E">
            <w:pPr>
              <w:tabs>
                <w:tab w:val="left" w:pos="1418"/>
              </w:tabs>
              <w:spacing w:line="360" w:lineRule="auto"/>
              <w:jc w:val="center"/>
              <w:rPr>
                <w:rFonts w:hint="eastAsia" w:ascii="宋体" w:hAnsi="宋体" w:cs="宋体"/>
                <w:spacing w:val="-6"/>
                <w:szCs w:val="21"/>
              </w:rPr>
            </w:pPr>
          </w:p>
        </w:tc>
        <w:tc>
          <w:tcPr>
            <w:tcW w:w="2125" w:type="dxa"/>
            <w:tcBorders>
              <w:top w:val="single" w:color="auto" w:sz="4" w:space="0"/>
              <w:left w:val="single" w:color="auto" w:sz="4" w:space="0"/>
              <w:bottom w:val="single" w:color="auto" w:sz="4" w:space="0"/>
              <w:right w:val="single" w:color="auto" w:sz="4" w:space="0"/>
            </w:tcBorders>
            <w:vAlign w:val="center"/>
          </w:tcPr>
          <w:p w14:paraId="51155F0F">
            <w:pPr>
              <w:tabs>
                <w:tab w:val="left" w:pos="1418"/>
              </w:tabs>
              <w:spacing w:line="360" w:lineRule="auto"/>
              <w:jc w:val="center"/>
              <w:rPr>
                <w:rFonts w:hint="eastAsia" w:ascii="宋体" w:hAnsi="宋体" w:cs="宋体"/>
                <w:spacing w:val="-6"/>
                <w:szCs w:val="21"/>
              </w:rPr>
            </w:pPr>
          </w:p>
        </w:tc>
        <w:tc>
          <w:tcPr>
            <w:tcW w:w="763" w:type="dxa"/>
            <w:tcBorders>
              <w:top w:val="single" w:color="auto" w:sz="4" w:space="0"/>
              <w:left w:val="single" w:color="auto" w:sz="4" w:space="0"/>
              <w:bottom w:val="single" w:color="auto" w:sz="4" w:space="0"/>
              <w:right w:val="single" w:color="auto" w:sz="4" w:space="0"/>
            </w:tcBorders>
            <w:vAlign w:val="center"/>
          </w:tcPr>
          <w:p w14:paraId="3BECAFC5">
            <w:pPr>
              <w:tabs>
                <w:tab w:val="left" w:pos="1418"/>
              </w:tabs>
              <w:spacing w:line="360" w:lineRule="auto"/>
              <w:jc w:val="center"/>
              <w:rPr>
                <w:rFonts w:hint="eastAsia" w:ascii="宋体" w:hAnsi="宋体" w:cs="宋体"/>
                <w:spacing w:val="-6"/>
                <w:szCs w:val="21"/>
              </w:rPr>
            </w:pPr>
          </w:p>
        </w:tc>
        <w:tc>
          <w:tcPr>
            <w:tcW w:w="729" w:type="dxa"/>
            <w:tcBorders>
              <w:top w:val="single" w:color="auto" w:sz="4" w:space="0"/>
              <w:left w:val="single" w:color="auto" w:sz="4" w:space="0"/>
              <w:bottom w:val="single" w:color="auto" w:sz="4" w:space="0"/>
              <w:right w:val="single" w:color="auto" w:sz="4" w:space="0"/>
            </w:tcBorders>
            <w:vAlign w:val="center"/>
          </w:tcPr>
          <w:p w14:paraId="021FF2EF">
            <w:pPr>
              <w:tabs>
                <w:tab w:val="left" w:pos="1418"/>
              </w:tabs>
              <w:spacing w:line="360" w:lineRule="auto"/>
              <w:jc w:val="center"/>
              <w:rPr>
                <w:rFonts w:hint="eastAsia" w:ascii="宋体" w:hAnsi="宋体" w:cs="宋体"/>
                <w:spacing w:val="-6"/>
                <w:szCs w:val="21"/>
              </w:rPr>
            </w:pPr>
          </w:p>
        </w:tc>
        <w:tc>
          <w:tcPr>
            <w:tcW w:w="851" w:type="dxa"/>
            <w:tcBorders>
              <w:top w:val="single" w:color="auto" w:sz="4" w:space="0"/>
              <w:left w:val="single" w:color="auto" w:sz="4" w:space="0"/>
              <w:bottom w:val="single" w:color="auto" w:sz="4" w:space="0"/>
              <w:right w:val="single" w:color="auto" w:sz="4" w:space="0"/>
            </w:tcBorders>
            <w:vAlign w:val="center"/>
          </w:tcPr>
          <w:p w14:paraId="1EB7708D">
            <w:pPr>
              <w:tabs>
                <w:tab w:val="left" w:pos="1418"/>
              </w:tabs>
              <w:spacing w:line="360" w:lineRule="auto"/>
              <w:jc w:val="center"/>
              <w:rPr>
                <w:rFonts w:hint="eastAsia" w:ascii="宋体" w:hAnsi="宋体" w:cs="宋体"/>
                <w:spacing w:val="-6"/>
                <w:szCs w:val="21"/>
              </w:rPr>
            </w:pPr>
          </w:p>
        </w:tc>
        <w:tc>
          <w:tcPr>
            <w:tcW w:w="1702" w:type="dxa"/>
            <w:tcBorders>
              <w:top w:val="single" w:color="auto" w:sz="4" w:space="0"/>
              <w:left w:val="single" w:color="auto" w:sz="4" w:space="0"/>
              <w:bottom w:val="single" w:color="auto" w:sz="4" w:space="0"/>
              <w:right w:val="single" w:color="auto" w:sz="4" w:space="0"/>
            </w:tcBorders>
            <w:vAlign w:val="center"/>
          </w:tcPr>
          <w:p w14:paraId="7E658DC3">
            <w:pPr>
              <w:tabs>
                <w:tab w:val="left" w:pos="1418"/>
              </w:tabs>
              <w:spacing w:line="360" w:lineRule="auto"/>
              <w:jc w:val="center"/>
              <w:rPr>
                <w:rFonts w:hint="eastAsia" w:ascii="宋体" w:hAnsi="宋体" w:cs="宋体"/>
                <w:spacing w:val="-6"/>
                <w:szCs w:val="21"/>
              </w:rPr>
            </w:pPr>
          </w:p>
        </w:tc>
        <w:tc>
          <w:tcPr>
            <w:tcW w:w="992" w:type="dxa"/>
            <w:tcBorders>
              <w:top w:val="single" w:color="auto" w:sz="4" w:space="0"/>
              <w:left w:val="single" w:color="auto" w:sz="4" w:space="0"/>
              <w:bottom w:val="single" w:color="auto" w:sz="4" w:space="0"/>
              <w:right w:val="single" w:color="auto" w:sz="4" w:space="0"/>
            </w:tcBorders>
            <w:vAlign w:val="center"/>
          </w:tcPr>
          <w:p w14:paraId="18FC800E">
            <w:pPr>
              <w:tabs>
                <w:tab w:val="left" w:pos="1418"/>
              </w:tabs>
              <w:spacing w:line="360" w:lineRule="auto"/>
              <w:jc w:val="center"/>
              <w:rPr>
                <w:rFonts w:hint="eastAsia" w:ascii="宋体" w:hAnsi="宋体" w:cs="宋体"/>
                <w:spacing w:val="-6"/>
                <w:szCs w:val="21"/>
              </w:rPr>
            </w:pPr>
          </w:p>
        </w:tc>
        <w:tc>
          <w:tcPr>
            <w:tcW w:w="990" w:type="dxa"/>
            <w:tcBorders>
              <w:top w:val="single" w:color="auto" w:sz="4" w:space="0"/>
              <w:left w:val="single" w:color="auto" w:sz="4" w:space="0"/>
              <w:bottom w:val="single" w:color="auto" w:sz="4" w:space="0"/>
              <w:right w:val="single" w:color="auto" w:sz="4" w:space="0"/>
            </w:tcBorders>
            <w:vAlign w:val="center"/>
          </w:tcPr>
          <w:p w14:paraId="29C969A3">
            <w:pPr>
              <w:tabs>
                <w:tab w:val="left" w:pos="1418"/>
              </w:tabs>
              <w:spacing w:line="360" w:lineRule="auto"/>
              <w:jc w:val="center"/>
              <w:rPr>
                <w:rFonts w:hint="eastAsia" w:ascii="宋体" w:hAnsi="宋体" w:cs="宋体"/>
                <w:spacing w:val="-6"/>
                <w:szCs w:val="21"/>
              </w:rPr>
            </w:pPr>
          </w:p>
        </w:tc>
      </w:tr>
      <w:tr w14:paraId="63335F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7" w:type="dxa"/>
            <w:tcBorders>
              <w:top w:val="single" w:color="auto" w:sz="4" w:space="0"/>
              <w:left w:val="single" w:color="auto" w:sz="4" w:space="0"/>
              <w:bottom w:val="single" w:color="auto" w:sz="4" w:space="0"/>
              <w:right w:val="single" w:color="auto" w:sz="4" w:space="0"/>
            </w:tcBorders>
            <w:vAlign w:val="center"/>
          </w:tcPr>
          <w:p w14:paraId="54907783">
            <w:pPr>
              <w:tabs>
                <w:tab w:val="left" w:pos="1418"/>
              </w:tabs>
              <w:spacing w:line="360" w:lineRule="auto"/>
              <w:jc w:val="center"/>
              <w:rPr>
                <w:rFonts w:hint="eastAsia" w:ascii="宋体" w:hAnsi="宋体" w:cs="宋体"/>
                <w:spacing w:val="-6"/>
                <w:szCs w:val="21"/>
              </w:rPr>
            </w:pPr>
          </w:p>
        </w:tc>
        <w:tc>
          <w:tcPr>
            <w:tcW w:w="2125" w:type="dxa"/>
            <w:tcBorders>
              <w:top w:val="single" w:color="auto" w:sz="4" w:space="0"/>
              <w:left w:val="single" w:color="auto" w:sz="4" w:space="0"/>
              <w:bottom w:val="single" w:color="auto" w:sz="4" w:space="0"/>
              <w:right w:val="single" w:color="auto" w:sz="4" w:space="0"/>
            </w:tcBorders>
            <w:vAlign w:val="center"/>
          </w:tcPr>
          <w:p w14:paraId="4545C916">
            <w:pPr>
              <w:tabs>
                <w:tab w:val="left" w:pos="1418"/>
              </w:tabs>
              <w:spacing w:line="360" w:lineRule="auto"/>
              <w:jc w:val="center"/>
              <w:rPr>
                <w:rFonts w:hint="eastAsia" w:ascii="宋体" w:hAnsi="宋体" w:cs="宋体"/>
                <w:spacing w:val="-6"/>
                <w:szCs w:val="21"/>
              </w:rPr>
            </w:pPr>
          </w:p>
        </w:tc>
        <w:tc>
          <w:tcPr>
            <w:tcW w:w="763" w:type="dxa"/>
            <w:tcBorders>
              <w:top w:val="single" w:color="auto" w:sz="4" w:space="0"/>
              <w:left w:val="single" w:color="auto" w:sz="4" w:space="0"/>
              <w:bottom w:val="single" w:color="auto" w:sz="4" w:space="0"/>
              <w:right w:val="single" w:color="auto" w:sz="4" w:space="0"/>
            </w:tcBorders>
            <w:vAlign w:val="center"/>
          </w:tcPr>
          <w:p w14:paraId="21402B6F">
            <w:pPr>
              <w:tabs>
                <w:tab w:val="left" w:pos="1418"/>
              </w:tabs>
              <w:spacing w:line="360" w:lineRule="auto"/>
              <w:jc w:val="center"/>
              <w:rPr>
                <w:rFonts w:hint="eastAsia" w:ascii="宋体" w:hAnsi="宋体" w:cs="宋体"/>
                <w:spacing w:val="-6"/>
                <w:szCs w:val="21"/>
              </w:rPr>
            </w:pPr>
          </w:p>
        </w:tc>
        <w:tc>
          <w:tcPr>
            <w:tcW w:w="729" w:type="dxa"/>
            <w:tcBorders>
              <w:top w:val="single" w:color="auto" w:sz="4" w:space="0"/>
              <w:left w:val="single" w:color="auto" w:sz="4" w:space="0"/>
              <w:bottom w:val="single" w:color="auto" w:sz="4" w:space="0"/>
              <w:right w:val="single" w:color="auto" w:sz="4" w:space="0"/>
            </w:tcBorders>
            <w:vAlign w:val="center"/>
          </w:tcPr>
          <w:p w14:paraId="35CEFE04">
            <w:pPr>
              <w:tabs>
                <w:tab w:val="left" w:pos="1418"/>
              </w:tabs>
              <w:spacing w:line="360" w:lineRule="auto"/>
              <w:jc w:val="center"/>
              <w:rPr>
                <w:rFonts w:hint="eastAsia" w:ascii="宋体" w:hAnsi="宋体" w:cs="宋体"/>
                <w:spacing w:val="-6"/>
                <w:szCs w:val="21"/>
              </w:rPr>
            </w:pPr>
          </w:p>
        </w:tc>
        <w:tc>
          <w:tcPr>
            <w:tcW w:w="851" w:type="dxa"/>
            <w:tcBorders>
              <w:top w:val="single" w:color="auto" w:sz="4" w:space="0"/>
              <w:left w:val="single" w:color="auto" w:sz="4" w:space="0"/>
              <w:bottom w:val="single" w:color="auto" w:sz="4" w:space="0"/>
              <w:right w:val="single" w:color="auto" w:sz="4" w:space="0"/>
            </w:tcBorders>
            <w:vAlign w:val="center"/>
          </w:tcPr>
          <w:p w14:paraId="60F3BE3C">
            <w:pPr>
              <w:tabs>
                <w:tab w:val="left" w:pos="1418"/>
              </w:tabs>
              <w:spacing w:line="360" w:lineRule="auto"/>
              <w:jc w:val="center"/>
              <w:rPr>
                <w:rFonts w:hint="eastAsia" w:ascii="宋体" w:hAnsi="宋体" w:cs="宋体"/>
                <w:spacing w:val="-6"/>
                <w:szCs w:val="21"/>
              </w:rPr>
            </w:pPr>
          </w:p>
        </w:tc>
        <w:tc>
          <w:tcPr>
            <w:tcW w:w="1702" w:type="dxa"/>
            <w:tcBorders>
              <w:top w:val="single" w:color="auto" w:sz="4" w:space="0"/>
              <w:left w:val="single" w:color="auto" w:sz="4" w:space="0"/>
              <w:bottom w:val="single" w:color="auto" w:sz="4" w:space="0"/>
              <w:right w:val="single" w:color="auto" w:sz="4" w:space="0"/>
            </w:tcBorders>
            <w:vAlign w:val="center"/>
          </w:tcPr>
          <w:p w14:paraId="01D5FB63">
            <w:pPr>
              <w:tabs>
                <w:tab w:val="left" w:pos="1418"/>
              </w:tabs>
              <w:spacing w:line="360" w:lineRule="auto"/>
              <w:jc w:val="center"/>
              <w:rPr>
                <w:rFonts w:hint="eastAsia" w:ascii="宋体" w:hAnsi="宋体" w:cs="宋体"/>
                <w:spacing w:val="-6"/>
                <w:szCs w:val="21"/>
              </w:rPr>
            </w:pPr>
          </w:p>
        </w:tc>
        <w:tc>
          <w:tcPr>
            <w:tcW w:w="992" w:type="dxa"/>
            <w:tcBorders>
              <w:top w:val="single" w:color="auto" w:sz="4" w:space="0"/>
              <w:left w:val="single" w:color="auto" w:sz="4" w:space="0"/>
              <w:bottom w:val="single" w:color="auto" w:sz="4" w:space="0"/>
              <w:right w:val="single" w:color="auto" w:sz="4" w:space="0"/>
            </w:tcBorders>
            <w:vAlign w:val="center"/>
          </w:tcPr>
          <w:p w14:paraId="0919B48C">
            <w:pPr>
              <w:tabs>
                <w:tab w:val="left" w:pos="1418"/>
              </w:tabs>
              <w:spacing w:line="360" w:lineRule="auto"/>
              <w:jc w:val="center"/>
              <w:rPr>
                <w:rFonts w:hint="eastAsia" w:ascii="宋体" w:hAnsi="宋体" w:cs="宋体"/>
                <w:spacing w:val="-6"/>
                <w:szCs w:val="21"/>
              </w:rPr>
            </w:pPr>
          </w:p>
        </w:tc>
        <w:tc>
          <w:tcPr>
            <w:tcW w:w="990" w:type="dxa"/>
            <w:tcBorders>
              <w:top w:val="single" w:color="auto" w:sz="4" w:space="0"/>
              <w:left w:val="single" w:color="auto" w:sz="4" w:space="0"/>
              <w:bottom w:val="single" w:color="auto" w:sz="4" w:space="0"/>
              <w:right w:val="single" w:color="auto" w:sz="4" w:space="0"/>
            </w:tcBorders>
            <w:vAlign w:val="center"/>
          </w:tcPr>
          <w:p w14:paraId="3A301F73">
            <w:pPr>
              <w:tabs>
                <w:tab w:val="left" w:pos="1418"/>
              </w:tabs>
              <w:spacing w:line="360" w:lineRule="auto"/>
              <w:jc w:val="center"/>
              <w:rPr>
                <w:rFonts w:hint="eastAsia" w:ascii="宋体" w:hAnsi="宋体" w:cs="宋体"/>
                <w:spacing w:val="-6"/>
                <w:szCs w:val="21"/>
              </w:rPr>
            </w:pPr>
          </w:p>
        </w:tc>
      </w:tr>
      <w:tr w14:paraId="1E24B6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789" w:type="dxa"/>
            <w:gridSpan w:val="8"/>
            <w:tcBorders>
              <w:top w:val="single" w:color="auto" w:sz="4" w:space="0"/>
              <w:left w:val="single" w:color="auto" w:sz="4" w:space="0"/>
              <w:bottom w:val="single" w:color="auto" w:sz="4" w:space="0"/>
              <w:right w:val="single" w:color="auto" w:sz="4" w:space="0"/>
            </w:tcBorders>
            <w:vAlign w:val="center"/>
          </w:tcPr>
          <w:p w14:paraId="44DAEF8C">
            <w:pPr>
              <w:tabs>
                <w:tab w:val="left" w:pos="1418"/>
              </w:tabs>
              <w:spacing w:line="360" w:lineRule="auto"/>
              <w:jc w:val="left"/>
              <w:rPr>
                <w:rFonts w:hint="eastAsia" w:ascii="宋体" w:hAnsi="宋体" w:cs="宋体"/>
                <w:spacing w:val="-6"/>
                <w:szCs w:val="21"/>
              </w:rPr>
            </w:pPr>
            <w:r>
              <w:rPr>
                <w:rFonts w:hint="eastAsia" w:ascii="宋体" w:hAnsi="宋体" w:cs="宋体"/>
                <w:spacing w:val="-6"/>
                <w:szCs w:val="21"/>
              </w:rPr>
              <w:t xml:space="preserve">投标总价： </w:t>
            </w:r>
          </w:p>
        </w:tc>
      </w:tr>
    </w:tbl>
    <w:p w14:paraId="01675701">
      <w:pPr>
        <w:adjustRightInd w:val="0"/>
        <w:spacing w:line="360" w:lineRule="auto"/>
        <w:jc w:val="left"/>
        <w:rPr>
          <w:rFonts w:hint="eastAsia" w:ascii="宋体" w:hAnsi="宋体" w:cs="宋体"/>
          <w:szCs w:val="21"/>
        </w:rPr>
      </w:pPr>
    </w:p>
    <w:p w14:paraId="74816088">
      <w:pPr>
        <w:adjustRightInd w:val="0"/>
        <w:spacing w:line="360" w:lineRule="auto"/>
        <w:rPr>
          <w:rFonts w:hint="eastAsia" w:ascii="宋体" w:hAnsi="宋体" w:cs="宋体"/>
          <w:b/>
          <w:bCs/>
          <w:szCs w:val="21"/>
        </w:rPr>
      </w:pPr>
      <w:r>
        <w:rPr>
          <w:rFonts w:hint="eastAsia" w:ascii="宋体" w:hAnsi="宋体" w:cs="宋体"/>
          <w:b/>
          <w:bCs/>
          <w:szCs w:val="21"/>
        </w:rPr>
        <w:t>注：1.“报价方式”以一次报清，完成本项目所需的所有费用必须包含在总报价中。</w:t>
      </w:r>
    </w:p>
    <w:p w14:paraId="226130D4">
      <w:pPr>
        <w:spacing w:line="360" w:lineRule="auto"/>
        <w:ind w:firstLine="420" w:firstLineChars="200"/>
        <w:rPr>
          <w:rFonts w:hint="eastAsia" w:ascii="宋体" w:hAnsi="宋体" w:cs="宋体"/>
        </w:rPr>
      </w:pPr>
      <w:r>
        <w:rPr>
          <w:rFonts w:hint="eastAsia" w:ascii="宋体" w:hAnsi="宋体" w:cs="宋体"/>
        </w:rPr>
        <w:t>2. 投标人根据实际情况可在表中报价明细的基础上进行扩展。</w:t>
      </w:r>
    </w:p>
    <w:p w14:paraId="059AF7EE">
      <w:pPr>
        <w:adjustRightInd w:val="0"/>
        <w:snapToGrid w:val="0"/>
        <w:spacing w:line="360" w:lineRule="auto"/>
        <w:ind w:firstLine="420" w:firstLineChars="200"/>
        <w:rPr>
          <w:rFonts w:hint="eastAsia" w:ascii="宋体" w:hAnsi="宋体" w:cs="宋体"/>
          <w:b/>
          <w:kern w:val="0"/>
          <w:szCs w:val="21"/>
          <w:lang w:val="zh-CN"/>
        </w:rPr>
      </w:pPr>
      <w:r>
        <w:rPr>
          <w:rFonts w:hint="eastAsia" w:ascii="宋体" w:hAnsi="宋体" w:cs="宋体"/>
          <w:kern w:val="0"/>
          <w:szCs w:val="21"/>
        </w:rPr>
        <w:t>3</w:t>
      </w:r>
      <w:r>
        <w:rPr>
          <w:rFonts w:hint="eastAsia" w:ascii="宋体" w:hAnsi="宋体" w:cs="宋体"/>
          <w:kern w:val="0"/>
          <w:szCs w:val="21"/>
          <w:lang w:val="zh-CN"/>
        </w:rPr>
        <w:t>、有关本项目实施所涉及的一切费用均计入报价。</w:t>
      </w:r>
      <w:r>
        <w:rPr>
          <w:rFonts w:hint="eastAsia" w:ascii="宋体" w:hAnsi="宋体" w:cs="宋体"/>
          <w:b/>
          <w:kern w:val="0"/>
          <w:szCs w:val="21"/>
          <w:lang w:val="zh-CN"/>
        </w:rPr>
        <w:t>合同总价不为零，报价明细表中部分产品、服务单价为零的，视作已包含在总价中。采购人将以合同形式有偿取得货物或服务，不接受投标人给予的赠品、回扣或者与采购无关的其他商品、服务；采购内容未包含在《开标一览表》名称栏中，投标人不能作出合理解释的，视为投标文件含有采购人不能接受的附加条件的，投标无效。</w:t>
      </w:r>
    </w:p>
    <w:p w14:paraId="252620CE">
      <w:pPr>
        <w:adjustRightInd w:val="0"/>
        <w:snapToGrid w:val="0"/>
        <w:spacing w:line="360" w:lineRule="auto"/>
        <w:ind w:firstLine="422" w:firstLineChars="200"/>
        <w:rPr>
          <w:rFonts w:hint="eastAsia" w:ascii="宋体" w:hAnsi="宋体" w:cs="宋体"/>
          <w:kern w:val="0"/>
          <w:szCs w:val="21"/>
          <w:lang w:val="zh-CN"/>
        </w:rPr>
      </w:pPr>
      <w:r>
        <w:rPr>
          <w:rFonts w:hint="eastAsia" w:ascii="宋体" w:hAnsi="宋体" w:cs="宋体"/>
          <w:b/>
          <w:bCs/>
          <w:kern w:val="0"/>
          <w:szCs w:val="21"/>
        </w:rPr>
        <w:t>4、</w:t>
      </w:r>
      <w:r>
        <w:rPr>
          <w:rFonts w:hint="eastAsia" w:ascii="宋体" w:hAnsi="宋体" w:cs="宋体"/>
          <w:b/>
          <w:bCs/>
          <w:kern w:val="0"/>
          <w:szCs w:val="21"/>
          <w:lang w:val="zh-CN"/>
        </w:rPr>
        <w:t>报价低于项目预算50%的，应当在报价文件中详细阐述不影响产品质量或者诚信履约的具体原因。</w:t>
      </w:r>
    </w:p>
    <w:p w14:paraId="42C55348">
      <w:pPr>
        <w:adjustRightInd w:val="0"/>
        <w:snapToGrid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rPr>
        <w:t>5</w:t>
      </w:r>
      <w:r>
        <w:rPr>
          <w:rFonts w:hint="eastAsia" w:ascii="宋体" w:hAnsi="宋体" w:cs="宋体"/>
          <w:kern w:val="0"/>
          <w:szCs w:val="21"/>
          <w:lang w:val="zh-CN"/>
        </w:rPr>
        <w:t>、特别提示：采购机构将对项目名称和项目编号，中标供应商名称、地址和中标金额，主要中标标的名称、品牌（如果有）、规格型号、数量、单价等予以公示。</w:t>
      </w:r>
    </w:p>
    <w:p w14:paraId="2718BFD5">
      <w:pPr>
        <w:spacing w:line="360" w:lineRule="auto"/>
        <w:ind w:firstLine="420" w:firstLineChars="200"/>
        <w:rPr>
          <w:rFonts w:hint="eastAsia" w:ascii="宋体" w:hAnsi="宋体" w:cs="宋体"/>
          <w:szCs w:val="21"/>
        </w:rPr>
      </w:pPr>
      <w:r>
        <w:rPr>
          <w:rFonts w:hint="eastAsia" w:ascii="宋体" w:hAnsi="宋体" w:cs="宋体"/>
          <w:kern w:val="0"/>
          <w:szCs w:val="21"/>
        </w:rPr>
        <w:t>6</w:t>
      </w:r>
      <w:r>
        <w:rPr>
          <w:rFonts w:hint="eastAsia" w:ascii="宋体" w:hAnsi="宋体" w:cs="宋体"/>
          <w:kern w:val="0"/>
          <w:szCs w:val="21"/>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r>
        <w:rPr>
          <w:rFonts w:hint="eastAsia" w:ascii="宋体" w:hAnsi="宋体" w:cs="宋体"/>
          <w:szCs w:val="21"/>
        </w:rPr>
        <w:t>。</w:t>
      </w:r>
    </w:p>
    <w:p w14:paraId="7B841D93">
      <w:pPr>
        <w:adjustRightInd w:val="0"/>
        <w:spacing w:line="360" w:lineRule="auto"/>
        <w:ind w:firstLine="4515" w:firstLineChars="2150"/>
        <w:rPr>
          <w:rFonts w:hint="eastAsia" w:ascii="宋体" w:hAnsi="宋体" w:cs="宋体"/>
          <w:szCs w:val="21"/>
        </w:rPr>
      </w:pPr>
    </w:p>
    <w:p w14:paraId="166F9062">
      <w:pPr>
        <w:adjustRightInd w:val="0"/>
        <w:spacing w:line="360" w:lineRule="auto"/>
        <w:ind w:firstLine="4515" w:firstLineChars="2150"/>
        <w:rPr>
          <w:rFonts w:hint="eastAsia" w:ascii="宋体" w:hAnsi="宋体" w:cs="宋体"/>
          <w:szCs w:val="21"/>
        </w:rPr>
      </w:pPr>
      <w:r>
        <w:rPr>
          <w:rFonts w:hint="eastAsia" w:ascii="宋体" w:hAnsi="宋体" w:cs="宋体"/>
          <w:szCs w:val="21"/>
        </w:rPr>
        <w:t>投标人(盖公章</w:t>
      </w:r>
      <w:r>
        <w:rPr>
          <w:rFonts w:hint="eastAsia" w:ascii="宋体" w:hAnsi="宋体" w:cs="宋体"/>
          <w:bCs/>
          <w:szCs w:val="21"/>
        </w:rPr>
        <w:t>或电子签章</w:t>
      </w:r>
      <w:r>
        <w:rPr>
          <w:rFonts w:hint="eastAsia" w:ascii="宋体" w:hAnsi="宋体" w:cs="宋体"/>
          <w:szCs w:val="21"/>
        </w:rPr>
        <w:t>)</w:t>
      </w:r>
    </w:p>
    <w:p w14:paraId="5102BC5E">
      <w:pPr>
        <w:adjustRightInd w:val="0"/>
        <w:spacing w:line="360" w:lineRule="auto"/>
        <w:ind w:firstLine="4515" w:firstLineChars="2150"/>
        <w:rPr>
          <w:rFonts w:hint="eastAsia" w:ascii="宋体" w:hAnsi="宋体" w:cs="宋体"/>
          <w:szCs w:val="21"/>
        </w:rPr>
      </w:pPr>
    </w:p>
    <w:p w14:paraId="710147E6">
      <w:pPr>
        <w:pStyle w:val="24"/>
        <w:spacing w:line="420" w:lineRule="exact"/>
        <w:ind w:firstLine="4515" w:firstLineChars="2150"/>
        <w:rPr>
          <w:rFonts w:hint="eastAsia" w:ascii="宋体" w:hAnsi="宋体" w:eastAsia="宋体" w:cs="宋体"/>
        </w:rPr>
      </w:pPr>
      <w:r>
        <w:rPr>
          <w:rFonts w:hint="eastAsia" w:ascii="宋体" w:hAnsi="宋体" w:eastAsia="宋体" w:cs="宋体"/>
        </w:rPr>
        <w:t>日     期：</w:t>
      </w:r>
    </w:p>
    <w:p w14:paraId="59303605">
      <w:pPr>
        <w:pStyle w:val="24"/>
        <w:spacing w:line="420" w:lineRule="exact"/>
        <w:ind w:firstLine="4515" w:firstLineChars="2150"/>
        <w:rPr>
          <w:rFonts w:hint="eastAsia" w:ascii="宋体" w:hAnsi="宋体" w:eastAsia="宋体" w:cs="宋体"/>
        </w:rPr>
      </w:pPr>
      <w:r>
        <w:rPr>
          <w:rFonts w:hint="eastAsia" w:ascii="宋体" w:hAnsi="宋体" w:cs="宋体"/>
        </w:rPr>
        <w:br w:type="page"/>
      </w:r>
    </w:p>
    <w:p w14:paraId="29953436">
      <w:pPr>
        <w:pStyle w:val="24"/>
        <w:spacing w:line="420" w:lineRule="exact"/>
        <w:rPr>
          <w:rFonts w:ascii="宋体" w:hAnsi="宋体" w:cs="宋体"/>
          <w:b/>
        </w:rPr>
      </w:pPr>
      <w:r>
        <w:rPr>
          <w:rFonts w:ascii="宋体" w:hAnsi="宋体" w:cs="宋体"/>
          <w:b/>
        </w:rPr>
        <w:t>4.</w:t>
      </w:r>
      <w:r>
        <w:rPr>
          <w:rFonts w:hint="eastAsia" w:ascii="宋体" w:hAnsi="宋体" w:eastAsia="宋体" w:cs="宋体"/>
          <w:b/>
        </w:rPr>
        <w:t>2</w:t>
      </w:r>
      <w:r>
        <w:rPr>
          <w:rFonts w:ascii="宋体" w:hAnsi="宋体" w:cs="宋体"/>
          <w:b/>
        </w:rPr>
        <w:t>中小企业声明</w:t>
      </w:r>
      <w:r>
        <w:rPr>
          <w:rFonts w:hint="eastAsia" w:ascii="宋体" w:hAnsi="宋体" w:cs="宋体"/>
          <w:b/>
        </w:rPr>
        <w:t>函</w:t>
      </w:r>
    </w:p>
    <w:p w14:paraId="5C00BFA7">
      <w:pPr>
        <w:pStyle w:val="19"/>
        <w:spacing w:line="600" w:lineRule="exact"/>
        <w:ind w:firstLine="0"/>
        <w:jc w:val="center"/>
        <w:rPr>
          <w:rFonts w:hint="eastAsia" w:ascii="宋体" w:hAnsi="宋体" w:eastAsia="宋体" w:cs="宋体"/>
          <w:b/>
          <w:bCs/>
          <w:snapToGrid w:val="0"/>
          <w:kern w:val="0"/>
          <w:sz w:val="28"/>
          <w:szCs w:val="28"/>
        </w:rPr>
      </w:pPr>
      <w:r>
        <w:rPr>
          <w:rFonts w:hint="eastAsia" w:ascii="宋体" w:hAnsi="宋体" w:eastAsia="宋体" w:cs="宋体"/>
          <w:b/>
          <w:bCs/>
          <w:snapToGrid w:val="0"/>
          <w:kern w:val="0"/>
          <w:sz w:val="28"/>
          <w:szCs w:val="28"/>
        </w:rPr>
        <w:t>中小企业声明函（货物）</w:t>
      </w:r>
    </w:p>
    <w:p w14:paraId="23C540D0">
      <w:pPr>
        <w:pStyle w:val="17"/>
        <w:rPr>
          <w:rFonts w:ascii="宋体"/>
          <w:b/>
          <w:sz w:val="20"/>
        </w:rPr>
      </w:pPr>
    </w:p>
    <w:p w14:paraId="6154288D">
      <w:pPr>
        <w:pStyle w:val="17"/>
        <w:spacing w:before="2"/>
        <w:rPr>
          <w:rFonts w:ascii="宋体"/>
          <w:b/>
          <w:sz w:val="24"/>
        </w:rPr>
      </w:pPr>
    </w:p>
    <w:p w14:paraId="74A4A3E1">
      <w:pPr>
        <w:pStyle w:val="17"/>
        <w:autoSpaceDE w:val="0"/>
        <w:autoSpaceDN w:val="0"/>
        <w:spacing w:after="0" w:line="360" w:lineRule="auto"/>
        <w:ind w:right="-65" w:rightChars="-31" w:firstLine="420" w:firstLineChars="200"/>
        <w:rPr>
          <w:rFonts w:hint="eastAsia" w:ascii="宋体" w:hAnsi="宋体" w:cs="宋体"/>
          <w:szCs w:val="21"/>
        </w:rPr>
      </w:pPr>
      <w:r>
        <w:rPr>
          <w:rFonts w:hint="eastAsia" w:ascii="宋体" w:hAnsi="宋体" w:cs="宋体"/>
          <w:szCs w:val="21"/>
        </w:rPr>
        <w:t>本公司（联合体）郑重声明，根据《政府采购促进中小企业发展管理办法》（财库﹝2020﹞46 号）的规定，本公司（联合体）参加</w:t>
      </w:r>
      <w:r>
        <w:rPr>
          <w:rFonts w:hint="eastAsia" w:ascii="宋体" w:hAnsi="宋体" w:cs="宋体"/>
          <w:i/>
          <w:szCs w:val="21"/>
          <w:u w:val="single"/>
        </w:rPr>
        <w:t>浙江省应急管理科学研究院</w:t>
      </w:r>
      <w:r>
        <w:rPr>
          <w:rFonts w:hint="eastAsia" w:ascii="宋体" w:hAnsi="宋体" w:cs="宋体"/>
          <w:szCs w:val="21"/>
        </w:rPr>
        <w:t>的</w:t>
      </w:r>
      <w:r>
        <w:rPr>
          <w:rFonts w:hint="eastAsia" w:ascii="宋体" w:hAnsi="宋体" w:cs="宋体"/>
          <w:i/>
          <w:szCs w:val="21"/>
          <w:u w:val="single"/>
        </w:rPr>
        <w:t>阿贝尔闪点仪</w:t>
      </w:r>
      <w:r>
        <w:rPr>
          <w:rFonts w:hint="eastAsia" w:ascii="宋体" w:hAnsi="宋体" w:cs="宋体"/>
          <w:szCs w:val="21"/>
        </w:rPr>
        <w:t>采购活动，</w:t>
      </w:r>
      <w:r>
        <w:rPr>
          <w:rFonts w:hint="eastAsia" w:ascii="宋体" w:hAnsi="宋体" w:cs="宋体"/>
          <w:b/>
          <w:bCs/>
          <w:szCs w:val="21"/>
        </w:rPr>
        <w:t>提</w:t>
      </w:r>
      <w:r>
        <w:rPr>
          <w:rFonts w:hint="eastAsia" w:ascii="宋体" w:hAnsi="宋体" w:cs="宋体"/>
          <w:b/>
          <w:bCs/>
          <w:w w:val="95"/>
          <w:szCs w:val="21"/>
        </w:rPr>
        <w:t>供的货物全部由符合政策要求的中小企业制造。</w:t>
      </w:r>
      <w:r>
        <w:rPr>
          <w:rFonts w:hint="eastAsia" w:ascii="宋体" w:hAnsi="宋体" w:cs="宋体"/>
          <w:w w:val="95"/>
          <w:szCs w:val="21"/>
        </w:rPr>
        <w:t>相关企业</w:t>
      </w:r>
      <w:r>
        <w:rPr>
          <w:rFonts w:hint="eastAsia" w:ascii="宋体" w:hAnsi="宋体" w:cs="宋体"/>
          <w:szCs w:val="21"/>
        </w:rPr>
        <w:t>（含联合体中的中小企业、签订分包意向协议的中小企业）的具体情况如下：</w:t>
      </w:r>
    </w:p>
    <w:p w14:paraId="6B2FD5D6">
      <w:pPr>
        <w:pStyle w:val="54"/>
        <w:numPr>
          <w:ilvl w:val="0"/>
          <w:numId w:val="24"/>
        </w:numPr>
        <w:tabs>
          <w:tab w:val="left" w:pos="1183"/>
          <w:tab w:val="left" w:pos="1484"/>
          <w:tab w:val="left" w:pos="4662"/>
          <w:tab w:val="left" w:pos="6903"/>
          <w:tab w:val="clear" w:pos="312"/>
        </w:tabs>
        <w:autoSpaceDE w:val="0"/>
        <w:autoSpaceDN w:val="0"/>
        <w:spacing w:line="360" w:lineRule="auto"/>
        <w:ind w:right="-65" w:rightChars="-31" w:firstLine="373" w:firstLineChars="178"/>
        <w:jc w:val="left"/>
        <w:rPr>
          <w:rFonts w:hint="eastAsia" w:ascii="宋体" w:hAnsi="宋体" w:cs="宋体"/>
          <w:szCs w:val="21"/>
        </w:rPr>
      </w:pPr>
      <w:r>
        <w:rPr>
          <w:rFonts w:hint="eastAsia" w:ascii="宋体" w:hAnsi="宋体" w:cs="宋体"/>
          <w:i/>
          <w:szCs w:val="21"/>
          <w:u w:val="single"/>
        </w:rPr>
        <w:t xml:space="preserve"> </w:t>
      </w:r>
      <w:r>
        <w:rPr>
          <w:rFonts w:hint="eastAsia" w:ascii="宋体" w:hAnsi="宋体" w:cs="宋体"/>
          <w:iCs/>
          <w:szCs w:val="21"/>
          <w:u w:val="single"/>
        </w:rPr>
        <w:t xml:space="preserve">   </w:t>
      </w:r>
      <w:r>
        <w:rPr>
          <w:rFonts w:hint="eastAsia" w:ascii="宋体" w:hAnsi="宋体" w:cs="宋体"/>
          <w:i/>
          <w:szCs w:val="21"/>
          <w:u w:val="single"/>
        </w:rPr>
        <w:t xml:space="preserve">        </w:t>
      </w:r>
      <w:r>
        <w:rPr>
          <w:rFonts w:hint="eastAsia" w:ascii="宋体" w:hAnsi="宋体" w:cs="宋体"/>
          <w:szCs w:val="21"/>
        </w:rPr>
        <w:t>，属于</w:t>
      </w:r>
      <w:r>
        <w:rPr>
          <w:rFonts w:hint="eastAsia" w:ascii="宋体" w:hAnsi="宋体" w:cs="宋体"/>
          <w:szCs w:val="21"/>
          <w:u w:val="single"/>
        </w:rPr>
        <w:t xml:space="preserve">     </w:t>
      </w:r>
      <w:r>
        <w:rPr>
          <w:rFonts w:hint="eastAsia" w:ascii="宋体" w:hAnsi="宋体" w:cs="宋体"/>
          <w:w w:val="99"/>
          <w:szCs w:val="21"/>
        </w:rPr>
        <w:t>；制造商为</w:t>
      </w:r>
      <w:r>
        <w:rPr>
          <w:rFonts w:hint="eastAsia" w:ascii="宋体" w:hAnsi="宋体" w:cs="宋体"/>
          <w:i/>
          <w:w w:val="96"/>
          <w:szCs w:val="21"/>
          <w:u w:val="single"/>
        </w:rPr>
        <w:t>（企业名称）</w:t>
      </w:r>
      <w:r>
        <w:rPr>
          <w:rFonts w:hint="eastAsia" w:ascii="宋体" w:hAnsi="宋体" w:cs="宋体"/>
          <w:w w:val="99"/>
          <w:szCs w:val="21"/>
        </w:rPr>
        <w:t>，从业人员[</w:t>
      </w:r>
      <w:r>
        <w:rPr>
          <w:rFonts w:hint="eastAsia" w:ascii="宋体" w:hAnsi="宋体" w:cs="宋体"/>
          <w:w w:val="99"/>
          <w:szCs w:val="21"/>
          <w:u w:val="single"/>
        </w:rPr>
        <w:t xml:space="preserve">   ]</w:t>
      </w:r>
      <w:r>
        <w:rPr>
          <w:rFonts w:hint="eastAsia" w:ascii="宋体" w:hAnsi="宋体" w:cs="宋体"/>
          <w:w w:val="99"/>
          <w:szCs w:val="21"/>
        </w:rPr>
        <w:t>人，营业收</w:t>
      </w:r>
      <w:r>
        <w:rPr>
          <w:rFonts w:hint="eastAsia" w:ascii="宋体" w:hAnsi="宋体" w:cs="宋体"/>
          <w:szCs w:val="21"/>
        </w:rPr>
        <w:t>入为</w:t>
      </w:r>
      <w:r>
        <w:rPr>
          <w:rFonts w:hint="eastAsia" w:ascii="宋体" w:hAnsi="宋体" w:cs="宋体"/>
          <w:w w:val="99"/>
          <w:szCs w:val="21"/>
        </w:rPr>
        <w:t>[</w:t>
      </w:r>
      <w:r>
        <w:rPr>
          <w:rFonts w:hint="eastAsia" w:ascii="宋体" w:hAnsi="宋体" w:cs="宋体"/>
          <w:w w:val="99"/>
          <w:szCs w:val="21"/>
          <w:u w:val="single"/>
        </w:rPr>
        <w:t xml:space="preserve">   ]</w:t>
      </w:r>
      <w:r>
        <w:rPr>
          <w:rFonts w:hint="eastAsia" w:ascii="宋体" w:hAnsi="宋体" w:cs="宋体"/>
          <w:szCs w:val="21"/>
        </w:rPr>
        <w:t>万元，资产总额为</w:t>
      </w:r>
      <w:r>
        <w:rPr>
          <w:rFonts w:hint="eastAsia" w:ascii="宋体" w:hAnsi="宋体" w:cs="宋体"/>
          <w:w w:val="99"/>
          <w:szCs w:val="21"/>
        </w:rPr>
        <w:t>[</w:t>
      </w:r>
      <w:r>
        <w:rPr>
          <w:rFonts w:hint="eastAsia" w:ascii="宋体" w:hAnsi="宋体" w:cs="宋体"/>
          <w:w w:val="99"/>
          <w:szCs w:val="21"/>
          <w:u w:val="single"/>
        </w:rPr>
        <w:t xml:space="preserve">   ]</w:t>
      </w:r>
      <w:r>
        <w:rPr>
          <w:rFonts w:hint="eastAsia" w:ascii="宋体" w:hAnsi="宋体" w:cs="宋体"/>
          <w:szCs w:val="21"/>
        </w:rPr>
        <w:t>万元</w:t>
      </w:r>
      <w:r>
        <w:fldChar w:fldCharType="begin"/>
      </w:r>
      <w:r>
        <w:instrText xml:space="preserve"> HYPERLINK \l "_bookmark0" </w:instrText>
      </w:r>
      <w:r>
        <w:fldChar w:fldCharType="separate"/>
      </w:r>
      <w:r>
        <w:rPr>
          <w:rFonts w:hint="eastAsia" w:ascii="宋体" w:hAnsi="宋体" w:cs="宋体"/>
          <w:szCs w:val="21"/>
          <w:vertAlign w:val="superscript"/>
        </w:rPr>
        <w:t>1</w:t>
      </w:r>
      <w:r>
        <w:rPr>
          <w:rFonts w:hint="eastAsia" w:ascii="宋体" w:hAnsi="宋体" w:cs="宋体"/>
          <w:szCs w:val="21"/>
          <w:vertAlign w:val="superscript"/>
        </w:rPr>
        <w:fldChar w:fldCharType="end"/>
      </w:r>
      <w:r>
        <w:rPr>
          <w:rFonts w:hint="eastAsia" w:ascii="宋体" w:hAnsi="宋体" w:cs="宋体"/>
          <w:szCs w:val="21"/>
        </w:rPr>
        <w:t>，属于</w:t>
      </w:r>
      <w:r>
        <w:rPr>
          <w:rFonts w:hint="eastAsia" w:ascii="宋体" w:hAnsi="宋体" w:cs="宋体"/>
          <w:i/>
          <w:szCs w:val="21"/>
          <w:u w:val="single"/>
        </w:rPr>
        <w:t>（中型企业、小</w:t>
      </w:r>
      <w:r>
        <w:rPr>
          <w:rFonts w:hint="eastAsia" w:ascii="宋体" w:hAnsi="宋体" w:cs="宋体"/>
          <w:i/>
          <w:w w:val="96"/>
          <w:szCs w:val="21"/>
          <w:u w:val="single"/>
        </w:rPr>
        <w:t>型企业、微型企业三选一）</w:t>
      </w:r>
      <w:r>
        <w:rPr>
          <w:rFonts w:hint="eastAsia" w:ascii="宋体" w:hAnsi="宋体" w:cs="宋体"/>
          <w:w w:val="99"/>
          <w:szCs w:val="21"/>
        </w:rPr>
        <w:t>；</w:t>
      </w:r>
    </w:p>
    <w:p w14:paraId="252B708C">
      <w:pPr>
        <w:pStyle w:val="54"/>
        <w:numPr>
          <w:ilvl w:val="0"/>
          <w:numId w:val="24"/>
        </w:numPr>
        <w:tabs>
          <w:tab w:val="left" w:pos="1183"/>
          <w:tab w:val="left" w:pos="1484"/>
          <w:tab w:val="left" w:pos="4662"/>
          <w:tab w:val="left" w:pos="6903"/>
          <w:tab w:val="clear" w:pos="312"/>
        </w:tabs>
        <w:autoSpaceDE w:val="0"/>
        <w:autoSpaceDN w:val="0"/>
        <w:spacing w:line="360" w:lineRule="auto"/>
        <w:ind w:right="-65" w:rightChars="-31" w:firstLine="373" w:firstLineChars="178"/>
        <w:jc w:val="left"/>
        <w:rPr>
          <w:rFonts w:hint="eastAsia" w:ascii="宋体" w:hAnsi="宋体" w:cs="宋体"/>
          <w:szCs w:val="21"/>
        </w:rPr>
      </w:pPr>
      <w:r>
        <w:rPr>
          <w:rFonts w:hint="eastAsia" w:ascii="宋体" w:hAnsi="宋体" w:cs="宋体"/>
          <w:szCs w:val="21"/>
          <w:u w:val="single"/>
        </w:rPr>
        <w:t xml:space="preserve">             </w:t>
      </w:r>
      <w:r>
        <w:rPr>
          <w:rFonts w:hint="eastAsia" w:ascii="宋体" w:hAnsi="宋体" w:cs="宋体"/>
          <w:szCs w:val="21"/>
        </w:rPr>
        <w:t>，属于</w:t>
      </w:r>
      <w:r>
        <w:rPr>
          <w:rFonts w:hint="eastAsia" w:ascii="宋体" w:hAnsi="宋体" w:cs="宋体"/>
          <w:szCs w:val="21"/>
          <w:u w:val="single"/>
        </w:rPr>
        <w:t xml:space="preserve">   </w:t>
      </w:r>
      <w:r>
        <w:rPr>
          <w:rFonts w:hint="eastAsia" w:ascii="宋体" w:hAnsi="宋体" w:cs="宋体"/>
          <w:szCs w:val="21"/>
        </w:rPr>
        <w:t xml:space="preserve">  </w:t>
      </w:r>
      <w:r>
        <w:rPr>
          <w:rFonts w:hint="eastAsia" w:ascii="宋体" w:hAnsi="宋体" w:cs="宋体"/>
          <w:w w:val="99"/>
          <w:szCs w:val="21"/>
        </w:rPr>
        <w:t>；制造商为</w:t>
      </w:r>
      <w:r>
        <w:rPr>
          <w:rFonts w:hint="eastAsia" w:ascii="宋体" w:hAnsi="宋体" w:cs="宋体"/>
          <w:i/>
          <w:w w:val="96"/>
          <w:szCs w:val="21"/>
          <w:u w:val="single"/>
        </w:rPr>
        <w:t>（企业名称）</w:t>
      </w:r>
      <w:r>
        <w:rPr>
          <w:rFonts w:hint="eastAsia" w:ascii="宋体" w:hAnsi="宋体" w:cs="宋体"/>
          <w:w w:val="99"/>
          <w:szCs w:val="21"/>
        </w:rPr>
        <w:t>，从业人员[</w:t>
      </w:r>
      <w:r>
        <w:rPr>
          <w:rFonts w:hint="eastAsia" w:ascii="宋体" w:hAnsi="宋体" w:cs="宋体"/>
          <w:w w:val="99"/>
          <w:szCs w:val="21"/>
          <w:u w:val="single"/>
        </w:rPr>
        <w:t xml:space="preserve">   ]</w:t>
      </w:r>
      <w:r>
        <w:rPr>
          <w:rFonts w:hint="eastAsia" w:ascii="宋体" w:hAnsi="宋体" w:cs="宋体"/>
          <w:w w:val="99"/>
          <w:szCs w:val="21"/>
        </w:rPr>
        <w:t>人，营业收</w:t>
      </w:r>
      <w:r>
        <w:rPr>
          <w:rFonts w:hint="eastAsia" w:ascii="宋体" w:hAnsi="宋体" w:cs="宋体"/>
          <w:szCs w:val="21"/>
        </w:rPr>
        <w:t>入为</w:t>
      </w:r>
      <w:r>
        <w:rPr>
          <w:rFonts w:hint="eastAsia" w:ascii="宋体" w:hAnsi="宋体" w:cs="宋体"/>
          <w:w w:val="99"/>
          <w:szCs w:val="21"/>
        </w:rPr>
        <w:t>[</w:t>
      </w:r>
      <w:r>
        <w:rPr>
          <w:rFonts w:hint="eastAsia" w:ascii="宋体" w:hAnsi="宋体" w:cs="宋体"/>
          <w:w w:val="99"/>
          <w:szCs w:val="21"/>
          <w:u w:val="single"/>
        </w:rPr>
        <w:t xml:space="preserve">   ]</w:t>
      </w:r>
      <w:r>
        <w:rPr>
          <w:rFonts w:hint="eastAsia" w:ascii="宋体" w:hAnsi="宋体" w:cs="宋体"/>
          <w:szCs w:val="21"/>
        </w:rPr>
        <w:t>万元，资产总额为</w:t>
      </w:r>
      <w:r>
        <w:rPr>
          <w:rFonts w:hint="eastAsia" w:ascii="宋体" w:hAnsi="宋体" w:cs="宋体"/>
          <w:w w:val="99"/>
          <w:szCs w:val="21"/>
        </w:rPr>
        <w:t>[</w:t>
      </w:r>
      <w:r>
        <w:rPr>
          <w:rFonts w:hint="eastAsia" w:ascii="宋体" w:hAnsi="宋体" w:cs="宋体"/>
          <w:w w:val="99"/>
          <w:szCs w:val="21"/>
          <w:u w:val="single"/>
        </w:rPr>
        <w:t xml:space="preserve">   ]</w:t>
      </w:r>
      <w:r>
        <w:rPr>
          <w:rFonts w:hint="eastAsia" w:ascii="宋体" w:hAnsi="宋体" w:cs="宋体"/>
          <w:szCs w:val="21"/>
        </w:rPr>
        <w:t>万元</w:t>
      </w:r>
      <w:r>
        <w:fldChar w:fldCharType="begin"/>
      </w:r>
      <w:r>
        <w:instrText xml:space="preserve"> HYPERLINK \l "_bookmark0" </w:instrText>
      </w:r>
      <w:r>
        <w:fldChar w:fldCharType="separate"/>
      </w:r>
      <w:r>
        <w:rPr>
          <w:rFonts w:hint="eastAsia" w:ascii="宋体" w:hAnsi="宋体" w:cs="宋体"/>
          <w:szCs w:val="21"/>
          <w:vertAlign w:val="superscript"/>
        </w:rPr>
        <w:t>1</w:t>
      </w:r>
      <w:r>
        <w:rPr>
          <w:rFonts w:hint="eastAsia" w:ascii="宋体" w:hAnsi="宋体" w:cs="宋体"/>
          <w:szCs w:val="21"/>
          <w:vertAlign w:val="superscript"/>
        </w:rPr>
        <w:fldChar w:fldCharType="end"/>
      </w:r>
      <w:r>
        <w:rPr>
          <w:rFonts w:hint="eastAsia" w:ascii="宋体" w:hAnsi="宋体" w:cs="宋体"/>
          <w:szCs w:val="21"/>
        </w:rPr>
        <w:t>，属于</w:t>
      </w:r>
      <w:r>
        <w:rPr>
          <w:rFonts w:hint="eastAsia" w:ascii="宋体" w:hAnsi="宋体" w:cs="宋体"/>
          <w:i/>
          <w:szCs w:val="21"/>
          <w:u w:val="single"/>
        </w:rPr>
        <w:t>（中型企业、小</w:t>
      </w:r>
      <w:r>
        <w:rPr>
          <w:rFonts w:hint="eastAsia" w:ascii="宋体" w:hAnsi="宋体" w:cs="宋体"/>
          <w:i/>
          <w:w w:val="96"/>
          <w:szCs w:val="21"/>
          <w:u w:val="single"/>
        </w:rPr>
        <w:t>型企业、微型企业三选一）</w:t>
      </w:r>
      <w:r>
        <w:rPr>
          <w:rFonts w:hint="eastAsia" w:ascii="宋体" w:hAnsi="宋体" w:cs="宋体"/>
          <w:w w:val="99"/>
          <w:szCs w:val="21"/>
        </w:rPr>
        <w:t>；</w:t>
      </w:r>
    </w:p>
    <w:p w14:paraId="0E8983CD">
      <w:pPr>
        <w:pStyle w:val="54"/>
        <w:numPr>
          <w:ilvl w:val="0"/>
          <w:numId w:val="24"/>
        </w:numPr>
        <w:tabs>
          <w:tab w:val="left" w:pos="1183"/>
          <w:tab w:val="left" w:pos="1484"/>
          <w:tab w:val="left" w:pos="4662"/>
          <w:tab w:val="left" w:pos="6903"/>
          <w:tab w:val="clear" w:pos="312"/>
        </w:tabs>
        <w:autoSpaceDE w:val="0"/>
        <w:autoSpaceDN w:val="0"/>
        <w:spacing w:line="360" w:lineRule="auto"/>
        <w:ind w:right="-65" w:rightChars="-31" w:firstLine="373" w:firstLineChars="178"/>
        <w:jc w:val="left"/>
        <w:rPr>
          <w:rFonts w:hint="eastAsia" w:ascii="宋体" w:hAnsi="宋体" w:cs="宋体"/>
          <w:szCs w:val="21"/>
        </w:rPr>
      </w:pPr>
      <w:r>
        <w:rPr>
          <w:rFonts w:hint="eastAsia" w:ascii="宋体" w:hAnsi="宋体" w:cs="宋体"/>
          <w:szCs w:val="21"/>
          <w:u w:val="single"/>
        </w:rPr>
        <w:t xml:space="preserve">              </w:t>
      </w:r>
      <w:r>
        <w:rPr>
          <w:rFonts w:hint="eastAsia" w:ascii="宋体" w:hAnsi="宋体" w:cs="宋体"/>
          <w:szCs w:val="21"/>
        </w:rPr>
        <w:t xml:space="preserve"> ，属于</w:t>
      </w:r>
      <w:r>
        <w:rPr>
          <w:rFonts w:hint="eastAsia" w:ascii="宋体" w:hAnsi="宋体" w:cs="宋体"/>
          <w:szCs w:val="21"/>
          <w:u w:val="single"/>
        </w:rPr>
        <w:t xml:space="preserve">   </w:t>
      </w:r>
      <w:r>
        <w:rPr>
          <w:rFonts w:hint="eastAsia" w:ascii="宋体" w:hAnsi="宋体" w:cs="宋体"/>
          <w:szCs w:val="21"/>
        </w:rPr>
        <w:t xml:space="preserve"> </w:t>
      </w:r>
      <w:r>
        <w:rPr>
          <w:rFonts w:hint="eastAsia" w:ascii="宋体" w:hAnsi="宋体" w:cs="宋体"/>
          <w:w w:val="99"/>
          <w:szCs w:val="21"/>
        </w:rPr>
        <w:t>；制造商为</w:t>
      </w:r>
      <w:r>
        <w:rPr>
          <w:rFonts w:hint="eastAsia" w:ascii="宋体" w:hAnsi="宋体" w:cs="宋体"/>
          <w:i/>
          <w:w w:val="96"/>
          <w:szCs w:val="21"/>
          <w:u w:val="single"/>
        </w:rPr>
        <w:t>（企业名称）</w:t>
      </w:r>
      <w:r>
        <w:rPr>
          <w:rFonts w:hint="eastAsia" w:ascii="宋体" w:hAnsi="宋体" w:cs="宋体"/>
          <w:w w:val="99"/>
          <w:szCs w:val="21"/>
        </w:rPr>
        <w:t>，从业人员[</w:t>
      </w:r>
      <w:r>
        <w:rPr>
          <w:rFonts w:hint="eastAsia" w:ascii="宋体" w:hAnsi="宋体" w:cs="宋体"/>
          <w:w w:val="99"/>
          <w:szCs w:val="21"/>
          <w:u w:val="single"/>
        </w:rPr>
        <w:t xml:space="preserve">   ]</w:t>
      </w:r>
      <w:r>
        <w:rPr>
          <w:rFonts w:hint="eastAsia" w:ascii="宋体" w:hAnsi="宋体" w:cs="宋体"/>
          <w:w w:val="99"/>
          <w:szCs w:val="21"/>
        </w:rPr>
        <w:t>人，营业收</w:t>
      </w:r>
      <w:r>
        <w:rPr>
          <w:rFonts w:hint="eastAsia" w:ascii="宋体" w:hAnsi="宋体" w:cs="宋体"/>
          <w:szCs w:val="21"/>
        </w:rPr>
        <w:t>入为</w:t>
      </w:r>
      <w:r>
        <w:rPr>
          <w:rFonts w:hint="eastAsia" w:ascii="宋体" w:hAnsi="宋体" w:cs="宋体"/>
          <w:w w:val="99"/>
          <w:szCs w:val="21"/>
        </w:rPr>
        <w:t>[</w:t>
      </w:r>
      <w:r>
        <w:rPr>
          <w:rFonts w:hint="eastAsia" w:ascii="宋体" w:hAnsi="宋体" w:cs="宋体"/>
          <w:w w:val="99"/>
          <w:szCs w:val="21"/>
          <w:u w:val="single"/>
        </w:rPr>
        <w:t xml:space="preserve">   ]</w:t>
      </w:r>
      <w:r>
        <w:rPr>
          <w:rFonts w:hint="eastAsia" w:ascii="宋体" w:hAnsi="宋体" w:cs="宋体"/>
          <w:szCs w:val="21"/>
        </w:rPr>
        <w:t>万元，资产总额为</w:t>
      </w:r>
      <w:r>
        <w:rPr>
          <w:rFonts w:hint="eastAsia" w:ascii="宋体" w:hAnsi="宋体" w:cs="宋体"/>
          <w:w w:val="99"/>
          <w:szCs w:val="21"/>
        </w:rPr>
        <w:t>[</w:t>
      </w:r>
      <w:r>
        <w:rPr>
          <w:rFonts w:hint="eastAsia" w:ascii="宋体" w:hAnsi="宋体" w:cs="宋体"/>
          <w:w w:val="99"/>
          <w:szCs w:val="21"/>
          <w:u w:val="single"/>
        </w:rPr>
        <w:t xml:space="preserve">   ]</w:t>
      </w:r>
      <w:r>
        <w:rPr>
          <w:rFonts w:hint="eastAsia" w:ascii="宋体" w:hAnsi="宋体" w:cs="宋体"/>
          <w:szCs w:val="21"/>
        </w:rPr>
        <w:t>万元</w:t>
      </w:r>
      <w:r>
        <w:fldChar w:fldCharType="begin"/>
      </w:r>
      <w:r>
        <w:instrText xml:space="preserve"> HYPERLINK \l "_bookmark0" </w:instrText>
      </w:r>
      <w:r>
        <w:fldChar w:fldCharType="separate"/>
      </w:r>
      <w:r>
        <w:rPr>
          <w:rFonts w:hint="eastAsia" w:ascii="宋体" w:hAnsi="宋体" w:cs="宋体"/>
          <w:szCs w:val="21"/>
          <w:vertAlign w:val="superscript"/>
        </w:rPr>
        <w:t>1</w:t>
      </w:r>
      <w:r>
        <w:rPr>
          <w:rFonts w:hint="eastAsia" w:ascii="宋体" w:hAnsi="宋体" w:cs="宋体"/>
          <w:szCs w:val="21"/>
          <w:vertAlign w:val="superscript"/>
        </w:rPr>
        <w:fldChar w:fldCharType="end"/>
      </w:r>
      <w:r>
        <w:rPr>
          <w:rFonts w:hint="eastAsia" w:ascii="宋体" w:hAnsi="宋体" w:cs="宋体"/>
          <w:szCs w:val="21"/>
        </w:rPr>
        <w:t>，属于</w:t>
      </w:r>
      <w:r>
        <w:rPr>
          <w:rFonts w:hint="eastAsia" w:ascii="宋体" w:hAnsi="宋体" w:cs="宋体"/>
          <w:i/>
          <w:szCs w:val="21"/>
          <w:u w:val="single"/>
        </w:rPr>
        <w:t>（中型企业、小</w:t>
      </w:r>
      <w:r>
        <w:rPr>
          <w:rFonts w:hint="eastAsia" w:ascii="宋体" w:hAnsi="宋体" w:cs="宋体"/>
          <w:i/>
          <w:w w:val="96"/>
          <w:szCs w:val="21"/>
          <w:u w:val="single"/>
        </w:rPr>
        <w:t>型企业、微型企业三选一）</w:t>
      </w:r>
      <w:r>
        <w:rPr>
          <w:rFonts w:hint="eastAsia" w:ascii="宋体" w:hAnsi="宋体" w:cs="宋体"/>
          <w:w w:val="99"/>
          <w:szCs w:val="21"/>
        </w:rPr>
        <w:t>；</w:t>
      </w:r>
    </w:p>
    <w:p w14:paraId="4C921A40">
      <w:pPr>
        <w:pStyle w:val="54"/>
        <w:numPr>
          <w:ilvl w:val="0"/>
          <w:numId w:val="24"/>
        </w:numPr>
        <w:tabs>
          <w:tab w:val="left" w:pos="1183"/>
          <w:tab w:val="left" w:pos="1484"/>
          <w:tab w:val="left" w:pos="4662"/>
          <w:tab w:val="left" w:pos="6903"/>
          <w:tab w:val="clear" w:pos="312"/>
        </w:tabs>
        <w:autoSpaceDE w:val="0"/>
        <w:autoSpaceDN w:val="0"/>
        <w:spacing w:line="360" w:lineRule="auto"/>
        <w:ind w:right="-65" w:rightChars="-31" w:firstLine="373" w:firstLineChars="178"/>
        <w:jc w:val="left"/>
        <w:rPr>
          <w:rFonts w:hint="eastAsia" w:ascii="宋体" w:hAnsi="宋体" w:cs="宋体"/>
          <w:szCs w:val="21"/>
        </w:rPr>
      </w:pPr>
      <w:r>
        <w:rPr>
          <w:rFonts w:hint="eastAsia" w:ascii="宋体" w:hAnsi="宋体" w:cs="宋体"/>
          <w:szCs w:val="21"/>
          <w:u w:val="single"/>
        </w:rPr>
        <w:t xml:space="preserve">                </w:t>
      </w:r>
      <w:r>
        <w:rPr>
          <w:rFonts w:hint="eastAsia" w:ascii="宋体" w:hAnsi="宋体" w:cs="宋体"/>
          <w:szCs w:val="21"/>
        </w:rPr>
        <w:t xml:space="preserve"> ，属于</w:t>
      </w:r>
      <w:r>
        <w:rPr>
          <w:rFonts w:hint="eastAsia" w:ascii="宋体" w:hAnsi="宋体" w:cs="宋体"/>
          <w:szCs w:val="21"/>
          <w:u w:val="single"/>
        </w:rPr>
        <w:t xml:space="preserve">   </w:t>
      </w:r>
      <w:r>
        <w:rPr>
          <w:rFonts w:hint="eastAsia" w:ascii="宋体" w:hAnsi="宋体" w:cs="宋体"/>
          <w:szCs w:val="21"/>
        </w:rPr>
        <w:t xml:space="preserve"> </w:t>
      </w:r>
      <w:r>
        <w:rPr>
          <w:rFonts w:hint="eastAsia" w:ascii="宋体" w:hAnsi="宋体" w:cs="宋体"/>
          <w:w w:val="99"/>
          <w:szCs w:val="21"/>
        </w:rPr>
        <w:t>；制造商为</w:t>
      </w:r>
      <w:r>
        <w:rPr>
          <w:rFonts w:hint="eastAsia" w:ascii="宋体" w:hAnsi="宋体" w:cs="宋体"/>
          <w:i/>
          <w:w w:val="96"/>
          <w:szCs w:val="21"/>
          <w:u w:val="single"/>
        </w:rPr>
        <w:t>（企业名称）</w:t>
      </w:r>
      <w:r>
        <w:rPr>
          <w:rFonts w:hint="eastAsia" w:ascii="宋体" w:hAnsi="宋体" w:cs="宋体"/>
          <w:w w:val="99"/>
          <w:szCs w:val="21"/>
        </w:rPr>
        <w:t>，从业人员[</w:t>
      </w:r>
      <w:r>
        <w:rPr>
          <w:rFonts w:hint="eastAsia" w:ascii="宋体" w:hAnsi="宋体" w:cs="宋体"/>
          <w:w w:val="99"/>
          <w:szCs w:val="21"/>
          <w:u w:val="single"/>
        </w:rPr>
        <w:t xml:space="preserve">   ]</w:t>
      </w:r>
      <w:r>
        <w:rPr>
          <w:rFonts w:hint="eastAsia" w:ascii="宋体" w:hAnsi="宋体" w:cs="宋体"/>
          <w:w w:val="99"/>
          <w:szCs w:val="21"/>
        </w:rPr>
        <w:t>人，营业收</w:t>
      </w:r>
      <w:r>
        <w:rPr>
          <w:rFonts w:hint="eastAsia" w:ascii="宋体" w:hAnsi="宋体" w:cs="宋体"/>
          <w:szCs w:val="21"/>
        </w:rPr>
        <w:t>入为</w:t>
      </w:r>
      <w:r>
        <w:rPr>
          <w:rFonts w:hint="eastAsia" w:ascii="宋体" w:hAnsi="宋体" w:cs="宋体"/>
          <w:w w:val="99"/>
          <w:szCs w:val="21"/>
        </w:rPr>
        <w:t>[</w:t>
      </w:r>
      <w:r>
        <w:rPr>
          <w:rFonts w:hint="eastAsia" w:ascii="宋体" w:hAnsi="宋体" w:cs="宋体"/>
          <w:w w:val="99"/>
          <w:szCs w:val="21"/>
          <w:u w:val="single"/>
        </w:rPr>
        <w:t xml:space="preserve">   ]</w:t>
      </w:r>
      <w:r>
        <w:rPr>
          <w:rFonts w:hint="eastAsia" w:ascii="宋体" w:hAnsi="宋体" w:cs="宋体"/>
          <w:szCs w:val="21"/>
        </w:rPr>
        <w:t>万元，资产总额为</w:t>
      </w:r>
      <w:r>
        <w:rPr>
          <w:rFonts w:hint="eastAsia" w:ascii="宋体" w:hAnsi="宋体" w:cs="宋体"/>
          <w:w w:val="99"/>
          <w:szCs w:val="21"/>
        </w:rPr>
        <w:t>[</w:t>
      </w:r>
      <w:r>
        <w:rPr>
          <w:rFonts w:hint="eastAsia" w:ascii="宋体" w:hAnsi="宋体" w:cs="宋体"/>
          <w:w w:val="99"/>
          <w:szCs w:val="21"/>
          <w:u w:val="single"/>
        </w:rPr>
        <w:t xml:space="preserve">   ]</w:t>
      </w:r>
      <w:r>
        <w:rPr>
          <w:rFonts w:hint="eastAsia" w:ascii="宋体" w:hAnsi="宋体" w:cs="宋体"/>
          <w:szCs w:val="21"/>
        </w:rPr>
        <w:t>万元</w:t>
      </w:r>
      <w:r>
        <w:fldChar w:fldCharType="begin"/>
      </w:r>
      <w:r>
        <w:instrText xml:space="preserve"> HYPERLINK \l "_bookmark0" </w:instrText>
      </w:r>
      <w:r>
        <w:fldChar w:fldCharType="separate"/>
      </w:r>
      <w:r>
        <w:rPr>
          <w:rFonts w:hint="eastAsia" w:ascii="宋体" w:hAnsi="宋体" w:cs="宋体"/>
          <w:szCs w:val="21"/>
          <w:vertAlign w:val="superscript"/>
        </w:rPr>
        <w:t>1</w:t>
      </w:r>
      <w:r>
        <w:rPr>
          <w:rFonts w:hint="eastAsia" w:ascii="宋体" w:hAnsi="宋体" w:cs="宋体"/>
          <w:szCs w:val="21"/>
          <w:vertAlign w:val="superscript"/>
        </w:rPr>
        <w:fldChar w:fldCharType="end"/>
      </w:r>
      <w:r>
        <w:rPr>
          <w:rFonts w:hint="eastAsia" w:ascii="宋体" w:hAnsi="宋体" w:cs="宋体"/>
          <w:szCs w:val="21"/>
        </w:rPr>
        <w:t>，属于</w:t>
      </w:r>
      <w:r>
        <w:rPr>
          <w:rFonts w:hint="eastAsia" w:ascii="宋体" w:hAnsi="宋体" w:cs="宋体"/>
          <w:i/>
          <w:szCs w:val="21"/>
          <w:u w:val="single"/>
        </w:rPr>
        <w:t>（中型企业、小</w:t>
      </w:r>
      <w:r>
        <w:rPr>
          <w:rFonts w:hint="eastAsia" w:ascii="宋体" w:hAnsi="宋体" w:cs="宋体"/>
          <w:i/>
          <w:w w:val="96"/>
          <w:szCs w:val="21"/>
          <w:u w:val="single"/>
        </w:rPr>
        <w:t>型企业、微型企业三选一）</w:t>
      </w:r>
      <w:r>
        <w:rPr>
          <w:rFonts w:hint="eastAsia" w:ascii="宋体" w:hAnsi="宋体" w:cs="宋体"/>
          <w:w w:val="99"/>
          <w:szCs w:val="21"/>
        </w:rPr>
        <w:t>；</w:t>
      </w:r>
    </w:p>
    <w:p w14:paraId="1C05EDBB">
      <w:pPr>
        <w:pStyle w:val="6"/>
      </w:pPr>
    </w:p>
    <w:p w14:paraId="2A7DE8AA">
      <w:pPr>
        <w:pStyle w:val="17"/>
        <w:autoSpaceDE w:val="0"/>
        <w:autoSpaceDN w:val="0"/>
        <w:spacing w:after="0" w:line="360" w:lineRule="auto"/>
        <w:ind w:right="-65" w:rightChars="-31" w:firstLine="420" w:firstLineChars="200"/>
        <w:rPr>
          <w:rFonts w:hint="eastAsia" w:ascii="宋体" w:hAnsi="宋体" w:cs="宋体"/>
          <w:szCs w:val="21"/>
        </w:rPr>
      </w:pPr>
      <w:r>
        <w:rPr>
          <w:rFonts w:hint="eastAsia" w:ascii="宋体" w:hAnsi="宋体" w:cs="宋体"/>
          <w:szCs w:val="21"/>
        </w:rPr>
        <w:t>以上企业，不属于大企业的分支机构，不存在控股股东为大企业的情形，也不存在与大企业的负责人为同一人的情形。</w:t>
      </w:r>
    </w:p>
    <w:p w14:paraId="3B539168">
      <w:pPr>
        <w:pStyle w:val="17"/>
        <w:autoSpaceDE w:val="0"/>
        <w:autoSpaceDN w:val="0"/>
        <w:spacing w:after="0" w:line="360" w:lineRule="auto"/>
        <w:ind w:right="-65" w:rightChars="-31" w:firstLine="420" w:firstLineChars="200"/>
        <w:rPr>
          <w:rFonts w:hint="eastAsia" w:ascii="宋体" w:hAnsi="宋体" w:cs="宋体"/>
          <w:szCs w:val="21"/>
        </w:rPr>
      </w:pPr>
      <w:r>
        <w:rPr>
          <w:rFonts w:hint="eastAsia" w:ascii="宋体" w:hAnsi="宋体" w:cs="宋体"/>
          <w:szCs w:val="21"/>
        </w:rPr>
        <w:t>本企业对上述声明内容的真实性负责。如有虚假，将依法承担相应责任。</w:t>
      </w:r>
    </w:p>
    <w:p w14:paraId="0FFE1FD8">
      <w:pPr>
        <w:pStyle w:val="17"/>
        <w:autoSpaceDE w:val="0"/>
        <w:autoSpaceDN w:val="0"/>
        <w:spacing w:after="0" w:line="360" w:lineRule="auto"/>
        <w:ind w:right="372" w:firstLine="645"/>
        <w:rPr>
          <w:rFonts w:hint="eastAsia" w:ascii="宋体" w:hAnsi="宋体" w:cs="宋体"/>
          <w:szCs w:val="21"/>
        </w:rPr>
      </w:pPr>
    </w:p>
    <w:p w14:paraId="23186BE0">
      <w:pPr>
        <w:pStyle w:val="17"/>
        <w:autoSpaceDE w:val="0"/>
        <w:autoSpaceDN w:val="0"/>
        <w:spacing w:after="0" w:line="360" w:lineRule="auto"/>
        <w:ind w:right="372" w:firstLine="645"/>
        <w:rPr>
          <w:rFonts w:hint="eastAsia" w:ascii="宋体" w:hAnsi="宋体" w:cs="宋体"/>
          <w:szCs w:val="21"/>
        </w:rPr>
      </w:pPr>
    </w:p>
    <w:p w14:paraId="7AEF3202">
      <w:pPr>
        <w:pStyle w:val="17"/>
        <w:autoSpaceDE w:val="0"/>
        <w:autoSpaceDN w:val="0"/>
        <w:spacing w:after="0" w:line="360" w:lineRule="auto"/>
        <w:ind w:left="4060" w:right="2166"/>
        <w:rPr>
          <w:rFonts w:hint="eastAsia" w:ascii="宋体" w:hAnsi="宋体" w:cs="宋体"/>
          <w:w w:val="99"/>
          <w:szCs w:val="21"/>
        </w:rPr>
      </w:pPr>
      <w:r>
        <w:rPr>
          <w:rFonts w:hint="eastAsia" w:ascii="宋体" w:hAnsi="宋体" w:cs="宋体"/>
          <w:w w:val="99"/>
          <w:szCs w:val="21"/>
        </w:rPr>
        <w:t>投标人(盖公章或电子签章)：</w:t>
      </w:r>
    </w:p>
    <w:p w14:paraId="455E7B6D">
      <w:pPr>
        <w:pStyle w:val="17"/>
        <w:autoSpaceDE w:val="0"/>
        <w:autoSpaceDN w:val="0"/>
        <w:spacing w:after="0" w:line="360" w:lineRule="auto"/>
        <w:ind w:left="4060" w:right="2166"/>
        <w:rPr>
          <w:rFonts w:hint="eastAsia" w:ascii="宋体" w:hAnsi="宋体" w:cs="宋体"/>
          <w:szCs w:val="21"/>
        </w:rPr>
      </w:pPr>
      <w:r>
        <w:rPr>
          <w:rFonts w:hint="eastAsia" w:ascii="宋体" w:hAnsi="宋体" w:cs="宋体"/>
          <w:szCs w:val="21"/>
        </w:rPr>
        <w:t>日期：</w:t>
      </w:r>
    </w:p>
    <w:p w14:paraId="54B1D272">
      <w:pPr>
        <w:pStyle w:val="39"/>
        <w:spacing w:before="0" w:beforeAutospacing="0" w:after="0" w:afterAutospacing="0" w:line="360" w:lineRule="auto"/>
        <w:ind w:firstLine="482" w:firstLineChars="200"/>
        <w:jc w:val="both"/>
        <w:rPr>
          <w:rFonts w:hint="eastAsia" w:ascii="宋体" w:hAnsi="宋体" w:cs="宋体"/>
          <w:b/>
          <w:sz w:val="24"/>
        </w:rPr>
      </w:pPr>
    </w:p>
    <w:p w14:paraId="44E3550D">
      <w:pPr>
        <w:pStyle w:val="19"/>
        <w:rPr>
          <w:sz w:val="21"/>
          <w:szCs w:val="21"/>
        </w:rPr>
      </w:pPr>
    </w:p>
    <w:p w14:paraId="6042B44E">
      <w:pPr>
        <w:adjustRightInd w:val="0"/>
        <w:snapToGrid w:val="0"/>
        <w:spacing w:line="320" w:lineRule="exact"/>
        <w:rPr>
          <w:rFonts w:hint="eastAsia" w:ascii="宋体" w:hAnsi="宋体" w:cs="宋体"/>
          <w:b/>
          <w:szCs w:val="21"/>
        </w:rPr>
      </w:pPr>
      <w:r>
        <w:rPr>
          <w:rFonts w:hint="eastAsia" w:ascii="宋体" w:hAnsi="宋体" w:cs="宋体"/>
          <w:b/>
          <w:szCs w:val="21"/>
        </w:rPr>
        <w:t>说明：</w:t>
      </w:r>
    </w:p>
    <w:p w14:paraId="7A0BF357">
      <w:pPr>
        <w:pStyle w:val="19"/>
        <w:rPr>
          <w:rFonts w:hint="eastAsia" w:ascii="宋体" w:hAnsi="宋体" w:eastAsia="宋体" w:cs="宋体"/>
          <w:b/>
          <w:sz w:val="18"/>
        </w:rPr>
      </w:pPr>
      <w:r>
        <w:rPr>
          <w:rFonts w:hint="eastAsia" w:ascii="宋体" w:hAnsi="宋体" w:eastAsia="宋体" w:cs="宋体"/>
          <w:b/>
          <w:sz w:val="18"/>
        </w:rPr>
        <w:t>注：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声明内容不实的，属于提供虚假材料谋取中标、成交的，依法承担法律责任。</w:t>
      </w:r>
    </w:p>
    <w:p w14:paraId="37835D19">
      <w:pPr>
        <w:pStyle w:val="19"/>
        <w:rPr>
          <w:rFonts w:hint="eastAsia" w:ascii="宋体" w:hAnsi="宋体" w:eastAsia="宋体" w:cs="宋体"/>
          <w:b/>
          <w:sz w:val="18"/>
        </w:rPr>
      </w:pPr>
      <w:r>
        <w:rPr>
          <w:rFonts w:hint="eastAsia" w:ascii="宋体" w:hAnsi="宋体" w:eastAsia="宋体" w:cs="宋体"/>
          <w:b/>
          <w:sz w:val="18"/>
        </w:rPr>
        <w:t>2.符合《关于促进残疾人就业政府采购政策的通知》（财库〔</w:t>
      </w:r>
      <w:r>
        <w:rPr>
          <w:rFonts w:ascii="宋体" w:hAnsi="宋体" w:eastAsia="宋体" w:cs="宋体"/>
          <w:b/>
          <w:sz w:val="18"/>
        </w:rPr>
        <w:t>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59751BD">
      <w:pPr>
        <w:pStyle w:val="19"/>
        <w:rPr>
          <w:rFonts w:hint="eastAsia" w:ascii="宋体" w:hAnsi="宋体" w:eastAsia="宋体" w:cs="宋体"/>
          <w:b/>
          <w:sz w:val="18"/>
        </w:rPr>
        <w:sectPr>
          <w:footerReference r:id="rId12" w:type="default"/>
          <w:pgSz w:w="11910" w:h="16840"/>
          <w:pgMar w:top="1500" w:right="1380" w:bottom="1780" w:left="1580" w:header="1191" w:footer="1375" w:gutter="0"/>
          <w:cols w:space="720" w:num="1"/>
        </w:sectPr>
      </w:pPr>
    </w:p>
    <w:p w14:paraId="59278857">
      <w:pPr>
        <w:pStyle w:val="39"/>
        <w:spacing w:before="0" w:beforeAutospacing="0" w:after="0" w:afterAutospacing="0" w:line="360" w:lineRule="auto"/>
        <w:ind w:firstLine="360" w:firstLineChars="200"/>
        <w:jc w:val="both"/>
        <w:rPr>
          <w:rFonts w:hint="eastAsia" w:ascii="宋体" w:hAnsi="宋体" w:cs="宋体"/>
          <w:b/>
          <w:sz w:val="24"/>
        </w:rPr>
        <w:sectPr>
          <w:pgSz w:w="16838" w:h="11906" w:orient="landscape"/>
          <w:pgMar w:top="1588" w:right="1247" w:bottom="1588" w:left="1089" w:header="851" w:footer="992" w:gutter="0"/>
          <w:cols w:space="720" w:num="1"/>
          <w:docGrid w:linePitch="312" w:charSpace="0"/>
        </w:sectPr>
      </w:pPr>
      <w:r>
        <w:drawing>
          <wp:inline distT="0" distB="0" distL="0" distR="0">
            <wp:extent cx="9036050" cy="5483225"/>
            <wp:effectExtent l="0" t="0" r="12700" b="317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9036050" cy="5483225"/>
                    </a:xfrm>
                    <a:prstGeom prst="rect">
                      <a:avLst/>
                    </a:prstGeom>
                    <a:noFill/>
                    <a:ln>
                      <a:noFill/>
                    </a:ln>
                  </pic:spPr>
                </pic:pic>
              </a:graphicData>
            </a:graphic>
          </wp:inline>
        </w:drawing>
      </w:r>
    </w:p>
    <w:p w14:paraId="5CA652C9">
      <w:pPr>
        <w:pStyle w:val="39"/>
        <w:spacing w:before="0" w:beforeAutospacing="0" w:after="0" w:afterAutospacing="0" w:line="360" w:lineRule="auto"/>
        <w:ind w:firstLine="361" w:firstLineChars="200"/>
        <w:jc w:val="both"/>
        <w:rPr>
          <w:rFonts w:hint="eastAsia" w:ascii="宋体" w:hAnsi="宋体" w:cs="宋体"/>
          <w:b/>
          <w:szCs w:val="21"/>
        </w:rPr>
      </w:pPr>
      <w:r>
        <w:rPr>
          <w:rFonts w:ascii="宋体" w:hAnsi="宋体" w:cs="宋体"/>
          <w:b/>
          <w:szCs w:val="21"/>
        </w:rPr>
        <w:t>4.4投标人为监狱企业的证明文件：省级以上监狱管理局、戒毒管理局（含新疆生产建设兵团）出具（如有）</w:t>
      </w:r>
    </w:p>
    <w:p w14:paraId="73C2D969">
      <w:pPr>
        <w:snapToGrid w:val="0"/>
        <w:spacing w:line="360" w:lineRule="auto"/>
        <w:rPr>
          <w:rFonts w:hint="eastAsia" w:ascii="宋体" w:hAnsi="宋体" w:cs="宋体"/>
          <w:snapToGrid w:val="0"/>
          <w:kern w:val="0"/>
          <w:szCs w:val="21"/>
        </w:rPr>
      </w:pPr>
    </w:p>
    <w:p w14:paraId="151B7CAB">
      <w:pPr>
        <w:snapToGrid w:val="0"/>
        <w:spacing w:line="360" w:lineRule="auto"/>
        <w:rPr>
          <w:rFonts w:hint="eastAsia" w:ascii="宋体" w:hAnsi="宋体" w:cs="宋体"/>
          <w:snapToGrid w:val="0"/>
          <w:kern w:val="0"/>
          <w:szCs w:val="21"/>
        </w:rPr>
      </w:pPr>
    </w:p>
    <w:p w14:paraId="5A8A78C5">
      <w:pPr>
        <w:snapToGrid w:val="0"/>
        <w:spacing w:line="360" w:lineRule="auto"/>
        <w:rPr>
          <w:rFonts w:hint="eastAsia" w:ascii="宋体" w:hAnsi="宋体" w:cs="宋体"/>
          <w:snapToGrid w:val="0"/>
          <w:kern w:val="0"/>
          <w:szCs w:val="21"/>
        </w:rPr>
      </w:pPr>
    </w:p>
    <w:p w14:paraId="0D4816CE">
      <w:pPr>
        <w:snapToGrid w:val="0"/>
        <w:spacing w:line="360" w:lineRule="auto"/>
        <w:rPr>
          <w:rFonts w:hint="eastAsia" w:ascii="宋体" w:hAnsi="宋体" w:cs="宋体"/>
          <w:snapToGrid w:val="0"/>
          <w:kern w:val="0"/>
          <w:szCs w:val="21"/>
        </w:rPr>
      </w:pPr>
    </w:p>
    <w:p w14:paraId="219F8C45">
      <w:pPr>
        <w:snapToGrid w:val="0"/>
        <w:spacing w:line="360" w:lineRule="auto"/>
        <w:rPr>
          <w:rFonts w:hint="eastAsia" w:ascii="宋体" w:hAnsi="宋体" w:cs="宋体"/>
          <w:snapToGrid w:val="0"/>
          <w:kern w:val="0"/>
          <w:szCs w:val="21"/>
        </w:rPr>
      </w:pPr>
    </w:p>
    <w:p w14:paraId="00D4E5B9">
      <w:pPr>
        <w:snapToGrid w:val="0"/>
        <w:spacing w:line="360" w:lineRule="auto"/>
        <w:rPr>
          <w:rFonts w:hint="eastAsia" w:ascii="宋体" w:hAnsi="宋体" w:cs="宋体"/>
          <w:snapToGrid w:val="0"/>
          <w:kern w:val="0"/>
          <w:szCs w:val="21"/>
        </w:rPr>
      </w:pPr>
    </w:p>
    <w:p w14:paraId="027D9598">
      <w:pPr>
        <w:spacing w:line="588" w:lineRule="exact"/>
        <w:rPr>
          <w:rFonts w:hint="eastAsia" w:ascii="宋体" w:hAnsi="宋体" w:cs="宋体"/>
          <w:b/>
          <w:szCs w:val="21"/>
        </w:rPr>
      </w:pPr>
      <w:r>
        <w:rPr>
          <w:rFonts w:ascii="宋体" w:hAnsi="宋体" w:cs="宋体"/>
          <w:snapToGrid w:val="0"/>
          <w:kern w:val="0"/>
          <w:szCs w:val="21"/>
        </w:rPr>
        <w:br w:type="page"/>
      </w:r>
      <w:bookmarkStart w:id="117" w:name="OLE_LINK13"/>
      <w:bookmarkStart w:id="118" w:name="OLE_LINK14"/>
      <w:r>
        <w:rPr>
          <w:rFonts w:ascii="宋体" w:hAnsi="宋体" w:cs="宋体"/>
          <w:b/>
          <w:szCs w:val="21"/>
        </w:rPr>
        <w:t>4.5残疾人福利性单位声明函（如有）</w:t>
      </w:r>
    </w:p>
    <w:p w14:paraId="26E0A237">
      <w:pPr>
        <w:pStyle w:val="19"/>
        <w:spacing w:line="600" w:lineRule="exact"/>
        <w:ind w:firstLine="0"/>
        <w:jc w:val="center"/>
        <w:rPr>
          <w:rFonts w:hint="eastAsia" w:ascii="宋体" w:hAnsi="宋体" w:eastAsia="宋体" w:cs="宋体"/>
          <w:b/>
          <w:bCs/>
          <w:snapToGrid w:val="0"/>
          <w:kern w:val="0"/>
          <w:sz w:val="28"/>
          <w:szCs w:val="28"/>
        </w:rPr>
      </w:pPr>
    </w:p>
    <w:p w14:paraId="12BBED96">
      <w:pPr>
        <w:spacing w:line="360" w:lineRule="atLeast"/>
        <w:jc w:val="center"/>
        <w:rPr>
          <w:rFonts w:hint="eastAsia" w:ascii="宋体" w:hAnsi="宋体" w:cs="宋体"/>
          <w:b/>
          <w:sz w:val="28"/>
          <w:szCs w:val="28"/>
        </w:rPr>
      </w:pPr>
      <w:r>
        <w:rPr>
          <w:rFonts w:ascii="宋体" w:hAnsi="宋体" w:cs="宋体"/>
          <w:b/>
          <w:sz w:val="28"/>
          <w:szCs w:val="28"/>
        </w:rPr>
        <w:t>残疾人福利性单位声明函</w:t>
      </w:r>
    </w:p>
    <w:bookmarkEnd w:id="117"/>
    <w:bookmarkEnd w:id="118"/>
    <w:p w14:paraId="4E965744">
      <w:pPr>
        <w:spacing w:line="588" w:lineRule="exact"/>
        <w:rPr>
          <w:rFonts w:hint="eastAsia" w:ascii="宋体" w:hAnsi="宋体" w:cs="宋体"/>
          <w:b/>
          <w:spacing w:val="6"/>
          <w:sz w:val="30"/>
          <w:szCs w:val="30"/>
        </w:rPr>
      </w:pPr>
    </w:p>
    <w:p w14:paraId="789E9DA2">
      <w:pPr>
        <w:spacing w:line="588" w:lineRule="exact"/>
        <w:ind w:firstLine="444" w:firstLineChars="200"/>
        <w:rPr>
          <w:rFonts w:hint="eastAsia" w:ascii="宋体" w:hAnsi="宋体" w:cs="宋体"/>
          <w:spacing w:val="6"/>
          <w:szCs w:val="21"/>
        </w:rPr>
      </w:pPr>
      <w:r>
        <w:rPr>
          <w:rFonts w:ascii="宋体" w:hAnsi="宋体" w:cs="宋体"/>
          <w:spacing w:val="6"/>
          <w:szCs w:val="21"/>
        </w:rPr>
        <w:t>本单位郑重声明，根据《财政部 民政部 中国残疾人联合会关于促进残疾人就业政府采购政策的通知》（财库</w:t>
      </w:r>
      <w:r>
        <w:rPr>
          <w:rFonts w:ascii="宋体" w:hAnsi="宋体" w:cs="宋体"/>
          <w:szCs w:val="21"/>
        </w:rPr>
        <w:t>〔2017〕 141</w:t>
      </w:r>
      <w:r>
        <w:rPr>
          <w:rFonts w:ascii="宋体" w:hAnsi="宋体" w:cs="宋体"/>
          <w:spacing w:val="6"/>
          <w:szCs w:val="21"/>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81254C5">
      <w:pPr>
        <w:spacing w:line="588" w:lineRule="exact"/>
        <w:ind w:firstLine="444" w:firstLineChars="200"/>
        <w:rPr>
          <w:rFonts w:hint="eastAsia" w:ascii="宋体" w:hAnsi="宋体" w:cs="宋体"/>
          <w:spacing w:val="6"/>
          <w:szCs w:val="21"/>
        </w:rPr>
      </w:pPr>
      <w:r>
        <w:rPr>
          <w:rFonts w:ascii="宋体" w:hAnsi="宋体" w:cs="宋体"/>
          <w:spacing w:val="6"/>
          <w:szCs w:val="21"/>
        </w:rPr>
        <w:t>本单位对上述声明的真实性负责。如有虚假，将依法承担相应责任。</w:t>
      </w:r>
    </w:p>
    <w:p w14:paraId="724B12C2">
      <w:pPr>
        <w:spacing w:line="588" w:lineRule="exact"/>
        <w:ind w:firstLine="444" w:firstLineChars="200"/>
        <w:rPr>
          <w:rFonts w:hint="eastAsia" w:ascii="宋体" w:hAnsi="宋体" w:cs="宋体"/>
          <w:spacing w:val="6"/>
          <w:szCs w:val="21"/>
        </w:rPr>
      </w:pPr>
    </w:p>
    <w:p w14:paraId="451B8CCB">
      <w:pPr>
        <w:spacing w:line="588" w:lineRule="exact"/>
        <w:ind w:firstLine="444" w:firstLineChars="200"/>
        <w:rPr>
          <w:rFonts w:hint="eastAsia" w:ascii="宋体" w:hAnsi="宋体" w:cs="宋体"/>
          <w:spacing w:val="6"/>
          <w:szCs w:val="21"/>
        </w:rPr>
      </w:pPr>
    </w:p>
    <w:p w14:paraId="4CF52C60">
      <w:pPr>
        <w:tabs>
          <w:tab w:val="left" w:pos="4860"/>
        </w:tabs>
        <w:spacing w:line="588" w:lineRule="exact"/>
        <w:ind w:right="1560" w:firstLine="444" w:firstLineChars="200"/>
        <w:jc w:val="center"/>
        <w:rPr>
          <w:rFonts w:hint="eastAsia" w:ascii="宋体" w:hAnsi="宋体" w:cs="宋体"/>
          <w:spacing w:val="6"/>
          <w:szCs w:val="21"/>
        </w:rPr>
      </w:pPr>
      <w:r>
        <w:rPr>
          <w:rFonts w:hint="eastAsia" w:ascii="宋体" w:hAnsi="宋体" w:cs="宋体"/>
          <w:spacing w:val="6"/>
          <w:szCs w:val="21"/>
        </w:rPr>
        <w:t>投标人(盖公章或电子签章)</w:t>
      </w:r>
      <w:r>
        <w:rPr>
          <w:rFonts w:ascii="宋体" w:hAnsi="宋体" w:cs="宋体"/>
          <w:spacing w:val="6"/>
          <w:szCs w:val="21"/>
        </w:rPr>
        <w:t>：</w:t>
      </w:r>
    </w:p>
    <w:p w14:paraId="74B4368A">
      <w:pPr>
        <w:pStyle w:val="24"/>
        <w:spacing w:line="420" w:lineRule="exact"/>
        <w:ind w:firstLine="4773" w:firstLineChars="2150"/>
        <w:rPr>
          <w:rFonts w:hint="eastAsia" w:ascii="宋体" w:hAnsi="宋体" w:eastAsia="宋体" w:cs="宋体"/>
        </w:rPr>
      </w:pPr>
      <w:r>
        <w:rPr>
          <w:rFonts w:ascii="宋体" w:hAnsi="宋体" w:cs="宋体"/>
          <w:spacing w:val="6"/>
        </w:rPr>
        <w:t xml:space="preserve">      日  期</w:t>
      </w:r>
    </w:p>
    <w:p w14:paraId="409D39E7">
      <w:pPr>
        <w:tabs>
          <w:tab w:val="left" w:pos="4860"/>
        </w:tabs>
        <w:spacing w:line="588" w:lineRule="exact"/>
        <w:ind w:right="1560" w:firstLine="444" w:firstLineChars="200"/>
        <w:jc w:val="center"/>
        <w:rPr>
          <w:rFonts w:hint="eastAsia" w:ascii="宋体" w:hAnsi="宋体" w:cs="宋体"/>
          <w:spacing w:val="6"/>
          <w:szCs w:val="21"/>
        </w:rPr>
        <w:sectPr>
          <w:footerReference r:id="rId13" w:type="default"/>
          <w:pgSz w:w="11911" w:h="16838"/>
          <w:pgMar w:top="1502" w:right="1378" w:bottom="1780" w:left="1582" w:header="0" w:footer="1378" w:gutter="0"/>
          <w:cols w:space="720" w:num="1"/>
          <w:docGrid w:linePitch="312" w:charSpace="0"/>
        </w:sectPr>
      </w:pPr>
    </w:p>
    <w:p w14:paraId="6AC330CD">
      <w:pPr>
        <w:adjustRightInd w:val="0"/>
        <w:snapToGrid w:val="0"/>
        <w:spacing w:before="120" w:beforeLines="50" w:after="120" w:afterLines="50" w:line="360" w:lineRule="auto"/>
        <w:jc w:val="center"/>
        <w:outlineLvl w:val="0"/>
        <w:rPr>
          <w:rFonts w:hint="eastAsia" w:ascii="宋体" w:hAnsi="宋体" w:cs="宋体"/>
          <w:b/>
          <w:sz w:val="30"/>
          <w:szCs w:val="30"/>
        </w:rPr>
      </w:pPr>
      <w:r>
        <w:rPr>
          <w:rFonts w:hint="eastAsia" w:ascii="宋体" w:hAnsi="宋体" w:cs="宋体"/>
          <w:b/>
          <w:sz w:val="30"/>
          <w:szCs w:val="30"/>
        </w:rPr>
        <w:t>第七部分   其它</w:t>
      </w:r>
      <w:bookmarkEnd w:id="113"/>
      <w:bookmarkEnd w:id="114"/>
    </w:p>
    <w:p w14:paraId="5D34192A">
      <w:pPr>
        <w:pStyle w:val="3"/>
        <w:spacing w:line="240" w:lineRule="auto"/>
        <w:rPr>
          <w:rFonts w:hint="eastAsia" w:ascii="宋体" w:hAnsi="宋体" w:eastAsia="宋体" w:cs="宋体"/>
          <w:bCs w:val="0"/>
          <w:kern w:val="0"/>
          <w:sz w:val="21"/>
          <w:szCs w:val="21"/>
        </w:rPr>
      </w:pPr>
      <w:r>
        <w:rPr>
          <w:rFonts w:hint="eastAsia" w:ascii="宋体" w:hAnsi="宋体" w:eastAsia="宋体" w:cs="宋体"/>
          <w:bCs w:val="0"/>
          <w:kern w:val="0"/>
          <w:sz w:val="21"/>
          <w:szCs w:val="21"/>
        </w:rPr>
        <w:t>附件1 质疑函范本及制作说明</w:t>
      </w:r>
    </w:p>
    <w:p w14:paraId="32B6414B">
      <w:pPr>
        <w:snapToGrid w:val="0"/>
        <w:rPr>
          <w:rFonts w:hint="eastAsia" w:ascii="宋体" w:hAnsi="宋体" w:cs="宋体"/>
          <w:szCs w:val="21"/>
        </w:rPr>
      </w:pPr>
    </w:p>
    <w:p w14:paraId="14F39657">
      <w:pPr>
        <w:spacing w:line="360" w:lineRule="auto"/>
        <w:jc w:val="center"/>
        <w:rPr>
          <w:rFonts w:hint="eastAsia" w:ascii="宋体" w:hAnsi="宋体" w:cs="宋体"/>
          <w:b/>
          <w:spacing w:val="6"/>
          <w:szCs w:val="21"/>
        </w:rPr>
      </w:pPr>
      <w:r>
        <w:rPr>
          <w:rFonts w:hint="eastAsia" w:ascii="宋体" w:hAnsi="宋体" w:cs="宋体"/>
          <w:b/>
          <w:spacing w:val="6"/>
          <w:szCs w:val="21"/>
        </w:rPr>
        <w:t>质疑函范本</w:t>
      </w:r>
    </w:p>
    <w:p w14:paraId="5FDB5501">
      <w:pPr>
        <w:snapToGrid w:val="0"/>
        <w:spacing w:before="240" w:beforeLines="100" w:line="360" w:lineRule="auto"/>
        <w:rPr>
          <w:rFonts w:hint="eastAsia" w:ascii="宋体" w:hAnsi="宋体" w:cs="宋体"/>
          <w:bCs/>
          <w:szCs w:val="21"/>
        </w:rPr>
      </w:pPr>
      <w:r>
        <w:rPr>
          <w:rFonts w:hint="eastAsia" w:ascii="宋体" w:hAnsi="宋体" w:cs="宋体"/>
          <w:bCs/>
          <w:szCs w:val="21"/>
        </w:rPr>
        <w:t>一、质疑供应商基本信息</w:t>
      </w:r>
    </w:p>
    <w:p w14:paraId="7C58F98D">
      <w:pPr>
        <w:snapToGrid w:val="0"/>
        <w:spacing w:line="360" w:lineRule="auto"/>
        <w:rPr>
          <w:rFonts w:hint="eastAsia" w:ascii="宋体" w:hAnsi="宋体" w:cs="宋体"/>
          <w:szCs w:val="21"/>
          <w:u w:val="dotted"/>
        </w:rPr>
      </w:pPr>
      <w:r>
        <w:rPr>
          <w:rFonts w:hint="eastAsia" w:ascii="宋体" w:hAnsi="宋体" w:cs="宋体"/>
          <w:szCs w:val="21"/>
        </w:rPr>
        <w:t>质疑供应商：</w:t>
      </w:r>
      <w:r>
        <w:rPr>
          <w:rFonts w:hint="eastAsia" w:ascii="宋体" w:hAnsi="宋体" w:cs="宋体"/>
          <w:szCs w:val="21"/>
          <w:u w:val="dotted"/>
        </w:rPr>
        <w:t xml:space="preserve">                                        </w:t>
      </w:r>
    </w:p>
    <w:p w14:paraId="7C6A8F87">
      <w:pPr>
        <w:snapToGrid w:val="0"/>
        <w:spacing w:line="360" w:lineRule="auto"/>
        <w:rPr>
          <w:rFonts w:hint="eastAsia" w:ascii="宋体" w:hAnsi="宋体" w:cs="宋体"/>
          <w:szCs w:val="21"/>
        </w:rPr>
      </w:pPr>
      <w:r>
        <w:rPr>
          <w:rFonts w:hint="eastAsia" w:ascii="宋体" w:hAnsi="宋体" w:cs="宋体"/>
          <w:szCs w:val="21"/>
        </w:rPr>
        <w:t>地址：</w:t>
      </w:r>
      <w:r>
        <w:rPr>
          <w:rFonts w:hint="eastAsia" w:ascii="宋体" w:hAnsi="宋体" w:cs="宋体"/>
          <w:szCs w:val="21"/>
          <w:u w:val="dotted"/>
        </w:rPr>
        <w:t xml:space="preserve">                          </w:t>
      </w:r>
      <w:r>
        <w:rPr>
          <w:rFonts w:hint="eastAsia" w:ascii="宋体" w:hAnsi="宋体" w:cs="宋体"/>
          <w:szCs w:val="21"/>
        </w:rPr>
        <w:t>邮编：</w:t>
      </w:r>
      <w:r>
        <w:rPr>
          <w:rFonts w:hint="eastAsia" w:ascii="宋体" w:hAnsi="宋体" w:cs="宋体"/>
          <w:szCs w:val="21"/>
          <w:u w:val="dotted"/>
        </w:rPr>
        <w:t xml:space="preserve">                                </w:t>
      </w:r>
    </w:p>
    <w:p w14:paraId="1F11313F">
      <w:pPr>
        <w:snapToGrid w:val="0"/>
        <w:spacing w:line="360" w:lineRule="auto"/>
        <w:rPr>
          <w:rFonts w:hint="eastAsia" w:ascii="宋体" w:hAnsi="宋体" w:cs="宋体"/>
          <w:szCs w:val="21"/>
        </w:rPr>
      </w:pPr>
      <w:r>
        <w:rPr>
          <w:rFonts w:hint="eastAsia" w:ascii="宋体" w:hAnsi="宋体" w:cs="宋体"/>
          <w:szCs w:val="21"/>
        </w:rPr>
        <w:t>联系人：</w:t>
      </w:r>
      <w:r>
        <w:rPr>
          <w:rFonts w:hint="eastAsia" w:ascii="宋体" w:hAnsi="宋体" w:cs="宋体"/>
          <w:szCs w:val="21"/>
          <w:u w:val="dotted"/>
        </w:rPr>
        <w:t xml:space="preserve">                      </w:t>
      </w:r>
      <w:r>
        <w:rPr>
          <w:rFonts w:hint="eastAsia" w:ascii="宋体" w:hAnsi="宋体" w:cs="宋体"/>
          <w:szCs w:val="21"/>
        </w:rPr>
        <w:t>联系电话：</w:t>
      </w:r>
      <w:r>
        <w:rPr>
          <w:rFonts w:hint="eastAsia" w:ascii="宋体" w:hAnsi="宋体" w:cs="宋体"/>
          <w:szCs w:val="21"/>
          <w:u w:val="dotted"/>
        </w:rPr>
        <w:t xml:space="preserve">                              </w:t>
      </w:r>
    </w:p>
    <w:p w14:paraId="719AF375">
      <w:pPr>
        <w:snapToGrid w:val="0"/>
        <w:spacing w:line="360" w:lineRule="auto"/>
        <w:rPr>
          <w:rFonts w:hint="eastAsia" w:ascii="宋体" w:hAnsi="宋体" w:cs="宋体"/>
          <w:szCs w:val="21"/>
          <w:u w:val="dotted"/>
        </w:rPr>
      </w:pPr>
      <w:r>
        <w:rPr>
          <w:rFonts w:hint="eastAsia" w:ascii="宋体" w:hAnsi="宋体" w:cs="宋体"/>
          <w:szCs w:val="21"/>
        </w:rPr>
        <w:t>授权代表：</w:t>
      </w:r>
      <w:r>
        <w:rPr>
          <w:rFonts w:hint="eastAsia" w:ascii="宋体" w:hAnsi="宋体" w:cs="宋体"/>
          <w:szCs w:val="21"/>
          <w:u w:val="dotted"/>
        </w:rPr>
        <w:t xml:space="preserve">                                          </w:t>
      </w:r>
    </w:p>
    <w:p w14:paraId="607ACAD6">
      <w:pPr>
        <w:snapToGrid w:val="0"/>
        <w:spacing w:line="360" w:lineRule="auto"/>
        <w:rPr>
          <w:rFonts w:hint="eastAsia" w:ascii="宋体" w:hAnsi="宋体" w:cs="宋体"/>
          <w:szCs w:val="21"/>
        </w:rPr>
      </w:pPr>
      <w:r>
        <w:rPr>
          <w:rFonts w:hint="eastAsia" w:ascii="宋体" w:hAnsi="宋体" w:cs="宋体"/>
          <w:szCs w:val="21"/>
        </w:rPr>
        <w:t>联系电话：</w:t>
      </w:r>
      <w:r>
        <w:rPr>
          <w:rFonts w:hint="eastAsia" w:ascii="宋体" w:hAnsi="宋体" w:cs="宋体"/>
          <w:szCs w:val="21"/>
          <w:u w:val="dotted"/>
        </w:rPr>
        <w:t xml:space="preserve">                                           </w:t>
      </w:r>
      <w:r>
        <w:rPr>
          <w:rFonts w:hint="eastAsia" w:ascii="宋体" w:hAnsi="宋体" w:cs="宋体"/>
          <w:szCs w:val="21"/>
        </w:rPr>
        <w:t xml:space="preserve"> </w:t>
      </w:r>
    </w:p>
    <w:p w14:paraId="61C44CFB">
      <w:pPr>
        <w:snapToGrid w:val="0"/>
        <w:spacing w:line="360" w:lineRule="auto"/>
        <w:rPr>
          <w:rFonts w:hint="eastAsia" w:ascii="宋体" w:hAnsi="宋体" w:cs="宋体"/>
          <w:szCs w:val="21"/>
        </w:rPr>
      </w:pPr>
      <w:r>
        <w:rPr>
          <w:rFonts w:hint="eastAsia" w:ascii="宋体" w:hAnsi="宋体" w:cs="宋体"/>
          <w:szCs w:val="21"/>
        </w:rPr>
        <w:t xml:space="preserve">地址： </w:t>
      </w:r>
      <w:r>
        <w:rPr>
          <w:rFonts w:hint="eastAsia" w:ascii="宋体" w:hAnsi="宋体" w:cs="宋体"/>
          <w:szCs w:val="21"/>
          <w:u w:val="dotted"/>
        </w:rPr>
        <w:t xml:space="preserve">                        </w:t>
      </w:r>
      <w:r>
        <w:rPr>
          <w:rFonts w:hint="eastAsia" w:ascii="宋体" w:hAnsi="宋体" w:cs="宋体"/>
          <w:szCs w:val="21"/>
        </w:rPr>
        <w:t>邮编：</w:t>
      </w:r>
      <w:r>
        <w:rPr>
          <w:rFonts w:hint="eastAsia" w:ascii="宋体" w:hAnsi="宋体" w:cs="宋体"/>
          <w:szCs w:val="21"/>
          <w:u w:val="dotted"/>
        </w:rPr>
        <w:t xml:space="preserve">                                  </w:t>
      </w:r>
    </w:p>
    <w:p w14:paraId="42CA1FD6">
      <w:pPr>
        <w:snapToGrid w:val="0"/>
        <w:spacing w:line="360" w:lineRule="auto"/>
        <w:rPr>
          <w:rFonts w:hint="eastAsia" w:ascii="宋体" w:hAnsi="宋体" w:cs="宋体"/>
          <w:bCs/>
          <w:szCs w:val="21"/>
        </w:rPr>
      </w:pPr>
      <w:r>
        <w:rPr>
          <w:rFonts w:hint="eastAsia" w:ascii="宋体" w:hAnsi="宋体" w:cs="宋体"/>
          <w:bCs/>
          <w:szCs w:val="21"/>
        </w:rPr>
        <w:t>二、质疑项目基本情况</w:t>
      </w:r>
    </w:p>
    <w:p w14:paraId="5F3428BC">
      <w:pPr>
        <w:snapToGrid w:val="0"/>
        <w:spacing w:line="360" w:lineRule="auto"/>
        <w:rPr>
          <w:rFonts w:hint="eastAsia" w:ascii="宋体" w:hAnsi="宋体" w:cs="宋体"/>
          <w:szCs w:val="21"/>
        </w:rPr>
      </w:pPr>
      <w:r>
        <w:rPr>
          <w:rFonts w:hint="eastAsia" w:ascii="宋体" w:hAnsi="宋体" w:cs="宋体"/>
          <w:szCs w:val="21"/>
        </w:rPr>
        <w:t>质疑项目的名称：</w:t>
      </w:r>
      <w:r>
        <w:rPr>
          <w:rFonts w:hint="eastAsia" w:ascii="宋体" w:hAnsi="宋体" w:cs="宋体"/>
          <w:szCs w:val="21"/>
          <w:u w:val="dotted"/>
        </w:rPr>
        <w:t xml:space="preserve">                                      </w:t>
      </w:r>
    </w:p>
    <w:p w14:paraId="6F0BA5E3">
      <w:pPr>
        <w:snapToGrid w:val="0"/>
        <w:spacing w:line="360" w:lineRule="auto"/>
        <w:rPr>
          <w:rFonts w:hint="eastAsia" w:ascii="宋体" w:hAnsi="宋体" w:cs="宋体"/>
          <w:szCs w:val="21"/>
        </w:rPr>
      </w:pPr>
      <w:r>
        <w:rPr>
          <w:rFonts w:hint="eastAsia" w:ascii="宋体" w:hAnsi="宋体" w:cs="宋体"/>
          <w:szCs w:val="21"/>
        </w:rPr>
        <w:t>质疑项目的编号：</w:t>
      </w:r>
      <w:r>
        <w:rPr>
          <w:rFonts w:hint="eastAsia" w:ascii="宋体" w:hAnsi="宋体" w:cs="宋体"/>
          <w:szCs w:val="21"/>
          <w:u w:val="dotted"/>
        </w:rPr>
        <w:t xml:space="preserve">               </w:t>
      </w:r>
      <w:r>
        <w:rPr>
          <w:rFonts w:hint="eastAsia" w:ascii="宋体" w:hAnsi="宋体" w:cs="宋体"/>
          <w:szCs w:val="21"/>
        </w:rPr>
        <w:t>包号：</w:t>
      </w:r>
      <w:r>
        <w:rPr>
          <w:rFonts w:hint="eastAsia" w:ascii="宋体" w:hAnsi="宋体" w:cs="宋体"/>
          <w:szCs w:val="21"/>
          <w:u w:val="dotted"/>
        </w:rPr>
        <w:t xml:space="preserve">                 </w:t>
      </w:r>
    </w:p>
    <w:p w14:paraId="2CE7DD64">
      <w:pPr>
        <w:snapToGrid w:val="0"/>
        <w:spacing w:line="360" w:lineRule="auto"/>
        <w:rPr>
          <w:rFonts w:hint="eastAsia" w:ascii="宋体" w:hAnsi="宋体" w:cs="宋体"/>
          <w:szCs w:val="21"/>
          <w:u w:val="dotted"/>
        </w:rPr>
      </w:pPr>
      <w:r>
        <w:rPr>
          <w:rFonts w:hint="eastAsia" w:ascii="宋体" w:hAnsi="宋体" w:cs="宋体"/>
          <w:szCs w:val="21"/>
        </w:rPr>
        <w:t>采购人名称：</w:t>
      </w:r>
      <w:r>
        <w:rPr>
          <w:rFonts w:hint="eastAsia" w:ascii="宋体" w:hAnsi="宋体" w:cs="宋体"/>
          <w:szCs w:val="21"/>
          <w:u w:val="dotted"/>
        </w:rPr>
        <w:t xml:space="preserve">                                         </w:t>
      </w:r>
    </w:p>
    <w:p w14:paraId="56251CC5">
      <w:pPr>
        <w:snapToGrid w:val="0"/>
        <w:spacing w:line="360" w:lineRule="auto"/>
        <w:rPr>
          <w:rFonts w:hint="eastAsia" w:ascii="宋体" w:hAnsi="宋体" w:cs="宋体"/>
          <w:szCs w:val="21"/>
        </w:rPr>
      </w:pPr>
      <w:r>
        <w:rPr>
          <w:rFonts w:hint="eastAsia" w:ascii="宋体" w:hAnsi="宋体" w:cs="宋体"/>
          <w:szCs w:val="21"/>
        </w:rPr>
        <w:t>采购文件获取日期：</w:t>
      </w:r>
      <w:r>
        <w:rPr>
          <w:rFonts w:hint="eastAsia" w:ascii="宋体" w:hAnsi="宋体" w:cs="宋体"/>
          <w:szCs w:val="21"/>
          <w:u w:val="dotted"/>
        </w:rPr>
        <w:t xml:space="preserve">                                           </w:t>
      </w:r>
    </w:p>
    <w:p w14:paraId="68CD8A6E">
      <w:pPr>
        <w:snapToGrid w:val="0"/>
        <w:spacing w:line="360" w:lineRule="auto"/>
        <w:rPr>
          <w:rFonts w:hint="eastAsia" w:ascii="宋体" w:hAnsi="宋体" w:cs="宋体"/>
          <w:bCs/>
          <w:szCs w:val="21"/>
        </w:rPr>
      </w:pPr>
      <w:r>
        <w:rPr>
          <w:rFonts w:hint="eastAsia" w:ascii="宋体" w:hAnsi="宋体" w:cs="宋体"/>
          <w:bCs/>
          <w:szCs w:val="21"/>
        </w:rPr>
        <w:t>三、质疑事项具体内容</w:t>
      </w:r>
    </w:p>
    <w:p w14:paraId="30448823">
      <w:pPr>
        <w:snapToGrid w:val="0"/>
        <w:spacing w:line="360" w:lineRule="auto"/>
        <w:rPr>
          <w:rFonts w:hint="eastAsia" w:ascii="宋体" w:hAnsi="宋体" w:cs="宋体"/>
          <w:szCs w:val="21"/>
          <w:u w:val="dotted"/>
        </w:rPr>
      </w:pPr>
      <w:r>
        <w:rPr>
          <w:rFonts w:hint="eastAsia" w:ascii="宋体" w:hAnsi="宋体" w:cs="宋体"/>
          <w:szCs w:val="21"/>
        </w:rPr>
        <w:t>质疑事项1：</w:t>
      </w:r>
      <w:r>
        <w:rPr>
          <w:rFonts w:hint="eastAsia" w:ascii="宋体" w:hAnsi="宋体" w:cs="宋体"/>
          <w:szCs w:val="21"/>
          <w:u w:val="dotted"/>
        </w:rPr>
        <w:t xml:space="preserve">                                         </w:t>
      </w:r>
    </w:p>
    <w:p w14:paraId="502768F3">
      <w:pPr>
        <w:snapToGrid w:val="0"/>
        <w:spacing w:line="360" w:lineRule="auto"/>
        <w:rPr>
          <w:rFonts w:hint="eastAsia" w:ascii="宋体" w:hAnsi="宋体" w:cs="宋体"/>
          <w:szCs w:val="21"/>
          <w:u w:val="dotted"/>
        </w:rPr>
      </w:pPr>
      <w:r>
        <w:rPr>
          <w:rFonts w:hint="eastAsia" w:ascii="宋体" w:hAnsi="宋体" w:cs="宋体"/>
          <w:szCs w:val="21"/>
        </w:rPr>
        <w:t>事实依据：</w:t>
      </w:r>
      <w:r>
        <w:rPr>
          <w:rFonts w:hint="eastAsia" w:ascii="宋体" w:hAnsi="宋体" w:cs="宋体"/>
          <w:szCs w:val="21"/>
          <w:u w:val="dotted"/>
        </w:rPr>
        <w:t xml:space="preserve">                                          </w:t>
      </w:r>
    </w:p>
    <w:p w14:paraId="12F22200">
      <w:pPr>
        <w:snapToGrid w:val="0"/>
        <w:spacing w:line="360" w:lineRule="auto"/>
        <w:rPr>
          <w:rFonts w:hint="eastAsia" w:ascii="宋体" w:hAnsi="宋体" w:cs="宋体"/>
          <w:szCs w:val="21"/>
        </w:rPr>
      </w:pPr>
      <w:r>
        <w:rPr>
          <w:rFonts w:hint="eastAsia" w:ascii="宋体" w:hAnsi="宋体" w:cs="宋体"/>
          <w:szCs w:val="21"/>
          <w:u w:val="dotted"/>
        </w:rPr>
        <w:t xml:space="preserve">                                                       </w:t>
      </w:r>
    </w:p>
    <w:p w14:paraId="6E0F06CE">
      <w:pPr>
        <w:snapToGrid w:val="0"/>
        <w:spacing w:line="360" w:lineRule="auto"/>
        <w:rPr>
          <w:rFonts w:hint="eastAsia" w:ascii="宋体" w:hAnsi="宋体" w:cs="宋体"/>
          <w:szCs w:val="21"/>
          <w:u w:val="dotted"/>
        </w:rPr>
      </w:pPr>
      <w:r>
        <w:rPr>
          <w:rFonts w:hint="eastAsia" w:ascii="宋体" w:hAnsi="宋体" w:cs="宋体"/>
          <w:szCs w:val="21"/>
        </w:rPr>
        <w:t>法律依据：</w:t>
      </w:r>
      <w:r>
        <w:rPr>
          <w:rFonts w:hint="eastAsia" w:ascii="宋体" w:hAnsi="宋体" w:cs="宋体"/>
          <w:szCs w:val="21"/>
          <w:u w:val="dotted"/>
        </w:rPr>
        <w:t xml:space="preserve">                                          </w:t>
      </w:r>
    </w:p>
    <w:p w14:paraId="5184FE80">
      <w:pPr>
        <w:snapToGrid w:val="0"/>
        <w:spacing w:line="360" w:lineRule="auto"/>
        <w:rPr>
          <w:rFonts w:hint="eastAsia" w:ascii="宋体" w:hAnsi="宋体" w:cs="宋体"/>
          <w:szCs w:val="21"/>
          <w:u w:val="dotted"/>
        </w:rPr>
      </w:pPr>
      <w:r>
        <w:rPr>
          <w:rFonts w:hint="eastAsia" w:ascii="宋体" w:hAnsi="宋体" w:cs="宋体"/>
          <w:szCs w:val="21"/>
          <w:u w:val="dotted"/>
        </w:rPr>
        <w:t xml:space="preserve">                                                     </w:t>
      </w:r>
    </w:p>
    <w:p w14:paraId="76246377">
      <w:pPr>
        <w:snapToGrid w:val="0"/>
        <w:spacing w:line="360" w:lineRule="auto"/>
        <w:rPr>
          <w:rFonts w:hint="eastAsia" w:ascii="宋体" w:hAnsi="宋体" w:cs="宋体"/>
          <w:szCs w:val="21"/>
          <w:u w:val="dotted"/>
        </w:rPr>
      </w:pPr>
      <w:r>
        <w:rPr>
          <w:rFonts w:hint="eastAsia" w:ascii="宋体" w:hAnsi="宋体" w:cs="宋体"/>
          <w:szCs w:val="21"/>
        </w:rPr>
        <w:t>质疑事项2</w:t>
      </w:r>
    </w:p>
    <w:p w14:paraId="6D08CCCE">
      <w:pPr>
        <w:snapToGrid w:val="0"/>
        <w:spacing w:line="360" w:lineRule="auto"/>
        <w:rPr>
          <w:rFonts w:hint="eastAsia" w:ascii="宋体" w:hAnsi="宋体" w:cs="宋体"/>
          <w:szCs w:val="21"/>
        </w:rPr>
      </w:pPr>
      <w:r>
        <w:rPr>
          <w:rFonts w:hint="eastAsia" w:ascii="宋体" w:hAnsi="宋体" w:cs="宋体"/>
          <w:szCs w:val="21"/>
        </w:rPr>
        <w:t>……</w:t>
      </w:r>
    </w:p>
    <w:p w14:paraId="05A5EF5A">
      <w:pPr>
        <w:snapToGrid w:val="0"/>
        <w:spacing w:line="360" w:lineRule="auto"/>
        <w:rPr>
          <w:rFonts w:hint="eastAsia" w:ascii="宋体" w:hAnsi="宋体" w:cs="宋体"/>
          <w:bCs/>
          <w:szCs w:val="21"/>
        </w:rPr>
      </w:pPr>
      <w:r>
        <w:rPr>
          <w:rFonts w:hint="eastAsia" w:ascii="宋体" w:hAnsi="宋体" w:cs="宋体"/>
          <w:bCs/>
          <w:szCs w:val="21"/>
        </w:rPr>
        <w:t>四、与质疑事项相关的质疑请求</w:t>
      </w:r>
    </w:p>
    <w:p w14:paraId="49DC148E">
      <w:pPr>
        <w:snapToGrid w:val="0"/>
        <w:spacing w:line="360" w:lineRule="auto"/>
        <w:rPr>
          <w:rFonts w:hint="eastAsia" w:ascii="宋体" w:hAnsi="宋体" w:cs="宋体"/>
          <w:szCs w:val="21"/>
          <w:u w:val="dotted"/>
        </w:rPr>
      </w:pPr>
      <w:r>
        <w:rPr>
          <w:rFonts w:hint="eastAsia" w:ascii="宋体" w:hAnsi="宋体" w:cs="宋体"/>
          <w:szCs w:val="21"/>
        </w:rPr>
        <w:t>请求：</w:t>
      </w:r>
      <w:r>
        <w:rPr>
          <w:rFonts w:hint="eastAsia" w:ascii="宋体" w:hAnsi="宋体" w:cs="宋体"/>
          <w:szCs w:val="21"/>
          <w:u w:val="dotted"/>
        </w:rPr>
        <w:t xml:space="preserve">                                               </w:t>
      </w:r>
    </w:p>
    <w:p w14:paraId="1B0D62A8">
      <w:pPr>
        <w:spacing w:line="360" w:lineRule="auto"/>
        <w:rPr>
          <w:rFonts w:hint="eastAsia" w:ascii="宋体" w:hAnsi="宋体" w:cs="宋体"/>
          <w:szCs w:val="21"/>
        </w:rPr>
      </w:pPr>
      <w:r>
        <w:rPr>
          <w:rFonts w:hint="eastAsia" w:ascii="宋体" w:hAnsi="宋体" w:cs="宋体"/>
          <w:szCs w:val="21"/>
        </w:rPr>
        <w:t xml:space="preserve">签字(签章)：                   公章：                 </w:t>
      </w:r>
    </w:p>
    <w:p w14:paraId="6B8E7D0D">
      <w:pPr>
        <w:spacing w:line="360" w:lineRule="auto"/>
        <w:rPr>
          <w:rFonts w:hint="eastAsia" w:ascii="宋体" w:hAnsi="宋体" w:cs="宋体"/>
          <w:szCs w:val="21"/>
        </w:rPr>
      </w:pPr>
      <w:r>
        <w:rPr>
          <w:rFonts w:hint="eastAsia" w:ascii="宋体" w:hAnsi="宋体" w:cs="宋体"/>
          <w:szCs w:val="21"/>
        </w:rPr>
        <w:t xml:space="preserve">日期：    </w:t>
      </w:r>
    </w:p>
    <w:p w14:paraId="54605A80">
      <w:pPr>
        <w:spacing w:line="360" w:lineRule="auto"/>
        <w:jc w:val="center"/>
        <w:rPr>
          <w:rFonts w:hint="eastAsia" w:ascii="宋体" w:hAnsi="宋体" w:cs="宋体"/>
          <w:b/>
          <w:bCs/>
          <w:szCs w:val="21"/>
        </w:rPr>
      </w:pPr>
    </w:p>
    <w:p w14:paraId="0F7CC73B">
      <w:pPr>
        <w:spacing w:line="360" w:lineRule="auto"/>
        <w:rPr>
          <w:rFonts w:hint="eastAsia" w:ascii="宋体" w:hAnsi="宋体" w:cs="宋体"/>
          <w:b/>
          <w:szCs w:val="21"/>
        </w:rPr>
      </w:pPr>
    </w:p>
    <w:p w14:paraId="40F3D709">
      <w:pPr>
        <w:spacing w:line="360" w:lineRule="auto"/>
        <w:rPr>
          <w:rFonts w:hint="eastAsia" w:ascii="宋体" w:hAnsi="宋体" w:cs="宋体"/>
          <w:b/>
          <w:szCs w:val="21"/>
        </w:rPr>
      </w:pPr>
      <w:r>
        <w:rPr>
          <w:rFonts w:hint="eastAsia" w:ascii="宋体" w:hAnsi="宋体" w:cs="宋体"/>
          <w:b/>
          <w:szCs w:val="21"/>
        </w:rPr>
        <w:t>质疑函制作说明：</w:t>
      </w:r>
    </w:p>
    <w:p w14:paraId="658D3B60">
      <w:pPr>
        <w:widowControl/>
        <w:spacing w:line="312" w:lineRule="auto"/>
        <w:ind w:firstLine="420" w:firstLineChars="200"/>
        <w:jc w:val="left"/>
        <w:rPr>
          <w:rFonts w:hint="eastAsia" w:ascii="宋体" w:hAnsi="宋体" w:cs="宋体"/>
          <w:szCs w:val="21"/>
        </w:rPr>
      </w:pPr>
      <w:r>
        <w:rPr>
          <w:rFonts w:hint="eastAsia" w:ascii="宋体" w:hAnsi="宋体" w:cs="宋体"/>
          <w:szCs w:val="21"/>
        </w:rPr>
        <w:t>1.供应商提出质疑时，应提交质疑函和必要的证明材料。</w:t>
      </w:r>
    </w:p>
    <w:p w14:paraId="762BBA2C">
      <w:pPr>
        <w:widowControl/>
        <w:spacing w:line="312" w:lineRule="auto"/>
        <w:ind w:firstLine="420" w:firstLineChars="200"/>
        <w:jc w:val="left"/>
        <w:rPr>
          <w:rFonts w:hint="eastAsia" w:ascii="宋体" w:hAnsi="宋体" w:cs="宋体"/>
          <w:szCs w:val="21"/>
        </w:rPr>
      </w:pPr>
      <w:r>
        <w:rPr>
          <w:rFonts w:hint="eastAsia" w:ascii="宋体" w:hAnsi="宋体" w:cs="宋体"/>
          <w:szCs w:val="21"/>
        </w:rPr>
        <w:t>2.质疑供应商若委托代理人进行质疑的，质疑函应按要求列明“授权代表”的有关内容，并在附件中提交由质疑</w:t>
      </w:r>
      <w:r>
        <w:rPr>
          <w:rFonts w:hint="eastAsia" w:ascii="宋体" w:hAnsi="宋体" w:cs="宋体"/>
          <w:kern w:val="0"/>
          <w:szCs w:val="21"/>
        </w:rPr>
        <w:t>供应商签署的授权委托书。授权委托书应载明代理人的姓名或者名称、代理事项、具体权限、期限和相关事项。</w:t>
      </w:r>
    </w:p>
    <w:p w14:paraId="06922432">
      <w:pPr>
        <w:widowControl/>
        <w:spacing w:line="312" w:lineRule="auto"/>
        <w:ind w:firstLine="420" w:firstLineChars="200"/>
        <w:jc w:val="left"/>
        <w:rPr>
          <w:rFonts w:hint="eastAsia" w:ascii="宋体" w:hAnsi="宋体" w:cs="宋体"/>
          <w:szCs w:val="21"/>
        </w:rPr>
      </w:pPr>
      <w:r>
        <w:rPr>
          <w:rFonts w:hint="eastAsia" w:ascii="宋体" w:hAnsi="宋体" w:cs="宋体"/>
          <w:szCs w:val="21"/>
        </w:rPr>
        <w:t>3.质疑供应商若对项目的某一分包进行质疑，质疑函中应列明具体分包号。</w:t>
      </w:r>
    </w:p>
    <w:p w14:paraId="2F834F88">
      <w:pPr>
        <w:widowControl/>
        <w:spacing w:line="312" w:lineRule="auto"/>
        <w:ind w:firstLine="420" w:firstLineChars="200"/>
        <w:jc w:val="left"/>
        <w:rPr>
          <w:rFonts w:hint="eastAsia" w:ascii="宋体" w:hAnsi="宋体" w:cs="宋体"/>
          <w:szCs w:val="21"/>
        </w:rPr>
      </w:pPr>
      <w:r>
        <w:rPr>
          <w:rFonts w:hint="eastAsia" w:ascii="宋体" w:hAnsi="宋体" w:cs="宋体"/>
          <w:szCs w:val="21"/>
        </w:rPr>
        <w:t>4.质疑函的质疑事项应具体、明确，并有必要的事实依据和法律依据。</w:t>
      </w:r>
    </w:p>
    <w:p w14:paraId="5B8EE52D">
      <w:pPr>
        <w:widowControl/>
        <w:spacing w:line="312" w:lineRule="auto"/>
        <w:ind w:firstLine="420" w:firstLineChars="200"/>
        <w:jc w:val="left"/>
        <w:rPr>
          <w:rFonts w:hint="eastAsia" w:ascii="宋体" w:hAnsi="宋体" w:cs="宋体"/>
          <w:szCs w:val="21"/>
        </w:rPr>
      </w:pPr>
      <w:r>
        <w:rPr>
          <w:rFonts w:hint="eastAsia" w:ascii="宋体" w:hAnsi="宋体" w:cs="宋体"/>
          <w:szCs w:val="21"/>
        </w:rPr>
        <w:t>5.质疑函的质疑请求应与质疑事项相关。</w:t>
      </w:r>
    </w:p>
    <w:p w14:paraId="13FAE836">
      <w:pPr>
        <w:widowControl/>
        <w:spacing w:line="312" w:lineRule="auto"/>
        <w:ind w:firstLine="420" w:firstLineChars="200"/>
        <w:jc w:val="left"/>
        <w:rPr>
          <w:rFonts w:hint="eastAsia" w:ascii="宋体" w:hAnsi="宋体" w:cs="宋体"/>
          <w:szCs w:val="21"/>
        </w:rPr>
      </w:pPr>
      <w:r>
        <w:rPr>
          <w:rFonts w:hint="eastAsia" w:ascii="宋体" w:hAnsi="宋体" w:cs="宋体"/>
          <w:szCs w:val="21"/>
        </w:rPr>
        <w:t>6.质疑供应商为自然人的，质疑函应由本人签字；质疑供应商为法人或者其他组织的，质疑函应由法定代表人、主要负责人，或者其授权代表签字或者盖章，并加盖公章。</w:t>
      </w:r>
    </w:p>
    <w:p w14:paraId="1BAB1292">
      <w:pPr>
        <w:snapToGrid w:val="0"/>
        <w:rPr>
          <w:rFonts w:hint="eastAsia" w:ascii="宋体" w:hAnsi="宋体" w:cs="宋体"/>
          <w:szCs w:val="21"/>
        </w:rPr>
      </w:pPr>
    </w:p>
    <w:p w14:paraId="0CF4324D">
      <w:pPr>
        <w:snapToGrid w:val="0"/>
        <w:rPr>
          <w:rFonts w:hint="eastAsia" w:ascii="宋体" w:hAnsi="宋体" w:cs="宋体"/>
          <w:szCs w:val="21"/>
        </w:rPr>
      </w:pPr>
    </w:p>
    <w:p w14:paraId="0F3A5D7C">
      <w:pPr>
        <w:snapToGrid w:val="0"/>
        <w:rPr>
          <w:rFonts w:hint="eastAsia" w:ascii="宋体" w:hAnsi="宋体" w:cs="宋体"/>
          <w:szCs w:val="21"/>
        </w:rPr>
      </w:pPr>
      <w:r>
        <w:rPr>
          <w:rFonts w:hint="eastAsia" w:ascii="宋体" w:hAnsi="宋体" w:cs="宋体"/>
          <w:szCs w:val="21"/>
        </w:rPr>
        <w:t xml:space="preserve"> </w:t>
      </w:r>
    </w:p>
    <w:p w14:paraId="4D2129A6">
      <w:pPr>
        <w:rPr>
          <w:rFonts w:hint="eastAsia" w:ascii="宋体" w:hAnsi="宋体" w:cs="宋体"/>
          <w:szCs w:val="21"/>
        </w:rPr>
      </w:pPr>
      <w:r>
        <w:rPr>
          <w:rFonts w:hint="eastAsia" w:ascii="宋体" w:hAnsi="宋体" w:cs="宋体"/>
          <w:szCs w:val="21"/>
        </w:rPr>
        <w:br w:type="page"/>
      </w:r>
    </w:p>
    <w:p w14:paraId="0C47A9B6">
      <w:pPr>
        <w:snapToGrid w:val="0"/>
        <w:rPr>
          <w:rFonts w:hint="eastAsia" w:ascii="宋体" w:hAnsi="宋体" w:cs="宋体"/>
          <w:szCs w:val="21"/>
        </w:rPr>
      </w:pPr>
    </w:p>
    <w:p w14:paraId="34466DE1">
      <w:pPr>
        <w:pStyle w:val="3"/>
        <w:spacing w:line="240" w:lineRule="auto"/>
        <w:rPr>
          <w:rFonts w:hint="eastAsia" w:ascii="宋体" w:hAnsi="宋体" w:eastAsia="宋体" w:cs="宋体"/>
          <w:bCs w:val="0"/>
          <w:kern w:val="0"/>
          <w:sz w:val="21"/>
          <w:szCs w:val="21"/>
        </w:rPr>
      </w:pPr>
      <w:bookmarkStart w:id="119" w:name="_Toc12497"/>
      <w:r>
        <w:rPr>
          <w:rFonts w:hint="eastAsia" w:ascii="宋体" w:hAnsi="宋体" w:eastAsia="宋体" w:cs="宋体"/>
          <w:bCs w:val="0"/>
          <w:kern w:val="0"/>
          <w:sz w:val="21"/>
          <w:szCs w:val="21"/>
        </w:rPr>
        <w:t>附件2：投诉书范本及制作说明</w:t>
      </w:r>
      <w:bookmarkEnd w:id="119"/>
    </w:p>
    <w:p w14:paraId="0CF22483">
      <w:pPr>
        <w:snapToGrid w:val="0"/>
        <w:rPr>
          <w:rFonts w:hint="eastAsia" w:ascii="宋体" w:hAnsi="宋体" w:cs="宋体"/>
          <w:szCs w:val="21"/>
        </w:rPr>
      </w:pPr>
    </w:p>
    <w:p w14:paraId="406F6BEA">
      <w:pPr>
        <w:spacing w:line="360" w:lineRule="auto"/>
        <w:jc w:val="center"/>
        <w:rPr>
          <w:rFonts w:hint="eastAsia" w:ascii="宋体" w:hAnsi="宋体" w:cs="宋体"/>
          <w:b/>
          <w:spacing w:val="6"/>
          <w:szCs w:val="21"/>
        </w:rPr>
      </w:pPr>
      <w:r>
        <w:rPr>
          <w:rFonts w:hint="eastAsia" w:ascii="宋体" w:hAnsi="宋体" w:cs="宋体"/>
          <w:b/>
          <w:spacing w:val="6"/>
          <w:szCs w:val="21"/>
        </w:rPr>
        <w:t>投诉书范本</w:t>
      </w:r>
    </w:p>
    <w:p w14:paraId="0D8BBDF0">
      <w:pPr>
        <w:spacing w:line="360" w:lineRule="auto"/>
        <w:rPr>
          <w:rFonts w:hint="eastAsia" w:ascii="宋体" w:hAnsi="宋体" w:cs="宋体"/>
          <w:szCs w:val="21"/>
        </w:rPr>
      </w:pPr>
      <w:r>
        <w:rPr>
          <w:rFonts w:hint="eastAsia" w:ascii="宋体" w:hAnsi="宋体" w:cs="宋体"/>
          <w:szCs w:val="21"/>
        </w:rPr>
        <w:t>一、投诉相关主体基本情况</w:t>
      </w:r>
    </w:p>
    <w:p w14:paraId="45025011">
      <w:pPr>
        <w:spacing w:line="360" w:lineRule="auto"/>
        <w:rPr>
          <w:rFonts w:hint="eastAsia" w:ascii="宋体" w:hAnsi="宋体" w:cs="宋体"/>
          <w:szCs w:val="21"/>
          <w:u w:val="dotted"/>
        </w:rPr>
      </w:pPr>
      <w:r>
        <w:rPr>
          <w:rFonts w:hint="eastAsia" w:ascii="宋体" w:hAnsi="宋体" w:cs="宋体"/>
          <w:szCs w:val="21"/>
        </w:rPr>
        <w:t>投诉人：</w:t>
      </w:r>
      <w:r>
        <w:rPr>
          <w:rFonts w:hint="eastAsia" w:ascii="宋体" w:hAnsi="宋体" w:cs="宋体"/>
          <w:szCs w:val="21"/>
          <w:u w:val="dotted"/>
        </w:rPr>
        <w:t xml:space="preserve">                                                  </w:t>
      </w:r>
    </w:p>
    <w:p w14:paraId="04C678A4">
      <w:pPr>
        <w:spacing w:line="360" w:lineRule="auto"/>
        <w:rPr>
          <w:rFonts w:hint="eastAsia" w:ascii="宋体" w:hAnsi="宋体" w:cs="宋体"/>
          <w:szCs w:val="21"/>
          <w:u w:val="single"/>
        </w:rPr>
      </w:pPr>
      <w:r>
        <w:rPr>
          <w:rFonts w:hint="eastAsia" w:ascii="宋体" w:hAnsi="宋体" w:cs="宋体"/>
          <w:szCs w:val="21"/>
        </w:rPr>
        <w:t>地     址：</w:t>
      </w:r>
      <w:r>
        <w:rPr>
          <w:rFonts w:hint="eastAsia" w:ascii="宋体" w:hAnsi="宋体" w:cs="宋体"/>
          <w:szCs w:val="21"/>
          <w:u w:val="dotted"/>
        </w:rPr>
        <w:t xml:space="preserve">                             </w:t>
      </w:r>
      <w:r>
        <w:rPr>
          <w:rFonts w:hint="eastAsia" w:ascii="宋体" w:hAnsi="宋体" w:cs="宋体"/>
          <w:szCs w:val="21"/>
        </w:rPr>
        <w:t>邮编：</w:t>
      </w:r>
      <w:r>
        <w:rPr>
          <w:rFonts w:hint="eastAsia" w:ascii="宋体" w:hAnsi="宋体" w:cs="宋体"/>
          <w:szCs w:val="21"/>
          <w:u w:val="dotted"/>
        </w:rPr>
        <w:t xml:space="preserve">            </w:t>
      </w:r>
    </w:p>
    <w:p w14:paraId="4D0EE499">
      <w:pPr>
        <w:tabs>
          <w:tab w:val="left" w:pos="6510"/>
        </w:tabs>
        <w:spacing w:line="360" w:lineRule="auto"/>
        <w:jc w:val="left"/>
        <w:rPr>
          <w:rFonts w:hint="eastAsia" w:ascii="宋体" w:hAnsi="宋体" w:cs="宋体"/>
          <w:szCs w:val="21"/>
        </w:rPr>
      </w:pPr>
      <w:r>
        <w:rPr>
          <w:rFonts w:hint="eastAsia" w:ascii="宋体" w:hAnsi="宋体" w:cs="宋体"/>
          <w:szCs w:val="21"/>
        </w:rPr>
        <w:t>法定代表人/主要负责人：</w:t>
      </w:r>
      <w:r>
        <w:rPr>
          <w:rFonts w:hint="eastAsia" w:ascii="宋体" w:hAnsi="宋体" w:cs="宋体"/>
          <w:szCs w:val="21"/>
          <w:u w:val="dotted"/>
        </w:rPr>
        <w:t xml:space="preserve">                                   </w:t>
      </w:r>
    </w:p>
    <w:p w14:paraId="4F64A430">
      <w:pPr>
        <w:tabs>
          <w:tab w:val="left" w:pos="6510"/>
        </w:tabs>
        <w:spacing w:line="360" w:lineRule="auto"/>
        <w:rPr>
          <w:rFonts w:hint="eastAsia" w:ascii="宋体" w:hAnsi="宋体" w:cs="宋体"/>
          <w:szCs w:val="21"/>
          <w:u w:val="dotted"/>
        </w:rPr>
      </w:pPr>
      <w:r>
        <w:rPr>
          <w:rFonts w:hint="eastAsia" w:ascii="宋体" w:hAnsi="宋体" w:cs="宋体"/>
          <w:szCs w:val="21"/>
        </w:rPr>
        <w:t>联系电话：</w:t>
      </w:r>
      <w:r>
        <w:rPr>
          <w:rFonts w:hint="eastAsia" w:ascii="宋体" w:hAnsi="宋体" w:cs="宋体"/>
          <w:szCs w:val="21"/>
          <w:u w:val="dotted"/>
        </w:rPr>
        <w:t xml:space="preserve">                                                </w:t>
      </w:r>
    </w:p>
    <w:p w14:paraId="62FBA0C6">
      <w:pPr>
        <w:spacing w:line="360" w:lineRule="auto"/>
        <w:rPr>
          <w:rFonts w:hint="eastAsia" w:ascii="宋体" w:hAnsi="宋体" w:cs="宋体"/>
          <w:szCs w:val="21"/>
          <w:u w:val="dotted"/>
        </w:rPr>
      </w:pPr>
      <w:r>
        <w:rPr>
          <w:rFonts w:hint="eastAsia" w:ascii="宋体" w:hAnsi="宋体" w:cs="宋体"/>
          <w:szCs w:val="21"/>
        </w:rPr>
        <w:t>授权代表：</w:t>
      </w:r>
      <w:r>
        <w:rPr>
          <w:rFonts w:hint="eastAsia" w:ascii="宋体" w:hAnsi="宋体" w:cs="宋体"/>
          <w:szCs w:val="21"/>
          <w:u w:val="dotted"/>
        </w:rPr>
        <w:t xml:space="preserve">                  </w:t>
      </w:r>
      <w:r>
        <w:rPr>
          <w:rFonts w:hint="eastAsia" w:ascii="宋体" w:hAnsi="宋体" w:cs="宋体"/>
          <w:szCs w:val="21"/>
        </w:rPr>
        <w:t>联系电话</w:t>
      </w:r>
      <w:r>
        <w:rPr>
          <w:rFonts w:hint="eastAsia" w:ascii="宋体" w:hAnsi="宋体" w:cs="宋体"/>
          <w:szCs w:val="21"/>
          <w:u w:val="dotted"/>
        </w:rPr>
        <w:t xml:space="preserve">：                    </w:t>
      </w:r>
    </w:p>
    <w:p w14:paraId="6A53B5E0">
      <w:pPr>
        <w:spacing w:line="360" w:lineRule="auto"/>
        <w:rPr>
          <w:rFonts w:hint="eastAsia" w:ascii="宋体" w:hAnsi="宋体" w:cs="宋体"/>
          <w:szCs w:val="21"/>
          <w:u w:val="dotted"/>
        </w:rPr>
      </w:pPr>
      <w:r>
        <w:rPr>
          <w:rFonts w:hint="eastAsia" w:ascii="宋体" w:hAnsi="宋体" w:cs="宋体"/>
          <w:szCs w:val="21"/>
        </w:rPr>
        <w:t>地     址：</w:t>
      </w:r>
      <w:r>
        <w:rPr>
          <w:rFonts w:hint="eastAsia" w:ascii="宋体" w:hAnsi="宋体" w:cs="宋体"/>
          <w:szCs w:val="21"/>
          <w:u w:val="dotted"/>
        </w:rPr>
        <w:t xml:space="preserve">                             </w:t>
      </w:r>
      <w:r>
        <w:rPr>
          <w:rFonts w:hint="eastAsia" w:ascii="宋体" w:hAnsi="宋体" w:cs="宋体"/>
          <w:szCs w:val="21"/>
        </w:rPr>
        <w:t>邮编：</w:t>
      </w:r>
      <w:r>
        <w:rPr>
          <w:rFonts w:hint="eastAsia" w:ascii="宋体" w:hAnsi="宋体" w:cs="宋体"/>
          <w:szCs w:val="21"/>
          <w:u w:val="dotted"/>
        </w:rPr>
        <w:t xml:space="preserve">            </w:t>
      </w:r>
    </w:p>
    <w:p w14:paraId="28754C6F">
      <w:pPr>
        <w:spacing w:line="360" w:lineRule="auto"/>
        <w:rPr>
          <w:rFonts w:hint="eastAsia" w:ascii="宋体" w:hAnsi="宋体" w:cs="宋体"/>
          <w:szCs w:val="21"/>
          <w:u w:val="single"/>
        </w:rPr>
      </w:pPr>
      <w:r>
        <w:rPr>
          <w:rFonts w:hint="eastAsia" w:ascii="宋体" w:hAnsi="宋体" w:cs="宋体"/>
          <w:szCs w:val="21"/>
        </w:rPr>
        <w:t>被投诉人1：</w:t>
      </w:r>
      <w:r>
        <w:rPr>
          <w:rFonts w:hint="eastAsia" w:ascii="宋体" w:hAnsi="宋体" w:cs="宋体"/>
          <w:szCs w:val="21"/>
          <w:u w:val="dotted"/>
        </w:rPr>
        <w:t xml:space="preserve">                                               </w:t>
      </w:r>
    </w:p>
    <w:p w14:paraId="3702140B">
      <w:pPr>
        <w:spacing w:line="360" w:lineRule="auto"/>
        <w:rPr>
          <w:rFonts w:hint="eastAsia" w:ascii="宋体" w:hAnsi="宋体" w:cs="宋体"/>
          <w:szCs w:val="21"/>
          <w:u w:val="single"/>
        </w:rPr>
      </w:pPr>
      <w:r>
        <w:rPr>
          <w:rFonts w:hint="eastAsia" w:ascii="宋体" w:hAnsi="宋体" w:cs="宋体"/>
          <w:szCs w:val="21"/>
        </w:rPr>
        <w:t>地     址：</w:t>
      </w:r>
      <w:r>
        <w:rPr>
          <w:rFonts w:hint="eastAsia" w:ascii="宋体" w:hAnsi="宋体" w:cs="宋体"/>
          <w:szCs w:val="21"/>
          <w:u w:val="dotted"/>
        </w:rPr>
        <w:t xml:space="preserve">                             </w:t>
      </w:r>
      <w:r>
        <w:rPr>
          <w:rFonts w:hint="eastAsia" w:ascii="宋体" w:hAnsi="宋体" w:cs="宋体"/>
          <w:szCs w:val="21"/>
        </w:rPr>
        <w:t>邮编：</w:t>
      </w:r>
      <w:r>
        <w:rPr>
          <w:rFonts w:hint="eastAsia" w:ascii="宋体" w:hAnsi="宋体" w:cs="宋体"/>
          <w:szCs w:val="21"/>
          <w:u w:val="dotted"/>
        </w:rPr>
        <w:t xml:space="preserve">            </w:t>
      </w:r>
    </w:p>
    <w:p w14:paraId="65C7BC0A">
      <w:pPr>
        <w:spacing w:line="360" w:lineRule="auto"/>
        <w:rPr>
          <w:rFonts w:hint="eastAsia" w:ascii="宋体" w:hAnsi="宋体" w:cs="宋体"/>
          <w:szCs w:val="21"/>
          <w:u w:val="single"/>
        </w:rPr>
      </w:pPr>
      <w:r>
        <w:rPr>
          <w:rFonts w:hint="eastAsia" w:ascii="宋体" w:hAnsi="宋体" w:cs="宋体"/>
          <w:szCs w:val="21"/>
        </w:rPr>
        <w:t>联系人：</w:t>
      </w:r>
      <w:r>
        <w:rPr>
          <w:rFonts w:hint="eastAsia" w:ascii="宋体" w:hAnsi="宋体" w:cs="宋体"/>
          <w:szCs w:val="21"/>
          <w:u w:val="dotted"/>
        </w:rPr>
        <w:t xml:space="preserve">               </w:t>
      </w:r>
      <w:r>
        <w:rPr>
          <w:rFonts w:hint="eastAsia" w:ascii="宋体" w:hAnsi="宋体" w:cs="宋体"/>
          <w:szCs w:val="21"/>
        </w:rPr>
        <w:t>联系电话：</w:t>
      </w:r>
      <w:r>
        <w:rPr>
          <w:rFonts w:hint="eastAsia" w:ascii="宋体" w:hAnsi="宋体" w:cs="宋体"/>
          <w:szCs w:val="21"/>
          <w:u w:val="dotted"/>
        </w:rPr>
        <w:t xml:space="preserve">                         </w:t>
      </w:r>
    </w:p>
    <w:p w14:paraId="3A85C7DD">
      <w:pPr>
        <w:spacing w:line="360" w:lineRule="auto"/>
        <w:rPr>
          <w:rFonts w:hint="eastAsia" w:ascii="宋体" w:hAnsi="宋体" w:cs="宋体"/>
          <w:szCs w:val="21"/>
        </w:rPr>
      </w:pPr>
      <w:r>
        <w:rPr>
          <w:rFonts w:hint="eastAsia" w:ascii="宋体" w:hAnsi="宋体" w:cs="宋体"/>
          <w:szCs w:val="21"/>
        </w:rPr>
        <w:t>被投诉人2</w:t>
      </w:r>
    </w:p>
    <w:p w14:paraId="39514945">
      <w:pPr>
        <w:spacing w:line="360" w:lineRule="auto"/>
        <w:rPr>
          <w:rFonts w:hint="eastAsia" w:ascii="宋体" w:hAnsi="宋体" w:cs="宋体"/>
          <w:szCs w:val="21"/>
          <w:u w:val="dotted"/>
        </w:rPr>
      </w:pPr>
      <w:r>
        <w:rPr>
          <w:rFonts w:hint="eastAsia" w:ascii="宋体" w:hAnsi="宋体" w:cs="宋体"/>
          <w:szCs w:val="21"/>
        </w:rPr>
        <w:t>……</w:t>
      </w:r>
    </w:p>
    <w:p w14:paraId="7E74A9B0">
      <w:pPr>
        <w:spacing w:line="360" w:lineRule="auto"/>
        <w:rPr>
          <w:rFonts w:hint="eastAsia" w:ascii="宋体" w:hAnsi="宋体" w:cs="宋体"/>
          <w:szCs w:val="21"/>
          <w:u w:val="single"/>
        </w:rPr>
      </w:pPr>
      <w:r>
        <w:rPr>
          <w:rFonts w:hint="eastAsia" w:ascii="宋体" w:hAnsi="宋体" w:cs="宋体"/>
          <w:szCs w:val="21"/>
        </w:rPr>
        <w:t>相关供应商：</w:t>
      </w:r>
      <w:r>
        <w:rPr>
          <w:rFonts w:hint="eastAsia" w:ascii="宋体" w:hAnsi="宋体" w:cs="宋体"/>
          <w:szCs w:val="21"/>
          <w:u w:val="dotted"/>
        </w:rPr>
        <w:t xml:space="preserve">                                              </w:t>
      </w:r>
    </w:p>
    <w:p w14:paraId="5C9ECC08">
      <w:pPr>
        <w:spacing w:line="360" w:lineRule="auto"/>
        <w:rPr>
          <w:rFonts w:hint="eastAsia" w:ascii="宋体" w:hAnsi="宋体" w:cs="宋体"/>
          <w:szCs w:val="21"/>
          <w:u w:val="single"/>
        </w:rPr>
      </w:pPr>
      <w:r>
        <w:rPr>
          <w:rFonts w:hint="eastAsia" w:ascii="宋体" w:hAnsi="宋体" w:cs="宋体"/>
          <w:szCs w:val="21"/>
        </w:rPr>
        <w:t>地     址：</w:t>
      </w:r>
      <w:r>
        <w:rPr>
          <w:rFonts w:hint="eastAsia" w:ascii="宋体" w:hAnsi="宋体" w:cs="宋体"/>
          <w:szCs w:val="21"/>
          <w:u w:val="dotted"/>
        </w:rPr>
        <w:t xml:space="preserve">                             </w:t>
      </w:r>
      <w:r>
        <w:rPr>
          <w:rFonts w:hint="eastAsia" w:ascii="宋体" w:hAnsi="宋体" w:cs="宋体"/>
          <w:szCs w:val="21"/>
        </w:rPr>
        <w:t>邮编：</w:t>
      </w:r>
      <w:r>
        <w:rPr>
          <w:rFonts w:hint="eastAsia" w:ascii="宋体" w:hAnsi="宋体" w:cs="宋体"/>
          <w:szCs w:val="21"/>
          <w:u w:val="dotted"/>
        </w:rPr>
        <w:t xml:space="preserve">            </w:t>
      </w:r>
    </w:p>
    <w:p w14:paraId="53063BED">
      <w:pPr>
        <w:spacing w:line="360" w:lineRule="auto"/>
        <w:rPr>
          <w:rFonts w:hint="eastAsia" w:ascii="宋体" w:hAnsi="宋体" w:cs="宋体"/>
          <w:szCs w:val="21"/>
          <w:u w:val="single"/>
        </w:rPr>
      </w:pPr>
      <w:r>
        <w:rPr>
          <w:rFonts w:hint="eastAsia" w:ascii="宋体" w:hAnsi="宋体" w:cs="宋体"/>
          <w:szCs w:val="21"/>
        </w:rPr>
        <w:t>联系人：</w:t>
      </w:r>
      <w:r>
        <w:rPr>
          <w:rFonts w:hint="eastAsia" w:ascii="宋体" w:hAnsi="宋体" w:cs="宋体"/>
          <w:szCs w:val="21"/>
          <w:u w:val="dotted"/>
        </w:rPr>
        <w:t xml:space="preserve">               </w:t>
      </w:r>
      <w:r>
        <w:rPr>
          <w:rFonts w:hint="eastAsia" w:ascii="宋体" w:hAnsi="宋体" w:cs="宋体"/>
          <w:szCs w:val="21"/>
        </w:rPr>
        <w:t>联系电话：</w:t>
      </w:r>
      <w:r>
        <w:rPr>
          <w:rFonts w:hint="eastAsia" w:ascii="宋体" w:hAnsi="宋体" w:cs="宋体"/>
          <w:szCs w:val="21"/>
          <w:u w:val="dotted"/>
        </w:rPr>
        <w:t xml:space="preserve">                         </w:t>
      </w:r>
    </w:p>
    <w:p w14:paraId="3135D7F4">
      <w:pPr>
        <w:spacing w:line="360" w:lineRule="auto"/>
        <w:rPr>
          <w:rFonts w:hint="eastAsia" w:ascii="宋体" w:hAnsi="宋体" w:cs="宋体"/>
          <w:szCs w:val="21"/>
        </w:rPr>
      </w:pPr>
      <w:r>
        <w:rPr>
          <w:rFonts w:hint="eastAsia" w:ascii="宋体" w:hAnsi="宋体" w:cs="宋体"/>
          <w:szCs w:val="21"/>
        </w:rPr>
        <w:t>二、投诉项目基本情况</w:t>
      </w:r>
    </w:p>
    <w:p w14:paraId="79AA71D8">
      <w:pPr>
        <w:spacing w:line="360" w:lineRule="auto"/>
        <w:rPr>
          <w:rFonts w:hint="eastAsia" w:ascii="宋体" w:hAnsi="宋体" w:cs="宋体"/>
          <w:szCs w:val="21"/>
          <w:u w:val="dotted"/>
        </w:rPr>
      </w:pPr>
      <w:r>
        <w:rPr>
          <w:rFonts w:hint="eastAsia" w:ascii="宋体" w:hAnsi="宋体" w:cs="宋体"/>
          <w:szCs w:val="21"/>
        </w:rPr>
        <w:t>采购项目名称：</w:t>
      </w:r>
      <w:r>
        <w:rPr>
          <w:rFonts w:hint="eastAsia" w:ascii="宋体" w:hAnsi="宋体" w:cs="宋体"/>
          <w:szCs w:val="21"/>
          <w:u w:val="dotted"/>
        </w:rPr>
        <w:t xml:space="preserve">                                            </w:t>
      </w:r>
    </w:p>
    <w:p w14:paraId="1ADE733E">
      <w:pPr>
        <w:spacing w:line="360" w:lineRule="auto"/>
        <w:rPr>
          <w:rFonts w:hint="eastAsia" w:ascii="宋体" w:hAnsi="宋体" w:cs="宋体"/>
          <w:szCs w:val="21"/>
          <w:u w:val="single"/>
        </w:rPr>
      </w:pPr>
      <w:r>
        <w:rPr>
          <w:rFonts w:hint="eastAsia" w:ascii="宋体" w:hAnsi="宋体" w:cs="宋体"/>
          <w:szCs w:val="21"/>
        </w:rPr>
        <w:t>采购项目编号：</w:t>
      </w:r>
      <w:r>
        <w:rPr>
          <w:rFonts w:hint="eastAsia" w:ascii="宋体" w:hAnsi="宋体" w:cs="宋体"/>
          <w:szCs w:val="21"/>
          <w:u w:val="dotted"/>
        </w:rPr>
        <w:t xml:space="preserve">                      </w:t>
      </w:r>
      <w:r>
        <w:rPr>
          <w:rFonts w:hint="eastAsia" w:ascii="宋体" w:hAnsi="宋体" w:cs="宋体"/>
          <w:szCs w:val="21"/>
        </w:rPr>
        <w:t>包号：</w:t>
      </w:r>
      <w:r>
        <w:rPr>
          <w:rFonts w:hint="eastAsia" w:ascii="宋体" w:hAnsi="宋体" w:cs="宋体"/>
          <w:szCs w:val="21"/>
          <w:u w:val="dotted"/>
        </w:rPr>
        <w:t xml:space="preserve">                </w:t>
      </w:r>
    </w:p>
    <w:p w14:paraId="62F7CA18">
      <w:pPr>
        <w:spacing w:line="360" w:lineRule="auto"/>
        <w:rPr>
          <w:rFonts w:hint="eastAsia" w:ascii="宋体" w:hAnsi="宋体" w:cs="宋体"/>
          <w:szCs w:val="21"/>
        </w:rPr>
      </w:pPr>
      <w:r>
        <w:rPr>
          <w:rFonts w:hint="eastAsia" w:ascii="宋体" w:hAnsi="宋体" w:cs="宋体"/>
          <w:szCs w:val="21"/>
        </w:rPr>
        <w:t>采购人名称：</w:t>
      </w:r>
      <w:r>
        <w:rPr>
          <w:rFonts w:hint="eastAsia" w:ascii="宋体" w:hAnsi="宋体" w:cs="宋体"/>
          <w:szCs w:val="21"/>
          <w:u w:val="dotted"/>
        </w:rPr>
        <w:t xml:space="preserve">                                              </w:t>
      </w:r>
    </w:p>
    <w:p w14:paraId="5710D9E0">
      <w:pPr>
        <w:spacing w:line="360" w:lineRule="auto"/>
        <w:rPr>
          <w:rFonts w:hint="eastAsia" w:ascii="宋体" w:hAnsi="宋体" w:cs="宋体"/>
          <w:szCs w:val="21"/>
          <w:u w:val="single"/>
        </w:rPr>
      </w:pPr>
      <w:r>
        <w:rPr>
          <w:rFonts w:hint="eastAsia" w:ascii="宋体" w:hAnsi="宋体" w:cs="宋体"/>
          <w:szCs w:val="21"/>
        </w:rPr>
        <w:t>代理机构名称：</w:t>
      </w:r>
      <w:r>
        <w:rPr>
          <w:rFonts w:hint="eastAsia" w:ascii="宋体" w:hAnsi="宋体" w:cs="宋体"/>
          <w:szCs w:val="21"/>
          <w:u w:val="dotted"/>
        </w:rPr>
        <w:t xml:space="preserve">                                            </w:t>
      </w:r>
    </w:p>
    <w:p w14:paraId="3C835A71">
      <w:pPr>
        <w:spacing w:line="360" w:lineRule="auto"/>
        <w:rPr>
          <w:rFonts w:hint="eastAsia" w:ascii="宋体" w:hAnsi="宋体" w:cs="宋体"/>
          <w:szCs w:val="21"/>
          <w:u w:val="dotted"/>
        </w:rPr>
      </w:pPr>
      <w:r>
        <w:rPr>
          <w:rFonts w:hint="eastAsia" w:ascii="宋体" w:hAnsi="宋体" w:cs="宋体"/>
          <w:szCs w:val="21"/>
        </w:rPr>
        <w:t>采购文件公告:</w:t>
      </w:r>
      <w:r>
        <w:rPr>
          <w:rFonts w:hint="eastAsia" w:ascii="宋体" w:hAnsi="宋体" w:cs="宋体"/>
          <w:szCs w:val="21"/>
          <w:u w:val="dotted"/>
        </w:rPr>
        <w:t xml:space="preserve">是/否 </w:t>
      </w:r>
      <w:r>
        <w:rPr>
          <w:rFonts w:hint="eastAsia" w:ascii="宋体" w:hAnsi="宋体" w:cs="宋体"/>
          <w:szCs w:val="21"/>
        </w:rPr>
        <w:t>公告期限：</w:t>
      </w:r>
      <w:r>
        <w:rPr>
          <w:rFonts w:hint="eastAsia" w:ascii="宋体" w:hAnsi="宋体" w:cs="宋体"/>
          <w:szCs w:val="21"/>
          <w:u w:val="dotted"/>
        </w:rPr>
        <w:t xml:space="preserve">                             </w:t>
      </w:r>
    </w:p>
    <w:p w14:paraId="16316264">
      <w:pPr>
        <w:spacing w:line="360" w:lineRule="auto"/>
        <w:rPr>
          <w:rFonts w:hint="eastAsia" w:ascii="宋体" w:hAnsi="宋体" w:cs="宋体"/>
          <w:szCs w:val="21"/>
          <w:u w:val="single"/>
        </w:rPr>
      </w:pPr>
      <w:r>
        <w:rPr>
          <w:rFonts w:hint="eastAsia" w:ascii="宋体" w:hAnsi="宋体" w:cs="宋体"/>
          <w:szCs w:val="21"/>
        </w:rPr>
        <w:t>采购结果公告:</w:t>
      </w:r>
      <w:r>
        <w:rPr>
          <w:rFonts w:hint="eastAsia" w:ascii="宋体" w:hAnsi="宋体" w:cs="宋体"/>
          <w:szCs w:val="21"/>
          <w:u w:val="dotted"/>
        </w:rPr>
        <w:t xml:space="preserve">是/否 </w:t>
      </w:r>
      <w:r>
        <w:rPr>
          <w:rFonts w:hint="eastAsia" w:ascii="宋体" w:hAnsi="宋体" w:cs="宋体"/>
          <w:szCs w:val="21"/>
        </w:rPr>
        <w:t>公告期限：</w:t>
      </w:r>
      <w:r>
        <w:rPr>
          <w:rFonts w:hint="eastAsia" w:ascii="宋体" w:hAnsi="宋体" w:cs="宋体"/>
          <w:szCs w:val="21"/>
          <w:u w:val="dotted"/>
        </w:rPr>
        <w:t xml:space="preserve">                             </w:t>
      </w:r>
    </w:p>
    <w:p w14:paraId="7F9858C9">
      <w:pPr>
        <w:spacing w:line="360" w:lineRule="auto"/>
        <w:rPr>
          <w:rFonts w:hint="eastAsia" w:ascii="宋体" w:hAnsi="宋体" w:cs="宋体"/>
          <w:szCs w:val="21"/>
        </w:rPr>
      </w:pPr>
      <w:r>
        <w:rPr>
          <w:rFonts w:hint="eastAsia" w:ascii="宋体" w:hAnsi="宋体" w:cs="宋体"/>
          <w:szCs w:val="21"/>
        </w:rPr>
        <w:t>三、质疑基本情况</w:t>
      </w:r>
    </w:p>
    <w:p w14:paraId="12931BA5">
      <w:pPr>
        <w:spacing w:line="360" w:lineRule="auto"/>
        <w:ind w:firstLine="420" w:firstLineChars="200"/>
        <w:rPr>
          <w:rFonts w:hint="eastAsia" w:ascii="宋体" w:hAnsi="宋体" w:cs="宋体"/>
          <w:szCs w:val="21"/>
          <w:u w:val="dotted"/>
        </w:rPr>
      </w:pPr>
      <w:r>
        <w:rPr>
          <w:rFonts w:hint="eastAsia" w:ascii="宋体" w:hAnsi="宋体" w:cs="宋体"/>
          <w:szCs w:val="21"/>
        </w:rPr>
        <w:t>投诉人于</w:t>
      </w:r>
      <w:r>
        <w:rPr>
          <w:rFonts w:hint="eastAsia" w:ascii="宋体" w:hAnsi="宋体" w:cs="宋体"/>
          <w:szCs w:val="21"/>
          <w:u w:val="dotted"/>
        </w:rPr>
        <w:t xml:space="preserve">   </w:t>
      </w:r>
      <w:r>
        <w:rPr>
          <w:rFonts w:hint="eastAsia" w:ascii="宋体" w:hAnsi="宋体" w:cs="宋体"/>
          <w:szCs w:val="21"/>
        </w:rPr>
        <w:t>年</w:t>
      </w:r>
      <w:r>
        <w:rPr>
          <w:rFonts w:hint="eastAsia" w:ascii="宋体" w:hAnsi="宋体" w:cs="宋体"/>
          <w:szCs w:val="21"/>
          <w:u w:val="dotted"/>
        </w:rPr>
        <w:t xml:space="preserve">   </w:t>
      </w:r>
      <w:r>
        <w:rPr>
          <w:rFonts w:hint="eastAsia" w:ascii="宋体" w:hAnsi="宋体" w:cs="宋体"/>
          <w:szCs w:val="21"/>
        </w:rPr>
        <w:t>月</w:t>
      </w:r>
      <w:r>
        <w:rPr>
          <w:rFonts w:hint="eastAsia" w:ascii="宋体" w:hAnsi="宋体" w:cs="宋体"/>
          <w:szCs w:val="21"/>
          <w:u w:val="dotted"/>
        </w:rPr>
        <w:t xml:space="preserve">  </w:t>
      </w:r>
      <w:r>
        <w:rPr>
          <w:rFonts w:hint="eastAsia" w:ascii="宋体" w:hAnsi="宋体" w:cs="宋体"/>
          <w:szCs w:val="21"/>
        </w:rPr>
        <w:t>日,向</w:t>
      </w:r>
      <w:r>
        <w:rPr>
          <w:rFonts w:hint="eastAsia" w:ascii="宋体" w:hAnsi="宋体" w:cs="宋体"/>
          <w:szCs w:val="21"/>
          <w:u w:val="dotted"/>
        </w:rPr>
        <w:t xml:space="preserve">                  </w:t>
      </w:r>
      <w:r>
        <w:rPr>
          <w:rFonts w:hint="eastAsia" w:ascii="宋体" w:hAnsi="宋体" w:cs="宋体"/>
          <w:szCs w:val="21"/>
        </w:rPr>
        <w:t>提出质疑，质疑事项为：</w:t>
      </w:r>
      <w:r>
        <w:rPr>
          <w:rFonts w:hint="eastAsia" w:ascii="宋体" w:hAnsi="宋体" w:cs="宋体"/>
          <w:szCs w:val="21"/>
          <w:u w:val="dotted"/>
        </w:rPr>
        <w:t xml:space="preserve">    </w:t>
      </w:r>
    </w:p>
    <w:p w14:paraId="30984FE6">
      <w:pPr>
        <w:spacing w:line="360" w:lineRule="auto"/>
        <w:rPr>
          <w:rFonts w:hint="eastAsia" w:ascii="宋体" w:hAnsi="宋体" w:cs="宋体"/>
          <w:szCs w:val="21"/>
          <w:u w:val="dotted"/>
        </w:rPr>
      </w:pPr>
      <w:r>
        <w:rPr>
          <w:rFonts w:hint="eastAsia" w:ascii="宋体" w:hAnsi="宋体" w:cs="宋体"/>
          <w:szCs w:val="21"/>
          <w:u w:val="dotted"/>
        </w:rPr>
        <w:t xml:space="preserve">                                                     </w:t>
      </w:r>
      <w:r>
        <w:rPr>
          <w:rFonts w:hint="eastAsia" w:ascii="宋体" w:hAnsi="宋体" w:cs="宋体"/>
          <w:szCs w:val="21"/>
        </w:rPr>
        <w:t xml:space="preserve">  </w:t>
      </w:r>
    </w:p>
    <w:p w14:paraId="5E3E04EB">
      <w:pPr>
        <w:spacing w:line="360" w:lineRule="auto"/>
        <w:ind w:firstLine="315" w:firstLineChars="150"/>
        <w:rPr>
          <w:rFonts w:hint="eastAsia" w:ascii="宋体" w:hAnsi="宋体" w:cs="宋体"/>
          <w:szCs w:val="21"/>
        </w:rPr>
      </w:pPr>
      <w:r>
        <w:rPr>
          <w:rFonts w:hint="eastAsia" w:ascii="宋体" w:hAnsi="宋体" w:cs="宋体"/>
          <w:szCs w:val="21"/>
          <w:u w:val="dotted"/>
        </w:rPr>
        <w:t>采购人/代理机构</w:t>
      </w:r>
      <w:r>
        <w:rPr>
          <w:rFonts w:hint="eastAsia" w:ascii="宋体" w:hAnsi="宋体" w:cs="宋体"/>
          <w:szCs w:val="21"/>
        </w:rPr>
        <w:t>于</w:t>
      </w:r>
      <w:r>
        <w:rPr>
          <w:rFonts w:hint="eastAsia" w:ascii="宋体" w:hAnsi="宋体" w:cs="宋体"/>
          <w:szCs w:val="21"/>
          <w:u w:val="dotted"/>
        </w:rPr>
        <w:t xml:space="preserve">   </w:t>
      </w:r>
      <w:r>
        <w:rPr>
          <w:rFonts w:hint="eastAsia" w:ascii="宋体" w:hAnsi="宋体" w:cs="宋体"/>
          <w:szCs w:val="21"/>
        </w:rPr>
        <w:t>年</w:t>
      </w:r>
      <w:r>
        <w:rPr>
          <w:rFonts w:hint="eastAsia" w:ascii="宋体" w:hAnsi="宋体" w:cs="宋体"/>
          <w:szCs w:val="21"/>
          <w:u w:val="dotted"/>
        </w:rPr>
        <w:t xml:space="preserve">   </w:t>
      </w:r>
      <w:r>
        <w:rPr>
          <w:rFonts w:hint="eastAsia" w:ascii="宋体" w:hAnsi="宋体" w:cs="宋体"/>
          <w:szCs w:val="21"/>
        </w:rPr>
        <w:t>月</w:t>
      </w:r>
      <w:r>
        <w:rPr>
          <w:rFonts w:hint="eastAsia" w:ascii="宋体" w:hAnsi="宋体" w:cs="宋体"/>
          <w:szCs w:val="21"/>
          <w:u w:val="dotted"/>
        </w:rPr>
        <w:t xml:space="preserve">   </w:t>
      </w:r>
      <w:r>
        <w:rPr>
          <w:rFonts w:hint="eastAsia" w:ascii="宋体" w:hAnsi="宋体" w:cs="宋体"/>
          <w:szCs w:val="21"/>
        </w:rPr>
        <w:t>日,就质疑事项作出了答复/没有在法定期限内作出答复。</w:t>
      </w:r>
    </w:p>
    <w:p w14:paraId="0C4F8776">
      <w:pPr>
        <w:spacing w:line="360" w:lineRule="auto"/>
        <w:rPr>
          <w:rFonts w:hint="eastAsia" w:ascii="宋体" w:hAnsi="宋体" w:cs="宋体"/>
          <w:szCs w:val="21"/>
        </w:rPr>
      </w:pPr>
      <w:r>
        <w:rPr>
          <w:rFonts w:hint="eastAsia" w:ascii="宋体" w:hAnsi="宋体" w:cs="宋体"/>
          <w:szCs w:val="21"/>
        </w:rPr>
        <w:t>四、投诉事项具体内容</w:t>
      </w:r>
    </w:p>
    <w:p w14:paraId="620C7668">
      <w:pPr>
        <w:spacing w:line="360" w:lineRule="auto"/>
        <w:rPr>
          <w:rFonts w:hint="eastAsia" w:ascii="宋体" w:hAnsi="宋体" w:cs="宋体"/>
          <w:szCs w:val="21"/>
          <w:u w:val="single"/>
        </w:rPr>
      </w:pPr>
      <w:r>
        <w:rPr>
          <w:rFonts w:hint="eastAsia" w:ascii="宋体" w:hAnsi="宋体" w:cs="宋体"/>
          <w:szCs w:val="21"/>
        </w:rPr>
        <w:t>投诉事项 1：</w:t>
      </w:r>
      <w:r>
        <w:rPr>
          <w:rFonts w:hint="eastAsia" w:ascii="宋体" w:hAnsi="宋体" w:cs="宋体"/>
          <w:szCs w:val="21"/>
          <w:u w:val="dotted"/>
        </w:rPr>
        <w:t xml:space="preserve">                                       </w:t>
      </w:r>
    </w:p>
    <w:p w14:paraId="13276AFF">
      <w:pPr>
        <w:spacing w:line="360" w:lineRule="auto"/>
        <w:rPr>
          <w:rFonts w:hint="eastAsia" w:ascii="宋体" w:hAnsi="宋体" w:cs="宋体"/>
          <w:szCs w:val="21"/>
        </w:rPr>
      </w:pPr>
      <w:r>
        <w:rPr>
          <w:rFonts w:hint="eastAsia" w:ascii="宋体" w:hAnsi="宋体" w:cs="宋体"/>
          <w:szCs w:val="21"/>
        </w:rPr>
        <w:t>事实依据：</w:t>
      </w:r>
      <w:r>
        <w:rPr>
          <w:rFonts w:hint="eastAsia" w:ascii="宋体" w:hAnsi="宋体" w:cs="宋体"/>
          <w:szCs w:val="21"/>
          <w:u w:val="dotted"/>
        </w:rPr>
        <w:t xml:space="preserve">                                         </w:t>
      </w:r>
    </w:p>
    <w:p w14:paraId="6A406BBC">
      <w:pPr>
        <w:spacing w:line="360" w:lineRule="auto"/>
        <w:rPr>
          <w:rFonts w:hint="eastAsia" w:ascii="宋体" w:hAnsi="宋体" w:cs="宋体"/>
          <w:szCs w:val="21"/>
          <w:u w:val="dotted"/>
        </w:rPr>
      </w:pPr>
      <w:r>
        <w:rPr>
          <w:rFonts w:hint="eastAsia" w:ascii="宋体" w:hAnsi="宋体" w:cs="宋体"/>
          <w:szCs w:val="21"/>
          <w:u w:val="dotted"/>
        </w:rPr>
        <w:t xml:space="preserve">                                                      </w:t>
      </w:r>
    </w:p>
    <w:p w14:paraId="447206DB">
      <w:pPr>
        <w:spacing w:line="360" w:lineRule="auto"/>
        <w:rPr>
          <w:rFonts w:hint="eastAsia" w:ascii="宋体" w:hAnsi="宋体" w:cs="宋体"/>
          <w:szCs w:val="21"/>
          <w:u w:val="single"/>
        </w:rPr>
      </w:pPr>
      <w:r>
        <w:rPr>
          <w:rFonts w:hint="eastAsia" w:ascii="宋体" w:hAnsi="宋体" w:cs="宋体"/>
          <w:szCs w:val="21"/>
        </w:rPr>
        <w:t>法律依据：</w:t>
      </w:r>
      <w:r>
        <w:rPr>
          <w:rFonts w:hint="eastAsia" w:ascii="宋体" w:hAnsi="宋体" w:cs="宋体"/>
          <w:szCs w:val="21"/>
          <w:u w:val="dotted"/>
        </w:rPr>
        <w:t xml:space="preserve">                                          </w:t>
      </w:r>
    </w:p>
    <w:p w14:paraId="657DC730">
      <w:pPr>
        <w:spacing w:line="360" w:lineRule="auto"/>
        <w:rPr>
          <w:rFonts w:hint="eastAsia" w:ascii="宋体" w:hAnsi="宋体" w:cs="宋体"/>
          <w:szCs w:val="21"/>
          <w:u w:val="dotted"/>
        </w:rPr>
      </w:pPr>
      <w:r>
        <w:rPr>
          <w:rFonts w:hint="eastAsia" w:ascii="宋体" w:hAnsi="宋体" w:cs="宋体"/>
          <w:szCs w:val="21"/>
          <w:u w:val="dotted"/>
        </w:rPr>
        <w:t xml:space="preserve">                                                      </w:t>
      </w:r>
    </w:p>
    <w:p w14:paraId="254F6F28">
      <w:pPr>
        <w:spacing w:line="360" w:lineRule="auto"/>
        <w:rPr>
          <w:rFonts w:hint="eastAsia" w:ascii="宋体" w:hAnsi="宋体" w:cs="宋体"/>
          <w:szCs w:val="21"/>
        </w:rPr>
      </w:pPr>
      <w:r>
        <w:rPr>
          <w:rFonts w:hint="eastAsia" w:ascii="宋体" w:hAnsi="宋体" w:cs="宋体"/>
          <w:szCs w:val="21"/>
        </w:rPr>
        <w:t>投诉事项2</w:t>
      </w:r>
    </w:p>
    <w:p w14:paraId="73680887">
      <w:pPr>
        <w:spacing w:line="360" w:lineRule="auto"/>
        <w:rPr>
          <w:rFonts w:hint="eastAsia" w:ascii="宋体" w:hAnsi="宋体" w:cs="宋体"/>
          <w:szCs w:val="21"/>
          <w:u w:val="dotted"/>
        </w:rPr>
      </w:pPr>
      <w:r>
        <w:rPr>
          <w:rFonts w:hint="eastAsia" w:ascii="宋体" w:hAnsi="宋体" w:cs="宋体"/>
          <w:szCs w:val="21"/>
        </w:rPr>
        <w:t>……</w:t>
      </w:r>
    </w:p>
    <w:p w14:paraId="791C0951">
      <w:pPr>
        <w:spacing w:line="360" w:lineRule="auto"/>
        <w:rPr>
          <w:rFonts w:hint="eastAsia" w:ascii="宋体" w:hAnsi="宋体" w:cs="宋体"/>
          <w:szCs w:val="21"/>
        </w:rPr>
      </w:pPr>
      <w:r>
        <w:rPr>
          <w:rFonts w:hint="eastAsia" w:ascii="宋体" w:hAnsi="宋体" w:cs="宋体"/>
          <w:szCs w:val="21"/>
        </w:rPr>
        <w:t>五、与投诉事项相关的投诉请求</w:t>
      </w:r>
    </w:p>
    <w:p w14:paraId="439E6661">
      <w:pPr>
        <w:spacing w:line="360" w:lineRule="auto"/>
        <w:rPr>
          <w:rFonts w:hint="eastAsia" w:ascii="宋体" w:hAnsi="宋体" w:cs="宋体"/>
          <w:szCs w:val="21"/>
        </w:rPr>
      </w:pPr>
      <w:r>
        <w:rPr>
          <w:rFonts w:hint="eastAsia" w:ascii="宋体" w:hAnsi="宋体" w:cs="宋体"/>
          <w:szCs w:val="21"/>
        </w:rPr>
        <w:t>请求：</w:t>
      </w:r>
      <w:r>
        <w:rPr>
          <w:rFonts w:hint="eastAsia" w:ascii="宋体" w:hAnsi="宋体" w:cs="宋体"/>
          <w:szCs w:val="21"/>
          <w:u w:val="dotted"/>
        </w:rPr>
        <w:t xml:space="preserve">                                              </w:t>
      </w:r>
      <w:r>
        <w:rPr>
          <w:rFonts w:hint="eastAsia" w:ascii="宋体" w:hAnsi="宋体" w:cs="宋体"/>
          <w:szCs w:val="21"/>
        </w:rPr>
        <w:t xml:space="preserve"> </w:t>
      </w:r>
    </w:p>
    <w:p w14:paraId="2ECA7E1E">
      <w:pPr>
        <w:spacing w:line="360" w:lineRule="auto"/>
        <w:rPr>
          <w:rFonts w:hint="eastAsia" w:ascii="宋体" w:hAnsi="宋体" w:cs="宋体"/>
          <w:szCs w:val="21"/>
          <w:u w:val="single"/>
        </w:rPr>
      </w:pPr>
      <w:r>
        <w:rPr>
          <w:rFonts w:hint="eastAsia" w:ascii="宋体" w:hAnsi="宋体" w:cs="宋体"/>
          <w:szCs w:val="21"/>
        </w:rPr>
        <w:t xml:space="preserve">                                                     </w:t>
      </w:r>
    </w:p>
    <w:p w14:paraId="29550770">
      <w:pPr>
        <w:spacing w:line="360" w:lineRule="auto"/>
        <w:rPr>
          <w:rFonts w:hint="eastAsia" w:ascii="宋体" w:hAnsi="宋体" w:cs="宋体"/>
          <w:szCs w:val="21"/>
        </w:rPr>
      </w:pPr>
      <w:r>
        <w:rPr>
          <w:rFonts w:hint="eastAsia" w:ascii="宋体" w:hAnsi="宋体" w:cs="宋体"/>
          <w:szCs w:val="21"/>
        </w:rPr>
        <w:t xml:space="preserve">签字(签章)：                   公章：                </w:t>
      </w:r>
    </w:p>
    <w:p w14:paraId="3E0B128E">
      <w:pPr>
        <w:spacing w:line="360" w:lineRule="auto"/>
        <w:rPr>
          <w:rFonts w:hint="eastAsia" w:ascii="宋体" w:hAnsi="宋体" w:cs="宋体"/>
          <w:szCs w:val="21"/>
        </w:rPr>
      </w:pPr>
      <w:r>
        <w:rPr>
          <w:rFonts w:hint="eastAsia" w:ascii="宋体" w:hAnsi="宋体" w:cs="宋体"/>
          <w:szCs w:val="21"/>
        </w:rPr>
        <w:t xml:space="preserve">日期：    </w:t>
      </w:r>
    </w:p>
    <w:p w14:paraId="49D39446">
      <w:pPr>
        <w:spacing w:line="360" w:lineRule="auto"/>
        <w:rPr>
          <w:rFonts w:hint="eastAsia" w:ascii="宋体" w:hAnsi="宋体" w:cs="宋体"/>
          <w:b/>
          <w:szCs w:val="21"/>
        </w:rPr>
      </w:pPr>
    </w:p>
    <w:p w14:paraId="54EC0E3B">
      <w:pPr>
        <w:spacing w:line="360" w:lineRule="auto"/>
        <w:rPr>
          <w:rFonts w:hint="eastAsia" w:ascii="宋体" w:hAnsi="宋体" w:cs="宋体"/>
          <w:b/>
          <w:szCs w:val="21"/>
        </w:rPr>
      </w:pPr>
      <w:r>
        <w:rPr>
          <w:rFonts w:hint="eastAsia" w:ascii="宋体" w:hAnsi="宋体" w:cs="宋体"/>
          <w:b/>
          <w:szCs w:val="21"/>
        </w:rPr>
        <w:t>投诉书制作说明：</w:t>
      </w:r>
    </w:p>
    <w:p w14:paraId="7EEACE3D">
      <w:pPr>
        <w:widowControl/>
        <w:spacing w:line="312" w:lineRule="auto"/>
        <w:ind w:firstLine="420" w:firstLineChars="200"/>
        <w:rPr>
          <w:rFonts w:hint="eastAsia" w:ascii="宋体" w:hAnsi="宋体" w:cs="宋体"/>
          <w:kern w:val="0"/>
          <w:szCs w:val="21"/>
        </w:rPr>
      </w:pPr>
      <w:r>
        <w:rPr>
          <w:rFonts w:hint="eastAsia" w:ascii="宋体" w:hAnsi="宋体" w:cs="宋体"/>
          <w:szCs w:val="21"/>
        </w:rPr>
        <w:t>1.投诉人提起投诉时，应当提交投诉书和必要的证明材料，并按照被投诉人和与投诉事项有关的供应商数量提供投诉书副本。</w:t>
      </w:r>
    </w:p>
    <w:p w14:paraId="10F6EE14">
      <w:pPr>
        <w:widowControl/>
        <w:spacing w:line="312" w:lineRule="auto"/>
        <w:ind w:firstLine="420" w:firstLineChars="200"/>
        <w:jc w:val="left"/>
        <w:rPr>
          <w:rFonts w:hint="eastAsia" w:ascii="宋体" w:hAnsi="宋体" w:cs="宋体"/>
          <w:kern w:val="0"/>
          <w:szCs w:val="21"/>
        </w:rPr>
      </w:pPr>
      <w:r>
        <w:rPr>
          <w:rFonts w:hint="eastAsia" w:ascii="宋体" w:hAnsi="宋体" w:cs="宋体"/>
          <w:szCs w:val="21"/>
        </w:rPr>
        <w:t>2.投诉人若委托代理人进行投诉的，投诉书应按照要求列明“授权代表”的有关内容，并在附件中提交由</w:t>
      </w:r>
      <w:r>
        <w:rPr>
          <w:rFonts w:hint="eastAsia" w:ascii="宋体" w:hAnsi="宋体" w:cs="宋体"/>
          <w:kern w:val="0"/>
          <w:szCs w:val="21"/>
        </w:rPr>
        <w:t>投诉人签署的授权委托书。授权委托书应当载明代理人的姓名或者名称、代理事项、具体权限、期限和相关事项。</w:t>
      </w:r>
    </w:p>
    <w:p w14:paraId="6C1828BD">
      <w:pPr>
        <w:widowControl/>
        <w:spacing w:line="312" w:lineRule="auto"/>
        <w:ind w:firstLine="420" w:firstLineChars="200"/>
        <w:jc w:val="left"/>
        <w:rPr>
          <w:rFonts w:hint="eastAsia" w:ascii="宋体" w:hAnsi="宋体" w:cs="宋体"/>
          <w:szCs w:val="21"/>
        </w:rPr>
      </w:pPr>
      <w:r>
        <w:rPr>
          <w:rFonts w:hint="eastAsia" w:ascii="宋体" w:hAnsi="宋体" w:cs="宋体"/>
          <w:szCs w:val="21"/>
        </w:rPr>
        <w:t>3.投诉人若对项目的某一分包进行投诉，投诉书应列明具体分包号。</w:t>
      </w:r>
    </w:p>
    <w:p w14:paraId="75DFD2B1">
      <w:pPr>
        <w:widowControl/>
        <w:spacing w:line="312" w:lineRule="auto"/>
        <w:ind w:firstLine="420" w:firstLineChars="200"/>
        <w:jc w:val="left"/>
        <w:rPr>
          <w:rFonts w:hint="eastAsia" w:ascii="宋体" w:hAnsi="宋体" w:cs="宋体"/>
          <w:szCs w:val="21"/>
        </w:rPr>
      </w:pPr>
      <w:r>
        <w:rPr>
          <w:rFonts w:hint="eastAsia" w:ascii="宋体" w:hAnsi="宋体" w:cs="宋体"/>
          <w:szCs w:val="21"/>
        </w:rPr>
        <w:t>4.投诉书应简要列明质疑事项，质疑函、质疑答复等作为附件材料提供。</w:t>
      </w:r>
    </w:p>
    <w:p w14:paraId="26A2D035">
      <w:pPr>
        <w:widowControl/>
        <w:spacing w:line="312" w:lineRule="auto"/>
        <w:ind w:firstLine="420" w:firstLineChars="200"/>
        <w:jc w:val="left"/>
        <w:rPr>
          <w:rFonts w:hint="eastAsia" w:ascii="宋体" w:hAnsi="宋体" w:cs="宋体"/>
          <w:szCs w:val="21"/>
        </w:rPr>
      </w:pPr>
      <w:r>
        <w:rPr>
          <w:rFonts w:hint="eastAsia" w:ascii="宋体" w:hAnsi="宋体" w:cs="宋体"/>
          <w:szCs w:val="21"/>
        </w:rPr>
        <w:t>5.投诉书的投诉事项应具体、明确，并有必要的事实依据和法律依据。</w:t>
      </w:r>
    </w:p>
    <w:p w14:paraId="4F1A3720">
      <w:pPr>
        <w:widowControl/>
        <w:spacing w:line="312" w:lineRule="auto"/>
        <w:ind w:firstLine="420" w:firstLineChars="200"/>
        <w:jc w:val="left"/>
        <w:rPr>
          <w:rFonts w:hint="eastAsia" w:ascii="宋体" w:hAnsi="宋体" w:cs="宋体"/>
          <w:szCs w:val="21"/>
        </w:rPr>
      </w:pPr>
      <w:r>
        <w:rPr>
          <w:rFonts w:hint="eastAsia" w:ascii="宋体" w:hAnsi="宋体" w:cs="宋体"/>
          <w:szCs w:val="21"/>
        </w:rPr>
        <w:t>6.投诉书的投诉请求应与投诉事项相关。</w:t>
      </w:r>
    </w:p>
    <w:p w14:paraId="3BC1B778">
      <w:pPr>
        <w:widowControl/>
        <w:spacing w:line="312" w:lineRule="auto"/>
        <w:ind w:firstLine="420" w:firstLineChars="200"/>
        <w:jc w:val="left"/>
        <w:rPr>
          <w:rFonts w:hint="eastAsia" w:ascii="宋体" w:hAnsi="宋体"/>
          <w:szCs w:val="21"/>
        </w:rPr>
      </w:pPr>
      <w:r>
        <w:rPr>
          <w:rFonts w:hint="eastAsia" w:ascii="宋体" w:hAnsi="宋体" w:cs="宋体"/>
          <w:szCs w:val="21"/>
        </w:rPr>
        <w:t>7.投诉人为自然人的，投诉书应当由本人签字；投诉人为法人或者其他组织的，投诉书应当由法定代表人、主要负责人，或者其授权代表签字或者盖章，并加盖公章。</w:t>
      </w:r>
    </w:p>
    <w:sectPr>
      <w:footerReference r:id="rId14" w:type="default"/>
      <w:pgSz w:w="11911" w:h="16838"/>
      <w:pgMar w:top="1502" w:right="1378" w:bottom="1780" w:left="1582" w:header="0" w:footer="1378"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5B2288B1-7935-4411-9906-E5BC4E9CCB18}"/>
  </w:font>
  <w:font w:name="Arial">
    <w:panose1 w:val="020B0604020202020204"/>
    <w:charset w:val="01"/>
    <w:family w:val="swiss"/>
    <w:pitch w:val="default"/>
    <w:sig w:usb0="E0002EFF" w:usb1="C000785B" w:usb2="00000009" w:usb3="00000000" w:csb0="400001FF" w:csb1="FFFF0000"/>
    <w:embedRegular r:id="rId2" w:fontKey="{F917D64F-EC09-4CE2-9F81-92836CCA2EFC}"/>
  </w:font>
  <w:font w:name="黑体">
    <w:panose1 w:val="02010609060101010101"/>
    <w:charset w:val="86"/>
    <w:family w:val="auto"/>
    <w:pitch w:val="default"/>
    <w:sig w:usb0="800002BF" w:usb1="38CF7CFA" w:usb2="00000016" w:usb3="00000000" w:csb0="00040001" w:csb1="00000000"/>
    <w:embedRegular r:id="rId3" w:fontKey="{87B67D90-1FE6-417B-B9C4-F4793F06FCE1}"/>
  </w:font>
  <w:font w:name="Courier New">
    <w:panose1 w:val="02070309020205020404"/>
    <w:charset w:val="01"/>
    <w:family w:val="modern"/>
    <w:pitch w:val="default"/>
    <w:sig w:usb0="E0002EFF" w:usb1="C0007843" w:usb2="00000009" w:usb3="00000000" w:csb0="400001FF" w:csb1="FFFF0000"/>
    <w:embedRegular r:id="rId4" w:fontKey="{5A4D800E-A5ED-4BE8-8738-12414EB09EA2}"/>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5" w:fontKey="{4FCC67AB-98FB-4EC7-9791-51A6F675D3F7}"/>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楷体">
    <w:panose1 w:val="02010609060101010101"/>
    <w:charset w:val="86"/>
    <w:family w:val="modern"/>
    <w:pitch w:val="default"/>
    <w:sig w:usb0="800002BF" w:usb1="38CF7CFA" w:usb2="00000016" w:usb3="00000000" w:csb0="00040001" w:csb1="00000000"/>
  </w:font>
  <w:font w:name="MS Sans Serif">
    <w:altName w:val="Arial"/>
    <w:panose1 w:val="00000000000000000000"/>
    <w:charset w:val="00"/>
    <w:family w:val="swiss"/>
    <w:pitch w:val="default"/>
    <w:sig w:usb0="00000000" w:usb1="00000000" w:usb2="00000000" w:usb3="00000000" w:csb0="00000001" w:csb1="00000000"/>
  </w:font>
  <w:font w:name="仿宋_GB2312">
    <w:panose1 w:val="02010609030101010101"/>
    <w:charset w:val="86"/>
    <w:family w:val="modern"/>
    <w:pitch w:val="default"/>
    <w:sig w:usb0="00000001" w:usb1="080E0000" w:usb2="00000000" w:usb3="00000000" w:csb0="00040000" w:csb1="00000000"/>
    <w:embedRegular r:id="rId6" w:fontKey="{C6C863D6-5EAF-446B-96F8-F0C0C4527AD3}"/>
  </w:font>
  <w:font w:name="楷体_GB2312">
    <w:altName w:val="楷体"/>
    <w:panose1 w:val="00000000000000000000"/>
    <w:charset w:val="86"/>
    <w:family w:val="modern"/>
    <w:pitch w:val="default"/>
    <w:sig w:usb0="00000000" w:usb1="00000000" w:usb2="00000010" w:usb3="00000000" w:csb0="00040000" w:csb1="00000000"/>
    <w:embedRegular r:id="rId7" w:fontKey="{0E080DEB-BA97-4664-B96C-6677FA010BB5}"/>
  </w:font>
  <w:font w:name="Arial Narrow">
    <w:altName w:val="Arial"/>
    <w:panose1 w:val="020B0606020202030204"/>
    <w:charset w:val="00"/>
    <w:family w:val="swiss"/>
    <w:pitch w:val="default"/>
    <w:sig w:usb0="00000000" w:usb1="00000000" w:usb2="00000000" w:usb3="00000000" w:csb0="0000009F" w:csb1="00000000"/>
  </w:font>
  <w:font w:name="_x000B__x000C_">
    <w:altName w:val="Times New Roman"/>
    <w:panose1 w:val="00000000000000000000"/>
    <w:charset w:val="00"/>
    <w:family w:val="roman"/>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Verdana">
    <w:panose1 w:val="020B0604030504040204"/>
    <w:charset w:val="00"/>
    <w:family w:val="swiss"/>
    <w:pitch w:val="default"/>
    <w:sig w:usb0="A00006FF" w:usb1="4000205B" w:usb2="00000010" w:usb3="00000000" w:csb0="2000019F" w:csb1="00000000"/>
  </w:font>
  <w:font w:name="华文细黑">
    <w:altName w:val="微软雅黑"/>
    <w:panose1 w:val="02010600040101010101"/>
    <w:charset w:val="86"/>
    <w:family w:val="auto"/>
    <w:pitch w:val="default"/>
    <w:sig w:usb0="00000000" w:usb1="00000000" w:usb2="00000010" w:usb3="00000000" w:csb0="0004009F" w:csb1="00000000"/>
  </w:font>
  <w:font w:name="微软雅黑">
    <w:panose1 w:val="020B0503020204020204"/>
    <w:charset w:val="86"/>
    <w:family w:val="auto"/>
    <w:pitch w:val="default"/>
    <w:sig w:usb0="80000287" w:usb1="2ACF3C50" w:usb2="00000016" w:usb3="00000000" w:csb0="0004001F"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Angsana New">
    <w:altName w:val="Microsoft Sans Serif"/>
    <w:panose1 w:val="02020603050405020304"/>
    <w:charset w:val="DE"/>
    <w:family w:val="roman"/>
    <w:pitch w:val="default"/>
    <w:sig w:usb0="00000000" w:usb1="00000000" w:usb2="00000000" w:usb3="00000000" w:csb0="00010001" w:csb1="00000000"/>
    <w:embedRegular r:id="rId8" w:fontKey="{3AC37EC7-713B-4A78-9283-E3D384CA9EB4}"/>
  </w:font>
  <w:font w:name="Microsoft Sans Serif">
    <w:panose1 w:val="020B0604020202020204"/>
    <w:charset w:val="00"/>
    <w:family w:val="auto"/>
    <w:pitch w:val="default"/>
    <w:sig w:usb0="E5002EFF" w:usb1="C000605B" w:usb2="00000029" w:usb3="00000000" w:csb0="200101FF" w:csb1="20280000"/>
  </w:font>
  <w:font w:name="仿宋">
    <w:panose1 w:val="02010609060101010101"/>
    <w:charset w:val="86"/>
    <w:family w:val="modern"/>
    <w:pitch w:val="default"/>
    <w:sig w:usb0="800002BF" w:usb1="38CF7CFA" w:usb2="00000016" w:usb3="00000000" w:csb0="00040001" w:csb1="00000000"/>
    <w:embedRegular r:id="rId9" w:fontKey="{DCE7C700-80BF-49E1-97A9-28AF58A61DB2}"/>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D353DC">
    <w:pPr>
      <w:pStyle w:val="29"/>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03F6CE">
    <w:pPr>
      <w:pStyle w:val="2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14D290">
    <w:pPr>
      <w:pStyle w:val="29"/>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1181E6">
    <w:pPr>
      <w:pStyle w:val="2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33C099FC">
                          <w:pPr>
                            <w:pStyle w:val="29"/>
                          </w:pPr>
                          <w:r>
                            <w:fldChar w:fldCharType="begin"/>
                          </w:r>
                          <w:r>
                            <w:instrText xml:space="preserve"> PAGE  \* MERGEFORMAT </w:instrText>
                          </w:r>
                          <w:r>
                            <w:fldChar w:fldCharType="separate"/>
                          </w:r>
                          <w:r>
                            <w:t>0</w:t>
                          </w:r>
                          <w:r>
                            <w:fldChar w:fldCharType="end"/>
                          </w:r>
                        </w:p>
                      </w:txbxContent>
                    </wps:txbx>
                    <wps:bodyPr wrap="none" lIns="0" tIns="0" rIns="0" bIns="0">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&#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L1DWdPQAQAApQMAAA4AAAAAAAAAAQAgAAAAIgEA&#10;AGRycy9lMm9Eb2MueG1sUEsFBgAAAAAGAAYAWQEAAGQFAAAAAA==&#10;">
              <v:fill on="f" focussize="0,0"/>
              <v:stroke on="f" weight="1.25pt"/>
              <v:imagedata o:title=""/>
              <o:lock v:ext="edit" aspectratio="f"/>
              <v:textbox inset="0mm,0mm,0mm,0mm" style="mso-fit-shape-to-text:t;">
                <w:txbxContent>
                  <w:p w14:paraId="33C099FC">
                    <w:pPr>
                      <w:pStyle w:val="29"/>
                    </w:pPr>
                    <w:r>
                      <w:fldChar w:fldCharType="begin"/>
                    </w:r>
                    <w:r>
                      <w:instrText xml:space="preserve"> PAGE  \* MERGEFORMAT </w:instrText>
                    </w:r>
                    <w:r>
                      <w:fldChar w:fldCharType="separate"/>
                    </w:r>
                    <w:r>
                      <w:t>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80D9F2">
    <w:pPr>
      <w:pStyle w:val="29"/>
      <w:tabs>
        <w:tab w:val="left" w:pos="900"/>
        <w:tab w:val="clear" w:pos="4153"/>
        <w:tab w:val="clear" w:pos="8306"/>
      </w:tabs>
      <w:jc w:val="both"/>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C0D6C0">
                          <w:pPr>
                            <w:pStyle w:val="2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6C0D6C0">
                    <w:pPr>
                      <w:pStyle w:val="2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2BAE71">
    <w:pPr>
      <w:pStyle w:val="29"/>
      <w:framePr w:wrap="around" w:vAnchor="text" w:hAnchor="margin" w:xAlign="center" w:y="1"/>
      <w:rPr>
        <w:rStyle w:val="47"/>
      </w:rPr>
    </w:pPr>
    <w:r>
      <w:fldChar w:fldCharType="begin"/>
    </w:r>
    <w:r>
      <w:rPr>
        <w:rStyle w:val="47"/>
      </w:rPr>
      <w:instrText xml:space="preserve">PAGE  </w:instrText>
    </w:r>
    <w:r>
      <w:fldChar w:fldCharType="end"/>
    </w:r>
  </w:p>
  <w:p w14:paraId="55D023AE">
    <w:pPr>
      <w:pStyle w:val="29"/>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46D56C">
    <w:pPr>
      <w:pStyle w:val="29"/>
      <w:tabs>
        <w:tab w:val="left" w:pos="900"/>
        <w:tab w:val="clear" w:pos="4153"/>
        <w:tab w:val="clear" w:pos="8306"/>
      </w:tabs>
      <w:jc w:val="both"/>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F98548">
                          <w:pPr>
                            <w:pStyle w:val="2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70F98548">
                    <w:pPr>
                      <w:pStyle w:val="2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493E2A">
    <w:pPr>
      <w:pStyle w:val="29"/>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2306C1">
                          <w:pPr>
                            <w:pStyle w:val="29"/>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212306C1">
                    <w:pPr>
                      <w:pStyle w:val="29"/>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7A8A64">
    <w:pPr>
      <w:pStyle w:val="29"/>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61EDA8">
                          <w:pPr>
                            <w:pStyle w:val="29"/>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0361EDA8">
                    <w:pPr>
                      <w:pStyle w:val="29"/>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789165">
    <w:pPr>
      <w:pStyle w:val="29"/>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FE9663">
                          <w:pPr>
                            <w:pStyle w:val="29"/>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5EFE9663">
                    <w:pPr>
                      <w:pStyle w:val="29"/>
                    </w:pPr>
                    <w:r>
                      <w:fldChar w:fldCharType="begin"/>
                    </w:r>
                    <w:r>
                      <w:instrText xml:space="preserve"> PAGE  \* MERGEFORMAT </w:instrText>
                    </w:r>
                    <w:r>
                      <w:fldChar w:fldCharType="separate"/>
                    </w:r>
                    <w:r>
                      <w:t>77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12607">
    <w:pPr>
      <w:pStyle w:val="30"/>
      <w:pBdr>
        <w:bottom w:val="none" w:color="auto" w:sz="0" w:space="0"/>
      </w:pBdr>
      <w:jc w:val="right"/>
      <w:rPr>
        <w:rFonts w:hint="eastAsia" w:ascii="宋体" w:hAnsi="宋体" w:cs="宋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A05A22">
    <w:pPr>
      <w:pStyle w:val="3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7853C1"/>
    <w:multiLevelType w:val="singleLevel"/>
    <w:tmpl w:val="837853C1"/>
    <w:lvl w:ilvl="0" w:tentative="0">
      <w:start w:val="1"/>
      <w:numFmt w:val="lowerLetter"/>
      <w:lvlText w:val="%1."/>
      <w:lvlJc w:val="left"/>
      <w:pPr>
        <w:tabs>
          <w:tab w:val="left" w:pos="312"/>
        </w:tabs>
      </w:pPr>
    </w:lvl>
  </w:abstractNum>
  <w:abstractNum w:abstractNumId="1">
    <w:nsid w:val="98C19939"/>
    <w:multiLevelType w:val="singleLevel"/>
    <w:tmpl w:val="98C19939"/>
    <w:lvl w:ilvl="0" w:tentative="0">
      <w:start w:val="1"/>
      <w:numFmt w:val="decimal"/>
      <w:suff w:val="nothing"/>
      <w:lvlText w:val="（%1）"/>
      <w:lvlJc w:val="left"/>
    </w:lvl>
  </w:abstractNum>
  <w:abstractNum w:abstractNumId="2">
    <w:nsid w:val="A748B2BA"/>
    <w:multiLevelType w:val="singleLevel"/>
    <w:tmpl w:val="A748B2BA"/>
    <w:lvl w:ilvl="0" w:tentative="0">
      <w:start w:val="1"/>
      <w:numFmt w:val="decimal"/>
      <w:lvlText w:val="%1."/>
      <w:lvlJc w:val="left"/>
      <w:pPr>
        <w:tabs>
          <w:tab w:val="left" w:pos="312"/>
        </w:tabs>
      </w:pPr>
    </w:lvl>
  </w:abstractNum>
  <w:abstractNum w:abstractNumId="3">
    <w:nsid w:val="B09E43A5"/>
    <w:multiLevelType w:val="singleLevel"/>
    <w:tmpl w:val="B09E43A5"/>
    <w:lvl w:ilvl="0" w:tentative="0">
      <w:start w:val="1"/>
      <w:numFmt w:val="decimal"/>
      <w:suff w:val="space"/>
      <w:lvlText w:val="%1."/>
      <w:lvlJc w:val="left"/>
    </w:lvl>
  </w:abstractNum>
  <w:abstractNum w:abstractNumId="4">
    <w:nsid w:val="C70496C4"/>
    <w:multiLevelType w:val="singleLevel"/>
    <w:tmpl w:val="C70496C4"/>
    <w:lvl w:ilvl="0" w:tentative="0">
      <w:start w:val="1"/>
      <w:numFmt w:val="decimal"/>
      <w:lvlText w:val="(%1)"/>
      <w:lvlJc w:val="left"/>
      <w:pPr>
        <w:ind w:left="425" w:hanging="425"/>
      </w:pPr>
      <w:rPr>
        <w:rFonts w:hint="default"/>
      </w:rPr>
    </w:lvl>
  </w:abstractNum>
  <w:abstractNum w:abstractNumId="5">
    <w:nsid w:val="C8E4A651"/>
    <w:multiLevelType w:val="singleLevel"/>
    <w:tmpl w:val="C8E4A651"/>
    <w:lvl w:ilvl="0" w:tentative="0">
      <w:start w:val="1"/>
      <w:numFmt w:val="decimal"/>
      <w:lvlText w:val="(%1)"/>
      <w:lvlJc w:val="left"/>
      <w:pPr>
        <w:ind w:left="425" w:hanging="425"/>
      </w:pPr>
      <w:rPr>
        <w:rFonts w:hint="default"/>
      </w:rPr>
    </w:lvl>
  </w:abstractNum>
  <w:abstractNum w:abstractNumId="6">
    <w:nsid w:val="E69D2A5D"/>
    <w:multiLevelType w:val="singleLevel"/>
    <w:tmpl w:val="E69D2A5D"/>
    <w:lvl w:ilvl="0" w:tentative="0">
      <w:start w:val="4"/>
      <w:numFmt w:val="chineseCounting"/>
      <w:suff w:val="nothing"/>
      <w:lvlText w:val="%1、"/>
      <w:lvlJc w:val="left"/>
      <w:rPr>
        <w:rFonts w:hint="eastAsia"/>
      </w:rPr>
    </w:lvl>
  </w:abstractNum>
  <w:abstractNum w:abstractNumId="7">
    <w:nsid w:val="F1D14BBD"/>
    <w:multiLevelType w:val="multilevel"/>
    <w:tmpl w:val="F1D14BBD"/>
    <w:lvl w:ilvl="0" w:tentative="0">
      <w:start w:val="1"/>
      <w:numFmt w:val="decimal"/>
      <w:lvlText w:val="（%1）"/>
      <w:lvlJc w:val="left"/>
      <w:pPr>
        <w:ind w:left="1142" w:hanging="720"/>
      </w:pPr>
      <w:rPr>
        <w:rFonts w:hint="default"/>
      </w:rPr>
    </w:lvl>
    <w:lvl w:ilvl="1" w:tentative="0">
      <w:start w:val="1"/>
      <w:numFmt w:val="lowerLetter"/>
      <w:lvlText w:val="%2)"/>
      <w:lvlJc w:val="left"/>
      <w:pPr>
        <w:ind w:left="1262" w:hanging="420"/>
      </w:pPr>
    </w:lvl>
    <w:lvl w:ilvl="2" w:tentative="0">
      <w:start w:val="1"/>
      <w:numFmt w:val="lowerRoman"/>
      <w:lvlText w:val="%3."/>
      <w:lvlJc w:val="right"/>
      <w:pPr>
        <w:ind w:left="1682" w:hanging="420"/>
      </w:pPr>
    </w:lvl>
    <w:lvl w:ilvl="3" w:tentative="0">
      <w:start w:val="1"/>
      <w:numFmt w:val="decimal"/>
      <w:lvlText w:val="%4."/>
      <w:lvlJc w:val="left"/>
      <w:pPr>
        <w:ind w:left="2102" w:hanging="420"/>
      </w:pPr>
    </w:lvl>
    <w:lvl w:ilvl="4" w:tentative="0">
      <w:start w:val="1"/>
      <w:numFmt w:val="lowerLetter"/>
      <w:lvlText w:val="%5)"/>
      <w:lvlJc w:val="left"/>
      <w:pPr>
        <w:ind w:left="2522" w:hanging="420"/>
      </w:pPr>
    </w:lvl>
    <w:lvl w:ilvl="5" w:tentative="0">
      <w:start w:val="1"/>
      <w:numFmt w:val="lowerRoman"/>
      <w:lvlText w:val="%6."/>
      <w:lvlJc w:val="right"/>
      <w:pPr>
        <w:ind w:left="2942" w:hanging="420"/>
      </w:pPr>
    </w:lvl>
    <w:lvl w:ilvl="6" w:tentative="0">
      <w:start w:val="1"/>
      <w:numFmt w:val="decimal"/>
      <w:lvlText w:val="%7."/>
      <w:lvlJc w:val="left"/>
      <w:pPr>
        <w:ind w:left="3362" w:hanging="420"/>
      </w:pPr>
    </w:lvl>
    <w:lvl w:ilvl="7" w:tentative="0">
      <w:start w:val="1"/>
      <w:numFmt w:val="lowerLetter"/>
      <w:lvlText w:val="%8)"/>
      <w:lvlJc w:val="left"/>
      <w:pPr>
        <w:ind w:left="3782" w:hanging="420"/>
      </w:pPr>
    </w:lvl>
    <w:lvl w:ilvl="8" w:tentative="0">
      <w:start w:val="1"/>
      <w:numFmt w:val="lowerRoman"/>
      <w:lvlText w:val="%9."/>
      <w:lvlJc w:val="right"/>
      <w:pPr>
        <w:ind w:left="4202" w:hanging="420"/>
      </w:pPr>
    </w:lvl>
  </w:abstractNum>
  <w:abstractNum w:abstractNumId="8">
    <w:nsid w:val="FD8902AC"/>
    <w:multiLevelType w:val="singleLevel"/>
    <w:tmpl w:val="FD8902AC"/>
    <w:lvl w:ilvl="0" w:tentative="0">
      <w:start w:val="1"/>
      <w:numFmt w:val="lowerLetter"/>
      <w:lvlText w:val="%1."/>
      <w:lvlJc w:val="left"/>
      <w:pPr>
        <w:ind w:left="425" w:hanging="425"/>
      </w:pPr>
      <w:rPr>
        <w:rFonts w:hint="default"/>
      </w:rPr>
    </w:lvl>
  </w:abstractNum>
  <w:abstractNum w:abstractNumId="9">
    <w:nsid w:val="00000003"/>
    <w:multiLevelType w:val="multilevel"/>
    <w:tmpl w:val="00000003"/>
    <w:lvl w:ilvl="0" w:tentative="0">
      <w:start w:val="1"/>
      <w:numFmt w:val="decimal"/>
      <w:lvlText w:val="（%1）"/>
      <w:lvlJc w:val="left"/>
      <w:pPr>
        <w:tabs>
          <w:tab w:val="left" w:pos="937"/>
        </w:tabs>
        <w:ind w:left="1006" w:hanging="500"/>
      </w:pPr>
      <w:rPr>
        <w:rFonts w:hint="eastAsia"/>
      </w:rPr>
    </w:lvl>
    <w:lvl w:ilvl="1" w:tentative="0">
      <w:start w:val="1"/>
      <w:numFmt w:val="lowerLetter"/>
      <w:lvlText w:val="%2."/>
      <w:lvlJc w:val="left"/>
      <w:pPr>
        <w:tabs>
          <w:tab w:val="left" w:pos="840"/>
        </w:tabs>
        <w:ind w:left="840" w:hanging="42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02FCA2B6"/>
    <w:multiLevelType w:val="singleLevel"/>
    <w:tmpl w:val="02FCA2B6"/>
    <w:lvl w:ilvl="0" w:tentative="0">
      <w:start w:val="1"/>
      <w:numFmt w:val="decimal"/>
      <w:suff w:val="space"/>
      <w:lvlText w:val="%1."/>
      <w:lvlJc w:val="left"/>
    </w:lvl>
  </w:abstractNum>
  <w:abstractNum w:abstractNumId="11">
    <w:nsid w:val="08402262"/>
    <w:multiLevelType w:val="multilevel"/>
    <w:tmpl w:val="08402262"/>
    <w:lvl w:ilvl="0" w:tentative="0">
      <w:start w:val="1"/>
      <w:numFmt w:val="bullet"/>
      <w:lvlText w:val=""/>
      <w:lvlJc w:val="left"/>
      <w:pPr>
        <w:ind w:left="842" w:hanging="420"/>
      </w:pPr>
      <w:rPr>
        <w:rFonts w:hint="default" w:ascii="Wingdings" w:hAnsi="Wingdings" w:cs="Wingdings"/>
      </w:rPr>
    </w:lvl>
    <w:lvl w:ilvl="1" w:tentative="0">
      <w:start w:val="1"/>
      <w:numFmt w:val="bullet"/>
      <w:lvlText w:val=""/>
      <w:lvlJc w:val="left"/>
      <w:pPr>
        <w:ind w:left="1262" w:hanging="420"/>
      </w:pPr>
      <w:rPr>
        <w:rFonts w:hint="default" w:ascii="Wingdings" w:hAnsi="Wingdings" w:cs="Wingdings"/>
      </w:rPr>
    </w:lvl>
    <w:lvl w:ilvl="2" w:tentative="0">
      <w:start w:val="1"/>
      <w:numFmt w:val="bullet"/>
      <w:lvlText w:val=""/>
      <w:lvlJc w:val="left"/>
      <w:pPr>
        <w:ind w:left="1682" w:hanging="420"/>
      </w:pPr>
      <w:rPr>
        <w:rFonts w:hint="default" w:ascii="Wingdings" w:hAnsi="Wingdings" w:cs="Wingdings"/>
      </w:rPr>
    </w:lvl>
    <w:lvl w:ilvl="3" w:tentative="0">
      <w:start w:val="1"/>
      <w:numFmt w:val="bullet"/>
      <w:lvlText w:val=""/>
      <w:lvlJc w:val="left"/>
      <w:pPr>
        <w:ind w:left="2102" w:hanging="420"/>
      </w:pPr>
      <w:rPr>
        <w:rFonts w:hint="default" w:ascii="Wingdings" w:hAnsi="Wingdings" w:cs="Wingdings"/>
      </w:rPr>
    </w:lvl>
    <w:lvl w:ilvl="4" w:tentative="0">
      <w:start w:val="1"/>
      <w:numFmt w:val="bullet"/>
      <w:lvlText w:val=""/>
      <w:lvlJc w:val="left"/>
      <w:pPr>
        <w:ind w:left="2522" w:hanging="420"/>
      </w:pPr>
      <w:rPr>
        <w:rFonts w:hint="default" w:ascii="Wingdings" w:hAnsi="Wingdings" w:cs="Wingdings"/>
      </w:rPr>
    </w:lvl>
    <w:lvl w:ilvl="5" w:tentative="0">
      <w:start w:val="1"/>
      <w:numFmt w:val="bullet"/>
      <w:lvlText w:val=""/>
      <w:lvlJc w:val="left"/>
      <w:pPr>
        <w:ind w:left="2942" w:hanging="420"/>
      </w:pPr>
      <w:rPr>
        <w:rFonts w:hint="default" w:ascii="Wingdings" w:hAnsi="Wingdings" w:cs="Wingdings"/>
      </w:rPr>
    </w:lvl>
    <w:lvl w:ilvl="6" w:tentative="0">
      <w:start w:val="1"/>
      <w:numFmt w:val="bullet"/>
      <w:lvlText w:val=""/>
      <w:lvlJc w:val="left"/>
      <w:pPr>
        <w:ind w:left="3362" w:hanging="420"/>
      </w:pPr>
      <w:rPr>
        <w:rFonts w:hint="default" w:ascii="Wingdings" w:hAnsi="Wingdings" w:cs="Wingdings"/>
      </w:rPr>
    </w:lvl>
    <w:lvl w:ilvl="7" w:tentative="0">
      <w:start w:val="1"/>
      <w:numFmt w:val="bullet"/>
      <w:lvlText w:val=""/>
      <w:lvlJc w:val="left"/>
      <w:pPr>
        <w:ind w:left="3782" w:hanging="420"/>
      </w:pPr>
      <w:rPr>
        <w:rFonts w:hint="default" w:ascii="Wingdings" w:hAnsi="Wingdings" w:cs="Wingdings"/>
      </w:rPr>
    </w:lvl>
    <w:lvl w:ilvl="8" w:tentative="0">
      <w:start w:val="1"/>
      <w:numFmt w:val="bullet"/>
      <w:lvlText w:val=""/>
      <w:lvlJc w:val="left"/>
      <w:pPr>
        <w:ind w:left="4202" w:hanging="420"/>
      </w:pPr>
      <w:rPr>
        <w:rFonts w:hint="default" w:ascii="Wingdings" w:hAnsi="Wingdings" w:cs="Wingdings"/>
      </w:rPr>
    </w:lvl>
  </w:abstractNum>
  <w:abstractNum w:abstractNumId="12">
    <w:nsid w:val="09614997"/>
    <w:multiLevelType w:val="singleLevel"/>
    <w:tmpl w:val="09614997"/>
    <w:lvl w:ilvl="0" w:tentative="0">
      <w:start w:val="2"/>
      <w:numFmt w:val="chineseCounting"/>
      <w:suff w:val="nothing"/>
      <w:lvlText w:val="（%1）"/>
      <w:lvlJc w:val="left"/>
      <w:rPr>
        <w:rFonts w:hint="eastAsia"/>
      </w:rPr>
    </w:lvl>
  </w:abstractNum>
  <w:abstractNum w:abstractNumId="13">
    <w:nsid w:val="0AB90C6B"/>
    <w:multiLevelType w:val="multilevel"/>
    <w:tmpl w:val="0AB90C6B"/>
    <w:lvl w:ilvl="0" w:tentative="0">
      <w:start w:val="1"/>
      <w:numFmt w:val="decimal"/>
      <w:lvlText w:val="（%1）"/>
      <w:lvlJc w:val="left"/>
      <w:pPr>
        <w:tabs>
          <w:tab w:val="left" w:pos="1273"/>
        </w:tabs>
        <w:ind w:left="1262" w:hanging="500"/>
      </w:pPr>
      <w:rPr>
        <w:rFonts w:hint="eastAsia"/>
      </w:rPr>
    </w:lvl>
    <w:lvl w:ilvl="1" w:tentative="0">
      <w:start w:val="1"/>
      <w:numFmt w:val="japaneseCounting"/>
      <w:lvlText w:val="（%2）"/>
      <w:lvlJc w:val="left"/>
      <w:pPr>
        <w:ind w:left="1562" w:hanging="720"/>
      </w:pPr>
      <w:rPr>
        <w:rFonts w:hint="default"/>
      </w:rPr>
    </w:lvl>
    <w:lvl w:ilvl="2" w:tentative="0">
      <w:start w:val="1"/>
      <w:numFmt w:val="lowerRoman"/>
      <w:lvlText w:val="%3."/>
      <w:lvlJc w:val="right"/>
      <w:pPr>
        <w:tabs>
          <w:tab w:val="left" w:pos="1682"/>
        </w:tabs>
        <w:ind w:left="1682" w:hanging="420"/>
      </w:pPr>
    </w:lvl>
    <w:lvl w:ilvl="3" w:tentative="0">
      <w:start w:val="1"/>
      <w:numFmt w:val="decimal"/>
      <w:lvlText w:val="%4."/>
      <w:lvlJc w:val="left"/>
      <w:pPr>
        <w:tabs>
          <w:tab w:val="left" w:pos="2102"/>
        </w:tabs>
        <w:ind w:left="2102" w:hanging="420"/>
      </w:pPr>
    </w:lvl>
    <w:lvl w:ilvl="4" w:tentative="0">
      <w:start w:val="1"/>
      <w:numFmt w:val="lowerLetter"/>
      <w:lvlText w:val="%5)"/>
      <w:lvlJc w:val="left"/>
      <w:pPr>
        <w:tabs>
          <w:tab w:val="left" w:pos="2522"/>
        </w:tabs>
        <w:ind w:left="2522" w:hanging="420"/>
      </w:pPr>
    </w:lvl>
    <w:lvl w:ilvl="5" w:tentative="0">
      <w:start w:val="1"/>
      <w:numFmt w:val="lowerRoman"/>
      <w:lvlText w:val="%6."/>
      <w:lvlJc w:val="right"/>
      <w:pPr>
        <w:tabs>
          <w:tab w:val="left" w:pos="2942"/>
        </w:tabs>
        <w:ind w:left="2942" w:hanging="420"/>
      </w:pPr>
    </w:lvl>
    <w:lvl w:ilvl="6" w:tentative="0">
      <w:start w:val="1"/>
      <w:numFmt w:val="decimal"/>
      <w:lvlText w:val="%7."/>
      <w:lvlJc w:val="left"/>
      <w:pPr>
        <w:tabs>
          <w:tab w:val="left" w:pos="3362"/>
        </w:tabs>
        <w:ind w:left="3362" w:hanging="420"/>
      </w:pPr>
    </w:lvl>
    <w:lvl w:ilvl="7" w:tentative="0">
      <w:start w:val="1"/>
      <w:numFmt w:val="lowerLetter"/>
      <w:lvlText w:val="%8)"/>
      <w:lvlJc w:val="left"/>
      <w:pPr>
        <w:tabs>
          <w:tab w:val="left" w:pos="3782"/>
        </w:tabs>
        <w:ind w:left="3782" w:hanging="420"/>
      </w:pPr>
    </w:lvl>
    <w:lvl w:ilvl="8" w:tentative="0">
      <w:start w:val="1"/>
      <w:numFmt w:val="lowerRoman"/>
      <w:lvlText w:val="%9."/>
      <w:lvlJc w:val="right"/>
      <w:pPr>
        <w:tabs>
          <w:tab w:val="left" w:pos="4202"/>
        </w:tabs>
        <w:ind w:left="4202" w:hanging="420"/>
      </w:pPr>
    </w:lvl>
  </w:abstractNum>
  <w:abstractNum w:abstractNumId="14">
    <w:nsid w:val="0E2295CC"/>
    <w:multiLevelType w:val="multilevel"/>
    <w:tmpl w:val="0E2295CC"/>
    <w:lvl w:ilvl="0" w:tentative="0">
      <w:start w:val="1"/>
      <w:numFmt w:val="decimal"/>
      <w:lvlText w:val="（%1）"/>
      <w:lvlJc w:val="left"/>
      <w:pPr>
        <w:tabs>
          <w:tab w:val="left" w:pos="1273"/>
        </w:tabs>
        <w:ind w:left="1262" w:hanging="500"/>
      </w:pPr>
      <w:rPr>
        <w:rFonts w:hint="eastAsia"/>
      </w:rPr>
    </w:lvl>
    <w:lvl w:ilvl="1" w:tentative="0">
      <w:start w:val="1"/>
      <w:numFmt w:val="japaneseCounting"/>
      <w:lvlText w:val="（%2）"/>
      <w:lvlJc w:val="left"/>
      <w:pPr>
        <w:ind w:left="1562" w:hanging="720"/>
      </w:pPr>
      <w:rPr>
        <w:rFonts w:hint="default"/>
      </w:rPr>
    </w:lvl>
    <w:lvl w:ilvl="2" w:tentative="0">
      <w:start w:val="1"/>
      <w:numFmt w:val="lowerRoman"/>
      <w:lvlText w:val="%3."/>
      <w:lvlJc w:val="right"/>
      <w:pPr>
        <w:tabs>
          <w:tab w:val="left" w:pos="1682"/>
        </w:tabs>
        <w:ind w:left="1682" w:hanging="420"/>
      </w:pPr>
    </w:lvl>
    <w:lvl w:ilvl="3" w:tentative="0">
      <w:start w:val="1"/>
      <w:numFmt w:val="decimal"/>
      <w:lvlText w:val="%4."/>
      <w:lvlJc w:val="left"/>
      <w:pPr>
        <w:tabs>
          <w:tab w:val="left" w:pos="2102"/>
        </w:tabs>
        <w:ind w:left="2102" w:hanging="420"/>
      </w:pPr>
    </w:lvl>
    <w:lvl w:ilvl="4" w:tentative="0">
      <w:start w:val="1"/>
      <w:numFmt w:val="lowerLetter"/>
      <w:lvlText w:val="%5)"/>
      <w:lvlJc w:val="left"/>
      <w:pPr>
        <w:tabs>
          <w:tab w:val="left" w:pos="2522"/>
        </w:tabs>
        <w:ind w:left="2522" w:hanging="420"/>
      </w:pPr>
    </w:lvl>
    <w:lvl w:ilvl="5" w:tentative="0">
      <w:start w:val="1"/>
      <w:numFmt w:val="lowerRoman"/>
      <w:lvlText w:val="%6."/>
      <w:lvlJc w:val="right"/>
      <w:pPr>
        <w:tabs>
          <w:tab w:val="left" w:pos="2942"/>
        </w:tabs>
        <w:ind w:left="2942" w:hanging="420"/>
      </w:pPr>
    </w:lvl>
    <w:lvl w:ilvl="6" w:tentative="0">
      <w:start w:val="1"/>
      <w:numFmt w:val="decimal"/>
      <w:lvlText w:val="%7."/>
      <w:lvlJc w:val="left"/>
      <w:pPr>
        <w:tabs>
          <w:tab w:val="left" w:pos="3362"/>
        </w:tabs>
        <w:ind w:left="3362" w:hanging="420"/>
      </w:pPr>
    </w:lvl>
    <w:lvl w:ilvl="7" w:tentative="0">
      <w:start w:val="1"/>
      <w:numFmt w:val="lowerLetter"/>
      <w:lvlText w:val="%8)"/>
      <w:lvlJc w:val="left"/>
      <w:pPr>
        <w:tabs>
          <w:tab w:val="left" w:pos="3782"/>
        </w:tabs>
        <w:ind w:left="3782" w:hanging="420"/>
      </w:pPr>
    </w:lvl>
    <w:lvl w:ilvl="8" w:tentative="0">
      <w:start w:val="1"/>
      <w:numFmt w:val="lowerRoman"/>
      <w:lvlText w:val="%9."/>
      <w:lvlJc w:val="right"/>
      <w:pPr>
        <w:tabs>
          <w:tab w:val="left" w:pos="4202"/>
        </w:tabs>
        <w:ind w:left="4202" w:hanging="420"/>
      </w:pPr>
    </w:lvl>
  </w:abstractNum>
  <w:abstractNum w:abstractNumId="15">
    <w:nsid w:val="28534C69"/>
    <w:multiLevelType w:val="singleLevel"/>
    <w:tmpl w:val="28534C69"/>
    <w:lvl w:ilvl="0" w:tentative="0">
      <w:start w:val="1"/>
      <w:numFmt w:val="decimal"/>
      <w:lvlText w:val="%1."/>
      <w:lvlJc w:val="left"/>
      <w:pPr>
        <w:tabs>
          <w:tab w:val="left" w:pos="312"/>
        </w:tabs>
      </w:pPr>
    </w:lvl>
  </w:abstractNum>
  <w:abstractNum w:abstractNumId="16">
    <w:nsid w:val="33B306ED"/>
    <w:multiLevelType w:val="multilevel"/>
    <w:tmpl w:val="33B306ED"/>
    <w:lvl w:ilvl="0" w:tentative="0">
      <w:start w:val="1"/>
      <w:numFmt w:val="decimal"/>
      <w:lvlText w:val="%1"/>
      <w:lvlJc w:val="left"/>
      <w:pPr>
        <w:tabs>
          <w:tab w:val="left" w:pos="600"/>
        </w:tabs>
        <w:ind w:left="600" w:hanging="420"/>
      </w:pPr>
      <w:rPr>
        <w:rFonts w:hint="eastAsia" w:ascii="宋体" w:hAnsi="宋体" w:eastAsia="宋体"/>
        <w:sz w:val="24"/>
      </w:rPr>
    </w:lvl>
    <w:lvl w:ilvl="1" w:tentative="0">
      <w:start w:val="1"/>
      <w:numFmt w:val="lowerLetter"/>
      <w:lvlText w:val="%2)"/>
      <w:lvlJc w:val="left"/>
      <w:pPr>
        <w:tabs>
          <w:tab w:val="left" w:pos="840"/>
        </w:tabs>
        <w:ind w:left="840" w:hanging="420"/>
      </w:pPr>
      <w:rPr>
        <w:rFonts w:hint="default" w:ascii="Times New Roman" w:hAnsi="Times New Roman" w:cs="Times New Roman"/>
      </w:rPr>
    </w:lvl>
    <w:lvl w:ilvl="2" w:tentative="0">
      <w:start w:val="1"/>
      <w:numFmt w:val="lowerRoman"/>
      <w:lvlText w:val="%3."/>
      <w:lvlJc w:val="right"/>
      <w:pPr>
        <w:tabs>
          <w:tab w:val="left" w:pos="1260"/>
        </w:tabs>
        <w:ind w:left="1260" w:hanging="420"/>
      </w:pPr>
      <w:rPr>
        <w:rFonts w:hint="default" w:ascii="Times New Roman" w:hAnsi="Times New Roman" w:cs="Times New Roman"/>
      </w:rPr>
    </w:lvl>
    <w:lvl w:ilvl="3" w:tentative="0">
      <w:start w:val="1"/>
      <w:numFmt w:val="decimal"/>
      <w:lvlText w:val="%4."/>
      <w:lvlJc w:val="left"/>
      <w:pPr>
        <w:tabs>
          <w:tab w:val="left" w:pos="1680"/>
        </w:tabs>
        <w:ind w:left="1680" w:hanging="420"/>
      </w:pPr>
      <w:rPr>
        <w:rFonts w:hint="default" w:ascii="Times New Roman" w:hAnsi="Times New Roman" w:cs="Times New Roman"/>
      </w:rPr>
    </w:lvl>
    <w:lvl w:ilvl="4" w:tentative="0">
      <w:start w:val="1"/>
      <w:numFmt w:val="lowerLetter"/>
      <w:lvlText w:val="%5)"/>
      <w:lvlJc w:val="left"/>
      <w:pPr>
        <w:tabs>
          <w:tab w:val="left" w:pos="2100"/>
        </w:tabs>
        <w:ind w:left="2100" w:hanging="420"/>
      </w:pPr>
      <w:rPr>
        <w:rFonts w:hint="default" w:ascii="Times New Roman" w:hAnsi="Times New Roman" w:cs="Times New Roman"/>
      </w:rPr>
    </w:lvl>
    <w:lvl w:ilvl="5" w:tentative="0">
      <w:start w:val="1"/>
      <w:numFmt w:val="lowerRoman"/>
      <w:lvlText w:val="%6."/>
      <w:lvlJc w:val="right"/>
      <w:pPr>
        <w:tabs>
          <w:tab w:val="left" w:pos="2520"/>
        </w:tabs>
        <w:ind w:left="2520" w:hanging="420"/>
      </w:pPr>
      <w:rPr>
        <w:rFonts w:hint="default" w:ascii="Times New Roman" w:hAnsi="Times New Roman" w:cs="Times New Roman"/>
      </w:rPr>
    </w:lvl>
    <w:lvl w:ilvl="6" w:tentative="0">
      <w:start w:val="1"/>
      <w:numFmt w:val="decimal"/>
      <w:lvlText w:val="%7."/>
      <w:lvlJc w:val="left"/>
      <w:pPr>
        <w:tabs>
          <w:tab w:val="left" w:pos="2940"/>
        </w:tabs>
        <w:ind w:left="2940" w:hanging="420"/>
      </w:pPr>
      <w:rPr>
        <w:rFonts w:hint="default" w:ascii="Times New Roman" w:hAnsi="Times New Roman" w:cs="Times New Roman"/>
      </w:rPr>
    </w:lvl>
    <w:lvl w:ilvl="7" w:tentative="0">
      <w:start w:val="1"/>
      <w:numFmt w:val="lowerLetter"/>
      <w:lvlText w:val="%8)"/>
      <w:lvlJc w:val="left"/>
      <w:pPr>
        <w:tabs>
          <w:tab w:val="left" w:pos="3360"/>
        </w:tabs>
        <w:ind w:left="3360" w:hanging="420"/>
      </w:pPr>
      <w:rPr>
        <w:rFonts w:hint="default" w:ascii="Times New Roman" w:hAnsi="Times New Roman" w:cs="Times New Roman"/>
      </w:rPr>
    </w:lvl>
    <w:lvl w:ilvl="8" w:tentative="0">
      <w:start w:val="1"/>
      <w:numFmt w:val="lowerRoman"/>
      <w:lvlText w:val="%9."/>
      <w:lvlJc w:val="right"/>
      <w:pPr>
        <w:tabs>
          <w:tab w:val="left" w:pos="3780"/>
        </w:tabs>
        <w:ind w:left="3780" w:hanging="420"/>
      </w:pPr>
      <w:rPr>
        <w:rFonts w:hint="default" w:ascii="Times New Roman" w:hAnsi="Times New Roman" w:cs="Times New Roman"/>
      </w:rPr>
    </w:lvl>
  </w:abstractNum>
  <w:abstractNum w:abstractNumId="17">
    <w:nsid w:val="39E4E3C9"/>
    <w:multiLevelType w:val="singleLevel"/>
    <w:tmpl w:val="39E4E3C9"/>
    <w:lvl w:ilvl="0" w:tentative="0">
      <w:start w:val="13"/>
      <w:numFmt w:val="decimal"/>
      <w:suff w:val="nothing"/>
      <w:lvlText w:val="%1．"/>
      <w:lvlJc w:val="left"/>
    </w:lvl>
  </w:abstractNum>
  <w:abstractNum w:abstractNumId="18">
    <w:nsid w:val="4F37780E"/>
    <w:multiLevelType w:val="singleLevel"/>
    <w:tmpl w:val="4F37780E"/>
    <w:lvl w:ilvl="0" w:tentative="0">
      <w:start w:val="5"/>
      <w:numFmt w:val="chineseCounting"/>
      <w:suff w:val="nothing"/>
      <w:lvlText w:val="%1、"/>
      <w:lvlJc w:val="left"/>
      <w:rPr>
        <w:rFonts w:hint="eastAsia"/>
      </w:rPr>
    </w:lvl>
  </w:abstractNum>
  <w:abstractNum w:abstractNumId="19">
    <w:nsid w:val="5A3C02B2"/>
    <w:multiLevelType w:val="singleLevel"/>
    <w:tmpl w:val="5A3C02B2"/>
    <w:lvl w:ilvl="0" w:tentative="0">
      <w:start w:val="1"/>
      <w:numFmt w:val="lowerLetter"/>
      <w:lvlText w:val="%1."/>
      <w:lvlJc w:val="left"/>
      <w:pPr>
        <w:ind w:left="425" w:hanging="425"/>
      </w:pPr>
      <w:rPr>
        <w:rFonts w:hint="default"/>
      </w:rPr>
    </w:lvl>
  </w:abstractNum>
  <w:abstractNum w:abstractNumId="20">
    <w:nsid w:val="631C03F0"/>
    <w:multiLevelType w:val="multilevel"/>
    <w:tmpl w:val="631C03F0"/>
    <w:lvl w:ilvl="0" w:tentative="0">
      <w:start w:val="1"/>
      <w:numFmt w:val="decimal"/>
      <w:lvlText w:val="（%1）"/>
      <w:lvlJc w:val="left"/>
      <w:pPr>
        <w:ind w:left="840" w:hanging="420"/>
      </w:pPr>
      <w:rPr>
        <w:rFonts w:hint="eastAsia"/>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21">
    <w:nsid w:val="69F25829"/>
    <w:multiLevelType w:val="multilevel"/>
    <w:tmpl w:val="69F25829"/>
    <w:lvl w:ilvl="0" w:tentative="0">
      <w:start w:val="1"/>
      <w:numFmt w:val="decimal"/>
      <w:lvlText w:val="（%1）"/>
      <w:lvlJc w:val="left"/>
      <w:pPr>
        <w:tabs>
          <w:tab w:val="left" w:pos="1273"/>
        </w:tabs>
        <w:ind w:left="1262" w:hanging="500"/>
      </w:pPr>
      <w:rPr>
        <w:rFonts w:hint="eastAsia"/>
      </w:rPr>
    </w:lvl>
    <w:lvl w:ilvl="1" w:tentative="0">
      <w:start w:val="1"/>
      <w:numFmt w:val="japaneseCounting"/>
      <w:lvlText w:val="（%2）"/>
      <w:lvlJc w:val="left"/>
      <w:pPr>
        <w:ind w:left="1562" w:hanging="720"/>
      </w:pPr>
      <w:rPr>
        <w:rFonts w:hint="default"/>
      </w:rPr>
    </w:lvl>
    <w:lvl w:ilvl="2" w:tentative="0">
      <w:start w:val="1"/>
      <w:numFmt w:val="lowerRoman"/>
      <w:lvlText w:val="%3."/>
      <w:lvlJc w:val="right"/>
      <w:pPr>
        <w:tabs>
          <w:tab w:val="left" w:pos="1682"/>
        </w:tabs>
        <w:ind w:left="1682" w:hanging="420"/>
      </w:pPr>
    </w:lvl>
    <w:lvl w:ilvl="3" w:tentative="0">
      <w:start w:val="1"/>
      <w:numFmt w:val="decimal"/>
      <w:lvlText w:val="%4."/>
      <w:lvlJc w:val="left"/>
      <w:pPr>
        <w:tabs>
          <w:tab w:val="left" w:pos="2102"/>
        </w:tabs>
        <w:ind w:left="2102" w:hanging="420"/>
      </w:pPr>
    </w:lvl>
    <w:lvl w:ilvl="4" w:tentative="0">
      <w:start w:val="1"/>
      <w:numFmt w:val="lowerLetter"/>
      <w:lvlText w:val="%5)"/>
      <w:lvlJc w:val="left"/>
      <w:pPr>
        <w:tabs>
          <w:tab w:val="left" w:pos="2522"/>
        </w:tabs>
        <w:ind w:left="2522" w:hanging="420"/>
      </w:pPr>
    </w:lvl>
    <w:lvl w:ilvl="5" w:tentative="0">
      <w:start w:val="1"/>
      <w:numFmt w:val="lowerRoman"/>
      <w:lvlText w:val="%6."/>
      <w:lvlJc w:val="right"/>
      <w:pPr>
        <w:tabs>
          <w:tab w:val="left" w:pos="2942"/>
        </w:tabs>
        <w:ind w:left="2942" w:hanging="420"/>
      </w:pPr>
    </w:lvl>
    <w:lvl w:ilvl="6" w:tentative="0">
      <w:start w:val="1"/>
      <w:numFmt w:val="decimal"/>
      <w:lvlText w:val="%7."/>
      <w:lvlJc w:val="left"/>
      <w:pPr>
        <w:tabs>
          <w:tab w:val="left" w:pos="3362"/>
        </w:tabs>
        <w:ind w:left="3362" w:hanging="420"/>
      </w:pPr>
    </w:lvl>
    <w:lvl w:ilvl="7" w:tentative="0">
      <w:start w:val="1"/>
      <w:numFmt w:val="lowerLetter"/>
      <w:lvlText w:val="%8)"/>
      <w:lvlJc w:val="left"/>
      <w:pPr>
        <w:tabs>
          <w:tab w:val="left" w:pos="3782"/>
        </w:tabs>
        <w:ind w:left="3782" w:hanging="420"/>
      </w:pPr>
    </w:lvl>
    <w:lvl w:ilvl="8" w:tentative="0">
      <w:start w:val="1"/>
      <w:numFmt w:val="lowerRoman"/>
      <w:lvlText w:val="%9."/>
      <w:lvlJc w:val="right"/>
      <w:pPr>
        <w:tabs>
          <w:tab w:val="left" w:pos="4202"/>
        </w:tabs>
        <w:ind w:left="4202" w:hanging="420"/>
      </w:pPr>
    </w:lvl>
  </w:abstractNum>
  <w:abstractNum w:abstractNumId="22">
    <w:nsid w:val="76AEEB35"/>
    <w:multiLevelType w:val="multilevel"/>
    <w:tmpl w:val="76AEEB35"/>
    <w:lvl w:ilvl="0" w:tentative="0">
      <w:start w:val="1"/>
      <w:numFmt w:val="chineseCountingThousand"/>
      <w:lvlText w:val="第%1条"/>
      <w:lvlJc w:val="left"/>
      <w:pPr>
        <w:tabs>
          <w:tab w:val="left" w:pos="960"/>
        </w:tabs>
        <w:ind w:left="960" w:hanging="960"/>
      </w:pPr>
      <w:rPr>
        <w:rFonts w:cs="Times New Roman"/>
        <w:b/>
        <w:bCs/>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23">
    <w:nsid w:val="7D4C19BB"/>
    <w:multiLevelType w:val="multilevel"/>
    <w:tmpl w:val="7D4C19BB"/>
    <w:lvl w:ilvl="0" w:tentative="0">
      <w:start w:val="1"/>
      <w:numFmt w:val="decimal"/>
      <w:lvlText w:val="（%1）"/>
      <w:lvlJc w:val="left"/>
      <w:pPr>
        <w:ind w:left="1249" w:hanging="420"/>
      </w:pPr>
      <w:rPr>
        <w:rFonts w:hint="eastAsia"/>
      </w:rPr>
    </w:lvl>
    <w:lvl w:ilvl="1" w:tentative="0">
      <w:start w:val="1"/>
      <w:numFmt w:val="decimal"/>
      <w:lvlText w:val="（%2）"/>
      <w:lvlJc w:val="left"/>
      <w:pPr>
        <w:ind w:left="3398" w:hanging="420"/>
      </w:pPr>
      <w:rPr>
        <w:rFonts w:hint="eastAsia"/>
      </w:rPr>
    </w:lvl>
    <w:lvl w:ilvl="2" w:tentative="0">
      <w:start w:val="1"/>
      <w:numFmt w:val="lowerRoman"/>
      <w:lvlText w:val="%3."/>
      <w:lvlJc w:val="right"/>
      <w:pPr>
        <w:ind w:left="2089" w:hanging="420"/>
      </w:pPr>
    </w:lvl>
    <w:lvl w:ilvl="3" w:tentative="0">
      <w:start w:val="1"/>
      <w:numFmt w:val="decimal"/>
      <w:lvlText w:val="%4."/>
      <w:lvlJc w:val="left"/>
      <w:pPr>
        <w:ind w:left="2509" w:hanging="420"/>
      </w:pPr>
    </w:lvl>
    <w:lvl w:ilvl="4" w:tentative="0">
      <w:start w:val="1"/>
      <w:numFmt w:val="lowerLetter"/>
      <w:lvlText w:val="%5)"/>
      <w:lvlJc w:val="left"/>
      <w:pPr>
        <w:ind w:left="2929" w:hanging="420"/>
      </w:pPr>
    </w:lvl>
    <w:lvl w:ilvl="5" w:tentative="0">
      <w:start w:val="1"/>
      <w:numFmt w:val="lowerRoman"/>
      <w:lvlText w:val="%6."/>
      <w:lvlJc w:val="right"/>
      <w:pPr>
        <w:ind w:left="3349" w:hanging="420"/>
      </w:pPr>
    </w:lvl>
    <w:lvl w:ilvl="6" w:tentative="0">
      <w:start w:val="1"/>
      <w:numFmt w:val="decimal"/>
      <w:lvlText w:val="%7."/>
      <w:lvlJc w:val="left"/>
      <w:pPr>
        <w:ind w:left="3769" w:hanging="420"/>
      </w:pPr>
    </w:lvl>
    <w:lvl w:ilvl="7" w:tentative="0">
      <w:start w:val="1"/>
      <w:numFmt w:val="lowerLetter"/>
      <w:lvlText w:val="%8)"/>
      <w:lvlJc w:val="left"/>
      <w:pPr>
        <w:ind w:left="4189" w:hanging="420"/>
      </w:pPr>
    </w:lvl>
    <w:lvl w:ilvl="8" w:tentative="0">
      <w:start w:val="1"/>
      <w:numFmt w:val="lowerRoman"/>
      <w:lvlText w:val="%9."/>
      <w:lvlJc w:val="right"/>
      <w:pPr>
        <w:ind w:left="4609" w:hanging="420"/>
      </w:pPr>
    </w:lvl>
  </w:abstractNum>
  <w:num w:numId="1">
    <w:abstractNumId w:val="3"/>
  </w:num>
  <w:num w:numId="2">
    <w:abstractNumId w:val="10"/>
  </w:num>
  <w:num w:numId="3">
    <w:abstractNumId w:val="2"/>
  </w:num>
  <w:num w:numId="4">
    <w:abstractNumId w:val="4"/>
  </w:num>
  <w:num w:numId="5">
    <w:abstractNumId w:val="19"/>
  </w:num>
  <w:num w:numId="6">
    <w:abstractNumId w:val="9"/>
  </w:num>
  <w:num w:numId="7">
    <w:abstractNumId w:val="7"/>
  </w:num>
  <w:num w:numId="8">
    <w:abstractNumId w:val="20"/>
  </w:num>
  <w:num w:numId="9">
    <w:abstractNumId w:val="17"/>
  </w:num>
  <w:num w:numId="10">
    <w:abstractNumId w:val="0"/>
  </w:num>
  <w:num w:numId="11">
    <w:abstractNumId w:val="12"/>
  </w:num>
  <w:num w:numId="12">
    <w:abstractNumId w:val="11"/>
  </w:num>
  <w:num w:numId="13">
    <w:abstractNumId w:val="22"/>
  </w:num>
  <w:num w:numId="14">
    <w:abstractNumId w:val="23"/>
  </w:num>
  <w:num w:numId="15">
    <w:abstractNumId w:val="1"/>
  </w:num>
  <w:num w:numId="16">
    <w:abstractNumId w:val="5"/>
  </w:num>
  <w:num w:numId="17">
    <w:abstractNumId w:val="13"/>
  </w:num>
  <w:num w:numId="18">
    <w:abstractNumId w:val="21"/>
  </w:num>
  <w:num w:numId="19">
    <w:abstractNumId w:val="14"/>
  </w:num>
  <w:num w:numId="20">
    <w:abstractNumId w:val="18"/>
  </w:num>
  <w:num w:numId="21">
    <w:abstractNumId w:val="8"/>
  </w:num>
  <w:num w:numId="22">
    <w:abstractNumId w:val="16"/>
  </w:num>
  <w:num w:numId="23">
    <w:abstractNumId w:val="6"/>
  </w:num>
  <w:num w:numId="2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1"/>
  <w:bordersDoNotSurroundFooter w:val="1"/>
  <w:documentProtection w:enforcement="0"/>
  <w:defaultTabStop w:val="420"/>
  <w:drawingGridHorizontalSpacing w:val="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MzMmRkMzQ4YzVjZWUwMDMxZTk5ZjY0MmM1MTJiYzIifQ=="/>
  </w:docVars>
  <w:rsids>
    <w:rsidRoot w:val="00172A27"/>
    <w:rsid w:val="00001E56"/>
    <w:rsid w:val="0000396E"/>
    <w:rsid w:val="00004478"/>
    <w:rsid w:val="00010163"/>
    <w:rsid w:val="000151EB"/>
    <w:rsid w:val="000173D9"/>
    <w:rsid w:val="00023C95"/>
    <w:rsid w:val="00033EE6"/>
    <w:rsid w:val="000364DE"/>
    <w:rsid w:val="00036535"/>
    <w:rsid w:val="000371E8"/>
    <w:rsid w:val="000445EB"/>
    <w:rsid w:val="00050BD9"/>
    <w:rsid w:val="00053E49"/>
    <w:rsid w:val="00056429"/>
    <w:rsid w:val="00063A1A"/>
    <w:rsid w:val="0006711B"/>
    <w:rsid w:val="0006742A"/>
    <w:rsid w:val="00067A80"/>
    <w:rsid w:val="00067D63"/>
    <w:rsid w:val="0007753E"/>
    <w:rsid w:val="0008108E"/>
    <w:rsid w:val="00082EC3"/>
    <w:rsid w:val="00091E58"/>
    <w:rsid w:val="00096A49"/>
    <w:rsid w:val="00097BE5"/>
    <w:rsid w:val="000A26A0"/>
    <w:rsid w:val="000A7899"/>
    <w:rsid w:val="000B0696"/>
    <w:rsid w:val="000B7C98"/>
    <w:rsid w:val="000C296B"/>
    <w:rsid w:val="000C314E"/>
    <w:rsid w:val="000E5537"/>
    <w:rsid w:val="0011283B"/>
    <w:rsid w:val="00114CF3"/>
    <w:rsid w:val="001236DA"/>
    <w:rsid w:val="001257C6"/>
    <w:rsid w:val="001307EB"/>
    <w:rsid w:val="00132FF2"/>
    <w:rsid w:val="00140949"/>
    <w:rsid w:val="001474A4"/>
    <w:rsid w:val="001662B9"/>
    <w:rsid w:val="00172A27"/>
    <w:rsid w:val="001A2705"/>
    <w:rsid w:val="001A3C11"/>
    <w:rsid w:val="001A6D01"/>
    <w:rsid w:val="001B3D36"/>
    <w:rsid w:val="001B666B"/>
    <w:rsid w:val="001C45D1"/>
    <w:rsid w:val="001C5282"/>
    <w:rsid w:val="001D028B"/>
    <w:rsid w:val="001D0DE0"/>
    <w:rsid w:val="001E07E0"/>
    <w:rsid w:val="001F136F"/>
    <w:rsid w:val="001F4AAA"/>
    <w:rsid w:val="001F6D5C"/>
    <w:rsid w:val="0020144A"/>
    <w:rsid w:val="00205FDC"/>
    <w:rsid w:val="002161CA"/>
    <w:rsid w:val="00233863"/>
    <w:rsid w:val="00244BE9"/>
    <w:rsid w:val="00252A66"/>
    <w:rsid w:val="00252D74"/>
    <w:rsid w:val="00255979"/>
    <w:rsid w:val="00255D75"/>
    <w:rsid w:val="00260A47"/>
    <w:rsid w:val="00261C5B"/>
    <w:rsid w:val="00265B02"/>
    <w:rsid w:val="00271A3C"/>
    <w:rsid w:val="00273D40"/>
    <w:rsid w:val="002772EC"/>
    <w:rsid w:val="00280335"/>
    <w:rsid w:val="00284F33"/>
    <w:rsid w:val="002851C3"/>
    <w:rsid w:val="002A0A4C"/>
    <w:rsid w:val="002A41F7"/>
    <w:rsid w:val="002A6597"/>
    <w:rsid w:val="002B7F8B"/>
    <w:rsid w:val="002C2B43"/>
    <w:rsid w:val="002C3E6B"/>
    <w:rsid w:val="002D3FEA"/>
    <w:rsid w:val="002D780C"/>
    <w:rsid w:val="002E4523"/>
    <w:rsid w:val="002E7540"/>
    <w:rsid w:val="002F5751"/>
    <w:rsid w:val="00301A3B"/>
    <w:rsid w:val="00312338"/>
    <w:rsid w:val="003167FF"/>
    <w:rsid w:val="0033728A"/>
    <w:rsid w:val="00340FBD"/>
    <w:rsid w:val="003458DD"/>
    <w:rsid w:val="00346FD6"/>
    <w:rsid w:val="0035269E"/>
    <w:rsid w:val="003577F6"/>
    <w:rsid w:val="00361C53"/>
    <w:rsid w:val="00366173"/>
    <w:rsid w:val="00370C7F"/>
    <w:rsid w:val="00371116"/>
    <w:rsid w:val="0037302D"/>
    <w:rsid w:val="00373E7F"/>
    <w:rsid w:val="00375001"/>
    <w:rsid w:val="00376577"/>
    <w:rsid w:val="00377D84"/>
    <w:rsid w:val="00380738"/>
    <w:rsid w:val="003846B2"/>
    <w:rsid w:val="00391928"/>
    <w:rsid w:val="003919E1"/>
    <w:rsid w:val="003A48E1"/>
    <w:rsid w:val="003B3663"/>
    <w:rsid w:val="003D0F5F"/>
    <w:rsid w:val="003D38A0"/>
    <w:rsid w:val="003D47F3"/>
    <w:rsid w:val="003D4FE5"/>
    <w:rsid w:val="003D62AA"/>
    <w:rsid w:val="003E445D"/>
    <w:rsid w:val="003E4D6D"/>
    <w:rsid w:val="003E76A2"/>
    <w:rsid w:val="003F19B5"/>
    <w:rsid w:val="003F298D"/>
    <w:rsid w:val="004241E3"/>
    <w:rsid w:val="004278F1"/>
    <w:rsid w:val="0043095A"/>
    <w:rsid w:val="00431055"/>
    <w:rsid w:val="00431979"/>
    <w:rsid w:val="00433B4B"/>
    <w:rsid w:val="00437005"/>
    <w:rsid w:val="0046312D"/>
    <w:rsid w:val="004652D2"/>
    <w:rsid w:val="00471CFD"/>
    <w:rsid w:val="00474574"/>
    <w:rsid w:val="0047730E"/>
    <w:rsid w:val="004A09D1"/>
    <w:rsid w:val="004A1324"/>
    <w:rsid w:val="004A3F59"/>
    <w:rsid w:val="004B212A"/>
    <w:rsid w:val="004C3A75"/>
    <w:rsid w:val="004D09F0"/>
    <w:rsid w:val="004D1FE1"/>
    <w:rsid w:val="004D4D0B"/>
    <w:rsid w:val="004E0815"/>
    <w:rsid w:val="004F220B"/>
    <w:rsid w:val="004F29EC"/>
    <w:rsid w:val="004F2FE1"/>
    <w:rsid w:val="004F3A58"/>
    <w:rsid w:val="004F54AA"/>
    <w:rsid w:val="004F550E"/>
    <w:rsid w:val="004F653D"/>
    <w:rsid w:val="00500F82"/>
    <w:rsid w:val="005163F8"/>
    <w:rsid w:val="0052516E"/>
    <w:rsid w:val="00527F3E"/>
    <w:rsid w:val="00542801"/>
    <w:rsid w:val="0054542F"/>
    <w:rsid w:val="005511C3"/>
    <w:rsid w:val="0055186A"/>
    <w:rsid w:val="00565B42"/>
    <w:rsid w:val="00566AEF"/>
    <w:rsid w:val="005923FB"/>
    <w:rsid w:val="0059694F"/>
    <w:rsid w:val="005A1025"/>
    <w:rsid w:val="005D3123"/>
    <w:rsid w:val="005E181F"/>
    <w:rsid w:val="005E6149"/>
    <w:rsid w:val="005F4032"/>
    <w:rsid w:val="00600A3F"/>
    <w:rsid w:val="00612480"/>
    <w:rsid w:val="006358C5"/>
    <w:rsid w:val="00646EED"/>
    <w:rsid w:val="0066425D"/>
    <w:rsid w:val="006802A2"/>
    <w:rsid w:val="006907C1"/>
    <w:rsid w:val="006939FC"/>
    <w:rsid w:val="00697C01"/>
    <w:rsid w:val="006A232A"/>
    <w:rsid w:val="006A5767"/>
    <w:rsid w:val="006B55CD"/>
    <w:rsid w:val="006C3375"/>
    <w:rsid w:val="006D3A10"/>
    <w:rsid w:val="006D753A"/>
    <w:rsid w:val="006E15A7"/>
    <w:rsid w:val="006E2A6C"/>
    <w:rsid w:val="006E3886"/>
    <w:rsid w:val="006F15FC"/>
    <w:rsid w:val="006F3E6E"/>
    <w:rsid w:val="00700BC8"/>
    <w:rsid w:val="007031BD"/>
    <w:rsid w:val="0071174F"/>
    <w:rsid w:val="0071519C"/>
    <w:rsid w:val="00720826"/>
    <w:rsid w:val="007239AA"/>
    <w:rsid w:val="00723BA4"/>
    <w:rsid w:val="007347A8"/>
    <w:rsid w:val="007404B0"/>
    <w:rsid w:val="0074656A"/>
    <w:rsid w:val="007524E0"/>
    <w:rsid w:val="007536BE"/>
    <w:rsid w:val="007704B1"/>
    <w:rsid w:val="00775D40"/>
    <w:rsid w:val="00781837"/>
    <w:rsid w:val="007823CF"/>
    <w:rsid w:val="00792D0A"/>
    <w:rsid w:val="00793E4B"/>
    <w:rsid w:val="0079652A"/>
    <w:rsid w:val="007C2D81"/>
    <w:rsid w:val="007C552C"/>
    <w:rsid w:val="007D3403"/>
    <w:rsid w:val="007F5CA2"/>
    <w:rsid w:val="007F7433"/>
    <w:rsid w:val="0080136F"/>
    <w:rsid w:val="00806699"/>
    <w:rsid w:val="00807C1C"/>
    <w:rsid w:val="00811AE1"/>
    <w:rsid w:val="00812188"/>
    <w:rsid w:val="0082579B"/>
    <w:rsid w:val="00827882"/>
    <w:rsid w:val="00831073"/>
    <w:rsid w:val="0085077F"/>
    <w:rsid w:val="008523D4"/>
    <w:rsid w:val="008561C8"/>
    <w:rsid w:val="0085676D"/>
    <w:rsid w:val="00863B15"/>
    <w:rsid w:val="00873832"/>
    <w:rsid w:val="00882251"/>
    <w:rsid w:val="008842B8"/>
    <w:rsid w:val="0089426F"/>
    <w:rsid w:val="008A27A6"/>
    <w:rsid w:val="008B365F"/>
    <w:rsid w:val="008B6EF3"/>
    <w:rsid w:val="008C194F"/>
    <w:rsid w:val="008C4BC7"/>
    <w:rsid w:val="008C597D"/>
    <w:rsid w:val="008C658E"/>
    <w:rsid w:val="008D0582"/>
    <w:rsid w:val="008D3C24"/>
    <w:rsid w:val="008E1AD7"/>
    <w:rsid w:val="008E637C"/>
    <w:rsid w:val="008E77A2"/>
    <w:rsid w:val="008F7D01"/>
    <w:rsid w:val="009072E5"/>
    <w:rsid w:val="00910F4C"/>
    <w:rsid w:val="00917B9E"/>
    <w:rsid w:val="00932BD4"/>
    <w:rsid w:val="0093363C"/>
    <w:rsid w:val="009506F2"/>
    <w:rsid w:val="00966D12"/>
    <w:rsid w:val="00971B09"/>
    <w:rsid w:val="00975676"/>
    <w:rsid w:val="00995388"/>
    <w:rsid w:val="009B2C10"/>
    <w:rsid w:val="009B59D2"/>
    <w:rsid w:val="009C0E6D"/>
    <w:rsid w:val="009C1567"/>
    <w:rsid w:val="009C5B37"/>
    <w:rsid w:val="009C67E9"/>
    <w:rsid w:val="009C797E"/>
    <w:rsid w:val="009D0543"/>
    <w:rsid w:val="009D0DDC"/>
    <w:rsid w:val="009D1220"/>
    <w:rsid w:val="009D25EA"/>
    <w:rsid w:val="009D7429"/>
    <w:rsid w:val="009D7EFB"/>
    <w:rsid w:val="009E29F7"/>
    <w:rsid w:val="009F206D"/>
    <w:rsid w:val="009F4908"/>
    <w:rsid w:val="009F557F"/>
    <w:rsid w:val="00A00775"/>
    <w:rsid w:val="00A02ABC"/>
    <w:rsid w:val="00A047AA"/>
    <w:rsid w:val="00A04A75"/>
    <w:rsid w:val="00A04F8F"/>
    <w:rsid w:val="00A10C7D"/>
    <w:rsid w:val="00A1343F"/>
    <w:rsid w:val="00A15BD6"/>
    <w:rsid w:val="00A2501C"/>
    <w:rsid w:val="00A33491"/>
    <w:rsid w:val="00A34D63"/>
    <w:rsid w:val="00A34F2B"/>
    <w:rsid w:val="00A50C08"/>
    <w:rsid w:val="00A64A15"/>
    <w:rsid w:val="00A702A9"/>
    <w:rsid w:val="00A70D13"/>
    <w:rsid w:val="00A8066B"/>
    <w:rsid w:val="00A92714"/>
    <w:rsid w:val="00A92FFB"/>
    <w:rsid w:val="00A93FC0"/>
    <w:rsid w:val="00A94D98"/>
    <w:rsid w:val="00A97D06"/>
    <w:rsid w:val="00AA410D"/>
    <w:rsid w:val="00AA6793"/>
    <w:rsid w:val="00AA7912"/>
    <w:rsid w:val="00AB1E3E"/>
    <w:rsid w:val="00AC0163"/>
    <w:rsid w:val="00AD5656"/>
    <w:rsid w:val="00AD77EE"/>
    <w:rsid w:val="00AE0282"/>
    <w:rsid w:val="00AE1A20"/>
    <w:rsid w:val="00AE4E6E"/>
    <w:rsid w:val="00AE6140"/>
    <w:rsid w:val="00AF341D"/>
    <w:rsid w:val="00AF343E"/>
    <w:rsid w:val="00B0444C"/>
    <w:rsid w:val="00B057FD"/>
    <w:rsid w:val="00B12E13"/>
    <w:rsid w:val="00B14E38"/>
    <w:rsid w:val="00B234C2"/>
    <w:rsid w:val="00B27DD7"/>
    <w:rsid w:val="00B46D44"/>
    <w:rsid w:val="00B51E27"/>
    <w:rsid w:val="00B63DF2"/>
    <w:rsid w:val="00B750BD"/>
    <w:rsid w:val="00B8103A"/>
    <w:rsid w:val="00B8256B"/>
    <w:rsid w:val="00B878F6"/>
    <w:rsid w:val="00B96E56"/>
    <w:rsid w:val="00BA1E0D"/>
    <w:rsid w:val="00BA577A"/>
    <w:rsid w:val="00BA64EB"/>
    <w:rsid w:val="00BB2521"/>
    <w:rsid w:val="00BB6771"/>
    <w:rsid w:val="00BC170D"/>
    <w:rsid w:val="00BC46F3"/>
    <w:rsid w:val="00BD2D21"/>
    <w:rsid w:val="00BE4640"/>
    <w:rsid w:val="00BF40B3"/>
    <w:rsid w:val="00C022FB"/>
    <w:rsid w:val="00C06B0F"/>
    <w:rsid w:val="00C1372F"/>
    <w:rsid w:val="00C13CF4"/>
    <w:rsid w:val="00C146B3"/>
    <w:rsid w:val="00C15D7E"/>
    <w:rsid w:val="00C17F0A"/>
    <w:rsid w:val="00C2056F"/>
    <w:rsid w:val="00C239C7"/>
    <w:rsid w:val="00C36642"/>
    <w:rsid w:val="00C3672B"/>
    <w:rsid w:val="00C36CB6"/>
    <w:rsid w:val="00C37ACA"/>
    <w:rsid w:val="00C4636D"/>
    <w:rsid w:val="00C568C3"/>
    <w:rsid w:val="00C747A1"/>
    <w:rsid w:val="00C76B54"/>
    <w:rsid w:val="00C76F02"/>
    <w:rsid w:val="00C77444"/>
    <w:rsid w:val="00C80386"/>
    <w:rsid w:val="00C8115A"/>
    <w:rsid w:val="00C81CE0"/>
    <w:rsid w:val="00C83733"/>
    <w:rsid w:val="00C90DED"/>
    <w:rsid w:val="00C95402"/>
    <w:rsid w:val="00CA4188"/>
    <w:rsid w:val="00CA4F76"/>
    <w:rsid w:val="00CB5D2B"/>
    <w:rsid w:val="00CB6394"/>
    <w:rsid w:val="00CC1307"/>
    <w:rsid w:val="00CC6586"/>
    <w:rsid w:val="00CC7090"/>
    <w:rsid w:val="00CD0199"/>
    <w:rsid w:val="00CD4ED5"/>
    <w:rsid w:val="00CE3067"/>
    <w:rsid w:val="00CE5059"/>
    <w:rsid w:val="00CE70F7"/>
    <w:rsid w:val="00CE78DD"/>
    <w:rsid w:val="00CF4CC8"/>
    <w:rsid w:val="00D01AFB"/>
    <w:rsid w:val="00D027DA"/>
    <w:rsid w:val="00D05FAF"/>
    <w:rsid w:val="00D11F79"/>
    <w:rsid w:val="00D1761F"/>
    <w:rsid w:val="00D20019"/>
    <w:rsid w:val="00D2195C"/>
    <w:rsid w:val="00D227EA"/>
    <w:rsid w:val="00D2534B"/>
    <w:rsid w:val="00D31DA9"/>
    <w:rsid w:val="00D34B9F"/>
    <w:rsid w:val="00D35E8E"/>
    <w:rsid w:val="00D55195"/>
    <w:rsid w:val="00D61159"/>
    <w:rsid w:val="00D61F52"/>
    <w:rsid w:val="00D65057"/>
    <w:rsid w:val="00D655B6"/>
    <w:rsid w:val="00D71BDF"/>
    <w:rsid w:val="00D71F9C"/>
    <w:rsid w:val="00D755AB"/>
    <w:rsid w:val="00DA2635"/>
    <w:rsid w:val="00DA692B"/>
    <w:rsid w:val="00DC2D9B"/>
    <w:rsid w:val="00DD1A81"/>
    <w:rsid w:val="00DD5EF7"/>
    <w:rsid w:val="00DE7222"/>
    <w:rsid w:val="00DF070C"/>
    <w:rsid w:val="00DF56AD"/>
    <w:rsid w:val="00DF5723"/>
    <w:rsid w:val="00E0560B"/>
    <w:rsid w:val="00E169CF"/>
    <w:rsid w:val="00E16BA3"/>
    <w:rsid w:val="00E23444"/>
    <w:rsid w:val="00E25909"/>
    <w:rsid w:val="00E260E6"/>
    <w:rsid w:val="00E309C7"/>
    <w:rsid w:val="00E32D71"/>
    <w:rsid w:val="00E41D4E"/>
    <w:rsid w:val="00E438FF"/>
    <w:rsid w:val="00E43DC1"/>
    <w:rsid w:val="00E465CF"/>
    <w:rsid w:val="00E53716"/>
    <w:rsid w:val="00E56245"/>
    <w:rsid w:val="00E568CF"/>
    <w:rsid w:val="00E61254"/>
    <w:rsid w:val="00E71F5A"/>
    <w:rsid w:val="00E76F26"/>
    <w:rsid w:val="00E901C8"/>
    <w:rsid w:val="00E94094"/>
    <w:rsid w:val="00E941BD"/>
    <w:rsid w:val="00EA55DA"/>
    <w:rsid w:val="00EB17DC"/>
    <w:rsid w:val="00EC4FF2"/>
    <w:rsid w:val="00ED0811"/>
    <w:rsid w:val="00ED23D6"/>
    <w:rsid w:val="00EF231F"/>
    <w:rsid w:val="00EF502F"/>
    <w:rsid w:val="00F057E6"/>
    <w:rsid w:val="00F11557"/>
    <w:rsid w:val="00F1486C"/>
    <w:rsid w:val="00F16532"/>
    <w:rsid w:val="00F17641"/>
    <w:rsid w:val="00F20DC4"/>
    <w:rsid w:val="00F22F39"/>
    <w:rsid w:val="00F251D9"/>
    <w:rsid w:val="00F263DC"/>
    <w:rsid w:val="00F31AB6"/>
    <w:rsid w:val="00F32409"/>
    <w:rsid w:val="00F3248B"/>
    <w:rsid w:val="00F3307C"/>
    <w:rsid w:val="00F33F05"/>
    <w:rsid w:val="00F42052"/>
    <w:rsid w:val="00F52B2E"/>
    <w:rsid w:val="00F53CE7"/>
    <w:rsid w:val="00F548C4"/>
    <w:rsid w:val="00F64AA5"/>
    <w:rsid w:val="00F6671F"/>
    <w:rsid w:val="00F67079"/>
    <w:rsid w:val="00F72092"/>
    <w:rsid w:val="00F723A9"/>
    <w:rsid w:val="00F8405C"/>
    <w:rsid w:val="00F86D16"/>
    <w:rsid w:val="00F93265"/>
    <w:rsid w:val="00F93EFE"/>
    <w:rsid w:val="00FA1C44"/>
    <w:rsid w:val="00FA3B25"/>
    <w:rsid w:val="00FA4F5D"/>
    <w:rsid w:val="00FC1946"/>
    <w:rsid w:val="00FC43EC"/>
    <w:rsid w:val="00FC6360"/>
    <w:rsid w:val="00FD5426"/>
    <w:rsid w:val="00FE2BA1"/>
    <w:rsid w:val="00FE56AD"/>
    <w:rsid w:val="00FE6D09"/>
    <w:rsid w:val="00FF2500"/>
    <w:rsid w:val="00FF3F0D"/>
    <w:rsid w:val="00FF466A"/>
    <w:rsid w:val="01242C13"/>
    <w:rsid w:val="016A18BB"/>
    <w:rsid w:val="01A026F0"/>
    <w:rsid w:val="020744C4"/>
    <w:rsid w:val="02205968"/>
    <w:rsid w:val="023D593B"/>
    <w:rsid w:val="02932217"/>
    <w:rsid w:val="02A16AA5"/>
    <w:rsid w:val="02C00B3F"/>
    <w:rsid w:val="02F25DD2"/>
    <w:rsid w:val="033F29FA"/>
    <w:rsid w:val="038652C6"/>
    <w:rsid w:val="03936BB9"/>
    <w:rsid w:val="03A9328A"/>
    <w:rsid w:val="03F12571"/>
    <w:rsid w:val="043B541F"/>
    <w:rsid w:val="043C216A"/>
    <w:rsid w:val="04411F03"/>
    <w:rsid w:val="044819E6"/>
    <w:rsid w:val="046532AA"/>
    <w:rsid w:val="04EB1B83"/>
    <w:rsid w:val="04FC5702"/>
    <w:rsid w:val="05762D0F"/>
    <w:rsid w:val="058046F8"/>
    <w:rsid w:val="06042996"/>
    <w:rsid w:val="06190FCC"/>
    <w:rsid w:val="06355613"/>
    <w:rsid w:val="06D74D2C"/>
    <w:rsid w:val="070F4A44"/>
    <w:rsid w:val="07272FEF"/>
    <w:rsid w:val="074D09F7"/>
    <w:rsid w:val="07611FC2"/>
    <w:rsid w:val="07732FCD"/>
    <w:rsid w:val="077B67C3"/>
    <w:rsid w:val="07810992"/>
    <w:rsid w:val="07854434"/>
    <w:rsid w:val="07C766EF"/>
    <w:rsid w:val="07F6398C"/>
    <w:rsid w:val="080F5EFD"/>
    <w:rsid w:val="088C00B5"/>
    <w:rsid w:val="08C67131"/>
    <w:rsid w:val="08DD1D65"/>
    <w:rsid w:val="09023E0B"/>
    <w:rsid w:val="09330A1E"/>
    <w:rsid w:val="094D3FF6"/>
    <w:rsid w:val="094E5EB9"/>
    <w:rsid w:val="09647A9E"/>
    <w:rsid w:val="09EE6CA0"/>
    <w:rsid w:val="0A3068F2"/>
    <w:rsid w:val="0A5B187C"/>
    <w:rsid w:val="0A690634"/>
    <w:rsid w:val="0AA350C7"/>
    <w:rsid w:val="0AB16EAD"/>
    <w:rsid w:val="0AE67C59"/>
    <w:rsid w:val="0AEB64A8"/>
    <w:rsid w:val="0AED3445"/>
    <w:rsid w:val="0AFE2186"/>
    <w:rsid w:val="0B48684A"/>
    <w:rsid w:val="0B533B29"/>
    <w:rsid w:val="0B631A54"/>
    <w:rsid w:val="0B6A19F7"/>
    <w:rsid w:val="0BAC1403"/>
    <w:rsid w:val="0BC41ADB"/>
    <w:rsid w:val="0BE0144B"/>
    <w:rsid w:val="0BE10566"/>
    <w:rsid w:val="0C09300C"/>
    <w:rsid w:val="0C3236E7"/>
    <w:rsid w:val="0C6D71DA"/>
    <w:rsid w:val="0CAD5EAE"/>
    <w:rsid w:val="0CD31EEE"/>
    <w:rsid w:val="0D5864B2"/>
    <w:rsid w:val="0D6A1AC0"/>
    <w:rsid w:val="0D9A0057"/>
    <w:rsid w:val="0DA30728"/>
    <w:rsid w:val="0DEE147C"/>
    <w:rsid w:val="0DEF52EA"/>
    <w:rsid w:val="0E584A9E"/>
    <w:rsid w:val="0E60507D"/>
    <w:rsid w:val="0E9A60E2"/>
    <w:rsid w:val="0EAA475B"/>
    <w:rsid w:val="0EF426BB"/>
    <w:rsid w:val="0FB05CCC"/>
    <w:rsid w:val="0FD41F31"/>
    <w:rsid w:val="1051038C"/>
    <w:rsid w:val="1082485A"/>
    <w:rsid w:val="109C580E"/>
    <w:rsid w:val="10A55004"/>
    <w:rsid w:val="10F378F4"/>
    <w:rsid w:val="10F55783"/>
    <w:rsid w:val="11283FA4"/>
    <w:rsid w:val="113B45F9"/>
    <w:rsid w:val="114306D4"/>
    <w:rsid w:val="11811A5F"/>
    <w:rsid w:val="11B562D3"/>
    <w:rsid w:val="1223175C"/>
    <w:rsid w:val="12A400B1"/>
    <w:rsid w:val="12D3461E"/>
    <w:rsid w:val="12E341DE"/>
    <w:rsid w:val="12E6779A"/>
    <w:rsid w:val="12EB69CE"/>
    <w:rsid w:val="13465BC3"/>
    <w:rsid w:val="1379231B"/>
    <w:rsid w:val="138E7258"/>
    <w:rsid w:val="139E5A9A"/>
    <w:rsid w:val="13A77492"/>
    <w:rsid w:val="13BB084D"/>
    <w:rsid w:val="13CA1266"/>
    <w:rsid w:val="13E01F10"/>
    <w:rsid w:val="13E94203"/>
    <w:rsid w:val="13F15346"/>
    <w:rsid w:val="1426049F"/>
    <w:rsid w:val="145B492E"/>
    <w:rsid w:val="14961447"/>
    <w:rsid w:val="14AF52CE"/>
    <w:rsid w:val="14B4797E"/>
    <w:rsid w:val="14B8109A"/>
    <w:rsid w:val="14FD21B8"/>
    <w:rsid w:val="150D2643"/>
    <w:rsid w:val="150F2AEB"/>
    <w:rsid w:val="15210A86"/>
    <w:rsid w:val="15604361"/>
    <w:rsid w:val="15802353"/>
    <w:rsid w:val="15B55363"/>
    <w:rsid w:val="15B735E5"/>
    <w:rsid w:val="15C169AC"/>
    <w:rsid w:val="15D35AE7"/>
    <w:rsid w:val="16294BEB"/>
    <w:rsid w:val="16815DE7"/>
    <w:rsid w:val="16C95B84"/>
    <w:rsid w:val="16CE5958"/>
    <w:rsid w:val="1710229B"/>
    <w:rsid w:val="17ED243B"/>
    <w:rsid w:val="18110CF1"/>
    <w:rsid w:val="18936FE2"/>
    <w:rsid w:val="1927222A"/>
    <w:rsid w:val="19AC7816"/>
    <w:rsid w:val="19BB6910"/>
    <w:rsid w:val="19D27DA3"/>
    <w:rsid w:val="19E26DAC"/>
    <w:rsid w:val="1A3641C6"/>
    <w:rsid w:val="1A8D3E34"/>
    <w:rsid w:val="1AC03B28"/>
    <w:rsid w:val="1AC6675E"/>
    <w:rsid w:val="1B55025B"/>
    <w:rsid w:val="1BAF5235"/>
    <w:rsid w:val="1BC55301"/>
    <w:rsid w:val="1C055324"/>
    <w:rsid w:val="1C1E2754"/>
    <w:rsid w:val="1C225C02"/>
    <w:rsid w:val="1C577B84"/>
    <w:rsid w:val="1C887545"/>
    <w:rsid w:val="1CC730D8"/>
    <w:rsid w:val="1CEB5E29"/>
    <w:rsid w:val="1D767C76"/>
    <w:rsid w:val="1D8F2F1D"/>
    <w:rsid w:val="1E4644CC"/>
    <w:rsid w:val="1E937D0C"/>
    <w:rsid w:val="1F6A3BAE"/>
    <w:rsid w:val="1FB3007D"/>
    <w:rsid w:val="1FC86FB2"/>
    <w:rsid w:val="1FD849CF"/>
    <w:rsid w:val="20017C8D"/>
    <w:rsid w:val="2024473A"/>
    <w:rsid w:val="20317AE9"/>
    <w:rsid w:val="20535DD9"/>
    <w:rsid w:val="208D5545"/>
    <w:rsid w:val="2091424A"/>
    <w:rsid w:val="20D91FEB"/>
    <w:rsid w:val="210B3EF2"/>
    <w:rsid w:val="211E47B1"/>
    <w:rsid w:val="213B0E23"/>
    <w:rsid w:val="21A34E14"/>
    <w:rsid w:val="21BF6859"/>
    <w:rsid w:val="21C46BA7"/>
    <w:rsid w:val="21DB0BBB"/>
    <w:rsid w:val="224C7E9B"/>
    <w:rsid w:val="227F52E9"/>
    <w:rsid w:val="228B768D"/>
    <w:rsid w:val="22B1623E"/>
    <w:rsid w:val="22E047E0"/>
    <w:rsid w:val="23061CAF"/>
    <w:rsid w:val="230963C7"/>
    <w:rsid w:val="23A029D8"/>
    <w:rsid w:val="23BC0851"/>
    <w:rsid w:val="23FE2357"/>
    <w:rsid w:val="24424307"/>
    <w:rsid w:val="24547469"/>
    <w:rsid w:val="24C63A20"/>
    <w:rsid w:val="250D7D7B"/>
    <w:rsid w:val="251F3280"/>
    <w:rsid w:val="25416241"/>
    <w:rsid w:val="25931026"/>
    <w:rsid w:val="25A2215A"/>
    <w:rsid w:val="25BC5CB5"/>
    <w:rsid w:val="26140373"/>
    <w:rsid w:val="266427D3"/>
    <w:rsid w:val="2675674A"/>
    <w:rsid w:val="26846979"/>
    <w:rsid w:val="268B606C"/>
    <w:rsid w:val="26EC0359"/>
    <w:rsid w:val="26ED2C49"/>
    <w:rsid w:val="27973D84"/>
    <w:rsid w:val="27E94524"/>
    <w:rsid w:val="27F4792F"/>
    <w:rsid w:val="280C2F29"/>
    <w:rsid w:val="287B628F"/>
    <w:rsid w:val="289F2FF8"/>
    <w:rsid w:val="28B30360"/>
    <w:rsid w:val="293E708B"/>
    <w:rsid w:val="29950586"/>
    <w:rsid w:val="29B61E7E"/>
    <w:rsid w:val="29BD120F"/>
    <w:rsid w:val="29C769C8"/>
    <w:rsid w:val="29F36D30"/>
    <w:rsid w:val="29F7252B"/>
    <w:rsid w:val="2A1D6494"/>
    <w:rsid w:val="2A6B03B9"/>
    <w:rsid w:val="2ACF5A8C"/>
    <w:rsid w:val="2ADF4AAE"/>
    <w:rsid w:val="2AF51552"/>
    <w:rsid w:val="2B2621F1"/>
    <w:rsid w:val="2B4F70BA"/>
    <w:rsid w:val="2B5D7098"/>
    <w:rsid w:val="2B833DCF"/>
    <w:rsid w:val="2B9C72A6"/>
    <w:rsid w:val="2BD355F5"/>
    <w:rsid w:val="2CB949F3"/>
    <w:rsid w:val="2CBA18BB"/>
    <w:rsid w:val="2CE93353"/>
    <w:rsid w:val="2D962D8D"/>
    <w:rsid w:val="2D967B33"/>
    <w:rsid w:val="2DA65AC5"/>
    <w:rsid w:val="2DDC0D17"/>
    <w:rsid w:val="2E9B6C8E"/>
    <w:rsid w:val="2F6971AB"/>
    <w:rsid w:val="2FC51CEF"/>
    <w:rsid w:val="2FE23FCB"/>
    <w:rsid w:val="300D77D0"/>
    <w:rsid w:val="30387810"/>
    <w:rsid w:val="30424923"/>
    <w:rsid w:val="30547343"/>
    <w:rsid w:val="310D28FD"/>
    <w:rsid w:val="312622CD"/>
    <w:rsid w:val="31BE1DE3"/>
    <w:rsid w:val="31C132B8"/>
    <w:rsid w:val="31F65A58"/>
    <w:rsid w:val="32263C46"/>
    <w:rsid w:val="32435C17"/>
    <w:rsid w:val="32485814"/>
    <w:rsid w:val="32A457A0"/>
    <w:rsid w:val="32CB6AC6"/>
    <w:rsid w:val="330C460D"/>
    <w:rsid w:val="334603F1"/>
    <w:rsid w:val="33BC135E"/>
    <w:rsid w:val="341A06B8"/>
    <w:rsid w:val="34832720"/>
    <w:rsid w:val="3486171A"/>
    <w:rsid w:val="34940253"/>
    <w:rsid w:val="34A913BC"/>
    <w:rsid w:val="34BD7A6F"/>
    <w:rsid w:val="35520FD6"/>
    <w:rsid w:val="35774553"/>
    <w:rsid w:val="35852EE6"/>
    <w:rsid w:val="358E07DF"/>
    <w:rsid w:val="35964F6E"/>
    <w:rsid w:val="36241E4E"/>
    <w:rsid w:val="36301CAE"/>
    <w:rsid w:val="36525ABC"/>
    <w:rsid w:val="366B14B6"/>
    <w:rsid w:val="36A24CBE"/>
    <w:rsid w:val="36AC6512"/>
    <w:rsid w:val="36BC7D30"/>
    <w:rsid w:val="37543839"/>
    <w:rsid w:val="37584050"/>
    <w:rsid w:val="37585C03"/>
    <w:rsid w:val="37B71B23"/>
    <w:rsid w:val="37EF25FC"/>
    <w:rsid w:val="38134DDD"/>
    <w:rsid w:val="38972AB3"/>
    <w:rsid w:val="38AB6509"/>
    <w:rsid w:val="38C67BAB"/>
    <w:rsid w:val="39111E53"/>
    <w:rsid w:val="39213B2A"/>
    <w:rsid w:val="39243F17"/>
    <w:rsid w:val="394C66DD"/>
    <w:rsid w:val="39764D37"/>
    <w:rsid w:val="39A037BF"/>
    <w:rsid w:val="3AA610CA"/>
    <w:rsid w:val="3ABC194A"/>
    <w:rsid w:val="3AF61300"/>
    <w:rsid w:val="3B054112"/>
    <w:rsid w:val="3B3D0765"/>
    <w:rsid w:val="3B41619D"/>
    <w:rsid w:val="3B802375"/>
    <w:rsid w:val="3B972ABD"/>
    <w:rsid w:val="3BB13E90"/>
    <w:rsid w:val="3C266052"/>
    <w:rsid w:val="3C346120"/>
    <w:rsid w:val="3C6F642D"/>
    <w:rsid w:val="3CA40291"/>
    <w:rsid w:val="3CBB3D82"/>
    <w:rsid w:val="3D2364DC"/>
    <w:rsid w:val="3D272E16"/>
    <w:rsid w:val="3D3313E5"/>
    <w:rsid w:val="3D9D0729"/>
    <w:rsid w:val="3DAC39CF"/>
    <w:rsid w:val="3DAE434A"/>
    <w:rsid w:val="3E050A5C"/>
    <w:rsid w:val="3E234D34"/>
    <w:rsid w:val="3E4B6981"/>
    <w:rsid w:val="3EBE084F"/>
    <w:rsid w:val="3EC32B74"/>
    <w:rsid w:val="3ED92825"/>
    <w:rsid w:val="3EDB7087"/>
    <w:rsid w:val="3F062266"/>
    <w:rsid w:val="3F326DBB"/>
    <w:rsid w:val="3F4E4B32"/>
    <w:rsid w:val="3FDA1D33"/>
    <w:rsid w:val="3FE815EE"/>
    <w:rsid w:val="40643718"/>
    <w:rsid w:val="40DC05C4"/>
    <w:rsid w:val="40E41789"/>
    <w:rsid w:val="40EC294D"/>
    <w:rsid w:val="41514391"/>
    <w:rsid w:val="41567FFC"/>
    <w:rsid w:val="419F3437"/>
    <w:rsid w:val="41F52C65"/>
    <w:rsid w:val="42007BC3"/>
    <w:rsid w:val="422723C1"/>
    <w:rsid w:val="42636B59"/>
    <w:rsid w:val="42AC1AFD"/>
    <w:rsid w:val="42B02982"/>
    <w:rsid w:val="42C80099"/>
    <w:rsid w:val="42D03DF9"/>
    <w:rsid w:val="432675D2"/>
    <w:rsid w:val="4351111A"/>
    <w:rsid w:val="43804A43"/>
    <w:rsid w:val="43891467"/>
    <w:rsid w:val="43A05748"/>
    <w:rsid w:val="43DC17D0"/>
    <w:rsid w:val="441060A4"/>
    <w:rsid w:val="44597D49"/>
    <w:rsid w:val="445C25FF"/>
    <w:rsid w:val="446374FE"/>
    <w:rsid w:val="44897E3F"/>
    <w:rsid w:val="449A179A"/>
    <w:rsid w:val="44E93611"/>
    <w:rsid w:val="45201CD0"/>
    <w:rsid w:val="453B4135"/>
    <w:rsid w:val="453B4205"/>
    <w:rsid w:val="45577307"/>
    <w:rsid w:val="457971DE"/>
    <w:rsid w:val="45A95584"/>
    <w:rsid w:val="45FD6F20"/>
    <w:rsid w:val="46057A72"/>
    <w:rsid w:val="461934A2"/>
    <w:rsid w:val="469C4BEC"/>
    <w:rsid w:val="469D4E95"/>
    <w:rsid w:val="46B40B6B"/>
    <w:rsid w:val="46D64DD7"/>
    <w:rsid w:val="46E02846"/>
    <w:rsid w:val="46F43BD9"/>
    <w:rsid w:val="472C3214"/>
    <w:rsid w:val="474C17F5"/>
    <w:rsid w:val="47985C0F"/>
    <w:rsid w:val="47AF6ABF"/>
    <w:rsid w:val="47B21C51"/>
    <w:rsid w:val="47BF2657"/>
    <w:rsid w:val="48164085"/>
    <w:rsid w:val="482B71EF"/>
    <w:rsid w:val="48784BF8"/>
    <w:rsid w:val="48A279E5"/>
    <w:rsid w:val="48CD24C3"/>
    <w:rsid w:val="49BA1A4E"/>
    <w:rsid w:val="49BB4DFF"/>
    <w:rsid w:val="49BB7C9F"/>
    <w:rsid w:val="4A4A6CEE"/>
    <w:rsid w:val="4AAB7AF7"/>
    <w:rsid w:val="4ABA6312"/>
    <w:rsid w:val="4AD978D9"/>
    <w:rsid w:val="4AE9143A"/>
    <w:rsid w:val="4B3D4D2C"/>
    <w:rsid w:val="4B4734B2"/>
    <w:rsid w:val="4B660844"/>
    <w:rsid w:val="4B8A588A"/>
    <w:rsid w:val="4B9B7839"/>
    <w:rsid w:val="4BB15C21"/>
    <w:rsid w:val="4C9427A4"/>
    <w:rsid w:val="4CA46B27"/>
    <w:rsid w:val="4D1A1400"/>
    <w:rsid w:val="4D4F3090"/>
    <w:rsid w:val="4D514AC7"/>
    <w:rsid w:val="4D9A1427"/>
    <w:rsid w:val="4DCD57DE"/>
    <w:rsid w:val="4E3653FD"/>
    <w:rsid w:val="4E370DE4"/>
    <w:rsid w:val="4E3D3DE0"/>
    <w:rsid w:val="4E473566"/>
    <w:rsid w:val="4E5972CA"/>
    <w:rsid w:val="4E5D3917"/>
    <w:rsid w:val="4E7E71EB"/>
    <w:rsid w:val="4E8B47DA"/>
    <w:rsid w:val="4EA5389D"/>
    <w:rsid w:val="4EB733D6"/>
    <w:rsid w:val="4EBD5BC1"/>
    <w:rsid w:val="4EC66C86"/>
    <w:rsid w:val="4ED17E84"/>
    <w:rsid w:val="4F321DBF"/>
    <w:rsid w:val="4F396A11"/>
    <w:rsid w:val="4F4D1362"/>
    <w:rsid w:val="4F4F4391"/>
    <w:rsid w:val="4FD446AB"/>
    <w:rsid w:val="4FF41057"/>
    <w:rsid w:val="505F1AAD"/>
    <w:rsid w:val="50744D60"/>
    <w:rsid w:val="507A2D98"/>
    <w:rsid w:val="50803083"/>
    <w:rsid w:val="50AD68A1"/>
    <w:rsid w:val="50F17066"/>
    <w:rsid w:val="51431745"/>
    <w:rsid w:val="51646D77"/>
    <w:rsid w:val="51722F47"/>
    <w:rsid w:val="51AD19CD"/>
    <w:rsid w:val="51B7497C"/>
    <w:rsid w:val="51F46B32"/>
    <w:rsid w:val="523C2CD5"/>
    <w:rsid w:val="524C3FFD"/>
    <w:rsid w:val="52866215"/>
    <w:rsid w:val="52A36D3A"/>
    <w:rsid w:val="52CF270B"/>
    <w:rsid w:val="531C6B04"/>
    <w:rsid w:val="53365130"/>
    <w:rsid w:val="533C3D72"/>
    <w:rsid w:val="54B8031D"/>
    <w:rsid w:val="54C95988"/>
    <w:rsid w:val="54DB1C81"/>
    <w:rsid w:val="54E57453"/>
    <w:rsid w:val="551D5901"/>
    <w:rsid w:val="55787787"/>
    <w:rsid w:val="55BF392A"/>
    <w:rsid w:val="55D903ED"/>
    <w:rsid w:val="562770B6"/>
    <w:rsid w:val="565677E3"/>
    <w:rsid w:val="568D1ECF"/>
    <w:rsid w:val="568D37E3"/>
    <w:rsid w:val="56A25A40"/>
    <w:rsid w:val="56A81C1A"/>
    <w:rsid w:val="56C30E51"/>
    <w:rsid w:val="57D17F4B"/>
    <w:rsid w:val="57F934C0"/>
    <w:rsid w:val="583F6838"/>
    <w:rsid w:val="58951C97"/>
    <w:rsid w:val="58B0410D"/>
    <w:rsid w:val="58B310ED"/>
    <w:rsid w:val="58C62C27"/>
    <w:rsid w:val="58C963C2"/>
    <w:rsid w:val="58CC2A45"/>
    <w:rsid w:val="58F52B6C"/>
    <w:rsid w:val="58FC5AEF"/>
    <w:rsid w:val="591E45BB"/>
    <w:rsid w:val="593058DC"/>
    <w:rsid w:val="596379A9"/>
    <w:rsid w:val="597B7008"/>
    <w:rsid w:val="597D0736"/>
    <w:rsid w:val="59C03017"/>
    <w:rsid w:val="59D17D75"/>
    <w:rsid w:val="59D471D7"/>
    <w:rsid w:val="59D93ACF"/>
    <w:rsid w:val="5A366F84"/>
    <w:rsid w:val="5A3F0176"/>
    <w:rsid w:val="5A933BF3"/>
    <w:rsid w:val="5AE8322E"/>
    <w:rsid w:val="5B0D7295"/>
    <w:rsid w:val="5B206399"/>
    <w:rsid w:val="5B5328C4"/>
    <w:rsid w:val="5BD133DF"/>
    <w:rsid w:val="5BD366A4"/>
    <w:rsid w:val="5C3E78DA"/>
    <w:rsid w:val="5C4F245C"/>
    <w:rsid w:val="5C640E34"/>
    <w:rsid w:val="5C6D3417"/>
    <w:rsid w:val="5CBA122E"/>
    <w:rsid w:val="5CF211BB"/>
    <w:rsid w:val="5D90542C"/>
    <w:rsid w:val="5D964D85"/>
    <w:rsid w:val="5E1F592C"/>
    <w:rsid w:val="5E3C350F"/>
    <w:rsid w:val="5EFF0ED2"/>
    <w:rsid w:val="5FCE4357"/>
    <w:rsid w:val="5FD73AA6"/>
    <w:rsid w:val="5FD85EAF"/>
    <w:rsid w:val="5FEC2A61"/>
    <w:rsid w:val="608F1BD3"/>
    <w:rsid w:val="61986F4F"/>
    <w:rsid w:val="61B74A96"/>
    <w:rsid w:val="62461BBC"/>
    <w:rsid w:val="628B5453"/>
    <w:rsid w:val="62983D63"/>
    <w:rsid w:val="62DF39AC"/>
    <w:rsid w:val="631611D3"/>
    <w:rsid w:val="63AF2E7A"/>
    <w:rsid w:val="63B425DD"/>
    <w:rsid w:val="63CC1CCC"/>
    <w:rsid w:val="63FE569C"/>
    <w:rsid w:val="64426AB9"/>
    <w:rsid w:val="644E2285"/>
    <w:rsid w:val="64B0068F"/>
    <w:rsid w:val="64B0634B"/>
    <w:rsid w:val="64C60289"/>
    <w:rsid w:val="64F25914"/>
    <w:rsid w:val="65015F01"/>
    <w:rsid w:val="65691302"/>
    <w:rsid w:val="658F1D57"/>
    <w:rsid w:val="659A117B"/>
    <w:rsid w:val="65AD379D"/>
    <w:rsid w:val="65D74B1E"/>
    <w:rsid w:val="65DD0D4C"/>
    <w:rsid w:val="65E6167B"/>
    <w:rsid w:val="65E90142"/>
    <w:rsid w:val="66482D7B"/>
    <w:rsid w:val="66825BA3"/>
    <w:rsid w:val="66F66984"/>
    <w:rsid w:val="67383729"/>
    <w:rsid w:val="67420658"/>
    <w:rsid w:val="675178A4"/>
    <w:rsid w:val="67715456"/>
    <w:rsid w:val="679413D5"/>
    <w:rsid w:val="67A50830"/>
    <w:rsid w:val="67F313AB"/>
    <w:rsid w:val="68400AB2"/>
    <w:rsid w:val="68420E31"/>
    <w:rsid w:val="68701104"/>
    <w:rsid w:val="68793DD1"/>
    <w:rsid w:val="689A44D2"/>
    <w:rsid w:val="68E47A64"/>
    <w:rsid w:val="68E94352"/>
    <w:rsid w:val="68F058E5"/>
    <w:rsid w:val="68F20AA9"/>
    <w:rsid w:val="692A1417"/>
    <w:rsid w:val="695F6EE0"/>
    <w:rsid w:val="696778E1"/>
    <w:rsid w:val="69781887"/>
    <w:rsid w:val="69945F1A"/>
    <w:rsid w:val="69C356D6"/>
    <w:rsid w:val="69CA5B71"/>
    <w:rsid w:val="69D152E0"/>
    <w:rsid w:val="69D57630"/>
    <w:rsid w:val="69DD1BB9"/>
    <w:rsid w:val="69FD3A6F"/>
    <w:rsid w:val="6A11337E"/>
    <w:rsid w:val="6A5F7EB4"/>
    <w:rsid w:val="6AC73C5A"/>
    <w:rsid w:val="6B0461D9"/>
    <w:rsid w:val="6B353BDC"/>
    <w:rsid w:val="6B381523"/>
    <w:rsid w:val="6B421A04"/>
    <w:rsid w:val="6B8428B4"/>
    <w:rsid w:val="6BC80B0B"/>
    <w:rsid w:val="6BCA73D5"/>
    <w:rsid w:val="6C267CEF"/>
    <w:rsid w:val="6C271424"/>
    <w:rsid w:val="6C7C7FB1"/>
    <w:rsid w:val="6C8F4417"/>
    <w:rsid w:val="6C9E3F84"/>
    <w:rsid w:val="6CCB2A5C"/>
    <w:rsid w:val="6CCE109B"/>
    <w:rsid w:val="6CDF22FB"/>
    <w:rsid w:val="6CE47F86"/>
    <w:rsid w:val="6CEE13CA"/>
    <w:rsid w:val="6CEF474A"/>
    <w:rsid w:val="6CF1162C"/>
    <w:rsid w:val="6D3A60CF"/>
    <w:rsid w:val="6D652811"/>
    <w:rsid w:val="6D8D2943"/>
    <w:rsid w:val="6DEF3963"/>
    <w:rsid w:val="6DF12845"/>
    <w:rsid w:val="6DFA781D"/>
    <w:rsid w:val="6E35541C"/>
    <w:rsid w:val="6E451788"/>
    <w:rsid w:val="6E541B46"/>
    <w:rsid w:val="6E59039A"/>
    <w:rsid w:val="6EC553D5"/>
    <w:rsid w:val="6F074349"/>
    <w:rsid w:val="6F107761"/>
    <w:rsid w:val="6F4857A9"/>
    <w:rsid w:val="6FC844B0"/>
    <w:rsid w:val="6FC91D09"/>
    <w:rsid w:val="6FEA3F10"/>
    <w:rsid w:val="6FFB1752"/>
    <w:rsid w:val="6FFD7281"/>
    <w:rsid w:val="703076C3"/>
    <w:rsid w:val="70430C64"/>
    <w:rsid w:val="709B7338"/>
    <w:rsid w:val="709F3898"/>
    <w:rsid w:val="70BE54E1"/>
    <w:rsid w:val="70CE3CD6"/>
    <w:rsid w:val="7176061E"/>
    <w:rsid w:val="71B23F18"/>
    <w:rsid w:val="71BF210D"/>
    <w:rsid w:val="71D821BD"/>
    <w:rsid w:val="729D76F0"/>
    <w:rsid w:val="72BA6D35"/>
    <w:rsid w:val="72DA0A6D"/>
    <w:rsid w:val="72F40F30"/>
    <w:rsid w:val="730D1081"/>
    <w:rsid w:val="731A6169"/>
    <w:rsid w:val="73223DF1"/>
    <w:rsid w:val="738D0B84"/>
    <w:rsid w:val="74232A0F"/>
    <w:rsid w:val="744F6468"/>
    <w:rsid w:val="74633D61"/>
    <w:rsid w:val="746F110A"/>
    <w:rsid w:val="74981804"/>
    <w:rsid w:val="74A62A32"/>
    <w:rsid w:val="74DA01CE"/>
    <w:rsid w:val="74E11CE7"/>
    <w:rsid w:val="75285984"/>
    <w:rsid w:val="757A24EA"/>
    <w:rsid w:val="758510F8"/>
    <w:rsid w:val="75A60898"/>
    <w:rsid w:val="75B2591B"/>
    <w:rsid w:val="75E53387"/>
    <w:rsid w:val="76064B3E"/>
    <w:rsid w:val="76976535"/>
    <w:rsid w:val="769B0408"/>
    <w:rsid w:val="77052BDB"/>
    <w:rsid w:val="775920E8"/>
    <w:rsid w:val="776E6AB1"/>
    <w:rsid w:val="78207CA2"/>
    <w:rsid w:val="78346968"/>
    <w:rsid w:val="7846159A"/>
    <w:rsid w:val="784F1296"/>
    <w:rsid w:val="78D665EA"/>
    <w:rsid w:val="78E05ACF"/>
    <w:rsid w:val="78E9231B"/>
    <w:rsid w:val="791A21AC"/>
    <w:rsid w:val="791F2A74"/>
    <w:rsid w:val="79647BD1"/>
    <w:rsid w:val="797A12D2"/>
    <w:rsid w:val="79821501"/>
    <w:rsid w:val="79975ED4"/>
    <w:rsid w:val="79A64908"/>
    <w:rsid w:val="79D17055"/>
    <w:rsid w:val="79E93CD4"/>
    <w:rsid w:val="7A2567D8"/>
    <w:rsid w:val="7A821A65"/>
    <w:rsid w:val="7A9B02A0"/>
    <w:rsid w:val="7C3946D8"/>
    <w:rsid w:val="7C41114A"/>
    <w:rsid w:val="7C5A528B"/>
    <w:rsid w:val="7CA273D9"/>
    <w:rsid w:val="7CCB61A4"/>
    <w:rsid w:val="7CCE5944"/>
    <w:rsid w:val="7D6F3459"/>
    <w:rsid w:val="7DBC38D5"/>
    <w:rsid w:val="7DD225A4"/>
    <w:rsid w:val="7DDE2123"/>
    <w:rsid w:val="7DE37724"/>
    <w:rsid w:val="7DEE0D61"/>
    <w:rsid w:val="7E5A3003"/>
    <w:rsid w:val="7E5B0E84"/>
    <w:rsid w:val="7E73447D"/>
    <w:rsid w:val="7EC350C0"/>
    <w:rsid w:val="7EE550A7"/>
    <w:rsid w:val="7F093C4D"/>
    <w:rsid w:val="7F123217"/>
    <w:rsid w:val="7F181840"/>
    <w:rsid w:val="7F635FBB"/>
    <w:rsid w:val="7F6B4556"/>
    <w:rsid w:val="7F920ABD"/>
    <w:rsid w:val="7F942DB0"/>
    <w:rsid w:val="7FB7330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08"/>
    <w:autoRedefine/>
    <w:qFormat/>
    <w:uiPriority w:val="0"/>
    <w:pPr>
      <w:keepNext/>
      <w:keepLines/>
      <w:spacing w:before="340" w:after="330" w:line="578" w:lineRule="auto"/>
      <w:outlineLvl w:val="0"/>
    </w:pPr>
    <w:rPr>
      <w:rFonts w:eastAsia="Century Gothic"/>
      <w:b/>
      <w:bCs/>
      <w:kern w:val="44"/>
      <w:sz w:val="44"/>
      <w:szCs w:val="44"/>
    </w:rPr>
  </w:style>
  <w:style w:type="paragraph" w:styleId="3">
    <w:name w:val="heading 2"/>
    <w:basedOn w:val="1"/>
    <w:next w:val="1"/>
    <w:link w:val="129"/>
    <w:autoRedefine/>
    <w:qFormat/>
    <w:uiPriority w:val="0"/>
    <w:pPr>
      <w:keepNext/>
      <w:keepLines/>
      <w:adjustRightInd w:val="0"/>
      <w:spacing w:before="260" w:after="260" w:line="415" w:lineRule="auto"/>
      <w:jc w:val="left"/>
      <w:outlineLvl w:val="1"/>
    </w:pPr>
    <w:rPr>
      <w:rFonts w:ascii="黑体" w:hAnsi="黑体" w:eastAsia="楷体"/>
      <w:b/>
      <w:bCs/>
      <w:sz w:val="32"/>
      <w:szCs w:val="32"/>
    </w:rPr>
  </w:style>
  <w:style w:type="paragraph" w:styleId="4">
    <w:name w:val="heading 3"/>
    <w:basedOn w:val="1"/>
    <w:next w:val="1"/>
    <w:autoRedefine/>
    <w:qFormat/>
    <w:uiPriority w:val="0"/>
    <w:pPr>
      <w:keepNext/>
      <w:keepLines/>
      <w:spacing w:before="260" w:after="260" w:line="416" w:lineRule="auto"/>
      <w:outlineLvl w:val="2"/>
    </w:pPr>
    <w:rPr>
      <w:b/>
      <w:bCs/>
      <w:sz w:val="32"/>
      <w:szCs w:val="32"/>
    </w:rPr>
  </w:style>
  <w:style w:type="paragraph" w:styleId="5">
    <w:name w:val="heading 4"/>
    <w:basedOn w:val="1"/>
    <w:next w:val="6"/>
    <w:autoRedefine/>
    <w:qFormat/>
    <w:uiPriority w:val="0"/>
    <w:pPr>
      <w:keepNext/>
      <w:widowControl/>
      <w:jc w:val="center"/>
      <w:outlineLvl w:val="3"/>
    </w:pPr>
    <w:rPr>
      <w:rFonts w:ascii="MS Sans Serif" w:hAnsi="仿宋_GB2312" w:eastAsia="MS Sans Serif"/>
      <w:snapToGrid w:val="0"/>
      <w:kern w:val="0"/>
      <w:sz w:val="24"/>
      <w:szCs w:val="20"/>
    </w:rPr>
  </w:style>
  <w:style w:type="paragraph" w:styleId="7">
    <w:name w:val="heading 5"/>
    <w:basedOn w:val="1"/>
    <w:next w:val="1"/>
    <w:autoRedefine/>
    <w:qFormat/>
    <w:uiPriority w:val="0"/>
    <w:pPr>
      <w:widowControl/>
      <w:spacing w:before="240" w:after="60"/>
      <w:jc w:val="left"/>
      <w:outlineLvl w:val="4"/>
    </w:pPr>
    <w:rPr>
      <w:rFonts w:ascii="MS Sans Serif" w:eastAsia="MS Sans Serif"/>
      <w:kern w:val="0"/>
      <w:sz w:val="24"/>
      <w:szCs w:val="20"/>
    </w:rPr>
  </w:style>
  <w:style w:type="paragraph" w:styleId="8">
    <w:name w:val="heading 6"/>
    <w:basedOn w:val="1"/>
    <w:next w:val="6"/>
    <w:autoRedefine/>
    <w:qFormat/>
    <w:uiPriority w:val="0"/>
    <w:pPr>
      <w:keepNext/>
      <w:keepLines/>
      <w:spacing w:before="240" w:after="64" w:line="320" w:lineRule="auto"/>
      <w:outlineLvl w:val="5"/>
    </w:pPr>
    <w:rPr>
      <w:rFonts w:ascii="黑体" w:hAnsi="黑体" w:eastAsia="楷体"/>
      <w:b/>
      <w:sz w:val="24"/>
      <w:szCs w:val="20"/>
    </w:rPr>
  </w:style>
  <w:style w:type="paragraph" w:styleId="9">
    <w:name w:val="heading 7"/>
    <w:basedOn w:val="1"/>
    <w:next w:val="6"/>
    <w:autoRedefine/>
    <w:qFormat/>
    <w:uiPriority w:val="0"/>
    <w:pPr>
      <w:keepNext/>
      <w:keepLines/>
      <w:spacing w:before="240" w:after="64" w:line="320" w:lineRule="auto"/>
      <w:outlineLvl w:val="6"/>
    </w:pPr>
    <w:rPr>
      <w:b/>
      <w:sz w:val="24"/>
      <w:szCs w:val="20"/>
    </w:rPr>
  </w:style>
  <w:style w:type="paragraph" w:styleId="10">
    <w:name w:val="heading 8"/>
    <w:basedOn w:val="1"/>
    <w:next w:val="6"/>
    <w:autoRedefine/>
    <w:qFormat/>
    <w:uiPriority w:val="0"/>
    <w:pPr>
      <w:keepNext/>
      <w:keepLines/>
      <w:spacing w:before="240" w:after="64" w:line="320" w:lineRule="auto"/>
      <w:outlineLvl w:val="7"/>
    </w:pPr>
    <w:rPr>
      <w:rFonts w:ascii="黑体" w:hAnsi="黑体" w:eastAsia="楷体"/>
      <w:sz w:val="24"/>
      <w:szCs w:val="20"/>
    </w:rPr>
  </w:style>
  <w:style w:type="paragraph" w:styleId="11">
    <w:name w:val="heading 9"/>
    <w:basedOn w:val="1"/>
    <w:next w:val="6"/>
    <w:autoRedefine/>
    <w:qFormat/>
    <w:uiPriority w:val="0"/>
    <w:pPr>
      <w:keepNext/>
      <w:keepLines/>
      <w:spacing w:before="240" w:after="64" w:line="320" w:lineRule="auto"/>
      <w:outlineLvl w:val="8"/>
    </w:pPr>
    <w:rPr>
      <w:rFonts w:ascii="黑体" w:hAnsi="黑体" w:eastAsia="楷体"/>
      <w:szCs w:val="20"/>
    </w:rPr>
  </w:style>
  <w:style w:type="character" w:default="1" w:styleId="45">
    <w:name w:val="Default Paragraph Font"/>
    <w:semiHidden/>
    <w:unhideWhenUsed/>
    <w:qFormat/>
    <w:uiPriority w:val="1"/>
  </w:style>
  <w:style w:type="table" w:default="1" w:styleId="43">
    <w:name w:val="Normal Table"/>
    <w:semiHidden/>
    <w:unhideWhenUsed/>
    <w:qFormat/>
    <w:uiPriority w:val="99"/>
    <w:tblPr>
      <w:tblCellMar>
        <w:top w:w="0" w:type="dxa"/>
        <w:left w:w="108" w:type="dxa"/>
        <w:bottom w:w="0" w:type="dxa"/>
        <w:right w:w="108" w:type="dxa"/>
      </w:tblCellMar>
    </w:tblPr>
  </w:style>
  <w:style w:type="paragraph" w:styleId="6">
    <w:name w:val="Normal Indent"/>
    <w:basedOn w:val="1"/>
    <w:next w:val="1"/>
    <w:link w:val="113"/>
    <w:autoRedefine/>
    <w:qFormat/>
    <w:uiPriority w:val="0"/>
    <w:pPr>
      <w:widowControl/>
      <w:ind w:firstLine="420"/>
      <w:jc w:val="left"/>
    </w:pPr>
    <w:rPr>
      <w:rFonts w:ascii="Arial" w:hAnsi="Arial" w:cs="Arial"/>
      <w:kern w:val="0"/>
      <w:sz w:val="20"/>
      <w:szCs w:val="20"/>
    </w:rPr>
  </w:style>
  <w:style w:type="paragraph" w:styleId="12">
    <w:name w:val="toc 7"/>
    <w:basedOn w:val="1"/>
    <w:next w:val="1"/>
    <w:autoRedefine/>
    <w:semiHidden/>
    <w:qFormat/>
    <w:uiPriority w:val="0"/>
    <w:pPr>
      <w:ind w:left="1260"/>
      <w:jc w:val="left"/>
    </w:pPr>
    <w:rPr>
      <w:sz w:val="18"/>
      <w:szCs w:val="18"/>
    </w:rPr>
  </w:style>
  <w:style w:type="paragraph" w:styleId="13">
    <w:name w:val="List Number"/>
    <w:basedOn w:val="1"/>
    <w:autoRedefine/>
    <w:qFormat/>
    <w:uiPriority w:val="0"/>
    <w:pPr>
      <w:widowControl/>
      <w:tabs>
        <w:tab w:val="left" w:pos="420"/>
        <w:tab w:val="left" w:pos="454"/>
      </w:tabs>
      <w:spacing w:afterLines="50"/>
      <w:ind w:left="454" w:hanging="284"/>
      <w:jc w:val="left"/>
    </w:pPr>
    <w:rPr>
      <w:kern w:val="0"/>
      <w:sz w:val="24"/>
      <w:szCs w:val="20"/>
    </w:rPr>
  </w:style>
  <w:style w:type="paragraph" w:styleId="14">
    <w:name w:val="caption"/>
    <w:basedOn w:val="1"/>
    <w:next w:val="1"/>
    <w:autoRedefine/>
    <w:qFormat/>
    <w:uiPriority w:val="0"/>
    <w:rPr>
      <w:rFonts w:ascii="黑体" w:hAnsi="黑体" w:eastAsia="楷体" w:cs="黑体"/>
      <w:sz w:val="20"/>
      <w:szCs w:val="20"/>
    </w:rPr>
  </w:style>
  <w:style w:type="paragraph" w:styleId="15">
    <w:name w:val="Document Map"/>
    <w:basedOn w:val="1"/>
    <w:autoRedefine/>
    <w:semiHidden/>
    <w:qFormat/>
    <w:uiPriority w:val="0"/>
    <w:pPr>
      <w:shd w:val="clear" w:color="auto" w:fill="000080"/>
    </w:pPr>
  </w:style>
  <w:style w:type="paragraph" w:styleId="16">
    <w:name w:val="annotation text"/>
    <w:basedOn w:val="1"/>
    <w:autoRedefine/>
    <w:semiHidden/>
    <w:qFormat/>
    <w:uiPriority w:val="0"/>
    <w:pPr>
      <w:jc w:val="left"/>
    </w:pPr>
  </w:style>
  <w:style w:type="paragraph" w:styleId="17">
    <w:name w:val="Body Text"/>
    <w:basedOn w:val="1"/>
    <w:next w:val="18"/>
    <w:link w:val="128"/>
    <w:autoRedefine/>
    <w:qFormat/>
    <w:uiPriority w:val="0"/>
    <w:pPr>
      <w:spacing w:after="120"/>
    </w:pPr>
  </w:style>
  <w:style w:type="paragraph" w:styleId="18">
    <w:name w:val="Body Text First Indent"/>
    <w:basedOn w:val="17"/>
    <w:next w:val="1"/>
    <w:autoRedefine/>
    <w:qFormat/>
    <w:uiPriority w:val="0"/>
    <w:pPr>
      <w:ind w:firstLine="420"/>
    </w:pPr>
  </w:style>
  <w:style w:type="paragraph" w:styleId="19">
    <w:name w:val="Body Text Indent"/>
    <w:basedOn w:val="1"/>
    <w:next w:val="1"/>
    <w:link w:val="118"/>
    <w:autoRedefine/>
    <w:qFormat/>
    <w:uiPriority w:val="0"/>
    <w:pPr>
      <w:adjustRightInd w:val="0"/>
      <w:spacing w:line="360" w:lineRule="auto"/>
      <w:ind w:firstLine="490"/>
      <w:jc w:val="left"/>
    </w:pPr>
    <w:rPr>
      <w:rFonts w:ascii="Century Gothic" w:hAnsi="Century Gothic" w:eastAsia="Century Gothic"/>
      <w:sz w:val="24"/>
      <w:szCs w:val="20"/>
    </w:rPr>
  </w:style>
  <w:style w:type="paragraph" w:styleId="20">
    <w:name w:val="List Number 3"/>
    <w:basedOn w:val="1"/>
    <w:autoRedefine/>
    <w:qFormat/>
    <w:uiPriority w:val="0"/>
    <w:pPr>
      <w:widowControl/>
      <w:tabs>
        <w:tab w:val="left" w:pos="482"/>
        <w:tab w:val="left" w:pos="1157"/>
      </w:tabs>
      <w:spacing w:afterLines="50"/>
      <w:ind w:left="482" w:hanging="340"/>
      <w:jc w:val="left"/>
    </w:pPr>
    <w:rPr>
      <w:kern w:val="0"/>
      <w:sz w:val="24"/>
      <w:szCs w:val="20"/>
    </w:rPr>
  </w:style>
  <w:style w:type="paragraph" w:styleId="21">
    <w:name w:val="Block Text"/>
    <w:basedOn w:val="1"/>
    <w:autoRedefine/>
    <w:qFormat/>
    <w:uiPriority w:val="0"/>
    <w:pPr>
      <w:adjustRightInd w:val="0"/>
      <w:snapToGrid w:val="0"/>
      <w:spacing w:line="300" w:lineRule="auto"/>
      <w:ind w:left="958" w:right="-120" w:rightChars="-120"/>
      <w:jc w:val="left"/>
    </w:pPr>
    <w:rPr>
      <w:rFonts w:hint="eastAsia" w:ascii="Century Gothic" w:hAnsi="Century Gothic"/>
      <w:sz w:val="28"/>
      <w:szCs w:val="20"/>
    </w:rPr>
  </w:style>
  <w:style w:type="paragraph" w:styleId="22">
    <w:name w:val="toc 5"/>
    <w:basedOn w:val="1"/>
    <w:next w:val="1"/>
    <w:autoRedefine/>
    <w:semiHidden/>
    <w:qFormat/>
    <w:uiPriority w:val="0"/>
    <w:pPr>
      <w:ind w:left="840"/>
      <w:jc w:val="left"/>
    </w:pPr>
    <w:rPr>
      <w:sz w:val="18"/>
      <w:szCs w:val="18"/>
    </w:rPr>
  </w:style>
  <w:style w:type="paragraph" w:styleId="23">
    <w:name w:val="toc 3"/>
    <w:basedOn w:val="1"/>
    <w:next w:val="1"/>
    <w:autoRedefine/>
    <w:semiHidden/>
    <w:qFormat/>
    <w:uiPriority w:val="0"/>
    <w:pPr>
      <w:ind w:left="420"/>
      <w:jc w:val="left"/>
    </w:pPr>
    <w:rPr>
      <w:i/>
      <w:iCs/>
      <w:sz w:val="20"/>
      <w:szCs w:val="20"/>
    </w:rPr>
  </w:style>
  <w:style w:type="paragraph" w:styleId="24">
    <w:name w:val="Plain Text"/>
    <w:basedOn w:val="1"/>
    <w:link w:val="107"/>
    <w:autoRedefine/>
    <w:qFormat/>
    <w:uiPriority w:val="0"/>
    <w:rPr>
      <w:rFonts w:ascii="Century Gothic" w:hAnsi="楷体_GB2312" w:eastAsia="Century Gothic" w:cs="楷体_GB2312"/>
      <w:szCs w:val="21"/>
    </w:rPr>
  </w:style>
  <w:style w:type="paragraph" w:styleId="25">
    <w:name w:val="toc 8"/>
    <w:basedOn w:val="1"/>
    <w:next w:val="1"/>
    <w:autoRedefine/>
    <w:semiHidden/>
    <w:qFormat/>
    <w:uiPriority w:val="0"/>
    <w:pPr>
      <w:ind w:left="1470"/>
      <w:jc w:val="left"/>
    </w:pPr>
    <w:rPr>
      <w:sz w:val="18"/>
      <w:szCs w:val="18"/>
    </w:rPr>
  </w:style>
  <w:style w:type="paragraph" w:styleId="26">
    <w:name w:val="Date"/>
    <w:basedOn w:val="1"/>
    <w:next w:val="1"/>
    <w:autoRedefine/>
    <w:qFormat/>
    <w:uiPriority w:val="0"/>
    <w:pPr>
      <w:ind w:left="100" w:leftChars="2500"/>
    </w:pPr>
  </w:style>
  <w:style w:type="paragraph" w:styleId="27">
    <w:name w:val="Body Text Indent 2"/>
    <w:basedOn w:val="1"/>
    <w:autoRedefine/>
    <w:qFormat/>
    <w:uiPriority w:val="0"/>
    <w:pPr>
      <w:adjustRightInd w:val="0"/>
      <w:spacing w:line="360" w:lineRule="auto"/>
      <w:ind w:firstLine="504" w:firstLineChars="210"/>
      <w:jc w:val="left"/>
    </w:pPr>
    <w:rPr>
      <w:rFonts w:hint="eastAsia" w:ascii="Century Gothic" w:hAnsi="Century Gothic"/>
      <w:sz w:val="24"/>
      <w:szCs w:val="20"/>
    </w:rPr>
  </w:style>
  <w:style w:type="paragraph" w:styleId="28">
    <w:name w:val="Balloon Text"/>
    <w:basedOn w:val="1"/>
    <w:autoRedefine/>
    <w:semiHidden/>
    <w:qFormat/>
    <w:uiPriority w:val="0"/>
    <w:rPr>
      <w:sz w:val="18"/>
      <w:szCs w:val="18"/>
    </w:rPr>
  </w:style>
  <w:style w:type="paragraph" w:styleId="29">
    <w:name w:val="footer"/>
    <w:basedOn w:val="1"/>
    <w:link w:val="112"/>
    <w:autoRedefine/>
    <w:qFormat/>
    <w:uiPriority w:val="0"/>
    <w:pPr>
      <w:tabs>
        <w:tab w:val="center" w:pos="4153"/>
        <w:tab w:val="right" w:pos="8306"/>
      </w:tabs>
      <w:adjustRightInd w:val="0"/>
      <w:jc w:val="left"/>
    </w:pPr>
    <w:rPr>
      <w:rFonts w:eastAsia="Century Gothic"/>
      <w:sz w:val="18"/>
      <w:szCs w:val="20"/>
    </w:rPr>
  </w:style>
  <w:style w:type="paragraph" w:styleId="30">
    <w:name w:val="header"/>
    <w:basedOn w:val="1"/>
    <w:next w:val="1"/>
    <w:autoRedefine/>
    <w:qFormat/>
    <w:uiPriority w:val="0"/>
    <w:pPr>
      <w:pBdr>
        <w:bottom w:val="single" w:color="auto" w:sz="6" w:space="1"/>
      </w:pBdr>
      <w:tabs>
        <w:tab w:val="center" w:pos="4153"/>
        <w:tab w:val="right" w:pos="8306"/>
      </w:tabs>
      <w:adjustRightInd w:val="0"/>
      <w:jc w:val="center"/>
    </w:pPr>
    <w:rPr>
      <w:sz w:val="18"/>
      <w:szCs w:val="20"/>
    </w:rPr>
  </w:style>
  <w:style w:type="paragraph" w:styleId="31">
    <w:name w:val="toc 1"/>
    <w:basedOn w:val="1"/>
    <w:next w:val="1"/>
    <w:autoRedefine/>
    <w:qFormat/>
    <w:uiPriority w:val="39"/>
    <w:pPr>
      <w:tabs>
        <w:tab w:val="right" w:leader="dot" w:pos="8720"/>
      </w:tabs>
      <w:spacing w:before="120" w:after="120"/>
      <w:jc w:val="left"/>
    </w:pPr>
    <w:rPr>
      <w:rFonts w:ascii="Century Gothic" w:hAnsi="Century Gothic"/>
      <w:bCs/>
      <w:caps/>
      <w:sz w:val="20"/>
      <w:szCs w:val="20"/>
    </w:rPr>
  </w:style>
  <w:style w:type="paragraph" w:styleId="32">
    <w:name w:val="toc 4"/>
    <w:basedOn w:val="1"/>
    <w:next w:val="1"/>
    <w:autoRedefine/>
    <w:semiHidden/>
    <w:qFormat/>
    <w:uiPriority w:val="0"/>
    <w:pPr>
      <w:ind w:left="630"/>
      <w:jc w:val="left"/>
    </w:pPr>
    <w:rPr>
      <w:sz w:val="18"/>
      <w:szCs w:val="18"/>
    </w:rPr>
  </w:style>
  <w:style w:type="paragraph" w:styleId="33">
    <w:name w:val="toc 6"/>
    <w:basedOn w:val="1"/>
    <w:next w:val="1"/>
    <w:autoRedefine/>
    <w:semiHidden/>
    <w:qFormat/>
    <w:uiPriority w:val="0"/>
    <w:pPr>
      <w:ind w:left="1050"/>
      <w:jc w:val="left"/>
    </w:pPr>
    <w:rPr>
      <w:sz w:val="18"/>
      <w:szCs w:val="18"/>
    </w:rPr>
  </w:style>
  <w:style w:type="paragraph" w:styleId="34">
    <w:name w:val="List 5"/>
    <w:basedOn w:val="1"/>
    <w:autoRedefine/>
    <w:qFormat/>
    <w:uiPriority w:val="0"/>
    <w:pPr>
      <w:ind w:left="100" w:leftChars="800" w:hanging="200" w:hangingChars="200"/>
    </w:pPr>
    <w:rPr>
      <w:szCs w:val="20"/>
    </w:rPr>
  </w:style>
  <w:style w:type="paragraph" w:styleId="35">
    <w:name w:val="Body Text Indent 3"/>
    <w:basedOn w:val="1"/>
    <w:autoRedefine/>
    <w:qFormat/>
    <w:uiPriority w:val="0"/>
    <w:pPr>
      <w:spacing w:after="120"/>
      <w:ind w:left="420" w:leftChars="200"/>
    </w:pPr>
    <w:rPr>
      <w:sz w:val="16"/>
      <w:szCs w:val="16"/>
    </w:rPr>
  </w:style>
  <w:style w:type="paragraph" w:styleId="36">
    <w:name w:val="toc 2"/>
    <w:basedOn w:val="1"/>
    <w:next w:val="1"/>
    <w:autoRedefine/>
    <w:qFormat/>
    <w:uiPriority w:val="39"/>
    <w:pPr>
      <w:tabs>
        <w:tab w:val="right" w:leader="dot" w:pos="8720"/>
      </w:tabs>
      <w:adjustRightInd w:val="0"/>
      <w:snapToGrid w:val="0"/>
      <w:jc w:val="left"/>
    </w:pPr>
    <w:rPr>
      <w:smallCaps/>
      <w:sz w:val="20"/>
      <w:szCs w:val="20"/>
    </w:rPr>
  </w:style>
  <w:style w:type="paragraph" w:styleId="37">
    <w:name w:val="toc 9"/>
    <w:basedOn w:val="1"/>
    <w:next w:val="1"/>
    <w:autoRedefine/>
    <w:semiHidden/>
    <w:qFormat/>
    <w:uiPriority w:val="0"/>
    <w:pPr>
      <w:ind w:left="1680"/>
      <w:jc w:val="left"/>
    </w:pPr>
    <w:rPr>
      <w:sz w:val="18"/>
      <w:szCs w:val="18"/>
    </w:rPr>
  </w:style>
  <w:style w:type="paragraph" w:styleId="38">
    <w:name w:val="Body Text 2"/>
    <w:basedOn w:val="1"/>
    <w:autoRedefine/>
    <w:qFormat/>
    <w:uiPriority w:val="0"/>
    <w:rPr>
      <w:sz w:val="24"/>
    </w:rPr>
  </w:style>
  <w:style w:type="paragraph" w:styleId="39">
    <w:name w:val="Normal (Web)"/>
    <w:basedOn w:val="1"/>
    <w:autoRedefine/>
    <w:qFormat/>
    <w:uiPriority w:val="0"/>
    <w:pPr>
      <w:widowControl/>
      <w:shd w:val="clear" w:color="auto" w:fill="FFFFFF"/>
      <w:spacing w:before="100" w:beforeAutospacing="1" w:after="100" w:afterAutospacing="1"/>
      <w:jc w:val="left"/>
    </w:pPr>
    <w:rPr>
      <w:rFonts w:ascii="Century Gothic" w:hAnsi="Century Gothic"/>
      <w:kern w:val="0"/>
      <w:sz w:val="18"/>
      <w:szCs w:val="18"/>
    </w:rPr>
  </w:style>
  <w:style w:type="paragraph" w:styleId="40">
    <w:name w:val="Title"/>
    <w:basedOn w:val="1"/>
    <w:autoRedefine/>
    <w:qFormat/>
    <w:uiPriority w:val="0"/>
    <w:pPr>
      <w:tabs>
        <w:tab w:val="left" w:pos="1200"/>
      </w:tabs>
      <w:spacing w:afterLines="200"/>
      <w:ind w:left="1440" w:hanging="720"/>
      <w:jc w:val="center"/>
    </w:pPr>
    <w:rPr>
      <w:b/>
      <w:bCs/>
      <w:spacing w:val="60"/>
      <w:sz w:val="32"/>
    </w:rPr>
  </w:style>
  <w:style w:type="paragraph" w:styleId="41">
    <w:name w:val="annotation subject"/>
    <w:basedOn w:val="16"/>
    <w:next w:val="16"/>
    <w:autoRedefine/>
    <w:semiHidden/>
    <w:qFormat/>
    <w:uiPriority w:val="0"/>
    <w:rPr>
      <w:b/>
      <w:bCs/>
    </w:rPr>
  </w:style>
  <w:style w:type="paragraph" w:styleId="42">
    <w:name w:val="Body Text First Indent 2"/>
    <w:basedOn w:val="19"/>
    <w:autoRedefine/>
    <w:unhideWhenUsed/>
    <w:qFormat/>
    <w:uiPriority w:val="99"/>
    <w:pPr>
      <w:ind w:firstLine="420" w:firstLineChars="200"/>
    </w:pPr>
  </w:style>
  <w:style w:type="table" w:styleId="44">
    <w:name w:val="Table Grid"/>
    <w:basedOn w:val="43"/>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tcBorders>
        <w:top w:val="single" w:color="auto" w:sz="4" w:space="0"/>
        <w:left w:val="single" w:color="auto" w:sz="4" w:space="0"/>
        <w:bottom w:val="single" w:color="auto" w:sz="4" w:space="0"/>
        <w:right w:val="single" w:color="auto" w:sz="4" w:space="0"/>
      </w:tcBorders>
    </w:tcPr>
  </w:style>
  <w:style w:type="character" w:styleId="46">
    <w:name w:val="Strong"/>
    <w:autoRedefine/>
    <w:qFormat/>
    <w:uiPriority w:val="0"/>
    <w:rPr>
      <w:b/>
    </w:rPr>
  </w:style>
  <w:style w:type="character" w:styleId="47">
    <w:name w:val="page number"/>
    <w:basedOn w:val="45"/>
    <w:autoRedefine/>
    <w:qFormat/>
    <w:uiPriority w:val="0"/>
  </w:style>
  <w:style w:type="character" w:styleId="48">
    <w:name w:val="FollowedHyperlink"/>
    <w:autoRedefine/>
    <w:qFormat/>
    <w:uiPriority w:val="0"/>
    <w:rPr>
      <w:color w:val="800080"/>
      <w:u w:val="single"/>
    </w:rPr>
  </w:style>
  <w:style w:type="character" w:styleId="49">
    <w:name w:val="Hyperlink"/>
    <w:autoRedefine/>
    <w:qFormat/>
    <w:uiPriority w:val="0"/>
    <w:rPr>
      <w:color w:val="0000FF"/>
      <w:u w:val="single"/>
    </w:rPr>
  </w:style>
  <w:style w:type="character" w:styleId="50">
    <w:name w:val="annotation reference"/>
    <w:autoRedefine/>
    <w:semiHidden/>
    <w:qFormat/>
    <w:uiPriority w:val="0"/>
    <w:rPr>
      <w:sz w:val="21"/>
      <w:szCs w:val="21"/>
    </w:rPr>
  </w:style>
  <w:style w:type="character" w:styleId="51">
    <w:name w:val="HTML Sample"/>
    <w:basedOn w:val="45"/>
    <w:autoRedefine/>
    <w:qFormat/>
    <w:uiPriority w:val="0"/>
    <w:rPr>
      <w:rFonts w:ascii="Courier New" w:hAnsi="Courier New"/>
    </w:rPr>
  </w:style>
  <w:style w:type="paragraph" w:customStyle="1" w:styleId="52">
    <w:name w:val="Default"/>
    <w:next w:val="53"/>
    <w:autoRedefine/>
    <w:qFormat/>
    <w:uiPriority w:val="0"/>
    <w:pPr>
      <w:widowControl w:val="0"/>
      <w:autoSpaceDE w:val="0"/>
      <w:autoSpaceDN w:val="0"/>
      <w:adjustRightInd w:val="0"/>
    </w:pPr>
    <w:rPr>
      <w:rFonts w:ascii="楷体" w:hAnsi="Times New Roman" w:eastAsia="楷体" w:cs="Times New Roman"/>
      <w:color w:val="000000"/>
      <w:sz w:val="24"/>
      <w:szCs w:val="24"/>
      <w:lang w:val="en-US" w:eastAsia="zh-CN" w:bidi="ar-SA"/>
    </w:rPr>
  </w:style>
  <w:style w:type="paragraph" w:customStyle="1" w:styleId="53">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styleId="54">
    <w:name w:val="List Paragraph"/>
    <w:basedOn w:val="1"/>
    <w:autoRedefine/>
    <w:qFormat/>
    <w:uiPriority w:val="0"/>
    <w:pPr>
      <w:ind w:firstLine="420" w:firstLineChars="200"/>
    </w:pPr>
  </w:style>
  <w:style w:type="paragraph" w:customStyle="1" w:styleId="55">
    <w:name w:val="xl30"/>
    <w:basedOn w:val="1"/>
    <w:autoRedefine/>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56">
    <w:name w:val="列出段落1"/>
    <w:basedOn w:val="1"/>
    <w:autoRedefine/>
    <w:qFormat/>
    <w:uiPriority w:val="34"/>
    <w:pPr>
      <w:ind w:left="720"/>
      <w:contextualSpacing/>
    </w:pPr>
    <w:rPr>
      <w:szCs w:val="20"/>
    </w:rPr>
  </w:style>
  <w:style w:type="paragraph" w:customStyle="1" w:styleId="57">
    <w:name w:val="正文段"/>
    <w:basedOn w:val="1"/>
    <w:autoRedefine/>
    <w:qFormat/>
    <w:uiPriority w:val="0"/>
    <w:pPr>
      <w:widowControl/>
      <w:snapToGrid w:val="0"/>
      <w:spacing w:afterLines="50"/>
      <w:ind w:firstLine="200" w:firstLineChars="200"/>
    </w:pPr>
    <w:rPr>
      <w:kern w:val="0"/>
      <w:sz w:val="24"/>
      <w:szCs w:val="20"/>
    </w:rPr>
  </w:style>
  <w:style w:type="paragraph" w:customStyle="1" w:styleId="58">
    <w:name w:val="标书标题4"/>
    <w:basedOn w:val="5"/>
    <w:autoRedefine/>
    <w:qFormat/>
    <w:uiPriority w:val="0"/>
    <w:pPr>
      <w:widowControl w:val="0"/>
      <w:adjustRightInd w:val="0"/>
      <w:snapToGrid w:val="0"/>
      <w:spacing w:line="300" w:lineRule="auto"/>
      <w:jc w:val="both"/>
    </w:pPr>
    <w:rPr>
      <w:rFonts w:ascii="_x000B__x000C_" w:hAnsi="_x000B__x000C_" w:eastAsia="Courier New"/>
      <w:b/>
      <w:snapToGrid/>
      <w:color w:val="000000"/>
      <w:sz w:val="28"/>
      <w:szCs w:val="32"/>
    </w:rPr>
  </w:style>
  <w:style w:type="paragraph" w:customStyle="1" w:styleId="59">
    <w:name w:val="xl31"/>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60">
    <w:name w:val="title11"/>
    <w:basedOn w:val="1"/>
    <w:autoRedefine/>
    <w:qFormat/>
    <w:uiPriority w:val="0"/>
    <w:pPr>
      <w:spacing w:before="150"/>
      <w:jc w:val="left"/>
    </w:pPr>
    <w:rPr>
      <w:b/>
      <w:kern w:val="0"/>
    </w:rPr>
  </w:style>
  <w:style w:type="paragraph" w:customStyle="1" w:styleId="61">
    <w:name w:val="标书标题2"/>
    <w:basedOn w:val="3"/>
    <w:autoRedefine/>
    <w:qFormat/>
    <w:uiPriority w:val="0"/>
    <w:pPr>
      <w:keepLines w:val="0"/>
      <w:widowControl/>
      <w:tabs>
        <w:tab w:val="left" w:pos="1320"/>
      </w:tabs>
      <w:snapToGrid w:val="0"/>
      <w:spacing w:beforeLines="50" w:after="60" w:line="300" w:lineRule="auto"/>
      <w:ind w:left="1320" w:hanging="420"/>
      <w:jc w:val="both"/>
    </w:pPr>
    <w:rPr>
      <w:rFonts w:ascii="_x000B__x000C_" w:hAnsi="_x000B__x000C_" w:eastAsia="Courier New"/>
      <w:color w:val="000000"/>
      <w:kern w:val="0"/>
      <w:sz w:val="28"/>
      <w:szCs w:val="20"/>
    </w:rPr>
  </w:style>
  <w:style w:type="paragraph" w:customStyle="1" w:styleId="62">
    <w:name w:val="Blockquote"/>
    <w:basedOn w:val="1"/>
    <w:autoRedefine/>
    <w:qFormat/>
    <w:uiPriority w:val="0"/>
    <w:pPr>
      <w:autoSpaceDE w:val="0"/>
      <w:autoSpaceDN w:val="0"/>
      <w:adjustRightInd w:val="0"/>
      <w:spacing w:before="100" w:after="100"/>
      <w:ind w:left="360" w:right="360"/>
      <w:jc w:val="left"/>
    </w:pPr>
    <w:rPr>
      <w:kern w:val="0"/>
      <w:sz w:val="24"/>
      <w:szCs w:val="20"/>
    </w:rPr>
  </w:style>
  <w:style w:type="paragraph" w:customStyle="1" w:styleId="63">
    <w:name w:val="xl3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64">
    <w:name w:val="xl22"/>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5">
    <w:name w:val="标书标题3"/>
    <w:basedOn w:val="4"/>
    <w:autoRedefine/>
    <w:qFormat/>
    <w:uiPriority w:val="0"/>
    <w:pPr>
      <w:keepLines w:val="0"/>
      <w:widowControl/>
      <w:adjustRightInd w:val="0"/>
      <w:snapToGrid w:val="0"/>
      <w:spacing w:before="120" w:after="60" w:line="300" w:lineRule="auto"/>
      <w:jc w:val="left"/>
    </w:pPr>
    <w:rPr>
      <w:rFonts w:ascii="_x000B__x000C_" w:hAnsi="_x000B__x000C_" w:eastAsia="Courier New"/>
      <w:b w:val="0"/>
      <w:bCs w:val="0"/>
      <w:color w:val="000000"/>
      <w:kern w:val="0"/>
      <w:sz w:val="28"/>
    </w:rPr>
  </w:style>
  <w:style w:type="paragraph" w:customStyle="1" w:styleId="66">
    <w:name w:val="正文文字格式"/>
    <w:basedOn w:val="1"/>
    <w:autoRedefine/>
    <w:qFormat/>
    <w:uiPriority w:val="0"/>
    <w:pPr>
      <w:spacing w:line="460" w:lineRule="exact"/>
      <w:ind w:firstLine="505"/>
      <w:jc w:val="left"/>
    </w:pPr>
    <w:rPr>
      <w:rFonts w:ascii="Century Gothic"/>
      <w:kern w:val="24"/>
      <w:sz w:val="24"/>
      <w:szCs w:val="20"/>
    </w:rPr>
  </w:style>
  <w:style w:type="paragraph" w:customStyle="1" w:styleId="67">
    <w:name w:val="Char"/>
    <w:basedOn w:val="1"/>
    <w:autoRedefine/>
    <w:qFormat/>
    <w:uiPriority w:val="0"/>
    <w:rPr>
      <w:rFonts w:ascii="Courier New" w:eastAsia="Courier New"/>
      <w:b/>
      <w:sz w:val="32"/>
      <w:szCs w:val="32"/>
    </w:rPr>
  </w:style>
  <w:style w:type="paragraph" w:customStyle="1" w:styleId="68">
    <w:name w:val="正文2"/>
    <w:basedOn w:val="1"/>
    <w:link w:val="111"/>
    <w:autoRedefine/>
    <w:qFormat/>
    <w:uiPriority w:val="0"/>
    <w:pPr>
      <w:spacing w:before="156" w:line="360" w:lineRule="auto"/>
      <w:ind w:firstLine="510" w:firstLineChars="200"/>
    </w:pPr>
    <w:rPr>
      <w:sz w:val="24"/>
      <w:szCs w:val="20"/>
    </w:rPr>
  </w:style>
  <w:style w:type="paragraph" w:customStyle="1" w:styleId="69">
    <w:name w:val="DAS正文"/>
    <w:basedOn w:val="1"/>
    <w:autoRedefine/>
    <w:qFormat/>
    <w:uiPriority w:val="0"/>
    <w:pPr>
      <w:spacing w:line="360" w:lineRule="auto"/>
      <w:ind w:right="181" w:firstLine="480" w:firstLineChars="200"/>
    </w:pPr>
    <w:rPr>
      <w:rFonts w:ascii="Verdana" w:hAnsi="Verdana"/>
      <w:sz w:val="24"/>
    </w:rPr>
  </w:style>
  <w:style w:type="paragraph" w:customStyle="1" w:styleId="70">
    <w:name w:val="xl32"/>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71">
    <w:name w:val="xl29"/>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72">
    <w:name w:val="Char11"/>
    <w:basedOn w:val="1"/>
    <w:autoRedefine/>
    <w:qFormat/>
    <w:uiPriority w:val="0"/>
  </w:style>
  <w:style w:type="paragraph" w:customStyle="1" w:styleId="73">
    <w:name w:val="正文1"/>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74">
    <w:name w:val="xl36"/>
    <w:basedOn w:val="1"/>
    <w:autoRedefine/>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75">
    <w:name w:val="节"/>
    <w:basedOn w:val="3"/>
    <w:autoRedefine/>
    <w:qFormat/>
    <w:uiPriority w:val="0"/>
    <w:pPr>
      <w:adjustRightInd/>
      <w:spacing w:before="160" w:after="160" w:line="720" w:lineRule="exact"/>
      <w:jc w:val="center"/>
    </w:pPr>
    <w:rPr>
      <w:rFonts w:ascii="Arial" w:hAnsi="Arial"/>
      <w:b w:val="0"/>
      <w:color w:val="000000"/>
      <w:spacing w:val="14"/>
      <w:kern w:val="24"/>
      <w:sz w:val="28"/>
      <w:szCs w:val="20"/>
    </w:rPr>
  </w:style>
  <w:style w:type="paragraph" w:customStyle="1" w:styleId="76">
    <w:name w:val="Char Char Char Char Char"/>
    <w:basedOn w:val="1"/>
    <w:autoRedefine/>
    <w:qFormat/>
    <w:uiPriority w:val="0"/>
    <w:pPr>
      <w:widowControl/>
      <w:spacing w:after="160" w:line="240" w:lineRule="exact"/>
      <w:jc w:val="left"/>
    </w:pPr>
    <w:rPr>
      <w:rFonts w:ascii="Verdana" w:hAnsi="Verdana" w:eastAsia="华文细黑"/>
    </w:rPr>
  </w:style>
  <w:style w:type="paragraph" w:customStyle="1" w:styleId="77">
    <w:name w:val="p0"/>
    <w:basedOn w:val="1"/>
    <w:autoRedefine/>
    <w:unhideWhenUsed/>
    <w:qFormat/>
    <w:uiPriority w:val="0"/>
    <w:pPr>
      <w:widowControl/>
    </w:pPr>
    <w:rPr>
      <w:rFonts w:hint="eastAsia"/>
    </w:rPr>
  </w:style>
  <w:style w:type="paragraph" w:customStyle="1" w:styleId="78">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楷体_GB2312" w:hAnsi="楷体_GB2312"/>
      <w:kern w:val="0"/>
      <w:sz w:val="20"/>
      <w:szCs w:val="20"/>
    </w:rPr>
  </w:style>
  <w:style w:type="paragraph" w:customStyle="1" w:styleId="79">
    <w:name w:val="font6"/>
    <w:basedOn w:val="1"/>
    <w:autoRedefine/>
    <w:qFormat/>
    <w:uiPriority w:val="0"/>
    <w:pPr>
      <w:widowControl/>
      <w:spacing w:before="100" w:beforeAutospacing="1" w:after="100" w:afterAutospacing="1"/>
      <w:jc w:val="left"/>
    </w:pPr>
    <w:rPr>
      <w:kern w:val="0"/>
      <w:sz w:val="18"/>
      <w:szCs w:val="18"/>
    </w:rPr>
  </w:style>
  <w:style w:type="paragraph" w:customStyle="1" w:styleId="80">
    <w:name w:val="font5"/>
    <w:basedOn w:val="1"/>
    <w:autoRedefine/>
    <w:qFormat/>
    <w:uiPriority w:val="0"/>
    <w:pPr>
      <w:widowControl/>
      <w:spacing w:before="100" w:beforeAutospacing="1" w:after="100" w:afterAutospacing="1"/>
      <w:jc w:val="left"/>
    </w:pPr>
    <w:rPr>
      <w:rFonts w:ascii="Century Gothic" w:hAnsi="Century Gothic" w:cs="Century Gothic"/>
      <w:kern w:val="0"/>
      <w:sz w:val="18"/>
      <w:szCs w:val="18"/>
    </w:rPr>
  </w:style>
  <w:style w:type="paragraph" w:customStyle="1" w:styleId="81">
    <w:name w:val="xl37"/>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82">
    <w:name w:val="纯文本1"/>
    <w:basedOn w:val="73"/>
    <w:autoRedefine/>
    <w:qFormat/>
    <w:uiPriority w:val="0"/>
    <w:pPr>
      <w:widowControl/>
      <w:jc w:val="left"/>
    </w:pPr>
    <w:rPr>
      <w:rFonts w:ascii="宋体" w:hAnsi="Courier New"/>
    </w:rPr>
  </w:style>
  <w:style w:type="paragraph" w:customStyle="1" w:styleId="83">
    <w:name w:val="xl2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24"/>
    </w:rPr>
  </w:style>
  <w:style w:type="paragraph" w:customStyle="1" w:styleId="84">
    <w:name w:val="表头"/>
    <w:basedOn w:val="1"/>
    <w:autoRedefine/>
    <w:qFormat/>
    <w:uiPriority w:val="0"/>
    <w:pPr>
      <w:adjustRightInd w:val="0"/>
      <w:spacing w:before="60" w:after="60" w:line="420" w:lineRule="atLeast"/>
      <w:jc w:val="left"/>
      <w:textAlignment w:val="baseline"/>
    </w:pPr>
    <w:rPr>
      <w:rFonts w:ascii="黑体" w:eastAsia="黑体"/>
      <w:b/>
      <w:kern w:val="0"/>
      <w:szCs w:val="20"/>
    </w:rPr>
  </w:style>
  <w:style w:type="paragraph" w:customStyle="1" w:styleId="85">
    <w:name w:val="trs_editor"/>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86">
    <w:name w:val="Char1"/>
    <w:basedOn w:val="1"/>
    <w:autoRedefine/>
    <w:qFormat/>
    <w:uiPriority w:val="0"/>
    <w:pPr>
      <w:widowControl/>
      <w:spacing w:after="160" w:line="240" w:lineRule="exact"/>
      <w:jc w:val="left"/>
    </w:pPr>
    <w:rPr>
      <w:szCs w:val="20"/>
    </w:rPr>
  </w:style>
  <w:style w:type="paragraph" w:customStyle="1" w:styleId="87">
    <w:name w:val="xl27"/>
    <w:basedOn w:val="1"/>
    <w:autoRedefine/>
    <w:qFormat/>
    <w:uiPriority w:val="0"/>
    <w:pPr>
      <w:widowControl/>
      <w:pBdr>
        <w:bottom w:val="single" w:color="auto" w:sz="4" w:space="0"/>
      </w:pBdr>
      <w:spacing w:before="100" w:beforeAutospacing="1" w:after="100" w:afterAutospacing="1"/>
      <w:jc w:val="center"/>
      <w:textAlignment w:val="center"/>
    </w:pPr>
    <w:rPr>
      <w:rFonts w:ascii="Arial Narrow" w:hAnsi="Century Gothic" w:eastAsia="Arial Narrow" w:cs="Century Gothic"/>
      <w:kern w:val="0"/>
      <w:sz w:val="36"/>
      <w:szCs w:val="36"/>
    </w:rPr>
  </w:style>
  <w:style w:type="paragraph" w:customStyle="1" w:styleId="88">
    <w:name w:val="xl38"/>
    <w:basedOn w:val="1"/>
    <w:autoRedefine/>
    <w:qFormat/>
    <w:uiPriority w:val="0"/>
    <w:pPr>
      <w:widowControl/>
      <w:spacing w:before="100" w:beforeAutospacing="1" w:after="100" w:afterAutospacing="1"/>
      <w:jc w:val="left"/>
    </w:pPr>
    <w:rPr>
      <w:rFonts w:ascii="Century Gothic" w:hAnsi="Century Gothic" w:cs="Century Gothic"/>
      <w:kern w:val="0"/>
      <w:sz w:val="18"/>
      <w:szCs w:val="18"/>
    </w:rPr>
  </w:style>
  <w:style w:type="paragraph" w:customStyle="1" w:styleId="89">
    <w:name w:val="Char3 Char Char Char"/>
    <w:basedOn w:val="1"/>
    <w:autoRedefine/>
    <w:qFormat/>
    <w:uiPriority w:val="0"/>
    <w:pPr>
      <w:widowControl/>
      <w:spacing w:after="160" w:line="240" w:lineRule="exact"/>
      <w:jc w:val="left"/>
    </w:pPr>
    <w:rPr>
      <w:szCs w:val="20"/>
    </w:rPr>
  </w:style>
  <w:style w:type="paragraph" w:customStyle="1" w:styleId="90">
    <w:name w:val="Char Char Char Char"/>
    <w:basedOn w:val="1"/>
    <w:autoRedefine/>
    <w:qFormat/>
    <w:uiPriority w:val="0"/>
    <w:rPr>
      <w:szCs w:val="20"/>
    </w:rPr>
  </w:style>
  <w:style w:type="paragraph" w:customStyle="1" w:styleId="91">
    <w:name w:val="xl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92">
    <w:name w:val="Char Char11 Char Char Char Char Char Char Char Char Char Char Char"/>
    <w:basedOn w:val="1"/>
    <w:autoRedefine/>
    <w:qFormat/>
    <w:uiPriority w:val="0"/>
    <w:pPr>
      <w:spacing w:line="360" w:lineRule="auto"/>
    </w:pPr>
    <w:rPr>
      <w:rFonts w:eastAsia="黑体"/>
      <w:snapToGrid w:val="0"/>
      <w:kern w:val="0"/>
      <w:szCs w:val="21"/>
    </w:rPr>
  </w:style>
  <w:style w:type="paragraph" w:customStyle="1" w:styleId="93">
    <w:name w:val="无间隔1"/>
    <w:autoRedefine/>
    <w:qFormat/>
    <w:uiPriority w:val="0"/>
    <w:rPr>
      <w:rFonts w:ascii="Times New Roman" w:hAnsi="Times New Roman" w:eastAsia="宋体" w:cs="Times New Roman"/>
      <w:sz w:val="22"/>
      <w:szCs w:val="22"/>
      <w:lang w:val="en-US" w:eastAsia="en-US" w:bidi="ar-SA"/>
    </w:rPr>
  </w:style>
  <w:style w:type="paragraph" w:customStyle="1" w:styleId="94">
    <w:name w:val="小节"/>
    <w:basedOn w:val="4"/>
    <w:autoRedefine/>
    <w:qFormat/>
    <w:uiPriority w:val="0"/>
    <w:pPr>
      <w:spacing w:before="200" w:after="200" w:line="560" w:lineRule="exact"/>
      <w:jc w:val="left"/>
    </w:pPr>
    <w:rPr>
      <w:rFonts w:ascii="Century Gothic" w:hAnsi="Century Gothic"/>
      <w:bCs w:val="0"/>
      <w:color w:val="000000"/>
      <w:spacing w:val="10"/>
      <w:kern w:val="24"/>
      <w:sz w:val="28"/>
    </w:rPr>
  </w:style>
  <w:style w:type="paragraph" w:customStyle="1" w:styleId="95">
    <w:name w:val="正文文本 21"/>
    <w:basedOn w:val="1"/>
    <w:autoRedefine/>
    <w:qFormat/>
    <w:uiPriority w:val="0"/>
    <w:pPr>
      <w:adjustRightInd w:val="0"/>
      <w:spacing w:line="300" w:lineRule="auto"/>
      <w:jc w:val="center"/>
    </w:pPr>
    <w:rPr>
      <w:rFonts w:hint="eastAsia" w:ascii="Century Gothic" w:hAnsi="Century Gothic"/>
      <w:sz w:val="24"/>
      <w:szCs w:val="20"/>
    </w:rPr>
  </w:style>
  <w:style w:type="paragraph" w:customStyle="1" w:styleId="96">
    <w:name w:val="标准文本"/>
    <w:basedOn w:val="1"/>
    <w:link w:val="121"/>
    <w:autoRedefine/>
    <w:qFormat/>
    <w:uiPriority w:val="0"/>
    <w:pPr>
      <w:spacing w:line="360" w:lineRule="auto"/>
      <w:ind w:firstLine="480" w:firstLineChars="200"/>
    </w:pPr>
    <w:rPr>
      <w:rFonts w:cs="宋体"/>
      <w:sz w:val="24"/>
      <w:szCs w:val="20"/>
    </w:rPr>
  </w:style>
  <w:style w:type="paragraph" w:customStyle="1" w:styleId="97">
    <w:name w:val="Char Char Char Char Char Char Char Char"/>
    <w:basedOn w:val="1"/>
    <w:autoRedefine/>
    <w:qFormat/>
    <w:uiPriority w:val="0"/>
    <w:pPr>
      <w:tabs>
        <w:tab w:val="left" w:pos="360"/>
      </w:tabs>
    </w:pPr>
    <w:rPr>
      <w:rFonts w:ascii="Calibri" w:hAnsi="Calibri"/>
      <w:szCs w:val="20"/>
    </w:rPr>
  </w:style>
  <w:style w:type="paragraph" w:customStyle="1" w:styleId="98">
    <w:name w:val="font1"/>
    <w:basedOn w:val="1"/>
    <w:autoRedefine/>
    <w:qFormat/>
    <w:uiPriority w:val="0"/>
    <w:pPr>
      <w:widowControl/>
      <w:spacing w:before="100" w:beforeAutospacing="1" w:after="100" w:afterAutospacing="1"/>
      <w:jc w:val="left"/>
    </w:pPr>
    <w:rPr>
      <w:rFonts w:ascii="Century Gothic" w:hAnsi="Century Gothic"/>
      <w:kern w:val="0"/>
      <w:sz w:val="24"/>
      <w:szCs w:val="20"/>
    </w:rPr>
  </w:style>
  <w:style w:type="paragraph" w:customStyle="1" w:styleId="99">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100">
    <w:name w:val="样式5"/>
    <w:basedOn w:val="5"/>
    <w:autoRedefine/>
    <w:qFormat/>
    <w:uiPriority w:val="0"/>
    <w:pPr>
      <w:keepLines/>
      <w:widowControl w:val="0"/>
      <w:spacing w:before="280" w:after="290" w:line="376" w:lineRule="auto"/>
    </w:pPr>
    <w:rPr>
      <w:rFonts w:ascii="Century Gothic" w:hAnsi="Century Gothic" w:eastAsia="Century Gothic"/>
      <w:b/>
      <w:bCs/>
      <w:snapToGrid/>
      <w:kern w:val="2"/>
      <w:sz w:val="32"/>
      <w:szCs w:val="32"/>
    </w:rPr>
  </w:style>
  <w:style w:type="paragraph" w:customStyle="1" w:styleId="101">
    <w:name w:val="xl33"/>
    <w:basedOn w:val="1"/>
    <w:autoRedefine/>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102">
    <w:name w:val="xl34"/>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103">
    <w:name w:val="List Paragraph1"/>
    <w:basedOn w:val="1"/>
    <w:autoRedefine/>
    <w:qFormat/>
    <w:uiPriority w:val="0"/>
    <w:pPr>
      <w:ind w:firstLine="420" w:firstLineChars="200"/>
    </w:pPr>
  </w:style>
  <w:style w:type="paragraph" w:customStyle="1" w:styleId="104">
    <w:name w:val="xl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105">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106">
    <w:name w:val="style1"/>
    <w:basedOn w:val="45"/>
    <w:autoRedefine/>
    <w:qFormat/>
    <w:uiPriority w:val="0"/>
  </w:style>
  <w:style w:type="character" w:customStyle="1" w:styleId="107">
    <w:name w:val="纯文本 字符"/>
    <w:link w:val="24"/>
    <w:autoRedefine/>
    <w:qFormat/>
    <w:uiPriority w:val="0"/>
    <w:rPr>
      <w:rFonts w:ascii="Century Gothic" w:hAnsi="楷体_GB2312" w:eastAsia="Century Gothic" w:cs="楷体_GB2312"/>
      <w:kern w:val="2"/>
      <w:sz w:val="21"/>
      <w:szCs w:val="21"/>
      <w:lang w:val="en-US" w:eastAsia="zh-CN" w:bidi="ar-SA"/>
    </w:rPr>
  </w:style>
  <w:style w:type="character" w:customStyle="1" w:styleId="108">
    <w:name w:val="标题 1 字符"/>
    <w:link w:val="2"/>
    <w:autoRedefine/>
    <w:qFormat/>
    <w:uiPriority w:val="0"/>
    <w:rPr>
      <w:rFonts w:eastAsia="Century Gothic"/>
      <w:b/>
      <w:bCs/>
      <w:kern w:val="44"/>
      <w:sz w:val="44"/>
      <w:szCs w:val="44"/>
      <w:lang w:val="en-US" w:eastAsia="zh-CN" w:bidi="ar-SA"/>
    </w:rPr>
  </w:style>
  <w:style w:type="character" w:customStyle="1" w:styleId="109">
    <w:name w:val="Char Char12"/>
    <w:autoRedefine/>
    <w:qFormat/>
    <w:uiPriority w:val="0"/>
    <w:rPr>
      <w:rFonts w:ascii="Century Gothic" w:hAnsi="楷体_GB2312" w:eastAsia="Century Gothic" w:cs="楷体_GB2312"/>
      <w:kern w:val="2"/>
      <w:sz w:val="21"/>
      <w:szCs w:val="21"/>
      <w:lang w:val="en-US" w:eastAsia="zh-CN" w:bidi="ar-SA"/>
    </w:rPr>
  </w:style>
  <w:style w:type="character" w:customStyle="1" w:styleId="110">
    <w:name w:val="zbggmain style9"/>
    <w:autoRedefine/>
    <w:qFormat/>
    <w:uiPriority w:val="0"/>
    <w:rPr>
      <w:rFonts w:ascii="Courier New" w:eastAsia="Courier New"/>
      <w:b/>
      <w:kern w:val="2"/>
      <w:sz w:val="32"/>
      <w:szCs w:val="32"/>
      <w:lang w:val="en-US" w:eastAsia="zh-CN" w:bidi="ar-SA"/>
    </w:rPr>
  </w:style>
  <w:style w:type="character" w:customStyle="1" w:styleId="111">
    <w:name w:val="正文2 Char"/>
    <w:link w:val="68"/>
    <w:autoRedefine/>
    <w:qFormat/>
    <w:uiPriority w:val="0"/>
    <w:rPr>
      <w:rFonts w:eastAsia="宋体"/>
      <w:kern w:val="2"/>
      <w:sz w:val="24"/>
      <w:lang w:val="en-US" w:eastAsia="zh-CN" w:bidi="ar-SA"/>
    </w:rPr>
  </w:style>
  <w:style w:type="character" w:customStyle="1" w:styleId="112">
    <w:name w:val="页脚 字符"/>
    <w:link w:val="29"/>
    <w:autoRedefine/>
    <w:qFormat/>
    <w:uiPriority w:val="0"/>
    <w:rPr>
      <w:rFonts w:eastAsia="Century Gothic"/>
      <w:kern w:val="2"/>
      <w:sz w:val="18"/>
      <w:lang w:val="en-US" w:eastAsia="zh-CN" w:bidi="ar-SA"/>
    </w:rPr>
  </w:style>
  <w:style w:type="character" w:customStyle="1" w:styleId="113">
    <w:name w:val="正文缩进 字符"/>
    <w:link w:val="6"/>
    <w:autoRedefine/>
    <w:qFormat/>
    <w:uiPriority w:val="0"/>
    <w:rPr>
      <w:rFonts w:ascii="Arial" w:hAnsi="Arial" w:eastAsia="宋体" w:cs="Arial"/>
      <w:lang w:val="en-US" w:eastAsia="zh-CN" w:bidi="ar-SA"/>
    </w:rPr>
  </w:style>
  <w:style w:type="character" w:customStyle="1" w:styleId="114">
    <w:name w:val="tpc_content1"/>
    <w:autoRedefine/>
    <w:qFormat/>
    <w:uiPriority w:val="0"/>
    <w:rPr>
      <w:sz w:val="20"/>
      <w:szCs w:val="20"/>
    </w:rPr>
  </w:style>
  <w:style w:type="character" w:customStyle="1" w:styleId="115">
    <w:name w:val="Char Char"/>
    <w:autoRedefine/>
    <w:qFormat/>
    <w:uiPriority w:val="0"/>
    <w:rPr>
      <w:rFonts w:ascii="Courier New" w:eastAsia="Courier New"/>
      <w:color w:val="FF0000"/>
      <w:kern w:val="2"/>
      <w:sz w:val="24"/>
      <w:szCs w:val="24"/>
      <w:u w:val="single"/>
      <w:lang w:val="en-US" w:eastAsia="zh-CN" w:bidi="ar-SA"/>
    </w:rPr>
  </w:style>
  <w:style w:type="character" w:customStyle="1" w:styleId="116">
    <w:name w:val="普通文字 Char Char1"/>
    <w:autoRedefine/>
    <w:qFormat/>
    <w:uiPriority w:val="0"/>
    <w:rPr>
      <w:rFonts w:ascii="Century Gothic" w:hAnsi="楷体_GB2312" w:eastAsia="Century Gothic" w:cs="楷体_GB2312"/>
      <w:kern w:val="2"/>
      <w:sz w:val="21"/>
      <w:szCs w:val="21"/>
      <w:lang w:val="en-US" w:eastAsia="zh-CN" w:bidi="ar-SA"/>
    </w:rPr>
  </w:style>
  <w:style w:type="character" w:customStyle="1" w:styleId="117">
    <w:name w:val="zbggtop11 style5"/>
    <w:basedOn w:val="45"/>
    <w:autoRedefine/>
    <w:qFormat/>
    <w:uiPriority w:val="0"/>
  </w:style>
  <w:style w:type="character" w:customStyle="1" w:styleId="118">
    <w:name w:val="正文文本缩进 字符"/>
    <w:link w:val="19"/>
    <w:autoRedefine/>
    <w:semiHidden/>
    <w:qFormat/>
    <w:uiPriority w:val="0"/>
    <w:rPr>
      <w:rFonts w:ascii="Century Gothic" w:hAnsi="Century Gothic" w:eastAsia="Century Gothic"/>
      <w:kern w:val="2"/>
      <w:sz w:val="24"/>
      <w:lang w:val="en-US" w:eastAsia="zh-CN" w:bidi="ar-SA"/>
    </w:rPr>
  </w:style>
  <w:style w:type="character" w:customStyle="1" w:styleId="119">
    <w:name w:val="Char Char21"/>
    <w:autoRedefine/>
    <w:qFormat/>
    <w:uiPriority w:val="0"/>
    <w:rPr>
      <w:rFonts w:eastAsia="Century Gothic"/>
      <w:b/>
      <w:bCs/>
      <w:kern w:val="44"/>
      <w:sz w:val="32"/>
      <w:szCs w:val="44"/>
      <w:lang w:val="en-US" w:eastAsia="zh-CN" w:bidi="ar-SA"/>
    </w:rPr>
  </w:style>
  <w:style w:type="character" w:customStyle="1" w:styleId="120">
    <w:name w:val="bulletintext1"/>
    <w:autoRedefine/>
    <w:qFormat/>
    <w:uiPriority w:val="0"/>
    <w:rPr>
      <w:color w:val="000000"/>
      <w:sz w:val="18"/>
    </w:rPr>
  </w:style>
  <w:style w:type="character" w:customStyle="1" w:styleId="121">
    <w:name w:val="标准文本 Char"/>
    <w:link w:val="96"/>
    <w:autoRedefine/>
    <w:qFormat/>
    <w:uiPriority w:val="0"/>
    <w:rPr>
      <w:rFonts w:eastAsia="宋体" w:cs="宋体"/>
      <w:kern w:val="2"/>
      <w:sz w:val="24"/>
      <w:lang w:val="en-US" w:eastAsia="zh-CN" w:bidi="ar-SA"/>
    </w:rPr>
  </w:style>
  <w:style w:type="character" w:customStyle="1" w:styleId="122">
    <w:name w:val="15"/>
    <w:basedOn w:val="45"/>
    <w:autoRedefine/>
    <w:qFormat/>
    <w:uiPriority w:val="0"/>
    <w:rPr>
      <w:rFonts w:hint="default" w:ascii="Times New Roman" w:hAnsi="Times New Roman" w:cs="Times New Roman"/>
    </w:rPr>
  </w:style>
  <w:style w:type="character" w:customStyle="1" w:styleId="123">
    <w:name w:val="10"/>
    <w:basedOn w:val="45"/>
    <w:autoRedefine/>
    <w:qFormat/>
    <w:uiPriority w:val="0"/>
    <w:rPr>
      <w:rFonts w:hint="default" w:ascii="Times New Roman" w:hAnsi="Times New Roman" w:cs="Times New Roman"/>
    </w:rPr>
  </w:style>
  <w:style w:type="table" w:customStyle="1" w:styleId="124">
    <w:name w:val="网格表 1 浅色 - 着色 51"/>
    <w:basedOn w:val="43"/>
    <w:autoRedefine/>
    <w:qFormat/>
    <w:uiPriority w:val="0"/>
    <w:tblPr>
      <w:tblBorders>
        <w:top w:val="single" w:color="B6DDE8" w:sz="4" w:space="0"/>
        <w:left w:val="single" w:color="B6DDE8" w:sz="4" w:space="0"/>
        <w:bottom w:val="single" w:color="B6DDE8" w:sz="4" w:space="0"/>
        <w:right w:val="single" w:color="B6DDE8" w:sz="4" w:space="0"/>
        <w:insideH w:val="single" w:color="B6DDE8" w:sz="4" w:space="0"/>
        <w:insideV w:val="single" w:color="B6DDE8" w:sz="4" w:space="0"/>
      </w:tblBorders>
    </w:tblPr>
    <w:tcPr>
      <w:tcBorders>
        <w:top w:val="single" w:color="B6DDE8" w:sz="4" w:space="0"/>
        <w:left w:val="single" w:color="B6DDE8" w:sz="4" w:space="0"/>
        <w:bottom w:val="single" w:color="B6DDE8" w:sz="4" w:space="0"/>
        <w:right w:val="single" w:color="B6DDE8" w:sz="4" w:space="0"/>
      </w:tcBorders>
    </w:tcPr>
    <w:tblStylePr w:type="firstRow">
      <w:rPr>
        <w:rFonts w:hint="default" w:ascii="Times New Roman" w:hAnsi="Times New Roman" w:cs="Times New Roman"/>
        <w:b/>
      </w:rPr>
      <w:tcPr>
        <w:tcBorders>
          <w:bottom w:val="single" w:color="92CDDC" w:sz="12" w:space="0"/>
        </w:tcBorders>
      </w:tcPr>
    </w:tblStylePr>
    <w:tblStylePr w:type="lastRow">
      <w:rPr>
        <w:rFonts w:hint="default" w:ascii="Times New Roman" w:hAnsi="Times New Roman" w:cs="Times New Roman"/>
        <w:b/>
      </w:rPr>
      <w:tcPr>
        <w:tcBorders>
          <w:top w:val="double" w:color="92CDDC" w:sz="2" w:space="0"/>
        </w:tcBorders>
      </w:tcPr>
    </w:tblStylePr>
    <w:tblStylePr w:type="firstCol">
      <w:rPr>
        <w:rFonts w:hint="default" w:ascii="Times New Roman" w:hAnsi="Times New Roman" w:cs="Times New Roman"/>
        <w:b/>
      </w:rPr>
    </w:tblStylePr>
    <w:tblStylePr w:type="lastCol">
      <w:rPr>
        <w:rFonts w:hint="default" w:ascii="Times New Roman" w:hAnsi="Times New Roman" w:cs="Times New Roman"/>
        <w:b/>
      </w:rPr>
    </w:tblStylePr>
  </w:style>
  <w:style w:type="table" w:customStyle="1" w:styleId="125">
    <w:name w:val="网格型浅色1"/>
    <w:basedOn w:val="43"/>
    <w:autoRedefine/>
    <w:qFormat/>
    <w:uiPriority w:val="40"/>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style>
  <w:style w:type="paragraph" w:styleId="126">
    <w:name w:val="No Spacing"/>
    <w:autoRedefine/>
    <w:qFormat/>
    <w:uiPriority w:val="1"/>
    <w:pPr>
      <w:widowControl w:val="0"/>
      <w:jc w:val="both"/>
    </w:pPr>
    <w:rPr>
      <w:rFonts w:ascii="Calibri" w:hAnsi="Calibri" w:eastAsia="宋体" w:cs="Times New Roman"/>
      <w:kern w:val="2"/>
      <w:sz w:val="21"/>
      <w:szCs w:val="22"/>
      <w:lang w:val="en-US" w:eastAsia="zh-CN" w:bidi="ar-SA"/>
    </w:rPr>
  </w:style>
  <w:style w:type="character" w:customStyle="1" w:styleId="127">
    <w:name w:val="正文文本首行缩进 2 字符"/>
    <w:autoRedefine/>
    <w:qFormat/>
    <w:uiPriority w:val="0"/>
    <w:rPr>
      <w:kern w:val="2"/>
      <w:sz w:val="21"/>
      <w:szCs w:val="24"/>
    </w:rPr>
  </w:style>
  <w:style w:type="character" w:customStyle="1" w:styleId="128">
    <w:name w:val="正文文本 字符"/>
    <w:basedOn w:val="45"/>
    <w:link w:val="17"/>
    <w:autoRedefine/>
    <w:qFormat/>
    <w:uiPriority w:val="0"/>
    <w:rPr>
      <w:kern w:val="2"/>
      <w:sz w:val="21"/>
      <w:szCs w:val="24"/>
    </w:rPr>
  </w:style>
  <w:style w:type="character" w:customStyle="1" w:styleId="129">
    <w:name w:val="标题 2 字符"/>
    <w:basedOn w:val="45"/>
    <w:link w:val="3"/>
    <w:autoRedefine/>
    <w:qFormat/>
    <w:uiPriority w:val="0"/>
    <w:rPr>
      <w:rFonts w:ascii="等线 Light" w:hAnsi="等线 Light" w:eastAsia="等线 Light" w:cs="Times New Roman"/>
      <w:b/>
      <w:bCs/>
      <w:kern w:val="2"/>
      <w:sz w:val="32"/>
      <w:szCs w:val="32"/>
    </w:rPr>
  </w:style>
  <w:style w:type="paragraph" w:customStyle="1" w:styleId="130">
    <w:name w:val="列出段落2"/>
    <w:basedOn w:val="1"/>
    <w:autoRedefine/>
    <w:qFormat/>
    <w:uiPriority w:val="34"/>
    <w:pPr>
      <w:ind w:firstLine="420" w:firstLineChars="200"/>
    </w:pPr>
    <w:rPr>
      <w:rFonts w:ascii="等线" w:hAnsi="等线" w:eastAsia="等线"/>
    </w:rPr>
  </w:style>
  <w:style w:type="paragraph" w:customStyle="1" w:styleId="131">
    <w:name w:val="居中表格内容"/>
    <w:basedOn w:val="1"/>
    <w:next w:val="1"/>
    <w:autoRedefine/>
    <w:qFormat/>
    <w:uiPriority w:val="0"/>
    <w:pPr>
      <w:jc w:val="left"/>
    </w:pPr>
    <w:rPr>
      <w:szCs w:val="20"/>
    </w:rPr>
  </w:style>
  <w:style w:type="paragraph" w:customStyle="1" w:styleId="132">
    <w:name w:val="_Style 48"/>
    <w:basedOn w:val="1"/>
    <w:next w:val="1"/>
    <w:autoRedefine/>
    <w:qFormat/>
    <w:uiPriority w:val="0"/>
    <w:pPr>
      <w:ind w:left="420" w:left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1.png"/><Relationship Id="rId15" Type="http://schemas.openxmlformats.org/officeDocument/2006/relationships/theme" Target="theme/theme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ompany>
  <Pages>85</Pages>
  <Words>20667</Words>
  <Characters>21924</Characters>
  <Lines>361</Lines>
  <Paragraphs>101</Paragraphs>
  <TotalTime>60</TotalTime>
  <ScaleCrop>false</ScaleCrop>
  <LinksUpToDate>false</LinksUpToDate>
  <CharactersWithSpaces>22141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2025-03-12T05:22:00Z</dcterms:created>
  <dc:creator>/</dc:creator>
  <cp:lastModifiedBy>Delete</cp:lastModifiedBy>
  <cp:lastPrinted>2020-01-08T09:14:00Z</cp:lastPrinted>
  <dcterms:modified xsi:type="dcterms:W3CDTF">2025-03-28T08:00:54Z</dcterms:modified>
  <dc:title>/</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A95001CA071A4FE4813E68D64B5DD859_13</vt:lpwstr>
  </property>
  <property fmtid="{D5CDD505-2E9C-101B-9397-08002B2CF9AE}" pid="4" name="KSOTemplateDocerSaveRecord">
    <vt:lpwstr>eyJoZGlkIjoiZWNjYTQ5NGMzYTRmYjJmOGE5ZTkzMDIyYzE0ZmU1NGIiLCJ1c2VySWQiOiI0Mjk5MjY2OTUifQ==</vt:lpwstr>
  </property>
</Properties>
</file>