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FCE32">
      <w:pPr>
        <w:pStyle w:val="249"/>
        <w:ind w:firstLine="0"/>
        <w:rPr>
          <w:rFonts w:ascii="宋体" w:hAnsi="宋体" w:eastAsia="宋体"/>
          <w:b/>
          <w:color w:val="auto"/>
          <w:sz w:val="36"/>
          <w:highlight w:val="none"/>
          <w14:shadow w14:blurRad="50800" w14:dist="38100" w14:dir="2700000" w14:sx="100000" w14:sy="100000" w14:kx="0" w14:ky="0" w14:algn="tl">
            <w14:srgbClr w14:val="000000">
              <w14:alpha w14:val="60000"/>
            </w14:srgbClr>
          </w14:shadow>
        </w:rPr>
      </w:pPr>
    </w:p>
    <w:p w14:paraId="40CF7949">
      <w:pPr>
        <w:pStyle w:val="249"/>
        <w:ind w:firstLine="0"/>
        <w:rPr>
          <w:rFonts w:hint="eastAsia" w:ascii="宋体" w:hAnsi="宋体" w:eastAsia="宋体"/>
          <w:b/>
          <w:color w:val="auto"/>
          <w:sz w:val="36"/>
          <w:highlight w:val="none"/>
          <w14:shadow w14:blurRad="50800" w14:dist="38100" w14:dir="2700000" w14:sx="100000" w14:sy="100000" w14:kx="0" w14:ky="0" w14:algn="tl">
            <w14:srgbClr w14:val="000000">
              <w14:alpha w14:val="60000"/>
            </w14:srgbClr>
          </w14:shadow>
        </w:rPr>
      </w:pPr>
    </w:p>
    <w:p w14:paraId="46EF3D90">
      <w:pPr>
        <w:pStyle w:val="249"/>
        <w:ind w:firstLine="0"/>
        <w:jc w:val="center"/>
        <w:rPr>
          <w:rFonts w:ascii="宋体" w:hAnsi="宋体" w:eastAsia="宋体"/>
          <w:b/>
          <w:color w:val="auto"/>
          <w:sz w:val="84"/>
          <w:szCs w:val="84"/>
          <w:highlight w:val="none"/>
          <w14:shadow w14:blurRad="50800" w14:dist="38100" w14:dir="2700000" w14:sx="100000" w14:sy="100000" w14:kx="0" w14:ky="0" w14:algn="tl">
            <w14:srgbClr w14:val="000000">
              <w14:alpha w14:val="60000"/>
            </w14:srgbClr>
          </w14:shadow>
        </w:rPr>
      </w:pPr>
      <w:r>
        <w:rPr>
          <w:rFonts w:hint="eastAsia"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招</w:t>
      </w:r>
      <w:r>
        <w:rPr>
          <w:rFonts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 xml:space="preserve">  </w:t>
      </w:r>
      <w:r>
        <w:rPr>
          <w:rFonts w:hint="eastAsia"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标</w:t>
      </w:r>
      <w:r>
        <w:rPr>
          <w:rFonts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 xml:space="preserve">  </w:t>
      </w:r>
      <w:r>
        <w:rPr>
          <w:rFonts w:hint="eastAsia"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文</w:t>
      </w:r>
      <w:r>
        <w:rPr>
          <w:rFonts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 xml:space="preserve">  </w:t>
      </w:r>
      <w:r>
        <w:rPr>
          <w:rFonts w:hint="eastAsia" w:ascii="宋体" w:hAnsi="宋体" w:eastAsia="宋体"/>
          <w:b/>
          <w:color w:val="auto"/>
          <w:sz w:val="84"/>
          <w:szCs w:val="84"/>
          <w:highlight w:val="none"/>
          <w14:shadow w14:blurRad="50800" w14:dist="38100" w14:dir="2700000" w14:sx="100000" w14:sy="100000" w14:kx="0" w14:ky="0" w14:algn="tl">
            <w14:srgbClr w14:val="000000">
              <w14:alpha w14:val="60000"/>
            </w14:srgbClr>
          </w14:shadow>
        </w:rPr>
        <w:t>件</w:t>
      </w:r>
      <w:bookmarkStart w:id="86" w:name="_GoBack"/>
      <w:bookmarkEnd w:id="86"/>
    </w:p>
    <w:p w14:paraId="15391D6F">
      <w:pPr>
        <w:pStyle w:val="249"/>
        <w:ind w:firstLine="0"/>
        <w:rPr>
          <w:rFonts w:hint="eastAsia" w:ascii="宋体" w:hAnsi="宋体" w:eastAsia="宋体"/>
          <w:b/>
          <w:color w:val="auto"/>
          <w:sz w:val="36"/>
          <w:highlight w:val="none"/>
          <w14:shadow w14:blurRad="50800" w14:dist="38100" w14:dir="2700000" w14:sx="100000" w14:sy="100000" w14:kx="0" w14:ky="0" w14:algn="tl">
            <w14:srgbClr w14:val="000000">
              <w14:alpha w14:val="60000"/>
            </w14:srgbClr>
          </w14:shadow>
        </w:rPr>
      </w:pPr>
    </w:p>
    <w:p w14:paraId="572BE160">
      <w:pPr>
        <w:pStyle w:val="249"/>
        <w:ind w:firstLine="0"/>
        <w:rPr>
          <w:rFonts w:hint="eastAsia" w:ascii="宋体" w:hAnsi="宋体"/>
          <w:b/>
          <w:color w:val="auto"/>
          <w:sz w:val="36"/>
          <w:highlight w:val="none"/>
          <w14:shadow w14:blurRad="50800" w14:dist="38100" w14:dir="2700000" w14:sx="100000" w14:sy="100000" w14:kx="0" w14:ky="0" w14:algn="tl">
            <w14:srgbClr w14:val="000000">
              <w14:alpha w14:val="60000"/>
            </w14:srgbClr>
          </w14:shadow>
        </w:rPr>
      </w:pPr>
    </w:p>
    <w:p w14:paraId="63F1F784">
      <w:pPr>
        <w:spacing w:line="360" w:lineRule="auto"/>
        <w:jc w:val="left"/>
        <w:rPr>
          <w:rFonts w:hint="eastAsia" w:ascii="宋体" w:hAnsi="宋体" w:eastAsia="宋体"/>
          <w:b/>
          <w:color w:val="auto"/>
          <w:sz w:val="40"/>
          <w:highlight w:val="none"/>
          <w:lang w:eastAsia="zh-CN"/>
        </w:rPr>
      </w:pPr>
      <w:r>
        <w:rPr>
          <w:rFonts w:hint="eastAsia" w:ascii="宋体" w:hAnsi="宋体"/>
          <w:b/>
          <w:color w:val="auto"/>
          <w:sz w:val="40"/>
          <w:highlight w:val="none"/>
        </w:rPr>
        <w:t>采购编号:</w:t>
      </w:r>
      <w:r>
        <w:rPr>
          <w:rFonts w:hint="eastAsia" w:ascii="宋体" w:hAnsi="宋体"/>
          <w:b/>
          <w:color w:val="auto"/>
          <w:sz w:val="40"/>
          <w:highlight w:val="none"/>
          <w:lang w:eastAsia="zh-CN"/>
        </w:rPr>
        <w:t>HZTHLS2025</w:t>
      </w:r>
      <w:r>
        <w:rPr>
          <w:rFonts w:hint="eastAsia" w:ascii="宋体" w:hAnsi="宋体"/>
          <w:b/>
          <w:color w:val="auto"/>
          <w:sz w:val="40"/>
          <w:highlight w:val="none"/>
          <w:lang w:val="en-US" w:eastAsia="zh-CN"/>
        </w:rPr>
        <w:t>004</w:t>
      </w:r>
      <w:r>
        <w:rPr>
          <w:rFonts w:hint="eastAsia" w:ascii="宋体" w:hAnsi="宋体"/>
          <w:b/>
          <w:color w:val="auto"/>
          <w:sz w:val="40"/>
          <w:highlight w:val="none"/>
          <w:lang w:eastAsia="zh-CN"/>
        </w:rPr>
        <w:t xml:space="preserve">号 </w:t>
      </w:r>
    </w:p>
    <w:p w14:paraId="42900320">
      <w:pPr>
        <w:spacing w:line="360" w:lineRule="auto"/>
        <w:ind w:left="1606" w:hanging="1606" w:hangingChars="400"/>
        <w:jc w:val="left"/>
        <w:rPr>
          <w:rFonts w:hint="eastAsia" w:ascii="宋体" w:hAnsi="宋体"/>
          <w:b/>
          <w:color w:val="auto"/>
          <w:sz w:val="40"/>
          <w:highlight w:val="none"/>
        </w:rPr>
      </w:pPr>
    </w:p>
    <w:p w14:paraId="1AB4EEC2">
      <w:pPr>
        <w:spacing w:line="360" w:lineRule="auto"/>
        <w:ind w:left="2008" w:hanging="2008" w:hangingChars="500"/>
        <w:jc w:val="left"/>
        <w:rPr>
          <w:rFonts w:hint="eastAsia" w:ascii="宋体" w:hAnsi="宋体" w:eastAsia="宋体"/>
          <w:b/>
          <w:color w:val="auto"/>
          <w:sz w:val="40"/>
          <w:highlight w:val="none"/>
          <w:lang w:eastAsia="zh-CN"/>
        </w:rPr>
      </w:pPr>
      <w:r>
        <w:rPr>
          <w:rFonts w:hint="eastAsia" w:ascii="宋体" w:hAnsi="宋体"/>
          <w:b/>
          <w:color w:val="auto"/>
          <w:sz w:val="40"/>
          <w:highlight w:val="none"/>
        </w:rPr>
        <w:t>项目名称:</w:t>
      </w:r>
      <w:r>
        <w:rPr>
          <w:rFonts w:hint="eastAsia" w:ascii="宋体" w:hAnsi="宋体"/>
          <w:b/>
          <w:color w:val="auto"/>
          <w:sz w:val="40"/>
          <w:highlight w:val="none"/>
          <w:lang w:eastAsia="zh-CN"/>
        </w:rPr>
        <w:t>莲都区区乡级公益性生态公墓文化提升项目</w:t>
      </w:r>
    </w:p>
    <w:p w14:paraId="2B03268A">
      <w:pPr>
        <w:spacing w:line="360" w:lineRule="auto"/>
        <w:jc w:val="left"/>
        <w:rPr>
          <w:rFonts w:hint="eastAsia" w:ascii="宋体" w:hAnsi="宋体"/>
          <w:b/>
          <w:color w:val="auto"/>
          <w:sz w:val="40"/>
          <w:highlight w:val="none"/>
        </w:rPr>
      </w:pPr>
    </w:p>
    <w:p w14:paraId="36B44D87">
      <w:pPr>
        <w:spacing w:line="360" w:lineRule="auto"/>
        <w:jc w:val="left"/>
        <w:rPr>
          <w:rFonts w:hint="eastAsia" w:ascii="宋体" w:hAnsi="宋体"/>
          <w:b/>
          <w:color w:val="auto"/>
          <w:spacing w:val="-20"/>
          <w:sz w:val="40"/>
          <w:highlight w:val="none"/>
        </w:rPr>
      </w:pPr>
      <w:r>
        <w:rPr>
          <w:rFonts w:hint="eastAsia" w:ascii="宋体" w:hAnsi="宋体"/>
          <w:b/>
          <w:color w:val="auto"/>
          <w:sz w:val="40"/>
          <w:highlight w:val="none"/>
        </w:rPr>
        <w:t>采 购 人:</w:t>
      </w:r>
      <w:r>
        <w:rPr>
          <w:rFonts w:hint="eastAsia" w:ascii="宋体" w:hAnsi="宋体"/>
          <w:b/>
          <w:color w:val="auto"/>
          <w:spacing w:val="-20"/>
          <w:sz w:val="40"/>
          <w:highlight w:val="none"/>
        </w:rPr>
        <w:t>丽水市莲都区陵园管理所</w:t>
      </w:r>
    </w:p>
    <w:p w14:paraId="52E5BB9A">
      <w:pPr>
        <w:jc w:val="left"/>
        <w:rPr>
          <w:rFonts w:hint="eastAsia" w:ascii="宋体" w:hAnsi="宋体"/>
          <w:b/>
          <w:color w:val="auto"/>
          <w:sz w:val="40"/>
          <w:highlight w:val="none"/>
        </w:rPr>
      </w:pPr>
      <w:r>
        <w:rPr>
          <w:rFonts w:hint="eastAsia" w:ascii="宋体" w:hAnsi="宋体"/>
          <w:b/>
          <w:color w:val="auto"/>
          <w:sz w:val="40"/>
          <w:highlight w:val="none"/>
        </w:rPr>
        <w:t xml:space="preserve"> </w:t>
      </w:r>
    </w:p>
    <w:p w14:paraId="3C0CE036">
      <w:pPr>
        <w:spacing w:line="360" w:lineRule="auto"/>
        <w:jc w:val="left"/>
        <w:rPr>
          <w:rFonts w:hint="eastAsia" w:ascii="宋体" w:hAnsi="宋体"/>
          <w:b/>
          <w:color w:val="auto"/>
          <w:sz w:val="40"/>
          <w:highlight w:val="none"/>
        </w:rPr>
      </w:pPr>
    </w:p>
    <w:p w14:paraId="3529712C">
      <w:pPr>
        <w:spacing w:line="360" w:lineRule="auto"/>
        <w:jc w:val="left"/>
        <w:rPr>
          <w:rFonts w:hint="eastAsia" w:ascii="宋体" w:hAnsi="宋体"/>
          <w:b/>
          <w:color w:val="auto"/>
          <w:sz w:val="40"/>
          <w:highlight w:val="none"/>
        </w:rPr>
      </w:pPr>
      <w:r>
        <w:rPr>
          <w:rFonts w:hint="eastAsia" w:ascii="宋体" w:hAnsi="宋体"/>
          <w:b/>
          <w:color w:val="auto"/>
          <w:sz w:val="40"/>
          <w:highlight w:val="none"/>
        </w:rPr>
        <w:t>采购代理机构:杭州天恒投资建设管理有限公司</w:t>
      </w:r>
    </w:p>
    <w:p w14:paraId="67EF4F8A">
      <w:pPr>
        <w:spacing w:line="360" w:lineRule="auto"/>
        <w:jc w:val="center"/>
        <w:rPr>
          <w:rFonts w:ascii="宋体" w:hAnsi="宋体"/>
          <w:b/>
          <w:color w:val="auto"/>
          <w:sz w:val="40"/>
          <w:highlight w:val="none"/>
        </w:rPr>
      </w:pPr>
    </w:p>
    <w:p w14:paraId="56B36AB6">
      <w:pPr>
        <w:spacing w:line="360" w:lineRule="auto"/>
        <w:jc w:val="center"/>
        <w:rPr>
          <w:rFonts w:hint="eastAsia" w:ascii="宋体" w:hAnsi="宋体"/>
          <w:b/>
          <w:color w:val="auto"/>
          <w:sz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89" w:bottom="1440" w:left="1177" w:header="851" w:footer="992" w:gutter="0"/>
          <w:cols w:space="720" w:num="1"/>
          <w:titlePg/>
          <w:docGrid w:linePitch="312" w:charSpace="0"/>
        </w:sectPr>
      </w:pPr>
      <w:r>
        <w:rPr>
          <w:rFonts w:ascii="宋体" w:hAnsi="宋体"/>
          <w:b/>
          <w:color w:val="auto"/>
          <w:sz w:val="40"/>
          <w:highlight w:val="none"/>
        </w:rPr>
        <w:t>二</w:t>
      </w:r>
      <w:r>
        <w:rPr>
          <w:rFonts w:hint="eastAsia" w:ascii="宋体" w:hAnsi="宋体"/>
          <w:b/>
          <w:color w:val="auto"/>
          <w:sz w:val="40"/>
          <w:highlight w:val="none"/>
        </w:rPr>
        <w:t>〇</w:t>
      </w:r>
      <w:r>
        <w:rPr>
          <w:rFonts w:ascii="宋体" w:hAnsi="宋体"/>
          <w:b/>
          <w:color w:val="auto"/>
          <w:sz w:val="40"/>
          <w:highlight w:val="none"/>
        </w:rPr>
        <w:t>二</w:t>
      </w:r>
      <w:r>
        <w:rPr>
          <w:rFonts w:hint="eastAsia" w:ascii="宋体" w:hAnsi="宋体"/>
          <w:b/>
          <w:color w:val="auto"/>
          <w:sz w:val="40"/>
          <w:highlight w:val="none"/>
          <w:lang w:val="en-US" w:eastAsia="zh-CN"/>
        </w:rPr>
        <w:t>五</w:t>
      </w:r>
      <w:r>
        <w:rPr>
          <w:rFonts w:ascii="宋体" w:hAnsi="宋体"/>
          <w:b/>
          <w:color w:val="auto"/>
          <w:sz w:val="40"/>
          <w:highlight w:val="none"/>
        </w:rPr>
        <w:t>年</w:t>
      </w:r>
      <w:r>
        <w:rPr>
          <w:rFonts w:hint="eastAsia" w:ascii="宋体" w:hAnsi="宋体"/>
          <w:b/>
          <w:color w:val="auto"/>
          <w:sz w:val="40"/>
          <w:highlight w:val="none"/>
          <w:lang w:val="en-US" w:eastAsia="zh-CN"/>
        </w:rPr>
        <w:t>一</w:t>
      </w:r>
      <w:r>
        <w:rPr>
          <w:rFonts w:ascii="宋体" w:hAnsi="宋体"/>
          <w:b/>
          <w:color w:val="auto"/>
          <w:sz w:val="40"/>
          <w:highlight w:val="none"/>
        </w:rPr>
        <w:t>月</w:t>
      </w:r>
    </w:p>
    <w:p w14:paraId="6367B037">
      <w:pPr>
        <w:spacing w:line="360" w:lineRule="auto"/>
        <w:jc w:val="center"/>
        <w:rPr>
          <w:rFonts w:hint="eastAsia" w:ascii="宋体" w:hAnsi="宋体"/>
          <w:color w:val="auto"/>
          <w:sz w:val="36"/>
          <w:highlight w:val="none"/>
        </w:rPr>
      </w:pPr>
      <w:r>
        <w:rPr>
          <w:rFonts w:hint="eastAsia" w:ascii="宋体" w:hAnsi="宋体"/>
          <w:b/>
          <w:bCs/>
          <w:color w:val="auto"/>
          <w:sz w:val="44"/>
          <w:szCs w:val="44"/>
          <w:highlight w:val="none"/>
        </w:rPr>
        <w:t>目  录</w:t>
      </w:r>
    </w:p>
    <w:p w14:paraId="71FF0F6B">
      <w:pPr>
        <w:pStyle w:val="34"/>
        <w:spacing w:line="720" w:lineRule="auto"/>
        <w:rPr>
          <w:rFonts w:hint="eastAsia" w:ascii="Calibri" w:hAnsi="Calibri" w:eastAsia="宋体"/>
          <w:b w:val="0"/>
          <w:color w:val="auto"/>
          <w:sz w:val="21"/>
          <w:szCs w:val="22"/>
          <w:highlight w:val="none"/>
          <w:lang w:val="en-US" w:eastAsia="zh-CN"/>
        </w:rPr>
      </w:pPr>
      <w:bookmarkStart w:id="0" w:name="_Toc69635410"/>
      <w:r>
        <w:rPr>
          <w:rFonts w:eastAsia="宋体"/>
          <w:color w:val="auto"/>
          <w:szCs w:val="24"/>
          <w:highlight w:val="none"/>
        </w:rPr>
        <w:fldChar w:fldCharType="begin"/>
      </w:r>
      <w:r>
        <w:rPr>
          <w:rFonts w:eastAsia="宋体"/>
          <w:color w:val="auto"/>
          <w:szCs w:val="24"/>
          <w:highlight w:val="none"/>
        </w:rPr>
        <w:instrText xml:space="preserve"> TOC \o "1-1" \h \z \u </w:instrText>
      </w:r>
      <w:r>
        <w:rPr>
          <w:rFonts w:eastAsia="宋体"/>
          <w:color w:val="auto"/>
          <w:szCs w:val="24"/>
          <w:highlight w:val="none"/>
        </w:rPr>
        <w:fldChar w:fldCharType="separate"/>
      </w:r>
      <w:r>
        <w:rPr>
          <w:rStyle w:val="59"/>
          <w:rFonts w:hint="eastAsia"/>
          <w:color w:val="auto"/>
          <w:highlight w:val="none"/>
        </w:rPr>
        <w:fldChar w:fldCharType="begin"/>
      </w:r>
      <w:r>
        <w:rPr>
          <w:rStyle w:val="59"/>
          <w:rFonts w:hint="eastAsia"/>
          <w:color w:val="auto"/>
          <w:highlight w:val="none"/>
        </w:rPr>
        <w:instrText xml:space="preserve"> </w:instrText>
      </w:r>
      <w:r>
        <w:rPr>
          <w:rFonts w:hint="eastAsia"/>
          <w:color w:val="auto"/>
          <w:highlight w:val="none"/>
        </w:rPr>
        <w:instrText xml:space="preserve">HYPERLINK \l "_Toc124843179"</w:instrText>
      </w:r>
      <w:r>
        <w:rPr>
          <w:rStyle w:val="59"/>
          <w:rFonts w:hint="eastAsia"/>
          <w:color w:val="auto"/>
          <w:highlight w:val="none"/>
        </w:rPr>
        <w:instrText xml:space="preserve"> </w:instrText>
      </w:r>
      <w:r>
        <w:rPr>
          <w:rStyle w:val="59"/>
          <w:rFonts w:hint="eastAsia"/>
          <w:color w:val="auto"/>
          <w:highlight w:val="none"/>
        </w:rPr>
        <w:fldChar w:fldCharType="separate"/>
      </w:r>
      <w:r>
        <w:rPr>
          <w:rStyle w:val="59"/>
          <w:rFonts w:hint="eastAsia" w:eastAsia="宋体"/>
          <w:color w:val="auto"/>
          <w:highlight w:val="none"/>
        </w:rPr>
        <w:t>第一章  公开招标公告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_Toc124843179 \h</w:instrText>
      </w:r>
      <w:r>
        <w:rPr>
          <w:rFonts w:hint="eastAsia"/>
          <w:color w:val="auto"/>
          <w:highlight w:val="none"/>
        </w:rPr>
        <w:instrText xml:space="preserve"> </w:instrText>
      </w:r>
      <w:r>
        <w:rPr>
          <w:color w:val="auto"/>
          <w:highlight w:val="none"/>
        </w:rPr>
        <w:fldChar w:fldCharType="separate"/>
      </w:r>
      <w:r>
        <w:rPr>
          <w:color w:val="auto"/>
          <w:highlight w:val="none"/>
        </w:rPr>
        <w:t>1</w:t>
      </w:r>
      <w:r>
        <w:rPr>
          <w:rFonts w:hint="eastAsia"/>
          <w:color w:val="auto"/>
          <w:highlight w:val="none"/>
        </w:rPr>
        <w:fldChar w:fldCharType="end"/>
      </w:r>
      <w:r>
        <w:rPr>
          <w:rStyle w:val="59"/>
          <w:rFonts w:hint="eastAsia"/>
          <w:color w:val="auto"/>
          <w:highlight w:val="none"/>
        </w:rPr>
        <w:fldChar w:fldCharType="end"/>
      </w:r>
    </w:p>
    <w:p w14:paraId="50431F28">
      <w:pPr>
        <w:pStyle w:val="34"/>
        <w:spacing w:line="720" w:lineRule="auto"/>
        <w:rPr>
          <w:rFonts w:hint="eastAsia" w:ascii="Calibri" w:hAnsi="Calibri" w:eastAsia="宋体"/>
          <w:b w:val="0"/>
          <w:color w:val="auto"/>
          <w:sz w:val="21"/>
          <w:szCs w:val="22"/>
          <w:highlight w:val="none"/>
          <w:lang w:val="en-US" w:eastAsia="zh-CN"/>
        </w:rPr>
      </w:pPr>
      <w:r>
        <w:rPr>
          <w:rStyle w:val="59"/>
          <w:rFonts w:hint="eastAsia"/>
          <w:color w:val="auto"/>
          <w:highlight w:val="none"/>
        </w:rPr>
        <w:fldChar w:fldCharType="begin"/>
      </w:r>
      <w:r>
        <w:rPr>
          <w:rStyle w:val="59"/>
          <w:rFonts w:hint="eastAsia"/>
          <w:color w:val="auto"/>
          <w:highlight w:val="none"/>
        </w:rPr>
        <w:instrText xml:space="preserve"> </w:instrText>
      </w:r>
      <w:r>
        <w:rPr>
          <w:rFonts w:hint="eastAsia"/>
          <w:color w:val="auto"/>
          <w:highlight w:val="none"/>
        </w:rPr>
        <w:instrText xml:space="preserve">HYPERLINK \l "_Toc124843180"</w:instrText>
      </w:r>
      <w:r>
        <w:rPr>
          <w:rStyle w:val="59"/>
          <w:rFonts w:hint="eastAsia"/>
          <w:color w:val="auto"/>
          <w:highlight w:val="none"/>
        </w:rPr>
        <w:instrText xml:space="preserve"> </w:instrText>
      </w:r>
      <w:r>
        <w:rPr>
          <w:rStyle w:val="59"/>
          <w:rFonts w:hint="eastAsia"/>
          <w:color w:val="auto"/>
          <w:highlight w:val="none"/>
        </w:rPr>
        <w:fldChar w:fldCharType="separate"/>
      </w:r>
      <w:r>
        <w:rPr>
          <w:rStyle w:val="59"/>
          <w:rFonts w:hint="eastAsia" w:eastAsia="宋体"/>
          <w:color w:val="auto"/>
          <w:highlight w:val="none"/>
        </w:rPr>
        <w:t>第二章  投标人须知前列表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_Toc124843180 \h</w:instrText>
      </w:r>
      <w:r>
        <w:rPr>
          <w:rFonts w:hint="eastAsia"/>
          <w:color w:val="auto"/>
          <w:highlight w:val="none"/>
        </w:rPr>
        <w:instrText xml:space="preserve"> </w:instrText>
      </w:r>
      <w:r>
        <w:rPr>
          <w:color w:val="auto"/>
          <w:highlight w:val="none"/>
        </w:rPr>
        <w:fldChar w:fldCharType="separate"/>
      </w:r>
      <w:r>
        <w:rPr>
          <w:color w:val="auto"/>
          <w:highlight w:val="none"/>
        </w:rPr>
        <w:t>5</w:t>
      </w:r>
      <w:r>
        <w:rPr>
          <w:rFonts w:hint="eastAsia"/>
          <w:color w:val="auto"/>
          <w:highlight w:val="none"/>
        </w:rPr>
        <w:fldChar w:fldCharType="end"/>
      </w:r>
      <w:r>
        <w:rPr>
          <w:rStyle w:val="59"/>
          <w:rFonts w:hint="eastAsia"/>
          <w:color w:val="auto"/>
          <w:highlight w:val="none"/>
        </w:rPr>
        <w:fldChar w:fldCharType="end"/>
      </w:r>
    </w:p>
    <w:p w14:paraId="3FAC49FE">
      <w:pPr>
        <w:pStyle w:val="34"/>
        <w:spacing w:line="720" w:lineRule="auto"/>
        <w:rPr>
          <w:rFonts w:hint="eastAsia" w:ascii="Calibri" w:hAnsi="Calibri" w:eastAsia="宋体"/>
          <w:b w:val="0"/>
          <w:color w:val="auto"/>
          <w:sz w:val="21"/>
          <w:szCs w:val="22"/>
          <w:highlight w:val="none"/>
          <w:lang w:val="en-US" w:eastAsia="zh-CN"/>
        </w:rPr>
      </w:pPr>
      <w:r>
        <w:rPr>
          <w:rStyle w:val="59"/>
          <w:rFonts w:hint="eastAsia"/>
          <w:color w:val="auto"/>
          <w:highlight w:val="none"/>
        </w:rPr>
        <w:fldChar w:fldCharType="begin"/>
      </w:r>
      <w:r>
        <w:rPr>
          <w:rStyle w:val="59"/>
          <w:rFonts w:hint="eastAsia"/>
          <w:color w:val="auto"/>
          <w:highlight w:val="none"/>
        </w:rPr>
        <w:instrText xml:space="preserve"> </w:instrText>
      </w:r>
      <w:r>
        <w:rPr>
          <w:rFonts w:hint="eastAsia"/>
          <w:color w:val="auto"/>
          <w:highlight w:val="none"/>
        </w:rPr>
        <w:instrText xml:space="preserve">HYPERLINK \l "_Toc124843181"</w:instrText>
      </w:r>
      <w:r>
        <w:rPr>
          <w:rStyle w:val="59"/>
          <w:rFonts w:hint="eastAsia"/>
          <w:color w:val="auto"/>
          <w:highlight w:val="none"/>
        </w:rPr>
        <w:instrText xml:space="preserve"> </w:instrText>
      </w:r>
      <w:r>
        <w:rPr>
          <w:rStyle w:val="59"/>
          <w:rFonts w:hint="eastAsia"/>
          <w:color w:val="auto"/>
          <w:highlight w:val="none"/>
        </w:rPr>
        <w:fldChar w:fldCharType="separate"/>
      </w:r>
      <w:r>
        <w:rPr>
          <w:rStyle w:val="59"/>
          <w:rFonts w:hint="eastAsia" w:eastAsia="宋体"/>
          <w:color w:val="auto"/>
          <w:highlight w:val="none"/>
        </w:rPr>
        <w:t>第三章  采购需求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_Toc124843181 \h</w:instrText>
      </w:r>
      <w:r>
        <w:rPr>
          <w:rFonts w:hint="eastAsia"/>
          <w:color w:val="auto"/>
          <w:highlight w:val="none"/>
        </w:rPr>
        <w:instrText xml:space="preserve"> </w:instrText>
      </w:r>
      <w:r>
        <w:rPr>
          <w:color w:val="auto"/>
          <w:highlight w:val="none"/>
        </w:rPr>
        <w:fldChar w:fldCharType="separate"/>
      </w:r>
      <w:r>
        <w:rPr>
          <w:color w:val="auto"/>
          <w:highlight w:val="none"/>
        </w:rPr>
        <w:t>22</w:t>
      </w:r>
      <w:r>
        <w:rPr>
          <w:rFonts w:hint="eastAsia"/>
          <w:color w:val="auto"/>
          <w:highlight w:val="none"/>
        </w:rPr>
        <w:fldChar w:fldCharType="end"/>
      </w:r>
      <w:r>
        <w:rPr>
          <w:rStyle w:val="59"/>
          <w:rFonts w:hint="eastAsia"/>
          <w:color w:val="auto"/>
          <w:highlight w:val="none"/>
        </w:rPr>
        <w:fldChar w:fldCharType="end"/>
      </w:r>
    </w:p>
    <w:p w14:paraId="4F800841">
      <w:pPr>
        <w:pStyle w:val="34"/>
        <w:spacing w:line="720" w:lineRule="auto"/>
        <w:rPr>
          <w:rFonts w:hint="eastAsia" w:ascii="Calibri" w:hAnsi="Calibri" w:eastAsia="宋体"/>
          <w:b w:val="0"/>
          <w:color w:val="auto"/>
          <w:sz w:val="21"/>
          <w:szCs w:val="22"/>
          <w:highlight w:val="none"/>
          <w:lang w:val="en-US" w:eastAsia="zh-CN"/>
        </w:rPr>
      </w:pPr>
      <w:r>
        <w:rPr>
          <w:rStyle w:val="59"/>
          <w:rFonts w:hint="eastAsia"/>
          <w:color w:val="auto"/>
          <w:highlight w:val="none"/>
        </w:rPr>
        <w:fldChar w:fldCharType="begin"/>
      </w:r>
      <w:r>
        <w:rPr>
          <w:rStyle w:val="59"/>
          <w:rFonts w:hint="eastAsia"/>
          <w:color w:val="auto"/>
          <w:highlight w:val="none"/>
        </w:rPr>
        <w:instrText xml:space="preserve"> </w:instrText>
      </w:r>
      <w:r>
        <w:rPr>
          <w:rFonts w:hint="eastAsia"/>
          <w:color w:val="auto"/>
          <w:highlight w:val="none"/>
        </w:rPr>
        <w:instrText xml:space="preserve">HYPERLINK \l "_Toc124843182"</w:instrText>
      </w:r>
      <w:r>
        <w:rPr>
          <w:rStyle w:val="59"/>
          <w:rFonts w:hint="eastAsia"/>
          <w:color w:val="auto"/>
          <w:highlight w:val="none"/>
        </w:rPr>
        <w:instrText xml:space="preserve"> </w:instrText>
      </w:r>
      <w:r>
        <w:rPr>
          <w:rStyle w:val="59"/>
          <w:rFonts w:hint="eastAsia"/>
          <w:color w:val="auto"/>
          <w:highlight w:val="none"/>
        </w:rPr>
        <w:fldChar w:fldCharType="separate"/>
      </w:r>
      <w:r>
        <w:rPr>
          <w:rStyle w:val="59"/>
          <w:rFonts w:hint="eastAsia" w:eastAsia="宋体"/>
          <w:color w:val="auto"/>
          <w:highlight w:val="none"/>
        </w:rPr>
        <w:t>第四章  政府采购合同</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_Toc124843182 \h</w:instrText>
      </w:r>
      <w:r>
        <w:rPr>
          <w:rFonts w:hint="eastAsia"/>
          <w:color w:val="auto"/>
          <w:highlight w:val="none"/>
        </w:rPr>
        <w:instrText xml:space="preserve"> </w:instrText>
      </w:r>
      <w:r>
        <w:rPr>
          <w:color w:val="auto"/>
          <w:highlight w:val="none"/>
        </w:rPr>
        <w:fldChar w:fldCharType="separate"/>
      </w:r>
      <w:r>
        <w:rPr>
          <w:color w:val="auto"/>
          <w:highlight w:val="none"/>
        </w:rPr>
        <w:t>77</w:t>
      </w:r>
      <w:r>
        <w:rPr>
          <w:rFonts w:hint="eastAsia"/>
          <w:color w:val="auto"/>
          <w:highlight w:val="none"/>
        </w:rPr>
        <w:fldChar w:fldCharType="end"/>
      </w:r>
      <w:r>
        <w:rPr>
          <w:rStyle w:val="59"/>
          <w:rFonts w:hint="eastAsia"/>
          <w:color w:val="auto"/>
          <w:highlight w:val="none"/>
        </w:rPr>
        <w:fldChar w:fldCharType="end"/>
      </w:r>
    </w:p>
    <w:p w14:paraId="5C1289F7">
      <w:pPr>
        <w:pStyle w:val="34"/>
        <w:spacing w:line="720" w:lineRule="auto"/>
        <w:rPr>
          <w:rFonts w:hint="eastAsia" w:ascii="Calibri" w:hAnsi="Calibri" w:eastAsia="宋体"/>
          <w:b w:val="0"/>
          <w:color w:val="auto"/>
          <w:sz w:val="21"/>
          <w:szCs w:val="22"/>
          <w:highlight w:val="none"/>
          <w:lang w:val="en-US" w:eastAsia="zh-CN"/>
        </w:rPr>
      </w:pPr>
      <w:r>
        <w:rPr>
          <w:rStyle w:val="59"/>
          <w:rFonts w:hint="eastAsia"/>
          <w:color w:val="auto"/>
          <w:highlight w:val="none"/>
        </w:rPr>
        <w:fldChar w:fldCharType="begin"/>
      </w:r>
      <w:r>
        <w:rPr>
          <w:rStyle w:val="59"/>
          <w:rFonts w:hint="eastAsia"/>
          <w:color w:val="auto"/>
          <w:highlight w:val="none"/>
        </w:rPr>
        <w:instrText xml:space="preserve"> </w:instrText>
      </w:r>
      <w:r>
        <w:rPr>
          <w:rFonts w:hint="eastAsia"/>
          <w:color w:val="auto"/>
          <w:highlight w:val="none"/>
        </w:rPr>
        <w:instrText xml:space="preserve">HYPERLINK \l "_Toc124843183"</w:instrText>
      </w:r>
      <w:r>
        <w:rPr>
          <w:rStyle w:val="59"/>
          <w:rFonts w:hint="eastAsia"/>
          <w:color w:val="auto"/>
          <w:highlight w:val="none"/>
        </w:rPr>
        <w:instrText xml:space="preserve"> </w:instrText>
      </w:r>
      <w:r>
        <w:rPr>
          <w:rStyle w:val="59"/>
          <w:rFonts w:hint="eastAsia"/>
          <w:color w:val="auto"/>
          <w:highlight w:val="none"/>
        </w:rPr>
        <w:fldChar w:fldCharType="separate"/>
      </w:r>
      <w:r>
        <w:rPr>
          <w:rStyle w:val="59"/>
          <w:rFonts w:hint="eastAsia" w:eastAsia="宋体" w:cs="宋体"/>
          <w:color w:val="auto"/>
          <w:highlight w:val="none"/>
        </w:rPr>
        <w:t>第五章　投标相关文件格式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_Toc124843183 \h</w:instrText>
      </w:r>
      <w:r>
        <w:rPr>
          <w:rFonts w:hint="eastAsia"/>
          <w:color w:val="auto"/>
          <w:highlight w:val="none"/>
        </w:rPr>
        <w:instrText xml:space="preserve"> </w:instrText>
      </w:r>
      <w:r>
        <w:rPr>
          <w:color w:val="auto"/>
          <w:highlight w:val="none"/>
        </w:rPr>
        <w:fldChar w:fldCharType="separate"/>
      </w:r>
      <w:r>
        <w:rPr>
          <w:color w:val="auto"/>
          <w:highlight w:val="none"/>
        </w:rPr>
        <w:t>83</w:t>
      </w:r>
      <w:r>
        <w:rPr>
          <w:rFonts w:hint="eastAsia"/>
          <w:color w:val="auto"/>
          <w:highlight w:val="none"/>
        </w:rPr>
        <w:fldChar w:fldCharType="end"/>
      </w:r>
      <w:r>
        <w:rPr>
          <w:rStyle w:val="59"/>
          <w:rFonts w:hint="eastAsia"/>
          <w:color w:val="auto"/>
          <w:highlight w:val="none"/>
        </w:rPr>
        <w:fldChar w:fldCharType="end"/>
      </w:r>
    </w:p>
    <w:p w14:paraId="7B5601F7">
      <w:pPr>
        <w:pStyle w:val="34"/>
        <w:spacing w:line="720" w:lineRule="auto"/>
        <w:rPr>
          <w:rFonts w:hint="eastAsia" w:ascii="Calibri" w:hAnsi="Calibri" w:eastAsia="宋体"/>
          <w:b w:val="0"/>
          <w:color w:val="auto"/>
          <w:sz w:val="21"/>
          <w:szCs w:val="22"/>
          <w:highlight w:val="none"/>
          <w:lang w:val="en-US" w:eastAsia="zh-CN"/>
        </w:rPr>
      </w:pPr>
      <w:r>
        <w:rPr>
          <w:rStyle w:val="59"/>
          <w:rFonts w:hint="eastAsia"/>
          <w:color w:val="auto"/>
          <w:highlight w:val="none"/>
        </w:rPr>
        <w:fldChar w:fldCharType="begin"/>
      </w:r>
      <w:r>
        <w:rPr>
          <w:rStyle w:val="59"/>
          <w:rFonts w:hint="eastAsia"/>
          <w:color w:val="auto"/>
          <w:highlight w:val="none"/>
        </w:rPr>
        <w:instrText xml:space="preserve"> </w:instrText>
      </w:r>
      <w:r>
        <w:rPr>
          <w:rFonts w:hint="eastAsia"/>
          <w:color w:val="auto"/>
          <w:highlight w:val="none"/>
        </w:rPr>
        <w:instrText xml:space="preserve">HYPERLINK \l "_Toc124843184"</w:instrText>
      </w:r>
      <w:r>
        <w:rPr>
          <w:rStyle w:val="59"/>
          <w:rFonts w:hint="eastAsia"/>
          <w:color w:val="auto"/>
          <w:highlight w:val="none"/>
        </w:rPr>
        <w:instrText xml:space="preserve"> </w:instrText>
      </w:r>
      <w:r>
        <w:rPr>
          <w:rStyle w:val="59"/>
          <w:rFonts w:hint="eastAsia"/>
          <w:color w:val="auto"/>
          <w:highlight w:val="none"/>
        </w:rPr>
        <w:fldChar w:fldCharType="separate"/>
      </w:r>
      <w:r>
        <w:rPr>
          <w:rStyle w:val="59"/>
          <w:rFonts w:hint="eastAsia" w:eastAsia="宋体" w:cs="宋体"/>
          <w:color w:val="auto"/>
          <w:highlight w:val="none"/>
        </w:rPr>
        <w:t>第六章  评标办法和细则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_Toc124843184 \h</w:instrText>
      </w:r>
      <w:r>
        <w:rPr>
          <w:rFonts w:hint="eastAsia"/>
          <w:color w:val="auto"/>
          <w:highlight w:val="none"/>
        </w:rPr>
        <w:instrText xml:space="preserve"> </w:instrText>
      </w:r>
      <w:r>
        <w:rPr>
          <w:color w:val="auto"/>
          <w:highlight w:val="none"/>
        </w:rPr>
        <w:fldChar w:fldCharType="separate"/>
      </w:r>
      <w:r>
        <w:rPr>
          <w:color w:val="auto"/>
          <w:highlight w:val="none"/>
        </w:rPr>
        <w:t>115</w:t>
      </w:r>
      <w:r>
        <w:rPr>
          <w:rFonts w:hint="eastAsia"/>
          <w:color w:val="auto"/>
          <w:highlight w:val="none"/>
        </w:rPr>
        <w:fldChar w:fldCharType="end"/>
      </w:r>
      <w:r>
        <w:rPr>
          <w:rStyle w:val="59"/>
          <w:rFonts w:hint="eastAsia"/>
          <w:color w:val="auto"/>
          <w:highlight w:val="none"/>
        </w:rPr>
        <w:fldChar w:fldCharType="end"/>
      </w:r>
    </w:p>
    <w:p w14:paraId="7D5F10C7">
      <w:pPr>
        <w:pStyle w:val="24"/>
        <w:spacing w:line="720" w:lineRule="auto"/>
        <w:ind w:left="780" w:hanging="150"/>
        <w:rPr>
          <w:rFonts w:hint="eastAsia" w:ascii="宋体" w:hAnsi="宋体" w:eastAsia="宋体"/>
          <w:color w:val="auto"/>
          <w:sz w:val="21"/>
          <w:szCs w:val="21"/>
          <w:highlight w:val="none"/>
          <w:lang w:eastAsia="zh-CN"/>
        </w:rPr>
        <w:sectPr>
          <w:headerReference r:id="rId10" w:type="first"/>
          <w:headerReference r:id="rId9" w:type="default"/>
          <w:footerReference r:id="rId11" w:type="default"/>
          <w:pgSz w:w="11906" w:h="16838"/>
          <w:pgMar w:top="1440" w:right="1289" w:bottom="1440" w:left="1797" w:header="851" w:footer="992" w:gutter="0"/>
          <w:cols w:space="720" w:num="1"/>
          <w:docGrid w:linePitch="312" w:charSpace="0"/>
        </w:sectPr>
      </w:pPr>
      <w:r>
        <w:rPr>
          <w:rFonts w:ascii="宋体" w:hAnsi="宋体" w:eastAsia="宋体"/>
          <w:color w:val="auto"/>
          <w:sz w:val="30"/>
          <w:szCs w:val="24"/>
          <w:highlight w:val="none"/>
        </w:rPr>
        <w:fldChar w:fldCharType="end"/>
      </w:r>
    </w:p>
    <w:p w14:paraId="3F0D1458">
      <w:pPr>
        <w:pStyle w:val="4"/>
        <w:spacing w:line="560" w:lineRule="exact"/>
        <w:rPr>
          <w:rFonts w:ascii="宋体" w:hAnsi="宋体" w:eastAsia="宋体"/>
          <w:b w:val="0"/>
          <w:color w:val="auto"/>
          <w:highlight w:val="none"/>
        </w:rPr>
      </w:pPr>
      <w:bookmarkStart w:id="1" w:name="_Toc124843179"/>
      <w:r>
        <w:rPr>
          <w:rFonts w:hint="eastAsia" w:ascii="宋体" w:hAnsi="宋体" w:eastAsia="宋体"/>
          <w:color w:val="auto"/>
          <w:sz w:val="32"/>
          <w:highlight w:val="none"/>
        </w:rPr>
        <w:t>第一章</w:t>
      </w:r>
      <w:r>
        <w:rPr>
          <w:rFonts w:ascii="宋体" w:hAnsi="宋体" w:eastAsia="宋体"/>
          <w:color w:val="auto"/>
          <w:sz w:val="32"/>
          <w:highlight w:val="none"/>
        </w:rPr>
        <w:t xml:space="preserve"> </w:t>
      </w:r>
      <w:bookmarkEnd w:id="0"/>
      <w:r>
        <w:rPr>
          <w:rFonts w:hint="eastAsia" w:ascii="宋体" w:hAnsi="宋体" w:eastAsia="宋体"/>
          <w:color w:val="auto"/>
          <w:sz w:val="32"/>
          <w:highlight w:val="none"/>
        </w:rPr>
        <w:t xml:space="preserve"> 公开招标公告</w:t>
      </w:r>
      <w:bookmarkEnd w:id="1"/>
    </w:p>
    <w:p w14:paraId="529D8B1A">
      <w:pPr>
        <w:pBdr>
          <w:top w:val="single" w:color="auto" w:sz="4" w:space="1"/>
          <w:left w:val="single" w:color="auto" w:sz="4" w:space="4"/>
          <w:bottom w:val="single" w:color="auto" w:sz="4" w:space="1"/>
          <w:right w:val="single" w:color="auto" w:sz="4" w:space="2"/>
        </w:pBdr>
        <w:spacing w:line="360" w:lineRule="auto"/>
        <w:rPr>
          <w:rFonts w:hint="eastAsia" w:ascii="宋体" w:hAnsi="宋体" w:cs="仿宋_GB2312"/>
          <w:color w:val="auto"/>
          <w:sz w:val="24"/>
          <w:highlight w:val="none"/>
        </w:rPr>
      </w:pPr>
      <w:bookmarkStart w:id="2" w:name="_Toc28359002"/>
      <w:bookmarkStart w:id="3" w:name="_Toc28359079"/>
      <w:bookmarkStart w:id="4" w:name="_Toc35393790"/>
      <w:bookmarkStart w:id="5" w:name="_Toc35393621"/>
      <w:bookmarkStart w:id="6" w:name="_Hlk24379207"/>
      <w:bookmarkStart w:id="7" w:name="EBf1e27c6183244f4a8f3fc355defd653e"/>
      <w:bookmarkStart w:id="8" w:name="OLE_LINK4"/>
      <w:r>
        <w:rPr>
          <w:rFonts w:hint="eastAsia" w:ascii="宋体" w:hAnsi="宋体" w:cs="仿宋_GB2312"/>
          <w:color w:val="auto"/>
          <w:sz w:val="24"/>
          <w:highlight w:val="none"/>
        </w:rPr>
        <w:t>项目概况：</w:t>
      </w:r>
    </w:p>
    <w:p w14:paraId="64440AF9">
      <w:pPr>
        <w:pBdr>
          <w:top w:val="single" w:color="auto" w:sz="4" w:space="1"/>
          <w:left w:val="single" w:color="auto" w:sz="4" w:space="4"/>
          <w:bottom w:val="single" w:color="auto" w:sz="4" w:space="1"/>
          <w:right w:val="single" w:color="auto" w:sz="4" w:space="2"/>
        </w:pBdr>
        <w:spacing w:line="360" w:lineRule="auto"/>
        <w:ind w:firstLine="482" w:firstLineChars="200"/>
        <w:rPr>
          <w:rFonts w:ascii="宋体" w:hAnsi="宋体" w:cs="仿宋_GB2312"/>
          <w:color w:val="auto"/>
          <w:sz w:val="24"/>
          <w:highlight w:val="none"/>
        </w:rPr>
      </w:pPr>
      <w:r>
        <w:rPr>
          <w:rFonts w:hint="eastAsia" w:ascii="宋体" w:hAnsi="宋体"/>
          <w:b/>
          <w:sz w:val="24"/>
          <w:u w:val="single"/>
          <w:lang w:eastAsia="zh-CN"/>
        </w:rPr>
        <w:t>莲都区区乡级公益性生态公墓文化提升</w:t>
      </w:r>
      <w:r>
        <w:rPr>
          <w:rFonts w:hint="eastAsia" w:ascii="宋体" w:hAnsi="宋体"/>
          <w:b/>
          <w:sz w:val="24"/>
          <w:u w:val="single"/>
        </w:rPr>
        <w:t>项目</w:t>
      </w:r>
      <w:r>
        <w:rPr>
          <w:rFonts w:hint="eastAsia" w:ascii="宋体" w:hAnsi="宋体" w:cs="仿宋_GB2312"/>
          <w:sz w:val="24"/>
        </w:rPr>
        <w:t>的潜在供应商应</w:t>
      </w:r>
      <w:r>
        <w:rPr>
          <w:rFonts w:ascii="宋体" w:hAnsi="宋体" w:cs="仿宋_GB2312"/>
          <w:sz w:val="24"/>
        </w:rPr>
        <w:t>在浙江政府采购网（http</w:t>
      </w:r>
      <w:r>
        <w:rPr>
          <w:rFonts w:hint="eastAsia" w:ascii="宋体" w:hAnsi="宋体" w:cs="仿宋_GB2312"/>
          <w:sz w:val="24"/>
        </w:rPr>
        <w:t>s</w:t>
      </w:r>
      <w:r>
        <w:rPr>
          <w:rFonts w:ascii="宋体" w:hAnsi="宋体" w:cs="仿宋_GB2312"/>
          <w:sz w:val="24"/>
        </w:rPr>
        <w:t>://zfcg.czt.zj.gov.cn）</w:t>
      </w:r>
      <w:r>
        <w:rPr>
          <w:rFonts w:hint="eastAsia" w:ascii="宋体" w:hAnsi="宋体" w:cs="仿宋_GB2312"/>
          <w:sz w:val="24"/>
          <w:lang w:eastAsia="zh-CN"/>
        </w:rPr>
        <w:t>、</w:t>
      </w:r>
      <w:r>
        <w:rPr>
          <w:rFonts w:hint="eastAsia" w:ascii="宋体" w:hAnsi="宋体" w:cs="仿宋_GB2312"/>
          <w:color w:val="000000"/>
          <w:sz w:val="24"/>
        </w:rPr>
        <w:t>丽水市公共资源交易网（莲都）（https://lssggzy.lishui.gov.cn/ldweb/）</w:t>
      </w:r>
      <w:r>
        <w:rPr>
          <w:rFonts w:ascii="宋体" w:hAnsi="宋体" w:cs="仿宋_GB2312"/>
          <w:sz w:val="24"/>
        </w:rPr>
        <w:t>获取（下载）</w:t>
      </w:r>
      <w:r>
        <w:rPr>
          <w:rFonts w:ascii="宋体" w:hAnsi="宋体" w:cs="仿宋_GB2312"/>
          <w:color w:val="auto"/>
          <w:sz w:val="24"/>
          <w:highlight w:val="none"/>
        </w:rPr>
        <w:t>招标文件</w:t>
      </w:r>
      <w:r>
        <w:rPr>
          <w:rFonts w:hint="eastAsia" w:ascii="宋体" w:hAnsi="宋体" w:cs="仿宋_GB2312"/>
          <w:color w:val="auto"/>
          <w:sz w:val="24"/>
          <w:highlight w:val="none"/>
        </w:rPr>
        <w:t>，并于</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5</w:t>
      </w:r>
      <w:r>
        <w:rPr>
          <w:rFonts w:hint="eastAsia" w:ascii="宋体" w:hAnsi="宋体" w:cs="仿宋_GB2312"/>
          <w:bCs/>
          <w:color w:val="auto"/>
          <w:sz w:val="24"/>
          <w:highlight w:val="none"/>
        </w:rPr>
        <w:t>年</w:t>
      </w:r>
      <w:r>
        <w:rPr>
          <w:rFonts w:hint="eastAsia" w:ascii="宋体" w:hAnsi="宋体" w:cs="仿宋_GB2312"/>
          <w:bCs/>
          <w:color w:val="auto"/>
          <w:sz w:val="24"/>
          <w:highlight w:val="none"/>
          <w:u w:val="single"/>
          <w:lang w:val="en-US" w:eastAsia="zh-CN"/>
        </w:rPr>
        <w:t>2</w:t>
      </w:r>
      <w:r>
        <w:rPr>
          <w:rFonts w:hint="eastAsia" w:ascii="宋体" w:hAnsi="宋体" w:cs="仿宋_GB2312"/>
          <w:bCs/>
          <w:color w:val="auto"/>
          <w:sz w:val="24"/>
          <w:highlight w:val="none"/>
        </w:rPr>
        <w:t>月</w:t>
      </w:r>
      <w:r>
        <w:rPr>
          <w:rFonts w:hint="eastAsia" w:ascii="宋体" w:hAnsi="宋体" w:cs="仿宋_GB2312"/>
          <w:bCs/>
          <w:color w:val="auto"/>
          <w:sz w:val="24"/>
          <w:highlight w:val="none"/>
          <w:u w:val="single"/>
          <w:lang w:val="en-US" w:eastAsia="zh-CN"/>
        </w:rPr>
        <w:t>13</w:t>
      </w:r>
      <w:r>
        <w:rPr>
          <w:rFonts w:hint="eastAsia" w:ascii="宋体" w:hAnsi="宋体" w:cs="仿宋_GB2312"/>
          <w:bCs/>
          <w:color w:val="auto"/>
          <w:sz w:val="24"/>
          <w:highlight w:val="none"/>
        </w:rPr>
        <w:t>日</w:t>
      </w:r>
      <w:r>
        <w:rPr>
          <w:rFonts w:hint="eastAsia" w:ascii="宋体" w:hAnsi="宋体"/>
          <w:bCs/>
          <w:snapToGrid w:val="0"/>
          <w:color w:val="auto"/>
          <w:sz w:val="24"/>
          <w:highlight w:val="none"/>
          <w:u w:val="single"/>
          <w:lang w:val="en-US" w:eastAsia="zh-CN"/>
        </w:rPr>
        <w:t>9</w:t>
      </w:r>
      <w:r>
        <w:rPr>
          <w:rFonts w:hint="eastAsia" w:ascii="宋体" w:hAnsi="宋体"/>
          <w:bCs/>
          <w:snapToGrid w:val="0"/>
          <w:color w:val="auto"/>
          <w:sz w:val="24"/>
          <w:highlight w:val="none"/>
          <w:u w:val="single"/>
          <w:lang w:eastAsia="zh-CN"/>
        </w:rPr>
        <w:t>:00</w:t>
      </w:r>
      <w:r>
        <w:rPr>
          <w:rFonts w:hint="eastAsia" w:ascii="宋体" w:hAnsi="宋体" w:cs="仿宋_GB2312"/>
          <w:bCs/>
          <w:color w:val="auto"/>
          <w:sz w:val="24"/>
          <w:highlight w:val="none"/>
        </w:rPr>
        <w:t>（北京时间）前</w:t>
      </w:r>
      <w:r>
        <w:rPr>
          <w:rFonts w:ascii="宋体" w:hAnsi="宋体" w:cs="仿宋_GB2312"/>
          <w:color w:val="auto"/>
          <w:sz w:val="24"/>
          <w:highlight w:val="none"/>
        </w:rPr>
        <w:t>递交</w:t>
      </w:r>
      <w:r>
        <w:rPr>
          <w:rFonts w:hint="eastAsia" w:ascii="宋体" w:hAnsi="宋体" w:cs="仿宋_GB2312"/>
          <w:bCs/>
          <w:color w:val="auto"/>
          <w:sz w:val="24"/>
          <w:highlight w:val="none"/>
        </w:rPr>
        <w:t>（上传）投标文件。</w:t>
      </w:r>
    </w:p>
    <w:p w14:paraId="2C0794F6">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一、项目基本情况</w:t>
      </w:r>
      <w:bookmarkEnd w:id="2"/>
      <w:bookmarkEnd w:id="3"/>
      <w:bookmarkEnd w:id="4"/>
      <w:bookmarkEnd w:id="5"/>
    </w:p>
    <w:bookmarkEnd w:id="6"/>
    <w:p w14:paraId="64EAEE34">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s="仿宋_GB2312"/>
          <w:color w:val="auto"/>
          <w:sz w:val="24"/>
          <w:highlight w:val="none"/>
        </w:rPr>
        <w:t>项目编号：</w:t>
      </w:r>
      <w:r>
        <w:rPr>
          <w:rFonts w:hint="eastAsia" w:ascii="宋体" w:hAnsi="宋体"/>
          <w:sz w:val="24"/>
          <w:lang w:val="en-US" w:eastAsia="zh-CN"/>
        </w:rPr>
        <w:t>HZTHLS2025004</w:t>
      </w:r>
      <w:r>
        <w:rPr>
          <w:rFonts w:hint="eastAsia" w:ascii="宋体" w:hAnsi="宋体"/>
          <w:sz w:val="24"/>
        </w:rPr>
        <w:t>号</w:t>
      </w:r>
      <w:r>
        <w:rPr>
          <w:rFonts w:hint="eastAsia" w:ascii="宋体" w:hAnsi="宋体"/>
          <w:color w:val="auto"/>
          <w:sz w:val="24"/>
          <w:highlight w:val="none"/>
          <w:lang w:eastAsia="zh-CN"/>
        </w:rPr>
        <w:t xml:space="preserve"> </w:t>
      </w:r>
    </w:p>
    <w:p w14:paraId="4AA31CC7">
      <w:pPr>
        <w:spacing w:line="360" w:lineRule="auto"/>
        <w:ind w:left="1679" w:leftChars="228" w:hanging="1200" w:hangingChars="500"/>
        <w:jc w:val="left"/>
        <w:rPr>
          <w:rFonts w:hint="eastAsia" w:ascii="宋体" w:hAnsi="宋体" w:eastAsia="宋体"/>
          <w:color w:val="auto"/>
          <w:sz w:val="24"/>
          <w:highlight w:val="none"/>
          <w:lang w:eastAsia="zh-CN"/>
        </w:rPr>
      </w:pPr>
      <w:r>
        <w:rPr>
          <w:rFonts w:hint="eastAsia" w:ascii="宋体" w:hAnsi="宋体" w:cs="仿宋_GB2312"/>
          <w:color w:val="auto"/>
          <w:sz w:val="24"/>
          <w:highlight w:val="none"/>
        </w:rPr>
        <w:t>项目名称：</w:t>
      </w:r>
      <w:r>
        <w:rPr>
          <w:rFonts w:hint="eastAsia" w:ascii="宋体" w:hAnsi="宋体" w:cs="仿宋_GB2312"/>
          <w:sz w:val="24"/>
          <w:lang w:eastAsia="zh-CN"/>
        </w:rPr>
        <w:t>莲都区区乡级公益性生态公墓文化提升</w:t>
      </w:r>
      <w:r>
        <w:rPr>
          <w:rFonts w:hint="eastAsia" w:ascii="宋体" w:hAnsi="宋体" w:cs="仿宋_GB2312"/>
          <w:sz w:val="24"/>
        </w:rPr>
        <w:t>项目</w:t>
      </w:r>
    </w:p>
    <w:p w14:paraId="1234822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采购方式：公开招标</w:t>
      </w:r>
    </w:p>
    <w:p w14:paraId="072B57BA">
      <w:pPr>
        <w:spacing w:line="360" w:lineRule="auto"/>
        <w:ind w:firstLine="480" w:firstLineChars="200"/>
        <w:rPr>
          <w:rFonts w:ascii="宋体" w:hAnsi="宋体" w:cs="仿宋_GB2312"/>
          <w:b/>
          <w:color w:val="auto"/>
          <w:sz w:val="24"/>
          <w:highlight w:val="none"/>
        </w:rPr>
      </w:pPr>
      <w:r>
        <w:rPr>
          <w:rFonts w:hint="eastAsia" w:ascii="宋体" w:hAnsi="宋体" w:cs="仿宋_GB2312"/>
          <w:color w:val="auto"/>
          <w:sz w:val="24"/>
          <w:highlight w:val="none"/>
        </w:rPr>
        <w:t>采购</w:t>
      </w:r>
      <w:r>
        <w:rPr>
          <w:rFonts w:ascii="宋体" w:hAnsi="宋体" w:cs="仿宋_GB2312"/>
          <w:color w:val="auto"/>
          <w:sz w:val="24"/>
          <w:highlight w:val="none"/>
        </w:rPr>
        <w:t>需求：</w:t>
      </w:r>
      <w:r>
        <w:rPr>
          <w:rFonts w:hint="eastAsia" w:ascii="宋体" w:hAnsi="宋体" w:cs="仿宋_GB2312"/>
          <w:color w:val="auto"/>
          <w:sz w:val="24"/>
          <w:highlight w:val="none"/>
        </w:rPr>
        <w:t>详见招标</w:t>
      </w:r>
      <w:r>
        <w:rPr>
          <w:rFonts w:ascii="宋体" w:hAnsi="宋体" w:cs="仿宋_GB2312"/>
          <w:color w:val="auto"/>
          <w:sz w:val="24"/>
          <w:highlight w:val="none"/>
        </w:rPr>
        <w:t>文件</w:t>
      </w:r>
      <w:r>
        <w:rPr>
          <w:rFonts w:hint="eastAsia" w:ascii="宋体" w:hAnsi="宋体" w:cs="仿宋_GB2312"/>
          <w:color w:val="auto"/>
          <w:sz w:val="24"/>
          <w:highlight w:val="none"/>
        </w:rPr>
        <w:t xml:space="preserve"> </w:t>
      </w:r>
      <w:r>
        <w:rPr>
          <w:rFonts w:ascii="宋体" w:hAnsi="宋体" w:cs="仿宋_GB2312"/>
          <w:color w:val="auto"/>
          <w:sz w:val="24"/>
          <w:highlight w:val="none"/>
        </w:rPr>
        <w:t>第</w:t>
      </w:r>
      <w:r>
        <w:rPr>
          <w:rFonts w:hint="eastAsia" w:ascii="宋体" w:hAnsi="宋体" w:cs="仿宋_GB2312"/>
          <w:color w:val="auto"/>
          <w:sz w:val="24"/>
          <w:highlight w:val="none"/>
        </w:rPr>
        <w:t>三</w:t>
      </w:r>
      <w:r>
        <w:rPr>
          <w:rFonts w:ascii="宋体" w:hAnsi="宋体" w:cs="仿宋_GB2312"/>
          <w:color w:val="auto"/>
          <w:sz w:val="24"/>
          <w:highlight w:val="none"/>
        </w:rPr>
        <w:t>章</w:t>
      </w:r>
      <w:r>
        <w:rPr>
          <w:rFonts w:hint="eastAsia" w:ascii="宋体" w:hAnsi="宋体" w:cs="仿宋_GB2312"/>
          <w:color w:val="auto"/>
          <w:sz w:val="24"/>
          <w:highlight w:val="none"/>
        </w:rPr>
        <w:t xml:space="preserve"> 采购需求</w:t>
      </w:r>
    </w:p>
    <w:p w14:paraId="4D445B00">
      <w:pPr>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标项</w:t>
      </w:r>
      <w:r>
        <w:rPr>
          <w:rFonts w:ascii="宋体" w:hAnsi="宋体" w:cs="仿宋_GB2312"/>
          <w:b/>
          <w:color w:val="auto"/>
          <w:sz w:val="24"/>
          <w:highlight w:val="none"/>
        </w:rPr>
        <w:t>一：</w:t>
      </w:r>
    </w:p>
    <w:p w14:paraId="5877B1F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数量：1</w:t>
      </w:r>
    </w:p>
    <w:p w14:paraId="73E23E81">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单位：项</w:t>
      </w:r>
    </w:p>
    <w:p w14:paraId="03D6BDD9">
      <w:pPr>
        <w:spacing w:line="360" w:lineRule="auto"/>
        <w:ind w:firstLine="480" w:firstLineChars="20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预算金额（元）：</w:t>
      </w:r>
      <w:r>
        <w:rPr>
          <w:rFonts w:hint="eastAsia" w:ascii="宋体" w:hAnsi="宋体" w:cs="仿宋_GB2312"/>
          <w:color w:val="auto"/>
          <w:sz w:val="24"/>
          <w:highlight w:val="none"/>
          <w:lang w:val="en-US" w:eastAsia="zh-CN"/>
        </w:rPr>
        <w:t>1300000</w:t>
      </w:r>
    </w:p>
    <w:p w14:paraId="78B58A3D">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最高限价（元）：</w:t>
      </w:r>
      <w:r>
        <w:rPr>
          <w:rFonts w:hint="eastAsia" w:ascii="宋体" w:hAnsi="宋体" w:cs="仿宋_GB2312"/>
          <w:color w:val="auto"/>
          <w:sz w:val="24"/>
          <w:highlight w:val="none"/>
          <w:lang w:val="en-US" w:eastAsia="zh-CN"/>
        </w:rPr>
        <w:t>1300000</w:t>
      </w:r>
    </w:p>
    <w:p w14:paraId="4CB5597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简要规格描述：详见招标</w:t>
      </w:r>
      <w:r>
        <w:rPr>
          <w:rFonts w:ascii="宋体" w:hAnsi="宋体" w:cs="仿宋_GB2312"/>
          <w:color w:val="auto"/>
          <w:sz w:val="24"/>
          <w:highlight w:val="none"/>
        </w:rPr>
        <w:t>文件</w:t>
      </w:r>
      <w:r>
        <w:rPr>
          <w:rFonts w:hint="eastAsia" w:ascii="宋体" w:hAnsi="宋体" w:cs="仿宋_GB2312"/>
          <w:color w:val="auto"/>
          <w:sz w:val="24"/>
          <w:highlight w:val="none"/>
        </w:rPr>
        <w:t xml:space="preserve"> </w:t>
      </w:r>
      <w:r>
        <w:rPr>
          <w:rFonts w:ascii="宋体" w:hAnsi="宋体" w:cs="仿宋_GB2312"/>
          <w:color w:val="auto"/>
          <w:sz w:val="24"/>
          <w:highlight w:val="none"/>
        </w:rPr>
        <w:t>第</w:t>
      </w:r>
      <w:r>
        <w:rPr>
          <w:rFonts w:hint="eastAsia" w:ascii="宋体" w:hAnsi="宋体" w:cs="仿宋_GB2312"/>
          <w:color w:val="auto"/>
          <w:sz w:val="24"/>
          <w:highlight w:val="none"/>
        </w:rPr>
        <w:t>三</w:t>
      </w:r>
      <w:r>
        <w:rPr>
          <w:rFonts w:ascii="宋体" w:hAnsi="宋体" w:cs="仿宋_GB2312"/>
          <w:color w:val="auto"/>
          <w:sz w:val="24"/>
          <w:highlight w:val="none"/>
        </w:rPr>
        <w:t>章</w:t>
      </w:r>
      <w:r>
        <w:rPr>
          <w:rFonts w:hint="eastAsia" w:ascii="宋体" w:hAnsi="宋体" w:cs="仿宋_GB2312"/>
          <w:color w:val="auto"/>
          <w:sz w:val="24"/>
          <w:highlight w:val="none"/>
        </w:rPr>
        <w:t xml:space="preserve"> 采购需求</w:t>
      </w:r>
    </w:p>
    <w:p w14:paraId="57CDE3ED">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备注：无</w:t>
      </w:r>
    </w:p>
    <w:p w14:paraId="3519630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合同履行期限：详见招标文件</w:t>
      </w:r>
    </w:p>
    <w:p w14:paraId="66303266">
      <w:pPr>
        <w:spacing w:line="360" w:lineRule="auto"/>
        <w:ind w:firstLine="480" w:firstLineChars="200"/>
        <w:jc w:val="left"/>
        <w:rPr>
          <w:rFonts w:hint="eastAsia" w:ascii="宋体" w:hAnsi="宋体" w:cs="仿宋_GB2312"/>
          <w:color w:val="auto"/>
          <w:sz w:val="24"/>
          <w:highlight w:val="none"/>
        </w:rPr>
      </w:pPr>
      <w:bookmarkStart w:id="9" w:name="_Toc28359003"/>
      <w:bookmarkStart w:id="10" w:name="_Toc28359080"/>
      <w:bookmarkStart w:id="11" w:name="_Toc35393622"/>
      <w:bookmarkStart w:id="12" w:name="_Toc35393791"/>
      <w:r>
        <w:rPr>
          <w:rFonts w:hint="eastAsia" w:ascii="宋体" w:hAnsi="宋体" w:cs="仿宋_GB2312"/>
          <w:color w:val="auto"/>
          <w:sz w:val="24"/>
          <w:highlight w:val="none"/>
        </w:rPr>
        <w:t>本项目（</w:t>
      </w:r>
      <w:r>
        <w:rPr>
          <w:rFonts w:hint="eastAsia" w:ascii="宋体" w:hAnsi="宋体" w:cs="仿宋_GB2312"/>
          <w:color w:val="auto"/>
          <w:sz w:val="24"/>
          <w:highlight w:val="none"/>
          <w:lang w:eastAsia="zh-CN"/>
        </w:rPr>
        <w:t>否</w:t>
      </w:r>
      <w:r>
        <w:rPr>
          <w:rFonts w:hint="eastAsia" w:ascii="宋体" w:hAnsi="宋体" w:cs="仿宋_GB2312"/>
          <w:color w:val="auto"/>
          <w:sz w:val="24"/>
          <w:highlight w:val="none"/>
        </w:rPr>
        <w:t>）接受联合体投标。</w:t>
      </w:r>
    </w:p>
    <w:p w14:paraId="30483740">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二、申请人的资格要求</w:t>
      </w:r>
      <w:bookmarkEnd w:id="9"/>
      <w:bookmarkEnd w:id="10"/>
      <w:bookmarkEnd w:id="11"/>
      <w:bookmarkEnd w:id="12"/>
    </w:p>
    <w:p w14:paraId="4659E230">
      <w:pPr>
        <w:spacing w:line="360" w:lineRule="auto"/>
        <w:ind w:firstLine="480" w:firstLineChars="200"/>
        <w:rPr>
          <w:rFonts w:hint="eastAsia" w:ascii="宋体" w:hAnsi="宋体" w:cs="仿宋_GB2312"/>
          <w:color w:val="auto"/>
          <w:sz w:val="24"/>
          <w:highlight w:val="none"/>
        </w:rPr>
      </w:pPr>
      <w:bookmarkStart w:id="13" w:name="_Toc28359004"/>
      <w:bookmarkStart w:id="14" w:name="_Toc35393792"/>
      <w:bookmarkStart w:id="15" w:name="_Toc28359081"/>
      <w:bookmarkStart w:id="16" w:name="_Toc35393623"/>
      <w:r>
        <w:rPr>
          <w:rFonts w:hint="eastAsia" w:ascii="宋体" w:hAnsi="宋体" w:cs="仿宋_GB2312"/>
          <w:color w:val="auto"/>
          <w:sz w:val="24"/>
          <w:highlight w:val="none"/>
        </w:rPr>
        <w:t>1.满足《中华人民共和国政府采购法》第二十二条规定；</w:t>
      </w:r>
    </w:p>
    <w:p w14:paraId="683E3EFE">
      <w:pPr>
        <w:spacing w:line="360" w:lineRule="auto"/>
        <w:ind w:firstLine="480" w:firstLineChars="200"/>
        <w:rPr>
          <w:rFonts w:ascii="宋体" w:hAnsi="宋体"/>
          <w:color w:val="auto"/>
          <w:sz w:val="24"/>
          <w:highlight w:val="none"/>
        </w:rPr>
      </w:pPr>
      <w:r>
        <w:rPr>
          <w:rFonts w:hint="eastAsia" w:ascii="宋体" w:hAnsi="宋体" w:cs="仿宋_GB2312"/>
          <w:color w:val="auto"/>
          <w:sz w:val="24"/>
          <w:highlight w:val="none"/>
        </w:rPr>
        <w:t>2.未被“信用中国”网站（</w:t>
      </w:r>
      <w:r>
        <w:rPr>
          <w:rFonts w:hint="eastAsia" w:ascii="宋体" w:hAnsi="宋体"/>
          <w:b/>
          <w:color w:val="auto"/>
          <w:sz w:val="24"/>
          <w:highlight w:val="none"/>
          <w:u w:val="single"/>
        </w:rPr>
        <w:t>www.creditchina.gov.cn</w:t>
      </w:r>
      <w:r>
        <w:rPr>
          <w:rFonts w:hint="eastAsia" w:ascii="宋体" w:hAnsi="宋体" w:cs="仿宋_GB2312"/>
          <w:color w:val="auto"/>
          <w:sz w:val="24"/>
          <w:highlight w:val="none"/>
        </w:rPr>
        <w:t>）、中国政府采购网（</w:t>
      </w:r>
      <w:r>
        <w:rPr>
          <w:rFonts w:hint="eastAsia" w:ascii="宋体" w:hAnsi="宋体"/>
          <w:b/>
          <w:color w:val="auto"/>
          <w:sz w:val="24"/>
          <w:highlight w:val="none"/>
          <w:u w:val="single"/>
        </w:rPr>
        <w:t>www.ccgp.gov.cn</w:t>
      </w:r>
      <w:r>
        <w:rPr>
          <w:rFonts w:hint="eastAsia" w:ascii="宋体" w:hAnsi="宋体" w:cs="仿宋_GB2312"/>
          <w:color w:val="auto"/>
          <w:sz w:val="24"/>
          <w:highlight w:val="none"/>
        </w:rPr>
        <w:t>）列入失信被执行人、重大税收违法当事人名单、政府采购严重违法失信行为记录名单</w:t>
      </w:r>
      <w:r>
        <w:rPr>
          <w:rFonts w:hint="eastAsia" w:ascii="宋体" w:hAnsi="宋体"/>
          <w:b/>
          <w:color w:val="auto"/>
          <w:sz w:val="24"/>
          <w:highlight w:val="none"/>
        </w:rPr>
        <w:t>（注：本项内容由代理机构在资格审查现场完成查询）</w:t>
      </w:r>
      <w:r>
        <w:rPr>
          <w:rFonts w:hint="eastAsia" w:ascii="宋体" w:hAnsi="宋体"/>
          <w:color w:val="auto"/>
          <w:sz w:val="24"/>
          <w:highlight w:val="none"/>
        </w:rPr>
        <w:t>。</w:t>
      </w:r>
    </w:p>
    <w:p w14:paraId="3E1455CA">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3.落实政府采购政策需满足的资格要求：</w:t>
      </w:r>
      <w:r>
        <w:rPr>
          <w:rFonts w:hint="eastAsia" w:ascii="宋体" w:hAnsi="宋体" w:cs="仿宋_GB2312"/>
          <w:b/>
          <w:bCs/>
          <w:color w:val="auto"/>
          <w:sz w:val="24"/>
          <w:highlight w:val="none"/>
        </w:rPr>
        <w:t>供应商为中小企业/小微企业；</w:t>
      </w:r>
    </w:p>
    <w:p w14:paraId="30238DC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4.本项目的特定资格要求：无</w:t>
      </w:r>
    </w:p>
    <w:bookmarkEnd w:id="13"/>
    <w:bookmarkEnd w:id="14"/>
    <w:bookmarkEnd w:id="15"/>
    <w:bookmarkEnd w:id="16"/>
    <w:p w14:paraId="593F6789">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三、获取招标文件</w:t>
      </w:r>
    </w:p>
    <w:p w14:paraId="79FA7A00">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1</w:t>
      </w:r>
      <w:r>
        <w:rPr>
          <w:rFonts w:hint="eastAsia" w:ascii="宋体" w:hAnsi="宋体"/>
          <w:color w:val="auto"/>
          <w:sz w:val="24"/>
          <w:highlight w:val="none"/>
        </w:rPr>
        <w:t>.</w:t>
      </w:r>
      <w:r>
        <w:rPr>
          <w:rFonts w:hint="eastAsia" w:ascii="宋体" w:hAnsi="宋体" w:cs="仿宋_GB2312"/>
          <w:color w:val="auto"/>
          <w:sz w:val="24"/>
          <w:highlight w:val="none"/>
        </w:rPr>
        <w:t>时间：发布</w:t>
      </w:r>
      <w:r>
        <w:rPr>
          <w:rFonts w:ascii="宋体" w:hAnsi="宋体" w:cs="仿宋_GB2312"/>
          <w:color w:val="auto"/>
          <w:sz w:val="24"/>
          <w:highlight w:val="none"/>
        </w:rPr>
        <w:t>公告</w:t>
      </w:r>
      <w:r>
        <w:rPr>
          <w:rFonts w:hint="eastAsia" w:ascii="宋体" w:hAnsi="宋体" w:cs="仿宋_GB2312"/>
          <w:color w:val="auto"/>
          <w:sz w:val="24"/>
          <w:highlight w:val="none"/>
        </w:rPr>
        <w:t>之日至</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5</w:t>
      </w:r>
      <w:r>
        <w:rPr>
          <w:rFonts w:hint="eastAsia" w:ascii="宋体" w:hAnsi="宋体" w:cs="仿宋_GB2312"/>
          <w:bCs/>
          <w:color w:val="auto"/>
          <w:sz w:val="24"/>
          <w:highlight w:val="none"/>
        </w:rPr>
        <w:t>年</w:t>
      </w:r>
      <w:r>
        <w:rPr>
          <w:rFonts w:hint="eastAsia" w:ascii="宋体" w:hAnsi="宋体" w:cs="仿宋_GB2312"/>
          <w:bCs/>
          <w:color w:val="auto"/>
          <w:sz w:val="24"/>
          <w:highlight w:val="none"/>
          <w:u w:val="single"/>
          <w:lang w:val="en-US" w:eastAsia="zh-CN"/>
        </w:rPr>
        <w:t>2</w:t>
      </w:r>
      <w:r>
        <w:rPr>
          <w:rFonts w:hint="eastAsia" w:ascii="宋体" w:hAnsi="宋体" w:cs="仿宋_GB2312"/>
          <w:bCs/>
          <w:color w:val="auto"/>
          <w:sz w:val="24"/>
          <w:highlight w:val="none"/>
        </w:rPr>
        <w:t>月</w:t>
      </w:r>
      <w:r>
        <w:rPr>
          <w:rFonts w:hint="eastAsia" w:ascii="宋体" w:hAnsi="宋体" w:cs="仿宋_GB2312"/>
          <w:bCs/>
          <w:color w:val="auto"/>
          <w:sz w:val="24"/>
          <w:highlight w:val="none"/>
          <w:u w:val="single"/>
          <w:lang w:val="en-US" w:eastAsia="zh-CN"/>
        </w:rPr>
        <w:t>13</w:t>
      </w:r>
      <w:r>
        <w:rPr>
          <w:rFonts w:hint="eastAsia" w:ascii="宋体" w:hAnsi="宋体" w:cs="仿宋_GB2312"/>
          <w:bCs/>
          <w:color w:val="auto"/>
          <w:sz w:val="24"/>
          <w:highlight w:val="none"/>
        </w:rPr>
        <w:t>日</w:t>
      </w:r>
      <w:r>
        <w:rPr>
          <w:rFonts w:hint="eastAsia" w:ascii="宋体" w:hAnsi="宋体"/>
          <w:bCs/>
          <w:snapToGrid w:val="0"/>
          <w:color w:val="auto"/>
          <w:sz w:val="24"/>
          <w:highlight w:val="none"/>
          <w:u w:val="single"/>
          <w:lang w:val="en-US" w:eastAsia="zh-CN"/>
        </w:rPr>
        <w:t>9</w:t>
      </w:r>
      <w:r>
        <w:rPr>
          <w:rFonts w:hint="eastAsia" w:ascii="宋体" w:hAnsi="宋体"/>
          <w:bCs/>
          <w:snapToGrid w:val="0"/>
          <w:color w:val="auto"/>
          <w:sz w:val="24"/>
          <w:highlight w:val="none"/>
          <w:u w:val="single"/>
          <w:lang w:eastAsia="zh-CN"/>
        </w:rPr>
        <w:t>:00</w:t>
      </w:r>
      <w:r>
        <w:rPr>
          <w:rFonts w:hint="eastAsia" w:ascii="宋体" w:hAnsi="宋体" w:cs="仿宋_GB2312"/>
          <w:color w:val="auto"/>
          <w:sz w:val="24"/>
          <w:highlight w:val="none"/>
        </w:rPr>
        <w:t>，每天上午00:00至12:00，下午12:00至23:59（北京时间，线上获取法定节假日均可，线下获取文件法定节假日除外）</w:t>
      </w:r>
      <w:r>
        <w:rPr>
          <w:rFonts w:hint="eastAsia" w:ascii="宋体" w:hAnsi="宋体" w:cs="仿宋_GB2312"/>
          <w:color w:val="auto"/>
          <w:sz w:val="24"/>
          <w:highlight w:val="none"/>
          <w:lang w:eastAsia="zh-CN"/>
        </w:rPr>
        <w:t>。</w:t>
      </w:r>
    </w:p>
    <w:p w14:paraId="2438254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仿宋_GB2312"/>
          <w:color w:val="auto"/>
          <w:sz w:val="24"/>
          <w:highlight w:val="none"/>
        </w:rPr>
        <w:t>2</w:t>
      </w:r>
      <w:r>
        <w:rPr>
          <w:rFonts w:hint="eastAsia" w:ascii="宋体" w:hAnsi="宋体"/>
          <w:color w:val="auto"/>
          <w:sz w:val="24"/>
          <w:highlight w:val="none"/>
        </w:rPr>
        <w:t>.</w:t>
      </w:r>
      <w:r>
        <w:rPr>
          <w:rFonts w:hint="eastAsia" w:ascii="宋体" w:hAnsi="宋体" w:cs="仿宋_GB2312"/>
          <w:sz w:val="24"/>
        </w:rPr>
        <w:t>地点（网址）：浙江政府采购网（</w:t>
      </w:r>
      <w:r>
        <w:rPr>
          <w:rFonts w:ascii="宋体" w:hAnsi="宋体"/>
          <w:sz w:val="24"/>
          <w:u w:val="single"/>
        </w:rPr>
        <w:t>http</w:t>
      </w:r>
      <w:r>
        <w:rPr>
          <w:rFonts w:hint="eastAsia" w:ascii="宋体" w:hAnsi="宋体"/>
          <w:sz w:val="24"/>
          <w:u w:val="single"/>
        </w:rPr>
        <w:t>s</w:t>
      </w:r>
      <w:r>
        <w:rPr>
          <w:rFonts w:ascii="宋体" w:hAnsi="宋体"/>
          <w:sz w:val="24"/>
          <w:u w:val="single"/>
        </w:rPr>
        <w:t>://</w:t>
      </w:r>
      <w:r>
        <w:rPr>
          <w:rFonts w:hint="eastAsia" w:ascii="宋体" w:hAnsi="宋体"/>
          <w:sz w:val="24"/>
          <w:u w:val="single"/>
        </w:rPr>
        <w:t>zfcg.czt.zj.gov.cn</w:t>
      </w:r>
      <w:r>
        <w:rPr>
          <w:rFonts w:hint="eastAsia" w:ascii="宋体" w:hAnsi="宋体" w:cs="仿宋_GB2312"/>
          <w:sz w:val="24"/>
        </w:rPr>
        <w:t>）</w:t>
      </w:r>
      <w:r>
        <w:rPr>
          <w:rFonts w:hint="eastAsia" w:ascii="宋体" w:hAnsi="宋体" w:cs="仿宋_GB2312"/>
          <w:color w:val="000000"/>
          <w:sz w:val="24"/>
        </w:rPr>
        <w:t>、丽水市公共资源交易网（莲都）（https://lssggzy.lishui.gov.cn/ldweb/）</w:t>
      </w:r>
      <w:r>
        <w:rPr>
          <w:rFonts w:hint="eastAsia" w:ascii="宋体" w:hAnsi="宋体" w:cs="宋体"/>
          <w:color w:val="auto"/>
          <w:sz w:val="24"/>
          <w:highlight w:val="none"/>
        </w:rPr>
        <w:t>公告附件</w:t>
      </w:r>
      <w:r>
        <w:rPr>
          <w:rFonts w:hint="eastAsia" w:ascii="宋体" w:hAnsi="宋体" w:cs="宋体"/>
          <w:color w:val="auto"/>
          <w:sz w:val="24"/>
          <w:highlight w:val="none"/>
          <w:lang w:eastAsia="zh-CN"/>
        </w:rPr>
        <w:t>。</w:t>
      </w:r>
    </w:p>
    <w:p w14:paraId="4A80AB5D">
      <w:pPr>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olor w:val="auto"/>
          <w:sz w:val="24"/>
          <w:highlight w:val="none"/>
        </w:rPr>
        <w:t>.</w:t>
      </w:r>
      <w:r>
        <w:rPr>
          <w:rFonts w:hint="eastAsia" w:ascii="宋体" w:hAnsi="宋体" w:cs="仿宋_GB2312"/>
          <w:color w:val="auto"/>
          <w:sz w:val="24"/>
          <w:highlight w:val="none"/>
        </w:rPr>
        <w:t>方式：自行下载获取。</w:t>
      </w: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 1 \* GB2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rPr>
        <w:t>⑴</w:t>
      </w:r>
      <w:r>
        <w:rPr>
          <w:rFonts w:hint="eastAsia" w:ascii="宋体" w:hAnsi="宋体" w:cs="仿宋_GB2312"/>
          <w:color w:val="auto"/>
          <w:sz w:val="24"/>
          <w:highlight w:val="none"/>
        </w:rPr>
        <w:fldChar w:fldCharType="end"/>
      </w:r>
      <w:r>
        <w:rPr>
          <w:rFonts w:hint="eastAsia" w:ascii="宋体" w:hAnsi="宋体" w:cs="仿宋_GB2312"/>
          <w:color w:val="auto"/>
          <w:sz w:val="24"/>
          <w:highlight w:val="none"/>
        </w:rPr>
        <w:t>获取流程：浙江政府采购网—用户入驻/登录—用户登录—项目采购—获取招标文件管理；</w:t>
      </w: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 2 \* GB2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rPr>
        <w:t>⑵</w:t>
      </w:r>
      <w:r>
        <w:rPr>
          <w:rFonts w:hint="eastAsia" w:ascii="宋体" w:hAnsi="宋体" w:cs="仿宋_GB2312"/>
          <w:color w:val="auto"/>
          <w:sz w:val="24"/>
          <w:highlight w:val="none"/>
        </w:rPr>
        <w:fldChar w:fldCharType="end"/>
      </w:r>
      <w:r>
        <w:rPr>
          <w:rFonts w:hint="eastAsia" w:ascii="宋体" w:hAnsi="宋体" w:cs="仿宋_GB2312"/>
          <w:color w:val="auto"/>
          <w:sz w:val="24"/>
          <w:highlight w:val="none"/>
        </w:rPr>
        <w:t>未在浙江省政府采购网注册成为正式供应商的，请注册完成审核成功后登录获取；</w:t>
      </w: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 3 \* GB2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rPr>
        <w:t>⑶</w:t>
      </w:r>
      <w:r>
        <w:rPr>
          <w:rFonts w:hint="eastAsia" w:ascii="宋体" w:hAnsi="宋体" w:cs="仿宋_GB2312"/>
          <w:color w:val="auto"/>
          <w:sz w:val="24"/>
          <w:highlight w:val="none"/>
        </w:rPr>
        <w:fldChar w:fldCharType="end"/>
      </w:r>
      <w:r>
        <w:rPr>
          <w:rFonts w:hint="eastAsia" w:ascii="宋体" w:hAnsi="宋体" w:cs="仿宋_GB2312"/>
          <w:color w:val="auto"/>
          <w:sz w:val="24"/>
          <w:highlight w:val="none"/>
        </w:rPr>
        <w:t>在浙江政府采购网采购</w:t>
      </w:r>
      <w:r>
        <w:rPr>
          <w:rFonts w:ascii="宋体" w:hAnsi="宋体" w:cs="仿宋_GB2312"/>
          <w:color w:val="auto"/>
          <w:sz w:val="24"/>
          <w:highlight w:val="none"/>
        </w:rPr>
        <w:t>公告</w:t>
      </w:r>
      <w:r>
        <w:rPr>
          <w:rFonts w:hint="eastAsia" w:ascii="宋体" w:hAnsi="宋体" w:cs="仿宋_GB2312"/>
          <w:color w:val="auto"/>
          <w:sz w:val="24"/>
          <w:highlight w:val="none"/>
        </w:rPr>
        <w:t>附件中以“游客”身份（或丽水市公共资源交易网）获取的招标文件仅供阅览；潜在供应商未按上述第</w:t>
      </w:r>
      <w:r>
        <w:rPr>
          <w:rFonts w:ascii="宋体" w:hAnsi="宋体" w:cs="仿宋_GB2312"/>
          <w:color w:val="auto"/>
          <w:sz w:val="24"/>
          <w:highlight w:val="none"/>
        </w:rPr>
        <w:fldChar w:fldCharType="begin"/>
      </w:r>
      <w:r>
        <w:rPr>
          <w:rFonts w:ascii="宋体" w:hAnsi="宋体" w:cs="仿宋_GB2312"/>
          <w:color w:val="auto"/>
          <w:sz w:val="24"/>
          <w:highlight w:val="none"/>
        </w:rPr>
        <w:instrText xml:space="preserve"> </w:instrText>
      </w:r>
      <w:r>
        <w:rPr>
          <w:rFonts w:hint="eastAsia" w:ascii="宋体" w:hAnsi="宋体" w:cs="仿宋_GB2312"/>
          <w:color w:val="auto"/>
          <w:sz w:val="24"/>
          <w:highlight w:val="none"/>
        </w:rPr>
        <w:instrText xml:space="preserve">= 1 \* GB2</w:instrText>
      </w:r>
      <w:r>
        <w:rPr>
          <w:rFonts w:ascii="宋体" w:hAnsi="宋体" w:cs="仿宋_GB2312"/>
          <w:color w:val="auto"/>
          <w:sz w:val="24"/>
          <w:highlight w:val="none"/>
        </w:rPr>
        <w:instrText xml:space="preserve"> </w:instrText>
      </w:r>
      <w:r>
        <w:rPr>
          <w:rFonts w:ascii="宋体" w:hAnsi="宋体" w:cs="仿宋_GB2312"/>
          <w:color w:val="auto"/>
          <w:sz w:val="24"/>
          <w:highlight w:val="none"/>
        </w:rPr>
        <w:fldChar w:fldCharType="separate"/>
      </w:r>
      <w:r>
        <w:rPr>
          <w:rFonts w:hint="eastAsia" w:ascii="宋体" w:hAnsi="宋体" w:cs="仿宋_GB2312"/>
          <w:color w:val="auto"/>
          <w:sz w:val="24"/>
          <w:highlight w:val="none"/>
        </w:rPr>
        <w:t>⑴</w:t>
      </w:r>
      <w:r>
        <w:rPr>
          <w:rFonts w:ascii="宋体" w:hAnsi="宋体" w:cs="仿宋_GB2312"/>
          <w:color w:val="auto"/>
          <w:sz w:val="24"/>
          <w:highlight w:val="none"/>
        </w:rPr>
        <w:fldChar w:fldCharType="end"/>
      </w:r>
      <w:r>
        <w:rPr>
          <w:rFonts w:hint="eastAsia" w:ascii="宋体" w:hAnsi="宋体" w:cs="仿宋_GB2312"/>
          <w:color w:val="auto"/>
          <w:sz w:val="24"/>
          <w:highlight w:val="none"/>
        </w:rPr>
        <w:t>条方式获取招标文件的不得对招标文件提起质疑投诉</w:t>
      </w:r>
      <w:r>
        <w:rPr>
          <w:rFonts w:hint="eastAsia" w:ascii="宋体" w:hAnsi="宋体" w:cs="仿宋_GB2312"/>
          <w:color w:val="auto"/>
          <w:sz w:val="24"/>
          <w:highlight w:val="none"/>
          <w:lang w:eastAsia="zh-CN"/>
        </w:rPr>
        <w:t>。</w:t>
      </w:r>
    </w:p>
    <w:p w14:paraId="54A263F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olor w:val="auto"/>
          <w:sz w:val="24"/>
          <w:highlight w:val="none"/>
        </w:rPr>
        <w:t>.</w:t>
      </w:r>
      <w:r>
        <w:rPr>
          <w:rFonts w:hint="eastAsia" w:ascii="宋体" w:hAnsi="宋体" w:cs="仿宋_GB2312"/>
          <w:color w:val="auto"/>
          <w:sz w:val="24"/>
          <w:highlight w:val="none"/>
        </w:rPr>
        <w:t>售价：0元</w:t>
      </w:r>
    </w:p>
    <w:p w14:paraId="3E718E74">
      <w:pPr>
        <w:widowControl/>
        <w:shd w:val="clear" w:color="auto" w:fill="FFFFFF"/>
        <w:spacing w:before="100" w:beforeAutospacing="1" w:after="100" w:afterAutospacing="1" w:line="210" w:lineRule="atLeast"/>
        <w:jc w:val="left"/>
        <w:rPr>
          <w:rFonts w:hint="eastAsia" w:ascii="宋体" w:hAnsi="宋体" w:cs="宋体"/>
          <w:color w:val="auto"/>
          <w:sz w:val="14"/>
          <w:szCs w:val="14"/>
          <w:highlight w:val="none"/>
        </w:rPr>
      </w:pPr>
      <w:r>
        <w:rPr>
          <w:rFonts w:hint="eastAsia" w:ascii="宋体" w:hAnsi="宋体" w:cs="仿宋_GB2312"/>
          <w:b/>
          <w:color w:val="auto"/>
          <w:sz w:val="24"/>
          <w:highlight w:val="none"/>
        </w:rPr>
        <w:t>四、</w:t>
      </w:r>
      <w:bookmarkStart w:id="17" w:name="_Toc28359084"/>
      <w:bookmarkStart w:id="18" w:name="_Toc35393794"/>
      <w:bookmarkStart w:id="19" w:name="_Toc35393625"/>
      <w:bookmarkStart w:id="20" w:name="_Toc28359007"/>
      <w:r>
        <w:rPr>
          <w:rFonts w:hint="eastAsia" w:ascii="宋体" w:hAnsi="宋体" w:cs="仿宋_GB2312"/>
          <w:b/>
          <w:color w:val="auto"/>
          <w:sz w:val="24"/>
          <w:highlight w:val="none"/>
        </w:rPr>
        <w:t>提交投标文件截止时间、开标时间和地点</w:t>
      </w:r>
    </w:p>
    <w:p w14:paraId="7B946D25">
      <w:pPr>
        <w:spacing w:line="360" w:lineRule="auto"/>
        <w:ind w:firstLine="480" w:firstLineChars="200"/>
        <w:rPr>
          <w:rFonts w:hint="eastAsia" w:ascii="宋体" w:hAnsi="宋体" w:cs="仿宋_GB2312"/>
          <w:bCs/>
          <w:color w:val="auto"/>
          <w:sz w:val="24"/>
          <w:highlight w:val="none"/>
          <w:u w:val="single"/>
        </w:rPr>
      </w:pPr>
      <w:r>
        <w:rPr>
          <w:rFonts w:hint="eastAsia" w:ascii="宋体" w:hAnsi="宋体" w:cs="仿宋_GB2312"/>
          <w:bCs/>
          <w:color w:val="auto"/>
          <w:sz w:val="24"/>
          <w:highlight w:val="none"/>
        </w:rPr>
        <w:t>1</w:t>
      </w:r>
      <w:r>
        <w:rPr>
          <w:rFonts w:hint="eastAsia" w:ascii="宋体" w:hAnsi="宋体"/>
          <w:color w:val="auto"/>
          <w:sz w:val="24"/>
          <w:highlight w:val="none"/>
        </w:rPr>
        <w:t>.</w:t>
      </w:r>
      <w:r>
        <w:rPr>
          <w:rFonts w:hint="eastAsia" w:ascii="宋体" w:hAnsi="宋体" w:cs="仿宋_GB2312"/>
          <w:bCs/>
          <w:color w:val="auto"/>
          <w:sz w:val="24"/>
          <w:highlight w:val="none"/>
        </w:rPr>
        <w:t>提交投标文件截止时间：</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5</w:t>
      </w:r>
      <w:r>
        <w:rPr>
          <w:rFonts w:hint="eastAsia" w:ascii="宋体" w:hAnsi="宋体" w:cs="仿宋_GB2312"/>
          <w:bCs/>
          <w:color w:val="auto"/>
          <w:sz w:val="24"/>
          <w:highlight w:val="none"/>
        </w:rPr>
        <w:t>年</w:t>
      </w:r>
      <w:r>
        <w:rPr>
          <w:rFonts w:hint="eastAsia" w:ascii="宋体" w:hAnsi="宋体" w:cs="仿宋_GB2312"/>
          <w:bCs/>
          <w:color w:val="auto"/>
          <w:sz w:val="24"/>
          <w:highlight w:val="none"/>
          <w:u w:val="single"/>
          <w:lang w:val="en-US" w:eastAsia="zh-CN"/>
        </w:rPr>
        <w:t>2</w:t>
      </w:r>
      <w:r>
        <w:rPr>
          <w:rFonts w:hint="eastAsia" w:ascii="宋体" w:hAnsi="宋体" w:cs="仿宋_GB2312"/>
          <w:bCs/>
          <w:color w:val="auto"/>
          <w:sz w:val="24"/>
          <w:highlight w:val="none"/>
        </w:rPr>
        <w:t>月</w:t>
      </w:r>
      <w:r>
        <w:rPr>
          <w:rFonts w:hint="eastAsia" w:ascii="宋体" w:hAnsi="宋体" w:cs="仿宋_GB2312"/>
          <w:bCs/>
          <w:color w:val="auto"/>
          <w:sz w:val="24"/>
          <w:highlight w:val="none"/>
          <w:u w:val="single"/>
          <w:lang w:val="en-US" w:eastAsia="zh-CN"/>
        </w:rPr>
        <w:t>13</w:t>
      </w:r>
      <w:r>
        <w:rPr>
          <w:rFonts w:hint="eastAsia" w:ascii="宋体" w:hAnsi="宋体" w:cs="仿宋_GB2312"/>
          <w:bCs/>
          <w:color w:val="auto"/>
          <w:sz w:val="24"/>
          <w:highlight w:val="none"/>
        </w:rPr>
        <w:t>日</w:t>
      </w:r>
      <w:r>
        <w:rPr>
          <w:rFonts w:hint="eastAsia" w:ascii="宋体" w:hAnsi="宋体"/>
          <w:bCs/>
          <w:snapToGrid w:val="0"/>
          <w:color w:val="auto"/>
          <w:sz w:val="24"/>
          <w:highlight w:val="none"/>
          <w:u w:val="single"/>
          <w:lang w:val="en-US" w:eastAsia="zh-CN"/>
        </w:rPr>
        <w:t>9</w:t>
      </w:r>
      <w:r>
        <w:rPr>
          <w:rFonts w:hint="eastAsia" w:ascii="宋体" w:hAnsi="宋体"/>
          <w:bCs/>
          <w:snapToGrid w:val="0"/>
          <w:color w:val="auto"/>
          <w:sz w:val="24"/>
          <w:highlight w:val="none"/>
          <w:u w:val="single"/>
          <w:lang w:eastAsia="zh-CN"/>
        </w:rPr>
        <w:t>:00</w:t>
      </w:r>
      <w:r>
        <w:rPr>
          <w:rFonts w:hint="eastAsia" w:ascii="宋体" w:hAnsi="宋体" w:cs="仿宋_GB2312"/>
          <w:bCs/>
          <w:color w:val="auto"/>
          <w:sz w:val="24"/>
          <w:highlight w:val="none"/>
        </w:rPr>
        <w:t>（北京时间）</w:t>
      </w:r>
    </w:p>
    <w:p w14:paraId="36D951E1">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投标</w:t>
      </w:r>
      <w:r>
        <w:rPr>
          <w:rFonts w:hint="eastAsia" w:ascii="宋体" w:hAnsi="宋体" w:cs="仿宋_GB2312"/>
          <w:b/>
          <w:bCs/>
          <w:color w:val="auto"/>
          <w:sz w:val="24"/>
          <w:highlight w:val="none"/>
        </w:rPr>
        <w:t>地点（网址）：</w:t>
      </w:r>
    </w:p>
    <w:p w14:paraId="6E3F516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fldChar w:fldCharType="begin"/>
      </w:r>
      <w:r>
        <w:rPr>
          <w:rFonts w:hint="eastAsia" w:ascii="宋体" w:hAnsi="宋体" w:cs="仿宋_GB2312"/>
          <w:color w:val="auto"/>
          <w:sz w:val="24"/>
          <w:highlight w:val="none"/>
        </w:rPr>
        <w:instrText xml:space="preserve"> = 1 \* GB2 </w:instrText>
      </w:r>
      <w:r>
        <w:rPr>
          <w:rFonts w:hint="eastAsia" w:ascii="宋体" w:hAnsi="宋体" w:cs="仿宋_GB2312"/>
          <w:color w:val="auto"/>
          <w:sz w:val="24"/>
          <w:highlight w:val="none"/>
        </w:rPr>
        <w:fldChar w:fldCharType="separate"/>
      </w:r>
      <w:r>
        <w:rPr>
          <w:rFonts w:hint="eastAsia" w:ascii="宋体" w:hAnsi="宋体" w:cs="仿宋_GB2312"/>
          <w:color w:val="auto"/>
          <w:sz w:val="24"/>
          <w:highlight w:val="none"/>
        </w:rPr>
        <w:t>⑴</w:t>
      </w:r>
      <w:r>
        <w:rPr>
          <w:rFonts w:hint="eastAsia" w:ascii="宋体" w:hAnsi="宋体" w:cs="仿宋_GB2312"/>
          <w:color w:val="auto"/>
          <w:sz w:val="24"/>
          <w:highlight w:val="none"/>
        </w:rPr>
        <w:fldChar w:fldCharType="end"/>
      </w:r>
      <w:r>
        <w:rPr>
          <w:rFonts w:hint="eastAsia" w:ascii="宋体" w:hAnsi="宋体" w:cs="仿宋_GB2312"/>
          <w:color w:val="auto"/>
          <w:sz w:val="24"/>
          <w:highlight w:val="none"/>
        </w:rPr>
        <w:t xml:space="preserve"> 电子加密投标文件：在“政府采购云平台”上传提交，“电子加密投标文件”成功上传提交后，投标人自行打印投标文件接收回执；</w:t>
      </w:r>
    </w:p>
    <w:p w14:paraId="3E8E9DB6">
      <w:pPr>
        <w:pStyle w:val="25"/>
        <w:adjustRightInd w:val="0"/>
        <w:snapToGrid w:val="0"/>
        <w:spacing w:line="360" w:lineRule="auto"/>
        <w:ind w:firstLine="480" w:firstLineChars="200"/>
        <w:rPr>
          <w:rFonts w:hAnsi="宋体" w:cs="仿宋_GB2312"/>
          <w:color w:val="auto"/>
          <w:sz w:val="24"/>
          <w:szCs w:val="24"/>
          <w:highlight w:val="none"/>
        </w:rPr>
      </w:pPr>
      <w:r>
        <w:rPr>
          <w:rFonts w:hAnsi="宋体" w:cs="仿宋_GB2312"/>
          <w:color w:val="auto"/>
          <w:sz w:val="24"/>
          <w:szCs w:val="24"/>
          <w:highlight w:val="none"/>
        </w:rPr>
        <w:fldChar w:fldCharType="begin"/>
      </w:r>
      <w:r>
        <w:rPr>
          <w:rFonts w:hAnsi="宋体" w:cs="仿宋_GB2312"/>
          <w:color w:val="auto"/>
          <w:sz w:val="24"/>
          <w:szCs w:val="24"/>
          <w:highlight w:val="none"/>
        </w:rPr>
        <w:instrText xml:space="preserve"> = 2 \* GB2 </w:instrText>
      </w:r>
      <w:r>
        <w:rPr>
          <w:rFonts w:hAnsi="宋体" w:cs="仿宋_GB2312"/>
          <w:color w:val="auto"/>
          <w:sz w:val="24"/>
          <w:szCs w:val="24"/>
          <w:highlight w:val="none"/>
        </w:rPr>
        <w:fldChar w:fldCharType="separate"/>
      </w:r>
      <w:r>
        <w:rPr>
          <w:rFonts w:hAnsi="宋体" w:cs="仿宋_GB2312"/>
          <w:color w:val="auto"/>
          <w:sz w:val="24"/>
          <w:szCs w:val="24"/>
          <w:highlight w:val="none"/>
        </w:rPr>
        <w:t>⑵</w:t>
      </w:r>
      <w:r>
        <w:rPr>
          <w:rFonts w:hAnsi="宋体" w:cs="仿宋_GB2312"/>
          <w:color w:val="auto"/>
          <w:sz w:val="24"/>
          <w:szCs w:val="24"/>
          <w:highlight w:val="none"/>
        </w:rPr>
        <w:fldChar w:fldCharType="end"/>
      </w:r>
      <w:r>
        <w:rPr>
          <w:rFonts w:hAnsi="宋体" w:cs="仿宋_GB2312"/>
          <w:color w:val="auto"/>
          <w:sz w:val="24"/>
          <w:szCs w:val="24"/>
          <w:highlight w:val="none"/>
        </w:rPr>
        <w:t xml:space="preserve"> 备份投标文件：</w:t>
      </w:r>
    </w:p>
    <w:p w14:paraId="33F01651">
      <w:pPr>
        <w:pStyle w:val="25"/>
        <w:adjustRightInd w:val="0"/>
        <w:snapToGrid w:val="0"/>
        <w:spacing w:line="360" w:lineRule="auto"/>
        <w:ind w:firstLine="480" w:firstLineChars="200"/>
        <w:rPr>
          <w:rFonts w:hAnsi="宋体"/>
          <w:bCs/>
          <w:color w:val="auto"/>
          <w:sz w:val="24"/>
          <w:szCs w:val="24"/>
          <w:highlight w:val="none"/>
        </w:rPr>
      </w:pPr>
      <w:r>
        <w:rPr>
          <w:rFonts w:hAnsi="宋体"/>
          <w:bCs/>
          <w:color w:val="auto"/>
          <w:sz w:val="24"/>
          <w:highlight w:val="none"/>
        </w:rPr>
        <w:t>备份投标文件是否提交由投标人自行决定，如不提交的，当电子投标文件无法解密时，将导致无备份投标文件而失去投标资格。</w:t>
      </w:r>
    </w:p>
    <w:p w14:paraId="1B480743">
      <w:pPr>
        <w:pStyle w:val="25"/>
        <w:adjustRightInd w:val="0"/>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如提交备份</w:t>
      </w:r>
      <w:r>
        <w:rPr>
          <w:rFonts w:hAnsi="宋体"/>
          <w:bCs/>
          <w:color w:val="auto"/>
          <w:sz w:val="24"/>
          <w:highlight w:val="none"/>
        </w:rPr>
        <w:t>投标</w:t>
      </w:r>
      <w:r>
        <w:rPr>
          <w:rFonts w:hAnsi="宋体"/>
          <w:bCs/>
          <w:color w:val="auto"/>
          <w:sz w:val="24"/>
          <w:szCs w:val="24"/>
          <w:highlight w:val="none"/>
        </w:rPr>
        <w:t>文件的，应在</w:t>
      </w:r>
      <w:r>
        <w:rPr>
          <w:rFonts w:hAnsi="宋体"/>
          <w:bCs/>
          <w:color w:val="auto"/>
          <w:sz w:val="24"/>
          <w:highlight w:val="none"/>
        </w:rPr>
        <w:t>投标</w:t>
      </w:r>
      <w:r>
        <w:rPr>
          <w:rFonts w:hAnsi="宋体"/>
          <w:bCs/>
          <w:color w:val="auto"/>
          <w:sz w:val="24"/>
          <w:szCs w:val="24"/>
          <w:highlight w:val="none"/>
        </w:rPr>
        <w:t>截止时间前将最后生成的具有电子签章的备份</w:t>
      </w:r>
      <w:r>
        <w:rPr>
          <w:rFonts w:hAnsi="宋体"/>
          <w:bCs/>
          <w:color w:val="auto"/>
          <w:sz w:val="24"/>
          <w:highlight w:val="none"/>
        </w:rPr>
        <w:t>投标</w:t>
      </w:r>
      <w:r>
        <w:rPr>
          <w:rFonts w:hAnsi="宋体"/>
          <w:bCs/>
          <w:color w:val="auto"/>
          <w:sz w:val="24"/>
          <w:szCs w:val="24"/>
          <w:highlight w:val="none"/>
        </w:rPr>
        <w:t>文件通过电子邮件方式传送至代理机构邮箱（</w:t>
      </w:r>
      <w:r>
        <w:rPr>
          <w:rFonts w:hint="eastAsia" w:hAnsi="宋体"/>
          <w:bCs/>
          <w:color w:val="auto"/>
          <w:sz w:val="24"/>
          <w:szCs w:val="24"/>
          <w:highlight w:val="none"/>
          <w:lang w:eastAsia="zh-CN"/>
        </w:rPr>
        <w:t>174549789</w:t>
      </w:r>
      <w:r>
        <w:rPr>
          <w:rFonts w:hAnsi="宋体"/>
          <w:bCs/>
          <w:color w:val="auto"/>
          <w:sz w:val="24"/>
          <w:szCs w:val="24"/>
          <w:highlight w:val="none"/>
        </w:rPr>
        <w:t>@qq.com）</w:t>
      </w:r>
      <w:r>
        <w:rPr>
          <w:rFonts w:hAnsi="宋体"/>
          <w:color w:val="auto"/>
          <w:sz w:val="24"/>
          <w:szCs w:val="24"/>
          <w:highlight w:val="none"/>
        </w:rPr>
        <w:t>，并在邮件中注明项目名称及投标人名称。</w:t>
      </w:r>
    </w:p>
    <w:p w14:paraId="6B5B9546">
      <w:pPr>
        <w:spacing w:line="360" w:lineRule="auto"/>
        <w:ind w:firstLine="480" w:firstLineChars="200"/>
        <w:rPr>
          <w:rFonts w:ascii="宋体" w:hAnsi="宋体" w:cs="仿宋_GB2312"/>
          <w:bCs/>
          <w:color w:val="auto"/>
          <w:sz w:val="24"/>
          <w:highlight w:val="none"/>
        </w:rPr>
      </w:pPr>
      <w:r>
        <w:rPr>
          <w:rFonts w:hint="eastAsia" w:ascii="宋体" w:hAnsi="宋体" w:cs="仿宋_GB2312"/>
          <w:color w:val="auto"/>
          <w:sz w:val="24"/>
          <w:highlight w:val="none"/>
        </w:rPr>
        <w:t>3.开标</w:t>
      </w:r>
      <w:r>
        <w:rPr>
          <w:rFonts w:ascii="宋体" w:hAnsi="宋体" w:cs="仿宋_GB2312"/>
          <w:color w:val="auto"/>
          <w:sz w:val="24"/>
          <w:highlight w:val="none"/>
        </w:rPr>
        <w:t>时间：</w:t>
      </w:r>
      <w:r>
        <w:rPr>
          <w:rFonts w:hint="eastAsia" w:ascii="宋体" w:hAnsi="宋体"/>
          <w:bCs/>
          <w:snapToGrid w:val="0"/>
          <w:color w:val="auto"/>
          <w:sz w:val="24"/>
          <w:highlight w:val="none"/>
          <w:u w:val="single"/>
          <w:lang w:eastAsia="zh-CN"/>
        </w:rPr>
        <w:t>202</w:t>
      </w:r>
      <w:r>
        <w:rPr>
          <w:rFonts w:hint="eastAsia" w:ascii="宋体" w:hAnsi="宋体"/>
          <w:bCs/>
          <w:snapToGrid w:val="0"/>
          <w:color w:val="auto"/>
          <w:sz w:val="24"/>
          <w:highlight w:val="none"/>
          <w:u w:val="single"/>
          <w:lang w:val="en-US" w:eastAsia="zh-CN"/>
        </w:rPr>
        <w:t>5</w:t>
      </w:r>
      <w:r>
        <w:rPr>
          <w:rFonts w:hint="eastAsia" w:ascii="宋体" w:hAnsi="宋体" w:cs="仿宋_GB2312"/>
          <w:bCs/>
          <w:color w:val="auto"/>
          <w:sz w:val="24"/>
          <w:highlight w:val="none"/>
        </w:rPr>
        <w:t>年</w:t>
      </w:r>
      <w:r>
        <w:rPr>
          <w:rFonts w:hint="eastAsia" w:ascii="宋体" w:hAnsi="宋体" w:cs="仿宋_GB2312"/>
          <w:bCs/>
          <w:color w:val="auto"/>
          <w:sz w:val="24"/>
          <w:highlight w:val="none"/>
          <w:u w:val="single"/>
          <w:lang w:val="en-US" w:eastAsia="zh-CN"/>
        </w:rPr>
        <w:t>2</w:t>
      </w:r>
      <w:r>
        <w:rPr>
          <w:rFonts w:hint="eastAsia" w:ascii="宋体" w:hAnsi="宋体" w:cs="仿宋_GB2312"/>
          <w:bCs/>
          <w:color w:val="auto"/>
          <w:sz w:val="24"/>
          <w:highlight w:val="none"/>
        </w:rPr>
        <w:t>月</w:t>
      </w:r>
      <w:r>
        <w:rPr>
          <w:rFonts w:hint="eastAsia" w:ascii="宋体" w:hAnsi="宋体" w:cs="仿宋_GB2312"/>
          <w:bCs/>
          <w:color w:val="auto"/>
          <w:sz w:val="24"/>
          <w:highlight w:val="none"/>
          <w:u w:val="single"/>
          <w:lang w:val="en-US" w:eastAsia="zh-CN"/>
        </w:rPr>
        <w:t>13</w:t>
      </w:r>
      <w:r>
        <w:rPr>
          <w:rFonts w:hint="eastAsia" w:ascii="宋体" w:hAnsi="宋体" w:cs="仿宋_GB2312"/>
          <w:bCs/>
          <w:color w:val="auto"/>
          <w:sz w:val="24"/>
          <w:highlight w:val="none"/>
        </w:rPr>
        <w:t>日</w:t>
      </w:r>
      <w:r>
        <w:rPr>
          <w:rFonts w:hint="eastAsia" w:ascii="宋体" w:hAnsi="宋体"/>
          <w:bCs/>
          <w:snapToGrid w:val="0"/>
          <w:color w:val="auto"/>
          <w:sz w:val="24"/>
          <w:highlight w:val="none"/>
          <w:u w:val="single"/>
          <w:lang w:val="en-US" w:eastAsia="zh-CN"/>
        </w:rPr>
        <w:t>9</w:t>
      </w:r>
      <w:r>
        <w:rPr>
          <w:rFonts w:hint="eastAsia" w:ascii="宋体" w:hAnsi="宋体"/>
          <w:bCs/>
          <w:snapToGrid w:val="0"/>
          <w:color w:val="auto"/>
          <w:sz w:val="24"/>
          <w:highlight w:val="none"/>
          <w:u w:val="single"/>
          <w:lang w:eastAsia="zh-CN"/>
        </w:rPr>
        <w:t>:00</w:t>
      </w:r>
      <w:r>
        <w:rPr>
          <w:rFonts w:hint="eastAsia" w:ascii="宋体" w:hAnsi="宋体" w:cs="仿宋_GB2312"/>
          <w:bCs/>
          <w:color w:val="auto"/>
          <w:sz w:val="24"/>
          <w:highlight w:val="none"/>
        </w:rPr>
        <w:t>（北京时间）</w:t>
      </w:r>
    </w:p>
    <w:p w14:paraId="32F03F7E">
      <w:pPr>
        <w:widowControl/>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bCs/>
          <w:color w:val="auto"/>
          <w:sz w:val="24"/>
          <w:highlight w:val="none"/>
        </w:rPr>
        <w:t>4.开标</w:t>
      </w:r>
      <w:r>
        <w:rPr>
          <w:rFonts w:ascii="宋体" w:hAnsi="宋体" w:cs="仿宋_GB2312"/>
          <w:bCs/>
          <w:color w:val="auto"/>
          <w:sz w:val="24"/>
          <w:highlight w:val="none"/>
        </w:rPr>
        <w:t>地点</w:t>
      </w:r>
      <w:r>
        <w:rPr>
          <w:rFonts w:hint="eastAsia" w:ascii="宋体" w:hAnsi="宋体" w:cs="仿宋_GB2312"/>
          <w:bCs/>
          <w:color w:val="auto"/>
          <w:sz w:val="24"/>
          <w:highlight w:val="none"/>
        </w:rPr>
        <w:t>（网址）</w:t>
      </w:r>
      <w:r>
        <w:rPr>
          <w:rFonts w:ascii="宋体" w:hAnsi="宋体" w:cs="仿宋_GB2312"/>
          <w:bCs/>
          <w:color w:val="auto"/>
          <w:sz w:val="24"/>
          <w:highlight w:val="none"/>
        </w:rPr>
        <w:t>：</w:t>
      </w:r>
      <w:r>
        <w:rPr>
          <w:rFonts w:hint="eastAsia" w:ascii="宋体" w:hAnsi="宋体"/>
          <w:sz w:val="24"/>
        </w:rPr>
        <w:t>丽水市莲都区公共资源交易中心（丽水市人民街649号丽人木业4楼）</w:t>
      </w:r>
      <w:r>
        <w:rPr>
          <w:rFonts w:hint="eastAsia" w:ascii="宋体" w:hAnsi="宋体" w:cs="宋体"/>
          <w:color w:val="auto"/>
          <w:sz w:val="24"/>
          <w:highlight w:val="none"/>
        </w:rPr>
        <w:t>，</w:t>
      </w:r>
      <w:r>
        <w:rPr>
          <w:rFonts w:hint="eastAsia" w:ascii="宋体" w:hAnsi="宋体" w:cs="仿宋_GB2312"/>
          <w:color w:val="auto"/>
          <w:sz w:val="24"/>
          <w:highlight w:val="none"/>
        </w:rPr>
        <w:t>浙江政府采购网—用户入驻/登录—用户登录—项目采购—开标评标—进入开标大厅</w:t>
      </w:r>
    </w:p>
    <w:p w14:paraId="4C524642">
      <w:pPr>
        <w:spacing w:line="360" w:lineRule="auto"/>
        <w:jc w:val="left"/>
        <w:rPr>
          <w:rFonts w:hint="eastAsia" w:ascii="宋体" w:hAnsi="宋体" w:cs="仿宋_GB2312"/>
          <w:b/>
          <w:color w:val="auto"/>
          <w:sz w:val="24"/>
          <w:highlight w:val="none"/>
        </w:rPr>
      </w:pPr>
      <w:r>
        <w:rPr>
          <w:rFonts w:hint="eastAsia" w:ascii="宋体" w:hAnsi="宋体" w:cs="仿宋_GB2312"/>
          <w:b/>
          <w:color w:val="auto"/>
          <w:sz w:val="24"/>
          <w:highlight w:val="none"/>
        </w:rPr>
        <w:t>五、公告期限</w:t>
      </w:r>
      <w:bookmarkEnd w:id="17"/>
      <w:bookmarkEnd w:id="18"/>
      <w:bookmarkEnd w:id="19"/>
      <w:bookmarkEnd w:id="20"/>
    </w:p>
    <w:p w14:paraId="3242AB1C">
      <w:pPr>
        <w:spacing w:line="360" w:lineRule="auto"/>
        <w:ind w:firstLine="480" w:firstLineChars="200"/>
        <w:rPr>
          <w:rFonts w:hint="eastAsia" w:ascii="宋体" w:hAnsi="宋体" w:cs="仿宋_GB2312"/>
          <w:color w:val="auto"/>
          <w:kern w:val="0"/>
          <w:sz w:val="24"/>
          <w:highlight w:val="none"/>
        </w:rPr>
      </w:pPr>
      <w:r>
        <w:rPr>
          <w:rFonts w:hint="eastAsia" w:ascii="宋体" w:hAnsi="宋体" w:cs="仿宋_GB2312"/>
          <w:color w:val="auto"/>
          <w:kern w:val="0"/>
          <w:sz w:val="24"/>
          <w:highlight w:val="none"/>
        </w:rPr>
        <w:t>自本公告发布之日起5个工作日。</w:t>
      </w:r>
    </w:p>
    <w:p w14:paraId="2B0179BB">
      <w:pPr>
        <w:spacing w:line="360" w:lineRule="auto"/>
        <w:jc w:val="left"/>
        <w:rPr>
          <w:rFonts w:hint="eastAsia" w:ascii="宋体" w:hAnsi="宋体" w:cs="仿宋_GB2312"/>
          <w:b/>
          <w:color w:val="auto"/>
          <w:sz w:val="24"/>
          <w:highlight w:val="none"/>
        </w:rPr>
      </w:pPr>
      <w:bookmarkStart w:id="21" w:name="_Toc35393626"/>
      <w:bookmarkStart w:id="22" w:name="_Toc35393795"/>
      <w:r>
        <w:rPr>
          <w:rFonts w:hint="eastAsia" w:ascii="宋体" w:hAnsi="宋体" w:cs="仿宋_GB2312"/>
          <w:b/>
          <w:color w:val="auto"/>
          <w:sz w:val="24"/>
          <w:highlight w:val="none"/>
        </w:rPr>
        <w:t>六、其他补充事宜</w:t>
      </w:r>
      <w:bookmarkEnd w:id="21"/>
      <w:bookmarkEnd w:id="22"/>
    </w:p>
    <w:p w14:paraId="45CB7F19">
      <w:pPr>
        <w:snapToGrid w:val="0"/>
        <w:spacing w:line="360" w:lineRule="auto"/>
        <w:ind w:firstLine="51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 xml:space="preserve">. </w:t>
      </w:r>
      <w:r>
        <w:rPr>
          <w:rFonts w:ascii="宋体" w:hAnsi="宋体" w:cs="仿宋_GB2312"/>
          <w:color w:val="auto"/>
          <w:kern w:val="0"/>
          <w:sz w:val="24"/>
          <w:highlight w:val="none"/>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A1704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w:t>
      </w:r>
      <w:r>
        <w:rPr>
          <w:rFonts w:ascii="宋体" w:hAnsi="宋体"/>
          <w:b/>
          <w:color w:val="auto"/>
          <w:sz w:val="24"/>
          <w:highlight w:val="none"/>
        </w:rPr>
        <w:t xml:space="preserve"> 其他事项：</w:t>
      </w:r>
    </w:p>
    <w:p w14:paraId="5626D2DC">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2.1本项目采用电子招标</w:t>
      </w:r>
    </w:p>
    <w:p w14:paraId="04A40F90">
      <w:pPr>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2.2政采云平台注册注意事项：</w:t>
      </w:r>
    </w:p>
    <w:p w14:paraId="0BB34C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2.2.1供应商未在浙江政府采购网（http</w:t>
      </w:r>
      <w:r>
        <w:rPr>
          <w:rFonts w:hint="eastAsia" w:ascii="宋体" w:hAnsi="宋体"/>
          <w:color w:val="auto"/>
          <w:sz w:val="24"/>
          <w:highlight w:val="none"/>
          <w:lang w:val="en-US" w:eastAsia="zh-CN"/>
        </w:rPr>
        <w:t>s</w:t>
      </w:r>
      <w:r>
        <w:rPr>
          <w:rFonts w:hint="eastAsia" w:ascii="宋体" w:hAnsi="宋体"/>
          <w:color w:val="auto"/>
          <w:sz w:val="24"/>
          <w:highlight w:val="none"/>
        </w:rPr>
        <w:t>://zfcg.czt.zj.gov.cn/）注册成为正式供应商，需前往注册；</w:t>
      </w:r>
    </w:p>
    <w:p w14:paraId="5EEB9D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2.2.2本项目成交供应商未注册成为浙江政府采购网“正式供应商”的，将无法实现该项目合同备案及付款，由此造成的不利影响由供应商自行承担； </w:t>
      </w:r>
    </w:p>
    <w:p w14:paraId="613000F5">
      <w:pPr>
        <w:spacing w:line="360" w:lineRule="auto"/>
        <w:ind w:firstLine="480" w:firstLineChars="200"/>
        <w:rPr>
          <w:rFonts w:hint="eastAsia" w:ascii="宋体" w:hAnsi="宋体" w:cs="仿宋_GB2312"/>
          <w:color w:val="auto"/>
          <w:sz w:val="24"/>
          <w:highlight w:val="none"/>
        </w:rPr>
      </w:pPr>
      <w:r>
        <w:rPr>
          <w:rFonts w:hint="eastAsia" w:ascii="宋体" w:hAnsi="宋体"/>
          <w:color w:val="auto"/>
          <w:sz w:val="24"/>
          <w:highlight w:val="none"/>
        </w:rPr>
        <w:t>2.2.3营业执照注册地为浙江省内的供应商请咨询注册地公共资源交易中心（或采购中心），营业执照注册地为浙江省外的供应商请咨询浙江省政府采购中心。</w:t>
      </w:r>
    </w:p>
    <w:p w14:paraId="6259F5DF">
      <w:pPr>
        <w:spacing w:line="360" w:lineRule="auto"/>
        <w:jc w:val="left"/>
        <w:rPr>
          <w:rFonts w:hint="eastAsia" w:ascii="宋体" w:hAnsi="宋体" w:cs="仿宋_GB2312"/>
          <w:b/>
          <w:color w:val="auto"/>
          <w:sz w:val="24"/>
          <w:highlight w:val="none"/>
        </w:rPr>
      </w:pPr>
      <w:bookmarkStart w:id="23" w:name="_Toc28359085"/>
      <w:bookmarkStart w:id="24" w:name="_Toc35393627"/>
      <w:bookmarkStart w:id="25" w:name="_Toc28359008"/>
      <w:bookmarkStart w:id="26" w:name="_Toc35393796"/>
      <w:r>
        <w:rPr>
          <w:rFonts w:hint="eastAsia" w:ascii="宋体" w:hAnsi="宋体" w:cs="仿宋_GB2312"/>
          <w:b/>
          <w:color w:val="auto"/>
          <w:sz w:val="24"/>
          <w:highlight w:val="none"/>
        </w:rPr>
        <w:t>七、</w:t>
      </w:r>
      <w:bookmarkEnd w:id="23"/>
      <w:bookmarkEnd w:id="24"/>
      <w:bookmarkEnd w:id="25"/>
      <w:bookmarkEnd w:id="26"/>
      <w:r>
        <w:rPr>
          <w:rFonts w:hint="eastAsia" w:ascii="宋体" w:hAnsi="宋体" w:cs="仿宋_GB2312"/>
          <w:b/>
          <w:bCs/>
          <w:color w:val="auto"/>
          <w:sz w:val="24"/>
          <w:highlight w:val="none"/>
        </w:rPr>
        <w:t>凡对本次招标提出询问、质疑、投诉，请按以下方式联系</w:t>
      </w:r>
    </w:p>
    <w:p w14:paraId="2770AC1B">
      <w:pPr>
        <w:pStyle w:val="25"/>
        <w:adjustRightInd w:val="0"/>
        <w:snapToGrid w:val="0"/>
        <w:spacing w:line="360" w:lineRule="auto"/>
        <w:ind w:firstLine="480" w:firstLineChars="200"/>
        <w:rPr>
          <w:rFonts w:hAnsi="宋体"/>
          <w:color w:val="auto"/>
          <w:sz w:val="24"/>
          <w:highlight w:val="none"/>
        </w:rPr>
      </w:pPr>
      <w:r>
        <w:rPr>
          <w:rFonts w:hAnsi="宋体"/>
          <w:bCs/>
          <w:color w:val="auto"/>
          <w:sz w:val="24"/>
          <w:highlight w:val="none"/>
        </w:rPr>
        <w:t>1</w:t>
      </w:r>
      <w:r>
        <w:rPr>
          <w:rFonts w:hint="eastAsia" w:hAnsi="宋体"/>
          <w:bCs/>
          <w:color w:val="auto"/>
          <w:sz w:val="24"/>
          <w:highlight w:val="none"/>
          <w:lang w:eastAsia="zh-CN"/>
        </w:rPr>
        <w:t>.</w:t>
      </w:r>
      <w:r>
        <w:rPr>
          <w:rFonts w:hAnsi="宋体"/>
          <w:color w:val="auto"/>
          <w:sz w:val="24"/>
          <w:highlight w:val="none"/>
        </w:rPr>
        <w:t>采购人名称：</w:t>
      </w:r>
      <w:r>
        <w:rPr>
          <w:rFonts w:hint="eastAsia" w:hAnsi="宋体"/>
          <w:color w:val="auto"/>
          <w:sz w:val="24"/>
          <w:highlight w:val="none"/>
        </w:rPr>
        <w:t>丽水市莲都区陵园管理所</w:t>
      </w:r>
    </w:p>
    <w:p w14:paraId="48D85DD6">
      <w:pPr>
        <w:wordWrap w:val="0"/>
        <w:snapToGrid w:val="0"/>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付雪军</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联系电话：</w:t>
      </w:r>
      <w:r>
        <w:rPr>
          <w:rFonts w:ascii="宋体" w:hAnsi="宋体" w:cs="仿宋_GB2312"/>
          <w:color w:val="auto"/>
          <w:sz w:val="24"/>
          <w:highlight w:val="none"/>
        </w:rPr>
        <w:t>0578-</w:t>
      </w:r>
      <w:r>
        <w:rPr>
          <w:rFonts w:hint="eastAsia" w:ascii="宋体" w:hAnsi="宋体" w:cs="仿宋_GB2312"/>
          <w:color w:val="auto"/>
          <w:sz w:val="24"/>
          <w:highlight w:val="none"/>
          <w:lang w:val="en-US" w:eastAsia="zh-CN"/>
        </w:rPr>
        <w:t>2951193</w:t>
      </w:r>
    </w:p>
    <w:p w14:paraId="31C6A9FB">
      <w:pPr>
        <w:tabs>
          <w:tab w:val="left" w:pos="540"/>
        </w:tabs>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仿宋_GB2312"/>
          <w:color w:val="auto"/>
          <w:sz w:val="24"/>
          <w:highlight w:val="none"/>
          <w:lang w:val="en-US" w:eastAsia="zh-CN"/>
        </w:rPr>
        <w:t xml:space="preserve">林斌    </w:t>
      </w:r>
      <w:r>
        <w:rPr>
          <w:rFonts w:hint="eastAsia" w:ascii="宋体" w:hAnsi="宋体" w:cs="宋体"/>
          <w:color w:val="auto"/>
          <w:sz w:val="24"/>
          <w:highlight w:val="none"/>
        </w:rPr>
        <w:t xml:space="preserve">   联系电话：</w:t>
      </w:r>
      <w:r>
        <w:rPr>
          <w:rFonts w:ascii="宋体" w:hAnsi="宋体" w:cs="仿宋_GB2312"/>
          <w:color w:val="auto"/>
          <w:sz w:val="24"/>
          <w:highlight w:val="none"/>
        </w:rPr>
        <w:t>0578-</w:t>
      </w:r>
      <w:r>
        <w:rPr>
          <w:rFonts w:hint="eastAsia" w:ascii="宋体" w:hAnsi="宋体" w:cs="仿宋_GB2312"/>
          <w:color w:val="auto"/>
          <w:sz w:val="24"/>
          <w:highlight w:val="none"/>
          <w:lang w:val="en-US" w:eastAsia="zh-CN"/>
        </w:rPr>
        <w:t>2951193</w:t>
      </w:r>
    </w:p>
    <w:p w14:paraId="4981960E">
      <w:pPr>
        <w:pStyle w:val="25"/>
        <w:adjustRightInd w:val="0"/>
        <w:snapToGrid w:val="0"/>
        <w:spacing w:line="360" w:lineRule="auto"/>
        <w:ind w:firstLine="480" w:firstLineChars="200"/>
        <w:rPr>
          <w:rFonts w:hAnsi="宋体" w:cs="Calibri"/>
          <w:color w:val="auto"/>
          <w:sz w:val="24"/>
          <w:highlight w:val="none"/>
        </w:rPr>
      </w:pPr>
      <w:r>
        <w:rPr>
          <w:rFonts w:hAnsi="宋体" w:cs="宋体"/>
          <w:color w:val="auto"/>
          <w:sz w:val="24"/>
          <w:highlight w:val="none"/>
        </w:rPr>
        <w:t>地址：丽水市</w:t>
      </w:r>
      <w:r>
        <w:rPr>
          <w:rFonts w:hint="eastAsia" w:hAnsi="宋体" w:cs="宋体"/>
          <w:color w:val="auto"/>
          <w:sz w:val="24"/>
          <w:highlight w:val="none"/>
        </w:rPr>
        <w:t>莲都区民政局105办公室</w:t>
      </w:r>
    </w:p>
    <w:p w14:paraId="19DFF175">
      <w:pPr>
        <w:tabs>
          <w:tab w:val="left" w:pos="540"/>
        </w:tabs>
        <w:snapToGrid w:val="0"/>
        <w:spacing w:line="360" w:lineRule="auto"/>
        <w:ind w:firstLine="480" w:firstLineChars="200"/>
        <w:rPr>
          <w:rFonts w:hAnsi="宋体"/>
          <w:bCs/>
          <w:color w:val="auto"/>
          <w:sz w:val="24"/>
          <w:highlight w:val="none"/>
        </w:rPr>
      </w:pPr>
      <w:r>
        <w:rPr>
          <w:rFonts w:hint="eastAsia" w:hAnsi="宋体"/>
          <w:bCs/>
          <w:color w:val="auto"/>
          <w:sz w:val="24"/>
          <w:highlight w:val="none"/>
          <w:lang w:val="en-US" w:eastAsia="zh-CN"/>
        </w:rPr>
        <w:t>2</w:t>
      </w:r>
      <w:r>
        <w:rPr>
          <w:rFonts w:hint="eastAsia" w:ascii="宋体" w:hAnsi="宋体" w:eastAsia="宋体" w:cs="Times New Roman"/>
          <w:bCs/>
          <w:color w:val="auto"/>
          <w:kern w:val="2"/>
          <w:sz w:val="24"/>
          <w:szCs w:val="21"/>
          <w:highlight w:val="none"/>
          <w:lang w:val="en-US" w:eastAsia="zh-CN" w:bidi="ar-SA"/>
        </w:rPr>
        <w:t>.</w:t>
      </w:r>
      <w:r>
        <w:rPr>
          <w:rFonts w:hAnsi="宋体"/>
          <w:bCs/>
          <w:color w:val="auto"/>
          <w:sz w:val="24"/>
          <w:highlight w:val="none"/>
        </w:rPr>
        <w:t>采购</w:t>
      </w:r>
      <w:r>
        <w:rPr>
          <w:rFonts w:hint="eastAsia" w:ascii="宋体" w:hAnsi="宋体" w:eastAsia="宋体" w:cs="宋体"/>
          <w:color w:val="auto"/>
          <w:sz w:val="24"/>
          <w:highlight w:val="none"/>
        </w:rPr>
        <w:t>代理</w:t>
      </w:r>
      <w:r>
        <w:rPr>
          <w:rFonts w:hAnsi="宋体"/>
          <w:bCs/>
          <w:color w:val="auto"/>
          <w:sz w:val="24"/>
          <w:highlight w:val="none"/>
        </w:rPr>
        <w:t>机构名称：</w:t>
      </w:r>
      <w:r>
        <w:rPr>
          <w:rFonts w:hint="eastAsia" w:hAnsi="宋体"/>
          <w:bCs/>
          <w:color w:val="auto"/>
          <w:sz w:val="24"/>
          <w:highlight w:val="none"/>
          <w:lang w:eastAsia="zh-CN"/>
        </w:rPr>
        <w:t>杭州天恒投资建设管理有限公司</w:t>
      </w:r>
    </w:p>
    <w:p w14:paraId="1CF73702">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 秦骁勇     联系电话：0578-</w:t>
      </w:r>
      <w:r>
        <w:rPr>
          <w:rFonts w:hint="eastAsia" w:ascii="宋体" w:hAnsi="宋体" w:eastAsia="宋体" w:cs="宋体"/>
          <w:color w:val="auto"/>
          <w:sz w:val="24"/>
          <w:highlight w:val="none"/>
          <w:lang w:val="en-US" w:eastAsia="zh-CN"/>
        </w:rPr>
        <w:t>2675126</w:t>
      </w:r>
      <w:r>
        <w:rPr>
          <w:rFonts w:hint="eastAsia" w:ascii="宋体" w:hAnsi="宋体" w:eastAsia="宋体" w:cs="宋体"/>
          <w:color w:val="auto"/>
          <w:sz w:val="24"/>
          <w:highlight w:val="none"/>
        </w:rPr>
        <w:t xml:space="preserve"> </w:t>
      </w:r>
    </w:p>
    <w:p w14:paraId="7B30FB36">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宋倩榕</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联系电话：0578-</w:t>
      </w:r>
      <w:r>
        <w:rPr>
          <w:rFonts w:hint="eastAsia" w:ascii="宋体" w:hAnsi="宋体" w:eastAsia="宋体" w:cs="宋体"/>
          <w:color w:val="auto"/>
          <w:sz w:val="24"/>
          <w:highlight w:val="none"/>
          <w:lang w:eastAsia="zh-CN"/>
        </w:rPr>
        <w:t>2675126</w:t>
      </w:r>
      <w:r>
        <w:rPr>
          <w:rFonts w:hint="eastAsia" w:ascii="宋体" w:hAnsi="宋体" w:eastAsia="宋体" w:cs="宋体"/>
          <w:color w:val="auto"/>
          <w:sz w:val="24"/>
          <w:highlight w:val="none"/>
        </w:rPr>
        <w:t xml:space="preserve"> </w:t>
      </w:r>
    </w:p>
    <w:p w14:paraId="4F1237FD">
      <w:pPr>
        <w:tabs>
          <w:tab w:val="left" w:pos="540"/>
        </w:tabs>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bookmarkEnd w:id="7"/>
      <w:r>
        <w:rPr>
          <w:rFonts w:hint="eastAsia" w:ascii="宋体" w:hAnsi="宋体" w:eastAsia="宋体" w:cs="宋体"/>
          <w:color w:val="auto"/>
          <w:sz w:val="24"/>
          <w:highlight w:val="none"/>
          <w:lang w:eastAsia="zh-CN"/>
        </w:rPr>
        <w:t>丽水市城北街</w:t>
      </w:r>
      <w:r>
        <w:rPr>
          <w:rFonts w:hint="eastAsia" w:ascii="宋体" w:hAnsi="宋体" w:eastAsia="宋体" w:cs="宋体"/>
          <w:color w:val="auto"/>
          <w:sz w:val="24"/>
          <w:highlight w:val="none"/>
          <w:lang w:val="en-US" w:eastAsia="zh-CN"/>
        </w:rPr>
        <w:t>889号</w:t>
      </w:r>
    </w:p>
    <w:p w14:paraId="6DD5F225">
      <w:pPr>
        <w:tabs>
          <w:tab w:val="left" w:pos="540"/>
        </w:tabs>
        <w:snapToGrid w:val="0"/>
        <w:spacing w:line="360" w:lineRule="auto"/>
        <w:ind w:firstLine="480" w:firstLineChars="200"/>
        <w:rPr>
          <w:rFonts w:hAnsi="宋体"/>
          <w:sz w:val="24"/>
        </w:rPr>
      </w:pPr>
      <w:r>
        <w:rPr>
          <w:rFonts w:hint="eastAsia" w:hAnsi="宋体"/>
          <w:bCs/>
          <w:color w:val="auto"/>
          <w:sz w:val="24"/>
          <w:highlight w:val="none"/>
          <w:lang w:val="en-US" w:eastAsia="zh-CN"/>
        </w:rPr>
        <w:t>3</w:t>
      </w:r>
      <w:r>
        <w:rPr>
          <w:rFonts w:hint="eastAsia" w:ascii="宋体" w:hAnsi="宋体" w:eastAsia="宋体" w:cs="Times New Roman"/>
          <w:bCs/>
          <w:color w:val="auto"/>
          <w:kern w:val="2"/>
          <w:sz w:val="24"/>
          <w:szCs w:val="21"/>
          <w:highlight w:val="none"/>
          <w:lang w:val="en-US" w:eastAsia="zh-CN" w:bidi="ar-SA"/>
        </w:rPr>
        <w:t>.</w:t>
      </w:r>
      <w:r>
        <w:rPr>
          <w:rFonts w:hint="eastAsia" w:hAnsi="宋体"/>
          <w:sz w:val="24"/>
        </w:rPr>
        <w:t>同级政府采购</w:t>
      </w:r>
      <w:r>
        <w:rPr>
          <w:rFonts w:hint="eastAsia" w:ascii="宋体" w:hAnsi="宋体" w:eastAsia="宋体" w:cs="宋体"/>
          <w:color w:val="auto"/>
          <w:sz w:val="24"/>
          <w:highlight w:val="none"/>
        </w:rPr>
        <w:t>监督</w:t>
      </w:r>
      <w:r>
        <w:rPr>
          <w:rFonts w:hint="eastAsia" w:hAnsi="宋体"/>
          <w:sz w:val="24"/>
        </w:rPr>
        <w:t>管理部门名称：丽水市莲都区财政局</w:t>
      </w:r>
    </w:p>
    <w:p w14:paraId="43227832">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联系人：张鹏</w:t>
      </w:r>
      <w:r>
        <w:rPr>
          <w:rFonts w:hint="eastAsia" w:ascii="宋体" w:hAnsi="宋体" w:cs="宋体"/>
          <w:color w:val="auto"/>
          <w:sz w:val="24"/>
          <w:highlight w:val="none"/>
          <w:lang w:eastAsia="zh-CN"/>
        </w:rPr>
        <w:t>、刘轩</w:t>
      </w:r>
      <w:r>
        <w:rPr>
          <w:rFonts w:hint="eastAsia" w:ascii="宋体" w:hAnsi="宋体" w:eastAsia="宋体" w:cs="宋体"/>
          <w:color w:val="auto"/>
          <w:sz w:val="24"/>
          <w:highlight w:val="none"/>
        </w:rPr>
        <w:t xml:space="preserve">    监督投诉电话：0578-2131236</w:t>
      </w:r>
    </w:p>
    <w:p w14:paraId="356D8FB3">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地址：丽水市解放街71号</w:t>
      </w:r>
    </w:p>
    <w:p w14:paraId="5C958DF8">
      <w:pPr>
        <w:spacing w:line="360" w:lineRule="auto"/>
        <w:rPr>
          <w:rFonts w:hint="eastAsia" w:ascii="宋体" w:hAnsi="宋体"/>
          <w:b/>
          <w:color w:val="auto"/>
          <w:sz w:val="24"/>
          <w:highlight w:val="none"/>
        </w:rPr>
      </w:pPr>
    </w:p>
    <w:p w14:paraId="0CD5F80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6FE23DB9">
      <w:pPr>
        <w:snapToGrid w:val="0"/>
        <w:spacing w:line="360" w:lineRule="auto"/>
        <w:ind w:firstLine="480" w:firstLineChars="200"/>
        <w:rPr>
          <w:rFonts w:ascii="宋体" w:hAnsi="宋体"/>
          <w:color w:val="auto"/>
          <w:sz w:val="24"/>
          <w:highlight w:val="none"/>
        </w:rPr>
      </w:pPr>
    </w:p>
    <w:p w14:paraId="752C569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CA问题联系电话（人工）：汇信CA 400-888-4636；天谷CA 400-087-8198。</w:t>
      </w:r>
    </w:p>
    <w:p w14:paraId="103A1CF7">
      <w:pPr>
        <w:snapToGrid w:val="0"/>
        <w:spacing w:line="360" w:lineRule="auto"/>
        <w:rPr>
          <w:rFonts w:ascii="宋体" w:hAnsi="宋体"/>
          <w:b/>
          <w:color w:val="auto"/>
          <w:sz w:val="24"/>
          <w:highlight w:val="none"/>
        </w:rPr>
      </w:pPr>
    </w:p>
    <w:p w14:paraId="3C8692F1">
      <w:pPr>
        <w:spacing w:line="276" w:lineRule="auto"/>
        <w:rPr>
          <w:rFonts w:hint="eastAsia" w:ascii="宋体" w:hAnsi="宋体"/>
          <w:color w:val="auto"/>
          <w:sz w:val="24"/>
          <w:highlight w:val="none"/>
        </w:rPr>
      </w:pPr>
      <w:r>
        <w:rPr>
          <w:rFonts w:hint="eastAsia" w:ascii="宋体" w:hAnsi="宋体"/>
          <w:color w:val="auto"/>
          <w:sz w:val="24"/>
          <w:highlight w:val="none"/>
        </w:rPr>
        <w:t xml:space="preserve"> </w:t>
      </w:r>
    </w:p>
    <w:p w14:paraId="0DCCECFE">
      <w:pPr>
        <w:rPr>
          <w:rFonts w:hint="eastAsia" w:ascii="宋体" w:hAnsi="宋体"/>
          <w:color w:val="auto"/>
          <w:highlight w:val="none"/>
        </w:rPr>
      </w:pPr>
    </w:p>
    <w:p w14:paraId="2708A6A1">
      <w:pPr>
        <w:pStyle w:val="3"/>
        <w:rPr>
          <w:rFonts w:hint="eastAsia" w:ascii="宋体" w:hAnsi="宋体" w:eastAsia="宋体"/>
          <w:color w:val="auto"/>
          <w:highlight w:val="none"/>
        </w:rPr>
      </w:pPr>
    </w:p>
    <w:p w14:paraId="71DCA9F4">
      <w:pPr>
        <w:rPr>
          <w:rFonts w:hint="eastAsia" w:ascii="宋体" w:hAnsi="宋体"/>
          <w:color w:val="auto"/>
          <w:highlight w:val="none"/>
        </w:rPr>
      </w:pPr>
    </w:p>
    <w:p w14:paraId="3F17D22B">
      <w:pPr>
        <w:pStyle w:val="3"/>
        <w:rPr>
          <w:rFonts w:hint="eastAsia" w:ascii="宋体" w:hAnsi="宋体" w:eastAsia="宋体"/>
          <w:color w:val="auto"/>
          <w:highlight w:val="none"/>
        </w:rPr>
      </w:pPr>
    </w:p>
    <w:p w14:paraId="49147890">
      <w:pPr>
        <w:rPr>
          <w:rFonts w:hint="eastAsia" w:ascii="宋体" w:hAnsi="宋体"/>
          <w:color w:val="auto"/>
          <w:highlight w:val="none"/>
        </w:rPr>
      </w:pPr>
    </w:p>
    <w:p w14:paraId="5E59F959">
      <w:pPr>
        <w:pStyle w:val="4"/>
        <w:spacing w:line="560" w:lineRule="exact"/>
        <w:rPr>
          <w:rFonts w:hint="eastAsia" w:ascii="宋体" w:hAnsi="宋体" w:eastAsia="宋体"/>
          <w:color w:val="auto"/>
          <w:sz w:val="32"/>
          <w:highlight w:val="none"/>
        </w:rPr>
      </w:pPr>
      <w:r>
        <w:rPr>
          <w:rFonts w:hint="eastAsia" w:ascii="宋体" w:hAnsi="宋体" w:eastAsia="宋体"/>
          <w:color w:val="auto"/>
          <w:highlight w:val="none"/>
        </w:rPr>
        <w:br w:type="page"/>
      </w:r>
      <w:bookmarkEnd w:id="8"/>
      <w:bookmarkStart w:id="27" w:name="_Toc124843180"/>
      <w:r>
        <w:rPr>
          <w:rFonts w:hint="eastAsia" w:ascii="宋体" w:hAnsi="宋体" w:eastAsia="宋体"/>
          <w:color w:val="auto"/>
          <w:sz w:val="32"/>
          <w:highlight w:val="none"/>
        </w:rPr>
        <w:t>第二章</w:t>
      </w:r>
      <w:r>
        <w:rPr>
          <w:rFonts w:ascii="宋体" w:hAnsi="宋体" w:eastAsia="宋体"/>
          <w:color w:val="auto"/>
          <w:sz w:val="32"/>
          <w:highlight w:val="none"/>
        </w:rPr>
        <w:t xml:space="preserve">  </w:t>
      </w:r>
      <w:r>
        <w:rPr>
          <w:rFonts w:hint="eastAsia" w:ascii="宋体" w:hAnsi="宋体" w:eastAsia="宋体"/>
          <w:color w:val="auto"/>
          <w:sz w:val="32"/>
          <w:highlight w:val="none"/>
        </w:rPr>
        <w:t>投标人须知前列表</w:t>
      </w:r>
      <w:bookmarkEnd w:id="27"/>
    </w:p>
    <w:tbl>
      <w:tblPr>
        <w:tblStyle w:val="47"/>
        <w:tblW w:w="89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86"/>
        <w:gridCol w:w="2203"/>
        <w:gridCol w:w="1262"/>
        <w:gridCol w:w="3032"/>
      </w:tblGrid>
      <w:tr w14:paraId="3D4F7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729" w:type="dxa"/>
            <w:tcBorders>
              <w:top w:val="double" w:color="auto" w:sz="4" w:space="0"/>
              <w:left w:val="double" w:color="auto" w:sz="4" w:space="0"/>
              <w:bottom w:val="single" w:color="auto" w:sz="4" w:space="0"/>
              <w:right w:val="single" w:color="auto" w:sz="4" w:space="0"/>
            </w:tcBorders>
            <w:noWrap w:val="0"/>
            <w:vAlign w:val="center"/>
          </w:tcPr>
          <w:p w14:paraId="293FF264">
            <w:pPr>
              <w:keepNext w:val="0"/>
              <w:keepLines w:val="0"/>
              <w:suppressLineNumbers w:val="0"/>
              <w:spacing w:before="0" w:beforeAutospacing="0" w:after="0" w:afterAutospacing="0"/>
              <w:ind w:left="0" w:right="0"/>
              <w:jc w:val="center"/>
              <w:rPr>
                <w:rFonts w:hint="eastAsia" w:ascii="宋体" w:hAnsi="宋体" w:eastAsia="宋体" w:cs="Times New Roman"/>
                <w:b/>
                <w:bCs/>
                <w:snapToGrid w:val="0"/>
                <w:color w:val="auto"/>
                <w:sz w:val="24"/>
                <w:highlight w:val="none"/>
              </w:rPr>
            </w:pPr>
            <w:r>
              <w:rPr>
                <w:rFonts w:hint="eastAsia" w:ascii="宋体" w:hAnsi="宋体" w:eastAsia="宋体" w:cs="Times New Roman"/>
                <w:b/>
                <w:bCs/>
                <w:snapToGrid w:val="0"/>
                <w:color w:val="auto"/>
                <w:sz w:val="24"/>
                <w:highlight w:val="none"/>
              </w:rPr>
              <w:t>序号</w:t>
            </w:r>
          </w:p>
        </w:tc>
        <w:tc>
          <w:tcPr>
            <w:tcW w:w="1686" w:type="dxa"/>
            <w:tcBorders>
              <w:top w:val="double" w:color="auto" w:sz="4" w:space="0"/>
              <w:left w:val="single" w:color="auto" w:sz="4" w:space="0"/>
              <w:bottom w:val="single" w:color="auto" w:sz="4" w:space="0"/>
            </w:tcBorders>
            <w:noWrap w:val="0"/>
            <w:vAlign w:val="center"/>
          </w:tcPr>
          <w:p w14:paraId="0BFE77AD">
            <w:pPr>
              <w:keepNext w:val="0"/>
              <w:keepLines w:val="0"/>
              <w:suppressLineNumbers w:val="0"/>
              <w:spacing w:before="0" w:beforeAutospacing="0" w:after="0" w:afterAutospacing="0"/>
              <w:ind w:left="0" w:right="0"/>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须知项目</w:t>
            </w:r>
          </w:p>
        </w:tc>
        <w:tc>
          <w:tcPr>
            <w:tcW w:w="6497" w:type="dxa"/>
            <w:gridSpan w:val="3"/>
            <w:tcBorders>
              <w:top w:val="double" w:color="auto" w:sz="4" w:space="0"/>
              <w:bottom w:val="single" w:color="auto" w:sz="4" w:space="0"/>
              <w:right w:val="double" w:color="auto" w:sz="4" w:space="0"/>
            </w:tcBorders>
            <w:noWrap w:val="0"/>
            <w:vAlign w:val="center"/>
          </w:tcPr>
          <w:p w14:paraId="344CDD88">
            <w:pPr>
              <w:keepNext w:val="0"/>
              <w:keepLines w:val="0"/>
              <w:suppressLineNumbers w:val="0"/>
              <w:spacing w:before="0" w:beforeAutospacing="0" w:after="0" w:afterAutospacing="0"/>
              <w:ind w:left="0" w:right="0"/>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内容、要求和时间</w:t>
            </w:r>
          </w:p>
        </w:tc>
      </w:tr>
      <w:tr w14:paraId="54204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729" w:type="dxa"/>
            <w:tcBorders>
              <w:top w:val="single" w:color="auto" w:sz="4" w:space="0"/>
              <w:left w:val="double" w:color="auto" w:sz="4" w:space="0"/>
              <w:right w:val="single" w:color="auto" w:sz="4" w:space="0"/>
            </w:tcBorders>
            <w:noWrap w:val="0"/>
            <w:vAlign w:val="center"/>
          </w:tcPr>
          <w:p w14:paraId="34544F14">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w:t>
            </w:r>
          </w:p>
        </w:tc>
        <w:tc>
          <w:tcPr>
            <w:tcW w:w="1686" w:type="dxa"/>
            <w:tcBorders>
              <w:top w:val="single" w:color="auto" w:sz="4" w:space="0"/>
              <w:left w:val="single" w:color="auto" w:sz="4" w:space="0"/>
            </w:tcBorders>
            <w:noWrap w:val="0"/>
            <w:vAlign w:val="center"/>
          </w:tcPr>
          <w:p w14:paraId="0AF56C5C">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项目名称</w:t>
            </w:r>
          </w:p>
        </w:tc>
        <w:tc>
          <w:tcPr>
            <w:tcW w:w="6497" w:type="dxa"/>
            <w:gridSpan w:val="3"/>
            <w:tcBorders>
              <w:top w:val="single" w:color="auto" w:sz="4" w:space="0"/>
              <w:right w:val="double" w:color="auto" w:sz="4" w:space="0"/>
            </w:tcBorders>
            <w:noWrap w:val="0"/>
            <w:vAlign w:val="center"/>
          </w:tcPr>
          <w:p w14:paraId="30EF90A0">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 w:val="24"/>
                <w:szCs w:val="21"/>
                <w:highlight w:val="none"/>
              </w:rPr>
            </w:pPr>
            <w:r>
              <w:rPr>
                <w:rFonts w:hint="eastAsia" w:ascii="宋体" w:hAnsi="宋体" w:eastAsia="宋体" w:cs="Times New Roman"/>
                <w:sz w:val="24"/>
                <w:lang w:eastAsia="zh-CN"/>
              </w:rPr>
              <w:t>莲都区区乡级公益性生态公墓文化提升</w:t>
            </w:r>
            <w:r>
              <w:rPr>
                <w:rFonts w:ascii="宋体" w:hAnsi="宋体" w:eastAsia="宋体" w:cs="Times New Roman"/>
                <w:sz w:val="24"/>
              </w:rPr>
              <w:t>项目</w:t>
            </w:r>
          </w:p>
        </w:tc>
      </w:tr>
      <w:tr w14:paraId="55218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729" w:type="dxa"/>
            <w:tcBorders>
              <w:left w:val="double" w:color="auto" w:sz="4" w:space="0"/>
              <w:right w:val="single" w:color="auto" w:sz="4" w:space="0"/>
            </w:tcBorders>
            <w:noWrap w:val="0"/>
            <w:vAlign w:val="center"/>
          </w:tcPr>
          <w:p w14:paraId="21290639">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2</w:t>
            </w:r>
          </w:p>
        </w:tc>
        <w:tc>
          <w:tcPr>
            <w:tcW w:w="1686" w:type="dxa"/>
            <w:tcBorders>
              <w:left w:val="single" w:color="auto" w:sz="4" w:space="0"/>
            </w:tcBorders>
            <w:noWrap w:val="0"/>
            <w:vAlign w:val="center"/>
          </w:tcPr>
          <w:p w14:paraId="0E661AC1">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采购人</w:t>
            </w:r>
          </w:p>
        </w:tc>
        <w:tc>
          <w:tcPr>
            <w:tcW w:w="6497" w:type="dxa"/>
            <w:gridSpan w:val="3"/>
            <w:tcBorders>
              <w:right w:val="double" w:color="auto" w:sz="4" w:space="0"/>
            </w:tcBorders>
            <w:noWrap w:val="0"/>
            <w:vAlign w:val="center"/>
          </w:tcPr>
          <w:p w14:paraId="73B92B22">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sz w:val="24"/>
                <w:lang w:eastAsia="zh-CN"/>
              </w:rPr>
              <w:t>丽水市莲都区陵园管理所</w:t>
            </w:r>
          </w:p>
        </w:tc>
      </w:tr>
      <w:tr w14:paraId="42A18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729" w:type="dxa"/>
            <w:tcBorders>
              <w:left w:val="double" w:color="auto" w:sz="4" w:space="0"/>
              <w:right w:val="single" w:color="auto" w:sz="4" w:space="0"/>
            </w:tcBorders>
            <w:noWrap w:val="0"/>
            <w:vAlign w:val="center"/>
          </w:tcPr>
          <w:p w14:paraId="25145A87">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3</w:t>
            </w:r>
          </w:p>
        </w:tc>
        <w:tc>
          <w:tcPr>
            <w:tcW w:w="1686" w:type="dxa"/>
            <w:tcBorders>
              <w:left w:val="single" w:color="auto" w:sz="4" w:space="0"/>
            </w:tcBorders>
            <w:noWrap w:val="0"/>
            <w:vAlign w:val="center"/>
          </w:tcPr>
          <w:p w14:paraId="1F9D35AB">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采购代理机构</w:t>
            </w:r>
          </w:p>
        </w:tc>
        <w:tc>
          <w:tcPr>
            <w:tcW w:w="6497" w:type="dxa"/>
            <w:gridSpan w:val="3"/>
            <w:tcBorders>
              <w:right w:val="double" w:color="auto" w:sz="4" w:space="0"/>
            </w:tcBorders>
            <w:noWrap w:val="0"/>
            <w:vAlign w:val="center"/>
          </w:tcPr>
          <w:p w14:paraId="01674D75">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eastAsia="zh-CN"/>
              </w:rPr>
              <w:t>杭州天恒投资建设管理有限公司</w:t>
            </w:r>
          </w:p>
        </w:tc>
      </w:tr>
      <w:tr w14:paraId="5AEE1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729" w:type="dxa"/>
            <w:tcBorders>
              <w:left w:val="double" w:color="auto" w:sz="4" w:space="0"/>
              <w:right w:val="single" w:color="auto" w:sz="4" w:space="0"/>
            </w:tcBorders>
            <w:noWrap w:val="0"/>
            <w:vAlign w:val="center"/>
          </w:tcPr>
          <w:p w14:paraId="63C073CD">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4</w:t>
            </w:r>
          </w:p>
        </w:tc>
        <w:tc>
          <w:tcPr>
            <w:tcW w:w="1686" w:type="dxa"/>
            <w:tcBorders>
              <w:left w:val="single" w:color="auto" w:sz="4" w:space="0"/>
            </w:tcBorders>
            <w:noWrap w:val="0"/>
            <w:vAlign w:val="center"/>
          </w:tcPr>
          <w:p w14:paraId="1CD2E08A">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采购方式</w:t>
            </w:r>
          </w:p>
        </w:tc>
        <w:tc>
          <w:tcPr>
            <w:tcW w:w="2203" w:type="dxa"/>
            <w:noWrap w:val="0"/>
            <w:vAlign w:val="center"/>
          </w:tcPr>
          <w:p w14:paraId="0F92AE4B">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公开招标</w:t>
            </w:r>
          </w:p>
        </w:tc>
        <w:tc>
          <w:tcPr>
            <w:tcW w:w="1262" w:type="dxa"/>
            <w:noWrap w:val="0"/>
            <w:vAlign w:val="center"/>
          </w:tcPr>
          <w:p w14:paraId="73EBD40B">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组织方式</w:t>
            </w:r>
          </w:p>
        </w:tc>
        <w:tc>
          <w:tcPr>
            <w:tcW w:w="3032" w:type="dxa"/>
            <w:tcBorders>
              <w:right w:val="double" w:color="auto" w:sz="4" w:space="0"/>
            </w:tcBorders>
            <w:noWrap w:val="0"/>
            <w:vAlign w:val="center"/>
          </w:tcPr>
          <w:p w14:paraId="5BC8D7BF">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分散采购</w:t>
            </w:r>
          </w:p>
        </w:tc>
      </w:tr>
      <w:tr w14:paraId="061D5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7" w:hRule="exact"/>
          <w:jc w:val="center"/>
        </w:trPr>
        <w:tc>
          <w:tcPr>
            <w:tcW w:w="729" w:type="dxa"/>
            <w:tcBorders>
              <w:left w:val="double" w:color="auto" w:sz="4" w:space="0"/>
              <w:right w:val="single" w:color="auto" w:sz="4" w:space="0"/>
            </w:tcBorders>
            <w:noWrap w:val="0"/>
            <w:vAlign w:val="center"/>
          </w:tcPr>
          <w:p w14:paraId="2DD12A18">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5</w:t>
            </w:r>
          </w:p>
        </w:tc>
        <w:tc>
          <w:tcPr>
            <w:tcW w:w="1686" w:type="dxa"/>
            <w:tcBorders>
              <w:left w:val="single" w:color="auto" w:sz="4" w:space="0"/>
            </w:tcBorders>
            <w:noWrap w:val="0"/>
            <w:vAlign w:val="center"/>
          </w:tcPr>
          <w:p w14:paraId="372CAF2D">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资格审查方式</w:t>
            </w:r>
          </w:p>
        </w:tc>
        <w:tc>
          <w:tcPr>
            <w:tcW w:w="6497" w:type="dxa"/>
            <w:gridSpan w:val="3"/>
            <w:tcBorders>
              <w:right w:val="double" w:color="auto" w:sz="4" w:space="0"/>
            </w:tcBorders>
            <w:noWrap w:val="0"/>
            <w:vAlign w:val="center"/>
          </w:tcPr>
          <w:p w14:paraId="14F5FE32">
            <w:pPr>
              <w:keepNext w:val="0"/>
              <w:keepLines w:val="0"/>
              <w:suppressLineNumbers w:val="0"/>
              <w:spacing w:before="0" w:beforeAutospacing="0" w:after="0" w:afterAutospacing="0" w:line="360" w:lineRule="auto"/>
              <w:ind w:left="0" w:right="0"/>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采用资格后审。</w:t>
            </w:r>
            <w:r>
              <w:rPr>
                <w:rFonts w:hint="eastAsia" w:ascii="宋体" w:hAnsi="宋体" w:eastAsia="宋体" w:cs="Times New Roman"/>
                <w:color w:val="auto"/>
                <w:sz w:val="24"/>
                <w:highlight w:val="none"/>
              </w:rPr>
              <w:t>投标人获取招标文件或提交投标文件不表明已获取投标资格。开标会上通过资格审查的投标人才具有投标资格。</w:t>
            </w:r>
          </w:p>
        </w:tc>
      </w:tr>
      <w:tr w14:paraId="398E6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left w:val="double" w:color="auto" w:sz="4" w:space="0"/>
              <w:right w:val="single" w:color="auto" w:sz="4" w:space="0"/>
            </w:tcBorders>
            <w:noWrap w:val="0"/>
            <w:vAlign w:val="center"/>
          </w:tcPr>
          <w:p w14:paraId="2E034E17">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6</w:t>
            </w:r>
          </w:p>
        </w:tc>
        <w:tc>
          <w:tcPr>
            <w:tcW w:w="1686" w:type="dxa"/>
            <w:tcBorders>
              <w:left w:val="single" w:color="auto" w:sz="4" w:space="0"/>
            </w:tcBorders>
            <w:noWrap w:val="0"/>
            <w:vAlign w:val="center"/>
          </w:tcPr>
          <w:p w14:paraId="3B18A668">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投标有效期</w:t>
            </w:r>
          </w:p>
        </w:tc>
        <w:tc>
          <w:tcPr>
            <w:tcW w:w="6497" w:type="dxa"/>
            <w:gridSpan w:val="3"/>
            <w:tcBorders>
              <w:right w:val="double" w:color="auto" w:sz="4" w:space="0"/>
            </w:tcBorders>
            <w:noWrap w:val="0"/>
            <w:vAlign w:val="center"/>
          </w:tcPr>
          <w:p w14:paraId="4FA544D9">
            <w:pPr>
              <w:keepNext w:val="0"/>
              <w:keepLines w:val="0"/>
              <w:suppressLineNumbers w:val="0"/>
              <w:spacing w:before="0" w:beforeAutospacing="0" w:after="0" w:afterAutospacing="0" w:line="360" w:lineRule="auto"/>
              <w:ind w:left="0" w:right="0"/>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提交投标文件的截止之日起90天内有效</w:t>
            </w:r>
          </w:p>
        </w:tc>
      </w:tr>
      <w:tr w14:paraId="4C7A0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1" w:hRule="exact"/>
          <w:jc w:val="center"/>
        </w:trPr>
        <w:tc>
          <w:tcPr>
            <w:tcW w:w="729" w:type="dxa"/>
            <w:tcBorders>
              <w:left w:val="double" w:color="auto" w:sz="4" w:space="0"/>
              <w:right w:val="single" w:color="auto" w:sz="4" w:space="0"/>
            </w:tcBorders>
            <w:noWrap w:val="0"/>
            <w:vAlign w:val="center"/>
          </w:tcPr>
          <w:p w14:paraId="198380E3">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7</w:t>
            </w:r>
          </w:p>
        </w:tc>
        <w:tc>
          <w:tcPr>
            <w:tcW w:w="1686" w:type="dxa"/>
            <w:tcBorders>
              <w:left w:val="single" w:color="auto" w:sz="4" w:space="0"/>
            </w:tcBorders>
            <w:noWrap w:val="0"/>
            <w:vAlign w:val="center"/>
          </w:tcPr>
          <w:p w14:paraId="2B337A94">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招标文件质疑</w:t>
            </w:r>
          </w:p>
        </w:tc>
        <w:tc>
          <w:tcPr>
            <w:tcW w:w="6497" w:type="dxa"/>
            <w:gridSpan w:val="3"/>
            <w:tcBorders>
              <w:right w:val="double" w:color="auto" w:sz="4" w:space="0"/>
            </w:tcBorders>
            <w:noWrap w:val="0"/>
            <w:vAlign w:val="center"/>
          </w:tcPr>
          <w:p w14:paraId="2AA019A8">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1、只有通过电子交易平台</w:t>
            </w:r>
            <w:r>
              <w:rPr>
                <w:rFonts w:hint="eastAsia" w:ascii="宋体" w:hAnsi="宋体" w:eastAsia="宋体" w:cs="Times New Roman"/>
                <w:b/>
                <w:color w:val="auto"/>
                <w:sz w:val="24"/>
                <w:highlight w:val="none"/>
              </w:rPr>
              <w:t>“潜在供应商”</w:t>
            </w:r>
            <w:r>
              <w:rPr>
                <w:rFonts w:hint="eastAsia" w:ascii="宋体" w:hAnsi="宋体" w:eastAsia="宋体" w:cs="Times New Roman"/>
                <w:color w:val="auto"/>
                <w:sz w:val="24"/>
                <w:highlight w:val="none"/>
              </w:rPr>
              <w:t>栏获取招标文件的投标人才能对招标文件提出质疑，否则不予受理。</w:t>
            </w:r>
          </w:p>
          <w:p w14:paraId="76F592A2">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color w:val="auto"/>
                <w:sz w:val="24"/>
                <w:highlight w:val="none"/>
              </w:rPr>
              <w:t>2、质疑期限为自招标公告期限届满之日（招标公告届满日为公告发布后的第6个工作日）起7个工作日内，以书面形式向采购人和采购代理机构一次性提出质疑。</w:t>
            </w:r>
          </w:p>
        </w:tc>
      </w:tr>
      <w:tr w14:paraId="7C38A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729" w:type="dxa"/>
            <w:tcBorders>
              <w:left w:val="double" w:color="auto" w:sz="4" w:space="0"/>
              <w:right w:val="single" w:color="auto" w:sz="4" w:space="0"/>
            </w:tcBorders>
            <w:noWrap w:val="0"/>
            <w:vAlign w:val="center"/>
          </w:tcPr>
          <w:p w14:paraId="77889453">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8</w:t>
            </w:r>
          </w:p>
        </w:tc>
        <w:tc>
          <w:tcPr>
            <w:tcW w:w="1686" w:type="dxa"/>
            <w:tcBorders>
              <w:left w:val="single" w:color="auto" w:sz="4" w:space="0"/>
            </w:tcBorders>
            <w:noWrap w:val="0"/>
            <w:vAlign w:val="center"/>
          </w:tcPr>
          <w:p w14:paraId="5B3BBCDA">
            <w:pPr>
              <w:keepNext w:val="0"/>
              <w:keepLines w:val="0"/>
              <w:suppressLineNumbers w:val="0"/>
              <w:spacing w:before="0" w:beforeAutospacing="0" w:after="0" w:afterAutospacing="0"/>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color w:val="auto"/>
                <w:sz w:val="24"/>
                <w:highlight w:val="none"/>
              </w:rPr>
              <w:t>招标文件澄清或修改时间</w:t>
            </w:r>
          </w:p>
        </w:tc>
        <w:tc>
          <w:tcPr>
            <w:tcW w:w="6497" w:type="dxa"/>
            <w:gridSpan w:val="3"/>
            <w:tcBorders>
              <w:right w:val="double" w:color="auto" w:sz="4" w:space="0"/>
            </w:tcBorders>
            <w:noWrap w:val="0"/>
            <w:vAlign w:val="center"/>
          </w:tcPr>
          <w:p w14:paraId="6DEFE6D3">
            <w:pPr>
              <w:keepNext w:val="0"/>
              <w:keepLines w:val="0"/>
              <w:suppressLineNumbers w:val="0"/>
              <w:spacing w:before="0" w:beforeAutospacing="0" w:after="0" w:afterAutospacing="0" w:line="360" w:lineRule="auto"/>
              <w:ind w:left="0" w:right="0"/>
              <w:rPr>
                <w:rFonts w:hint="eastAsia" w:ascii="宋体" w:hAnsi="宋体" w:eastAsia="宋体" w:cs="Times New Roman"/>
                <w:bCs/>
                <w:snapToGrid w:val="0"/>
                <w:color w:val="auto"/>
                <w:sz w:val="24"/>
                <w:highlight w:val="none"/>
              </w:rPr>
            </w:pPr>
            <w:r>
              <w:rPr>
                <w:rFonts w:hint="eastAsia" w:ascii="宋体" w:hAnsi="宋体" w:eastAsia="宋体" w:cs="Times New Roman"/>
                <w:color w:val="auto"/>
                <w:sz w:val="24"/>
                <w:highlight w:val="none"/>
              </w:rPr>
              <w:t>投标截止时间15天前，发布网址同招标公告发布网址。</w:t>
            </w:r>
          </w:p>
        </w:tc>
      </w:tr>
      <w:tr w14:paraId="65189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70" w:hRule="atLeast"/>
          <w:jc w:val="center"/>
        </w:trPr>
        <w:tc>
          <w:tcPr>
            <w:tcW w:w="729" w:type="dxa"/>
            <w:tcBorders>
              <w:left w:val="double" w:color="auto" w:sz="4" w:space="0"/>
              <w:right w:val="single" w:color="auto" w:sz="4" w:space="0"/>
            </w:tcBorders>
            <w:noWrap w:val="0"/>
            <w:vAlign w:val="center"/>
          </w:tcPr>
          <w:p w14:paraId="216EBCEC">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9</w:t>
            </w:r>
          </w:p>
        </w:tc>
        <w:tc>
          <w:tcPr>
            <w:tcW w:w="1686" w:type="dxa"/>
            <w:tcBorders>
              <w:left w:val="single" w:color="auto" w:sz="4" w:space="0"/>
            </w:tcBorders>
            <w:noWrap w:val="0"/>
            <w:vAlign w:val="center"/>
          </w:tcPr>
          <w:p w14:paraId="4215806D">
            <w:pPr>
              <w:keepNext w:val="0"/>
              <w:keepLines w:val="0"/>
              <w:suppressLineNumbers w:val="0"/>
              <w:spacing w:before="0" w:beforeAutospacing="0" w:after="0" w:afterAutospacing="0" w:line="360" w:lineRule="auto"/>
              <w:ind w:left="0" w:right="0"/>
              <w:jc w:val="left"/>
              <w:rPr>
                <w:rFonts w:hint="eastAsia" w:ascii="宋体" w:hAnsi="宋体" w:eastAsia="宋体" w:cs="Times New Roman"/>
                <w:b/>
                <w:bCs/>
                <w:snapToGrid w:val="0"/>
                <w:color w:val="auto"/>
                <w:szCs w:val="21"/>
                <w:highlight w:val="none"/>
              </w:rPr>
            </w:pPr>
            <w:r>
              <w:rPr>
                <w:rFonts w:hint="eastAsia" w:ascii="宋体" w:hAnsi="宋体" w:eastAsia="宋体" w:cs="Times New Roman"/>
                <w:bCs/>
                <w:snapToGrid w:val="0"/>
                <w:color w:val="auto"/>
                <w:sz w:val="24"/>
                <w:highlight w:val="none"/>
              </w:rPr>
              <w:t>投标文件提交</w:t>
            </w:r>
          </w:p>
        </w:tc>
        <w:tc>
          <w:tcPr>
            <w:tcW w:w="6497" w:type="dxa"/>
            <w:gridSpan w:val="3"/>
            <w:tcBorders>
              <w:right w:val="double" w:color="auto" w:sz="4" w:space="0"/>
            </w:tcBorders>
            <w:noWrap w:val="0"/>
            <w:vAlign w:val="center"/>
          </w:tcPr>
          <w:p w14:paraId="3D1B2DEA">
            <w:pPr>
              <w:pStyle w:val="217"/>
              <w:keepNext w:val="0"/>
              <w:keepLines w:val="0"/>
              <w:suppressLineNumbers w:val="0"/>
              <w:spacing w:before="0" w:beforeAutospacing="0" w:after="0" w:afterAutospacing="0"/>
              <w:ind w:left="0" w:right="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接收人：杭州天恒投资建设管理有限公司</w:t>
            </w:r>
          </w:p>
          <w:p w14:paraId="0FD20AE1">
            <w:pPr>
              <w:keepNext w:val="0"/>
              <w:keepLines w:val="0"/>
              <w:suppressLineNumbers w:val="0"/>
              <w:spacing w:before="0" w:beforeAutospacing="0" w:after="0" w:afterAutospacing="0"/>
              <w:ind w:left="118" w:right="0" w:hanging="117" w:hangingChars="49"/>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提交投标文件截止时间（即投标截止时间）：2025年</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13</w:t>
            </w:r>
            <w:r>
              <w:rPr>
                <w:rFonts w:hint="eastAsia" w:ascii="宋体" w:hAnsi="宋体" w:eastAsia="宋体" w:cs="Times New Roman"/>
                <w:color w:val="auto"/>
                <w:kern w:val="2"/>
                <w:sz w:val="24"/>
                <w:szCs w:val="24"/>
                <w:highlight w:val="none"/>
                <w:lang w:val="en-US" w:eastAsia="zh-CN" w:bidi="ar-SA"/>
              </w:rPr>
              <w:t>日9时00分</w:t>
            </w:r>
          </w:p>
          <w:p w14:paraId="63525E2E">
            <w:pPr>
              <w:keepNext w:val="0"/>
              <w:keepLines w:val="0"/>
              <w:suppressLineNumbers w:val="0"/>
              <w:tabs>
                <w:tab w:val="left" w:pos="0"/>
                <w:tab w:val="left" w:pos="1134"/>
              </w:tabs>
              <w:adjustRightInd w:val="0"/>
              <w:snapToGrid w:val="0"/>
              <w:spacing w:before="0" w:beforeAutospacing="0" w:after="0" w:afterAutospacing="0"/>
              <w:ind w:left="0" w:right="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提交投标文件地点：</w:t>
            </w:r>
          </w:p>
          <w:p w14:paraId="071DD5DE">
            <w:pPr>
              <w:pStyle w:val="25"/>
              <w:keepNext w:val="0"/>
              <w:keepLines w:val="0"/>
              <w:suppressLineNumbers w:val="0"/>
              <w:adjustRightInd w:val="0"/>
              <w:snapToGrid w:val="0"/>
              <w:spacing w:before="0" w:beforeAutospacing="0" w:after="0" w:afterAutospacing="0"/>
              <w:ind w:left="0" w:right="0"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（1）电子投标文件：投标截止时间前在政采云平台完成电子投标文件的传输提交；</w:t>
            </w:r>
          </w:p>
          <w:p w14:paraId="00F46F9B">
            <w:pPr>
              <w:pStyle w:val="25"/>
              <w:keepNext w:val="0"/>
              <w:keepLines w:val="0"/>
              <w:suppressLineNumbers w:val="0"/>
              <w:adjustRightInd w:val="0"/>
              <w:snapToGrid w:val="0"/>
              <w:spacing w:before="0" w:beforeAutospacing="0" w:after="0" w:afterAutospacing="0"/>
              <w:ind w:left="0" w:right="0"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（2）备份投标文件：</w:t>
            </w:r>
          </w:p>
          <w:p w14:paraId="03AF14A7">
            <w:pPr>
              <w:pStyle w:val="25"/>
              <w:keepNext w:val="0"/>
              <w:keepLines w:val="0"/>
              <w:suppressLineNumbers w:val="0"/>
              <w:adjustRightInd w:val="0"/>
              <w:snapToGrid w:val="0"/>
              <w:spacing w:before="0" w:beforeAutospacing="0" w:after="0" w:afterAutospacing="0"/>
              <w:ind w:left="0" w:right="0"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174549789@qq.com），并在邮件中注明项目名称及投标人名称。 </w:t>
            </w:r>
          </w:p>
          <w:p w14:paraId="1CE49884">
            <w:pPr>
              <w:keepNext w:val="0"/>
              <w:keepLines w:val="0"/>
              <w:suppressLineNumbers w:val="0"/>
              <w:spacing w:before="0" w:beforeAutospacing="0" w:after="0" w:afterAutospacing="0"/>
              <w:ind w:left="0" w:right="0" w:firstLine="480" w:firstLineChars="200"/>
              <w:rPr>
                <w:rFonts w:hint="default" w:ascii="Calibri" w:hAnsi="Calibri" w:eastAsia="宋体" w:cs="Times New Roman"/>
                <w:color w:val="auto"/>
                <w:highlight w:val="none"/>
                <w:lang w:val="en-US" w:eastAsia="zh-CN"/>
              </w:rPr>
            </w:pPr>
            <w:r>
              <w:rPr>
                <w:rFonts w:hint="eastAsia" w:ascii="宋体" w:hAnsi="宋体" w:eastAsia="宋体" w:cs="Times New Roman"/>
                <w:color w:val="auto"/>
                <w:kern w:val="2"/>
                <w:sz w:val="24"/>
                <w:szCs w:val="24"/>
                <w:highlight w:val="none"/>
                <w:lang w:val="en-US" w:eastAsia="zh-CN" w:bidi="ar-SA"/>
              </w:rPr>
              <w:t>（3）演示视频：通过电子邮件方式传送至代理机构邮箱（174549789@qq.com），并在邮件中注明项目名称及投标人名称。</w:t>
            </w:r>
          </w:p>
        </w:tc>
      </w:tr>
      <w:tr w14:paraId="1FC2A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0" w:hRule="exact"/>
          <w:jc w:val="center"/>
        </w:trPr>
        <w:tc>
          <w:tcPr>
            <w:tcW w:w="729" w:type="dxa"/>
            <w:tcBorders>
              <w:left w:val="double" w:color="auto" w:sz="4" w:space="0"/>
              <w:right w:val="single" w:color="auto" w:sz="4" w:space="0"/>
            </w:tcBorders>
            <w:noWrap w:val="0"/>
            <w:vAlign w:val="center"/>
          </w:tcPr>
          <w:p w14:paraId="40192E3A">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10</w:t>
            </w:r>
          </w:p>
        </w:tc>
        <w:tc>
          <w:tcPr>
            <w:tcW w:w="1686" w:type="dxa"/>
            <w:tcBorders>
              <w:left w:val="single" w:color="auto" w:sz="4" w:space="0"/>
            </w:tcBorders>
            <w:noWrap w:val="0"/>
            <w:vAlign w:val="center"/>
          </w:tcPr>
          <w:p w14:paraId="34771443">
            <w:pPr>
              <w:keepNext w:val="0"/>
              <w:keepLines w:val="0"/>
              <w:suppressLineNumbers w:val="0"/>
              <w:spacing w:before="0" w:beforeAutospacing="0" w:after="0" w:afterAutospacing="0" w:line="360" w:lineRule="auto"/>
              <w:ind w:left="0" w:right="0"/>
              <w:jc w:val="left"/>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开标时间及地点</w:t>
            </w:r>
          </w:p>
        </w:tc>
        <w:tc>
          <w:tcPr>
            <w:tcW w:w="6497" w:type="dxa"/>
            <w:gridSpan w:val="3"/>
            <w:tcBorders>
              <w:right w:val="double" w:color="auto" w:sz="4" w:space="0"/>
            </w:tcBorders>
            <w:noWrap w:val="0"/>
            <w:vAlign w:val="center"/>
          </w:tcPr>
          <w:p w14:paraId="090BBE46">
            <w:pPr>
              <w:keepNext w:val="0"/>
              <w:keepLines w:val="0"/>
              <w:suppressLineNumbers w:val="0"/>
              <w:spacing w:before="0" w:beforeAutospacing="0" w:after="0" w:afterAutospacing="0" w:line="360" w:lineRule="auto"/>
              <w:ind w:left="0" w:right="0"/>
              <w:rPr>
                <w:rFonts w:hint="eastAsia" w:ascii="宋体" w:hAnsi="宋体" w:eastAsia="宋体" w:cs="Times New Roman"/>
                <w:b/>
                <w:color w:val="auto"/>
                <w:sz w:val="24"/>
                <w:highlight w:val="none"/>
                <w:u w:val="single"/>
              </w:rPr>
            </w:pPr>
            <w:r>
              <w:rPr>
                <w:rFonts w:hint="eastAsia" w:ascii="宋体" w:hAnsi="宋体" w:eastAsia="宋体" w:cs="Times New Roman"/>
                <w:b/>
                <w:color w:val="auto"/>
                <w:sz w:val="24"/>
                <w:highlight w:val="none"/>
                <w:u w:val="single"/>
              </w:rPr>
              <w:t>开标时间：同投标截止时间。</w:t>
            </w:r>
          </w:p>
          <w:p w14:paraId="41F09F60">
            <w:pPr>
              <w:keepNext w:val="0"/>
              <w:keepLines w:val="0"/>
              <w:widowControl/>
              <w:suppressLineNumbers w:val="0"/>
              <w:spacing w:before="0" w:beforeAutospacing="0" w:after="0" w:afterAutospacing="0" w:line="360" w:lineRule="auto"/>
              <w:ind w:left="0" w:right="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地点：</w:t>
            </w:r>
            <w:r>
              <w:rPr>
                <w:rFonts w:hint="eastAsia" w:ascii="宋体" w:hAnsi="宋体" w:eastAsia="宋体" w:cs="仿宋_GB2312"/>
                <w:bCs/>
                <w:color w:val="auto"/>
                <w:sz w:val="24"/>
                <w:highlight w:val="none"/>
                <w:lang w:eastAsia="zh-CN"/>
              </w:rPr>
              <w:t>丽水市莲都区公共资源交易中心（丽水市人民街649号丽人木业4楼）</w:t>
            </w:r>
          </w:p>
        </w:tc>
      </w:tr>
      <w:tr w14:paraId="0F827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9" w:hRule="exact"/>
          <w:jc w:val="center"/>
        </w:trPr>
        <w:tc>
          <w:tcPr>
            <w:tcW w:w="729" w:type="dxa"/>
            <w:tcBorders>
              <w:left w:val="double" w:color="auto" w:sz="4" w:space="0"/>
              <w:right w:val="single" w:color="auto" w:sz="4" w:space="0"/>
            </w:tcBorders>
            <w:noWrap w:val="0"/>
            <w:vAlign w:val="center"/>
          </w:tcPr>
          <w:p w14:paraId="26120421">
            <w:pPr>
              <w:keepNext w:val="0"/>
              <w:keepLines w:val="0"/>
              <w:suppressLineNumbers w:val="0"/>
              <w:spacing w:before="0" w:beforeAutospacing="0" w:after="0" w:afterAutospacing="0" w:line="360" w:lineRule="auto"/>
              <w:ind w:left="0" w:right="0"/>
              <w:jc w:val="center"/>
              <w:rPr>
                <w:rFonts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11</w:t>
            </w:r>
          </w:p>
        </w:tc>
        <w:tc>
          <w:tcPr>
            <w:tcW w:w="1686" w:type="dxa"/>
            <w:tcBorders>
              <w:left w:val="single" w:color="auto" w:sz="4" w:space="0"/>
            </w:tcBorders>
            <w:noWrap w:val="0"/>
            <w:vAlign w:val="center"/>
          </w:tcPr>
          <w:p w14:paraId="406E985D">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宋体"/>
                <w:bCs/>
                <w:color w:val="auto"/>
                <w:sz w:val="24"/>
                <w:highlight w:val="none"/>
              </w:rPr>
              <w:t>履约保证金</w:t>
            </w:r>
          </w:p>
        </w:tc>
        <w:tc>
          <w:tcPr>
            <w:tcW w:w="6497" w:type="dxa"/>
            <w:gridSpan w:val="3"/>
            <w:tcBorders>
              <w:right w:val="double" w:color="auto" w:sz="4" w:space="0"/>
            </w:tcBorders>
            <w:noWrap w:val="0"/>
            <w:vAlign w:val="center"/>
          </w:tcPr>
          <w:p w14:paraId="5CE552BB">
            <w:pPr>
              <w:pStyle w:val="154"/>
              <w:keepNext w:val="0"/>
              <w:keepLines w:val="0"/>
              <w:suppressLineNumbers w:val="0"/>
              <w:spacing w:before="0" w:beforeAutospacing="0" w:after="0" w:afterAutospacing="0" w:line="288" w:lineRule="auto"/>
              <w:ind w:left="0" w:right="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履约金额：无</w:t>
            </w:r>
          </w:p>
          <w:p w14:paraId="69EA7941">
            <w:pPr>
              <w:pStyle w:val="154"/>
              <w:keepNext w:val="0"/>
              <w:keepLines w:val="0"/>
              <w:suppressLineNumbers w:val="0"/>
              <w:spacing w:before="0" w:beforeAutospacing="0" w:after="0" w:afterAutospacing="0" w:line="288" w:lineRule="auto"/>
              <w:ind w:left="0" w:right="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履约保证金可以采用电汇、转账、银行或保险公司出具履约保函形式缴纳,以到采购人指定银行帐户为准。</w:t>
            </w:r>
          </w:p>
          <w:p w14:paraId="5A1EF8CA">
            <w:pPr>
              <w:pStyle w:val="154"/>
              <w:keepNext w:val="0"/>
              <w:keepLines w:val="0"/>
              <w:suppressLineNumbers w:val="0"/>
              <w:spacing w:before="0" w:beforeAutospacing="0" w:after="0" w:afterAutospacing="0" w:line="288" w:lineRule="auto"/>
              <w:ind w:left="0" w:right="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履约保证金的缴纳：合同签订后</w:t>
            </w:r>
            <w:r>
              <w:rPr>
                <w:rFonts w:ascii="宋体" w:hAnsi="宋体" w:eastAsia="宋体" w:cs="Times New Roman"/>
                <w:color w:val="auto"/>
                <w:szCs w:val="24"/>
                <w:highlight w:val="none"/>
              </w:rPr>
              <w:t>15</w:t>
            </w:r>
            <w:r>
              <w:rPr>
                <w:rFonts w:hint="eastAsia" w:ascii="宋体" w:hAnsi="宋体" w:eastAsia="宋体" w:cs="Times New Roman"/>
                <w:color w:val="auto"/>
                <w:szCs w:val="24"/>
                <w:highlight w:val="none"/>
              </w:rPr>
              <w:t>个工作日内缴纳至采购人指定账户。</w:t>
            </w:r>
          </w:p>
          <w:p w14:paraId="1BBAE8FF">
            <w:pPr>
              <w:pStyle w:val="217"/>
              <w:keepNext w:val="0"/>
              <w:keepLines w:val="0"/>
              <w:suppressLineNumbers w:val="0"/>
              <w:spacing w:before="0" w:beforeAutospacing="0" w:after="0" w:afterAutospacing="0"/>
              <w:ind w:left="0" w:right="0"/>
              <w:rPr>
                <w:rFonts w:hint="eastAsia" w:ascii="宋体" w:hAnsi="宋体" w:eastAsia="宋体" w:cs="Times New Roman"/>
                <w:color w:val="auto"/>
                <w:highlight w:val="none"/>
              </w:rPr>
            </w:pPr>
            <w:r>
              <w:rPr>
                <w:rFonts w:hint="eastAsia" w:ascii="宋体" w:hAnsi="宋体" w:eastAsia="宋体" w:cs="Times New Roman"/>
                <w:color w:val="auto"/>
                <w:szCs w:val="24"/>
                <w:highlight w:val="none"/>
              </w:rPr>
              <w:t>履约保证金的退还：项目验收合格提交全部材料后7个工作日内采购人（无息）返还履约保证金。</w:t>
            </w:r>
          </w:p>
        </w:tc>
      </w:tr>
      <w:tr w14:paraId="718F4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23" w:hRule="exact"/>
          <w:jc w:val="center"/>
        </w:trPr>
        <w:tc>
          <w:tcPr>
            <w:tcW w:w="729" w:type="dxa"/>
            <w:tcBorders>
              <w:left w:val="double" w:color="auto" w:sz="4" w:space="0"/>
              <w:right w:val="single" w:color="auto" w:sz="4" w:space="0"/>
            </w:tcBorders>
            <w:noWrap w:val="0"/>
            <w:vAlign w:val="center"/>
          </w:tcPr>
          <w:p w14:paraId="288D88F5">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12</w:t>
            </w:r>
          </w:p>
        </w:tc>
        <w:tc>
          <w:tcPr>
            <w:tcW w:w="1686" w:type="dxa"/>
            <w:tcBorders>
              <w:left w:val="single" w:color="auto" w:sz="4" w:space="0"/>
            </w:tcBorders>
            <w:noWrap w:val="0"/>
            <w:vAlign w:val="center"/>
          </w:tcPr>
          <w:p w14:paraId="62F6F2BD">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中标结果公告及中标通知书</w:t>
            </w:r>
          </w:p>
        </w:tc>
        <w:tc>
          <w:tcPr>
            <w:tcW w:w="6497" w:type="dxa"/>
            <w:gridSpan w:val="3"/>
            <w:tcBorders>
              <w:right w:val="double" w:color="auto" w:sz="4" w:space="0"/>
            </w:tcBorders>
            <w:noWrap w:val="0"/>
            <w:vAlign w:val="center"/>
          </w:tcPr>
          <w:p w14:paraId="7C976779">
            <w:pPr>
              <w:keepNext w:val="0"/>
              <w:keepLines w:val="0"/>
              <w:suppressLineNumbers w:val="0"/>
              <w:snapToGrid w:val="0"/>
              <w:spacing w:before="0" w:beforeAutospacing="0" w:after="0" w:afterAutospacing="0" w:line="360" w:lineRule="auto"/>
              <w:ind w:left="0" w:right="0"/>
              <w:rPr>
                <w:rFonts w:hint="eastAsia" w:ascii="宋体" w:hAnsi="宋体" w:eastAsia="宋体" w:cs="Times New Roman"/>
                <w:color w:val="auto"/>
                <w:sz w:val="24"/>
                <w:highlight w:val="none"/>
              </w:rPr>
            </w:pPr>
            <w:r>
              <w:rPr>
                <w:rFonts w:hint="eastAsia" w:ascii="宋体" w:hAnsi="宋体" w:eastAsia="宋体" w:cs="Times New Roman"/>
                <w:bCs/>
                <w:color w:val="auto"/>
                <w:kern w:val="0"/>
                <w:sz w:val="24"/>
                <w:highlight w:val="none"/>
              </w:rPr>
              <w:t>评标报告经采购人确认后2个工作日内，中标公告在</w:t>
            </w:r>
            <w:r>
              <w:rPr>
                <w:rFonts w:hint="eastAsia" w:ascii="宋体" w:hAnsi="宋体" w:eastAsia="宋体" w:cs="Times New Roman"/>
                <w:color w:val="auto"/>
                <w:sz w:val="24"/>
                <w:highlight w:val="none"/>
              </w:rPr>
              <w:t>浙江政府采购网</w:t>
            </w:r>
            <w:r>
              <w:rPr>
                <w:rFonts w:ascii="宋体" w:hAnsi="宋体" w:eastAsia="宋体" w:cs="Times New Roman"/>
                <w:color w:val="auto"/>
                <w:sz w:val="24"/>
                <w:highlight w:val="none"/>
              </w:rPr>
              <w:fldChar w:fldCharType="begin"/>
            </w:r>
            <w:r>
              <w:rPr>
                <w:rFonts w:ascii="宋体" w:hAnsi="宋体" w:eastAsia="宋体" w:cs="Times New Roman"/>
                <w:color w:val="auto"/>
                <w:sz w:val="24"/>
                <w:highlight w:val="none"/>
              </w:rPr>
              <w:instrText xml:space="preserve"> HYPERLINK "http://60.190.126.3:8080/wcm/WCMV6/editor/editor/招标文件（新版）.doc" </w:instrText>
            </w:r>
            <w:r>
              <w:rPr>
                <w:rFonts w:ascii="宋体" w:hAnsi="宋体" w:eastAsia="宋体" w:cs="Times New Roman"/>
                <w:color w:val="auto"/>
                <w:sz w:val="24"/>
                <w:highlight w:val="none"/>
              </w:rPr>
              <w:fldChar w:fldCharType="separate"/>
            </w:r>
            <w:r>
              <w:rPr>
                <w:rStyle w:val="59"/>
                <w:rFonts w:hint="eastAsia" w:ascii="宋体" w:hAnsi="宋体" w:eastAsia="宋体" w:cs="Times New Roman"/>
                <w:color w:val="auto"/>
                <w:sz w:val="24"/>
                <w:highlight w:val="none"/>
                <w:u w:val="none"/>
              </w:rPr>
              <w:t>http</w:t>
            </w:r>
            <w:r>
              <w:rPr>
                <w:rStyle w:val="59"/>
                <w:rFonts w:hint="eastAsia" w:ascii="宋体" w:hAnsi="宋体" w:eastAsia="宋体" w:cs="Times New Roman"/>
                <w:color w:val="auto"/>
                <w:sz w:val="24"/>
                <w:highlight w:val="none"/>
                <w:u w:val="none"/>
                <w:lang w:val="en-US" w:eastAsia="zh-CN"/>
              </w:rPr>
              <w:t>s</w:t>
            </w:r>
            <w:r>
              <w:rPr>
                <w:rStyle w:val="59"/>
                <w:rFonts w:hint="eastAsia" w:ascii="宋体" w:hAnsi="宋体" w:eastAsia="宋体" w:cs="Times New Roman"/>
                <w:color w:val="auto"/>
                <w:sz w:val="24"/>
                <w:highlight w:val="none"/>
                <w:u w:val="none"/>
              </w:rPr>
              <w:t>://zfcg.czt.zj.gov.cn/</w:t>
            </w:r>
            <w:r>
              <w:rPr>
                <w:rFonts w:ascii="宋体" w:hAnsi="宋体" w:eastAsia="宋体" w:cs="Times New Roman"/>
                <w:color w:val="auto"/>
                <w:sz w:val="24"/>
                <w:highlight w:val="none"/>
              </w:rPr>
              <w:fldChar w:fldCharType="end"/>
            </w:r>
            <w:r>
              <w:rPr>
                <w:rFonts w:hint="eastAsia" w:ascii="宋体" w:hAnsi="宋体" w:eastAsia="宋体" w:cs="Times New Roman"/>
                <w:color w:val="auto"/>
                <w:highlight w:val="none"/>
              </w:rPr>
              <w:t>、</w:t>
            </w:r>
            <w:r>
              <w:rPr>
                <w:rFonts w:hint="eastAsia" w:ascii="宋体" w:hAnsi="宋体" w:eastAsia="宋体" w:cs="Times New Roman"/>
                <w:color w:val="auto"/>
                <w:sz w:val="24"/>
                <w:highlight w:val="none"/>
              </w:rPr>
              <w:t>丽水市公共资源交易网（http</w:t>
            </w:r>
            <w:r>
              <w:rPr>
                <w:rFonts w:hint="eastAsia" w:ascii="宋体" w:hAnsi="宋体" w:eastAsia="宋体" w:cs="Times New Roman"/>
                <w:color w:val="auto"/>
                <w:sz w:val="24"/>
                <w:highlight w:val="none"/>
                <w:lang w:val="en-US" w:eastAsia="zh-CN"/>
              </w:rPr>
              <w:t>s</w:t>
            </w:r>
            <w:r>
              <w:rPr>
                <w:rFonts w:hint="eastAsia" w:ascii="宋体" w:hAnsi="宋体" w:eastAsia="宋体" w:cs="Times New Roman"/>
                <w:color w:val="auto"/>
                <w:sz w:val="24"/>
                <w:highlight w:val="none"/>
              </w:rPr>
              <w:t>://lssggzy.lishui.gov.cn/lsweb/）</w:t>
            </w:r>
            <w:r>
              <w:rPr>
                <w:rFonts w:hint="eastAsia" w:ascii="宋体" w:hAnsi="宋体" w:eastAsia="宋体" w:cs="Times New Roman"/>
                <w:bCs/>
                <w:color w:val="auto"/>
                <w:kern w:val="0"/>
                <w:sz w:val="24"/>
                <w:highlight w:val="none"/>
              </w:rPr>
              <w:t>上发布，并同时发出中标通知书。</w:t>
            </w:r>
          </w:p>
        </w:tc>
      </w:tr>
      <w:tr w14:paraId="20993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729" w:type="dxa"/>
            <w:tcBorders>
              <w:left w:val="double" w:color="auto" w:sz="4" w:space="0"/>
              <w:right w:val="single" w:color="auto" w:sz="4" w:space="0"/>
            </w:tcBorders>
            <w:noWrap w:val="0"/>
            <w:vAlign w:val="center"/>
          </w:tcPr>
          <w:p w14:paraId="62B151EA">
            <w:pPr>
              <w:keepNext w:val="0"/>
              <w:keepLines w:val="0"/>
              <w:suppressLineNumbers w:val="0"/>
              <w:spacing w:before="0" w:beforeAutospacing="0" w:after="0" w:afterAutospacing="0"/>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13</w:t>
            </w:r>
          </w:p>
        </w:tc>
        <w:tc>
          <w:tcPr>
            <w:tcW w:w="1686" w:type="dxa"/>
            <w:tcBorders>
              <w:left w:val="single" w:color="auto" w:sz="4" w:space="0"/>
            </w:tcBorders>
            <w:noWrap w:val="0"/>
            <w:vAlign w:val="center"/>
          </w:tcPr>
          <w:p w14:paraId="238F2E80">
            <w:pPr>
              <w:keepNext w:val="0"/>
              <w:keepLines w:val="0"/>
              <w:suppressLineNumbers w:val="0"/>
              <w:spacing w:before="0" w:beforeAutospacing="0" w:after="0" w:afterAutospacing="0"/>
              <w:ind w:left="0" w:right="0"/>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评标办法和细则</w:t>
            </w:r>
          </w:p>
        </w:tc>
        <w:tc>
          <w:tcPr>
            <w:tcW w:w="6497" w:type="dxa"/>
            <w:gridSpan w:val="3"/>
            <w:tcBorders>
              <w:right w:val="double" w:color="auto" w:sz="4" w:space="0"/>
            </w:tcBorders>
            <w:noWrap w:val="0"/>
            <w:vAlign w:val="center"/>
          </w:tcPr>
          <w:p w14:paraId="683462DB">
            <w:pPr>
              <w:keepNext w:val="0"/>
              <w:keepLines w:val="0"/>
              <w:suppressLineNumbers w:val="0"/>
              <w:spacing w:before="0" w:beforeAutospacing="0" w:after="0" w:afterAutospacing="0"/>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详见本招标文件第六章</w:t>
            </w:r>
          </w:p>
        </w:tc>
      </w:tr>
      <w:tr w14:paraId="0E1D9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729" w:type="dxa"/>
            <w:tcBorders>
              <w:left w:val="double" w:color="auto" w:sz="4" w:space="0"/>
              <w:right w:val="single" w:color="auto" w:sz="4" w:space="0"/>
            </w:tcBorders>
            <w:noWrap w:val="0"/>
            <w:vAlign w:val="center"/>
          </w:tcPr>
          <w:p w14:paraId="18438AAA">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14</w:t>
            </w:r>
          </w:p>
        </w:tc>
        <w:tc>
          <w:tcPr>
            <w:tcW w:w="1686" w:type="dxa"/>
            <w:tcBorders>
              <w:left w:val="single" w:color="auto" w:sz="4" w:space="0"/>
            </w:tcBorders>
            <w:noWrap w:val="0"/>
            <w:vAlign w:val="center"/>
          </w:tcPr>
          <w:p w14:paraId="54591FA1">
            <w:pPr>
              <w:keepNext w:val="0"/>
              <w:keepLines w:val="0"/>
              <w:suppressLineNumbers w:val="0"/>
              <w:spacing w:before="0" w:beforeAutospacing="0" w:after="0" w:afterAutospacing="0" w:line="360" w:lineRule="auto"/>
              <w:ind w:left="0" w:right="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签订合同</w:t>
            </w:r>
          </w:p>
        </w:tc>
        <w:tc>
          <w:tcPr>
            <w:tcW w:w="6497" w:type="dxa"/>
            <w:gridSpan w:val="3"/>
            <w:tcBorders>
              <w:right w:val="double" w:color="auto" w:sz="4" w:space="0"/>
            </w:tcBorders>
            <w:noWrap w:val="0"/>
            <w:vAlign w:val="center"/>
          </w:tcPr>
          <w:p w14:paraId="5D7B6738">
            <w:pPr>
              <w:pStyle w:val="217"/>
              <w:keepNext w:val="0"/>
              <w:keepLines w:val="0"/>
              <w:suppressLineNumbers w:val="0"/>
              <w:spacing w:before="0" w:beforeAutospacing="0" w:after="0" w:afterAutospacing="0" w:line="360" w:lineRule="auto"/>
              <w:ind w:left="0" w:right="0"/>
              <w:rPr>
                <w:rFonts w:hint="eastAsia" w:ascii="宋体" w:hAnsi="宋体" w:eastAsia="宋体" w:cs="Times New Roman"/>
                <w:bCs/>
                <w:color w:val="auto"/>
                <w:highlight w:val="none"/>
              </w:rPr>
            </w:pPr>
            <w:r>
              <w:rPr>
                <w:rFonts w:hint="eastAsia" w:ascii="宋体" w:hAnsi="宋体" w:eastAsia="宋体" w:cs="Times New Roman"/>
                <w:color w:val="auto"/>
                <w:szCs w:val="24"/>
                <w:highlight w:val="none"/>
              </w:rPr>
              <w:t>中标通知书发出之日起30日内，按照采购文件确定的事项签订政府采购合同。</w:t>
            </w:r>
          </w:p>
        </w:tc>
      </w:tr>
      <w:tr w14:paraId="31016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5" w:hRule="exact"/>
          <w:jc w:val="center"/>
        </w:trPr>
        <w:tc>
          <w:tcPr>
            <w:tcW w:w="729" w:type="dxa"/>
            <w:tcBorders>
              <w:left w:val="double" w:color="auto" w:sz="4" w:space="0"/>
              <w:right w:val="single" w:color="auto" w:sz="4" w:space="0"/>
            </w:tcBorders>
            <w:noWrap w:val="0"/>
            <w:vAlign w:val="center"/>
          </w:tcPr>
          <w:p w14:paraId="74382871">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15</w:t>
            </w:r>
          </w:p>
        </w:tc>
        <w:tc>
          <w:tcPr>
            <w:tcW w:w="1686" w:type="dxa"/>
            <w:tcBorders>
              <w:left w:val="single" w:color="auto" w:sz="4" w:space="0"/>
            </w:tcBorders>
            <w:noWrap w:val="0"/>
            <w:vAlign w:val="center"/>
          </w:tcPr>
          <w:p w14:paraId="00244E08">
            <w:pPr>
              <w:keepNext w:val="0"/>
              <w:keepLines w:val="0"/>
              <w:suppressLineNumbers w:val="0"/>
              <w:spacing w:before="0" w:beforeAutospacing="0" w:after="0" w:afterAutospacing="0" w:line="360" w:lineRule="auto"/>
              <w:ind w:left="0" w:right="0"/>
              <w:rPr>
                <w:rFonts w:hint="eastAsia" w:ascii="宋体" w:hAnsi="宋体" w:eastAsia="宋体" w:cs="Times New Roman"/>
                <w:bCs/>
                <w:snapToGrid w:val="0"/>
                <w:color w:val="auto"/>
                <w:sz w:val="24"/>
                <w:highlight w:val="none"/>
              </w:rPr>
            </w:pPr>
            <w:r>
              <w:rPr>
                <w:rFonts w:hint="eastAsia" w:ascii="宋体" w:hAnsi="宋体" w:eastAsia="宋体" w:cs="Times New Roman"/>
                <w:bCs/>
                <w:snapToGrid w:val="0"/>
                <w:color w:val="auto"/>
                <w:sz w:val="24"/>
                <w:highlight w:val="none"/>
              </w:rPr>
              <w:t>发布媒体</w:t>
            </w:r>
          </w:p>
        </w:tc>
        <w:tc>
          <w:tcPr>
            <w:tcW w:w="6497" w:type="dxa"/>
            <w:gridSpan w:val="3"/>
            <w:tcBorders>
              <w:right w:val="double" w:color="auto" w:sz="4" w:space="0"/>
            </w:tcBorders>
            <w:noWrap w:val="0"/>
            <w:vAlign w:val="center"/>
          </w:tcPr>
          <w:p w14:paraId="45A6786B">
            <w:pPr>
              <w:keepNext w:val="0"/>
              <w:keepLines w:val="0"/>
              <w:suppressLineNumbers w:val="0"/>
              <w:snapToGrid w:val="0"/>
              <w:spacing w:before="0" w:beforeAutospacing="0" w:after="0" w:afterAutospacing="0" w:line="360" w:lineRule="auto"/>
              <w:ind w:left="0" w:right="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浙江政府采购网</w:t>
            </w:r>
            <w:r>
              <w:rPr>
                <w:rFonts w:ascii="宋体" w:hAnsi="宋体" w:eastAsia="宋体" w:cs="Times New Roman"/>
                <w:color w:val="auto"/>
                <w:sz w:val="24"/>
                <w:highlight w:val="none"/>
              </w:rPr>
              <w:fldChar w:fldCharType="begin"/>
            </w:r>
            <w:r>
              <w:rPr>
                <w:rFonts w:ascii="宋体" w:hAnsi="宋体" w:eastAsia="宋体" w:cs="Times New Roman"/>
                <w:color w:val="auto"/>
                <w:sz w:val="24"/>
                <w:highlight w:val="none"/>
              </w:rPr>
              <w:instrText xml:space="preserve"> HYPERLINK "http://60.190.126.3:8080/wcm/WCMV6/editor/editor/招标文件（新版）.doc" </w:instrText>
            </w:r>
            <w:r>
              <w:rPr>
                <w:rFonts w:ascii="宋体" w:hAnsi="宋体" w:eastAsia="宋体" w:cs="Times New Roman"/>
                <w:color w:val="auto"/>
                <w:sz w:val="24"/>
                <w:highlight w:val="none"/>
              </w:rPr>
              <w:fldChar w:fldCharType="separate"/>
            </w:r>
            <w:r>
              <w:rPr>
                <w:rFonts w:hint="eastAsia" w:ascii="宋体" w:hAnsi="宋体" w:eastAsia="宋体" w:cs="Times New Roman"/>
                <w:color w:val="auto"/>
                <w:sz w:val="24"/>
                <w:highlight w:val="none"/>
              </w:rPr>
              <w:t>http</w:t>
            </w:r>
            <w:r>
              <w:rPr>
                <w:rFonts w:hint="eastAsia" w:ascii="宋体" w:hAnsi="宋体" w:eastAsia="宋体" w:cs="Times New Roman"/>
                <w:color w:val="auto"/>
                <w:sz w:val="24"/>
                <w:highlight w:val="none"/>
                <w:lang w:val="en-US" w:eastAsia="zh-CN"/>
              </w:rPr>
              <w:t>s</w:t>
            </w:r>
            <w:r>
              <w:rPr>
                <w:rFonts w:hint="eastAsia" w:ascii="宋体" w:hAnsi="宋体" w:eastAsia="宋体" w:cs="Times New Roman"/>
                <w:color w:val="auto"/>
                <w:sz w:val="24"/>
                <w:highlight w:val="none"/>
              </w:rPr>
              <w:t>://zfcg.czt.zj.gov.cn/</w:t>
            </w:r>
            <w:r>
              <w:rPr>
                <w:rFonts w:ascii="宋体" w:hAnsi="宋体" w:eastAsia="宋体" w:cs="Times New Roman"/>
                <w:color w:val="auto"/>
                <w:sz w:val="24"/>
                <w:highlight w:val="none"/>
              </w:rPr>
              <w:fldChar w:fldCharType="end"/>
            </w:r>
          </w:p>
          <w:p w14:paraId="3AF6033E">
            <w:pPr>
              <w:keepNext w:val="0"/>
              <w:keepLines w:val="0"/>
              <w:suppressLineNumbers w:val="0"/>
              <w:snapToGrid w:val="0"/>
              <w:spacing w:before="0" w:beforeAutospacing="0" w:after="0" w:afterAutospacing="0" w:line="360" w:lineRule="auto"/>
              <w:ind w:left="0" w:right="0"/>
              <w:jc w:val="left"/>
              <w:rPr>
                <w:rFonts w:hint="eastAsia" w:ascii="宋体" w:hAnsi="宋体" w:eastAsia="宋体" w:cs="Times New Roman"/>
                <w:color w:val="auto"/>
                <w:highlight w:val="none"/>
              </w:rPr>
            </w:pPr>
            <w:r>
              <w:rPr>
                <w:rFonts w:hint="eastAsia" w:ascii="宋体" w:hAnsi="宋体" w:eastAsia="宋体" w:cs="仿宋_GB2312"/>
                <w:color w:val="000000"/>
                <w:sz w:val="24"/>
              </w:rPr>
              <w:t>丽水市公共资源交易网（莲都）https://lssggzy.lishui.gov.cn/ldweb/</w:t>
            </w:r>
          </w:p>
        </w:tc>
      </w:tr>
      <w:tr w14:paraId="7E0C0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729" w:type="dxa"/>
            <w:tcBorders>
              <w:left w:val="double" w:color="auto" w:sz="4" w:space="0"/>
              <w:right w:val="single" w:color="auto" w:sz="4" w:space="0"/>
            </w:tcBorders>
            <w:noWrap w:val="0"/>
            <w:vAlign w:val="center"/>
          </w:tcPr>
          <w:p w14:paraId="376FCC29">
            <w:pPr>
              <w:keepNext w:val="0"/>
              <w:keepLines w:val="0"/>
              <w:suppressLineNumbers w:val="0"/>
              <w:spacing w:before="0" w:beforeAutospacing="0" w:after="0" w:afterAutospacing="0"/>
              <w:ind w:left="0" w:right="0"/>
              <w:jc w:val="center"/>
              <w:rPr>
                <w:rFonts w:hint="eastAsia" w:ascii="宋体" w:hAnsi="宋体" w:eastAsia="宋体" w:cs="Times New Roman"/>
                <w:bCs/>
                <w:color w:val="auto"/>
                <w:kern w:val="0"/>
                <w:sz w:val="24"/>
                <w:highlight w:val="none"/>
              </w:rPr>
            </w:pPr>
            <w:r>
              <w:rPr>
                <w:rFonts w:hint="eastAsia" w:ascii="宋体" w:hAnsi="宋体" w:eastAsia="宋体" w:cs="Times New Roman"/>
                <w:bCs/>
                <w:color w:val="auto"/>
                <w:kern w:val="0"/>
                <w:sz w:val="24"/>
                <w:highlight w:val="none"/>
              </w:rPr>
              <w:t>16</w:t>
            </w:r>
          </w:p>
        </w:tc>
        <w:tc>
          <w:tcPr>
            <w:tcW w:w="1686" w:type="dxa"/>
            <w:tcBorders>
              <w:left w:val="single" w:color="auto" w:sz="4" w:space="0"/>
            </w:tcBorders>
            <w:noWrap w:val="0"/>
            <w:vAlign w:val="center"/>
          </w:tcPr>
          <w:p w14:paraId="25D11768">
            <w:pPr>
              <w:keepNext w:val="0"/>
              <w:keepLines w:val="0"/>
              <w:suppressLineNumbers w:val="0"/>
              <w:spacing w:before="0" w:beforeAutospacing="0" w:after="0" w:afterAutospacing="0"/>
              <w:ind w:left="0" w:right="0"/>
              <w:rPr>
                <w:rFonts w:hint="eastAsia" w:ascii="宋体" w:hAnsi="宋体" w:eastAsia="宋体" w:cs="Times New Roman"/>
                <w:bCs/>
                <w:color w:val="auto"/>
                <w:kern w:val="0"/>
                <w:sz w:val="24"/>
                <w:highlight w:val="none"/>
              </w:rPr>
            </w:pPr>
            <w:r>
              <w:rPr>
                <w:rFonts w:hint="eastAsia" w:ascii="宋体" w:hAnsi="宋体" w:eastAsia="宋体" w:cs="Times New Roman"/>
                <w:bCs/>
                <w:color w:val="auto"/>
                <w:kern w:val="0"/>
                <w:sz w:val="24"/>
                <w:highlight w:val="none"/>
              </w:rPr>
              <w:t>采购文件解释</w:t>
            </w:r>
          </w:p>
        </w:tc>
        <w:tc>
          <w:tcPr>
            <w:tcW w:w="6497" w:type="dxa"/>
            <w:gridSpan w:val="3"/>
            <w:tcBorders>
              <w:right w:val="double" w:color="auto" w:sz="4" w:space="0"/>
            </w:tcBorders>
            <w:noWrap w:val="0"/>
            <w:vAlign w:val="center"/>
          </w:tcPr>
          <w:p w14:paraId="4C17C97D">
            <w:pPr>
              <w:keepNext w:val="0"/>
              <w:keepLines w:val="0"/>
              <w:suppressLineNumbers w:val="0"/>
              <w:spacing w:before="0" w:beforeAutospacing="0" w:after="0" w:afterAutospacing="0"/>
              <w:ind w:left="0" w:right="0"/>
              <w:rPr>
                <w:rFonts w:hint="eastAsia" w:ascii="宋体" w:hAnsi="宋体" w:eastAsia="宋体" w:cs="Times New Roman"/>
                <w:bCs/>
                <w:color w:val="auto"/>
                <w:kern w:val="0"/>
                <w:sz w:val="24"/>
                <w:highlight w:val="none"/>
                <w:lang w:eastAsia="zh-CN"/>
              </w:rPr>
            </w:pPr>
            <w:r>
              <w:rPr>
                <w:rFonts w:hint="eastAsia" w:ascii="宋体" w:hAnsi="宋体" w:eastAsia="宋体" w:cs="Times New Roman"/>
                <w:bCs/>
                <w:color w:val="auto"/>
                <w:kern w:val="0"/>
                <w:sz w:val="24"/>
                <w:highlight w:val="none"/>
              </w:rPr>
              <w:t>本项目采购文件的解释权属于</w:t>
            </w:r>
            <w:r>
              <w:rPr>
                <w:rFonts w:hint="eastAsia" w:ascii="宋体" w:hAnsi="宋体" w:eastAsia="宋体" w:cs="Times New Roman"/>
                <w:bCs/>
                <w:color w:val="auto"/>
                <w:kern w:val="0"/>
                <w:sz w:val="24"/>
                <w:highlight w:val="none"/>
                <w:lang w:eastAsia="zh-CN"/>
              </w:rPr>
              <w:t>杭州天恒投资建设管理有限公司</w:t>
            </w:r>
          </w:p>
        </w:tc>
      </w:tr>
      <w:tr w14:paraId="4DF30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5" w:hRule="exact"/>
          <w:jc w:val="center"/>
        </w:trPr>
        <w:tc>
          <w:tcPr>
            <w:tcW w:w="729" w:type="dxa"/>
            <w:tcBorders>
              <w:left w:val="double" w:color="auto" w:sz="4" w:space="0"/>
              <w:right w:val="single" w:color="auto" w:sz="4" w:space="0"/>
            </w:tcBorders>
            <w:noWrap w:val="0"/>
            <w:vAlign w:val="center"/>
          </w:tcPr>
          <w:p w14:paraId="0587341A">
            <w:pPr>
              <w:keepNext w:val="0"/>
              <w:keepLines w:val="0"/>
              <w:suppressLineNumbers w:val="0"/>
              <w:spacing w:before="0" w:beforeAutospacing="0" w:after="0" w:afterAutospacing="0"/>
              <w:ind w:left="-88" w:leftChars="-42" w:right="-113" w:rightChars="-54"/>
              <w:jc w:val="center"/>
              <w:rPr>
                <w:rFonts w:hint="eastAsia" w:ascii="宋体" w:hAnsi="宋体" w:eastAsia="宋体" w:cs="Times New Roman"/>
                <w:bCs/>
                <w:snapToGrid w:val="0"/>
                <w:color w:val="auto"/>
                <w:sz w:val="24"/>
                <w:highlight w:val="none"/>
              </w:rPr>
            </w:pPr>
            <w:r>
              <w:rPr>
                <w:rFonts w:hint="eastAsia" w:ascii="宋体" w:hAnsi="宋体" w:eastAsia="宋体" w:cs="Times New Roman"/>
                <w:b/>
                <w:bCs/>
                <w:snapToGrid w:val="0"/>
                <w:color w:val="auto"/>
                <w:sz w:val="24"/>
                <w:highlight w:val="none"/>
              </w:rPr>
              <w:t>17</w:t>
            </w:r>
          </w:p>
        </w:tc>
        <w:tc>
          <w:tcPr>
            <w:tcW w:w="1686" w:type="dxa"/>
            <w:tcBorders>
              <w:left w:val="single" w:color="auto" w:sz="4" w:space="0"/>
            </w:tcBorders>
            <w:noWrap w:val="0"/>
            <w:vAlign w:val="center"/>
          </w:tcPr>
          <w:p w14:paraId="641FD596">
            <w:pPr>
              <w:keepNext w:val="0"/>
              <w:keepLines w:val="0"/>
              <w:suppressLineNumbers w:val="0"/>
              <w:spacing w:before="0" w:beforeAutospacing="0" w:after="0" w:afterAutospacing="0"/>
              <w:ind w:left="-44" w:leftChars="-53" w:right="-65" w:rightChars="-31" w:hanging="67" w:hangingChars="28"/>
              <w:jc w:val="center"/>
              <w:rPr>
                <w:rFonts w:hint="eastAsia" w:ascii="宋体" w:hAnsi="宋体" w:eastAsia="宋体" w:cs="Times New Roman"/>
                <w:bCs/>
                <w:color w:val="auto"/>
                <w:sz w:val="24"/>
                <w:highlight w:val="none"/>
              </w:rPr>
            </w:pPr>
            <w:r>
              <w:rPr>
                <w:rFonts w:hint="eastAsia" w:ascii="宋体" w:hAnsi="宋体" w:eastAsia="宋体" w:cs="Times New Roman"/>
                <w:b/>
                <w:bCs/>
                <w:color w:val="auto"/>
                <w:sz w:val="24"/>
                <w:highlight w:val="none"/>
              </w:rPr>
              <w:t>投标人硬件准备</w:t>
            </w:r>
          </w:p>
        </w:tc>
        <w:tc>
          <w:tcPr>
            <w:tcW w:w="6497" w:type="dxa"/>
            <w:gridSpan w:val="3"/>
            <w:tcBorders>
              <w:right w:val="double" w:color="auto" w:sz="4" w:space="0"/>
            </w:tcBorders>
            <w:noWrap w:val="0"/>
            <w:vAlign w:val="center"/>
          </w:tcPr>
          <w:p w14:paraId="5D06E0AA">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1.电脑、网络（供电子投标文件解密和澄清答疑使用）；</w:t>
            </w:r>
          </w:p>
          <w:p w14:paraId="61CF8BD1">
            <w:pPr>
              <w:keepNext w:val="0"/>
              <w:keepLines w:val="0"/>
              <w:suppressLineNumbers w:val="0"/>
              <w:spacing w:before="0" w:beforeAutospacing="0" w:after="0" w:afterAutospacing="0"/>
              <w:ind w:left="0" w:right="0"/>
              <w:rPr>
                <w:rFonts w:hint="eastAsia" w:ascii="宋体" w:hAnsi="宋体" w:eastAsia="宋体" w:cs="Times New Roman"/>
                <w:bCs/>
                <w:color w:val="auto"/>
                <w:sz w:val="24"/>
                <w:highlight w:val="none"/>
              </w:rPr>
            </w:pPr>
            <w:r>
              <w:rPr>
                <w:rFonts w:hint="eastAsia" w:ascii="宋体" w:hAnsi="宋体" w:eastAsia="宋体" w:cs="Times New Roman"/>
                <w:b/>
                <w:bCs/>
                <w:color w:val="auto"/>
                <w:sz w:val="24"/>
                <w:highlight w:val="none"/>
              </w:rPr>
              <w:t>2.电子投标文件解密CA锁(即原编制电子投标文件加密的CA锁)；</w:t>
            </w:r>
          </w:p>
        </w:tc>
      </w:tr>
      <w:tr w14:paraId="7C880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5" w:hRule="exact"/>
          <w:jc w:val="center"/>
        </w:trPr>
        <w:tc>
          <w:tcPr>
            <w:tcW w:w="729" w:type="dxa"/>
            <w:tcBorders>
              <w:left w:val="double" w:color="auto" w:sz="4" w:space="0"/>
              <w:bottom w:val="double" w:color="auto" w:sz="4" w:space="0"/>
              <w:right w:val="single" w:color="auto" w:sz="4" w:space="0"/>
            </w:tcBorders>
            <w:noWrap w:val="0"/>
            <w:vAlign w:val="center"/>
          </w:tcPr>
          <w:p w14:paraId="48373CB2">
            <w:pPr>
              <w:keepNext w:val="0"/>
              <w:keepLines w:val="0"/>
              <w:suppressLineNumbers w:val="0"/>
              <w:spacing w:before="0" w:beforeAutospacing="0" w:after="0" w:afterAutospacing="0"/>
              <w:ind w:left="-88" w:leftChars="-42" w:right="-113" w:rightChars="-54"/>
              <w:jc w:val="center"/>
              <w:rPr>
                <w:rFonts w:hint="default" w:ascii="宋体" w:hAnsi="宋体" w:eastAsia="宋体" w:cs="Times New Roman"/>
                <w:b/>
                <w:bCs/>
                <w:snapToGrid w:val="0"/>
                <w:color w:val="auto"/>
                <w:sz w:val="24"/>
                <w:highlight w:val="none"/>
                <w:lang w:val="en-US" w:eastAsia="zh-CN"/>
              </w:rPr>
            </w:pPr>
            <w:r>
              <w:rPr>
                <w:rFonts w:hint="eastAsia" w:ascii="宋体" w:hAnsi="宋体" w:eastAsia="宋体" w:cs="Times New Roman"/>
                <w:b/>
                <w:bCs/>
                <w:snapToGrid w:val="0"/>
                <w:color w:val="auto"/>
                <w:sz w:val="24"/>
                <w:highlight w:val="none"/>
                <w:lang w:val="en-US" w:eastAsia="zh-CN"/>
              </w:rPr>
              <w:t>18</w:t>
            </w:r>
          </w:p>
        </w:tc>
        <w:tc>
          <w:tcPr>
            <w:tcW w:w="1686" w:type="dxa"/>
            <w:tcBorders>
              <w:left w:val="single" w:color="auto" w:sz="4" w:space="0"/>
              <w:bottom w:val="double" w:color="auto" w:sz="4" w:space="0"/>
            </w:tcBorders>
            <w:noWrap w:val="0"/>
            <w:vAlign w:val="center"/>
          </w:tcPr>
          <w:p w14:paraId="4EF21505">
            <w:pPr>
              <w:keepNext w:val="0"/>
              <w:keepLines w:val="0"/>
              <w:suppressLineNumbers w:val="0"/>
              <w:snapToGrid w:val="0"/>
              <w:spacing w:before="0" w:beforeAutospacing="0" w:after="0" w:afterAutospacing="0"/>
              <w:ind w:left="0" w:right="0"/>
              <w:jc w:val="center"/>
              <w:rPr>
                <w:rFonts w:hint="eastAsia" w:ascii="宋体" w:hAnsi="宋体" w:eastAsia="宋体" w:cs="Times New Roman"/>
                <w:b/>
                <w:bCs/>
                <w:color w:val="auto"/>
                <w:sz w:val="24"/>
                <w:highlight w:val="none"/>
              </w:rPr>
            </w:pPr>
            <w:r>
              <w:rPr>
                <w:rFonts w:hint="eastAsia" w:ascii="新宋体" w:hAnsi="新宋体" w:eastAsia="新宋体" w:cs="Times New Roman"/>
                <w:bCs/>
                <w:sz w:val="24"/>
              </w:rPr>
              <w:t>是否允许转包与分包</w:t>
            </w:r>
          </w:p>
        </w:tc>
        <w:tc>
          <w:tcPr>
            <w:tcW w:w="6497" w:type="dxa"/>
            <w:gridSpan w:val="3"/>
            <w:tcBorders>
              <w:bottom w:val="double" w:color="auto" w:sz="4" w:space="0"/>
              <w:right w:val="double" w:color="auto" w:sz="4" w:space="0"/>
            </w:tcBorders>
            <w:noWrap w:val="0"/>
            <w:vAlign w:val="center"/>
          </w:tcPr>
          <w:p w14:paraId="0F9E715B">
            <w:pPr>
              <w:keepNext w:val="0"/>
              <w:keepLines w:val="0"/>
              <w:suppressLineNumbers w:val="0"/>
              <w:spacing w:before="0" w:beforeAutospacing="0" w:after="0" w:afterAutospacing="0" w:line="276" w:lineRule="auto"/>
              <w:ind w:left="0" w:right="0"/>
              <w:rPr>
                <w:rFonts w:hint="eastAsia" w:ascii="宋体" w:hAnsi="宋体" w:eastAsia="宋体" w:cs="Times New Roman"/>
                <w:b/>
                <w:bCs/>
                <w:color w:val="auto"/>
                <w:sz w:val="24"/>
                <w:highlight w:val="none"/>
              </w:rPr>
            </w:pPr>
            <w:r>
              <w:rPr>
                <w:rFonts w:hint="eastAsia" w:ascii="宋体" w:hAnsi="宋体" w:eastAsia="宋体" w:cs="Times New Roman"/>
                <w:bCs/>
                <w:sz w:val="24"/>
              </w:rPr>
              <w:t>不允许。</w:t>
            </w:r>
          </w:p>
        </w:tc>
      </w:tr>
    </w:tbl>
    <w:p w14:paraId="7F036139">
      <w:pPr>
        <w:spacing w:line="360" w:lineRule="auto"/>
        <w:ind w:firstLine="420" w:firstLineChars="200"/>
        <w:rPr>
          <w:rFonts w:hint="eastAsia" w:ascii="宋体" w:hAnsi="宋体"/>
          <w:color w:val="auto"/>
          <w:highlight w:val="none"/>
        </w:rPr>
      </w:pPr>
    </w:p>
    <w:p w14:paraId="048538FB">
      <w:pPr>
        <w:spacing w:line="360" w:lineRule="auto"/>
        <w:ind w:firstLine="420" w:firstLineChars="200"/>
        <w:rPr>
          <w:rFonts w:hint="eastAsia" w:ascii="宋体" w:hAnsi="宋体"/>
          <w:color w:val="auto"/>
          <w:highlight w:val="none"/>
        </w:rPr>
      </w:pPr>
    </w:p>
    <w:p w14:paraId="3AF7D3F2">
      <w:pPr>
        <w:spacing w:line="360" w:lineRule="auto"/>
        <w:ind w:firstLine="420" w:firstLineChars="200"/>
        <w:rPr>
          <w:rFonts w:hint="eastAsia" w:ascii="宋体" w:hAnsi="宋体"/>
          <w:color w:val="auto"/>
          <w:highlight w:val="none"/>
        </w:rPr>
      </w:pPr>
    </w:p>
    <w:p w14:paraId="519FA1D9">
      <w:pPr>
        <w:spacing w:line="360" w:lineRule="auto"/>
        <w:ind w:firstLine="420" w:firstLineChars="200"/>
        <w:rPr>
          <w:rFonts w:hint="eastAsia" w:ascii="宋体" w:hAnsi="宋体"/>
          <w:color w:val="auto"/>
          <w:highlight w:val="none"/>
        </w:rPr>
      </w:pPr>
    </w:p>
    <w:p w14:paraId="49FE4F3B">
      <w:pPr>
        <w:spacing w:line="360" w:lineRule="auto"/>
        <w:ind w:firstLine="420" w:firstLineChars="200"/>
        <w:rPr>
          <w:rFonts w:hint="eastAsia" w:ascii="宋体" w:hAnsi="宋体"/>
          <w:color w:val="auto"/>
          <w:highlight w:val="none"/>
        </w:rPr>
      </w:pPr>
    </w:p>
    <w:p w14:paraId="479D1318">
      <w:pPr>
        <w:pStyle w:val="249"/>
        <w:ind w:firstLine="0"/>
        <w:rPr>
          <w:rFonts w:hint="eastAsia" w:ascii="宋体" w:hAnsi="宋体" w:eastAsia="宋体"/>
          <w:color w:val="auto"/>
          <w:highlight w:val="none"/>
        </w:rPr>
      </w:pPr>
    </w:p>
    <w:p w14:paraId="145A27AE">
      <w:pPr>
        <w:pStyle w:val="6"/>
        <w:spacing w:line="560" w:lineRule="exact"/>
        <w:ind w:firstLine="0" w:firstLineChars="0"/>
        <w:rPr>
          <w:rFonts w:ascii="宋体" w:eastAsia="宋体"/>
          <w:color w:val="auto"/>
          <w:highlight w:val="none"/>
        </w:rPr>
      </w:pPr>
      <w:r>
        <w:rPr>
          <w:rFonts w:ascii="宋体" w:eastAsia="宋体"/>
          <w:color w:val="auto"/>
          <w:highlight w:val="none"/>
        </w:rPr>
        <w:t>一   总则</w:t>
      </w:r>
    </w:p>
    <w:p w14:paraId="78838BFD">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适用范围</w:t>
      </w:r>
    </w:p>
    <w:p w14:paraId="6278D2F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.1招标文件适用于本次所述项目的采购行为（法律、法规另有规定的，从其规定）。</w:t>
      </w:r>
    </w:p>
    <w:p w14:paraId="4A489963">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定义</w:t>
      </w:r>
    </w:p>
    <w:p w14:paraId="71CD74E6">
      <w:pPr>
        <w:pStyle w:val="25"/>
        <w:adjustRightInd w:val="0"/>
        <w:snapToGrid w:val="0"/>
        <w:spacing w:line="360" w:lineRule="auto"/>
        <w:ind w:firstLine="480" w:firstLineChars="200"/>
        <w:rPr>
          <w:rFonts w:hAnsi="宋体"/>
          <w:color w:val="auto"/>
          <w:sz w:val="24"/>
          <w:highlight w:val="none"/>
        </w:rPr>
      </w:pPr>
      <w:r>
        <w:rPr>
          <w:rFonts w:hAnsi="宋体"/>
          <w:color w:val="auto"/>
          <w:sz w:val="24"/>
          <w:highlight w:val="none"/>
        </w:rPr>
        <w:t>2.1“采购人”系</w:t>
      </w:r>
      <w:r>
        <w:rPr>
          <w:rFonts w:hint="eastAsia" w:hAnsi="宋体"/>
          <w:color w:val="auto"/>
          <w:sz w:val="24"/>
          <w:highlight w:val="none"/>
          <w:lang w:eastAsia="zh-CN"/>
        </w:rPr>
        <w:t>丽水市莲都区陵园管理所</w:t>
      </w:r>
      <w:r>
        <w:rPr>
          <w:rFonts w:hAnsi="宋体"/>
          <w:color w:val="auto"/>
          <w:sz w:val="24"/>
          <w:highlight w:val="none"/>
        </w:rPr>
        <w:t>。</w:t>
      </w:r>
    </w:p>
    <w:p w14:paraId="2F9CC54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2“投标人”系指符合本项目投标人应具备的资格要求，依法获取招标文件并参与项目投标的供应商。“投标人代表”系指投标文件中的负责人或其授权的委托代理人。</w:t>
      </w:r>
    </w:p>
    <w:p w14:paraId="7A324FF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“采购代理机构”系指</w:t>
      </w:r>
      <w:r>
        <w:rPr>
          <w:rFonts w:hint="eastAsia" w:ascii="宋体" w:hAnsi="宋体"/>
          <w:color w:val="auto"/>
          <w:sz w:val="24"/>
          <w:highlight w:val="none"/>
          <w:lang w:eastAsia="zh-CN"/>
        </w:rPr>
        <w:t>杭州天恒投资建设管理有限公司</w:t>
      </w:r>
      <w:r>
        <w:rPr>
          <w:rFonts w:hint="eastAsia" w:ascii="宋体" w:hAnsi="宋体"/>
          <w:color w:val="auto"/>
          <w:sz w:val="24"/>
          <w:highlight w:val="none"/>
        </w:rPr>
        <w:t>。</w:t>
      </w:r>
    </w:p>
    <w:p w14:paraId="448493C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4“负责人”系指法人企业的法定代表人，或其他组织为法律、行政法规规定代表单位行使职权的主要负责人。</w:t>
      </w:r>
    </w:p>
    <w:p w14:paraId="417B2986">
      <w:pPr>
        <w:spacing w:line="360" w:lineRule="auto"/>
        <w:ind w:firstLine="480" w:firstLineChars="200"/>
        <w:rPr>
          <w:rFonts w:hint="eastAsia" w:ascii="宋体" w:hAnsi="宋体"/>
          <w:color w:val="auto"/>
          <w:highlight w:val="none"/>
        </w:rPr>
      </w:pPr>
      <w:r>
        <w:rPr>
          <w:rFonts w:ascii="宋体" w:hAnsi="宋体"/>
          <w:color w:val="auto"/>
          <w:sz w:val="24"/>
          <w:highlight w:val="none"/>
        </w:rPr>
        <w:t>2.</w:t>
      </w:r>
      <w:r>
        <w:rPr>
          <w:rFonts w:hint="eastAsia" w:ascii="宋体" w:hAnsi="宋体"/>
          <w:color w:val="auto"/>
          <w:sz w:val="24"/>
          <w:highlight w:val="none"/>
        </w:rPr>
        <w:t>5“投标人代表”系指投标人委派的负责项目投标、开标、评审、签约等具体事务和签署相关文件的人员。</w:t>
      </w:r>
    </w:p>
    <w:p w14:paraId="62969FA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2.6“合同”系指甲乙双方签署的规定甲乙双方权利与义务的协议，以及所有的附件、附录和招标文件所提到的构成合同的所有文件。</w:t>
      </w:r>
    </w:p>
    <w:p w14:paraId="5173CC5F">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“产品”系指投标人按招标文件规定，须向采购人提供的一切产品（包括：虚拟产品），以及产品相关的保险、税金、备品备件、附件、耗材、工具、手册及其它有关技术资料和材料等。</w:t>
      </w:r>
    </w:p>
    <w:p w14:paraId="31494DB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8“服务”系指投标人按招标文件规定应承担的送货上门、安装、调试、技术协助、校准、培训、技术指导以及其他类似的附随义务。</w:t>
      </w:r>
    </w:p>
    <w:p w14:paraId="367906AA">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2.9本文件所指的公章均指投标人的CA电子章。</w:t>
      </w:r>
    </w:p>
    <w:p w14:paraId="33537D14">
      <w:pPr>
        <w:spacing w:line="360" w:lineRule="auto"/>
        <w:ind w:firstLine="480" w:firstLineChars="200"/>
        <w:rPr>
          <w:rFonts w:hint="eastAsia" w:ascii="宋体" w:hAnsi="宋体"/>
          <w:b/>
          <w:bCs/>
          <w:color w:val="auto"/>
          <w:sz w:val="24"/>
          <w:highlight w:val="none"/>
        </w:rPr>
      </w:pPr>
      <w:r>
        <w:rPr>
          <w:rFonts w:hint="eastAsia" w:ascii="宋体" w:hAnsi="宋体"/>
          <w:bCs/>
          <w:color w:val="auto"/>
          <w:sz w:val="24"/>
          <w:highlight w:val="none"/>
        </w:rPr>
        <w:t>2.10“▲” 系指实质性要求条款。</w:t>
      </w:r>
    </w:p>
    <w:p w14:paraId="7D8F4A02">
      <w:pPr>
        <w:spacing w:line="360" w:lineRule="auto"/>
        <w:ind w:firstLine="482" w:firstLineChars="200"/>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投标人基本要求</w:t>
      </w:r>
    </w:p>
    <w:p w14:paraId="5B563F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符合第一章第“二”条规定；</w:t>
      </w:r>
    </w:p>
    <w:p w14:paraId="4399553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2投标人应遵守有关的法律、法规和规章条例。</w:t>
      </w:r>
    </w:p>
    <w:p w14:paraId="68FD6C35">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联合体说明</w:t>
      </w:r>
    </w:p>
    <w:p w14:paraId="459668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w:t>
      </w:r>
      <w:r>
        <w:rPr>
          <w:rFonts w:ascii="宋体" w:hAnsi="宋体" w:cs="仿宋_GB2312"/>
          <w:sz w:val="24"/>
        </w:rPr>
        <w:t>本项目</w:t>
      </w:r>
      <w:r>
        <w:rPr>
          <w:rFonts w:hint="eastAsia" w:ascii="宋体" w:hAnsi="宋体" w:cs="仿宋_GB2312"/>
          <w:sz w:val="24"/>
        </w:rPr>
        <w:t>（否）</w:t>
      </w:r>
      <w:r>
        <w:rPr>
          <w:rFonts w:ascii="宋体" w:hAnsi="宋体" w:cs="仿宋_GB2312"/>
          <w:sz w:val="24"/>
        </w:rPr>
        <w:t>接受联合体</w:t>
      </w:r>
      <w:r>
        <w:rPr>
          <w:rFonts w:hint="eastAsia" w:ascii="宋体" w:hAnsi="宋体" w:cs="仿宋_GB2312"/>
          <w:sz w:val="24"/>
          <w:lang w:eastAsia="zh-CN"/>
        </w:rPr>
        <w:t>投标</w:t>
      </w:r>
      <w:r>
        <w:rPr>
          <w:rFonts w:hint="eastAsia" w:ascii="宋体" w:hAnsi="宋体"/>
          <w:color w:val="auto"/>
          <w:sz w:val="24"/>
          <w:highlight w:val="none"/>
        </w:rPr>
        <w:t>。</w:t>
      </w:r>
    </w:p>
    <w:p w14:paraId="1C7149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4.2联合体投标时除应符合招标公告规定的合格供应商的资格要求外，还应遵守以下规定：</w:t>
      </w:r>
    </w:p>
    <w:p w14:paraId="18BFF3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（1）联合体各方应按招标文件提供的格式签订联合体协议书，明确联合体牵头人和各方工作内容和义务。</w:t>
      </w:r>
    </w:p>
    <w:p w14:paraId="20544D8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（2）联合体中有同类资质的供应商按照联合体分工承担相同工作的，应当按照资质等级较低的供应商确定联合体的资质等级。</w:t>
      </w:r>
    </w:p>
    <w:p w14:paraId="6861CC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（3）联合体各方不得再单独参加或者与其他供应商另外组成联合体参加同一合同项下的投标。</w:t>
      </w:r>
    </w:p>
    <w:p w14:paraId="17BF519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（4）联合体各方应当共同与采购人签订采购合同，就采购合同约定的事项对采购人承担连带责任。</w:t>
      </w:r>
    </w:p>
    <w:p w14:paraId="43BC23CE">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5.特别说明</w:t>
      </w:r>
    </w:p>
    <w:p w14:paraId="1F5155EE">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▲5.1</w:t>
      </w:r>
      <w:r>
        <w:rPr>
          <w:rFonts w:hint="eastAsia" w:ascii="宋体" w:hAnsi="宋体"/>
          <w:color w:val="auto"/>
          <w:sz w:val="24"/>
          <w:highlight w:val="none"/>
        </w:rPr>
        <w:t>单位负责人为同一人或者存在直接控股、管理关系的不同投标人，不得参加同一合同项下的政府采购活动。</w:t>
      </w:r>
    </w:p>
    <w:p w14:paraId="0AD7D838">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5.2</w:t>
      </w:r>
      <w:r>
        <w:rPr>
          <w:rFonts w:ascii="宋体" w:hAnsi="宋体"/>
          <w:color w:val="auto"/>
          <w:sz w:val="24"/>
          <w:highlight w:val="none"/>
        </w:rPr>
        <w:t xml:space="preserve"> </w:t>
      </w:r>
      <w:r>
        <w:rPr>
          <w:rFonts w:hint="eastAsia" w:ascii="宋体" w:hAnsi="宋体"/>
          <w:color w:val="auto"/>
          <w:sz w:val="24"/>
          <w:highlight w:val="none"/>
        </w:rPr>
        <w:t>为采购项目提供整体设计、规范编制或者项目管理、监理、检测等服务的投标人，不得再参加该采购项目的其他采购活动。</w:t>
      </w:r>
    </w:p>
    <w:p w14:paraId="2B3FB1BE">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5.3投标人自行承担所有与投标有关的全部费用。</w:t>
      </w:r>
    </w:p>
    <w:p w14:paraId="4DE99B46">
      <w:pPr>
        <w:pStyle w:val="6"/>
        <w:ind w:firstLine="0" w:firstLineChars="0"/>
        <w:rPr>
          <w:rFonts w:ascii="宋体" w:eastAsia="宋体"/>
          <w:color w:val="auto"/>
          <w:highlight w:val="none"/>
        </w:rPr>
      </w:pPr>
      <w:r>
        <w:rPr>
          <w:rFonts w:ascii="宋体" w:eastAsia="宋体"/>
          <w:color w:val="auto"/>
          <w:highlight w:val="none"/>
        </w:rPr>
        <w:t>二   招标文件说明</w:t>
      </w:r>
    </w:p>
    <w:p w14:paraId="5AF666F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招标文件的构成</w:t>
      </w:r>
    </w:p>
    <w:p w14:paraId="499849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招标文件用以阐明所需货物及服务、招标、投标程序和合同条款。招标文件由下述部分组成：</w:t>
      </w:r>
    </w:p>
    <w:p w14:paraId="6F344B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6.1.1招标公告</w:t>
      </w:r>
    </w:p>
    <w:p w14:paraId="311352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6.1.2投标人须知</w:t>
      </w:r>
    </w:p>
    <w:p w14:paraId="096F0D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6.1.3采购需求</w:t>
      </w:r>
    </w:p>
    <w:p w14:paraId="29F4EB3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6.1.4政府采购合同</w:t>
      </w:r>
    </w:p>
    <w:p w14:paraId="245B8E8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6.1.5投标相关文件格式</w:t>
      </w:r>
    </w:p>
    <w:p w14:paraId="77F9794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6.1.6评标办法和细则</w:t>
      </w:r>
    </w:p>
    <w:p w14:paraId="4C1564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6.1.7与本项目有关的招标文件澄清、答复、修改、补充的内容。</w:t>
      </w:r>
    </w:p>
    <w:p w14:paraId="7C6F621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7.投标人的风险</w:t>
      </w:r>
    </w:p>
    <w:p w14:paraId="5BF9C9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02A4AAAE">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8</w:t>
      </w:r>
      <w:r>
        <w:rPr>
          <w:rFonts w:ascii="宋体" w:hAnsi="宋体"/>
          <w:b/>
          <w:color w:val="auto"/>
          <w:sz w:val="24"/>
          <w:highlight w:val="none"/>
        </w:rPr>
        <w:t>.</w:t>
      </w:r>
      <w:r>
        <w:rPr>
          <w:rFonts w:hint="eastAsia" w:ascii="宋体" w:hAnsi="宋体"/>
          <w:b/>
          <w:color w:val="auto"/>
          <w:sz w:val="24"/>
          <w:highlight w:val="none"/>
        </w:rPr>
        <w:t>招标文件的澄清和修改</w:t>
      </w:r>
    </w:p>
    <w:p w14:paraId="37FAB02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招标文件澄清、答复、修改、补充的内容为招标文件的组成部分。</w:t>
      </w:r>
    </w:p>
    <w:p w14:paraId="1BFD82F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ascii="宋体" w:hAnsi="宋体"/>
          <w:color w:val="auto"/>
          <w:sz w:val="24"/>
          <w:highlight w:val="none"/>
        </w:rPr>
        <w:fldChar w:fldCharType="begin"/>
      </w:r>
      <w:r>
        <w:rPr>
          <w:rFonts w:ascii="宋体" w:hAnsi="宋体"/>
          <w:color w:val="auto"/>
          <w:sz w:val="24"/>
          <w:highlight w:val="none"/>
        </w:rPr>
        <w:instrText xml:space="preserve"> HYPERLINK "http://60.190.126.3:8080/wcm/WCMV6/editor/editor/招标文件（新版）.doc" </w:instrText>
      </w:r>
      <w:r>
        <w:rPr>
          <w:rFonts w:ascii="宋体" w:hAnsi="宋体"/>
          <w:color w:val="auto"/>
          <w:sz w:val="24"/>
          <w:highlight w:val="none"/>
        </w:rPr>
        <w:fldChar w:fldCharType="separate"/>
      </w:r>
      <w:r>
        <w:rPr>
          <w:rStyle w:val="59"/>
          <w:rFonts w:hint="eastAsia" w:ascii="宋体" w:hAnsi="宋体"/>
          <w:color w:val="auto"/>
          <w:sz w:val="24"/>
          <w:highlight w:val="none"/>
          <w:u w:val="none"/>
        </w:rPr>
        <w:t>http://zfcg.czt.zj.gov.cn/</w:t>
      </w:r>
      <w:r>
        <w:rPr>
          <w:rFonts w:ascii="宋体" w:hAnsi="宋体"/>
          <w:color w:val="auto"/>
          <w:sz w:val="24"/>
          <w:highlight w:val="none"/>
        </w:rPr>
        <w:fldChar w:fldCharType="end"/>
      </w:r>
      <w:r>
        <w:rPr>
          <w:rFonts w:hint="eastAsia" w:ascii="宋体" w:hAnsi="宋体"/>
          <w:color w:val="auto"/>
          <w:highlight w:val="none"/>
        </w:rPr>
        <w:t>、</w:t>
      </w:r>
      <w:r>
        <w:rPr>
          <w:rFonts w:hint="eastAsia" w:ascii="宋体" w:hAnsi="宋体" w:cs="仿宋_GB2312"/>
          <w:color w:val="000000"/>
          <w:sz w:val="24"/>
        </w:rPr>
        <w:t>丽水市公共资源交易网（莲都）https://lssggzy.lishui.gov.cn/ldweb/</w:t>
      </w:r>
      <w:r>
        <w:rPr>
          <w:rStyle w:val="59"/>
          <w:rFonts w:hint="eastAsia" w:ascii="宋体" w:hAnsi="宋体"/>
          <w:color w:val="auto"/>
          <w:highlight w:val="none"/>
          <w:u w:val="none"/>
        </w:rPr>
        <w:t>”</w:t>
      </w:r>
      <w:r>
        <w:rPr>
          <w:rFonts w:hint="eastAsia" w:ascii="宋体" w:hAnsi="宋体"/>
          <w:color w:val="auto"/>
          <w:sz w:val="24"/>
          <w:highlight w:val="none"/>
        </w:rPr>
        <w:t>发布更正公告，并对其具有约束力。不足15日的，采购代理机构有权顺延提交投标文件的截止时间。</w:t>
      </w:r>
    </w:p>
    <w:p w14:paraId="126AD7F4">
      <w:pPr>
        <w:pStyle w:val="6"/>
        <w:ind w:firstLineChars="0"/>
        <w:rPr>
          <w:rFonts w:ascii="宋体" w:eastAsia="宋体"/>
          <w:color w:val="auto"/>
          <w:sz w:val="32"/>
          <w:highlight w:val="none"/>
        </w:rPr>
      </w:pPr>
      <w:r>
        <w:rPr>
          <w:rFonts w:ascii="宋体" w:eastAsia="宋体"/>
          <w:color w:val="auto"/>
          <w:sz w:val="32"/>
          <w:highlight w:val="none"/>
        </w:rPr>
        <w:t>三   投标文件的编写</w:t>
      </w:r>
    </w:p>
    <w:p w14:paraId="154EE9A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要求</w:t>
      </w:r>
    </w:p>
    <w:p w14:paraId="4B42DE8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.1</w:t>
      </w:r>
      <w:r>
        <w:rPr>
          <w:rFonts w:hint="eastAsia" w:ascii="宋体" w:hAnsi="宋体"/>
          <w:color w:val="auto"/>
          <w:sz w:val="24"/>
          <w:highlight w:val="none"/>
        </w:rPr>
        <w:t>投标人应仔细阅读招标文件的所有内容，按照招标文件的要求提交投标文件，并对所提供的全部资料的真实性承担法律责任。</w:t>
      </w:r>
    </w:p>
    <w:p w14:paraId="3BC1817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9.2投标文件、投标人与采购有关的往来通知、函件和文件均应使用中文。如涉及非中文内容的，投标人有义务将其内容翻译成中文，一切对非中文内容的误解，都将由投标人承担。</w:t>
      </w:r>
    </w:p>
    <w:p w14:paraId="17B7AB3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9.3投标文件的形式和效力</w:t>
      </w:r>
    </w:p>
    <w:p w14:paraId="78EA9FF5">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9.3.1 投标文件的形式：投标文件分为电子投标文件、备份投标文件。</w:t>
      </w:r>
    </w:p>
    <w:p w14:paraId="213753D6">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9.3.2 投标文件的效力</w:t>
      </w:r>
    </w:p>
    <w:p w14:paraId="176BCACA">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投标文件的启用，按先后顺位分别为电子投标文件、备份投标文件。</w:t>
      </w:r>
    </w:p>
    <w:p w14:paraId="51CE99A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color w:val="auto"/>
          <w:sz w:val="24"/>
          <w:highlight w:val="none"/>
        </w:rPr>
        <w:t xml:space="preserve"> </w:t>
      </w:r>
    </w:p>
    <w:p w14:paraId="6D73A5C3">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p>
    <w:p w14:paraId="612357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b/>
          <w:color w:val="auto"/>
          <w:sz w:val="24"/>
          <w:highlight w:val="none"/>
        </w:rPr>
        <w:t>10</w:t>
      </w:r>
      <w:r>
        <w:rPr>
          <w:rFonts w:ascii="宋体" w:hAnsi="宋体"/>
          <w:b/>
          <w:color w:val="auto"/>
          <w:sz w:val="24"/>
          <w:highlight w:val="none"/>
        </w:rPr>
        <w:t>.</w:t>
      </w:r>
      <w:r>
        <w:rPr>
          <w:rFonts w:hint="eastAsia" w:ascii="宋体" w:hAnsi="宋体"/>
          <w:b/>
          <w:color w:val="auto"/>
          <w:sz w:val="24"/>
          <w:highlight w:val="none"/>
        </w:rPr>
        <w:t>1提交的投标文件应分为</w:t>
      </w:r>
      <w:r>
        <w:rPr>
          <w:rFonts w:hint="eastAsia" w:ascii="宋体" w:hAnsi="宋体"/>
          <w:b/>
          <w:color w:val="auto"/>
          <w:kern w:val="0"/>
          <w:sz w:val="24"/>
          <w:highlight w:val="none"/>
        </w:rPr>
        <w:t>资格文件、</w:t>
      </w:r>
      <w:r>
        <w:rPr>
          <w:rFonts w:hint="eastAsia" w:ascii="宋体" w:hAnsi="宋体"/>
          <w:b/>
          <w:color w:val="auto"/>
          <w:sz w:val="24"/>
          <w:highlight w:val="none"/>
        </w:rPr>
        <w:t>资信商务及技术文件、报价文件三部分</w:t>
      </w:r>
      <w:r>
        <w:rPr>
          <w:rFonts w:hint="eastAsia" w:ascii="宋体" w:hAnsi="宋体"/>
          <w:color w:val="auto"/>
          <w:sz w:val="24"/>
          <w:highlight w:val="none"/>
        </w:rPr>
        <w:t>。</w:t>
      </w:r>
      <w:r>
        <w:rPr>
          <w:rFonts w:hint="eastAsia" w:ascii="宋体" w:hAnsi="宋体"/>
          <w:b/>
          <w:color w:val="auto"/>
          <w:sz w:val="24"/>
          <w:highlight w:val="none"/>
        </w:rPr>
        <w:t>资格文件、资信商务及技术文件如有报价的内容, 其投标文件无效；报价文件如有资信商务及技术文件内容, 其资信商务及技术文件内容评标时将作为无效内容。</w:t>
      </w:r>
    </w:p>
    <w:p w14:paraId="40299916">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 投标文件编制内容和要求</w:t>
      </w:r>
    </w:p>
    <w:p w14:paraId="7A847B19">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11.1</w:t>
      </w:r>
      <w:r>
        <w:rPr>
          <w:rFonts w:ascii="宋体" w:hAnsi="宋体"/>
          <w:b/>
          <w:color w:val="auto"/>
          <w:sz w:val="24"/>
          <w:highlight w:val="none"/>
        </w:rPr>
        <w:t xml:space="preserve"> </w:t>
      </w:r>
      <w:r>
        <w:rPr>
          <w:rFonts w:hint="eastAsia" w:ascii="宋体" w:hAnsi="宋体"/>
          <w:b/>
          <w:color w:val="auto"/>
          <w:sz w:val="24"/>
          <w:highlight w:val="none"/>
        </w:rPr>
        <w:t>资格文件编制内容</w:t>
      </w:r>
      <w:r>
        <w:rPr>
          <w:rFonts w:ascii="宋体" w:hAnsi="宋体"/>
          <w:b/>
          <w:color w:val="auto"/>
          <w:sz w:val="24"/>
          <w:highlight w:val="none"/>
        </w:rPr>
        <w:t>和要求</w:t>
      </w:r>
      <w:r>
        <w:rPr>
          <w:rFonts w:hint="eastAsia" w:ascii="宋体" w:hAnsi="宋体"/>
          <w:b/>
          <w:color w:val="auto"/>
          <w:sz w:val="24"/>
          <w:highlight w:val="none"/>
        </w:rPr>
        <w:t>：</w:t>
      </w:r>
      <w:r>
        <w:rPr>
          <w:rFonts w:hint="eastAsia" w:ascii="宋体" w:hAnsi="宋体"/>
          <w:color w:val="auto"/>
          <w:sz w:val="24"/>
          <w:highlight w:val="none"/>
        </w:rPr>
        <w:t>格式见</w:t>
      </w:r>
      <w:r>
        <w:rPr>
          <w:rFonts w:ascii="宋体" w:hAnsi="宋体"/>
          <w:color w:val="auto"/>
          <w:sz w:val="24"/>
          <w:highlight w:val="none"/>
        </w:rPr>
        <w:t>第五章</w:t>
      </w:r>
      <w:r>
        <w:rPr>
          <w:rFonts w:hint="eastAsia" w:ascii="宋体" w:hAnsi="宋体"/>
          <w:color w:val="auto"/>
          <w:sz w:val="24"/>
          <w:highlight w:val="none"/>
        </w:rPr>
        <w:t>资格文件</w:t>
      </w:r>
      <w:r>
        <w:rPr>
          <w:rFonts w:ascii="宋体" w:hAnsi="宋体"/>
          <w:color w:val="auto"/>
          <w:sz w:val="24"/>
          <w:highlight w:val="none"/>
        </w:rPr>
        <w:t>格式</w:t>
      </w:r>
    </w:p>
    <w:p w14:paraId="233B2D75">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w:t>
      </w:r>
      <w:r>
        <w:rPr>
          <w:rFonts w:ascii="宋体" w:hAnsi="宋体"/>
          <w:color w:val="auto"/>
          <w:sz w:val="24"/>
          <w:highlight w:val="none"/>
        </w:rPr>
        <w:t>11.1.1</w:t>
      </w:r>
      <w:r>
        <w:rPr>
          <w:rFonts w:hint="eastAsia" w:ascii="宋体" w:hAnsi="宋体"/>
          <w:color w:val="auto"/>
          <w:sz w:val="24"/>
          <w:highlight w:val="none"/>
        </w:rPr>
        <w:t>公司有效的营业执照或其他有效证件</w:t>
      </w:r>
      <w:r>
        <w:rPr>
          <w:rFonts w:hint="eastAsia" w:ascii="宋体" w:hAnsi="宋体"/>
          <w:b/>
          <w:color w:val="auto"/>
          <w:sz w:val="24"/>
          <w:highlight w:val="none"/>
        </w:rPr>
        <w:t>扫描件</w:t>
      </w:r>
      <w:r>
        <w:rPr>
          <w:rFonts w:hint="eastAsia" w:ascii="宋体" w:hAnsi="宋体"/>
          <w:color w:val="auto"/>
          <w:sz w:val="24"/>
          <w:highlight w:val="none"/>
        </w:rPr>
        <w:t>；</w:t>
      </w:r>
    </w:p>
    <w:p w14:paraId="0F66DAA7">
      <w:pPr>
        <w:spacing w:line="360" w:lineRule="auto"/>
        <w:ind w:firstLine="480" w:firstLineChars="200"/>
        <w:rPr>
          <w:rFonts w:hint="eastAsia" w:ascii="宋体" w:hAnsi="宋体"/>
          <w:color w:val="auto"/>
          <w:kern w:val="0"/>
          <w:sz w:val="24"/>
          <w:highlight w:val="none"/>
        </w:rPr>
      </w:pPr>
      <w:r>
        <w:rPr>
          <w:rFonts w:hint="eastAsia" w:ascii="宋体" w:hAnsi="宋体"/>
          <w:color w:val="auto"/>
          <w:sz w:val="24"/>
          <w:highlight w:val="none"/>
        </w:rPr>
        <w:t>▲</w:t>
      </w:r>
      <w:r>
        <w:rPr>
          <w:rFonts w:ascii="宋体" w:hAnsi="宋体"/>
          <w:color w:val="auto"/>
          <w:sz w:val="24"/>
          <w:highlight w:val="none"/>
        </w:rPr>
        <w:t>11.1.</w:t>
      </w:r>
      <w:r>
        <w:rPr>
          <w:rFonts w:hint="eastAsia" w:ascii="宋体" w:hAnsi="宋体"/>
          <w:color w:val="auto"/>
          <w:sz w:val="24"/>
          <w:highlight w:val="none"/>
        </w:rPr>
        <w:t>2联合体协议书</w:t>
      </w:r>
      <w:r>
        <w:rPr>
          <w:rFonts w:hint="eastAsia" w:ascii="宋体" w:hAnsi="宋体"/>
          <w:b/>
          <w:color w:val="auto"/>
          <w:sz w:val="24"/>
          <w:highlight w:val="none"/>
        </w:rPr>
        <w:t>（▲联合体投标时须提供）</w:t>
      </w:r>
      <w:r>
        <w:rPr>
          <w:rFonts w:hint="eastAsia" w:ascii="宋体" w:hAnsi="宋体"/>
          <w:color w:val="auto"/>
          <w:kern w:val="0"/>
          <w:sz w:val="24"/>
          <w:highlight w:val="none"/>
        </w:rPr>
        <w:t>；</w:t>
      </w:r>
    </w:p>
    <w:p w14:paraId="022F32B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▲11.1.3联合体投标人代表委派书</w:t>
      </w:r>
      <w:r>
        <w:rPr>
          <w:rFonts w:hint="eastAsia" w:ascii="宋体" w:hAnsi="宋体"/>
          <w:b/>
          <w:color w:val="auto"/>
          <w:sz w:val="24"/>
          <w:highlight w:val="none"/>
        </w:rPr>
        <w:t>（▲联合体投标时须提供）</w:t>
      </w:r>
      <w:r>
        <w:rPr>
          <w:rFonts w:hint="eastAsia" w:ascii="宋体" w:hAnsi="宋体"/>
          <w:color w:val="auto"/>
          <w:sz w:val="24"/>
          <w:highlight w:val="none"/>
        </w:rPr>
        <w:t>；</w:t>
      </w:r>
    </w:p>
    <w:p w14:paraId="2D744F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▲11.1.4投标人代表委派书</w:t>
      </w:r>
      <w:r>
        <w:rPr>
          <w:rFonts w:hint="eastAsia" w:ascii="宋体" w:hAnsi="宋体"/>
          <w:b/>
          <w:color w:val="auto"/>
          <w:sz w:val="24"/>
          <w:highlight w:val="none"/>
        </w:rPr>
        <w:t>（▲非联合体投标时须提供）</w:t>
      </w:r>
      <w:r>
        <w:rPr>
          <w:rFonts w:hint="eastAsia" w:ascii="宋体" w:hAnsi="宋体"/>
          <w:color w:val="auto"/>
          <w:sz w:val="24"/>
          <w:highlight w:val="none"/>
        </w:rPr>
        <w:t>；</w:t>
      </w:r>
    </w:p>
    <w:p w14:paraId="3D1E0F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11.1.</w:t>
      </w:r>
      <w:r>
        <w:rPr>
          <w:rFonts w:hint="eastAsia" w:ascii="宋体" w:hAnsi="宋体"/>
          <w:color w:val="auto"/>
          <w:sz w:val="24"/>
          <w:highlight w:val="none"/>
        </w:rPr>
        <w:t>5政府采购资格承诺函；</w:t>
      </w:r>
    </w:p>
    <w:p w14:paraId="0185AAB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▲11.1.6资格声明</w:t>
      </w:r>
      <w:r>
        <w:rPr>
          <w:rFonts w:ascii="宋体" w:hAnsi="宋体"/>
          <w:color w:val="auto"/>
          <w:sz w:val="24"/>
          <w:highlight w:val="none"/>
        </w:rPr>
        <w:t>；</w:t>
      </w:r>
    </w:p>
    <w:p w14:paraId="082F1E5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▲11.1.7无重大违法记录声明书；</w:t>
      </w:r>
    </w:p>
    <w:p w14:paraId="4E08E1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▲11.1.8</w:t>
      </w:r>
      <w:r>
        <w:rPr>
          <w:rFonts w:hint="eastAsia" w:hAnsi="宋体"/>
          <w:color w:val="auto"/>
          <w:sz w:val="24"/>
          <w:highlight w:val="none"/>
        </w:rPr>
        <w:t>信用信息记录查询</w:t>
      </w:r>
      <w:r>
        <w:rPr>
          <w:rFonts w:hint="eastAsia" w:hAnsi="宋体"/>
          <w:color w:val="auto"/>
          <w:spacing w:val="6"/>
          <w:sz w:val="24"/>
          <w:highlight w:val="none"/>
        </w:rPr>
        <w:t>（注：本项内容由代理机构在资格审查现场完成查询，故不作装入资格文件要求。）</w:t>
      </w:r>
    </w:p>
    <w:p w14:paraId="49451685">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注：</w:t>
      </w:r>
    </w:p>
    <w:p w14:paraId="7EA61CFE">
      <w:pPr>
        <w:spacing w:line="360" w:lineRule="auto"/>
        <w:ind w:firstLine="472" w:firstLineChars="196"/>
        <w:rPr>
          <w:rFonts w:hint="eastAsia" w:ascii="宋体" w:hAnsi="宋体"/>
          <w:b/>
          <w:color w:val="auto"/>
          <w:sz w:val="24"/>
          <w:highlight w:val="none"/>
        </w:rPr>
      </w:pPr>
      <w:r>
        <w:rPr>
          <w:rFonts w:hint="eastAsia" w:ascii="宋体" w:hAnsi="宋体"/>
          <w:b/>
          <w:color w:val="auto"/>
          <w:sz w:val="24"/>
          <w:highlight w:val="none"/>
        </w:rPr>
        <w:t>①资格审查不通过的，不进入下一阶段评标。</w:t>
      </w:r>
    </w:p>
    <w:p w14:paraId="220EF5F5">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②资格审查顺序为电子交易平台解密后自动生成的“</w:t>
      </w:r>
      <w:r>
        <w:rPr>
          <w:rFonts w:ascii="宋体" w:hAnsi="宋体"/>
          <w:b/>
          <w:color w:val="auto"/>
          <w:sz w:val="24"/>
          <w:highlight w:val="none"/>
        </w:rPr>
        <w:t>投标（响应）文件签收登记表”</w:t>
      </w:r>
      <w:r>
        <w:rPr>
          <w:rFonts w:hint="eastAsia" w:ascii="宋体" w:hAnsi="宋体"/>
          <w:b/>
          <w:color w:val="auto"/>
          <w:sz w:val="24"/>
          <w:highlight w:val="none"/>
        </w:rPr>
        <w:t xml:space="preserve">名单顺序。 </w:t>
      </w:r>
    </w:p>
    <w:p w14:paraId="3DEBE2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11.2资信商务及技术文件编制内容和要求：</w:t>
      </w:r>
    </w:p>
    <w:p w14:paraId="5D24B7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11.2.1资信及商务部分详见第五章格式。</w:t>
      </w:r>
    </w:p>
    <w:p w14:paraId="20AB949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11.2.2技术部分（包含但不限于）：</w:t>
      </w:r>
    </w:p>
    <w:p w14:paraId="22D5B0A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11.2.2.1按招标文件第五章投标相关文件格式所列的内容、格式的要求,及投标人认为有必要提供的其它文件；</w:t>
      </w:r>
    </w:p>
    <w:p w14:paraId="02245A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11.2.2.2投标人需对照招标文件第三章招标要求所列的内容进行承诺；</w:t>
      </w:r>
    </w:p>
    <w:p w14:paraId="791D734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11.2.2.3投标人认为有必要提交的其他资料文件；</w:t>
      </w:r>
    </w:p>
    <w:p w14:paraId="09719C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11.3报价文件内容: 详见第五章格式。</w:t>
      </w:r>
    </w:p>
    <w:p w14:paraId="258227AA">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11.3</w:t>
      </w:r>
      <w:r>
        <w:rPr>
          <w:rFonts w:hint="eastAsia" w:ascii="宋体" w:hAnsi="宋体"/>
          <w:b/>
          <w:color w:val="auto"/>
          <w:sz w:val="24"/>
          <w:highlight w:val="none"/>
        </w:rPr>
        <w:t>.</w:t>
      </w:r>
      <w:r>
        <w:rPr>
          <w:rFonts w:hint="eastAsia" w:ascii="宋体" w:hAnsi="宋体"/>
          <w:color w:val="auto"/>
          <w:sz w:val="24"/>
          <w:highlight w:val="none"/>
        </w:rPr>
        <w:t>1投标报价要求</w:t>
      </w:r>
    </w:p>
    <w:p w14:paraId="73547CF6">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▲投标人应在招标文件所附的投标报价表上写明投标报价。投标人只允许有一个报价,采购人不接受有任何选择性的报价。投标报价高于最高限价的作无效标处理。</w:t>
      </w:r>
    </w:p>
    <w:p w14:paraId="67E694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w:t>
      </w:r>
      <w:r>
        <w:rPr>
          <w:rFonts w:hint="eastAsia" w:ascii="宋体" w:hAnsi="宋体"/>
          <w:b/>
          <w:color w:val="auto"/>
          <w:sz w:val="24"/>
          <w:highlight w:val="none"/>
        </w:rPr>
        <w:t>.</w:t>
      </w:r>
      <w:r>
        <w:rPr>
          <w:rFonts w:hint="eastAsia" w:ascii="宋体" w:hAnsi="宋体"/>
          <w:color w:val="auto"/>
          <w:sz w:val="24"/>
          <w:highlight w:val="none"/>
        </w:rPr>
        <w:t>2投标相关报价明细表填写时应详细注明该表列举的费用及分项清单。</w:t>
      </w:r>
    </w:p>
    <w:p w14:paraId="4AF6048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投标文件排版、封面</w:t>
      </w:r>
    </w:p>
    <w:p w14:paraId="6ED775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排版：</w:t>
      </w:r>
      <w:r>
        <w:rPr>
          <w:rFonts w:hint="eastAsia" w:ascii="宋体" w:hAnsi="宋体"/>
          <w:color w:val="auto"/>
          <w:kern w:val="0"/>
          <w:sz w:val="24"/>
          <w:highlight w:val="none"/>
        </w:rPr>
        <w:t>所有文字及表格建议采用黑色，正文字体采用宋体小四号字体，标题字体采用宋体小二号字体，页码应逐页连续编注。</w:t>
      </w:r>
    </w:p>
    <w:p w14:paraId="56B158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12.2封面：按照招标</w:t>
      </w:r>
      <w:r>
        <w:rPr>
          <w:rFonts w:ascii="宋体" w:hAnsi="宋体"/>
          <w:color w:val="auto"/>
          <w:sz w:val="24"/>
          <w:highlight w:val="none"/>
        </w:rPr>
        <w:t>文件</w:t>
      </w:r>
      <w:r>
        <w:rPr>
          <w:rFonts w:hint="eastAsia" w:ascii="宋体" w:hAnsi="宋体"/>
          <w:color w:val="auto"/>
          <w:sz w:val="24"/>
          <w:highlight w:val="none"/>
        </w:rPr>
        <w:t>第五章提供的格式制作</w:t>
      </w:r>
      <w:r>
        <w:rPr>
          <w:rFonts w:ascii="宋体" w:hAnsi="宋体"/>
          <w:color w:val="auto"/>
          <w:sz w:val="24"/>
          <w:highlight w:val="none"/>
        </w:rPr>
        <w:t>封面</w:t>
      </w:r>
      <w:r>
        <w:rPr>
          <w:rFonts w:hint="eastAsia" w:ascii="宋体" w:hAnsi="宋体"/>
          <w:color w:val="auto"/>
          <w:sz w:val="24"/>
          <w:highlight w:val="none"/>
        </w:rPr>
        <w:t>。</w:t>
      </w:r>
    </w:p>
    <w:p w14:paraId="073856BA">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投标有效期</w:t>
      </w:r>
    </w:p>
    <w:p w14:paraId="255DA7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bCs/>
          <w:snapToGrid w:val="0"/>
          <w:color w:val="auto"/>
          <w:sz w:val="24"/>
          <w:highlight w:val="none"/>
        </w:rPr>
        <w:t>提交投标文件的截止之日起90天内有效。</w:t>
      </w:r>
    </w:p>
    <w:p w14:paraId="15BDF361">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投标文件的签署及规定</w:t>
      </w:r>
    </w:p>
    <w:p w14:paraId="093AE7E9">
      <w:pPr>
        <w:spacing w:line="360" w:lineRule="auto"/>
        <w:ind w:firstLine="480" w:firstLineChars="200"/>
        <w:rPr>
          <w:rFonts w:hint="eastAsia" w:ascii="宋体" w:hAnsi="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kern w:val="0"/>
          <w:sz w:val="24"/>
          <w:highlight w:val="none"/>
        </w:rPr>
        <w:t>投标人应按招标文件规定的内容和要求编制投标文件，</w:t>
      </w:r>
      <w:r>
        <w:rPr>
          <w:rFonts w:hint="eastAsia" w:ascii="宋体" w:hAnsi="宋体"/>
          <w:bCs/>
          <w:color w:val="auto"/>
          <w:sz w:val="24"/>
          <w:highlight w:val="none"/>
        </w:rPr>
        <w:t>投标文件</w:t>
      </w:r>
      <w:r>
        <w:rPr>
          <w:rFonts w:hint="eastAsia" w:ascii="宋体" w:hAnsi="宋体"/>
          <w:color w:val="auto"/>
          <w:kern w:val="0"/>
          <w:sz w:val="24"/>
          <w:highlight w:val="none"/>
        </w:rPr>
        <w:t>须清楚的标明“资格文件”</w:t>
      </w:r>
      <w:r>
        <w:rPr>
          <w:rFonts w:ascii="宋体" w:hAnsi="宋体"/>
          <w:color w:val="auto"/>
          <w:kern w:val="0"/>
          <w:sz w:val="24"/>
          <w:highlight w:val="none"/>
        </w:rPr>
        <w:t>、</w:t>
      </w:r>
      <w:r>
        <w:rPr>
          <w:rFonts w:hint="eastAsia" w:ascii="宋体" w:hAnsi="宋体"/>
          <w:color w:val="auto"/>
          <w:kern w:val="0"/>
          <w:sz w:val="24"/>
          <w:highlight w:val="none"/>
        </w:rPr>
        <w:t>“资信商务及技术文件”、“报价文件”。</w:t>
      </w:r>
    </w:p>
    <w:p w14:paraId="76C72597">
      <w:pPr>
        <w:spacing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4</w:t>
      </w:r>
      <w:r>
        <w:rPr>
          <w:rFonts w:ascii="宋体" w:hAnsi="宋体"/>
          <w:color w:val="auto"/>
          <w:kern w:val="0"/>
          <w:sz w:val="24"/>
          <w:highlight w:val="none"/>
        </w:rPr>
        <w:t>.</w:t>
      </w:r>
      <w:r>
        <w:rPr>
          <w:rFonts w:hint="eastAsia" w:ascii="宋体" w:hAnsi="宋体"/>
          <w:color w:val="auto"/>
          <w:kern w:val="0"/>
          <w:sz w:val="24"/>
          <w:highlight w:val="none"/>
        </w:rPr>
        <w:t>2电子投标文件及备份投标文件中须加盖公章部分均采用</w:t>
      </w:r>
      <w:r>
        <w:rPr>
          <w:rFonts w:hint="eastAsia" w:ascii="宋体" w:hAnsi="宋体"/>
          <w:b/>
          <w:color w:val="auto"/>
          <w:kern w:val="0"/>
          <w:sz w:val="24"/>
          <w:highlight w:val="none"/>
        </w:rPr>
        <w:t>CA</w:t>
      </w:r>
      <w:r>
        <w:rPr>
          <w:rFonts w:hint="eastAsia" w:ascii="宋体" w:hAnsi="宋体"/>
          <w:color w:val="auto"/>
          <w:kern w:val="0"/>
          <w:sz w:val="24"/>
          <w:highlight w:val="none"/>
        </w:rPr>
        <w:t>签章。</w:t>
      </w:r>
    </w:p>
    <w:p w14:paraId="356DF5F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3电报、电话、传真形式的投标概不接受。</w:t>
      </w:r>
      <w:bookmarkStart w:id="28" w:name="_Toc56928685"/>
      <w:bookmarkStart w:id="29" w:name="_Toc107820049"/>
    </w:p>
    <w:p w14:paraId="1CC04D24">
      <w:pPr>
        <w:pStyle w:val="6"/>
        <w:ind w:firstLineChars="0"/>
        <w:rPr>
          <w:rFonts w:ascii="宋体" w:eastAsia="宋体"/>
          <w:color w:val="auto"/>
          <w:sz w:val="32"/>
          <w:highlight w:val="none"/>
        </w:rPr>
      </w:pPr>
      <w:bookmarkStart w:id="30" w:name="_Toc17793765"/>
      <w:r>
        <w:rPr>
          <w:rFonts w:ascii="宋体" w:eastAsia="宋体"/>
          <w:color w:val="auto"/>
          <w:sz w:val="32"/>
          <w:highlight w:val="none"/>
        </w:rPr>
        <w:t>四   履约保证金</w:t>
      </w:r>
      <w:bookmarkEnd w:id="30"/>
    </w:p>
    <w:p w14:paraId="11A3E2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15.1履约金额：无</w:t>
      </w:r>
    </w:p>
    <w:p w14:paraId="4B4BF33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15.2履约保证金可以采用电汇、转账、银行或保险公司出具履约保函形式缴纳，以到采购人指定银行帐户为准。</w:t>
      </w:r>
    </w:p>
    <w:p w14:paraId="3A257F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15.3履约保证金的缴纳：合同签订后15个工作日内缴纳至采购人指定账户。</w:t>
      </w:r>
    </w:p>
    <w:p w14:paraId="2403FB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15.4履约保证金的退还：项目验收合格提交全部材料后</w:t>
      </w:r>
      <w:r>
        <w:rPr>
          <w:rFonts w:ascii="宋体" w:hAnsi="宋体"/>
          <w:color w:val="auto"/>
          <w:sz w:val="24"/>
          <w:highlight w:val="none"/>
        </w:rPr>
        <w:t>7</w:t>
      </w:r>
      <w:r>
        <w:rPr>
          <w:rFonts w:hint="eastAsia" w:ascii="宋体" w:hAnsi="宋体"/>
          <w:color w:val="auto"/>
          <w:sz w:val="24"/>
          <w:highlight w:val="none"/>
        </w:rPr>
        <w:t>个工作日内采购人（无息）返还履约保证金。</w:t>
      </w:r>
    </w:p>
    <w:p w14:paraId="24C5526E">
      <w:pPr>
        <w:pStyle w:val="6"/>
        <w:ind w:firstLineChars="0"/>
        <w:rPr>
          <w:rFonts w:ascii="宋体" w:eastAsia="宋体"/>
          <w:color w:val="auto"/>
          <w:sz w:val="32"/>
          <w:highlight w:val="none"/>
        </w:rPr>
      </w:pPr>
      <w:r>
        <w:rPr>
          <w:rFonts w:ascii="宋体" w:eastAsia="宋体"/>
          <w:color w:val="auto"/>
          <w:sz w:val="32"/>
          <w:highlight w:val="none"/>
        </w:rPr>
        <w:t>五   投标文件的</w:t>
      </w:r>
      <w:bookmarkEnd w:id="28"/>
      <w:bookmarkEnd w:id="29"/>
      <w:r>
        <w:rPr>
          <w:rFonts w:ascii="宋体" w:eastAsia="宋体"/>
          <w:color w:val="auto"/>
          <w:sz w:val="32"/>
          <w:highlight w:val="none"/>
        </w:rPr>
        <w:t>加密、提交、修改和撤回</w:t>
      </w:r>
    </w:p>
    <w:p w14:paraId="17E3E89A">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投标文件的加密</w:t>
      </w:r>
    </w:p>
    <w:p w14:paraId="62D5FE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16.1投标人应当将资格文件、资信</w:t>
      </w:r>
      <w:r>
        <w:rPr>
          <w:rFonts w:ascii="宋体" w:hAnsi="宋体"/>
          <w:color w:val="auto"/>
          <w:sz w:val="24"/>
          <w:highlight w:val="none"/>
        </w:rPr>
        <w:t>商务</w:t>
      </w:r>
      <w:r>
        <w:rPr>
          <w:rFonts w:hint="eastAsia" w:ascii="宋体" w:hAnsi="宋体"/>
          <w:color w:val="auto"/>
          <w:sz w:val="24"/>
          <w:highlight w:val="none"/>
        </w:rPr>
        <w:t>及</w:t>
      </w:r>
      <w:r>
        <w:rPr>
          <w:rFonts w:ascii="宋体" w:hAnsi="宋体"/>
          <w:color w:val="auto"/>
          <w:sz w:val="24"/>
          <w:highlight w:val="none"/>
        </w:rPr>
        <w:t>技术文件</w:t>
      </w:r>
      <w:r>
        <w:rPr>
          <w:rFonts w:hint="eastAsia" w:ascii="宋体" w:hAnsi="宋体"/>
          <w:color w:val="auto"/>
          <w:sz w:val="24"/>
          <w:highlight w:val="none"/>
        </w:rPr>
        <w:t>和报价文件三部分分别导入相应位置，各文件之间不得混装；</w:t>
      </w:r>
    </w:p>
    <w:p w14:paraId="38763BA3">
      <w:pPr>
        <w:spacing w:line="360" w:lineRule="auto"/>
        <w:ind w:firstLine="480" w:firstLineChars="200"/>
        <w:rPr>
          <w:rFonts w:ascii="宋体" w:hAnsi="宋体"/>
          <w:b/>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2</w:t>
      </w:r>
      <w:r>
        <w:rPr>
          <w:rFonts w:hint="eastAsia" w:ascii="宋体" w:hAnsi="宋体"/>
          <w:b/>
          <w:color w:val="auto"/>
          <w:sz w:val="24"/>
          <w:highlight w:val="none"/>
        </w:rPr>
        <w:t>电子投标文件按政采云平台供应商项目采购-电子招投标操作指南进行加密；</w:t>
      </w:r>
      <w:r>
        <w:rPr>
          <w:rFonts w:hint="eastAsia" w:ascii="宋体" w:hAnsi="宋体"/>
          <w:color w:val="auto"/>
          <w:sz w:val="24"/>
          <w:highlight w:val="none"/>
        </w:rPr>
        <w:t>将最后生成的具有电子签章的备份响应文件进行压缩并加密。</w:t>
      </w:r>
    </w:p>
    <w:p w14:paraId="780ADC3F">
      <w:pPr>
        <w:spacing w:line="360" w:lineRule="auto"/>
        <w:ind w:firstLine="482" w:firstLineChars="200"/>
        <w:rPr>
          <w:rFonts w:ascii="宋体" w:hAnsi="宋体"/>
          <w:b/>
          <w:color w:val="auto"/>
          <w:sz w:val="24"/>
          <w:highlight w:val="none"/>
        </w:rPr>
      </w:pPr>
      <w:bookmarkStart w:id="31" w:name="_Toc107820050"/>
      <w:r>
        <w:rPr>
          <w:rFonts w:hint="eastAsia" w:ascii="宋体" w:hAnsi="宋体"/>
          <w:b/>
          <w:color w:val="auto"/>
          <w:sz w:val="24"/>
          <w:highlight w:val="none"/>
        </w:rPr>
        <w:t>17.投标文件的提交</w:t>
      </w:r>
    </w:p>
    <w:p w14:paraId="61537D31">
      <w:pPr>
        <w:spacing w:line="360" w:lineRule="auto"/>
        <w:ind w:firstLine="240" w:firstLineChars="100"/>
        <w:rPr>
          <w:rFonts w:hint="eastAsia"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17.1投标文件提交截止时间和提交地点详见本章前附表。</w:t>
      </w:r>
    </w:p>
    <w:p w14:paraId="4A183F8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17.2不予</w:t>
      </w:r>
      <w:r>
        <w:rPr>
          <w:rFonts w:ascii="宋体" w:hAnsi="宋体"/>
          <w:color w:val="auto"/>
          <w:sz w:val="24"/>
          <w:highlight w:val="none"/>
        </w:rPr>
        <w:t>接收</w:t>
      </w:r>
      <w:r>
        <w:rPr>
          <w:rFonts w:hint="eastAsia" w:ascii="宋体" w:hAnsi="宋体"/>
          <w:color w:val="auto"/>
          <w:sz w:val="24"/>
          <w:highlight w:val="none"/>
        </w:rPr>
        <w:t>的电子投标</w:t>
      </w:r>
      <w:r>
        <w:rPr>
          <w:rFonts w:ascii="宋体" w:hAnsi="宋体"/>
          <w:color w:val="auto"/>
          <w:sz w:val="24"/>
          <w:highlight w:val="none"/>
        </w:rPr>
        <w:t>文件</w:t>
      </w:r>
      <w:r>
        <w:rPr>
          <w:rFonts w:hint="eastAsia" w:ascii="宋体" w:hAnsi="宋体"/>
          <w:color w:val="auto"/>
          <w:sz w:val="24"/>
          <w:highlight w:val="none"/>
        </w:rPr>
        <w:t>情形</w:t>
      </w:r>
    </w:p>
    <w:p w14:paraId="7E53EC2C">
      <w:pPr>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 \* GB2</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⑴</w:t>
      </w:r>
      <w:r>
        <w:rPr>
          <w:rFonts w:ascii="宋体" w:hAnsi="宋体"/>
          <w:color w:val="auto"/>
          <w:sz w:val="24"/>
          <w:highlight w:val="none"/>
        </w:rPr>
        <w:fldChar w:fldCharType="end"/>
      </w:r>
      <w:r>
        <w:rPr>
          <w:rFonts w:hint="eastAsia" w:ascii="宋体" w:hAnsi="宋体"/>
          <w:color w:val="auto"/>
          <w:sz w:val="24"/>
          <w:highlight w:val="none"/>
        </w:rPr>
        <w:t>投标截止时间前未完成传输的电子投标文件；</w:t>
      </w:r>
    </w:p>
    <w:p w14:paraId="1376C470">
      <w:pPr>
        <w:spacing w:line="360" w:lineRule="auto"/>
        <w:ind w:firstLine="480" w:firstLineChars="200"/>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2 \* GB2</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⑵</w:t>
      </w:r>
      <w:r>
        <w:rPr>
          <w:rFonts w:ascii="宋体" w:hAnsi="宋体"/>
          <w:color w:val="auto"/>
          <w:sz w:val="24"/>
          <w:highlight w:val="none"/>
        </w:rPr>
        <w:fldChar w:fldCharType="end"/>
      </w:r>
      <w:r>
        <w:rPr>
          <w:rFonts w:hint="eastAsia" w:ascii="宋体" w:hAnsi="宋体"/>
          <w:color w:val="auto"/>
          <w:sz w:val="24"/>
          <w:highlight w:val="none"/>
        </w:rPr>
        <w:t>未生成加密的电子投标文件；</w:t>
      </w:r>
    </w:p>
    <w:p w14:paraId="321679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⑶在规定时间内未解密的电子投标文件或者解密不成功又未在规定时间内提交备份投标文件的。</w:t>
      </w:r>
    </w:p>
    <w:p w14:paraId="5B1C0CD7">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18.投标文件的修改和撤回</w:t>
      </w:r>
    </w:p>
    <w:p w14:paraId="4DCE1FB0">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在投标截止时间前，可以修改或撤回其投标文件：</w:t>
      </w:r>
      <w:r>
        <w:rPr>
          <w:rFonts w:hint="eastAsia" w:ascii="宋体" w:hAnsi="宋体"/>
          <w:b/>
          <w:color w:val="auto"/>
          <w:sz w:val="24"/>
          <w:highlight w:val="none"/>
        </w:rPr>
        <w:t>（1）电子投标文件补充</w:t>
      </w:r>
      <w:r>
        <w:rPr>
          <w:rFonts w:ascii="宋体" w:hAnsi="宋体"/>
          <w:b/>
          <w:color w:val="auto"/>
          <w:sz w:val="24"/>
          <w:highlight w:val="none"/>
        </w:rPr>
        <w:t>、修改或</w:t>
      </w:r>
      <w:r>
        <w:rPr>
          <w:rFonts w:hint="eastAsia" w:ascii="宋体" w:hAnsi="宋体"/>
          <w:b/>
          <w:color w:val="auto"/>
          <w:sz w:val="24"/>
          <w:highlight w:val="none"/>
        </w:rPr>
        <w:t>撤回</w:t>
      </w:r>
      <w:r>
        <w:rPr>
          <w:rFonts w:ascii="宋体" w:hAnsi="宋体"/>
          <w:b/>
          <w:color w:val="auto"/>
          <w:sz w:val="24"/>
          <w:highlight w:val="none"/>
        </w:rPr>
        <w:t>的</w:t>
      </w:r>
      <w:r>
        <w:rPr>
          <w:rFonts w:hint="eastAsia" w:ascii="宋体" w:hAnsi="宋体"/>
          <w:b/>
          <w:color w:val="auto"/>
          <w:sz w:val="24"/>
          <w:highlight w:val="none"/>
        </w:rPr>
        <w:t>，应当先行撤回原文件，补充、修改后重新传输提交；（2）备份投标文件</w:t>
      </w:r>
      <w:r>
        <w:rPr>
          <w:rFonts w:ascii="宋体" w:hAnsi="宋体"/>
          <w:b/>
          <w:color w:val="auto"/>
          <w:sz w:val="24"/>
          <w:highlight w:val="none"/>
        </w:rPr>
        <w:t>补充、修改或</w:t>
      </w:r>
      <w:r>
        <w:rPr>
          <w:rFonts w:hint="eastAsia" w:ascii="宋体" w:hAnsi="宋体"/>
          <w:b/>
          <w:color w:val="auto"/>
          <w:sz w:val="24"/>
          <w:highlight w:val="none"/>
        </w:rPr>
        <w:t>撤回</w:t>
      </w:r>
      <w:r>
        <w:rPr>
          <w:rFonts w:ascii="宋体" w:hAnsi="宋体"/>
          <w:b/>
          <w:color w:val="auto"/>
          <w:sz w:val="24"/>
          <w:highlight w:val="none"/>
        </w:rPr>
        <w:t>的</w:t>
      </w:r>
      <w:r>
        <w:rPr>
          <w:rFonts w:hint="eastAsia" w:ascii="宋体" w:hAnsi="宋体"/>
          <w:b/>
          <w:color w:val="auto"/>
          <w:sz w:val="24"/>
          <w:highlight w:val="none"/>
        </w:rPr>
        <w:t>应以书面形式通知采购代理机构。</w:t>
      </w:r>
    </w:p>
    <w:p w14:paraId="1580682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修改后重新提交的投标文件应按招标文件的规定编制、标记和提交。</w:t>
      </w:r>
    </w:p>
    <w:p w14:paraId="51E1E8FD">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在投标截止时间后,投标人不得修改、撤回已提交的投标文件。</w:t>
      </w:r>
    </w:p>
    <w:p w14:paraId="3E1BAC10">
      <w:pPr>
        <w:spacing w:line="360" w:lineRule="auto"/>
        <w:ind w:firstLine="482" w:firstLineChars="200"/>
        <w:rPr>
          <w:rFonts w:hint="eastAsia" w:ascii="宋体" w:hAnsi="宋体"/>
          <w:color w:val="auto"/>
          <w:highlight w:val="none"/>
        </w:rPr>
      </w:pPr>
      <w:r>
        <w:rPr>
          <w:rFonts w:hint="eastAsia" w:ascii="宋体" w:hAnsi="宋体"/>
          <w:b/>
          <w:color w:val="auto"/>
          <w:sz w:val="24"/>
          <w:highlight w:val="none"/>
        </w:rPr>
        <w:t>▲18.4补充、修改后的电子投标文件、备份投标文件内容均应相同。</w:t>
      </w:r>
    </w:p>
    <w:p w14:paraId="5EB89784">
      <w:pPr>
        <w:pStyle w:val="6"/>
        <w:ind w:firstLineChars="0"/>
        <w:rPr>
          <w:rFonts w:ascii="宋体" w:eastAsia="宋体"/>
          <w:color w:val="auto"/>
          <w:sz w:val="32"/>
          <w:highlight w:val="none"/>
        </w:rPr>
      </w:pPr>
      <w:r>
        <w:rPr>
          <w:rFonts w:ascii="宋体" w:eastAsia="宋体"/>
          <w:color w:val="auto"/>
          <w:sz w:val="32"/>
          <w:highlight w:val="none"/>
        </w:rPr>
        <w:t>六   开标和评</w:t>
      </w:r>
      <w:bookmarkEnd w:id="31"/>
      <w:r>
        <w:rPr>
          <w:rFonts w:ascii="宋体" w:eastAsia="宋体"/>
          <w:color w:val="auto"/>
          <w:sz w:val="32"/>
          <w:highlight w:val="none"/>
        </w:rPr>
        <w:t>审</w:t>
      </w:r>
    </w:p>
    <w:p w14:paraId="709F4F1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19.开标</w:t>
      </w:r>
    </w:p>
    <w:p w14:paraId="370BFFBE">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19.1优先采用电子投标文件进行</w:t>
      </w:r>
      <w:r>
        <w:rPr>
          <w:rFonts w:ascii="宋体" w:hAnsi="宋体"/>
          <w:b/>
          <w:color w:val="auto"/>
          <w:sz w:val="24"/>
          <w:highlight w:val="none"/>
        </w:rPr>
        <w:t>开标</w:t>
      </w:r>
      <w:r>
        <w:rPr>
          <w:rFonts w:hint="eastAsia" w:ascii="宋体" w:hAnsi="宋体"/>
          <w:b/>
          <w:color w:val="auto"/>
          <w:sz w:val="24"/>
          <w:highlight w:val="none"/>
        </w:rPr>
        <w:t>，电子投标文件未按时解密的，采用备份投标文件开标。</w:t>
      </w:r>
    </w:p>
    <w:p w14:paraId="73120530">
      <w:pPr>
        <w:spacing w:line="360" w:lineRule="auto"/>
        <w:ind w:firstLine="480" w:firstLineChars="200"/>
        <w:rPr>
          <w:rFonts w:hint="eastAsia" w:ascii="宋体" w:hAnsi="宋体"/>
          <w:color w:val="auto"/>
          <w:sz w:val="24"/>
          <w:highlight w:val="none"/>
        </w:rPr>
      </w:pPr>
      <w:bookmarkStart w:id="32" w:name="_Toc415648536"/>
      <w:bookmarkStart w:id="33" w:name="_Toc393869892"/>
      <w:bookmarkStart w:id="34" w:name="_Toc396838136"/>
      <w:bookmarkStart w:id="35" w:name="_Toc393869894"/>
      <w:bookmarkStart w:id="36" w:name="_Toc335664280"/>
      <w:bookmarkStart w:id="37" w:name="_Toc334087238"/>
      <w:bookmarkStart w:id="38" w:name="_Toc394928032"/>
      <w:bookmarkStart w:id="39" w:name="_Toc107820051"/>
      <w:r>
        <w:rPr>
          <w:rFonts w:hint="eastAsia" w:ascii="宋体" w:hAnsi="宋体"/>
          <w:color w:val="auto"/>
          <w:sz w:val="24"/>
          <w:highlight w:val="none"/>
        </w:rPr>
        <w:t>19.2采购代理机构在招标文件规定的时间和地点组织开标会，建议投标人派代表参加开标会，投标人若未安排人员到场的应准时在线参加，否则产生的风险由供应商自行承担。</w:t>
      </w:r>
    </w:p>
    <w:p w14:paraId="211F2536">
      <w:pPr>
        <w:spacing w:line="360" w:lineRule="auto"/>
        <w:ind w:firstLine="480" w:firstLineChars="200"/>
        <w:rPr>
          <w:rFonts w:hint="eastAsia" w:ascii="宋体" w:hAnsi="宋体"/>
          <w:color w:val="auto"/>
          <w:sz w:val="24"/>
          <w:highlight w:val="none"/>
        </w:rPr>
      </w:pPr>
      <w:r>
        <w:rPr>
          <w:rFonts w:hint="eastAsia" w:ascii="宋体" w:hAnsi="宋体" w:cs="仿宋_GB2312"/>
          <w:color w:val="auto"/>
          <w:sz w:val="24"/>
          <w:highlight w:val="none"/>
        </w:rPr>
        <w:t>19.3</w:t>
      </w:r>
      <w:r>
        <w:rPr>
          <w:rFonts w:hint="eastAsia" w:ascii="宋体" w:hAnsi="宋体"/>
          <w:bCs/>
          <w:color w:val="auto"/>
          <w:sz w:val="24"/>
          <w:highlight w:val="none"/>
        </w:rPr>
        <w:t>电子投标</w:t>
      </w:r>
      <w:r>
        <w:rPr>
          <w:rFonts w:ascii="宋体" w:hAnsi="宋体"/>
          <w:bCs/>
          <w:color w:val="auto"/>
          <w:sz w:val="24"/>
          <w:highlight w:val="none"/>
        </w:rPr>
        <w:t>文件解密</w:t>
      </w:r>
      <w:r>
        <w:rPr>
          <w:rFonts w:hint="eastAsia" w:ascii="宋体" w:hAnsi="宋体"/>
          <w:bCs/>
          <w:color w:val="auto"/>
          <w:sz w:val="24"/>
          <w:highlight w:val="none"/>
        </w:rPr>
        <w:t>：</w:t>
      </w:r>
      <w:r>
        <w:rPr>
          <w:rFonts w:hint="eastAsia" w:ascii="宋体" w:hAnsi="宋体" w:cs="仿宋_GB2312"/>
          <w:bCs/>
          <w:color w:val="auto"/>
          <w:sz w:val="24"/>
          <w:highlight w:val="none"/>
        </w:rPr>
        <w:t>由代理机构工作人员开启</w:t>
      </w:r>
      <w:r>
        <w:rPr>
          <w:rFonts w:hint="eastAsia" w:ascii="宋体" w:hAnsi="宋体"/>
          <w:bCs/>
          <w:color w:val="auto"/>
          <w:sz w:val="24"/>
          <w:highlight w:val="none"/>
        </w:rPr>
        <w:t>电子投标文件解密通道，解密时限以政采云电子交易平台为准。</w:t>
      </w:r>
    </w:p>
    <w:p w14:paraId="116F29D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19.4</w:t>
      </w:r>
      <w:r>
        <w:rPr>
          <w:rFonts w:hint="eastAsia" w:ascii="宋体" w:hAnsi="宋体" w:cs="仿宋_GB2312"/>
          <w:bCs/>
          <w:color w:val="auto"/>
          <w:sz w:val="24"/>
          <w:highlight w:val="none"/>
        </w:rPr>
        <w:t>电子投标文件无法解密的，代理机构</w:t>
      </w:r>
      <w:r>
        <w:rPr>
          <w:rFonts w:hint="eastAsia" w:ascii="宋体" w:hAnsi="宋体"/>
          <w:bCs/>
          <w:color w:val="auto"/>
          <w:sz w:val="24"/>
          <w:highlight w:val="none"/>
        </w:rPr>
        <w:t>通过电子交易平台“异常处理”通道上传备份投标文件，上传之前须由投标人代表提供备份投标文件密码进行解密。</w:t>
      </w:r>
    </w:p>
    <w:p w14:paraId="021801C7">
      <w:pPr>
        <w:spacing w:line="360" w:lineRule="auto"/>
        <w:ind w:firstLine="480" w:firstLineChars="200"/>
        <w:rPr>
          <w:rFonts w:hint="eastAsia" w:ascii="宋体" w:hAnsi="宋体"/>
          <w:bCs/>
          <w:color w:val="auto"/>
          <w:sz w:val="24"/>
          <w:highlight w:val="none"/>
        </w:rPr>
      </w:pPr>
      <w:r>
        <w:rPr>
          <w:rFonts w:hint="eastAsia" w:ascii="宋体" w:hAnsi="宋体" w:cs="仿宋_GB2312"/>
          <w:bCs/>
          <w:color w:val="auto"/>
          <w:sz w:val="24"/>
          <w:highlight w:val="none"/>
        </w:rPr>
        <w:t>19.5</w:t>
      </w:r>
      <w:r>
        <w:rPr>
          <w:rFonts w:hint="eastAsia" w:ascii="宋体" w:hAnsi="宋体" w:cs="仿宋_GB2312"/>
          <w:color w:val="auto"/>
          <w:kern w:val="0"/>
          <w:sz w:val="24"/>
          <w:highlight w:val="none"/>
        </w:rPr>
        <w:t>解密成功的投标人不足三家的，按相关规定重新组织采购。</w:t>
      </w:r>
    </w:p>
    <w:p w14:paraId="117DE164">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19</w:t>
      </w:r>
      <w:r>
        <w:rPr>
          <w:rFonts w:ascii="宋体" w:hAnsi="宋体"/>
          <w:color w:val="auto"/>
          <w:kern w:val="0"/>
          <w:sz w:val="24"/>
          <w:highlight w:val="none"/>
        </w:rPr>
        <w:t>.</w:t>
      </w:r>
      <w:r>
        <w:rPr>
          <w:rFonts w:hint="eastAsia" w:ascii="宋体" w:hAnsi="宋体"/>
          <w:color w:val="auto"/>
          <w:kern w:val="0"/>
          <w:sz w:val="24"/>
          <w:highlight w:val="none"/>
        </w:rPr>
        <w:t>6采购</w:t>
      </w:r>
      <w:r>
        <w:rPr>
          <w:rFonts w:ascii="宋体" w:hAnsi="宋体"/>
          <w:color w:val="auto"/>
          <w:kern w:val="0"/>
          <w:sz w:val="24"/>
          <w:highlight w:val="none"/>
        </w:rPr>
        <w:t>代理机构做好</w:t>
      </w:r>
      <w:r>
        <w:rPr>
          <w:rFonts w:hint="eastAsia" w:ascii="宋体" w:hAnsi="宋体"/>
          <w:color w:val="auto"/>
          <w:kern w:val="0"/>
          <w:sz w:val="24"/>
          <w:highlight w:val="none"/>
        </w:rPr>
        <w:t>会议记录，投标人在解密完成后可查看投标人名单。</w:t>
      </w:r>
    </w:p>
    <w:p w14:paraId="653C72F5">
      <w:pPr>
        <w:spacing w:line="360" w:lineRule="auto"/>
        <w:ind w:firstLine="480" w:firstLineChars="200"/>
        <w:rPr>
          <w:rFonts w:hint="eastAsia" w:ascii="宋体" w:hAnsi="宋体" w:cs="仿宋_GB2312"/>
          <w:bCs/>
          <w:color w:val="auto"/>
          <w:sz w:val="24"/>
          <w:highlight w:val="none"/>
        </w:rPr>
      </w:pPr>
      <w:r>
        <w:rPr>
          <w:rFonts w:hint="eastAsia" w:ascii="宋体" w:hAnsi="宋体" w:cs="仿宋_GB2312"/>
          <w:bCs/>
          <w:color w:val="auto"/>
          <w:sz w:val="24"/>
          <w:highlight w:val="none"/>
        </w:rPr>
        <w:t>19.7投标人认为采购人员及相关人员与其他投标人有利害关系的，可向采购代理机构提出回避申请，并说明理由，申请须由投标人代表签字或盖章。</w:t>
      </w:r>
    </w:p>
    <w:p w14:paraId="61B2773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19.8</w:t>
      </w:r>
      <w:r>
        <w:rPr>
          <w:rFonts w:hint="eastAsia" w:ascii="宋体" w:hAnsi="宋体" w:cs="仿宋_GB2312"/>
          <w:bCs/>
          <w:color w:val="auto"/>
          <w:sz w:val="24"/>
          <w:highlight w:val="none"/>
        </w:rPr>
        <w:t>按规定提交</w:t>
      </w:r>
      <w:r>
        <w:rPr>
          <w:rFonts w:hint="eastAsia" w:ascii="宋体" w:hAnsi="宋体" w:cs="仿宋_GB2312"/>
          <w:color w:val="auto"/>
          <w:sz w:val="24"/>
          <w:highlight w:val="none"/>
        </w:rPr>
        <w:t>《政府采购活动现场确认声明书》（详见第五章格式）。</w:t>
      </w:r>
    </w:p>
    <w:p w14:paraId="39CE68E3">
      <w:pPr>
        <w:spacing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rPr>
        <w:t>19.9投标人对记录表有疑义的，</w:t>
      </w:r>
      <w:r>
        <w:rPr>
          <w:rFonts w:hint="eastAsia" w:ascii="宋体" w:hAnsi="宋体"/>
          <w:color w:val="auto"/>
          <w:sz w:val="24"/>
          <w:highlight w:val="none"/>
        </w:rPr>
        <w:t>投标人代表在开标会议结束前可以向采购代理机构通过现场或电子邮件的方式（</w:t>
      </w:r>
      <w:r>
        <w:rPr>
          <w:rFonts w:hint="eastAsia" w:ascii="宋体" w:hAnsi="宋体"/>
          <w:color w:val="auto"/>
          <w:sz w:val="24"/>
          <w:highlight w:val="none"/>
          <w:lang w:eastAsia="zh-CN"/>
        </w:rPr>
        <w:t>174549789</w:t>
      </w:r>
      <w:r>
        <w:rPr>
          <w:rFonts w:hint="eastAsia" w:ascii="宋体" w:hAnsi="宋体"/>
          <w:color w:val="auto"/>
          <w:sz w:val="24"/>
          <w:highlight w:val="none"/>
        </w:rPr>
        <w:t>@qq.com）提出申请，并说明理由，申请须由投标人代表签字或盖章。</w:t>
      </w:r>
    </w:p>
    <w:p w14:paraId="60DC3642">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19.10开标</w:t>
      </w:r>
      <w:r>
        <w:rPr>
          <w:rFonts w:ascii="宋体" w:hAnsi="宋体"/>
          <w:color w:val="auto"/>
          <w:kern w:val="0"/>
          <w:sz w:val="24"/>
          <w:highlight w:val="none"/>
        </w:rPr>
        <w:t>会议结束。</w:t>
      </w:r>
    </w:p>
    <w:p w14:paraId="2D4521C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20</w:t>
      </w:r>
      <w:r>
        <w:rPr>
          <w:rFonts w:ascii="宋体" w:hAnsi="宋体"/>
          <w:b/>
          <w:color w:val="auto"/>
          <w:sz w:val="24"/>
          <w:highlight w:val="none"/>
        </w:rPr>
        <w:t xml:space="preserve">. </w:t>
      </w:r>
      <w:r>
        <w:rPr>
          <w:rFonts w:hint="eastAsia" w:ascii="宋体" w:hAnsi="宋体"/>
          <w:b/>
          <w:color w:val="auto"/>
          <w:sz w:val="24"/>
          <w:highlight w:val="none"/>
        </w:rPr>
        <w:t>资格审查</w:t>
      </w:r>
    </w:p>
    <w:p w14:paraId="0A54435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.1 </w:t>
      </w:r>
      <w:r>
        <w:rPr>
          <w:rFonts w:hint="eastAsia" w:ascii="宋体" w:hAnsi="宋体"/>
          <w:color w:val="auto"/>
          <w:sz w:val="24"/>
          <w:highlight w:val="none"/>
        </w:rPr>
        <w:t>采购人</w:t>
      </w:r>
      <w:r>
        <w:rPr>
          <w:rFonts w:ascii="宋体" w:hAnsi="宋体"/>
          <w:color w:val="auto"/>
          <w:sz w:val="24"/>
          <w:highlight w:val="none"/>
        </w:rPr>
        <w:t>或采购代理</w:t>
      </w:r>
      <w:r>
        <w:rPr>
          <w:rFonts w:hint="eastAsia" w:ascii="宋体" w:hAnsi="宋体"/>
          <w:color w:val="auto"/>
          <w:sz w:val="24"/>
          <w:highlight w:val="none"/>
        </w:rPr>
        <w:t>机构按资格</w:t>
      </w:r>
      <w:r>
        <w:rPr>
          <w:rFonts w:ascii="宋体" w:hAnsi="宋体"/>
          <w:color w:val="auto"/>
          <w:sz w:val="24"/>
          <w:highlight w:val="none"/>
        </w:rPr>
        <w:t>要求和</w:t>
      </w:r>
      <w:r>
        <w:rPr>
          <w:rFonts w:hint="eastAsia" w:ascii="宋体" w:hAnsi="宋体"/>
          <w:color w:val="auto"/>
          <w:sz w:val="24"/>
          <w:highlight w:val="none"/>
        </w:rPr>
        <w:t>资格文件</w:t>
      </w:r>
      <w:r>
        <w:rPr>
          <w:rFonts w:ascii="宋体" w:hAnsi="宋体"/>
          <w:color w:val="auto"/>
          <w:sz w:val="24"/>
          <w:highlight w:val="none"/>
        </w:rPr>
        <w:t>要求对</w:t>
      </w:r>
      <w:r>
        <w:rPr>
          <w:rFonts w:hint="eastAsia" w:ascii="宋体" w:hAnsi="宋体"/>
          <w:color w:val="auto"/>
          <w:sz w:val="24"/>
          <w:highlight w:val="none"/>
        </w:rPr>
        <w:t>投标</w:t>
      </w:r>
      <w:r>
        <w:rPr>
          <w:rFonts w:ascii="宋体" w:hAnsi="宋体"/>
          <w:color w:val="auto"/>
          <w:sz w:val="24"/>
          <w:highlight w:val="none"/>
        </w:rPr>
        <w:t>人进行资格</w:t>
      </w:r>
      <w:r>
        <w:rPr>
          <w:rFonts w:hint="eastAsia" w:ascii="宋体" w:hAnsi="宋体"/>
          <w:color w:val="auto"/>
          <w:sz w:val="24"/>
          <w:highlight w:val="none"/>
        </w:rPr>
        <w:t>审查及记录。并通过政采云平台公布</w:t>
      </w:r>
      <w:r>
        <w:rPr>
          <w:rFonts w:ascii="宋体" w:hAnsi="宋体"/>
          <w:color w:val="auto"/>
          <w:sz w:val="24"/>
          <w:highlight w:val="none"/>
        </w:rPr>
        <w:t>审查结果。</w:t>
      </w:r>
    </w:p>
    <w:p w14:paraId="4D0CD3B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20</w:t>
      </w:r>
      <w:r>
        <w:rPr>
          <w:rFonts w:ascii="宋体" w:hAnsi="宋体"/>
          <w:b/>
          <w:color w:val="auto"/>
          <w:sz w:val="24"/>
          <w:highlight w:val="none"/>
        </w:rPr>
        <w:t xml:space="preserve">.2 </w:t>
      </w:r>
      <w:r>
        <w:rPr>
          <w:rFonts w:hint="eastAsia" w:ascii="宋体" w:hAnsi="宋体"/>
          <w:b/>
          <w:color w:val="auto"/>
          <w:sz w:val="24"/>
          <w:highlight w:val="none"/>
        </w:rPr>
        <w:t>经资格</w:t>
      </w:r>
      <w:r>
        <w:rPr>
          <w:rFonts w:ascii="宋体" w:hAnsi="宋体"/>
          <w:b/>
          <w:color w:val="auto"/>
          <w:sz w:val="24"/>
          <w:highlight w:val="none"/>
        </w:rPr>
        <w:t>审查后</w:t>
      </w:r>
      <w:r>
        <w:rPr>
          <w:rFonts w:hint="eastAsia" w:ascii="宋体" w:hAnsi="宋体"/>
          <w:b/>
          <w:color w:val="auto"/>
          <w:sz w:val="24"/>
          <w:highlight w:val="none"/>
        </w:rPr>
        <w:t>合格</w:t>
      </w:r>
      <w:r>
        <w:rPr>
          <w:rFonts w:ascii="宋体" w:hAnsi="宋体"/>
          <w:b/>
          <w:color w:val="auto"/>
          <w:sz w:val="24"/>
          <w:highlight w:val="none"/>
        </w:rPr>
        <w:t>的投标人不足</w:t>
      </w:r>
      <w:r>
        <w:rPr>
          <w:rFonts w:hint="eastAsia" w:ascii="宋体" w:hAnsi="宋体"/>
          <w:b/>
          <w:color w:val="auto"/>
          <w:sz w:val="24"/>
          <w:highlight w:val="none"/>
        </w:rPr>
        <w:t>三家</w:t>
      </w:r>
      <w:r>
        <w:rPr>
          <w:rFonts w:ascii="宋体" w:hAnsi="宋体"/>
          <w:b/>
          <w:color w:val="auto"/>
          <w:sz w:val="24"/>
          <w:highlight w:val="none"/>
        </w:rPr>
        <w:t>的，按</w:t>
      </w:r>
      <w:r>
        <w:rPr>
          <w:rFonts w:hint="eastAsia" w:ascii="宋体" w:hAnsi="宋体"/>
          <w:b/>
          <w:color w:val="auto"/>
          <w:sz w:val="24"/>
          <w:highlight w:val="none"/>
        </w:rPr>
        <w:t>相关</w:t>
      </w:r>
      <w:r>
        <w:rPr>
          <w:rFonts w:ascii="宋体" w:hAnsi="宋体"/>
          <w:b/>
          <w:color w:val="auto"/>
          <w:sz w:val="24"/>
          <w:highlight w:val="none"/>
        </w:rPr>
        <w:t>规定</w:t>
      </w:r>
      <w:r>
        <w:rPr>
          <w:rFonts w:hint="eastAsia" w:ascii="宋体" w:hAnsi="宋体"/>
          <w:b/>
          <w:color w:val="auto"/>
          <w:sz w:val="24"/>
          <w:highlight w:val="none"/>
        </w:rPr>
        <w:t>重新组织招标。</w:t>
      </w:r>
    </w:p>
    <w:p w14:paraId="1F6FE4F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 评审流程：详见第六章。</w:t>
      </w:r>
    </w:p>
    <w:p w14:paraId="5424161B">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2</w:t>
      </w:r>
      <w:r>
        <w:rPr>
          <w:rFonts w:ascii="宋体" w:hAnsi="宋体"/>
          <w:b/>
          <w:color w:val="auto"/>
          <w:sz w:val="24"/>
          <w:highlight w:val="none"/>
        </w:rPr>
        <w:t xml:space="preserve">. </w:t>
      </w:r>
      <w:r>
        <w:rPr>
          <w:rFonts w:hint="eastAsia" w:ascii="宋体" w:hAnsi="宋体"/>
          <w:b/>
          <w:color w:val="auto"/>
          <w:sz w:val="24"/>
          <w:highlight w:val="none"/>
        </w:rPr>
        <w:t>投标文件的澄清</w:t>
      </w:r>
    </w:p>
    <w:p w14:paraId="0AA0AE1B">
      <w:pPr>
        <w:spacing w:line="360" w:lineRule="auto"/>
        <w:ind w:firstLine="436" w:firstLineChars="182"/>
        <w:rPr>
          <w:rFonts w:hint="eastAsia" w:ascii="宋体" w:hAnsi="宋体"/>
          <w:color w:val="auto"/>
          <w:sz w:val="24"/>
          <w:highlight w:val="none"/>
        </w:rPr>
      </w:pPr>
      <w:r>
        <w:rPr>
          <w:rFonts w:hint="eastAsia" w:ascii="宋体" w:hAnsi="宋体"/>
          <w:color w:val="auto"/>
          <w:sz w:val="24"/>
          <w:highlight w:val="none"/>
        </w:rPr>
        <w:t>22.1</w:t>
      </w:r>
      <w:r>
        <w:rPr>
          <w:rFonts w:ascii="宋体" w:hAnsi="宋体"/>
          <w:color w:val="auto"/>
          <w:sz w:val="24"/>
          <w:highlight w:val="none"/>
        </w:rPr>
        <w:t xml:space="preserve"> </w:t>
      </w:r>
      <w:r>
        <w:rPr>
          <w:rFonts w:hint="eastAsia" w:ascii="宋体" w:hAnsi="宋体"/>
          <w:color w:val="auto"/>
          <w:sz w:val="24"/>
          <w:highlight w:val="none"/>
        </w:rPr>
        <w:t>对</w:t>
      </w:r>
      <w:r>
        <w:rPr>
          <w:rFonts w:hint="eastAsia" w:ascii="宋体" w:hAnsi="宋体"/>
          <w:color w:val="auto"/>
          <w:kern w:val="0"/>
          <w:sz w:val="24"/>
          <w:highlight w:val="none"/>
        </w:rPr>
        <w:t>投标文件</w:t>
      </w:r>
      <w:r>
        <w:rPr>
          <w:rFonts w:hint="eastAsia" w:ascii="宋体" w:hAnsi="宋体"/>
          <w:color w:val="auto"/>
          <w:sz w:val="24"/>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06BBB1E3">
      <w:pPr>
        <w:spacing w:line="360" w:lineRule="auto"/>
        <w:ind w:firstLine="436" w:firstLineChars="182"/>
        <w:rPr>
          <w:rFonts w:ascii="宋体" w:hAnsi="宋体"/>
          <w:color w:val="auto"/>
          <w:sz w:val="24"/>
          <w:highlight w:val="none"/>
        </w:rPr>
      </w:pPr>
      <w:r>
        <w:rPr>
          <w:rFonts w:hint="eastAsia" w:ascii="宋体" w:hAnsi="宋体"/>
          <w:color w:val="auto"/>
          <w:sz w:val="24"/>
          <w:highlight w:val="none"/>
        </w:rPr>
        <w:t>22.2</w:t>
      </w:r>
      <w:r>
        <w:rPr>
          <w:rFonts w:ascii="宋体" w:hAnsi="宋体"/>
          <w:color w:val="auto"/>
          <w:sz w:val="24"/>
          <w:highlight w:val="none"/>
        </w:rPr>
        <w:t xml:space="preserve"> </w:t>
      </w:r>
      <w:r>
        <w:rPr>
          <w:rFonts w:hint="eastAsia" w:ascii="宋体" w:hAnsi="宋体"/>
          <w:color w:val="auto"/>
          <w:sz w:val="24"/>
          <w:highlight w:val="none"/>
        </w:rPr>
        <w:t>报价算术错误将按以下方法修正：</w:t>
      </w:r>
    </w:p>
    <w:p w14:paraId="132F3AFE">
      <w:pPr>
        <w:spacing w:line="360" w:lineRule="auto"/>
        <w:ind w:firstLine="436" w:firstLineChars="182"/>
        <w:rPr>
          <w:rFonts w:hint="eastAsia" w:ascii="宋体" w:hAnsi="宋体"/>
          <w:color w:val="auto"/>
          <w:sz w:val="24"/>
          <w:highlight w:val="none"/>
        </w:rPr>
      </w:pPr>
      <w:r>
        <w:rPr>
          <w:rFonts w:hint="eastAsia" w:ascii="宋体" w:hAnsi="宋体"/>
          <w:color w:val="auto"/>
          <w:sz w:val="24"/>
          <w:highlight w:val="none"/>
        </w:rPr>
        <w:t>（1）政采云系统填写的报价和上传的报价文件报价不一致的，以上传的报价文件为准。</w:t>
      </w:r>
    </w:p>
    <w:p w14:paraId="772E082D">
      <w:pPr>
        <w:spacing w:line="360" w:lineRule="auto"/>
        <w:ind w:firstLine="436" w:firstLineChars="182"/>
        <w:rPr>
          <w:rFonts w:ascii="宋体" w:hAnsi="宋体"/>
          <w:bCs/>
          <w:color w:val="auto"/>
          <w:sz w:val="24"/>
          <w:highlight w:val="none"/>
        </w:rPr>
      </w:pPr>
      <w:r>
        <w:rPr>
          <w:rFonts w:hint="eastAsia" w:ascii="宋体" w:hAnsi="宋体"/>
          <w:color w:val="auto"/>
          <w:sz w:val="24"/>
          <w:highlight w:val="none"/>
        </w:rPr>
        <w:t>（2）</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w:t>
      </w:r>
      <w:r>
        <w:rPr>
          <w:rFonts w:hint="eastAsia" w:ascii="宋体" w:hAnsi="宋体"/>
          <w:bCs/>
          <w:color w:val="auto"/>
          <w:sz w:val="24"/>
          <w:highlight w:val="none"/>
        </w:rPr>
        <w:t>明细表相应内容不一致的，以开标一览表（报价表）为准；</w:t>
      </w:r>
    </w:p>
    <w:p w14:paraId="28231E8C">
      <w:pPr>
        <w:spacing w:line="360" w:lineRule="auto"/>
        <w:ind w:firstLine="436" w:firstLineChars="182"/>
        <w:rPr>
          <w:rFonts w:hint="eastAsia" w:ascii="宋体" w:hAnsi="宋体"/>
          <w:bCs/>
          <w:color w:val="auto"/>
          <w:sz w:val="24"/>
          <w:highlight w:val="none"/>
        </w:rPr>
      </w:pPr>
      <w:r>
        <w:rPr>
          <w:rFonts w:hint="eastAsia" w:ascii="宋体" w:hAnsi="宋体"/>
          <w:bCs/>
          <w:color w:val="auto"/>
          <w:sz w:val="24"/>
          <w:highlight w:val="none"/>
        </w:rPr>
        <w:t>（3）报价文件的大写金额和小写金额不一致的，以大写金额为准；</w:t>
      </w:r>
    </w:p>
    <w:p w14:paraId="0207181E">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620D56DA">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0083CD6C">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（6）同时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1DF05731">
      <w:pPr>
        <w:spacing w:line="360" w:lineRule="auto"/>
        <w:ind w:firstLine="436" w:firstLineChars="182"/>
        <w:rPr>
          <w:rFonts w:hint="eastAsia" w:ascii="宋体" w:hAnsi="宋体"/>
          <w:color w:val="auto"/>
          <w:sz w:val="24"/>
          <w:highlight w:val="none"/>
        </w:rPr>
      </w:pPr>
      <w:r>
        <w:rPr>
          <w:rFonts w:hint="eastAsia" w:ascii="宋体" w:hAnsi="宋体"/>
          <w:bCs/>
          <w:color w:val="auto"/>
          <w:sz w:val="24"/>
          <w:highlight w:val="none"/>
        </w:rPr>
        <w:t>（7）对不同文字文本</w:t>
      </w:r>
      <w:r>
        <w:rPr>
          <w:rFonts w:hint="eastAsia" w:ascii="宋体" w:hAnsi="宋体"/>
          <w:color w:val="auto"/>
          <w:kern w:val="0"/>
          <w:sz w:val="24"/>
          <w:highlight w:val="none"/>
        </w:rPr>
        <w:t>投标文件</w:t>
      </w:r>
      <w:r>
        <w:rPr>
          <w:rFonts w:hint="eastAsia" w:ascii="宋体" w:hAnsi="宋体"/>
          <w:bCs/>
          <w:color w:val="auto"/>
          <w:sz w:val="24"/>
          <w:highlight w:val="none"/>
        </w:rPr>
        <w:t>的解释发生异议的，以中文文本为准；</w:t>
      </w:r>
    </w:p>
    <w:p w14:paraId="49AF696A">
      <w:pPr>
        <w:spacing w:line="360" w:lineRule="auto"/>
        <w:ind w:firstLine="436" w:firstLineChars="182"/>
        <w:rPr>
          <w:rFonts w:ascii="宋体" w:hAnsi="宋体"/>
          <w:color w:val="auto"/>
          <w:sz w:val="24"/>
          <w:highlight w:val="none"/>
        </w:rPr>
      </w:pPr>
      <w:r>
        <w:rPr>
          <w:rFonts w:hint="eastAsia" w:ascii="宋体" w:hAnsi="宋体"/>
          <w:color w:val="auto"/>
          <w:sz w:val="24"/>
          <w:highlight w:val="none"/>
        </w:rPr>
        <w:t>（8）修正错误的的投标报价，投标人应当通过电子交易平台交换数据电文的形式提交，调整后的投标报价对投标人具有约束作用。若投标人不接受修正后的投标报价，则其投标将作为无效投标处理。</w:t>
      </w:r>
    </w:p>
    <w:p w14:paraId="01ACA8D0">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3</w:t>
      </w:r>
      <w:r>
        <w:rPr>
          <w:rFonts w:ascii="宋体" w:hAnsi="宋体"/>
          <w:b/>
          <w:color w:val="auto"/>
          <w:sz w:val="24"/>
          <w:highlight w:val="none"/>
        </w:rPr>
        <w:t xml:space="preserve">. </w:t>
      </w:r>
      <w:r>
        <w:rPr>
          <w:rFonts w:hint="eastAsia" w:ascii="宋体" w:hAnsi="宋体"/>
          <w:b/>
          <w:color w:val="auto"/>
          <w:sz w:val="24"/>
          <w:highlight w:val="none"/>
        </w:rPr>
        <w:t>对投标文件的比较和评估</w:t>
      </w:r>
    </w:p>
    <w:p w14:paraId="5F9973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23.1评审委员会根据招标</w:t>
      </w:r>
      <w:r>
        <w:rPr>
          <w:rFonts w:ascii="宋体" w:hAnsi="宋体"/>
          <w:color w:val="auto"/>
          <w:sz w:val="24"/>
          <w:highlight w:val="none"/>
        </w:rPr>
        <w:t>文件规定的评审办法和标准、对符合性审查</w:t>
      </w:r>
      <w:r>
        <w:rPr>
          <w:rFonts w:hint="eastAsia" w:ascii="宋体" w:hAnsi="宋体"/>
          <w:color w:val="auto"/>
          <w:sz w:val="24"/>
          <w:highlight w:val="none"/>
        </w:rPr>
        <w:t>合格投标</w:t>
      </w:r>
      <w:r>
        <w:rPr>
          <w:rFonts w:ascii="宋体" w:hAnsi="宋体"/>
          <w:color w:val="auto"/>
          <w:sz w:val="24"/>
          <w:highlight w:val="none"/>
        </w:rPr>
        <w:t>人的投标文件</w:t>
      </w:r>
      <w:r>
        <w:rPr>
          <w:rFonts w:hint="eastAsia" w:ascii="宋体" w:hAnsi="宋体"/>
          <w:color w:val="auto"/>
          <w:sz w:val="24"/>
          <w:highlight w:val="none"/>
        </w:rPr>
        <w:t>及澄清</w:t>
      </w:r>
      <w:r>
        <w:rPr>
          <w:rFonts w:ascii="宋体" w:hAnsi="宋体"/>
          <w:color w:val="auto"/>
          <w:sz w:val="24"/>
          <w:highlight w:val="none"/>
        </w:rPr>
        <w:t>答复</w:t>
      </w:r>
      <w:r>
        <w:rPr>
          <w:rFonts w:hint="eastAsia" w:ascii="宋体" w:hAnsi="宋体"/>
          <w:color w:val="auto"/>
          <w:sz w:val="24"/>
          <w:highlight w:val="none"/>
        </w:rPr>
        <w:t>内容</w:t>
      </w:r>
      <w:r>
        <w:rPr>
          <w:rFonts w:ascii="宋体" w:hAnsi="宋体"/>
          <w:color w:val="auto"/>
          <w:sz w:val="24"/>
          <w:highlight w:val="none"/>
        </w:rPr>
        <w:t>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公正的原则对投标文件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14:paraId="3B05E6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 xml:space="preserve">2 </w:t>
      </w:r>
      <w:r>
        <w:rPr>
          <w:rFonts w:hint="eastAsia" w:ascii="宋体" w:hAnsi="宋体"/>
          <w:color w:val="auto"/>
          <w:sz w:val="24"/>
          <w:highlight w:val="none"/>
        </w:rPr>
        <w:t>相同品牌的产品认定</w:t>
      </w:r>
    </w:p>
    <w:p w14:paraId="060FB2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olor w:val="auto"/>
          <w:sz w:val="24"/>
          <w:highlight w:val="none"/>
        </w:rPr>
        <w:t>，</w:t>
      </w:r>
      <w:r>
        <w:rPr>
          <w:rFonts w:ascii="宋体" w:hAnsi="宋体"/>
          <w:color w:val="auto"/>
          <w:sz w:val="24"/>
          <w:highlight w:val="none"/>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EB9E56">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23.2.2如按一家有效投标人认定后，造成项目有效投标人不足三家的，项目应予以废标处理。</w:t>
      </w:r>
    </w:p>
    <w:p w14:paraId="37EE8690">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4</w:t>
      </w:r>
      <w:r>
        <w:rPr>
          <w:rFonts w:ascii="宋体" w:hAnsi="宋体"/>
          <w:b/>
          <w:color w:val="auto"/>
          <w:sz w:val="24"/>
          <w:highlight w:val="none"/>
        </w:rPr>
        <w:t xml:space="preserve">. </w:t>
      </w:r>
      <w:r>
        <w:rPr>
          <w:rFonts w:hint="eastAsia" w:ascii="宋体" w:hAnsi="宋体"/>
          <w:b/>
          <w:color w:val="auto"/>
          <w:sz w:val="24"/>
          <w:highlight w:val="none"/>
        </w:rPr>
        <w:t>评标报告</w:t>
      </w:r>
    </w:p>
    <w:p w14:paraId="1F77E6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评审委员会</w:t>
      </w:r>
      <w:r>
        <w:rPr>
          <w:rFonts w:ascii="宋体" w:hAnsi="宋体"/>
          <w:color w:val="auto"/>
          <w:sz w:val="24"/>
          <w:highlight w:val="none"/>
        </w:rPr>
        <w:t>根据全体评</w:t>
      </w:r>
      <w:r>
        <w:rPr>
          <w:rFonts w:hint="eastAsia" w:ascii="宋体" w:hAnsi="宋体"/>
          <w:color w:val="auto"/>
          <w:sz w:val="24"/>
          <w:highlight w:val="none"/>
        </w:rPr>
        <w:t>审</w:t>
      </w:r>
      <w:r>
        <w:rPr>
          <w:rFonts w:ascii="宋体" w:hAnsi="宋体"/>
          <w:color w:val="auto"/>
          <w:sz w:val="24"/>
          <w:highlight w:val="none"/>
        </w:rPr>
        <w:t>成员签字的原始</w:t>
      </w:r>
      <w:r>
        <w:rPr>
          <w:rFonts w:hint="eastAsia" w:ascii="宋体" w:hAnsi="宋体"/>
          <w:color w:val="auto"/>
          <w:sz w:val="24"/>
          <w:highlight w:val="none"/>
        </w:rPr>
        <w:t>评审</w:t>
      </w:r>
      <w:r>
        <w:rPr>
          <w:rFonts w:ascii="宋体" w:hAnsi="宋体"/>
          <w:color w:val="auto"/>
          <w:sz w:val="24"/>
          <w:highlight w:val="none"/>
        </w:rPr>
        <w:t>记录和评</w:t>
      </w:r>
      <w:r>
        <w:rPr>
          <w:rFonts w:hint="eastAsia" w:ascii="宋体" w:hAnsi="宋体"/>
          <w:color w:val="auto"/>
          <w:sz w:val="24"/>
          <w:highlight w:val="none"/>
        </w:rPr>
        <w:t>审</w:t>
      </w:r>
      <w:r>
        <w:rPr>
          <w:rFonts w:ascii="宋体" w:hAnsi="宋体"/>
          <w:color w:val="auto"/>
          <w:sz w:val="24"/>
          <w:highlight w:val="none"/>
        </w:rPr>
        <w:t>结果</w:t>
      </w:r>
      <w:r>
        <w:rPr>
          <w:rFonts w:hint="eastAsia" w:ascii="宋体" w:hAnsi="宋体"/>
          <w:color w:val="auto"/>
          <w:sz w:val="24"/>
          <w:highlight w:val="none"/>
        </w:rPr>
        <w:t>编写</w:t>
      </w:r>
      <w:r>
        <w:rPr>
          <w:rFonts w:ascii="宋体" w:hAnsi="宋体"/>
          <w:color w:val="auto"/>
          <w:sz w:val="24"/>
          <w:highlight w:val="none"/>
        </w:rPr>
        <w:t>评标报告</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推荐</w:t>
      </w:r>
      <w:r>
        <w:rPr>
          <w:rFonts w:ascii="宋体" w:hAnsi="宋体"/>
          <w:color w:val="auto"/>
          <w:sz w:val="24"/>
          <w:highlight w:val="none"/>
        </w:rPr>
        <w:t>中标候选人</w:t>
      </w:r>
      <w:r>
        <w:rPr>
          <w:rFonts w:hint="eastAsia" w:ascii="宋体" w:hAnsi="宋体"/>
          <w:color w:val="auto"/>
          <w:sz w:val="24"/>
          <w:highlight w:val="none"/>
        </w:rPr>
        <w:t>，评审</w:t>
      </w:r>
      <w:r>
        <w:rPr>
          <w:rFonts w:ascii="宋体" w:hAnsi="宋体"/>
          <w:color w:val="auto"/>
          <w:sz w:val="24"/>
          <w:highlight w:val="none"/>
        </w:rPr>
        <w:t>报告由</w:t>
      </w:r>
      <w:r>
        <w:rPr>
          <w:rFonts w:hint="eastAsia" w:ascii="宋体" w:hAnsi="宋体"/>
          <w:color w:val="auto"/>
          <w:sz w:val="24"/>
          <w:highlight w:val="none"/>
        </w:rPr>
        <w:t>评审委员会</w:t>
      </w:r>
      <w:r>
        <w:rPr>
          <w:rFonts w:ascii="宋体" w:hAnsi="宋体"/>
          <w:color w:val="auto"/>
          <w:sz w:val="24"/>
          <w:highlight w:val="none"/>
        </w:rPr>
        <w:t>成员签字</w:t>
      </w:r>
      <w:r>
        <w:rPr>
          <w:rFonts w:hint="eastAsia" w:ascii="宋体" w:hAnsi="宋体"/>
          <w:color w:val="auto"/>
          <w:sz w:val="24"/>
          <w:highlight w:val="none"/>
        </w:rPr>
        <w:t>确认提交</w:t>
      </w:r>
      <w:r>
        <w:rPr>
          <w:rFonts w:ascii="宋体" w:hAnsi="宋体"/>
          <w:color w:val="auto"/>
          <w:sz w:val="24"/>
          <w:highlight w:val="none"/>
        </w:rPr>
        <w:t>。</w:t>
      </w:r>
    </w:p>
    <w:p w14:paraId="569547F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25.采购过程中出现以下情形，导致电子交易平台无法正常运行，或者无法保证电子交易的公平、公正和安全时，可中止电子交易活动：</w:t>
      </w:r>
    </w:p>
    <w:p w14:paraId="5BAB3801">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（一）电子交易平台发生故障而无法登录访问的； </w:t>
      </w:r>
    </w:p>
    <w:p w14:paraId="7A1E23CA">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（二）电子交易平台应用或数据库出现错误，不能进行正常操作的；</w:t>
      </w:r>
    </w:p>
    <w:p w14:paraId="58FB968D">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（三）电子交易平台发现严重安全漏洞，有潜在泄密危险的；</w:t>
      </w:r>
    </w:p>
    <w:p w14:paraId="29BCA75D">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（四）病毒发作导致不能进行正常操作的； </w:t>
      </w:r>
    </w:p>
    <w:p w14:paraId="28A6F448">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（五）其他无法保证电子交易的公平、公正和安全的情况。</w:t>
      </w:r>
    </w:p>
    <w:p w14:paraId="4C128AC8">
      <w:pPr>
        <w:spacing w:line="360" w:lineRule="auto"/>
        <w:rPr>
          <w:rFonts w:hint="eastAsia" w:ascii="宋体" w:hAnsi="宋体"/>
          <w:color w:val="auto"/>
          <w:sz w:val="24"/>
          <w:highlight w:val="none"/>
        </w:rPr>
      </w:pPr>
      <w:r>
        <w:rPr>
          <w:rFonts w:hint="eastAsia" w:ascii="宋体" w:hAnsi="宋体"/>
          <w:color w:val="auto"/>
          <w:sz w:val="24"/>
          <w:highlight w:val="none"/>
        </w:rPr>
        <w:t>  出现前款规定情形，不影响采购公平、公正性的，采购代理机构可以待上述情形消除后继续组织电子交易活动；影响或可能影响采购公平、公正性的，重新组织采购。</w:t>
      </w:r>
    </w:p>
    <w:p w14:paraId="618B86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 xml:space="preserve"> </w:t>
      </w:r>
      <w:r>
        <w:rPr>
          <w:rFonts w:hint="eastAsia" w:ascii="宋体" w:hAnsi="宋体"/>
          <w:color w:val="auto"/>
          <w:sz w:val="24"/>
          <w:highlight w:val="none"/>
        </w:rPr>
        <w:t>采购代理机构或评审委员会因不可抗力（不可抗力包括但不限于自然灾害、断电、传播疫病等）原因造成电子交易活动无法正常运行的，将采取以下措施：</w:t>
      </w:r>
    </w:p>
    <w:p w14:paraId="76972A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⑴短时间内能消除不可抗力因素的，采购代理机构或评审委员会在消除不可抗力因素后继续组织电子交易活动。</w:t>
      </w:r>
    </w:p>
    <w:p w14:paraId="4A0F065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⑵长时间内无法消除不可抗力因素的，采购代理机构或评审委员会将中止电子交易活动。中止电子交易活动的，采购人应当重新组织政府采购活动。</w:t>
      </w:r>
    </w:p>
    <w:p w14:paraId="04BEBB63">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保密和评审过程的监控</w:t>
      </w:r>
    </w:p>
    <w:p w14:paraId="03207E4A">
      <w:pP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7</w:t>
      </w:r>
      <w:r>
        <w:rPr>
          <w:rFonts w:ascii="宋体" w:hAnsi="宋体"/>
          <w:bCs/>
          <w:color w:val="auto"/>
          <w:sz w:val="24"/>
          <w:highlight w:val="none"/>
        </w:rPr>
        <w:t xml:space="preserve">.1 </w:t>
      </w:r>
      <w:r>
        <w:rPr>
          <w:rFonts w:hint="eastAsia" w:ascii="宋体" w:hAnsi="宋体"/>
          <w:bCs/>
          <w:color w:val="auto"/>
          <w:sz w:val="24"/>
          <w:highlight w:val="none"/>
        </w:rPr>
        <w:t>自开标时间起至中标结果公告发布时间止，凡属于审查、澄清、评估和比较投标的有关资料，且与授予合同有关的信息都不得向任何投标人或与上述评审过程无关的人员透露。</w:t>
      </w:r>
    </w:p>
    <w:p w14:paraId="0EDCCEB9">
      <w:pPr>
        <w:spacing w:line="360" w:lineRule="auto"/>
        <w:ind w:firstLine="480" w:firstLineChars="200"/>
        <w:rPr>
          <w:rFonts w:ascii="宋体" w:hAnsi="宋体"/>
          <w:color w:val="auto"/>
          <w:sz w:val="20"/>
          <w:highlight w:val="none"/>
        </w:rPr>
      </w:pPr>
      <w:r>
        <w:rPr>
          <w:rFonts w:ascii="宋体" w:hAnsi="宋体"/>
          <w:color w:val="auto"/>
          <w:sz w:val="24"/>
          <w:highlight w:val="none"/>
        </w:rPr>
        <w:t>2</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本项目开标、评审过程实行全程录音、录像监控，投标人在开标、评审过程中所进行的试图影响评审结果的不公正行为或授予合同决定的过程施加影响的企图和行为，可能导致和其投标被拒绝。</w:t>
      </w:r>
      <w:bookmarkStart w:id="40" w:name="EB6abbdb67ad8e4dca83235298b1f0b56f"/>
      <w:r>
        <w:rPr>
          <w:rFonts w:hint="eastAsia" w:ascii="宋体" w:hAnsi="宋体"/>
          <w:color w:val="auto"/>
          <w:sz w:val="20"/>
          <w:highlight w:val="none"/>
        </w:rPr>
        <w:t xml:space="preserve"> </w:t>
      </w:r>
      <w:bookmarkEnd w:id="40"/>
      <w:bookmarkStart w:id="41" w:name="EB50051ac8f4a946c091713b64242fa8f2"/>
      <w:r>
        <w:rPr>
          <w:rFonts w:hint="eastAsia" w:ascii="宋体" w:hAnsi="宋体"/>
          <w:color w:val="auto"/>
          <w:sz w:val="20"/>
          <w:highlight w:val="none"/>
        </w:rPr>
        <w:t xml:space="preserve"> </w:t>
      </w:r>
      <w:bookmarkEnd w:id="41"/>
    </w:p>
    <w:p w14:paraId="2FF89E93">
      <w:pPr>
        <w:pStyle w:val="6"/>
        <w:ind w:firstLineChars="0"/>
        <w:rPr>
          <w:rFonts w:ascii="宋体" w:eastAsia="宋体"/>
          <w:color w:val="auto"/>
          <w:sz w:val="32"/>
          <w:highlight w:val="none"/>
        </w:rPr>
      </w:pPr>
      <w:bookmarkStart w:id="42" w:name="_Toc493956039"/>
      <w:bookmarkStart w:id="43" w:name="_Toc494555855"/>
      <w:r>
        <w:rPr>
          <w:rFonts w:ascii="宋体" w:eastAsia="宋体"/>
          <w:color w:val="auto"/>
          <w:sz w:val="32"/>
          <w:highlight w:val="none"/>
        </w:rPr>
        <w:t>七   投标无效的情形</w:t>
      </w:r>
      <w:bookmarkEnd w:id="42"/>
      <w:bookmarkEnd w:id="43"/>
    </w:p>
    <w:p w14:paraId="722141FB">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28.</w:t>
      </w:r>
      <w:r>
        <w:rPr>
          <w:rFonts w:ascii="宋体" w:hAnsi="宋体"/>
          <w:b/>
          <w:color w:val="auto"/>
          <w:sz w:val="24"/>
          <w:highlight w:val="none"/>
        </w:rPr>
        <w:t xml:space="preserve"> </w:t>
      </w:r>
      <w:r>
        <w:rPr>
          <w:rFonts w:hint="eastAsia" w:ascii="宋体" w:hAnsi="宋体"/>
          <w:b/>
          <w:color w:val="auto"/>
          <w:sz w:val="24"/>
          <w:highlight w:val="none"/>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color w:val="auto"/>
          <w:kern w:val="0"/>
          <w:sz w:val="24"/>
          <w:highlight w:val="none"/>
        </w:rPr>
        <w:t>投标文件</w:t>
      </w:r>
      <w:r>
        <w:rPr>
          <w:rFonts w:hint="eastAsia" w:ascii="宋体" w:hAnsi="宋体"/>
          <w:b/>
          <w:color w:val="auto"/>
          <w:sz w:val="24"/>
          <w:highlight w:val="none"/>
        </w:rPr>
        <w:t>无效：</w:t>
      </w:r>
    </w:p>
    <w:p w14:paraId="38474B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28.1电报、电话、传真形式提交响应文件的；</w:t>
      </w:r>
    </w:p>
    <w:p w14:paraId="1293B4D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28.2投标人未按招标文件规定的时间和地点提交电子投标文件的</w:t>
      </w:r>
      <w:r>
        <w:rPr>
          <w:rFonts w:ascii="宋体" w:hAnsi="宋体"/>
          <w:color w:val="auto"/>
          <w:sz w:val="24"/>
          <w:highlight w:val="none"/>
        </w:rPr>
        <w:t>；</w:t>
      </w:r>
    </w:p>
    <w:p w14:paraId="66E26A3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28.3未按招标文件规定要求签署、盖章的；</w:t>
      </w:r>
    </w:p>
    <w:p w14:paraId="5849D0C3">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4不具备投标文件规定资格要求的；</w:t>
      </w:r>
    </w:p>
    <w:p w14:paraId="177AAF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 投标有效期不足的。</w:t>
      </w:r>
    </w:p>
    <w:p w14:paraId="45F8D1B5">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6评审委员会评定有实质上“▲”条款的负偏离的。</w:t>
      </w:r>
    </w:p>
    <w:p w14:paraId="097321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28.7投标</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0046B3A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8投标报价高于招标文件中规定的预算金额或者最高限价的。</w:t>
      </w:r>
    </w:p>
    <w:p w14:paraId="68839831">
      <w:pPr>
        <w:spacing w:line="360" w:lineRule="auto"/>
        <w:ind w:firstLine="480" w:firstLineChars="200"/>
        <w:rPr>
          <w:rFonts w:ascii="宋体" w:hAnsi="宋体"/>
          <w:color w:val="auto"/>
          <w:sz w:val="24"/>
          <w:highlight w:val="none"/>
        </w:rPr>
      </w:pPr>
      <w:r>
        <w:rPr>
          <w:rFonts w:ascii="宋体" w:hAnsi="宋体"/>
          <w:color w:val="auto"/>
          <w:kern w:val="0"/>
          <w:sz w:val="24"/>
          <w:highlight w:val="none"/>
        </w:rPr>
        <w:t>2</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9招标文件中未要求，但投标人给予赠品、回扣或与采购无关的其他商品、服务的。</w:t>
      </w:r>
    </w:p>
    <w:p w14:paraId="547BC8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28.10投标报价存在漏项或报价数量少于采购要求的。</w:t>
      </w:r>
    </w:p>
    <w:p w14:paraId="5B20F6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28.11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682B51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28.12投标人已明知采购期间或之后企业将发生兼并改制，或提供的产品将停产、淘汰，或必须有偿使用专供的备品备件和试剂耗材的，及其他应当告知采购人可能影响采购项目实施或损害采购人利益的信息，不在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auto"/>
          <w:kern w:val="0"/>
          <w:sz w:val="24"/>
          <w:highlight w:val="none"/>
        </w:rPr>
        <w:t>投标文件</w:t>
      </w:r>
      <w:r>
        <w:rPr>
          <w:rFonts w:hint="eastAsia" w:ascii="宋体" w:hAnsi="宋体"/>
          <w:color w:val="auto"/>
          <w:sz w:val="24"/>
          <w:highlight w:val="none"/>
        </w:rPr>
        <w:t>中予以特别说明的。</w:t>
      </w:r>
    </w:p>
    <w:p w14:paraId="347427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28.13提供虚假材料谋取中标的。</w:t>
      </w:r>
    </w:p>
    <w:p w14:paraId="52678F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28.14在招标过程中与采购人进行协商谈判、不按招标文件和中标人的</w:t>
      </w:r>
      <w:r>
        <w:rPr>
          <w:rFonts w:hint="eastAsia" w:ascii="宋体" w:hAnsi="宋体"/>
          <w:color w:val="auto"/>
          <w:kern w:val="0"/>
          <w:sz w:val="24"/>
          <w:highlight w:val="none"/>
        </w:rPr>
        <w:t>投标文件</w:t>
      </w:r>
      <w:r>
        <w:rPr>
          <w:rFonts w:hint="eastAsia" w:ascii="宋体" w:hAnsi="宋体"/>
          <w:color w:val="auto"/>
          <w:sz w:val="24"/>
          <w:highlight w:val="none"/>
        </w:rPr>
        <w:t>订立合同，或者与采购人另行订立背离合同实质性内容的协议的。</w:t>
      </w:r>
    </w:p>
    <w:p w14:paraId="36C65859">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28.15招标文件规定的其他</w:t>
      </w:r>
      <w:r>
        <w:rPr>
          <w:rFonts w:hint="eastAsia" w:ascii="宋体" w:hAnsi="宋体"/>
          <w:color w:val="auto"/>
          <w:kern w:val="0"/>
          <w:sz w:val="24"/>
          <w:highlight w:val="none"/>
        </w:rPr>
        <w:t>投标文件</w:t>
      </w:r>
      <w:r>
        <w:rPr>
          <w:rFonts w:hint="eastAsia" w:ascii="宋体" w:hAnsi="宋体"/>
          <w:color w:val="auto"/>
          <w:sz w:val="24"/>
          <w:highlight w:val="none"/>
        </w:rPr>
        <w:t>无效情形。</w:t>
      </w:r>
      <w:bookmarkStart w:id="44" w:name="EBdafef940fa674575a283c03dcfd15197"/>
      <w:r>
        <w:rPr>
          <w:rFonts w:hint="eastAsia" w:ascii="宋体" w:hAnsi="宋体"/>
          <w:color w:val="auto"/>
          <w:sz w:val="20"/>
          <w:highlight w:val="none"/>
        </w:rPr>
        <w:t xml:space="preserve"> </w:t>
      </w:r>
      <w:bookmarkEnd w:id="44"/>
      <w:bookmarkStart w:id="45" w:name="EB09b84f7f941446eb81ae304223ba6dc4"/>
      <w:r>
        <w:rPr>
          <w:rFonts w:hint="eastAsia" w:ascii="宋体" w:hAnsi="宋体"/>
          <w:color w:val="auto"/>
          <w:sz w:val="20"/>
          <w:highlight w:val="none"/>
        </w:rPr>
        <w:t xml:space="preserve"> </w:t>
      </w:r>
      <w:bookmarkEnd w:id="45"/>
    </w:p>
    <w:p w14:paraId="65970F09">
      <w:pPr>
        <w:pStyle w:val="6"/>
        <w:spacing w:line="240" w:lineRule="auto"/>
        <w:ind w:firstLineChars="0"/>
        <w:rPr>
          <w:rFonts w:ascii="宋体" w:eastAsia="宋体"/>
          <w:color w:val="auto"/>
          <w:sz w:val="32"/>
          <w:highlight w:val="none"/>
        </w:rPr>
      </w:pPr>
      <w:bookmarkStart w:id="46" w:name="_Toc494555856"/>
      <w:bookmarkStart w:id="47" w:name="_Toc493956040"/>
      <w:r>
        <w:rPr>
          <w:rFonts w:ascii="宋体" w:eastAsia="宋体"/>
          <w:color w:val="auto"/>
          <w:sz w:val="32"/>
          <w:highlight w:val="none"/>
        </w:rPr>
        <w:t>八   法律责任</w:t>
      </w:r>
      <w:bookmarkEnd w:id="46"/>
      <w:bookmarkEnd w:id="47"/>
    </w:p>
    <w:p w14:paraId="509D3C90">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29.</w:t>
      </w:r>
      <w:r>
        <w:rPr>
          <w:rFonts w:ascii="宋体" w:hAnsi="宋体"/>
          <w:b/>
          <w:color w:val="auto"/>
          <w:sz w:val="24"/>
          <w:highlight w:val="none"/>
        </w:rPr>
        <w:t xml:space="preserve"> </w:t>
      </w:r>
      <w:r>
        <w:rPr>
          <w:rFonts w:hint="eastAsia" w:ascii="宋体" w:hAnsi="宋体"/>
          <w:b/>
          <w:color w:val="auto"/>
          <w:sz w:val="24"/>
          <w:highlight w:val="none"/>
        </w:rPr>
        <w:t>投标人有下列情形之一的，处以政府采购项目中标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32045F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29.1</w:t>
      </w:r>
      <w:r>
        <w:rPr>
          <w:rFonts w:ascii="宋体" w:hAnsi="宋体"/>
          <w:color w:val="auto"/>
          <w:sz w:val="24"/>
          <w:highlight w:val="none"/>
        </w:rPr>
        <w:t xml:space="preserve"> </w:t>
      </w:r>
      <w:r>
        <w:rPr>
          <w:rFonts w:hint="eastAsia" w:ascii="宋体" w:hAnsi="宋体"/>
          <w:color w:val="auto"/>
          <w:sz w:val="24"/>
          <w:highlight w:val="none"/>
        </w:rPr>
        <w:t>提供虚假材料谋取中标的；</w:t>
      </w:r>
    </w:p>
    <w:p w14:paraId="49A56E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29.2</w:t>
      </w:r>
      <w:r>
        <w:rPr>
          <w:rFonts w:ascii="宋体" w:hAnsi="宋体"/>
          <w:color w:val="auto"/>
          <w:sz w:val="24"/>
          <w:highlight w:val="none"/>
        </w:rPr>
        <w:t xml:space="preserve"> </w:t>
      </w:r>
      <w:r>
        <w:rPr>
          <w:rFonts w:hint="eastAsia" w:ascii="宋体" w:hAnsi="宋体"/>
          <w:color w:val="auto"/>
          <w:sz w:val="24"/>
          <w:highlight w:val="none"/>
        </w:rPr>
        <w:t>采取不正当手段诋毁、排挤其他投标人的；</w:t>
      </w:r>
    </w:p>
    <w:p w14:paraId="77DA42D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29.3</w:t>
      </w:r>
      <w:r>
        <w:rPr>
          <w:rFonts w:ascii="宋体" w:hAnsi="宋体"/>
          <w:color w:val="auto"/>
          <w:sz w:val="24"/>
          <w:highlight w:val="none"/>
        </w:rPr>
        <w:t xml:space="preserve"> </w:t>
      </w:r>
      <w:r>
        <w:rPr>
          <w:rFonts w:hint="eastAsia" w:ascii="宋体" w:hAnsi="宋体"/>
          <w:color w:val="auto"/>
          <w:sz w:val="24"/>
          <w:highlight w:val="none"/>
        </w:rPr>
        <w:t>与采购人、其他投标人或者采购代理机构恶意串通的；</w:t>
      </w:r>
    </w:p>
    <w:p w14:paraId="783AAD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29.4</w:t>
      </w:r>
      <w:r>
        <w:rPr>
          <w:rFonts w:ascii="宋体" w:hAnsi="宋体"/>
          <w:color w:val="auto"/>
          <w:sz w:val="24"/>
          <w:highlight w:val="none"/>
        </w:rPr>
        <w:t xml:space="preserve"> </w:t>
      </w:r>
      <w:r>
        <w:rPr>
          <w:rFonts w:hint="eastAsia" w:ascii="宋体" w:hAnsi="宋体"/>
          <w:color w:val="auto"/>
          <w:sz w:val="24"/>
          <w:highlight w:val="none"/>
        </w:rPr>
        <w:t>向采购人、采购代理机构行贿或者提供其他不正当利益的；</w:t>
      </w:r>
    </w:p>
    <w:p w14:paraId="7D08C6E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29.5</w:t>
      </w:r>
      <w:r>
        <w:rPr>
          <w:rFonts w:ascii="宋体" w:hAnsi="宋体"/>
          <w:color w:val="auto"/>
          <w:sz w:val="24"/>
          <w:highlight w:val="none"/>
        </w:rPr>
        <w:t xml:space="preserve"> </w:t>
      </w:r>
      <w:r>
        <w:rPr>
          <w:rFonts w:hint="eastAsia" w:ascii="宋体" w:hAnsi="宋体"/>
          <w:color w:val="auto"/>
          <w:sz w:val="24"/>
          <w:highlight w:val="none"/>
        </w:rPr>
        <w:t>在招标采购过程中与采购人进行协商谈判的；</w:t>
      </w:r>
    </w:p>
    <w:p w14:paraId="134A3F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29.6</w:t>
      </w:r>
      <w:r>
        <w:rPr>
          <w:rFonts w:ascii="宋体" w:hAnsi="宋体"/>
          <w:color w:val="auto"/>
          <w:sz w:val="24"/>
          <w:highlight w:val="none"/>
        </w:rPr>
        <w:t xml:space="preserve"> </w:t>
      </w:r>
      <w:r>
        <w:rPr>
          <w:rFonts w:hint="eastAsia" w:ascii="宋体" w:hAnsi="宋体"/>
          <w:color w:val="auto"/>
          <w:sz w:val="24"/>
          <w:highlight w:val="none"/>
        </w:rPr>
        <w:t>拒绝有关部门监督检查或者提供虚假情况的；</w:t>
      </w:r>
    </w:p>
    <w:p w14:paraId="53B64F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投标人有前款29.1至29.5项情形之一的，中标无效。</w:t>
      </w:r>
    </w:p>
    <w:p w14:paraId="427B823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30.</w:t>
      </w:r>
      <w:r>
        <w:rPr>
          <w:rFonts w:ascii="宋体" w:hAnsi="宋体"/>
          <w:b/>
          <w:color w:val="auto"/>
          <w:sz w:val="24"/>
          <w:highlight w:val="none"/>
        </w:rPr>
        <w:t xml:space="preserve"> </w:t>
      </w:r>
      <w:r>
        <w:rPr>
          <w:rFonts w:hint="eastAsia" w:ascii="宋体" w:hAnsi="宋体"/>
          <w:b/>
          <w:color w:val="auto"/>
          <w:sz w:val="24"/>
          <w:highlight w:val="none"/>
        </w:rPr>
        <w:t>投标人有下列情形之一的，依照政府采购法第七十七条第一款的规定追究法律责任：</w:t>
      </w:r>
    </w:p>
    <w:p w14:paraId="41A9A7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30.1</w:t>
      </w:r>
      <w:r>
        <w:rPr>
          <w:rFonts w:ascii="宋体" w:hAnsi="宋体"/>
          <w:color w:val="auto"/>
          <w:sz w:val="24"/>
          <w:highlight w:val="none"/>
        </w:rPr>
        <w:t xml:space="preserve"> </w:t>
      </w:r>
      <w:r>
        <w:rPr>
          <w:rFonts w:hint="eastAsia" w:ascii="宋体" w:hAnsi="宋体"/>
          <w:color w:val="auto"/>
          <w:sz w:val="24"/>
          <w:highlight w:val="none"/>
        </w:rPr>
        <w:t>向评审委员会或者</w:t>
      </w:r>
      <w:r>
        <w:rPr>
          <w:rFonts w:ascii="宋体" w:hAnsi="宋体"/>
          <w:color w:val="auto"/>
          <w:sz w:val="24"/>
          <w:highlight w:val="none"/>
        </w:rPr>
        <w:t>评审委员会</w:t>
      </w:r>
      <w:r>
        <w:rPr>
          <w:rFonts w:hint="eastAsia" w:ascii="宋体" w:hAnsi="宋体"/>
          <w:color w:val="auto"/>
          <w:sz w:val="24"/>
          <w:highlight w:val="none"/>
        </w:rPr>
        <w:t>成员行贿或者提供其他不正当利益；</w:t>
      </w:r>
    </w:p>
    <w:p w14:paraId="72954F6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30.2</w:t>
      </w:r>
      <w:r>
        <w:rPr>
          <w:rFonts w:ascii="宋体" w:hAnsi="宋体"/>
          <w:color w:val="auto"/>
          <w:sz w:val="24"/>
          <w:highlight w:val="none"/>
        </w:rPr>
        <w:t xml:space="preserve"> </w:t>
      </w:r>
      <w:r>
        <w:rPr>
          <w:rFonts w:hint="eastAsia" w:ascii="宋体" w:hAnsi="宋体"/>
          <w:color w:val="auto"/>
          <w:sz w:val="24"/>
          <w:highlight w:val="none"/>
        </w:rPr>
        <w:t>中标或者成交后无正当理由拒不与采购人签订政府采购合同；</w:t>
      </w:r>
    </w:p>
    <w:p w14:paraId="088BE6E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30.3</w:t>
      </w:r>
      <w:r>
        <w:rPr>
          <w:rFonts w:ascii="宋体" w:hAnsi="宋体"/>
          <w:color w:val="auto"/>
          <w:sz w:val="24"/>
          <w:highlight w:val="none"/>
        </w:rPr>
        <w:t xml:space="preserve"> </w:t>
      </w:r>
      <w:r>
        <w:rPr>
          <w:rFonts w:hint="eastAsia" w:ascii="宋体" w:hAnsi="宋体"/>
          <w:color w:val="auto"/>
          <w:sz w:val="24"/>
          <w:highlight w:val="none"/>
        </w:rPr>
        <w:t>未按照招标文件确定的事项签订政府采购合同；</w:t>
      </w:r>
    </w:p>
    <w:p w14:paraId="2132EB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30.4</w:t>
      </w:r>
      <w:r>
        <w:rPr>
          <w:rFonts w:ascii="宋体" w:hAnsi="宋体"/>
          <w:color w:val="auto"/>
          <w:sz w:val="24"/>
          <w:highlight w:val="none"/>
        </w:rPr>
        <w:t xml:space="preserve"> </w:t>
      </w:r>
      <w:r>
        <w:rPr>
          <w:rFonts w:hint="eastAsia" w:ascii="宋体" w:hAnsi="宋体"/>
          <w:color w:val="auto"/>
          <w:sz w:val="24"/>
          <w:highlight w:val="none"/>
        </w:rPr>
        <w:t>将政府采购合同转包；</w:t>
      </w:r>
    </w:p>
    <w:p w14:paraId="1B51198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30.5</w:t>
      </w:r>
      <w:r>
        <w:rPr>
          <w:rFonts w:ascii="宋体" w:hAnsi="宋体"/>
          <w:color w:val="auto"/>
          <w:sz w:val="24"/>
          <w:highlight w:val="none"/>
        </w:rPr>
        <w:t xml:space="preserve"> </w:t>
      </w:r>
      <w:r>
        <w:rPr>
          <w:rFonts w:hint="eastAsia" w:ascii="宋体" w:hAnsi="宋体"/>
          <w:color w:val="auto"/>
          <w:sz w:val="24"/>
          <w:highlight w:val="none"/>
        </w:rPr>
        <w:t>提供假冒伪劣产品；</w:t>
      </w:r>
    </w:p>
    <w:p w14:paraId="340187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30.6</w:t>
      </w:r>
      <w:r>
        <w:rPr>
          <w:rFonts w:ascii="宋体" w:hAnsi="宋体"/>
          <w:color w:val="auto"/>
          <w:sz w:val="24"/>
          <w:highlight w:val="none"/>
        </w:rPr>
        <w:t xml:space="preserve"> </w:t>
      </w:r>
      <w:r>
        <w:rPr>
          <w:rFonts w:hint="eastAsia" w:ascii="宋体" w:hAnsi="宋体"/>
          <w:color w:val="auto"/>
          <w:sz w:val="24"/>
          <w:highlight w:val="none"/>
        </w:rPr>
        <w:t>擅自变更、中止或者终止政府采购合同。</w:t>
      </w:r>
    </w:p>
    <w:p w14:paraId="6679FD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58DABBC2">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31.</w:t>
      </w:r>
      <w:r>
        <w:rPr>
          <w:rFonts w:ascii="宋体" w:hAnsi="宋体"/>
          <w:b/>
          <w:color w:val="auto"/>
          <w:sz w:val="24"/>
          <w:highlight w:val="none"/>
        </w:rPr>
        <w:t xml:space="preserve"> </w:t>
      </w:r>
      <w:r>
        <w:rPr>
          <w:rFonts w:hint="eastAsia" w:ascii="宋体" w:hAnsi="宋体"/>
          <w:b/>
          <w:color w:val="auto"/>
          <w:sz w:val="24"/>
          <w:highlight w:val="none"/>
        </w:rPr>
        <w:t>投标人捏造事实、提供虚假材料或者以非法手段取得证明材料进行投诉的，由财政部门列入不良行为记录名单，禁止其1至3年内参加政府采购活动。</w:t>
      </w:r>
    </w:p>
    <w:p w14:paraId="0E6789BA">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32.</w:t>
      </w:r>
      <w:r>
        <w:rPr>
          <w:rFonts w:ascii="宋体" w:hAnsi="宋体"/>
          <w:b/>
          <w:color w:val="auto"/>
          <w:sz w:val="24"/>
          <w:highlight w:val="none"/>
        </w:rPr>
        <w:t xml:space="preserve"> </w:t>
      </w:r>
      <w:r>
        <w:rPr>
          <w:rFonts w:hint="eastAsia" w:ascii="宋体" w:hAnsi="宋体"/>
          <w:b/>
          <w:color w:val="auto"/>
          <w:sz w:val="24"/>
          <w:highlight w:val="none"/>
        </w:rPr>
        <w:t>有下列情形之一的，属于恶意串通，对投标人依照政府采购法第七十七条第一款的规定追究法律责任，对采购人、采购代理机构及其工作人员依照政府采购法第七十二条的规定追究法律责任：</w:t>
      </w:r>
    </w:p>
    <w:p w14:paraId="1406CA4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32.1投标人直接或者间接从采购人或者采购代理机构处获得其他投标人的相关情况并修改其</w:t>
      </w:r>
      <w:r>
        <w:rPr>
          <w:rFonts w:hint="eastAsia" w:ascii="宋体" w:hAnsi="宋体"/>
          <w:color w:val="auto"/>
          <w:kern w:val="0"/>
          <w:sz w:val="24"/>
          <w:highlight w:val="none"/>
        </w:rPr>
        <w:t>投标文件</w:t>
      </w:r>
      <w:r>
        <w:rPr>
          <w:rFonts w:hint="eastAsia" w:ascii="宋体" w:hAnsi="宋体"/>
          <w:color w:val="auto"/>
          <w:sz w:val="24"/>
          <w:highlight w:val="none"/>
        </w:rPr>
        <w:t>；</w:t>
      </w:r>
    </w:p>
    <w:p w14:paraId="001BFEC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32.2</w:t>
      </w:r>
      <w:r>
        <w:rPr>
          <w:rFonts w:ascii="宋体" w:hAnsi="宋体"/>
          <w:color w:val="auto"/>
          <w:sz w:val="24"/>
          <w:highlight w:val="none"/>
        </w:rPr>
        <w:t xml:space="preserve"> </w:t>
      </w:r>
      <w:r>
        <w:rPr>
          <w:rFonts w:hint="eastAsia" w:ascii="宋体" w:hAnsi="宋体"/>
          <w:color w:val="auto"/>
          <w:sz w:val="24"/>
          <w:highlight w:val="none"/>
        </w:rPr>
        <w:t>投标人按照采购人或者采购代理机构的授意撤换、修改</w:t>
      </w:r>
      <w:r>
        <w:rPr>
          <w:rFonts w:hint="eastAsia" w:ascii="宋体" w:hAnsi="宋体"/>
          <w:color w:val="auto"/>
          <w:kern w:val="0"/>
          <w:sz w:val="24"/>
          <w:highlight w:val="none"/>
        </w:rPr>
        <w:t>投标文件</w:t>
      </w:r>
      <w:r>
        <w:rPr>
          <w:rFonts w:hint="eastAsia" w:ascii="宋体" w:hAnsi="宋体"/>
          <w:color w:val="auto"/>
          <w:sz w:val="24"/>
          <w:highlight w:val="none"/>
        </w:rPr>
        <w:t>；</w:t>
      </w:r>
    </w:p>
    <w:p w14:paraId="2DE19E3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32.3</w:t>
      </w:r>
      <w:r>
        <w:rPr>
          <w:rFonts w:ascii="宋体" w:hAnsi="宋体"/>
          <w:color w:val="auto"/>
          <w:sz w:val="24"/>
          <w:highlight w:val="none"/>
        </w:rPr>
        <w:t xml:space="preserve"> </w:t>
      </w:r>
      <w:r>
        <w:rPr>
          <w:rFonts w:hint="eastAsia" w:ascii="宋体" w:hAnsi="宋体"/>
          <w:color w:val="auto"/>
          <w:sz w:val="24"/>
          <w:highlight w:val="none"/>
        </w:rPr>
        <w:t>投标人之间协商报价、技术方案等</w:t>
      </w:r>
      <w:r>
        <w:rPr>
          <w:rFonts w:hint="eastAsia" w:ascii="宋体" w:hAnsi="宋体"/>
          <w:color w:val="auto"/>
          <w:kern w:val="0"/>
          <w:sz w:val="24"/>
          <w:highlight w:val="none"/>
        </w:rPr>
        <w:t>投标文件</w:t>
      </w:r>
      <w:r>
        <w:rPr>
          <w:rFonts w:hint="eastAsia" w:ascii="宋体" w:hAnsi="宋体"/>
          <w:color w:val="auto"/>
          <w:sz w:val="24"/>
          <w:highlight w:val="none"/>
        </w:rPr>
        <w:t>的实质性内容；</w:t>
      </w:r>
    </w:p>
    <w:p w14:paraId="6BF4C72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32.4属于同一集团、协会、商会等组织成员的投标人按照该组织要求协同参加政府采购活动；</w:t>
      </w:r>
    </w:p>
    <w:p w14:paraId="06D950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32.5</w:t>
      </w:r>
      <w:r>
        <w:rPr>
          <w:rFonts w:ascii="宋体" w:hAnsi="宋体"/>
          <w:color w:val="auto"/>
          <w:sz w:val="24"/>
          <w:highlight w:val="none"/>
        </w:rPr>
        <w:t xml:space="preserve"> </w:t>
      </w:r>
      <w:r>
        <w:rPr>
          <w:rFonts w:hint="eastAsia" w:ascii="宋体" w:hAnsi="宋体"/>
          <w:color w:val="auto"/>
          <w:sz w:val="24"/>
          <w:highlight w:val="none"/>
        </w:rPr>
        <w:t>投标人之间事先约定由某一特定投标人中标、成交；</w:t>
      </w:r>
    </w:p>
    <w:p w14:paraId="7FCB1A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32.6</w:t>
      </w:r>
      <w:r>
        <w:rPr>
          <w:rFonts w:ascii="宋体" w:hAnsi="宋体"/>
          <w:color w:val="auto"/>
          <w:sz w:val="24"/>
          <w:highlight w:val="none"/>
        </w:rPr>
        <w:t xml:space="preserve"> </w:t>
      </w:r>
      <w:r>
        <w:rPr>
          <w:rFonts w:hint="eastAsia" w:ascii="宋体" w:hAnsi="宋体"/>
          <w:color w:val="auto"/>
          <w:sz w:val="24"/>
          <w:highlight w:val="none"/>
        </w:rPr>
        <w:t>投标人之间商定部分投标人放弃参加政府采购活动或者放弃中标、成交；</w:t>
      </w:r>
    </w:p>
    <w:p w14:paraId="4376D9D8">
      <w:pPr>
        <w:spacing w:line="360" w:lineRule="auto"/>
        <w:ind w:firstLine="480" w:firstLineChars="200"/>
        <w:rPr>
          <w:rFonts w:ascii="宋体" w:hAnsi="宋体"/>
          <w:color w:val="auto"/>
          <w:sz w:val="20"/>
          <w:highlight w:val="none"/>
        </w:rPr>
      </w:pPr>
      <w:r>
        <w:rPr>
          <w:rFonts w:hint="eastAsia" w:ascii="宋体" w:hAnsi="宋体"/>
          <w:color w:val="auto"/>
          <w:sz w:val="24"/>
          <w:highlight w:val="none"/>
        </w:rPr>
        <w:t>32.7投标人与采购人或者采购代理机构之间、投标人相互之间，为谋求特定投标人中标、成交或者排斥其他投标人的其他串通行为；</w:t>
      </w:r>
    </w:p>
    <w:p w14:paraId="5398CA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8 </w:t>
      </w:r>
      <w:r>
        <w:rPr>
          <w:rFonts w:hint="eastAsia" w:ascii="宋体" w:hAnsi="宋体"/>
          <w:color w:val="auto"/>
          <w:sz w:val="24"/>
          <w:highlight w:val="none"/>
        </w:rPr>
        <w:t>不同投标人的投标文件由同一单位或者个人编制；</w:t>
      </w:r>
    </w:p>
    <w:p w14:paraId="560A5C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9 </w:t>
      </w:r>
      <w:r>
        <w:rPr>
          <w:rFonts w:hint="eastAsia" w:ascii="宋体" w:hAnsi="宋体"/>
          <w:color w:val="auto"/>
          <w:sz w:val="24"/>
          <w:highlight w:val="none"/>
        </w:rPr>
        <w:t>不同投标人委托同一单位或者个人办理投标事宜；</w:t>
      </w:r>
    </w:p>
    <w:p w14:paraId="4EC7C64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10 </w:t>
      </w:r>
      <w:r>
        <w:rPr>
          <w:rFonts w:hint="eastAsia" w:ascii="宋体" w:hAnsi="宋体"/>
          <w:color w:val="auto"/>
          <w:sz w:val="24"/>
          <w:highlight w:val="none"/>
        </w:rPr>
        <w:t>不同投标人的投标文件载明的项目管理成员或者联系人员为同一人；</w:t>
      </w:r>
    </w:p>
    <w:p w14:paraId="0AAD082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11 </w:t>
      </w:r>
      <w:r>
        <w:rPr>
          <w:rFonts w:hint="eastAsia" w:ascii="宋体" w:hAnsi="宋体"/>
          <w:color w:val="auto"/>
          <w:sz w:val="24"/>
          <w:highlight w:val="none"/>
        </w:rPr>
        <w:t>不同投标人的投标文件异常一致或者投标报价呈规律性差异；</w:t>
      </w:r>
    </w:p>
    <w:p w14:paraId="7DAD72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w:t>
      </w:r>
      <w:r>
        <w:rPr>
          <w:rFonts w:ascii="宋体" w:hAnsi="宋体"/>
          <w:color w:val="auto"/>
          <w:sz w:val="24"/>
          <w:highlight w:val="none"/>
        </w:rPr>
        <w:t xml:space="preserve">12 </w:t>
      </w:r>
      <w:r>
        <w:rPr>
          <w:rFonts w:hint="eastAsia" w:ascii="宋体" w:hAnsi="宋体"/>
          <w:color w:val="auto"/>
          <w:sz w:val="24"/>
          <w:highlight w:val="none"/>
        </w:rPr>
        <w:t>不同投标人的投标文件相互混装。</w:t>
      </w:r>
    </w:p>
    <w:bookmarkEnd w:id="32"/>
    <w:bookmarkEnd w:id="33"/>
    <w:bookmarkEnd w:id="34"/>
    <w:p w14:paraId="04DDF10C">
      <w:pPr>
        <w:pStyle w:val="6"/>
        <w:spacing w:line="240" w:lineRule="auto"/>
        <w:ind w:firstLine="157" w:firstLineChars="49"/>
        <w:rPr>
          <w:rFonts w:ascii="宋体" w:eastAsia="宋体"/>
          <w:color w:val="auto"/>
          <w:sz w:val="32"/>
          <w:highlight w:val="none"/>
        </w:rPr>
      </w:pPr>
      <w:bookmarkStart w:id="48" w:name="_Toc17793770"/>
      <w:bookmarkStart w:id="49" w:name="_Toc396838137"/>
      <w:bookmarkStart w:id="50" w:name="_Toc176659672"/>
      <w:bookmarkStart w:id="51" w:name="_Toc393869893"/>
      <w:bookmarkStart w:id="52" w:name="_Toc335664279"/>
      <w:bookmarkStart w:id="53" w:name="_Toc334087237"/>
      <w:bookmarkStart w:id="54" w:name="_Toc415648537"/>
      <w:r>
        <w:rPr>
          <w:rFonts w:ascii="宋体" w:eastAsia="宋体"/>
          <w:color w:val="auto"/>
          <w:sz w:val="32"/>
          <w:highlight w:val="none"/>
        </w:rPr>
        <w:t>九   澄清、修改发布媒体</w:t>
      </w:r>
      <w:bookmarkEnd w:id="48"/>
    </w:p>
    <w:p w14:paraId="6ED59E07">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sz w:val="24"/>
          <w:highlight w:val="none"/>
        </w:rPr>
        <w:t>33.1针对潜在投标人提出的询问，采购代理机构一般在3个工作日内作出答复，如需澄清或</w:t>
      </w:r>
      <w:r>
        <w:rPr>
          <w:rFonts w:hint="eastAsia" w:ascii="宋体" w:hAnsi="宋体"/>
          <w:bCs/>
          <w:color w:val="auto"/>
          <w:kern w:val="0"/>
          <w:sz w:val="24"/>
          <w:highlight w:val="none"/>
        </w:rPr>
        <w:t>修改的，采购代理机构将在投标截止时间十五日前将澄清或修改内容在浙江政府采购网</w:t>
      </w:r>
      <w:r>
        <w:rPr>
          <w:rFonts w:ascii="宋体" w:hAnsi="宋体"/>
          <w:bCs/>
          <w:color w:val="auto"/>
          <w:kern w:val="0"/>
          <w:sz w:val="24"/>
          <w:highlight w:val="none"/>
        </w:rPr>
        <w:fldChar w:fldCharType="begin"/>
      </w:r>
      <w:r>
        <w:rPr>
          <w:rFonts w:ascii="宋体" w:hAnsi="宋体"/>
          <w:bCs/>
          <w:color w:val="auto"/>
          <w:kern w:val="0"/>
          <w:sz w:val="24"/>
          <w:highlight w:val="none"/>
        </w:rPr>
        <w:instrText xml:space="preserve"> HYPERLINK "http://60.190.126.3:8080/wcm/WCMV6/editor/editor/招标文件（新版）.doc" </w:instrText>
      </w:r>
      <w:r>
        <w:rPr>
          <w:rFonts w:ascii="宋体" w:hAnsi="宋体"/>
          <w:bCs/>
          <w:color w:val="auto"/>
          <w:kern w:val="0"/>
          <w:sz w:val="24"/>
          <w:highlight w:val="none"/>
        </w:rPr>
        <w:fldChar w:fldCharType="separate"/>
      </w:r>
      <w:r>
        <w:rPr>
          <w:rFonts w:hint="eastAsia" w:ascii="宋体" w:hAnsi="宋体"/>
          <w:bCs/>
          <w:color w:val="auto"/>
          <w:kern w:val="0"/>
          <w:sz w:val="24"/>
          <w:highlight w:val="none"/>
        </w:rPr>
        <w:t>http</w:t>
      </w:r>
      <w:r>
        <w:rPr>
          <w:rFonts w:hint="eastAsia" w:ascii="宋体" w:hAnsi="宋体"/>
          <w:bCs/>
          <w:color w:val="auto"/>
          <w:kern w:val="0"/>
          <w:sz w:val="24"/>
          <w:highlight w:val="none"/>
          <w:lang w:val="en-US" w:eastAsia="zh-CN"/>
        </w:rPr>
        <w:t>s</w:t>
      </w:r>
      <w:r>
        <w:rPr>
          <w:rFonts w:hint="eastAsia" w:ascii="宋体" w:hAnsi="宋体"/>
          <w:bCs/>
          <w:color w:val="auto"/>
          <w:kern w:val="0"/>
          <w:sz w:val="24"/>
          <w:highlight w:val="none"/>
        </w:rPr>
        <w:t>://zfcg.czt.zj.gov.cn/</w:t>
      </w:r>
      <w:r>
        <w:rPr>
          <w:rFonts w:ascii="宋体" w:hAnsi="宋体"/>
          <w:bCs/>
          <w:color w:val="auto"/>
          <w:kern w:val="0"/>
          <w:sz w:val="24"/>
          <w:highlight w:val="none"/>
        </w:rPr>
        <w:fldChar w:fldCharType="end"/>
      </w:r>
      <w:r>
        <w:rPr>
          <w:rFonts w:hint="eastAsia" w:ascii="宋体" w:hAnsi="宋体"/>
          <w:bCs/>
          <w:color w:val="auto"/>
          <w:kern w:val="0"/>
          <w:sz w:val="24"/>
          <w:highlight w:val="none"/>
        </w:rPr>
        <w:t>、</w:t>
      </w:r>
      <w:r>
        <w:rPr>
          <w:rFonts w:hint="eastAsia" w:ascii="宋体" w:hAnsi="宋体" w:cs="仿宋_GB2312"/>
          <w:color w:val="000000"/>
          <w:sz w:val="24"/>
        </w:rPr>
        <w:t>丽水市公共资源交易网（莲都）https://lssggzy.lishui.gov.cn/ldweb/</w:t>
      </w:r>
      <w:r>
        <w:rPr>
          <w:rFonts w:hint="eastAsia" w:ascii="宋体" w:hAnsi="宋体"/>
          <w:bCs/>
          <w:color w:val="auto"/>
          <w:kern w:val="0"/>
          <w:sz w:val="24"/>
          <w:highlight w:val="none"/>
        </w:rPr>
        <w:t>上予以公布，潜在投标人应自行关注网站更正公告等内容，系统</w:t>
      </w:r>
      <w:r>
        <w:rPr>
          <w:rFonts w:hint="eastAsia" w:ascii="宋体" w:hAnsi="宋体" w:cs="宋体"/>
          <w:color w:val="auto"/>
          <w:sz w:val="24"/>
          <w:highlight w:val="none"/>
        </w:rPr>
        <w:t>并以手机短信形式通知所有获取采购文件的潜在供应商。</w:t>
      </w:r>
    </w:p>
    <w:p w14:paraId="5601B8D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33.2潜在投标人提出的询问超出采购人对采购代理机构委托授权范围的，投标人应向采购人提出。</w:t>
      </w:r>
    </w:p>
    <w:p w14:paraId="216982F5">
      <w:pPr>
        <w:pStyle w:val="6"/>
        <w:spacing w:line="240" w:lineRule="auto"/>
        <w:ind w:firstLineChars="0"/>
        <w:rPr>
          <w:rFonts w:ascii="宋体" w:eastAsia="宋体"/>
          <w:color w:val="auto"/>
          <w:sz w:val="32"/>
          <w:highlight w:val="none"/>
        </w:rPr>
      </w:pPr>
      <w:r>
        <w:rPr>
          <w:rFonts w:ascii="宋体" w:eastAsia="宋体"/>
          <w:color w:val="auto"/>
          <w:sz w:val="32"/>
          <w:highlight w:val="none"/>
        </w:rPr>
        <w:t>十   质疑</w:t>
      </w:r>
      <w:bookmarkEnd w:id="49"/>
      <w:bookmarkEnd w:id="50"/>
      <w:bookmarkEnd w:id="51"/>
      <w:bookmarkEnd w:id="52"/>
      <w:bookmarkEnd w:id="53"/>
      <w:bookmarkEnd w:id="54"/>
    </w:p>
    <w:p w14:paraId="67B20C3C">
      <w:pPr>
        <w:pStyle w:val="25"/>
        <w:spacing w:line="360" w:lineRule="auto"/>
        <w:ind w:firstLine="480" w:firstLineChars="200"/>
        <w:rPr>
          <w:rFonts w:hAnsi="宋体"/>
          <w:color w:val="auto"/>
          <w:sz w:val="24"/>
          <w:highlight w:val="none"/>
        </w:rPr>
      </w:pPr>
      <w:r>
        <w:rPr>
          <w:rFonts w:hAnsi="宋体"/>
          <w:color w:val="auto"/>
          <w:sz w:val="24"/>
          <w:highlight w:val="none"/>
        </w:rPr>
        <w:t>34.1</w:t>
      </w:r>
      <w:r>
        <w:rPr>
          <w:rFonts w:hAnsi="宋体" w:cs="宋体"/>
          <w:color w:val="auto"/>
          <w:kern w:val="0"/>
          <w:sz w:val="24"/>
          <w:szCs w:val="24"/>
          <w:highlight w:val="none"/>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74BC8B27">
      <w:pPr>
        <w:pStyle w:val="25"/>
        <w:spacing w:line="360" w:lineRule="auto"/>
        <w:ind w:firstLine="480" w:firstLineChars="200"/>
        <w:rPr>
          <w:rFonts w:hAnsi="宋体"/>
          <w:color w:val="auto"/>
          <w:sz w:val="24"/>
          <w:highlight w:val="none"/>
        </w:rPr>
      </w:pPr>
      <w:r>
        <w:rPr>
          <w:rFonts w:hAnsi="宋体"/>
          <w:color w:val="auto"/>
          <w:sz w:val="24"/>
          <w:highlight w:val="none"/>
        </w:rPr>
        <w:t>34.2质疑的主要内容应符合</w:t>
      </w:r>
      <w:r>
        <w:rPr>
          <w:rFonts w:hAnsi="宋体" w:cs="Calibri"/>
          <w:color w:val="auto"/>
          <w:kern w:val="0"/>
          <w:sz w:val="24"/>
          <w:szCs w:val="24"/>
          <w:highlight w:val="none"/>
        </w:rPr>
        <w:t>《政府采购质疑和投诉办法》（94号令）规定</w:t>
      </w:r>
      <w:r>
        <w:rPr>
          <w:rFonts w:hAnsi="宋体"/>
          <w:color w:val="auto"/>
          <w:sz w:val="24"/>
          <w:highlight w:val="none"/>
        </w:rPr>
        <w:t>以及浙江省和丽水市相关文件的规定。质疑内容涉及保密事项，质疑投标人应提供有效的信息来源或有效证据。</w:t>
      </w:r>
    </w:p>
    <w:p w14:paraId="7AEA00D8">
      <w:pPr>
        <w:pStyle w:val="25"/>
        <w:spacing w:line="360" w:lineRule="auto"/>
        <w:ind w:firstLine="480" w:firstLineChars="200"/>
        <w:rPr>
          <w:rFonts w:hAnsi="宋体"/>
          <w:color w:val="auto"/>
          <w:sz w:val="24"/>
          <w:highlight w:val="none"/>
        </w:rPr>
      </w:pPr>
      <w:r>
        <w:rPr>
          <w:rFonts w:hAnsi="宋体"/>
          <w:color w:val="auto"/>
          <w:sz w:val="24"/>
          <w:highlight w:val="none"/>
        </w:rPr>
        <w:t>34.3质疑投标人可直接提交、传真或邮寄方式提交质疑书（一式三份以上）。以其他方式提出的质疑，采购代理机构可不予接受、答复。</w:t>
      </w:r>
    </w:p>
    <w:p w14:paraId="3BFD9E49">
      <w:pPr>
        <w:pStyle w:val="25"/>
        <w:spacing w:line="360" w:lineRule="auto"/>
        <w:ind w:firstLine="480" w:firstLineChars="200"/>
        <w:rPr>
          <w:rFonts w:hAnsi="宋体"/>
          <w:color w:val="auto"/>
          <w:sz w:val="24"/>
          <w:highlight w:val="none"/>
        </w:rPr>
      </w:pPr>
      <w:r>
        <w:rPr>
          <w:rFonts w:hAnsi="宋体"/>
          <w:color w:val="auto"/>
          <w:sz w:val="24"/>
          <w:highlight w:val="none"/>
        </w:rPr>
        <w:t>34.3.1邮寄方式送达质疑书的，以采购代理机构实际收到邮件之日作为收到质疑的日期。</w:t>
      </w:r>
    </w:p>
    <w:p w14:paraId="1391404B">
      <w:pPr>
        <w:pStyle w:val="25"/>
        <w:spacing w:line="360" w:lineRule="auto"/>
        <w:ind w:firstLine="480" w:firstLineChars="200"/>
        <w:rPr>
          <w:rFonts w:hAnsi="宋体"/>
          <w:color w:val="auto"/>
          <w:sz w:val="24"/>
          <w:highlight w:val="none"/>
        </w:rPr>
      </w:pPr>
      <w:r>
        <w:rPr>
          <w:rFonts w:hAnsi="宋体"/>
          <w:color w:val="auto"/>
          <w:sz w:val="24"/>
          <w:highlight w:val="none"/>
        </w:rPr>
        <w:t>34.3.2传真方式送达质疑书的，质疑投标人应当取得采购代理机构确认收到传真的意见，并及时将质疑书原件送达采购代理机构。采购代理机构以实际收到原件之日作为收到质疑的日期。</w:t>
      </w:r>
    </w:p>
    <w:p w14:paraId="134D7A67">
      <w:pPr>
        <w:pStyle w:val="25"/>
        <w:spacing w:line="360" w:lineRule="auto"/>
        <w:ind w:firstLine="480" w:firstLineChars="200"/>
        <w:rPr>
          <w:rFonts w:hAnsi="宋体"/>
          <w:color w:val="auto"/>
          <w:sz w:val="24"/>
          <w:highlight w:val="none"/>
        </w:rPr>
      </w:pPr>
      <w:r>
        <w:rPr>
          <w:rFonts w:hAnsi="宋体"/>
          <w:color w:val="auto"/>
          <w:sz w:val="24"/>
          <w:highlight w:val="none"/>
        </w:rPr>
        <w:t>34.3.3在质疑期限届满前，质疑书已经邮寄或传真成功的，质疑不视为过期。</w:t>
      </w:r>
    </w:p>
    <w:p w14:paraId="12D1FAFF">
      <w:pPr>
        <w:pStyle w:val="25"/>
        <w:spacing w:line="360" w:lineRule="auto"/>
        <w:ind w:firstLine="480" w:firstLineChars="200"/>
        <w:rPr>
          <w:rFonts w:hAnsi="宋体"/>
          <w:color w:val="auto"/>
          <w:sz w:val="24"/>
          <w:highlight w:val="none"/>
        </w:rPr>
      </w:pPr>
      <w:r>
        <w:rPr>
          <w:rFonts w:hAnsi="宋体"/>
          <w:color w:val="auto"/>
          <w:sz w:val="24"/>
          <w:highlight w:val="none"/>
        </w:rPr>
        <w:t>34.4质疑投标人提供的相关材料中有外文资料的，应将与质疑相关的外文资料完整、客观、真实地翻译为中文，并注明翻译人员姓名、工作单位、联系方式等信息。</w:t>
      </w:r>
    </w:p>
    <w:p w14:paraId="7A94D569">
      <w:pPr>
        <w:pStyle w:val="25"/>
        <w:spacing w:line="360" w:lineRule="auto"/>
        <w:ind w:firstLine="480" w:firstLineChars="200"/>
        <w:rPr>
          <w:rFonts w:hAnsi="宋体"/>
          <w:color w:val="auto"/>
          <w:sz w:val="24"/>
          <w:highlight w:val="none"/>
        </w:rPr>
      </w:pPr>
      <w:r>
        <w:rPr>
          <w:rFonts w:hAnsi="宋体"/>
          <w:color w:val="auto"/>
          <w:sz w:val="24"/>
          <w:highlight w:val="none"/>
        </w:rPr>
        <w:t>34.5采购代理机构在收到质疑投标人的书面质疑后7个工作日内作出答复，并以书面形式答复质疑投标人。</w:t>
      </w:r>
    </w:p>
    <w:p w14:paraId="74088EBE">
      <w:pPr>
        <w:pStyle w:val="25"/>
        <w:spacing w:line="360" w:lineRule="auto"/>
        <w:ind w:firstLine="480" w:firstLineChars="200"/>
        <w:rPr>
          <w:rFonts w:hAnsi="宋体"/>
          <w:color w:val="auto"/>
          <w:sz w:val="24"/>
          <w:highlight w:val="none"/>
        </w:rPr>
      </w:pPr>
      <w:r>
        <w:rPr>
          <w:rFonts w:hAnsi="宋体"/>
          <w:color w:val="auto"/>
          <w:sz w:val="24"/>
          <w:highlight w:val="none"/>
        </w:rPr>
        <w:t>34.6质疑投标人捏造事实、提供虚假材料进行质疑的，采购代理机构报告同级财政部门，由同级财政部门审查，情况属实的，应列入不良行为记录，并在指定的媒体上公告。</w:t>
      </w:r>
    </w:p>
    <w:p w14:paraId="40E2F9FE">
      <w:pPr>
        <w:pStyle w:val="6"/>
        <w:spacing w:line="240" w:lineRule="auto"/>
        <w:ind w:firstLineChars="0"/>
        <w:rPr>
          <w:rFonts w:ascii="宋体" w:eastAsia="宋体"/>
          <w:color w:val="auto"/>
          <w:sz w:val="32"/>
          <w:highlight w:val="none"/>
        </w:rPr>
      </w:pPr>
      <w:r>
        <w:rPr>
          <w:rFonts w:ascii="宋体" w:eastAsia="宋体"/>
          <w:color w:val="auto"/>
          <w:sz w:val="32"/>
          <w:highlight w:val="none"/>
        </w:rPr>
        <w:t>十一  投诉</w:t>
      </w:r>
      <w:bookmarkEnd w:id="35"/>
      <w:bookmarkEnd w:id="36"/>
      <w:bookmarkEnd w:id="37"/>
      <w:bookmarkEnd w:id="38"/>
    </w:p>
    <w:p w14:paraId="118DA3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35.质疑投标人对采购代理机构的答复不满意或者采购代理机构未在规定时间内答复的，可以在答复期满后十五个工作日内按有关规定，书面向同级政府采购管理办公室投诉。</w:t>
      </w:r>
    </w:p>
    <w:p w14:paraId="0967285E">
      <w:pPr>
        <w:pStyle w:val="6"/>
        <w:spacing w:line="240" w:lineRule="auto"/>
        <w:ind w:firstLineChars="0"/>
        <w:rPr>
          <w:rFonts w:ascii="宋体" w:eastAsia="宋体"/>
          <w:color w:val="auto"/>
          <w:sz w:val="32"/>
          <w:highlight w:val="none"/>
        </w:rPr>
      </w:pPr>
      <w:r>
        <w:rPr>
          <w:rFonts w:ascii="宋体" w:eastAsia="宋体"/>
          <w:color w:val="auto"/>
          <w:sz w:val="32"/>
          <w:highlight w:val="none"/>
        </w:rPr>
        <w:t>十二  授予合同</w:t>
      </w:r>
      <w:bookmarkEnd w:id="39"/>
    </w:p>
    <w:p w14:paraId="5C821D2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w:t>
      </w:r>
      <w:r>
        <w:rPr>
          <w:rFonts w:ascii="宋体" w:hAnsi="宋体"/>
          <w:color w:val="auto"/>
          <w:sz w:val="24"/>
          <w:highlight w:val="none"/>
        </w:rPr>
        <w:t xml:space="preserve">. </w:t>
      </w:r>
      <w:r>
        <w:rPr>
          <w:rFonts w:hint="eastAsia" w:ascii="宋体" w:hAnsi="宋体"/>
          <w:color w:val="auto"/>
          <w:sz w:val="24"/>
          <w:highlight w:val="none"/>
        </w:rPr>
        <w:t>中标结果公告及中标通知书</w:t>
      </w:r>
    </w:p>
    <w:p w14:paraId="128DC2E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36.1</w:t>
      </w:r>
      <w:r>
        <w:rPr>
          <w:rFonts w:ascii="宋体" w:hAnsi="宋体"/>
          <w:color w:val="auto"/>
          <w:sz w:val="24"/>
          <w:highlight w:val="none"/>
        </w:rPr>
        <w:t xml:space="preserve"> </w:t>
      </w:r>
      <w:r>
        <w:rPr>
          <w:rFonts w:hint="eastAsia" w:ascii="宋体" w:hAnsi="宋体"/>
          <w:color w:val="auto"/>
          <w:sz w:val="24"/>
          <w:highlight w:val="none"/>
        </w:rPr>
        <w:t>采购代理机构将在浙江政府采购网</w:t>
      </w:r>
      <w:r>
        <w:rPr>
          <w:rFonts w:ascii="宋体" w:hAnsi="宋体"/>
          <w:color w:val="auto"/>
          <w:sz w:val="24"/>
          <w:highlight w:val="none"/>
        </w:rPr>
        <w:fldChar w:fldCharType="begin"/>
      </w:r>
      <w:r>
        <w:rPr>
          <w:rFonts w:ascii="宋体" w:hAnsi="宋体"/>
          <w:color w:val="auto"/>
          <w:sz w:val="24"/>
          <w:highlight w:val="none"/>
        </w:rPr>
        <w:instrText xml:space="preserve"> HYPERLINK "http://60.190.126.3:8080/wcm/WCMV6/editor/editor/招标文件（新版）.doc" </w:instrText>
      </w:r>
      <w:r>
        <w:rPr>
          <w:rFonts w:ascii="宋体" w:hAnsi="宋体"/>
          <w:color w:val="auto"/>
          <w:sz w:val="24"/>
          <w:highlight w:val="none"/>
        </w:rPr>
        <w:fldChar w:fldCharType="separate"/>
      </w:r>
      <w:r>
        <w:rPr>
          <w:rFonts w:hint="eastAsia" w:ascii="宋体" w:hAnsi="宋体"/>
          <w:color w:val="auto"/>
          <w:sz w:val="24"/>
          <w:highlight w:val="none"/>
        </w:rPr>
        <w:t>http</w:t>
      </w:r>
      <w:r>
        <w:rPr>
          <w:rFonts w:hint="eastAsia" w:ascii="宋体" w:hAnsi="宋体"/>
          <w:color w:val="auto"/>
          <w:sz w:val="24"/>
          <w:highlight w:val="none"/>
          <w:lang w:val="en-US" w:eastAsia="zh-CN"/>
        </w:rPr>
        <w:t>s</w:t>
      </w:r>
      <w:r>
        <w:rPr>
          <w:rFonts w:hint="eastAsia" w:ascii="宋体" w:hAnsi="宋体"/>
          <w:color w:val="auto"/>
          <w:sz w:val="24"/>
          <w:highlight w:val="none"/>
        </w:rPr>
        <w:t>://zfcg.czt.zj.gov.cn/</w:t>
      </w:r>
      <w:r>
        <w:rPr>
          <w:rFonts w:ascii="宋体" w:hAnsi="宋体"/>
          <w:color w:val="auto"/>
          <w:sz w:val="24"/>
          <w:highlight w:val="none"/>
        </w:rPr>
        <w:fldChar w:fldCharType="end"/>
      </w:r>
      <w:r>
        <w:rPr>
          <w:rFonts w:ascii="宋体" w:hAnsi="宋体"/>
          <w:color w:val="auto"/>
          <w:sz w:val="24"/>
          <w:highlight w:val="none"/>
        </w:rPr>
        <w:t xml:space="preserve"> </w:t>
      </w:r>
      <w:r>
        <w:rPr>
          <w:rFonts w:hint="eastAsia" w:ascii="宋体" w:hAnsi="宋体"/>
          <w:color w:val="auto"/>
          <w:sz w:val="24"/>
          <w:highlight w:val="none"/>
        </w:rPr>
        <w:t>、</w:t>
      </w:r>
      <w:r>
        <w:rPr>
          <w:rFonts w:hint="eastAsia" w:ascii="宋体" w:hAnsi="宋体" w:cs="仿宋_GB2312"/>
          <w:color w:val="000000"/>
          <w:sz w:val="24"/>
        </w:rPr>
        <w:t>丽水市公共资源交易网（莲都）https://lssggzy.lishui.gov.cn/ldweb/</w:t>
      </w:r>
      <w:r>
        <w:rPr>
          <w:rFonts w:hint="eastAsia" w:ascii="宋体" w:hAnsi="宋体"/>
          <w:color w:val="auto"/>
          <w:sz w:val="24"/>
          <w:highlight w:val="none"/>
        </w:rPr>
        <w:t>上发布中标结果公告。中标结果公告内容不包括国家秘密、商业秘密。</w:t>
      </w:r>
    </w:p>
    <w:p w14:paraId="2FC2CB68">
      <w:pPr>
        <w:spacing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rPr>
        <w:t>36.2发布中标公告的同时，采购代理机构向中标人发出中标通知书。</w:t>
      </w:r>
    </w:p>
    <w:p w14:paraId="268A2B55">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授予合同时变更数量的权力</w:t>
      </w:r>
    </w:p>
    <w:p w14:paraId="491D016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7</w:t>
      </w:r>
      <w:r>
        <w:rPr>
          <w:rFonts w:ascii="宋体" w:hAnsi="宋体"/>
          <w:color w:val="auto"/>
          <w:sz w:val="24"/>
          <w:highlight w:val="none"/>
        </w:rPr>
        <w:t>.1</w:t>
      </w:r>
      <w:r>
        <w:rPr>
          <w:rFonts w:hint="eastAsia" w:ascii="宋体" w:hAnsi="宋体"/>
          <w:color w:val="auto"/>
          <w:sz w:val="24"/>
          <w:highlight w:val="none"/>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3F10757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签订合同</w:t>
      </w:r>
    </w:p>
    <w:p w14:paraId="5BF82D8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8</w:t>
      </w:r>
      <w:r>
        <w:rPr>
          <w:rFonts w:ascii="宋体" w:hAnsi="宋体"/>
          <w:color w:val="auto"/>
          <w:sz w:val="24"/>
          <w:highlight w:val="none"/>
        </w:rPr>
        <w:t>.1</w:t>
      </w:r>
      <w:r>
        <w:rPr>
          <w:rFonts w:hint="eastAsia" w:ascii="宋体" w:hAnsi="宋体"/>
          <w:color w:val="auto"/>
          <w:sz w:val="24"/>
          <w:highlight w:val="none"/>
        </w:rPr>
        <w:t>中标人自中标通知书发出之日起30日内与采购人签订合同。</w:t>
      </w:r>
    </w:p>
    <w:p w14:paraId="72B1DCF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8</w:t>
      </w:r>
      <w:r>
        <w:rPr>
          <w:rFonts w:ascii="宋体" w:hAnsi="宋体"/>
          <w:color w:val="auto"/>
          <w:sz w:val="24"/>
          <w:highlight w:val="none"/>
        </w:rPr>
        <w:t>.2</w:t>
      </w:r>
      <w:r>
        <w:rPr>
          <w:rFonts w:hint="eastAsia" w:ascii="宋体" w:hAnsi="宋体"/>
          <w:color w:val="auto"/>
          <w:sz w:val="24"/>
          <w:highlight w:val="none"/>
        </w:rPr>
        <w:t>招标文件、中标人的投标文件及其澄清文件等,均为签订合同的依据。</w:t>
      </w:r>
    </w:p>
    <w:p w14:paraId="227BA9C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8</w:t>
      </w:r>
      <w:r>
        <w:rPr>
          <w:rFonts w:ascii="宋体" w:hAnsi="宋体"/>
          <w:color w:val="auto"/>
          <w:sz w:val="24"/>
          <w:highlight w:val="none"/>
        </w:rPr>
        <w:t>.3</w:t>
      </w:r>
      <w:r>
        <w:rPr>
          <w:rFonts w:hint="eastAsia" w:ascii="宋体" w:hAnsi="宋体"/>
          <w:color w:val="auto"/>
          <w:sz w:val="24"/>
          <w:highlight w:val="none"/>
        </w:rPr>
        <w:t>中标人不遵守招标文件和投标文件的要约条款及所作的承诺,擅自修改报价或在中标通知书发出之日起30日内,借故拖延、拒签合同者,采购人有权取消该投标人的中标资格。</w:t>
      </w:r>
    </w:p>
    <w:p w14:paraId="36A2C1A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按有关法律法规中标人拒绝与采购人签订合同的，采购人可以按照评审报告推荐的中标候选人名单排序，确定下一候选人为中标人，也可以重新开展政府采购活动。</w:t>
      </w:r>
    </w:p>
    <w:p w14:paraId="3AC9909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38.4质疑事项可能影响中标结果的，采购人应当暂停签订合同，已经签订合同的，应当中止履行合同。（中标结果的质疑期为中标结果公告期限届满之日起七个工作日）。</w:t>
      </w:r>
    </w:p>
    <w:p w14:paraId="4257DD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38.5如中标人在履约期间未履行有关义务或项目未验收通过的，采购人有权延期退还或没收履约保证金，采购人对履约保证金的处理，不影响中标人正常履行合同的义务。</w:t>
      </w:r>
    </w:p>
    <w:p w14:paraId="649FE08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38</w:t>
      </w:r>
      <w:r>
        <w:rPr>
          <w:rFonts w:ascii="宋体" w:hAnsi="宋体"/>
          <w:color w:val="auto"/>
          <w:sz w:val="24"/>
          <w:highlight w:val="none"/>
        </w:rPr>
        <w:t>.</w:t>
      </w:r>
      <w:r>
        <w:rPr>
          <w:rFonts w:hint="eastAsia" w:ascii="宋体" w:hAnsi="宋体"/>
          <w:color w:val="auto"/>
          <w:sz w:val="24"/>
          <w:highlight w:val="none"/>
        </w:rPr>
        <w:t>6采购人应当自政府采购合同签订之日起2个工作日内，将政府采购合同在省级以上人民政府财政部门指定的媒体上公告，但政府采购合同中涉及国家秘密、商业秘密的内容除外。</w:t>
      </w:r>
    </w:p>
    <w:p w14:paraId="1B69EE87">
      <w:pPr>
        <w:pStyle w:val="6"/>
        <w:spacing w:line="240" w:lineRule="auto"/>
        <w:ind w:firstLineChars="0"/>
        <w:rPr>
          <w:rFonts w:ascii="宋体" w:eastAsia="宋体"/>
          <w:color w:val="auto"/>
          <w:sz w:val="32"/>
          <w:highlight w:val="none"/>
        </w:rPr>
      </w:pPr>
      <w:r>
        <w:rPr>
          <w:rFonts w:ascii="宋体" w:eastAsia="宋体"/>
          <w:color w:val="auto"/>
          <w:sz w:val="32"/>
          <w:highlight w:val="none"/>
        </w:rPr>
        <w:t>十三  验收</w:t>
      </w:r>
    </w:p>
    <w:p w14:paraId="7E6BE516">
      <w:pPr>
        <w:spacing w:line="360" w:lineRule="auto"/>
        <w:ind w:firstLine="480" w:firstLineChars="200"/>
        <w:rPr>
          <w:rFonts w:hint="eastAsia" w:ascii="宋体" w:hAnsi="宋体"/>
          <w:color w:val="auto"/>
          <w:sz w:val="24"/>
          <w:highlight w:val="none"/>
        </w:rPr>
      </w:pPr>
      <w:bookmarkStart w:id="55" w:name="_Toc530987054"/>
      <w:bookmarkStart w:id="56" w:name="_Toc493956047"/>
      <w:bookmarkStart w:id="57" w:name="_Toc47756031"/>
      <w:bookmarkStart w:id="58" w:name="_Toc107820052"/>
      <w:bookmarkStart w:id="59" w:name="_Toc45506731"/>
      <w:bookmarkStart w:id="60" w:name="_Toc15805937"/>
      <w:bookmarkStart w:id="61" w:name="_Toc15813254"/>
      <w:r>
        <w:rPr>
          <w:rFonts w:hint="eastAsia" w:ascii="宋体" w:hAnsi="宋体"/>
          <w:color w:val="auto"/>
          <w:sz w:val="24"/>
          <w:highlight w:val="none"/>
        </w:rPr>
        <w:t>39.</w:t>
      </w:r>
      <w:r>
        <w:rPr>
          <w:rFonts w:ascii="宋体" w:hAnsi="宋体"/>
          <w:color w:val="auto"/>
          <w:sz w:val="24"/>
          <w:highlight w:val="none"/>
        </w:rPr>
        <w:t xml:space="preserve"> </w:t>
      </w:r>
      <w:r>
        <w:rPr>
          <w:rFonts w:hint="eastAsia" w:ascii="宋体" w:hAnsi="宋体"/>
          <w:color w:val="auto"/>
          <w:sz w:val="24"/>
          <w:highlight w:val="none"/>
        </w:rPr>
        <w:t>采购人应当按照政府采购合同规定的技术、服务、安全标准组织对投标人履约情况进行验收，并出具验收书。验收书应当包括每一项技术、服务、安全标准的履约情况。</w:t>
      </w:r>
    </w:p>
    <w:p w14:paraId="64D1BD7F">
      <w:pPr>
        <w:pStyle w:val="3"/>
        <w:spacing w:line="360" w:lineRule="auto"/>
        <w:rPr>
          <w:rFonts w:hint="eastAsia" w:ascii="宋体" w:hAnsi="宋体" w:eastAsia="宋体"/>
          <w:color w:val="auto"/>
          <w:sz w:val="24"/>
          <w:highlight w:val="none"/>
          <w:lang w:val="en-US"/>
        </w:rPr>
      </w:pPr>
      <w:r>
        <w:rPr>
          <w:rFonts w:hint="eastAsia" w:ascii="宋体" w:hAnsi="宋体" w:eastAsia="宋体"/>
          <w:color w:val="auto"/>
          <w:sz w:val="24"/>
          <w:highlight w:val="none"/>
          <w:lang w:val="en-US"/>
        </w:rPr>
        <w:t>39.1.本项目采购人可根据实际需要邀请第三方专业机构及专家或参加本项目的其他投标人参与验收。其他</w:t>
      </w:r>
      <w:r>
        <w:rPr>
          <w:rFonts w:ascii="宋体" w:hAnsi="宋体" w:eastAsia="宋体"/>
          <w:color w:val="auto"/>
          <w:sz w:val="24"/>
          <w:highlight w:val="none"/>
          <w:lang w:val="en-US"/>
        </w:rPr>
        <w:t>投标人</w:t>
      </w:r>
      <w:r>
        <w:rPr>
          <w:rFonts w:hint="eastAsia" w:ascii="宋体" w:hAnsi="宋体" w:eastAsia="宋体"/>
          <w:color w:val="auto"/>
          <w:sz w:val="24"/>
          <w:highlight w:val="none"/>
          <w:lang w:val="en-US"/>
        </w:rPr>
        <w:t>应遵守诚实信用、实事求是的原则，在验收期间积极配合采购人组织的验收工作，不得影响或阻扰验收工作的正常进行。参与验收的一切费用，原则上由采购人承担。</w:t>
      </w:r>
    </w:p>
    <w:p w14:paraId="4D76DDA7">
      <w:pPr>
        <w:pStyle w:val="6"/>
        <w:spacing w:line="240" w:lineRule="auto"/>
        <w:ind w:firstLineChars="0"/>
        <w:rPr>
          <w:rFonts w:ascii="宋体" w:eastAsia="宋体"/>
          <w:color w:val="auto"/>
          <w:sz w:val="32"/>
          <w:highlight w:val="none"/>
        </w:rPr>
      </w:pPr>
      <w:r>
        <w:rPr>
          <w:rFonts w:ascii="宋体" w:eastAsia="宋体"/>
          <w:color w:val="auto"/>
          <w:sz w:val="32"/>
          <w:highlight w:val="none"/>
        </w:rPr>
        <w:t>十四  政府采购政策</w:t>
      </w:r>
      <w:bookmarkEnd w:id="55"/>
      <w:bookmarkEnd w:id="56"/>
    </w:p>
    <w:p w14:paraId="23CEE57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 关于中小企业参与政府采购活动的规定</w:t>
      </w:r>
    </w:p>
    <w:p w14:paraId="40EA7988">
      <w:pPr>
        <w:adjustRightInd w:val="0"/>
        <w:snapToGrid w:val="0"/>
        <w:spacing w:line="360" w:lineRule="auto"/>
        <w:ind w:firstLine="480" w:firstLineChars="200"/>
        <w:rPr>
          <w:rFonts w:hint="eastAsia" w:ascii="宋体" w:hAnsi="宋体"/>
          <w:b/>
          <w:bCs/>
          <w:color w:val="auto"/>
          <w:sz w:val="24"/>
          <w:highlight w:val="none"/>
          <w:lang w:bidi="ar"/>
        </w:rPr>
      </w:pPr>
      <w:r>
        <w:rPr>
          <w:rFonts w:hint="eastAsia" w:ascii="宋体" w:hAnsi="宋体"/>
          <w:color w:val="auto"/>
          <w:sz w:val="24"/>
          <w:highlight w:val="none"/>
          <w:lang w:bidi="ar"/>
        </w:rPr>
        <w:t>40.1</w:t>
      </w:r>
      <w:r>
        <w:rPr>
          <w:rFonts w:hint="eastAsia" w:ascii="宋体" w:hAnsi="宋体"/>
          <w:b/>
          <w:bCs/>
          <w:color w:val="auto"/>
          <w:sz w:val="24"/>
          <w:highlight w:val="none"/>
          <w:lang w:bidi="ar"/>
        </w:rPr>
        <w:t>本项目</w:t>
      </w:r>
      <w:r>
        <w:rPr>
          <w:rFonts w:hint="eastAsia" w:ascii="宋体" w:hAnsi="宋体"/>
          <w:b/>
          <w:bCs/>
          <w:color w:val="auto"/>
          <w:sz w:val="24"/>
          <w:highlight w:val="none"/>
          <w:u w:val="single"/>
          <w:lang w:bidi="ar"/>
        </w:rPr>
        <w:t xml:space="preserve"> </w:t>
      </w:r>
      <w:r>
        <w:rPr>
          <w:rFonts w:hint="eastAsia" w:ascii="宋体" w:hAnsi="宋体"/>
          <w:b/>
          <w:bCs/>
          <w:color w:val="auto"/>
          <w:sz w:val="24"/>
          <w:highlight w:val="none"/>
          <w:u w:val="single"/>
          <w:lang w:eastAsia="zh-CN" w:bidi="ar"/>
        </w:rPr>
        <w:t>是</w:t>
      </w:r>
      <w:r>
        <w:rPr>
          <w:rFonts w:hint="eastAsia" w:ascii="宋体" w:hAnsi="宋体"/>
          <w:b/>
          <w:bCs/>
          <w:color w:val="auto"/>
          <w:sz w:val="24"/>
          <w:highlight w:val="none"/>
          <w:u w:val="single"/>
          <w:lang w:bidi="ar"/>
        </w:rPr>
        <w:t xml:space="preserve"> </w:t>
      </w:r>
      <w:r>
        <w:rPr>
          <w:rFonts w:hint="eastAsia" w:ascii="宋体" w:hAnsi="宋体"/>
          <w:b/>
          <w:bCs/>
          <w:color w:val="auto"/>
          <w:sz w:val="24"/>
          <w:highlight w:val="none"/>
          <w:lang w:bidi="ar"/>
        </w:rPr>
        <w:t>专门面向中小企业采购。</w:t>
      </w:r>
    </w:p>
    <w:p w14:paraId="435B496A">
      <w:pPr>
        <w:adjustRightInd w:val="0"/>
        <w:snapToGrid w:val="0"/>
        <w:spacing w:line="360" w:lineRule="auto"/>
        <w:ind w:firstLine="480" w:firstLineChars="200"/>
        <w:rPr>
          <w:rFonts w:hint="eastAsia" w:ascii="宋体" w:hAnsi="宋体"/>
          <w:b/>
          <w:bCs/>
          <w:color w:val="auto"/>
          <w:sz w:val="24"/>
          <w:highlight w:val="none"/>
          <w:u w:val="single"/>
          <w:lang w:bidi="ar"/>
        </w:rPr>
      </w:pPr>
      <w:r>
        <w:rPr>
          <w:rFonts w:hint="eastAsia" w:ascii="宋体" w:hAnsi="宋体"/>
          <w:color w:val="auto"/>
          <w:sz w:val="24"/>
          <w:highlight w:val="none"/>
          <w:lang w:bidi="ar"/>
        </w:rPr>
        <w:t>40.2</w:t>
      </w:r>
      <w:r>
        <w:rPr>
          <w:rFonts w:hint="eastAsia" w:ascii="宋体" w:hAnsi="宋体"/>
          <w:b/>
          <w:bCs/>
          <w:color w:val="auto"/>
          <w:sz w:val="24"/>
          <w:highlight w:val="none"/>
          <w:lang w:bidi="ar"/>
        </w:rPr>
        <w:t>本项目对应的中小企业划分标准所属行业：</w:t>
      </w:r>
      <w:r>
        <w:rPr>
          <w:rFonts w:hint="eastAsia" w:ascii="宋体" w:hAnsi="宋体"/>
          <w:b/>
          <w:bCs/>
          <w:color w:val="auto"/>
          <w:sz w:val="24"/>
          <w:highlight w:val="none"/>
          <w:u w:val="single"/>
          <w:lang w:bidi="ar"/>
        </w:rPr>
        <w:t>其他未列明行业</w:t>
      </w:r>
    </w:p>
    <w:p w14:paraId="038D30A7">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40.3中小企业是指在中华人民共和国境内依法设立，依据国务院批准的中小企业划分标准确定的中型企业、小型企业和微型企业，但与大企业的负责人为同一人，或者与大企业存在直接控股、管理关系的除外。</w:t>
      </w:r>
    </w:p>
    <w:p w14:paraId="167FF0D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771E5B0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40.4在政府采购活动中，供应商提供的货物、工程或者服务符合下列情形的，可</w:t>
      </w:r>
      <w:r>
        <w:rPr>
          <w:rFonts w:ascii="宋体" w:hAnsi="宋体"/>
          <w:color w:val="auto"/>
          <w:sz w:val="24"/>
          <w:highlight w:val="none"/>
        </w:rPr>
        <w:t>享受</w:t>
      </w:r>
      <w:r>
        <w:rPr>
          <w:rFonts w:hint="eastAsia" w:ascii="宋体" w:hAnsi="宋体"/>
          <w:color w:val="auto"/>
          <w:sz w:val="24"/>
          <w:highlight w:val="none"/>
        </w:rPr>
        <w:t>小型、微型</w:t>
      </w:r>
      <w:r>
        <w:rPr>
          <w:rFonts w:ascii="宋体" w:hAnsi="宋体"/>
          <w:color w:val="auto"/>
          <w:sz w:val="24"/>
          <w:highlight w:val="none"/>
        </w:rPr>
        <w:t>企业</w:t>
      </w:r>
      <w:r>
        <w:rPr>
          <w:rFonts w:hint="eastAsia" w:ascii="宋体" w:hAnsi="宋体"/>
          <w:color w:val="auto"/>
          <w:sz w:val="24"/>
          <w:highlight w:val="none"/>
        </w:rPr>
        <w:t>（以下简称小微企业）</w:t>
      </w:r>
      <w:r>
        <w:rPr>
          <w:rFonts w:ascii="宋体" w:hAnsi="宋体"/>
          <w:color w:val="auto"/>
          <w:sz w:val="24"/>
          <w:highlight w:val="none"/>
        </w:rPr>
        <w:t>的价格</w:t>
      </w:r>
      <w:r>
        <w:rPr>
          <w:rFonts w:hint="eastAsia" w:ascii="宋体" w:hAnsi="宋体"/>
          <w:color w:val="auto"/>
          <w:sz w:val="24"/>
          <w:highlight w:val="none"/>
        </w:rPr>
        <w:t>扣除：</w:t>
      </w:r>
    </w:p>
    <w:p w14:paraId="072297F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（1）在货物采购项目中，货物由小微企业制造，即货物由小微企业生产且使用该小微企业商号或者注册商标；</w:t>
      </w:r>
    </w:p>
    <w:p w14:paraId="5E79F73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（2）在工程采购项目中，工程由小微企业承建，即工程施工单位为小微企业；</w:t>
      </w:r>
    </w:p>
    <w:p w14:paraId="0F3605E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（3）在服务采购项目中，服务由小微企业承接，即提供服务的人员为小微企业依照《中华人民共和国劳动合同法》订立劳动合同的从业人员。</w:t>
      </w:r>
    </w:p>
    <w:p w14:paraId="1630634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以联合体形式参加政府采购活动，联合体各方均为小微企业的，联合体视同小微企业。</w:t>
      </w:r>
    </w:p>
    <w:p w14:paraId="597BA13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40.5在货物采购项目中，供应商提供的货物既有中小企业制造货物，也有大型企业制造货物的，不享受的小微企业价格扣除</w:t>
      </w:r>
      <w:r>
        <w:rPr>
          <w:rFonts w:ascii="宋体" w:hAnsi="宋体"/>
          <w:color w:val="auto"/>
          <w:sz w:val="24"/>
          <w:highlight w:val="none"/>
        </w:rPr>
        <w:t>。</w:t>
      </w:r>
    </w:p>
    <w:p w14:paraId="5609CCC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40.6本项目对符合《政府采购促进中小企业发展管理办法》（财库﹝2020﹞46号）和《财政部关于进一步加大政府采购支持中小企业力度的通知》（财库〔2022〕19号）规定的小微企业报价给予</w:t>
      </w:r>
      <w:r>
        <w:rPr>
          <w:rFonts w:hint="eastAsia" w:ascii="宋体" w:hAnsi="宋体"/>
          <w:color w:val="auto"/>
          <w:sz w:val="24"/>
          <w:highlight w:val="none"/>
          <w:u w:val="single"/>
        </w:rPr>
        <w:t xml:space="preserve"> 20% </w:t>
      </w:r>
      <w:r>
        <w:rPr>
          <w:rFonts w:hint="eastAsia" w:ascii="宋体" w:hAnsi="宋体"/>
          <w:color w:val="auto"/>
          <w:sz w:val="24"/>
          <w:highlight w:val="none"/>
        </w:rPr>
        <w:t>（工程项目为</w:t>
      </w:r>
      <w:r>
        <w:rPr>
          <w:rFonts w:hint="eastAsia" w:ascii="宋体" w:hAnsi="宋体"/>
          <w:color w:val="auto"/>
          <w:sz w:val="24"/>
          <w:highlight w:val="none"/>
          <w:u w:val="single"/>
        </w:rPr>
        <w:t xml:space="preserve"> 5%）</w:t>
      </w:r>
      <w:r>
        <w:rPr>
          <w:rFonts w:hint="eastAsia" w:ascii="宋体" w:hAnsi="宋体"/>
          <w:color w:val="auto"/>
          <w:sz w:val="24"/>
          <w:highlight w:val="none"/>
        </w:rPr>
        <w:t>的扣除，用扣除后的价格参加评审。</w:t>
      </w:r>
    </w:p>
    <w:p w14:paraId="2A40A7A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接受大中型企业与小微企业组成联合体的，对于联合协议约定小微企业的合同份额占到合同总金额 30%以上的，对联合体的报价给予 </w:t>
      </w:r>
      <w:r>
        <w:rPr>
          <w:rFonts w:hint="eastAsia" w:ascii="宋体" w:hAnsi="宋体"/>
          <w:color w:val="auto"/>
          <w:sz w:val="24"/>
          <w:highlight w:val="none"/>
          <w:u w:val="single"/>
        </w:rPr>
        <w:t>6%</w:t>
      </w:r>
      <w:r>
        <w:rPr>
          <w:rFonts w:hint="eastAsia" w:ascii="宋体" w:hAnsi="宋体"/>
          <w:color w:val="auto"/>
          <w:sz w:val="24"/>
          <w:highlight w:val="none"/>
        </w:rPr>
        <w:t>（工程项目为</w:t>
      </w:r>
      <w:r>
        <w:rPr>
          <w:rFonts w:hint="eastAsia" w:ascii="宋体" w:hAnsi="宋体"/>
          <w:color w:val="auto"/>
          <w:sz w:val="24"/>
          <w:highlight w:val="none"/>
          <w:u w:val="single"/>
        </w:rPr>
        <w:t xml:space="preserve"> 2%</w:t>
      </w:r>
      <w:r>
        <w:rPr>
          <w:rFonts w:hint="eastAsia" w:ascii="宋体" w:hAnsi="宋体"/>
          <w:color w:val="auto"/>
          <w:sz w:val="24"/>
          <w:highlight w:val="none"/>
        </w:rPr>
        <w:t>）的扣除，用扣除后的价格参加评审。组成联合体的小微企业与联合体内其他企业之间存在直接控股、管理关系的，不享受价格扣除优惠政策。</w:t>
      </w:r>
    </w:p>
    <w:p w14:paraId="2EF47CD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40.7小微企业应按照</w:t>
      </w:r>
      <w:r>
        <w:rPr>
          <w:rFonts w:hint="eastAsia" w:ascii="宋体" w:hAnsi="宋体"/>
          <w:color w:val="auto"/>
          <w:sz w:val="24"/>
          <w:highlight w:val="none"/>
          <w:lang w:eastAsia="zh-CN"/>
        </w:rPr>
        <w:t>招标</w:t>
      </w:r>
      <w:r>
        <w:rPr>
          <w:rFonts w:hint="eastAsia" w:ascii="宋体" w:hAnsi="宋体"/>
          <w:color w:val="auto"/>
          <w:sz w:val="24"/>
          <w:highlight w:val="none"/>
        </w:rPr>
        <w:t>文件格式要求提供《中小企业声明函》，否则视为非中小企业。</w:t>
      </w:r>
    </w:p>
    <w:p w14:paraId="07D93E68">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40.8</w:t>
      </w:r>
      <w:r>
        <w:rPr>
          <w:rFonts w:ascii="宋体" w:hAnsi="宋体"/>
          <w:color w:val="auto"/>
          <w:sz w:val="24"/>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C890751">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40.9</w:t>
      </w:r>
      <w:r>
        <w:rPr>
          <w:rFonts w:ascii="宋体" w:hAnsi="宋体"/>
          <w:color w:val="auto"/>
          <w:sz w:val="24"/>
          <w:highlight w:val="none"/>
        </w:rPr>
        <w:t>根据《关于促进残疾人就业政府采购政策的通知》（财库[201</w:t>
      </w:r>
      <w:r>
        <w:rPr>
          <w:rFonts w:hint="eastAsia" w:ascii="宋体" w:hAnsi="宋体"/>
          <w:color w:val="auto"/>
          <w:sz w:val="24"/>
          <w:highlight w:val="none"/>
        </w:rPr>
        <w:t>7</w:t>
      </w:r>
      <w:r>
        <w:rPr>
          <w:rFonts w:ascii="宋体" w:hAnsi="宋体"/>
          <w:color w:val="auto"/>
          <w:sz w:val="24"/>
          <w:highlight w:val="none"/>
        </w:rPr>
        <w:t>]141号）规定，在政府采购活动中，残疾人福利性单位视同小型、微型企业。残疾人福利性单位参加政府采购活动时，提供《残疾人福利性单位声明函》。</w:t>
      </w:r>
    </w:p>
    <w:p w14:paraId="0A723E6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40.10按规定享受扶持政策获得政府采购合同的，小微企业不得将合同分包给大中型企业，中型企业不得将合同分包给大型企业。</w:t>
      </w:r>
    </w:p>
    <w:p w14:paraId="5E6506F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40.11供应商按照《政府采购促进中小企业发展管理办法》（财库﹝2020﹞46号）规定提供声明函内容不实的，属于提供虚假材料谋取中标、成交，依照《中华人民共和国政府采购法》等国家有关规定追究相应责任。</w:t>
      </w:r>
    </w:p>
    <w:p w14:paraId="0003ACCD">
      <w:pPr>
        <w:pStyle w:val="6"/>
        <w:spacing w:line="240" w:lineRule="auto"/>
        <w:ind w:firstLineChars="0"/>
        <w:rPr>
          <w:rFonts w:ascii="宋体" w:eastAsia="宋体"/>
          <w:color w:val="auto"/>
          <w:sz w:val="32"/>
          <w:highlight w:val="none"/>
        </w:rPr>
      </w:pPr>
      <w:r>
        <w:rPr>
          <w:rFonts w:ascii="宋体" w:eastAsia="宋体"/>
          <w:color w:val="auto"/>
          <w:sz w:val="32"/>
          <w:highlight w:val="none"/>
        </w:rPr>
        <w:t>十五  其他事项</w:t>
      </w:r>
      <w:bookmarkEnd w:id="57"/>
      <w:bookmarkEnd w:id="58"/>
      <w:bookmarkEnd w:id="59"/>
      <w:bookmarkEnd w:id="60"/>
      <w:bookmarkEnd w:id="61"/>
    </w:p>
    <w:p w14:paraId="6D1A835B">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41.</w:t>
      </w:r>
      <w:r>
        <w:rPr>
          <w:rFonts w:hint="eastAsia" w:ascii="宋体" w:hAnsi="宋体"/>
          <w:color w:val="auto"/>
          <w:sz w:val="24"/>
          <w:highlight w:val="none"/>
        </w:rPr>
        <w:t xml:space="preserve"> 解释权 </w:t>
      </w:r>
    </w:p>
    <w:p w14:paraId="4E5F5B1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1</w:t>
      </w:r>
      <w:r>
        <w:rPr>
          <w:rFonts w:hint="eastAsia" w:ascii="宋体" w:hAnsi="宋体"/>
          <w:bCs/>
          <w:color w:val="auto"/>
          <w:sz w:val="24"/>
          <w:highlight w:val="none"/>
        </w:rPr>
        <w:t>.1本招标文件是根据国家有关法律、法规、规章和有关规定编制的,解释权属采购代理机构。</w:t>
      </w:r>
    </w:p>
    <w:p w14:paraId="51A7FE37">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41.2 采购代理机构</w:t>
      </w:r>
      <w:r>
        <w:rPr>
          <w:rFonts w:hint="eastAsia" w:ascii="宋体" w:hAnsi="宋体"/>
          <w:color w:val="auto"/>
          <w:sz w:val="24"/>
          <w:highlight w:val="none"/>
        </w:rPr>
        <w:t>对决标结果不负责解释。</w:t>
      </w:r>
    </w:p>
    <w:p w14:paraId="4339154F">
      <w:pPr>
        <w:spacing w:line="360" w:lineRule="auto"/>
        <w:ind w:firstLine="482" w:firstLineChars="200"/>
        <w:rPr>
          <w:rFonts w:hint="eastAsia" w:ascii="宋体" w:hAnsi="宋体"/>
          <w:b/>
          <w:color w:val="auto"/>
          <w:sz w:val="24"/>
          <w:highlight w:val="none"/>
        </w:rPr>
      </w:pPr>
      <w:r>
        <w:rPr>
          <w:rFonts w:hint="eastAsia" w:ascii="宋体" w:hAnsi="宋体"/>
          <w:b/>
          <w:bCs/>
          <w:color w:val="auto"/>
          <w:sz w:val="24"/>
          <w:highlight w:val="none"/>
        </w:rPr>
        <w:t>42.</w:t>
      </w:r>
      <w:r>
        <w:rPr>
          <w:rFonts w:hint="eastAsia" w:ascii="宋体" w:hAnsi="宋体"/>
          <w:b/>
          <w:color w:val="auto"/>
          <w:sz w:val="24"/>
          <w:highlight w:val="none"/>
        </w:rPr>
        <w:t xml:space="preserve"> 采购代理服务费:</w:t>
      </w:r>
    </w:p>
    <w:p w14:paraId="2179DC51">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由中标人支付代理服务费，</w:t>
      </w:r>
      <w:r>
        <w:rPr>
          <w:rFonts w:ascii="宋体" w:hAnsi="宋体"/>
          <w:b/>
          <w:bCs/>
          <w:color w:val="auto"/>
          <w:sz w:val="24"/>
          <w:highlight w:val="none"/>
        </w:rPr>
        <w:t>费用按</w:t>
      </w:r>
      <w:r>
        <w:rPr>
          <w:rFonts w:hint="eastAsia" w:ascii="宋体" w:hAnsi="宋体"/>
          <w:b/>
          <w:bCs/>
          <w:color w:val="auto"/>
          <w:sz w:val="24"/>
          <w:highlight w:val="none"/>
        </w:rPr>
        <w:t>下表服务类收费标准的80%计取，中标人在中标公告发布之日起5个工作日内向采购代理机构一次性付清。</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387"/>
        <w:gridCol w:w="2341"/>
      </w:tblGrid>
      <w:tr w14:paraId="5FF8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58" w:type="dxa"/>
            <w:tcBorders>
              <w:top w:val="single" w:color="auto" w:sz="4" w:space="0"/>
              <w:left w:val="single" w:color="auto" w:sz="4" w:space="0"/>
              <w:bottom w:val="single" w:color="auto" w:sz="4" w:space="0"/>
              <w:right w:val="single" w:color="auto" w:sz="4" w:space="0"/>
            </w:tcBorders>
            <w:noWrap w:val="0"/>
            <w:vAlign w:val="center"/>
          </w:tcPr>
          <w:p w14:paraId="71031F17">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b/>
                <w:color w:val="auto"/>
                <w:sz w:val="24"/>
                <w:highlight w:val="none"/>
              </w:rPr>
            </w:pPr>
            <w:r>
              <w:rPr>
                <w:rFonts w:hint="eastAsia" w:ascii="宋体" w:hAnsi="宋体" w:eastAsia="宋体" w:cs="Times New Roman"/>
                <w:b/>
                <w:bCs/>
                <w:color w:val="auto"/>
                <w:sz w:val="24"/>
                <w:highlight w:val="none"/>
              </w:rPr>
              <w:t>中标</w:t>
            </w:r>
            <w:r>
              <w:rPr>
                <w:rFonts w:hint="eastAsia" w:ascii="Calibri" w:hAnsi="Calibri" w:eastAsia="宋体" w:cs="Times New Roman"/>
                <w:b/>
                <w:color w:val="auto"/>
                <w:sz w:val="24"/>
                <w:highlight w:val="none"/>
              </w:rPr>
              <w:t>金额（万元）</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3A2CA27D">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b/>
                <w:color w:val="auto"/>
                <w:sz w:val="24"/>
                <w:highlight w:val="none"/>
              </w:rPr>
            </w:pPr>
            <w:r>
              <w:rPr>
                <w:rFonts w:hint="eastAsia" w:ascii="Calibri" w:hAnsi="Calibri" w:eastAsia="宋体" w:cs="Times New Roman"/>
                <w:b/>
                <w:color w:val="auto"/>
                <w:sz w:val="24"/>
                <w:highlight w:val="none"/>
              </w:rPr>
              <w:t>货物招标</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77659458">
            <w:pPr>
              <w:keepNext w:val="0"/>
              <w:keepLines w:val="0"/>
              <w:suppressLineNumbers w:val="0"/>
              <w:spacing w:before="0" w:beforeAutospacing="0" w:after="0" w:afterAutospacing="0" w:line="360" w:lineRule="auto"/>
              <w:ind w:left="0" w:right="0"/>
              <w:jc w:val="center"/>
              <w:rPr>
                <w:rFonts w:hint="eastAsia" w:ascii="Calibri" w:hAnsi="Calibri" w:eastAsia="宋体" w:cs="Times New Roman"/>
                <w:b/>
                <w:color w:val="auto"/>
                <w:sz w:val="24"/>
                <w:highlight w:val="none"/>
              </w:rPr>
            </w:pPr>
            <w:r>
              <w:rPr>
                <w:rFonts w:hint="eastAsia" w:ascii="Calibri" w:hAnsi="Calibri" w:eastAsia="宋体" w:cs="Times New Roman"/>
                <w:b/>
                <w:color w:val="auto"/>
                <w:sz w:val="24"/>
                <w:highlight w:val="none"/>
              </w:rPr>
              <w:t>服务招标</w:t>
            </w:r>
          </w:p>
        </w:tc>
      </w:tr>
      <w:tr w14:paraId="77B8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58" w:type="dxa"/>
            <w:tcBorders>
              <w:top w:val="single" w:color="auto" w:sz="4" w:space="0"/>
              <w:left w:val="single" w:color="auto" w:sz="4" w:space="0"/>
              <w:bottom w:val="single" w:color="auto" w:sz="4" w:space="0"/>
              <w:right w:val="single" w:color="auto" w:sz="4" w:space="0"/>
            </w:tcBorders>
            <w:noWrap w:val="0"/>
            <w:vAlign w:val="center"/>
          </w:tcPr>
          <w:p w14:paraId="57CEB596">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100以下</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09470423">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3E4B77F3">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1.5%</w:t>
            </w:r>
          </w:p>
        </w:tc>
      </w:tr>
      <w:tr w14:paraId="7E8B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158" w:type="dxa"/>
            <w:tcBorders>
              <w:top w:val="single" w:color="auto" w:sz="4" w:space="0"/>
              <w:left w:val="single" w:color="auto" w:sz="4" w:space="0"/>
              <w:bottom w:val="single" w:color="auto" w:sz="4" w:space="0"/>
              <w:right w:val="single" w:color="auto" w:sz="4" w:space="0"/>
            </w:tcBorders>
            <w:noWrap w:val="0"/>
            <w:vAlign w:val="center"/>
          </w:tcPr>
          <w:p w14:paraId="0323462D">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100-500</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74CDE49C">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w:t>
            </w:r>
          </w:p>
        </w:tc>
        <w:tc>
          <w:tcPr>
            <w:tcW w:w="2341" w:type="dxa"/>
            <w:tcBorders>
              <w:top w:val="single" w:color="auto" w:sz="4" w:space="0"/>
              <w:left w:val="single" w:color="auto" w:sz="4" w:space="0"/>
              <w:bottom w:val="single" w:color="auto" w:sz="4" w:space="0"/>
              <w:right w:val="single" w:color="auto" w:sz="4" w:space="0"/>
            </w:tcBorders>
            <w:noWrap w:val="0"/>
            <w:vAlign w:val="center"/>
          </w:tcPr>
          <w:p w14:paraId="6872B0DE">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0.8%</w:t>
            </w:r>
          </w:p>
        </w:tc>
      </w:tr>
    </w:tbl>
    <w:p w14:paraId="74CBF345">
      <w:pPr>
        <w:widowControl/>
        <w:jc w:val="left"/>
        <w:rPr>
          <w:rFonts w:hint="eastAsia"/>
          <w:color w:val="auto"/>
          <w:highlight w:val="none"/>
        </w:rPr>
      </w:pPr>
    </w:p>
    <w:p w14:paraId="1BC95A06">
      <w:pPr>
        <w:pStyle w:val="4"/>
        <w:spacing w:line="560" w:lineRule="exact"/>
        <w:ind w:firstLine="2891" w:firstLineChars="900"/>
        <w:jc w:val="both"/>
        <w:rPr>
          <w:rFonts w:hint="eastAsia" w:ascii="宋体" w:hAnsi="宋体" w:cs="宋体"/>
          <w:color w:val="auto"/>
          <w:sz w:val="24"/>
          <w:highlight w:val="none"/>
          <w:lang w:val="zh-CN" w:bidi="ar"/>
        </w:rPr>
      </w:pPr>
      <w:bookmarkStart w:id="62" w:name="_Toc12140"/>
      <w:bookmarkStart w:id="63" w:name="_Toc124843181"/>
      <w:r>
        <w:rPr>
          <w:rFonts w:hint="eastAsia" w:ascii="宋体" w:hAnsi="宋体" w:eastAsia="宋体"/>
          <w:color w:val="auto"/>
          <w:sz w:val="32"/>
          <w:highlight w:val="none"/>
        </w:rPr>
        <w:br w:type="page"/>
      </w:r>
      <w:r>
        <w:rPr>
          <w:rFonts w:hint="eastAsia" w:ascii="宋体" w:hAnsi="宋体" w:eastAsia="宋体" w:cs="Times New Roman"/>
          <w:b/>
          <w:color w:val="auto"/>
          <w:sz w:val="32"/>
          <w:highlight w:val="none"/>
        </w:rPr>
        <w:t>第三章  采购需求</w:t>
      </w:r>
      <w:bookmarkEnd w:id="62"/>
      <w:bookmarkEnd w:id="63"/>
    </w:p>
    <w:p w14:paraId="31FE51D6">
      <w:pPr>
        <w:spacing w:line="360" w:lineRule="auto"/>
        <w:ind w:firstLine="643" w:firstLineChars="200"/>
        <w:rPr>
          <w:rFonts w:hint="eastAsia" w:ascii="宋体" w:hAnsi="宋体" w:eastAsia="宋体" w:cs="Times New Roman"/>
          <w:sz w:val="24"/>
        </w:rPr>
      </w:pPr>
      <w:r>
        <w:rPr>
          <w:rFonts w:hint="eastAsia" w:ascii="宋体" w:hAnsi="宋体"/>
          <w:b/>
          <w:bCs/>
          <w:sz w:val="32"/>
        </w:rPr>
        <w:t>一、项目概况</w:t>
      </w:r>
    </w:p>
    <w:p w14:paraId="1465CBC9">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莲都区区乡级公益性生态公墓包括莲都区公益性生态公墓、峰源乡2个节地生态安葬点、大港头镇节地生态安葬点、丽新乡节地生态安葬点、老竹镇节地生态安葬点、太平乡2个节地生态安葬点、仙渡乡节地生态安葬点、黄村乡节地生态安葬点、雅溪镇骨灰堂。</w:t>
      </w:r>
    </w:p>
    <w:p w14:paraId="65CECB21">
      <w:pPr>
        <w:spacing w:line="360" w:lineRule="auto"/>
        <w:ind w:firstLine="480" w:firstLineChars="200"/>
        <w:rPr>
          <w:rFonts w:hint="default" w:ascii="宋体" w:hAnsi="宋体" w:eastAsia="宋体" w:cs="Times New Roman"/>
          <w:sz w:val="24"/>
          <w:lang w:val="en-US"/>
        </w:rPr>
      </w:pPr>
      <w:r>
        <w:rPr>
          <w:rFonts w:hint="eastAsia" w:ascii="宋体" w:hAnsi="宋体" w:eastAsia="宋体" w:cs="Times New Roman"/>
          <w:sz w:val="24"/>
          <w:lang w:val="en-US" w:eastAsia="zh-CN"/>
        </w:rPr>
        <w:t>为更好地服务群众，推进生态、文明的殡葬新风建设，丽水市莲都区陵园管理所对莲都区区乡级公益性生态公墓进行整体文化布置与景观提升。</w:t>
      </w:r>
    </w:p>
    <w:p w14:paraId="7E70CC2A">
      <w:pPr>
        <w:spacing w:line="360" w:lineRule="auto"/>
        <w:ind w:firstLine="643" w:firstLineChars="200"/>
        <w:rPr>
          <w:rFonts w:hint="eastAsia" w:ascii="宋体" w:hAnsi="宋体" w:eastAsia="宋体"/>
          <w:b/>
          <w:bCs/>
          <w:sz w:val="32"/>
          <w:lang w:eastAsia="zh-CN"/>
        </w:rPr>
      </w:pPr>
      <w:r>
        <w:rPr>
          <w:rFonts w:hint="eastAsia" w:ascii="宋体" w:hAnsi="宋体"/>
          <w:b/>
          <w:bCs/>
          <w:sz w:val="32"/>
        </w:rPr>
        <w:t>二、</w:t>
      </w:r>
      <w:r>
        <w:rPr>
          <w:rFonts w:hint="eastAsia" w:ascii="宋体" w:hAnsi="宋体"/>
          <w:b/>
          <w:bCs/>
          <w:sz w:val="32"/>
          <w:lang w:val="en-US" w:eastAsia="zh-CN"/>
        </w:rPr>
        <w:t>工作任务</w:t>
      </w:r>
    </w:p>
    <w:p w14:paraId="6ED5BACF">
      <w:pPr>
        <w:spacing w:line="360" w:lineRule="auto"/>
        <w:ind w:firstLine="480" w:firstLineChars="200"/>
        <w:rPr>
          <w:rFonts w:hint="eastAsia" w:ascii="宋体" w:hAnsi="宋体"/>
          <w:sz w:val="24"/>
          <w:szCs w:val="24"/>
        </w:rPr>
      </w:pPr>
      <w:r>
        <w:rPr>
          <w:rFonts w:hint="eastAsia" w:ascii="宋体" w:hAnsi="宋体"/>
          <w:sz w:val="24"/>
          <w:szCs w:val="24"/>
        </w:rPr>
        <w:t>（一）整体设计方案主要内容包括但不限于：</w:t>
      </w:r>
    </w:p>
    <w:p w14:paraId="31122C69">
      <w:pPr>
        <w:pStyle w:val="119"/>
        <w:spacing w:line="360" w:lineRule="auto"/>
        <w:ind w:left="0" w:leftChars="0" w:firstLine="480" w:firstLineChars="200"/>
        <w:rPr>
          <w:rFonts w:ascii="宋体" w:hAnsi="宋体" w:cs="宋体"/>
          <w:sz w:val="24"/>
          <w:szCs w:val="24"/>
        </w:rPr>
      </w:pPr>
      <w:r>
        <w:rPr>
          <w:rFonts w:hint="eastAsia" w:ascii="宋体" w:hAnsi="宋体" w:cs="宋体"/>
          <w:sz w:val="24"/>
          <w:szCs w:val="24"/>
        </w:rPr>
        <w:t>1.整体设计理念及设计思路构想；</w:t>
      </w:r>
    </w:p>
    <w:p w14:paraId="1B6525CE">
      <w:pPr>
        <w:pStyle w:val="119"/>
        <w:spacing w:line="360" w:lineRule="auto"/>
        <w:ind w:left="0" w:leftChars="0" w:firstLine="480" w:firstLineChars="200"/>
        <w:rPr>
          <w:rFonts w:ascii="宋体" w:hAnsi="宋体" w:cs="宋体"/>
          <w:sz w:val="24"/>
          <w:szCs w:val="24"/>
        </w:rPr>
      </w:pPr>
      <w:r>
        <w:rPr>
          <w:rFonts w:hint="eastAsia" w:ascii="宋体" w:hAnsi="宋体" w:cs="宋体"/>
          <w:sz w:val="24"/>
          <w:szCs w:val="24"/>
        </w:rPr>
        <w:t>2.主体区域</w:t>
      </w:r>
      <w:r>
        <w:rPr>
          <w:rFonts w:hint="eastAsia" w:ascii="宋体" w:hAnsi="宋体" w:cs="宋体"/>
          <w:sz w:val="24"/>
          <w:szCs w:val="24"/>
          <w:lang w:val="en-US" w:eastAsia="zh-CN"/>
        </w:rPr>
        <w:t>设计</w:t>
      </w:r>
      <w:r>
        <w:rPr>
          <w:rFonts w:hint="eastAsia" w:ascii="宋体" w:hAnsi="宋体" w:cs="宋体"/>
          <w:sz w:val="24"/>
          <w:szCs w:val="24"/>
        </w:rPr>
        <w:t>内容：</w:t>
      </w:r>
    </w:p>
    <w:p w14:paraId="12E03C2B">
      <w:pPr>
        <w:pStyle w:val="119"/>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2.1基础</w:t>
      </w:r>
      <w:r>
        <w:rPr>
          <w:rFonts w:hint="eastAsia" w:ascii="宋体" w:hAnsi="宋体" w:cs="宋体"/>
          <w:sz w:val="24"/>
          <w:szCs w:val="24"/>
          <w:lang w:val="en-US" w:eastAsia="zh-CN"/>
        </w:rPr>
        <w:t>完善</w:t>
      </w:r>
      <w:r>
        <w:rPr>
          <w:rFonts w:hint="eastAsia" w:ascii="宋体" w:hAnsi="宋体" w:cs="宋体"/>
          <w:sz w:val="24"/>
          <w:szCs w:val="24"/>
        </w:rPr>
        <w:t>；</w:t>
      </w:r>
    </w:p>
    <w:p w14:paraId="56C60940">
      <w:pPr>
        <w:pStyle w:val="119"/>
        <w:spacing w:line="360" w:lineRule="auto"/>
        <w:ind w:left="0" w:leftChars="0"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通过墙面修缮、水池修补等手段，解决项目具体点位的基础建设问题，保证各级公益性生态公墓正常使用。补充各级公墓导视标牌，服务设施等内容，满足实际使用需求，提升公墓整体服务质量。</w:t>
      </w:r>
    </w:p>
    <w:p w14:paraId="15B106D0">
      <w:pPr>
        <w:pStyle w:val="119"/>
        <w:spacing w:line="360" w:lineRule="auto"/>
        <w:ind w:left="0" w:leftChars="0" w:firstLine="480" w:firstLineChars="200"/>
        <w:rPr>
          <w:rFonts w:hint="eastAsia" w:ascii="宋体" w:hAnsi="宋体" w:cs="宋体"/>
          <w:sz w:val="24"/>
          <w:szCs w:val="24"/>
        </w:rPr>
      </w:pPr>
      <w:r>
        <w:rPr>
          <w:rFonts w:hint="eastAsia" w:ascii="宋体" w:hAnsi="宋体" w:cs="宋体"/>
          <w:sz w:val="24"/>
          <w:szCs w:val="24"/>
        </w:rPr>
        <w:t>2.2景观优化；</w:t>
      </w:r>
    </w:p>
    <w:p w14:paraId="5141F479">
      <w:pPr>
        <w:pStyle w:val="119"/>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对各级公益性生态公墓进行景观设计、建设。合理组织场地内交通、活动空间，保证入园群众便利性的同时，利用丰富的自然景观层次以及多样的人文景观内容，为往生者提供环境优美的安息之地，为在世亲友提供温暖自然的情感寄托之所。</w:t>
      </w:r>
    </w:p>
    <w:p w14:paraId="3E28B001">
      <w:pPr>
        <w:pStyle w:val="119"/>
        <w:spacing w:line="360" w:lineRule="auto"/>
        <w:rPr>
          <w:rFonts w:hint="eastAsia" w:ascii="宋体" w:hAnsi="宋体" w:cs="宋体"/>
          <w:sz w:val="24"/>
          <w:szCs w:val="24"/>
        </w:rPr>
      </w:pPr>
      <w:r>
        <w:rPr>
          <w:rFonts w:hint="eastAsia" w:ascii="宋体" w:hAnsi="宋体" w:cs="宋体"/>
          <w:sz w:val="24"/>
          <w:szCs w:val="24"/>
        </w:rPr>
        <w:t>2.3文化提升；</w:t>
      </w:r>
    </w:p>
    <w:p w14:paraId="16DE6FC1">
      <w:pPr>
        <w:pStyle w:val="119"/>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注重各级公益性生态公墓文化建设，提升项目场地文化教育、公益宣传功能。在承袭传统殡葬文化、孝道文化的基础之上，更要加强对厚养薄葬、文明祭扫等新观念的宣导。</w:t>
      </w:r>
    </w:p>
    <w:p w14:paraId="4CC47AC0">
      <w:pPr>
        <w:pStyle w:val="119"/>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（二）施工要求</w:t>
      </w:r>
    </w:p>
    <w:p w14:paraId="38DF227B">
      <w:pPr>
        <w:pStyle w:val="119"/>
        <w:spacing w:line="360" w:lineRule="auto"/>
        <w:rPr>
          <w:rFonts w:hint="eastAsia" w:ascii="宋体" w:hAnsi="宋体" w:eastAsia="宋体" w:cs="宋体"/>
          <w:kern w:val="0"/>
          <w:sz w:val="24"/>
          <w:szCs w:val="24"/>
          <w:shd w:val="clear" w:color="auto" w:fill="FFFFFF"/>
          <w:lang w:eastAsia="zh-CN"/>
        </w:rPr>
      </w:pPr>
      <w:r>
        <w:rPr>
          <w:rFonts w:hint="eastAsia" w:ascii="宋体" w:hAnsi="宋体" w:cs="宋体"/>
          <w:kern w:val="0"/>
          <w:sz w:val="24"/>
          <w:szCs w:val="24"/>
          <w:shd w:val="clear" w:color="auto" w:fill="FFFFFF"/>
          <w:lang w:val="en-US" w:eastAsia="zh-CN"/>
        </w:rPr>
        <w:t>1.</w:t>
      </w:r>
      <w:r>
        <w:rPr>
          <w:rFonts w:hint="eastAsia" w:ascii="宋体" w:hAnsi="宋体" w:cs="宋体"/>
          <w:kern w:val="0"/>
          <w:sz w:val="24"/>
          <w:szCs w:val="24"/>
          <w:shd w:val="clear" w:color="auto" w:fill="FFFFFF"/>
        </w:rPr>
        <w:t>供应商指派工作经验丰富、技术实力雄厚的人员，为高质量完成本项目服务</w:t>
      </w:r>
      <w:r>
        <w:rPr>
          <w:rFonts w:hint="eastAsia" w:ascii="宋体" w:hAnsi="宋体" w:cs="宋体"/>
          <w:kern w:val="0"/>
          <w:sz w:val="24"/>
          <w:szCs w:val="24"/>
          <w:shd w:val="clear" w:color="auto" w:fill="FFFFFF"/>
          <w:lang w:eastAsia="zh-CN"/>
        </w:rPr>
        <w:t>。</w:t>
      </w:r>
    </w:p>
    <w:p w14:paraId="0853F524">
      <w:pPr>
        <w:pStyle w:val="119"/>
        <w:spacing w:line="360" w:lineRule="auto"/>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施工安装过程中，各有关人员人身安全及财产安全问题由供应商自行解决，采购人概不负责</w:t>
      </w:r>
      <w:r>
        <w:rPr>
          <w:rFonts w:hint="eastAsia" w:ascii="宋体" w:hAnsi="宋体" w:eastAsia="宋体" w:cs="宋体"/>
          <w:kern w:val="0"/>
          <w:sz w:val="24"/>
          <w:szCs w:val="24"/>
          <w:shd w:val="clear" w:color="auto" w:fill="FFFFFF"/>
          <w:lang w:eastAsia="zh-CN"/>
        </w:rPr>
        <w:t>。</w:t>
      </w:r>
    </w:p>
    <w:p w14:paraId="4BEFD0DD">
      <w:pPr>
        <w:pStyle w:val="119"/>
        <w:spacing w:line="360" w:lineRule="auto"/>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接到采购人需求，1小时内到达指定地点。质量保证期内如出现故障、破损等，供应商在接到电话后，1小时内响应，2小时以内到现场处理，48小时内修复，现场不能修复的，提出修复方案征得采购人同意</w:t>
      </w:r>
      <w:r>
        <w:rPr>
          <w:rFonts w:hint="eastAsia" w:ascii="宋体" w:hAnsi="宋体" w:eastAsia="宋体" w:cs="宋体"/>
          <w:kern w:val="0"/>
          <w:sz w:val="24"/>
          <w:szCs w:val="24"/>
          <w:shd w:val="clear" w:color="auto" w:fill="FFFFFF"/>
          <w:lang w:eastAsia="zh-CN"/>
        </w:rPr>
        <w:t>。</w:t>
      </w:r>
    </w:p>
    <w:p w14:paraId="55CED36A">
      <w:pPr>
        <w:spacing w:line="360" w:lineRule="auto"/>
        <w:ind w:firstLine="643" w:firstLineChars="200"/>
        <w:rPr>
          <w:rFonts w:hint="eastAsia" w:ascii="宋体" w:hAnsi="宋体"/>
          <w:b/>
          <w:bCs/>
          <w:sz w:val="32"/>
        </w:rPr>
      </w:pPr>
      <w:r>
        <w:rPr>
          <w:rFonts w:hint="eastAsia" w:ascii="宋体" w:hAnsi="宋体"/>
          <w:b/>
          <w:bCs/>
          <w:sz w:val="32"/>
        </w:rPr>
        <w:t>三、服务期和质量要求</w:t>
      </w:r>
    </w:p>
    <w:p w14:paraId="0BA0F273">
      <w:pPr>
        <w:widowControl/>
        <w:shd w:val="clear" w:color="auto" w:fill="FFFFFF"/>
        <w:snapToGrid w:val="0"/>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1.工期要求：合同签订之日起</w:t>
      </w:r>
      <w:r>
        <w:rPr>
          <w:rFonts w:hint="eastAsia" w:ascii="宋体" w:hAnsi="宋体" w:cs="宋体"/>
          <w:kern w:val="0"/>
          <w:sz w:val="24"/>
          <w:shd w:val="clear" w:color="auto" w:fill="FFFFFF"/>
          <w:lang w:val="en-US" w:eastAsia="zh-CN"/>
        </w:rPr>
        <w:t>120</w:t>
      </w:r>
      <w:r>
        <w:rPr>
          <w:rFonts w:hint="eastAsia" w:ascii="宋体" w:hAnsi="宋体" w:cs="宋体"/>
          <w:kern w:val="0"/>
          <w:sz w:val="24"/>
          <w:shd w:val="clear" w:color="auto" w:fill="FFFFFF"/>
        </w:rPr>
        <w:t>日内完工</w:t>
      </w:r>
      <w:r>
        <w:rPr>
          <w:rFonts w:hint="eastAsia" w:ascii="宋体" w:hAnsi="宋体" w:cs="宋体"/>
          <w:kern w:val="0"/>
          <w:sz w:val="24"/>
          <w:shd w:val="clear" w:color="auto" w:fill="FFFFFF"/>
          <w:lang w:eastAsia="zh-CN"/>
        </w:rPr>
        <w:t>交付</w:t>
      </w:r>
      <w:r>
        <w:rPr>
          <w:rFonts w:hint="eastAsia" w:ascii="宋体" w:hAnsi="宋体" w:cs="宋体"/>
          <w:kern w:val="0"/>
          <w:sz w:val="24"/>
          <w:shd w:val="clear" w:color="auto" w:fill="FFFFFF"/>
        </w:rPr>
        <w:t>。</w:t>
      </w:r>
    </w:p>
    <w:p w14:paraId="0A8433CD">
      <w:pPr>
        <w:widowControl/>
        <w:shd w:val="clear" w:color="auto" w:fill="FFFFFF"/>
        <w:snapToGrid w:val="0"/>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2.供货（安装）地点要求：采购人指定地点。</w:t>
      </w:r>
    </w:p>
    <w:p w14:paraId="05A294DA">
      <w:pPr>
        <w:widowControl/>
        <w:shd w:val="clear" w:color="auto" w:fill="FFFFFF"/>
        <w:snapToGrid w:val="0"/>
        <w:spacing w:line="360" w:lineRule="auto"/>
        <w:ind w:firstLine="480" w:firstLineChars="200"/>
        <w:rPr>
          <w:rFonts w:hint="eastAsia" w:ascii="宋体" w:hAnsi="宋体" w:eastAsia="宋体" w:cs="宋体"/>
          <w:kern w:val="0"/>
          <w:sz w:val="24"/>
          <w:shd w:val="clear" w:color="auto" w:fill="FFFFFF"/>
          <w:lang w:eastAsia="zh-CN"/>
        </w:rPr>
      </w:pPr>
      <w:r>
        <w:rPr>
          <w:rFonts w:hint="eastAsia" w:ascii="宋体" w:hAnsi="宋体" w:cs="宋体"/>
          <w:kern w:val="0"/>
          <w:sz w:val="24"/>
          <w:shd w:val="clear" w:color="auto" w:fill="FFFFFF"/>
          <w:lang w:val="en-US" w:eastAsia="zh-CN"/>
        </w:rPr>
        <w:t>3.</w:t>
      </w:r>
      <w:r>
        <w:rPr>
          <w:rFonts w:hint="eastAsia" w:cs="仿宋_GB2312"/>
          <w:sz w:val="24"/>
          <w:szCs w:val="24"/>
        </w:rPr>
        <w:t>质量符合相关技术规范和技术标准、验收标准。</w:t>
      </w:r>
      <w:r>
        <w:rPr>
          <w:rFonts w:hint="eastAsia" w:cs="仿宋_GB2312"/>
          <w:b/>
          <w:sz w:val="24"/>
          <w:szCs w:val="24"/>
        </w:rPr>
        <w:t>最终成果满足国家、浙江省、丽水市的法律法规、规范以及相关文件要求</w:t>
      </w:r>
      <w:r>
        <w:rPr>
          <w:rFonts w:hint="eastAsia" w:cs="仿宋_GB2312"/>
          <w:b/>
          <w:sz w:val="24"/>
          <w:szCs w:val="24"/>
          <w:lang w:eastAsia="zh-CN"/>
        </w:rPr>
        <w:t>。</w:t>
      </w:r>
    </w:p>
    <w:p w14:paraId="38B7AC18">
      <w:pPr>
        <w:spacing w:line="360" w:lineRule="auto"/>
        <w:ind w:firstLine="480" w:firstLineChars="200"/>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lang w:val="en-US" w:eastAsia="zh-CN"/>
        </w:rPr>
        <w:t>4</w:t>
      </w:r>
      <w:r>
        <w:rPr>
          <w:rFonts w:hint="eastAsia" w:ascii="宋体" w:hAnsi="宋体" w:eastAsia="宋体" w:cs="宋体"/>
          <w:kern w:val="0"/>
          <w:sz w:val="24"/>
          <w:shd w:val="clear" w:color="auto" w:fill="FFFFFF"/>
        </w:rPr>
        <w:t>.安装并验收完成后，质保期壹年（供应商可根据自身情况进行承诺），质保期内非人为破坏因素引起的维修、保养均由供应商负责，报价时自行考虑。</w:t>
      </w:r>
    </w:p>
    <w:p w14:paraId="66FD19DF">
      <w:pPr>
        <w:spacing w:line="360" w:lineRule="auto"/>
        <w:ind w:firstLine="643" w:firstLineChars="200"/>
        <w:rPr>
          <w:rFonts w:ascii="宋体" w:hAnsi="宋体"/>
          <w:b/>
          <w:sz w:val="24"/>
        </w:rPr>
      </w:pPr>
      <w:r>
        <w:rPr>
          <w:rFonts w:hint="eastAsia" w:ascii="宋体" w:hAnsi="宋体" w:eastAsia="宋体" w:cs="Times New Roman"/>
          <w:b/>
          <w:bCs/>
          <w:sz w:val="32"/>
          <w:lang w:eastAsia="zh-CN"/>
        </w:rPr>
        <w:t>四</w:t>
      </w:r>
      <w:r>
        <w:rPr>
          <w:rFonts w:hint="eastAsia" w:ascii="宋体" w:hAnsi="宋体" w:eastAsia="宋体" w:cs="Times New Roman"/>
          <w:b/>
          <w:bCs/>
          <w:sz w:val="32"/>
        </w:rPr>
        <w:t>、支付方式</w:t>
      </w:r>
    </w:p>
    <w:p w14:paraId="67BF4BAC">
      <w:pPr>
        <w:spacing w:line="360" w:lineRule="auto"/>
        <w:ind w:firstLine="480" w:firstLineChars="200"/>
        <w:rPr>
          <w:rFonts w:hint="eastAsia" w:ascii="宋体" w:hAnsi="宋体"/>
          <w:sz w:val="24"/>
        </w:rPr>
      </w:pPr>
      <w:r>
        <w:rPr>
          <w:rFonts w:hint="eastAsia" w:ascii="宋体" w:hAnsi="宋体" w:cs="宋体"/>
          <w:kern w:val="0"/>
          <w:sz w:val="24"/>
          <w:shd w:val="clear" w:color="auto" w:fill="FFFFFF"/>
        </w:rPr>
        <w:t>合同生效并收到成交人开具的正式发票后7个工作日内支付</w:t>
      </w:r>
      <w:r>
        <w:rPr>
          <w:rFonts w:hint="eastAsia" w:ascii="宋体" w:hAnsi="宋体" w:cs="宋体"/>
          <w:kern w:val="0"/>
          <w:sz w:val="24"/>
          <w:shd w:val="clear" w:color="auto" w:fill="FFFFFF"/>
          <w:lang w:eastAsia="zh-CN"/>
        </w:rPr>
        <w:t>签约</w:t>
      </w:r>
      <w:r>
        <w:rPr>
          <w:rFonts w:hint="eastAsia" w:ascii="宋体" w:hAnsi="宋体" w:cs="宋体"/>
          <w:kern w:val="0"/>
          <w:sz w:val="24"/>
          <w:shd w:val="clear" w:color="auto" w:fill="FFFFFF"/>
        </w:rPr>
        <w:t>合同价的40%作为预付款，项目完工并经采购人验收合格且收到正式发票后7个工作日内付清剩余的款项</w:t>
      </w:r>
      <w:r>
        <w:rPr>
          <w:rFonts w:hint="eastAsia" w:ascii="宋体" w:hAnsi="宋体"/>
          <w:sz w:val="24"/>
        </w:rPr>
        <w:t>。</w:t>
      </w:r>
    </w:p>
    <w:p w14:paraId="7BD4203D">
      <w:pPr>
        <w:spacing w:line="360" w:lineRule="auto"/>
        <w:ind w:firstLine="643" w:firstLineChars="200"/>
        <w:rPr>
          <w:rFonts w:hint="eastAsia" w:ascii="宋体" w:hAnsi="宋体"/>
          <w:b/>
          <w:bCs/>
          <w:sz w:val="32"/>
        </w:rPr>
      </w:pPr>
      <w:r>
        <w:rPr>
          <w:rFonts w:hint="eastAsia" w:ascii="宋体" w:hAnsi="宋体"/>
          <w:b/>
          <w:bCs/>
          <w:sz w:val="32"/>
          <w:lang w:eastAsia="zh-CN"/>
        </w:rPr>
        <w:t>五</w:t>
      </w:r>
      <w:r>
        <w:rPr>
          <w:rFonts w:hint="eastAsia" w:ascii="宋体" w:hAnsi="宋体"/>
          <w:b/>
          <w:bCs/>
          <w:sz w:val="32"/>
        </w:rPr>
        <w:t>、</w:t>
      </w:r>
      <w:r>
        <w:rPr>
          <w:rFonts w:hint="eastAsia" w:ascii="宋体" w:hAnsi="宋体" w:eastAsia="宋体" w:cs="Times New Roman"/>
          <w:b/>
          <w:bCs/>
          <w:sz w:val="32"/>
        </w:rPr>
        <w:t>其他要求</w:t>
      </w:r>
    </w:p>
    <w:p w14:paraId="364AF430">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（一）本项目施工安装过程中，供应商需随时满足采购人要求，由此产生的损失和风险均由供应商自行承担。</w:t>
      </w:r>
    </w:p>
    <w:p w14:paraId="558DA4E7">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（二）供应商可以自行实地踏勘，采购人不统一组织，如不进行现场踏勘的，所产生的风险供应商自行承担。</w:t>
      </w:r>
    </w:p>
    <w:p w14:paraId="0B8F9575">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（三）知识产权</w:t>
      </w:r>
    </w:p>
    <w:p w14:paraId="20DE8EA9">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1.所有投标作品产权（包括著作权、版权、商标权、专利权、所有使用权等）归采购人所有。</w:t>
      </w:r>
    </w:p>
    <w:p w14:paraId="4E0A0FE9">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应是设计方案的原创作者，并依法享有著作权。供应商保证提交的设计方案为首次发表且不会侵犯任何其他人的知识产权(著作权、商标权、专利权等)。经发现响应方案已被其他地方使用，采购人有权取消中标权；若发生由此造成的任何纠纷，一切法律责任及给采购人造成的损失由供应商承担。供应商的成交产品、设计方案涉及侵犯他人知识产权（包括抄袭、剽窃等）而导致采购人的全部损失由供应商承担。</w:t>
      </w:r>
    </w:p>
    <w:p w14:paraId="2DDC2D29">
      <w:pPr>
        <w:spacing w:line="360" w:lineRule="auto"/>
        <w:ind w:firstLine="480" w:firstLineChars="200"/>
        <w:rPr>
          <w:rFonts w:hint="eastAsia" w:ascii="宋体" w:hAnsi="宋体" w:eastAsia="宋体"/>
          <w:color w:val="auto"/>
          <w:sz w:val="32"/>
          <w:highlight w:val="none"/>
        </w:rPr>
      </w:pPr>
      <w:r>
        <w:rPr>
          <w:rFonts w:hint="eastAsia" w:ascii="宋体" w:hAnsi="宋体" w:eastAsia="宋体" w:cs="宋体"/>
          <w:kern w:val="0"/>
          <w:sz w:val="24"/>
          <w:shd w:val="clear" w:color="auto" w:fill="FFFFFF"/>
        </w:rPr>
        <w:t>3.凡参加本次</w:t>
      </w:r>
      <w:r>
        <w:rPr>
          <w:rFonts w:hint="eastAsia" w:ascii="宋体" w:hAnsi="宋体" w:eastAsia="宋体" w:cs="宋体"/>
          <w:kern w:val="0"/>
          <w:sz w:val="24"/>
          <w:shd w:val="clear" w:color="auto" w:fill="FFFFFF"/>
          <w:lang w:eastAsia="zh-CN"/>
        </w:rPr>
        <w:t>投标</w:t>
      </w:r>
      <w:r>
        <w:rPr>
          <w:rFonts w:hint="eastAsia" w:ascii="宋体" w:hAnsi="宋体" w:eastAsia="宋体" w:cs="宋体"/>
          <w:kern w:val="0"/>
          <w:sz w:val="24"/>
          <w:shd w:val="clear" w:color="auto" w:fill="FFFFFF"/>
        </w:rPr>
        <w:t>的供应商均被视为同意并接受本声明，无须书面或其他方式予以确认。</w:t>
      </w:r>
      <w:bookmarkStart w:id="64" w:name="_Toc124843182"/>
      <w:bookmarkStart w:id="65" w:name="_Toc28518"/>
      <w:bookmarkStart w:id="66" w:name="_Toc493956050"/>
    </w:p>
    <w:p w14:paraId="55481ECF">
      <w:pPr>
        <w:pStyle w:val="4"/>
        <w:spacing w:line="560" w:lineRule="exact"/>
        <w:ind w:firstLine="2891" w:firstLineChars="900"/>
        <w:jc w:val="both"/>
        <w:rPr>
          <w:rFonts w:hint="eastAsia" w:ascii="宋体" w:hAnsi="宋体" w:cs="宋体"/>
          <w:color w:val="auto"/>
          <w:sz w:val="24"/>
          <w:highlight w:val="none"/>
          <w:lang w:val="zh-CN" w:bidi="ar"/>
        </w:rPr>
      </w:pPr>
      <w:r>
        <w:rPr>
          <w:rFonts w:hint="eastAsia" w:ascii="宋体" w:hAnsi="宋体" w:eastAsia="宋体"/>
          <w:color w:val="auto"/>
          <w:sz w:val="32"/>
          <w:highlight w:val="none"/>
        </w:rPr>
        <w:t xml:space="preserve">第四章 </w:t>
      </w:r>
      <w:r>
        <w:rPr>
          <w:rFonts w:ascii="宋体" w:hAnsi="宋体" w:eastAsia="宋体"/>
          <w:color w:val="auto"/>
          <w:sz w:val="32"/>
          <w:highlight w:val="none"/>
        </w:rPr>
        <w:t xml:space="preserve"> </w:t>
      </w:r>
      <w:r>
        <w:rPr>
          <w:rFonts w:hint="eastAsia" w:ascii="宋体" w:hAnsi="宋体" w:eastAsia="宋体"/>
          <w:color w:val="auto"/>
          <w:sz w:val="32"/>
          <w:highlight w:val="none"/>
        </w:rPr>
        <w:t>政府采购合同</w:t>
      </w:r>
      <w:bookmarkEnd w:id="64"/>
    </w:p>
    <w:p w14:paraId="34725742">
      <w:pPr>
        <w:ind w:firstLine="6139" w:firstLineChars="2548"/>
        <w:rPr>
          <w:rFonts w:hint="eastAsia" w:ascii="宋体" w:hAnsi="宋体"/>
          <w:color w:val="auto"/>
          <w:sz w:val="24"/>
          <w:szCs w:val="21"/>
          <w:highlight w:val="none"/>
        </w:rPr>
      </w:pPr>
      <w:r>
        <w:rPr>
          <w:rFonts w:hint="eastAsia" w:ascii="宋体" w:hAnsi="宋体"/>
          <w:b/>
          <w:color w:val="auto"/>
          <w:sz w:val="24"/>
          <w:szCs w:val="21"/>
          <w:highlight w:val="none"/>
        </w:rPr>
        <w:t>合同编号：</w:t>
      </w:r>
      <w:r>
        <w:rPr>
          <w:rFonts w:hint="eastAsia" w:ascii="宋体" w:hAnsi="宋体"/>
          <w:b/>
          <w:color w:val="auto"/>
          <w:sz w:val="24"/>
          <w:szCs w:val="21"/>
          <w:highlight w:val="none"/>
          <w:u w:val="single"/>
        </w:rPr>
        <w:t xml:space="preserve">             </w:t>
      </w:r>
    </w:p>
    <w:p w14:paraId="29EF448D">
      <w:pPr>
        <w:pStyle w:val="43"/>
        <w:spacing w:line="360" w:lineRule="auto"/>
        <w:rPr>
          <w:rFonts w:hint="eastAsia"/>
          <w:color w:val="auto"/>
          <w:highlight w:val="none"/>
        </w:rPr>
      </w:pPr>
      <w:r>
        <w:rPr>
          <w:rFonts w:hint="eastAsia"/>
          <w:color w:val="auto"/>
          <w:highlight w:val="none"/>
        </w:rPr>
        <w:t>采购人：（以下称甲方）</w:t>
      </w:r>
      <w:r>
        <w:rPr>
          <w:rFonts w:hint="eastAsia"/>
          <w:color w:val="auto"/>
          <w:highlight w:val="none"/>
          <w:u w:val="single"/>
        </w:rPr>
        <w:t xml:space="preserve">               </w:t>
      </w:r>
    </w:p>
    <w:p w14:paraId="67FD89E0">
      <w:pPr>
        <w:pStyle w:val="43"/>
        <w:spacing w:line="360" w:lineRule="auto"/>
        <w:rPr>
          <w:rFonts w:hint="eastAsia"/>
          <w:color w:val="auto"/>
          <w:highlight w:val="none"/>
        </w:rPr>
      </w:pPr>
      <w:r>
        <w:rPr>
          <w:rFonts w:hint="eastAsia"/>
          <w:color w:val="auto"/>
          <w:highlight w:val="none"/>
        </w:rPr>
        <w:t>中标人：（以下称乙方）</w:t>
      </w:r>
      <w:r>
        <w:rPr>
          <w:rFonts w:hint="eastAsia"/>
          <w:color w:val="auto"/>
          <w:highlight w:val="none"/>
          <w:u w:val="single"/>
        </w:rPr>
        <w:t xml:space="preserve">               </w:t>
      </w:r>
    </w:p>
    <w:p w14:paraId="3839E2E7">
      <w:pPr>
        <w:keepNext w:val="0"/>
        <w:keepLines w:val="0"/>
        <w:pageBreakBefore w:val="0"/>
        <w:widowControl w:val="0"/>
        <w:kinsoku/>
        <w:wordWrap/>
        <w:overflowPunct/>
        <w:topLinePunct w:val="0"/>
        <w:autoSpaceDE/>
        <w:autoSpaceDN/>
        <w:bidi w:val="0"/>
        <w:adjustRightInd/>
        <w:snapToGrid w:val="0"/>
        <w:spacing w:before="120" w:beforeLines="50" w:after="120" w:afterLines="50" w:line="360" w:lineRule="auto"/>
        <w:textAlignment w:val="auto"/>
        <w:rPr>
          <w:rFonts w:hint="eastAsia" w:ascii="宋体" w:hAnsi="宋体"/>
          <w:color w:val="auto"/>
          <w:sz w:val="24"/>
          <w:highlight w:val="none"/>
        </w:rPr>
      </w:pPr>
      <w:r>
        <w:rPr>
          <w:rFonts w:ascii="宋体" w:hAnsi="宋体"/>
          <w:color w:val="auto"/>
          <w:sz w:val="24"/>
          <w:highlight w:val="none"/>
        </w:rPr>
        <w:t>根据</w:t>
      </w:r>
      <w:r>
        <w:rPr>
          <w:rFonts w:hint="eastAsia" w:ascii="宋体" w:hAnsi="宋体"/>
          <w:color w:val="auto"/>
          <w:sz w:val="24"/>
          <w:highlight w:val="none"/>
        </w:rPr>
        <w:t>招标</w:t>
      </w:r>
      <w:r>
        <w:rPr>
          <w:rFonts w:ascii="宋体" w:hAnsi="宋体"/>
          <w:color w:val="auto"/>
          <w:sz w:val="24"/>
          <w:highlight w:val="none"/>
        </w:rPr>
        <w:t>文件采购编号</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莲都区区乡级公益性生态公墓文化提升项目</w:t>
      </w:r>
      <w:r>
        <w:rPr>
          <w:rFonts w:hint="eastAsia" w:ascii="宋体" w:hAnsi="宋体"/>
          <w:color w:val="auto"/>
          <w:sz w:val="24"/>
          <w:highlight w:val="none"/>
        </w:rPr>
        <w:t>，</w:t>
      </w:r>
      <w:r>
        <w:rPr>
          <w:rFonts w:ascii="宋体" w:hAnsi="宋体"/>
          <w:color w:val="auto"/>
          <w:sz w:val="24"/>
          <w:highlight w:val="none"/>
        </w:rPr>
        <w:t>在</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年 </w:t>
      </w:r>
      <w:r>
        <w:rPr>
          <w:rFonts w:hint="eastAsia" w:ascii="宋体" w:hAnsi="宋体"/>
          <w:color w:val="auto"/>
          <w:sz w:val="24"/>
          <w:highlight w:val="none"/>
          <w:u w:val="single"/>
        </w:rPr>
        <w:t xml:space="preserve"> </w:t>
      </w:r>
      <w:r>
        <w:rPr>
          <w:rFonts w:ascii="宋体" w:hAnsi="宋体"/>
          <w:color w:val="auto"/>
          <w:sz w:val="24"/>
          <w:highlight w:val="none"/>
          <w:u w:val="single"/>
        </w:rPr>
        <w:t>月</w:t>
      </w:r>
      <w:r>
        <w:rPr>
          <w:rFonts w:hint="eastAsia" w:ascii="宋体" w:hAnsi="宋体"/>
          <w:color w:val="auto"/>
          <w:sz w:val="24"/>
          <w:highlight w:val="none"/>
          <w:u w:val="single"/>
        </w:rPr>
        <w:t xml:space="preserve">  </w:t>
      </w:r>
      <w:r>
        <w:rPr>
          <w:rFonts w:ascii="宋体" w:hAnsi="宋体"/>
          <w:color w:val="auto"/>
          <w:sz w:val="24"/>
          <w:highlight w:val="none"/>
          <w:u w:val="single"/>
        </w:rPr>
        <w:t>日</w:t>
      </w:r>
      <w:r>
        <w:rPr>
          <w:rFonts w:ascii="宋体" w:hAnsi="宋体"/>
          <w:color w:val="auto"/>
          <w:sz w:val="24"/>
          <w:highlight w:val="none"/>
        </w:rPr>
        <w:t>开标会上，</w:t>
      </w:r>
      <w:r>
        <w:rPr>
          <w:rFonts w:hint="eastAsia" w:ascii="宋体" w:hAnsi="宋体"/>
          <w:color w:val="auto"/>
          <w:sz w:val="24"/>
          <w:highlight w:val="none"/>
        </w:rPr>
        <w:t>经评审小组评定</w:t>
      </w:r>
      <w:r>
        <w:rPr>
          <w:rFonts w:hint="eastAsia" w:ascii="宋体" w:hAnsi="宋体"/>
          <w:color w:val="auto"/>
          <w:sz w:val="24"/>
          <w:highlight w:val="none"/>
          <w:u w:val="single"/>
        </w:rPr>
        <w:t xml:space="preserve">     (乙方)    </w:t>
      </w:r>
      <w:r>
        <w:rPr>
          <w:rFonts w:hint="eastAsia" w:ascii="宋体" w:hAnsi="宋体"/>
          <w:color w:val="auto"/>
          <w:sz w:val="24"/>
          <w:highlight w:val="none"/>
        </w:rPr>
        <w:t>为中标人。甲乙双方依据《中华人民共和国政府采购法》、《中华人民共和国民法典》等相关法律法规和招标文件的要求，在平等自愿的基础上，同意按照下面的条款和条件，签署本合同</w:t>
      </w:r>
    </w:p>
    <w:p w14:paraId="1FA48302">
      <w:pPr>
        <w:snapToGrid w:val="0"/>
        <w:spacing w:before="120" w:beforeLines="50" w:after="120" w:afterLines="50" w:line="419" w:lineRule="atLeast"/>
        <w:ind w:firstLine="482" w:firstLineChars="200"/>
        <w:rPr>
          <w:rFonts w:hint="eastAsia" w:ascii="宋体" w:hAnsi="宋体" w:eastAsia="宋体" w:cs="Times New Roman"/>
          <w:b/>
          <w:bCs/>
          <w:color w:val="auto"/>
          <w:kern w:val="2"/>
          <w:sz w:val="30"/>
          <w:szCs w:val="32"/>
          <w:highlight w:val="none"/>
          <w:lang w:val="en-US" w:eastAsia="zh-CN" w:bidi="ar-SA"/>
        </w:rPr>
      </w:pPr>
      <w:r>
        <w:rPr>
          <w:rFonts w:hint="eastAsia" w:ascii="宋体" w:hAnsi="宋体" w:eastAsia="宋体" w:cs="Times New Roman"/>
          <w:b/>
          <w:sz w:val="24"/>
          <w:szCs w:val="21"/>
          <w:lang w:val="en-US" w:eastAsia="zh-CN"/>
        </w:rPr>
        <w:t>一、合同文件</w:t>
      </w:r>
    </w:p>
    <w:p w14:paraId="67B8A6D2">
      <w:pPr>
        <w:keepNext w:val="0"/>
        <w:keepLines w:val="0"/>
        <w:pageBreakBefore w:val="0"/>
        <w:widowControl w:val="0"/>
        <w:numPr>
          <w:ilvl w:val="0"/>
          <w:numId w:val="0"/>
        </w:numPr>
        <w:kinsoku/>
        <w:wordWrap/>
        <w:overflowPunct/>
        <w:topLinePunct w:val="0"/>
        <w:autoSpaceDE/>
        <w:autoSpaceDN/>
        <w:bidi w:val="0"/>
        <w:adjustRightInd/>
        <w:snapToGrid w:val="0"/>
        <w:spacing w:before="238" w:line="360" w:lineRule="auto"/>
        <w:ind w:firstLine="480" w:firstLineChars="200"/>
        <w:textAlignment w:val="auto"/>
        <w:rPr>
          <w:rFonts w:ascii="宋体" w:hAnsi="宋体"/>
          <w:color w:val="auto"/>
          <w:sz w:val="24"/>
          <w:szCs w:val="21"/>
          <w:highlight w:val="none"/>
        </w:rPr>
      </w:pPr>
      <w:r>
        <w:rPr>
          <w:rFonts w:hint="eastAsia" w:ascii="宋体" w:hAnsi="宋体"/>
          <w:color w:val="auto"/>
          <w:sz w:val="24"/>
          <w:szCs w:val="21"/>
          <w:highlight w:val="none"/>
        </w:rPr>
        <w:t>下列文件构成本合同的组成部分，应该认为是一个整体，彼此相互解释，相互补充。组成合同的多个文件的优先支配地位的次序如下：</w:t>
      </w:r>
    </w:p>
    <w:p w14:paraId="7FCBDFE8">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color w:val="auto"/>
          <w:sz w:val="24"/>
          <w:szCs w:val="21"/>
          <w:highlight w:val="none"/>
        </w:rPr>
      </w:pPr>
      <w:r>
        <w:rPr>
          <w:rFonts w:hint="eastAsia" w:ascii="宋体" w:hAnsi="宋体"/>
          <w:color w:val="auto"/>
          <w:sz w:val="24"/>
          <w:szCs w:val="21"/>
          <w:highlight w:val="none"/>
        </w:rPr>
        <w:t>a.</w:t>
      </w:r>
      <w:r>
        <w:rPr>
          <w:rFonts w:hint="eastAsia" w:ascii="宋体" w:hAnsi="宋体"/>
          <w:color w:val="auto"/>
          <w:sz w:val="24"/>
          <w:szCs w:val="21"/>
          <w:highlight w:val="none"/>
        </w:rPr>
        <w:tab/>
      </w:r>
      <w:r>
        <w:rPr>
          <w:rFonts w:hint="eastAsia" w:ascii="宋体" w:hAnsi="宋体"/>
          <w:color w:val="auto"/>
          <w:sz w:val="24"/>
          <w:szCs w:val="21"/>
          <w:highlight w:val="none"/>
        </w:rPr>
        <w:t>本合同书　</w:t>
      </w:r>
    </w:p>
    <w:p w14:paraId="429690C5">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color w:val="auto"/>
          <w:sz w:val="24"/>
          <w:szCs w:val="21"/>
          <w:highlight w:val="none"/>
        </w:rPr>
      </w:pPr>
      <w:r>
        <w:rPr>
          <w:rFonts w:hint="eastAsia" w:ascii="宋体" w:hAnsi="宋体"/>
          <w:color w:val="auto"/>
          <w:sz w:val="24"/>
          <w:szCs w:val="21"/>
          <w:highlight w:val="none"/>
        </w:rPr>
        <w:t>b.</w:t>
      </w:r>
      <w:r>
        <w:rPr>
          <w:rFonts w:hint="eastAsia" w:ascii="宋体" w:hAnsi="宋体"/>
          <w:color w:val="auto"/>
          <w:sz w:val="24"/>
          <w:szCs w:val="21"/>
          <w:highlight w:val="none"/>
        </w:rPr>
        <w:tab/>
      </w:r>
      <w:r>
        <w:rPr>
          <w:rFonts w:hint="eastAsia" w:ascii="宋体" w:hAnsi="宋体"/>
          <w:color w:val="auto"/>
          <w:sz w:val="24"/>
          <w:szCs w:val="21"/>
          <w:highlight w:val="none"/>
          <w:lang w:eastAsia="zh-CN"/>
        </w:rPr>
        <w:t>中标</w:t>
      </w:r>
      <w:r>
        <w:rPr>
          <w:rFonts w:hint="eastAsia" w:ascii="宋体" w:hAnsi="宋体"/>
          <w:color w:val="auto"/>
          <w:sz w:val="24"/>
          <w:szCs w:val="21"/>
          <w:highlight w:val="none"/>
        </w:rPr>
        <w:t>通知书</w:t>
      </w:r>
      <w:r>
        <w:rPr>
          <w:rFonts w:hint="eastAsia" w:ascii="宋体" w:hAnsi="宋体"/>
          <w:color w:val="auto"/>
          <w:sz w:val="24"/>
          <w:szCs w:val="21"/>
          <w:highlight w:val="none"/>
        </w:rPr>
        <w:tab/>
      </w:r>
    </w:p>
    <w:p w14:paraId="513A24DE">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color w:val="auto"/>
          <w:sz w:val="24"/>
          <w:szCs w:val="21"/>
          <w:highlight w:val="none"/>
        </w:rPr>
      </w:pPr>
      <w:r>
        <w:rPr>
          <w:rFonts w:hint="eastAsia" w:ascii="宋体" w:hAnsi="宋体"/>
          <w:color w:val="auto"/>
          <w:sz w:val="24"/>
          <w:szCs w:val="21"/>
          <w:highlight w:val="none"/>
        </w:rPr>
        <w:t xml:space="preserve">c. </w:t>
      </w:r>
      <w:r>
        <w:rPr>
          <w:rFonts w:hint="eastAsia" w:ascii="宋体" w:hAnsi="宋体"/>
          <w:color w:val="auto"/>
          <w:sz w:val="24"/>
          <w:szCs w:val="21"/>
          <w:highlight w:val="none"/>
          <w:lang w:eastAsia="zh-CN"/>
        </w:rPr>
        <w:t>中标</w:t>
      </w:r>
      <w:r>
        <w:rPr>
          <w:rFonts w:hint="eastAsia" w:ascii="宋体" w:hAnsi="宋体"/>
          <w:color w:val="auto"/>
          <w:sz w:val="24"/>
          <w:szCs w:val="21"/>
          <w:highlight w:val="none"/>
        </w:rPr>
        <w:t>人</w:t>
      </w:r>
      <w:r>
        <w:rPr>
          <w:rFonts w:hint="eastAsia" w:ascii="宋体" w:hAnsi="宋体"/>
          <w:color w:val="auto"/>
          <w:sz w:val="24"/>
          <w:szCs w:val="21"/>
          <w:highlight w:val="none"/>
          <w:lang w:eastAsia="zh-CN"/>
        </w:rPr>
        <w:t>投标</w:t>
      </w:r>
      <w:r>
        <w:rPr>
          <w:rFonts w:hint="eastAsia" w:ascii="宋体" w:hAnsi="宋体"/>
          <w:color w:val="auto"/>
          <w:sz w:val="24"/>
          <w:szCs w:val="21"/>
          <w:highlight w:val="none"/>
        </w:rPr>
        <w:t>文件 (含澄清内容)</w:t>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r>
        <w:rPr>
          <w:rFonts w:hint="eastAsia" w:ascii="宋体" w:hAnsi="宋体"/>
          <w:color w:val="auto"/>
          <w:sz w:val="24"/>
          <w:szCs w:val="21"/>
          <w:highlight w:val="none"/>
        </w:rPr>
        <w:tab/>
      </w:r>
    </w:p>
    <w:p w14:paraId="57A03767">
      <w:pPr>
        <w:keepNext w:val="0"/>
        <w:keepLines w:val="0"/>
        <w:pageBreakBefore w:val="0"/>
        <w:widowControl w:val="0"/>
        <w:kinsoku/>
        <w:wordWrap/>
        <w:overflowPunct/>
        <w:topLinePunct w:val="0"/>
        <w:autoSpaceDE/>
        <w:autoSpaceDN/>
        <w:bidi w:val="0"/>
        <w:adjustRightInd/>
        <w:snapToGrid w:val="0"/>
        <w:spacing w:before="119" w:line="360" w:lineRule="auto"/>
        <w:ind w:firstLine="538"/>
        <w:textAlignment w:val="auto"/>
        <w:rPr>
          <w:rFonts w:ascii="宋体" w:hAnsi="宋体"/>
          <w:color w:val="auto"/>
          <w:sz w:val="24"/>
          <w:szCs w:val="21"/>
          <w:highlight w:val="none"/>
        </w:rPr>
      </w:pPr>
      <w:r>
        <w:rPr>
          <w:rFonts w:hint="eastAsia" w:ascii="宋体" w:hAnsi="宋体"/>
          <w:color w:val="auto"/>
          <w:sz w:val="24"/>
          <w:szCs w:val="21"/>
          <w:highlight w:val="none"/>
        </w:rPr>
        <w:t>d.</w:t>
      </w:r>
      <w:r>
        <w:rPr>
          <w:rFonts w:hint="eastAsia" w:ascii="宋体" w:hAnsi="宋体"/>
          <w:color w:val="auto"/>
          <w:sz w:val="24"/>
          <w:szCs w:val="21"/>
          <w:highlight w:val="none"/>
        </w:rPr>
        <w:tab/>
      </w:r>
      <w:r>
        <w:rPr>
          <w:rFonts w:hint="eastAsia" w:ascii="宋体" w:hAnsi="宋体"/>
          <w:color w:val="auto"/>
          <w:sz w:val="24"/>
          <w:szCs w:val="21"/>
          <w:highlight w:val="none"/>
        </w:rPr>
        <w:t>变更补充文件</w:t>
      </w:r>
    </w:p>
    <w:p w14:paraId="4EB882FD">
      <w:pPr>
        <w:keepNext w:val="0"/>
        <w:keepLines w:val="0"/>
        <w:pageBreakBefore w:val="0"/>
        <w:widowControl w:val="0"/>
        <w:kinsoku/>
        <w:wordWrap/>
        <w:overflowPunct/>
        <w:topLinePunct w:val="0"/>
        <w:autoSpaceDE/>
        <w:autoSpaceDN/>
        <w:bidi w:val="0"/>
        <w:adjustRightInd/>
        <w:snapToGrid w:val="0"/>
        <w:spacing w:before="119" w:after="147" w:line="360" w:lineRule="auto"/>
        <w:ind w:firstLine="538"/>
        <w:textAlignment w:val="auto"/>
        <w:rPr>
          <w:rFonts w:ascii="宋体" w:hAnsi="宋体"/>
          <w:color w:val="auto"/>
          <w:sz w:val="24"/>
          <w:szCs w:val="21"/>
          <w:highlight w:val="none"/>
        </w:rPr>
      </w:pPr>
      <w:r>
        <w:rPr>
          <w:rFonts w:hint="eastAsia" w:ascii="宋体" w:hAnsi="宋体"/>
          <w:color w:val="auto"/>
          <w:sz w:val="24"/>
          <w:szCs w:val="21"/>
          <w:highlight w:val="none"/>
        </w:rPr>
        <w:t>e. 采购文件 (含澄清修改文件)</w:t>
      </w:r>
    </w:p>
    <w:bookmarkEnd w:id="65"/>
    <w:bookmarkEnd w:id="66"/>
    <w:p w14:paraId="6CF07EB5">
      <w:pPr>
        <w:snapToGrid w:val="0"/>
        <w:spacing w:before="120" w:beforeLines="50" w:after="120" w:afterLines="50" w:line="419" w:lineRule="atLeast"/>
        <w:ind w:firstLine="482" w:firstLineChars="200"/>
        <w:rPr>
          <w:rFonts w:hint="eastAsia" w:ascii="宋体" w:hAnsi="宋体" w:eastAsia="宋体" w:cs="Times New Roman"/>
          <w:b/>
          <w:sz w:val="24"/>
          <w:szCs w:val="21"/>
        </w:rPr>
      </w:pPr>
      <w:bookmarkStart w:id="67" w:name="_Toc71271390"/>
      <w:bookmarkStart w:id="68" w:name="_Toc15813259"/>
      <w:bookmarkStart w:id="69" w:name="_Toc47756041"/>
      <w:bookmarkStart w:id="70" w:name="_Toc15805942"/>
      <w:bookmarkStart w:id="71" w:name="_Toc45506740"/>
      <w:r>
        <w:rPr>
          <w:rFonts w:hint="eastAsia" w:ascii="宋体" w:hAnsi="宋体" w:eastAsia="宋体" w:cs="Times New Roman"/>
          <w:b/>
          <w:sz w:val="24"/>
          <w:szCs w:val="21"/>
          <w:lang w:val="en-US" w:eastAsia="zh-CN"/>
        </w:rPr>
        <w:t>二</w:t>
      </w:r>
      <w:r>
        <w:rPr>
          <w:rFonts w:hint="eastAsia" w:ascii="宋体" w:hAnsi="宋体" w:eastAsia="宋体" w:cs="Times New Roman"/>
          <w:b/>
          <w:sz w:val="24"/>
          <w:szCs w:val="21"/>
        </w:rPr>
        <w:t>、项目概况：</w:t>
      </w:r>
    </w:p>
    <w:p w14:paraId="783326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（一）整体设计方案主要内容包括但不限于：</w:t>
      </w:r>
    </w:p>
    <w:p w14:paraId="0D7FD93E">
      <w:pPr>
        <w:pStyle w:val="119"/>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1.整体设计理念及设计思路构想；</w:t>
      </w:r>
    </w:p>
    <w:p w14:paraId="31DA1B7B">
      <w:pPr>
        <w:pStyle w:val="119"/>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2.主体区域</w:t>
      </w:r>
      <w:r>
        <w:rPr>
          <w:rFonts w:hint="eastAsia" w:ascii="宋体" w:hAnsi="宋体" w:eastAsia="宋体" w:cs="宋体"/>
          <w:sz w:val="24"/>
          <w:szCs w:val="24"/>
          <w:lang w:val="en-US" w:eastAsia="zh-CN"/>
        </w:rPr>
        <w:t>设计</w:t>
      </w:r>
      <w:r>
        <w:rPr>
          <w:rFonts w:hint="eastAsia" w:ascii="宋体" w:hAnsi="宋体" w:eastAsia="宋体" w:cs="宋体"/>
          <w:sz w:val="24"/>
          <w:szCs w:val="24"/>
        </w:rPr>
        <w:t>内容：</w:t>
      </w:r>
    </w:p>
    <w:p w14:paraId="5B55356C">
      <w:pPr>
        <w:pStyle w:val="119"/>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2.1基础</w:t>
      </w:r>
      <w:r>
        <w:rPr>
          <w:rFonts w:hint="eastAsia" w:ascii="宋体" w:hAnsi="宋体" w:eastAsia="宋体" w:cs="宋体"/>
          <w:sz w:val="24"/>
          <w:szCs w:val="24"/>
          <w:lang w:val="en-US" w:eastAsia="zh-CN"/>
        </w:rPr>
        <w:t>完善</w:t>
      </w:r>
      <w:r>
        <w:rPr>
          <w:rFonts w:hint="eastAsia" w:ascii="宋体" w:hAnsi="宋体" w:eastAsia="宋体" w:cs="宋体"/>
          <w:sz w:val="24"/>
          <w:szCs w:val="24"/>
        </w:rPr>
        <w:t>；</w:t>
      </w:r>
    </w:p>
    <w:p w14:paraId="5BA7098A">
      <w:pPr>
        <w:pStyle w:val="119"/>
        <w:spacing w:line="360" w:lineRule="auto"/>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通过墙面修缮、水池修补等手段，解决项目具体点位的基础建设问题，保证各级公益性生态公墓正常使用。补充各级公墓导视标牌，服务设施等内容，满足实际使用需求，提升公墓整体服务质量。</w:t>
      </w:r>
    </w:p>
    <w:p w14:paraId="6FEF3520">
      <w:pPr>
        <w:pStyle w:val="119"/>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2.2景观优化；</w:t>
      </w:r>
    </w:p>
    <w:p w14:paraId="2E5276E3">
      <w:pPr>
        <w:pStyle w:val="119"/>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各级公益性生态公墓进行景观设计、建设。合理组织场地内交通、活动空间，保证入园群众便利性的同时，利用丰富的自然景观层次以及多样的人文景观内容，为往生者提供环境优美的安息之地，为在世亲友提供温暖自然的情感寄托之所。</w:t>
      </w:r>
    </w:p>
    <w:p w14:paraId="51591A9E">
      <w:pPr>
        <w:pStyle w:val="119"/>
        <w:spacing w:line="360" w:lineRule="auto"/>
        <w:rPr>
          <w:rFonts w:hint="eastAsia" w:ascii="宋体" w:hAnsi="宋体" w:eastAsia="宋体" w:cs="宋体"/>
          <w:sz w:val="24"/>
          <w:szCs w:val="24"/>
        </w:rPr>
      </w:pPr>
      <w:r>
        <w:rPr>
          <w:rFonts w:hint="eastAsia" w:ascii="宋体" w:hAnsi="宋体" w:eastAsia="宋体" w:cs="宋体"/>
          <w:sz w:val="24"/>
          <w:szCs w:val="24"/>
        </w:rPr>
        <w:t>2.3文化提升；</w:t>
      </w:r>
    </w:p>
    <w:p w14:paraId="69146F0E">
      <w:pPr>
        <w:pStyle w:val="119"/>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注重各级公益性生态公墓文化建设，提升项目场地文化教育、公益宣传功能。在承袭传统殡葬文化、孝道文化的基础之上，更要加强对厚养薄葬、文明祭扫等新观念的宣导。</w:t>
      </w:r>
    </w:p>
    <w:p w14:paraId="11541E0E">
      <w:pPr>
        <w:pStyle w:val="119"/>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（二）施工要求</w:t>
      </w:r>
    </w:p>
    <w:p w14:paraId="5C4AF441">
      <w:pPr>
        <w:pStyle w:val="119"/>
        <w:spacing w:line="360" w:lineRule="auto"/>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1.</w:t>
      </w:r>
      <w:r>
        <w:rPr>
          <w:rFonts w:hint="eastAsia" w:ascii="宋体" w:hAnsi="宋体" w:eastAsia="宋体" w:cs="宋体"/>
          <w:kern w:val="0"/>
          <w:sz w:val="24"/>
          <w:szCs w:val="24"/>
          <w:shd w:val="clear" w:color="auto" w:fill="FFFFFF"/>
        </w:rPr>
        <w:t>供应商指派工作经验丰富、技术实力雄厚的人员，为高质量完成本项目服务</w:t>
      </w:r>
      <w:r>
        <w:rPr>
          <w:rFonts w:hint="eastAsia" w:ascii="宋体" w:hAnsi="宋体" w:eastAsia="宋体" w:cs="宋体"/>
          <w:kern w:val="0"/>
          <w:sz w:val="24"/>
          <w:szCs w:val="24"/>
          <w:shd w:val="clear" w:color="auto" w:fill="FFFFFF"/>
          <w:lang w:eastAsia="zh-CN"/>
        </w:rPr>
        <w:t>。</w:t>
      </w:r>
    </w:p>
    <w:p w14:paraId="23818ED0">
      <w:pPr>
        <w:pStyle w:val="119"/>
        <w:spacing w:line="360" w:lineRule="auto"/>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2.</w:t>
      </w:r>
      <w:r>
        <w:rPr>
          <w:rFonts w:hint="eastAsia" w:ascii="宋体" w:hAnsi="宋体" w:eastAsia="宋体" w:cs="宋体"/>
          <w:kern w:val="0"/>
          <w:sz w:val="24"/>
          <w:szCs w:val="24"/>
          <w:shd w:val="clear" w:color="auto" w:fill="FFFFFF"/>
        </w:rPr>
        <w:t>施工安装过程中，各有关人员人身安全及财产安全问题由供应商自行解决，采购人概不负责</w:t>
      </w:r>
      <w:r>
        <w:rPr>
          <w:rFonts w:hint="eastAsia" w:ascii="宋体" w:hAnsi="宋体" w:eastAsia="宋体" w:cs="宋体"/>
          <w:kern w:val="0"/>
          <w:sz w:val="24"/>
          <w:szCs w:val="24"/>
          <w:shd w:val="clear" w:color="auto" w:fill="FFFFFF"/>
          <w:lang w:eastAsia="zh-CN"/>
        </w:rPr>
        <w:t>。</w:t>
      </w:r>
    </w:p>
    <w:p w14:paraId="09BE2C40">
      <w:pPr>
        <w:pStyle w:val="119"/>
        <w:spacing w:line="360" w:lineRule="auto"/>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接到采购人需求，1小时内到达指定地点。质量保证期内如出现故障、破损等，供应商在接到电话后，1小时内响应，2小时以内到现场处理，48小时内修复，现场不能修复的，提出修复方案征得采购人同意</w:t>
      </w:r>
      <w:r>
        <w:rPr>
          <w:rFonts w:hint="eastAsia" w:ascii="宋体" w:hAnsi="宋体" w:eastAsia="宋体" w:cs="宋体"/>
          <w:kern w:val="0"/>
          <w:sz w:val="24"/>
          <w:szCs w:val="24"/>
          <w:shd w:val="clear" w:color="auto" w:fill="FFFFFF"/>
          <w:lang w:eastAsia="zh-CN"/>
        </w:rPr>
        <w:t>。</w:t>
      </w:r>
    </w:p>
    <w:p w14:paraId="65C8258A">
      <w:pPr>
        <w:pStyle w:val="119"/>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4.</w:t>
      </w:r>
      <w:r>
        <w:rPr>
          <w:rFonts w:hint="eastAsia" w:ascii="宋体" w:hAnsi="宋体" w:eastAsia="宋体" w:cs="宋体"/>
          <w:sz w:val="24"/>
          <w:szCs w:val="24"/>
        </w:rPr>
        <w:t>质量符合相关技术规范和技术标准、验收标准。</w:t>
      </w:r>
      <w:r>
        <w:rPr>
          <w:rFonts w:hint="eastAsia" w:ascii="宋体" w:hAnsi="宋体" w:eastAsia="宋体" w:cs="宋体"/>
          <w:b/>
          <w:sz w:val="24"/>
          <w:szCs w:val="24"/>
        </w:rPr>
        <w:t>最终成果满足国家、浙江省、丽水市的法律法规、规范以及相关文件要求</w:t>
      </w:r>
      <w:r>
        <w:rPr>
          <w:rFonts w:hint="eastAsia" w:ascii="宋体" w:hAnsi="宋体" w:eastAsia="宋体" w:cs="宋体"/>
          <w:b/>
          <w:sz w:val="24"/>
          <w:szCs w:val="24"/>
          <w:lang w:eastAsia="zh-CN"/>
        </w:rPr>
        <w:t>。</w:t>
      </w:r>
    </w:p>
    <w:p w14:paraId="5FBA056D">
      <w:pPr>
        <w:snapToGrid w:val="0"/>
        <w:spacing w:before="120" w:beforeLines="50" w:after="120" w:afterLines="50" w:line="419" w:lineRule="atLeast"/>
        <w:ind w:firstLine="482" w:firstLineChars="200"/>
        <w:rPr>
          <w:rFonts w:hint="eastAsia" w:ascii="宋体" w:hAnsi="宋体" w:eastAsia="宋体" w:cs="Times New Roman"/>
          <w:b/>
          <w:sz w:val="24"/>
          <w:szCs w:val="21"/>
        </w:rPr>
      </w:pPr>
      <w:r>
        <w:rPr>
          <w:rFonts w:hint="eastAsia" w:ascii="宋体" w:hAnsi="宋体" w:eastAsia="宋体" w:cs="Times New Roman"/>
          <w:b/>
          <w:sz w:val="24"/>
          <w:szCs w:val="21"/>
          <w:lang w:val="en-US" w:eastAsia="zh-CN"/>
        </w:rPr>
        <w:t>三</w:t>
      </w:r>
      <w:r>
        <w:rPr>
          <w:rFonts w:hint="eastAsia" w:ascii="宋体" w:hAnsi="宋体" w:eastAsia="宋体" w:cs="Times New Roman"/>
          <w:b/>
          <w:sz w:val="24"/>
          <w:szCs w:val="21"/>
        </w:rPr>
        <w:t>、服务期限</w:t>
      </w:r>
    </w:p>
    <w:p w14:paraId="7B7DD3D7">
      <w:pPr>
        <w:pStyle w:val="119"/>
        <w:spacing w:line="400" w:lineRule="exact"/>
        <w:ind w:firstLine="480"/>
        <w:rPr>
          <w:rFonts w:hint="eastAsia" w:ascii="宋体" w:hAnsi="宋体" w:cs="宋体"/>
          <w:color w:val="auto"/>
          <w:sz w:val="24"/>
          <w:szCs w:val="28"/>
          <w:highlight w:val="none"/>
        </w:rPr>
      </w:pPr>
      <w:r>
        <w:rPr>
          <w:rFonts w:hint="eastAsia" w:ascii="宋体" w:hAnsi="宋体" w:cs="宋体"/>
          <w:b/>
          <w:sz w:val="24"/>
        </w:rPr>
        <w:t>合同签订之日起</w:t>
      </w:r>
      <w:r>
        <w:rPr>
          <w:rFonts w:hint="eastAsia" w:ascii="宋体" w:hAnsi="宋体" w:cs="宋体"/>
          <w:b/>
          <w:sz w:val="24"/>
          <w:lang w:val="en-US" w:eastAsia="zh-CN"/>
        </w:rPr>
        <w:t>120日内完工并交付</w:t>
      </w:r>
      <w:r>
        <w:rPr>
          <w:rFonts w:hint="eastAsia" w:ascii="宋体" w:hAnsi="宋体" w:cs="宋体"/>
          <w:color w:val="auto"/>
          <w:sz w:val="24"/>
          <w:szCs w:val="28"/>
          <w:highlight w:val="none"/>
        </w:rPr>
        <w:t xml:space="preserve">。 </w:t>
      </w:r>
    </w:p>
    <w:p w14:paraId="479EC1F1">
      <w:pPr>
        <w:snapToGrid w:val="0"/>
        <w:spacing w:before="120" w:beforeLines="50" w:after="120" w:afterLines="50" w:line="419" w:lineRule="atLeast"/>
        <w:ind w:firstLine="482" w:firstLineChars="200"/>
        <w:rPr>
          <w:rFonts w:hint="eastAsia" w:ascii="宋体" w:hAnsi="宋体" w:eastAsia="宋体" w:cs="Times New Roman"/>
          <w:b/>
          <w:sz w:val="24"/>
          <w:szCs w:val="21"/>
        </w:rPr>
      </w:pPr>
      <w:r>
        <w:rPr>
          <w:rFonts w:hint="eastAsia" w:ascii="宋体" w:hAnsi="宋体" w:eastAsia="宋体" w:cs="Times New Roman"/>
          <w:b/>
          <w:sz w:val="24"/>
          <w:szCs w:val="21"/>
          <w:lang w:val="en-US" w:eastAsia="zh-CN"/>
        </w:rPr>
        <w:t>四、合同金额</w:t>
      </w:r>
    </w:p>
    <w:p w14:paraId="3D5B0F10">
      <w:pPr>
        <w:snapToGrid w:val="0"/>
        <w:spacing w:line="360" w:lineRule="auto"/>
        <w:ind w:firstLine="480" w:firstLineChars="200"/>
        <w:rPr>
          <w:rFonts w:hint="eastAsia" w:ascii="宋体" w:hAnsi="宋体"/>
          <w:color w:val="auto"/>
          <w:sz w:val="24"/>
          <w:highlight w:val="none"/>
        </w:rPr>
      </w:pPr>
    </w:p>
    <w:p w14:paraId="4BCEB091">
      <w:pPr>
        <w:snapToGrid w:val="0"/>
        <w:spacing w:before="120" w:beforeLines="50" w:after="120" w:afterLines="50" w:line="419" w:lineRule="atLeast"/>
        <w:ind w:firstLine="482" w:firstLineChars="200"/>
        <w:rPr>
          <w:rFonts w:hint="eastAsia" w:ascii="宋体" w:hAnsi="宋体" w:eastAsia="宋体" w:cs="Times New Roman"/>
          <w:b/>
          <w:sz w:val="24"/>
          <w:szCs w:val="21"/>
        </w:rPr>
      </w:pPr>
      <w:r>
        <w:rPr>
          <w:rFonts w:hint="eastAsia" w:ascii="宋体" w:hAnsi="宋体" w:eastAsia="宋体" w:cs="Times New Roman"/>
          <w:b/>
          <w:sz w:val="24"/>
          <w:szCs w:val="21"/>
          <w:lang w:val="en-US" w:eastAsia="zh-CN"/>
        </w:rPr>
        <w:t>五</w:t>
      </w:r>
      <w:r>
        <w:rPr>
          <w:rFonts w:hint="eastAsia" w:ascii="宋体" w:hAnsi="宋体" w:eastAsia="宋体" w:cs="Times New Roman"/>
          <w:b/>
          <w:sz w:val="24"/>
          <w:szCs w:val="21"/>
        </w:rPr>
        <w:t>、付款方式</w:t>
      </w:r>
    </w:p>
    <w:p w14:paraId="519C9FBE">
      <w:pPr>
        <w:spacing w:line="360" w:lineRule="auto"/>
        <w:ind w:firstLine="480" w:firstLineChars="200"/>
        <w:rPr>
          <w:rFonts w:hint="eastAsia" w:hAnsi="宋体" w:eastAsia="宋体"/>
          <w:b/>
          <w:snapToGrid w:val="0"/>
          <w:color w:val="auto"/>
          <w:sz w:val="24"/>
          <w:szCs w:val="24"/>
          <w:highlight w:val="none"/>
          <w:u w:val="single"/>
          <w:lang w:eastAsia="zh-CN"/>
        </w:rPr>
      </w:pPr>
      <w:r>
        <w:rPr>
          <w:rFonts w:hint="eastAsia" w:ascii="宋体" w:hAnsi="宋体" w:cs="宋体"/>
          <w:kern w:val="0"/>
          <w:sz w:val="24"/>
          <w:shd w:val="clear" w:color="auto" w:fill="FFFFFF"/>
        </w:rPr>
        <w:t>合同生效并收到成交人开具的正式发票后7个工作日内支付</w:t>
      </w:r>
      <w:r>
        <w:rPr>
          <w:rFonts w:hint="eastAsia" w:ascii="宋体" w:hAnsi="宋体" w:cs="宋体"/>
          <w:kern w:val="0"/>
          <w:sz w:val="24"/>
          <w:shd w:val="clear" w:color="auto" w:fill="FFFFFF"/>
          <w:lang w:eastAsia="zh-CN"/>
        </w:rPr>
        <w:t>签约</w:t>
      </w:r>
      <w:r>
        <w:rPr>
          <w:rFonts w:hint="eastAsia" w:ascii="宋体" w:hAnsi="宋体" w:cs="宋体"/>
          <w:kern w:val="0"/>
          <w:sz w:val="24"/>
          <w:shd w:val="clear" w:color="auto" w:fill="FFFFFF"/>
        </w:rPr>
        <w:t>合同价的40%作为预付款，项目</w:t>
      </w:r>
      <w:r>
        <w:rPr>
          <w:rFonts w:hint="eastAsia" w:ascii="宋体" w:hAnsi="宋体" w:eastAsia="宋体" w:cs="宋体"/>
          <w:sz w:val="24"/>
          <w:szCs w:val="21"/>
        </w:rPr>
        <w:t>完工</w:t>
      </w:r>
      <w:r>
        <w:rPr>
          <w:rFonts w:hint="eastAsia" w:ascii="宋体" w:hAnsi="宋体" w:cs="宋体"/>
          <w:kern w:val="0"/>
          <w:sz w:val="24"/>
          <w:shd w:val="clear" w:color="auto" w:fill="FFFFFF"/>
        </w:rPr>
        <w:t>并经采购人验收合格且收到正式发票后7个工作日内付清剩余的款项</w:t>
      </w:r>
      <w:r>
        <w:rPr>
          <w:rFonts w:hint="eastAsia" w:ascii="宋体" w:hAnsi="宋体" w:cs="宋体"/>
          <w:kern w:val="0"/>
          <w:sz w:val="24"/>
          <w:shd w:val="clear" w:color="auto" w:fill="FFFFFF"/>
          <w:lang w:eastAsia="zh-CN"/>
        </w:rPr>
        <w:t>。</w:t>
      </w:r>
    </w:p>
    <w:p w14:paraId="5BAEB896">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六、</w:t>
      </w:r>
      <w:r>
        <w:rPr>
          <w:rFonts w:hint="eastAsia" w:ascii="宋体" w:hAnsi="宋体" w:eastAsia="宋体" w:cs="Times New Roman"/>
          <w:b/>
          <w:sz w:val="24"/>
          <w:szCs w:val="21"/>
        </w:rPr>
        <w:t>项目</w:t>
      </w:r>
      <w:r>
        <w:rPr>
          <w:rFonts w:hint="eastAsia" w:ascii="宋体" w:hAnsi="宋体"/>
          <w:b/>
          <w:sz w:val="24"/>
          <w:szCs w:val="21"/>
        </w:rPr>
        <w:t>管理</w:t>
      </w:r>
    </w:p>
    <w:p w14:paraId="09055F34">
      <w:pPr>
        <w:spacing w:line="360" w:lineRule="auto"/>
        <w:ind w:firstLine="480" w:firstLineChars="200"/>
        <w:rPr>
          <w:rFonts w:hint="eastAsia" w:ascii="宋体" w:hAnsi="宋体" w:cs="宋体"/>
          <w:sz w:val="24"/>
          <w:szCs w:val="21"/>
        </w:rPr>
      </w:pPr>
      <w:r>
        <w:rPr>
          <w:rFonts w:hint="eastAsia" w:ascii="宋体" w:hAnsi="宋体" w:cs="宋体"/>
          <w:sz w:val="24"/>
          <w:szCs w:val="21"/>
        </w:rPr>
        <w:t>乙方保证所工程团队人员数量、技术水平、资格符合国家相关规定及当地建设主管部门要求，且必须设置至少一位的项目负责人。</w:t>
      </w:r>
    </w:p>
    <w:p w14:paraId="245B6445">
      <w:pPr>
        <w:spacing w:line="360" w:lineRule="auto"/>
        <w:ind w:firstLine="480" w:firstLineChars="200"/>
        <w:rPr>
          <w:rFonts w:hint="eastAsia" w:ascii="宋体" w:hAnsi="宋体" w:cs="宋体"/>
          <w:sz w:val="24"/>
          <w:szCs w:val="21"/>
        </w:rPr>
      </w:pPr>
      <w:r>
        <w:rPr>
          <w:rFonts w:hint="eastAsia" w:ascii="Times New Roman" w:hAnsi="宋体" w:cs="宋体"/>
          <w:sz w:val="24"/>
          <w:szCs w:val="28"/>
        </w:rPr>
        <w:t>项目</w:t>
      </w:r>
      <w:r>
        <w:rPr>
          <w:rFonts w:hint="eastAsia" w:ascii="宋体" w:hAnsi="宋体" w:eastAsia="宋体" w:cs="Times New Roman"/>
          <w:sz w:val="24"/>
        </w:rPr>
        <w:t>负责人</w:t>
      </w:r>
      <w:r>
        <w:rPr>
          <w:rFonts w:hint="eastAsia" w:ascii="Times New Roman" w:hAnsi="宋体" w:cs="宋体"/>
          <w:sz w:val="24"/>
          <w:szCs w:val="28"/>
        </w:rPr>
        <w:t>：</w:t>
      </w:r>
      <w:r>
        <w:rPr>
          <w:rFonts w:hint="eastAsia" w:ascii="Times New Roman" w:hAnsi="宋体" w:cs="宋体"/>
          <w:sz w:val="24"/>
          <w:szCs w:val="28"/>
          <w:u w:val="single"/>
        </w:rPr>
        <w:t xml:space="preserve">       </w:t>
      </w:r>
      <w:r>
        <w:rPr>
          <w:rFonts w:hint="eastAsia" w:ascii="Times New Roman" w:hAnsi="宋体" w:cs="宋体"/>
          <w:sz w:val="24"/>
          <w:szCs w:val="28"/>
        </w:rPr>
        <w:t xml:space="preserve"> 身份证号码：</w:t>
      </w:r>
      <w:r>
        <w:rPr>
          <w:rFonts w:hint="eastAsia" w:ascii="Times New Roman" w:hAnsi="宋体" w:cs="宋体"/>
          <w:sz w:val="24"/>
          <w:szCs w:val="28"/>
          <w:u w:val="single"/>
        </w:rPr>
        <w:t xml:space="preserve">          </w:t>
      </w:r>
      <w:r>
        <w:rPr>
          <w:rFonts w:hint="eastAsia" w:ascii="Times New Roman" w:hAnsi="宋体" w:cs="宋体"/>
          <w:sz w:val="24"/>
          <w:szCs w:val="28"/>
        </w:rPr>
        <w:t xml:space="preserve">    联系方式：</w:t>
      </w:r>
      <w:r>
        <w:rPr>
          <w:rFonts w:hint="eastAsia" w:ascii="Times New Roman" w:hAnsi="宋体" w:cs="宋体"/>
          <w:sz w:val="24"/>
          <w:szCs w:val="28"/>
          <w:u w:val="single"/>
        </w:rPr>
        <w:t xml:space="preserve">           </w:t>
      </w:r>
    </w:p>
    <w:p w14:paraId="4F4F0F1A">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lang w:val="en-US" w:eastAsia="zh-CN"/>
        </w:rPr>
        <w:t>七</w:t>
      </w:r>
      <w:r>
        <w:rPr>
          <w:rFonts w:hint="eastAsia" w:ascii="宋体" w:hAnsi="宋体"/>
          <w:b/>
          <w:sz w:val="24"/>
          <w:szCs w:val="21"/>
        </w:rPr>
        <w:t>、使用合同文件和资料：</w:t>
      </w:r>
    </w:p>
    <w:p w14:paraId="4247E0A9">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lang w:val="en-US" w:eastAsia="zh-CN"/>
        </w:rPr>
        <w:t>7</w:t>
      </w:r>
      <w:r>
        <w:rPr>
          <w:rFonts w:hint="eastAsia" w:ascii="宋体" w:hAnsi="宋体"/>
          <w:sz w:val="24"/>
          <w:szCs w:val="21"/>
        </w:rPr>
        <w:t>.1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35E1E141">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lang w:val="en-US" w:eastAsia="zh-CN"/>
        </w:rPr>
        <w:t>7</w:t>
      </w:r>
      <w:r>
        <w:rPr>
          <w:rFonts w:hint="eastAsia" w:ascii="宋体" w:hAnsi="宋体"/>
          <w:sz w:val="24"/>
          <w:szCs w:val="21"/>
        </w:rPr>
        <w:t>.2 没有甲方事先书面同意，除了履行本合同之外，乙方不应使用6.1条款所列举的任何文件和资料。</w:t>
      </w:r>
    </w:p>
    <w:p w14:paraId="616563B5">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lang w:val="en-US" w:eastAsia="zh-CN"/>
        </w:rPr>
        <w:t>7</w:t>
      </w:r>
      <w:r>
        <w:rPr>
          <w:rFonts w:hint="eastAsia" w:ascii="宋体" w:hAnsi="宋体"/>
          <w:sz w:val="24"/>
          <w:szCs w:val="21"/>
        </w:rPr>
        <w:t xml:space="preserve">.3 除了合同本身外， </w:t>
      </w:r>
      <w:r>
        <w:rPr>
          <w:rFonts w:hint="eastAsia" w:ascii="宋体" w:hAnsi="宋体"/>
          <w:sz w:val="24"/>
          <w:szCs w:val="21"/>
          <w:lang w:val="en-US" w:eastAsia="zh-CN"/>
        </w:rPr>
        <w:t>7</w:t>
      </w:r>
      <w:r>
        <w:rPr>
          <w:rFonts w:hint="eastAsia" w:ascii="宋体" w:hAnsi="宋体"/>
          <w:sz w:val="24"/>
          <w:szCs w:val="21"/>
        </w:rPr>
        <w:t>.1条款所列举的任何文件是甲方的财产。如果甲方有要求，乙方应在完成合同后将这些文件及全部复制件归还给甲方。</w:t>
      </w:r>
    </w:p>
    <w:p w14:paraId="4E4910F0">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lang w:eastAsia="zh-CN"/>
        </w:rPr>
        <w:t>八</w:t>
      </w:r>
      <w:r>
        <w:rPr>
          <w:rFonts w:hint="eastAsia" w:ascii="宋体" w:hAnsi="宋体"/>
          <w:b/>
          <w:sz w:val="24"/>
          <w:szCs w:val="21"/>
        </w:rPr>
        <w:t>、</w:t>
      </w:r>
      <w:r>
        <w:rPr>
          <w:rFonts w:hint="eastAsia" w:ascii="宋体" w:hAnsi="宋体" w:eastAsia="宋体" w:cs="Times New Roman"/>
          <w:b/>
          <w:sz w:val="24"/>
          <w:szCs w:val="21"/>
        </w:rPr>
        <w:t>知识</w:t>
      </w:r>
      <w:r>
        <w:rPr>
          <w:rFonts w:hint="eastAsia" w:ascii="宋体" w:hAnsi="宋体"/>
          <w:b/>
          <w:sz w:val="24"/>
          <w:szCs w:val="21"/>
        </w:rPr>
        <w:t>产权</w:t>
      </w:r>
    </w:p>
    <w:p w14:paraId="70A59225">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乙方应保证提供服务过程中不会侵犯任何第三方的知识产权，如果任何第三方提出侵权指控，乙方须与第三方交涉并承担可能发生的一切法律责任和费用。</w:t>
      </w:r>
    </w:p>
    <w:p w14:paraId="0EB11049">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lang w:eastAsia="zh-CN"/>
        </w:rPr>
        <w:t>九</w:t>
      </w:r>
      <w:r>
        <w:rPr>
          <w:rFonts w:hint="eastAsia" w:ascii="宋体" w:hAnsi="宋体"/>
          <w:b/>
          <w:sz w:val="24"/>
          <w:szCs w:val="21"/>
        </w:rPr>
        <w:t>、</w:t>
      </w:r>
      <w:r>
        <w:rPr>
          <w:rFonts w:hint="eastAsia" w:ascii="宋体" w:hAnsi="宋体" w:eastAsia="宋体" w:cs="Times New Roman"/>
          <w:b/>
          <w:sz w:val="24"/>
          <w:szCs w:val="21"/>
        </w:rPr>
        <w:t>不可抗力</w:t>
      </w:r>
    </w:p>
    <w:p w14:paraId="3F260C72">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lang w:val="en-US" w:eastAsia="zh-CN"/>
        </w:rPr>
        <w:t>9</w:t>
      </w:r>
      <w:r>
        <w:rPr>
          <w:rFonts w:hint="eastAsia" w:ascii="宋体" w:hAnsi="宋体"/>
          <w:sz w:val="24"/>
          <w:szCs w:val="21"/>
        </w:rPr>
        <w:t>.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12CDE3DF">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lang w:val="en-US" w:eastAsia="zh-CN"/>
        </w:rPr>
        <w:t>9</w:t>
      </w:r>
      <w:r>
        <w:rPr>
          <w:rFonts w:hint="eastAsia" w:ascii="宋体" w:hAnsi="宋体"/>
          <w:sz w:val="24"/>
          <w:szCs w:val="21"/>
        </w:rPr>
        <w:t>.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A5C35E1">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w:t>
      </w:r>
      <w:r>
        <w:rPr>
          <w:rFonts w:hint="eastAsia" w:ascii="宋体" w:hAnsi="宋体" w:eastAsia="宋体" w:cs="Times New Roman"/>
          <w:b/>
          <w:sz w:val="24"/>
          <w:szCs w:val="21"/>
        </w:rPr>
        <w:t>税费</w:t>
      </w:r>
    </w:p>
    <w:p w14:paraId="3CBFE791">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10.1根据国家现行税法对甲方征收的与合同有关的一切税费均由甲方负担。</w:t>
      </w:r>
    </w:p>
    <w:p w14:paraId="0429E940">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10.2根据国家现行税法对乙方征收的与合同有关的一切税费均由乙方负担。</w:t>
      </w:r>
    </w:p>
    <w:p w14:paraId="463FFF0C">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十一、</w:t>
      </w:r>
      <w:r>
        <w:rPr>
          <w:rFonts w:hint="eastAsia" w:ascii="宋体" w:hAnsi="宋体" w:eastAsia="宋体" w:cs="Times New Roman"/>
          <w:b/>
          <w:sz w:val="24"/>
          <w:szCs w:val="21"/>
        </w:rPr>
        <w:t>违约</w:t>
      </w:r>
      <w:r>
        <w:rPr>
          <w:rFonts w:hint="eastAsia" w:ascii="宋体" w:hAnsi="宋体"/>
          <w:b/>
          <w:sz w:val="24"/>
          <w:szCs w:val="21"/>
        </w:rPr>
        <w:t>责任</w:t>
      </w:r>
    </w:p>
    <w:p w14:paraId="2023BB08">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11.1 因乙方未按合同履行义务、多次修改后考核仍不合格等原因造成不能及时付款的，甲方不承担责任。</w:t>
      </w:r>
    </w:p>
    <w:p w14:paraId="6830EDBE">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11.2 甲方无正当理由拒绝接受服务的，甲方向乙方偿付合同款项10%作为违约金。</w:t>
      </w:r>
    </w:p>
    <w:p w14:paraId="667E4D8F">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11.3 甲方未按照本合同约定期限向乙方付款的，每迟延一日应向乙方方支付本合同项下逾期付款金额0.05%的违约金。</w:t>
      </w:r>
    </w:p>
    <w:p w14:paraId="68F50BD9">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11.4 乙方未按照本合同约定期限向甲方提供服务的，每迟延一日应向甲方支付本合同项下服务费总额0.05%的违约金；迟延30日以上仍未提供服务的，甲方有权解除本合同，乙方应返还甲方已经支付的全部款项，并向甲方支付服务费总额20%的违约金。因政策、疫情等不可抗力及甲方修改委托服务内容导致服务期顺延的除外。</w:t>
      </w:r>
    </w:p>
    <w:p w14:paraId="5AC1CD45">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11.5 如乙方不能交付服务成果，或交付的服务成果不符合本合同约定标准或甲方要求，甲方有权扣留未支付的服务费。不能实现合同目的，甲方有权全部或部分地终止合同，乙方应当立即返还甲方已支付的全部价款，并按照合同价款的20%支付违约金。</w:t>
      </w:r>
    </w:p>
    <w:p w14:paraId="4A7033DC">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11.6 乙方擅自转让或转包、分包其应履行的合同义务，甲方有权解除本合同，乙方应返还甲方已经支付的全部款项，并向甲方支付服务费总额20%的违约金。</w:t>
      </w:r>
    </w:p>
    <w:p w14:paraId="56007F4F">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11.7 乙方不接受甲方和相关审计部门对本项目进行监督检查的，或经检查发现存在违法违规情况的，按照国家和本市有关规定处理。甲方有权解除本合同，乙方应返还甲方已经支付的全部款项，并向甲方支付服务费总额20%的违约金。</w:t>
      </w:r>
    </w:p>
    <w:p w14:paraId="5FE3D699">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11.8 其他因乙方原因导致合同无法履行的，甲方可单方解除合同，乙方应赔偿甲方因此造成的所有损失，并退回甲方此前支付给乙方的所有款项，并向甲方支付服务费总额20%的违约金。</w:t>
      </w:r>
    </w:p>
    <w:p w14:paraId="3AB52A19">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十二、违约终止合同</w:t>
      </w:r>
    </w:p>
    <w:p w14:paraId="6D9F7157">
      <w:pPr>
        <w:snapToGrid w:val="0"/>
        <w:spacing w:line="500" w:lineRule="exact"/>
        <w:rPr>
          <w:rFonts w:hint="eastAsia" w:ascii="宋体" w:hAnsi="宋体" w:cs="宋体"/>
          <w:sz w:val="24"/>
          <w:szCs w:val="21"/>
        </w:rPr>
      </w:pPr>
      <w:r>
        <w:rPr>
          <w:rFonts w:hint="eastAsia" w:ascii="宋体" w:hAnsi="宋体" w:cs="宋体"/>
          <w:sz w:val="24"/>
          <w:szCs w:val="21"/>
        </w:rPr>
        <w:t xml:space="preserve">    12.1如果乙方有下述违约行为或采购文件中规定的其它违约行为的情况，甲方可以向乙方发出书面违约通知，全部或部分地终止合同，在这些情况下，并不影响甲方向乙方提出的索赔：</w:t>
      </w:r>
    </w:p>
    <w:p w14:paraId="259D3AFA">
      <w:pPr>
        <w:tabs>
          <w:tab w:val="left" w:pos="875"/>
        </w:tabs>
        <w:snapToGrid w:val="0"/>
        <w:spacing w:line="500" w:lineRule="exact"/>
        <w:ind w:firstLine="360" w:firstLineChars="150"/>
        <w:rPr>
          <w:rFonts w:hint="eastAsia" w:ascii="宋体" w:hAnsi="宋体" w:cs="宋体"/>
          <w:sz w:val="24"/>
          <w:szCs w:val="21"/>
        </w:rPr>
      </w:pPr>
      <w:r>
        <w:rPr>
          <w:rFonts w:hint="eastAsia" w:ascii="宋体" w:hAnsi="宋体" w:cs="宋体"/>
          <w:sz w:val="24"/>
          <w:szCs w:val="21"/>
        </w:rPr>
        <w:t>（1）乙方未能在合同规定的限期或甲方同意延长的最终限期内提供全部或部分服务项目、技术文件；</w:t>
      </w:r>
    </w:p>
    <w:p w14:paraId="263611F1">
      <w:pPr>
        <w:tabs>
          <w:tab w:val="left" w:pos="875"/>
        </w:tabs>
        <w:snapToGrid w:val="0"/>
        <w:spacing w:line="500" w:lineRule="exact"/>
        <w:ind w:firstLine="360" w:firstLineChars="150"/>
        <w:rPr>
          <w:rFonts w:hint="eastAsia" w:ascii="宋体" w:hAnsi="宋体" w:cs="宋体"/>
          <w:sz w:val="24"/>
          <w:szCs w:val="21"/>
        </w:rPr>
      </w:pPr>
      <w:r>
        <w:rPr>
          <w:rFonts w:hint="eastAsia" w:ascii="宋体" w:hAnsi="宋体" w:cs="宋体"/>
          <w:sz w:val="24"/>
          <w:szCs w:val="21"/>
        </w:rPr>
        <w:t>（2）乙方未能使合同的服务项目达到合同附件规定的最低技术要求；</w:t>
      </w:r>
    </w:p>
    <w:p w14:paraId="4B1C4ED5">
      <w:pPr>
        <w:snapToGrid w:val="0"/>
        <w:spacing w:line="500" w:lineRule="exact"/>
        <w:ind w:firstLine="360" w:firstLineChars="150"/>
        <w:rPr>
          <w:rFonts w:hint="eastAsia" w:ascii="宋体" w:hAnsi="宋体" w:cs="宋体"/>
          <w:sz w:val="24"/>
          <w:szCs w:val="21"/>
        </w:rPr>
      </w:pPr>
      <w:r>
        <w:rPr>
          <w:rFonts w:hint="eastAsia" w:ascii="宋体" w:hAnsi="宋体" w:cs="宋体"/>
          <w:sz w:val="24"/>
          <w:szCs w:val="21"/>
        </w:rPr>
        <w:t xml:space="preserve">（3）乙方未能履行合同规定的其它义务（细微义务除外），且乙方在收到甲方发出的违约通知后30天内或经甲方书面认可延长的时间内未能纠正其违约行为。 </w:t>
      </w:r>
    </w:p>
    <w:p w14:paraId="3BB02701">
      <w:pPr>
        <w:snapToGrid w:val="0"/>
        <w:spacing w:before="120" w:beforeLines="50" w:after="120" w:afterLines="50" w:line="419" w:lineRule="atLeast"/>
        <w:rPr>
          <w:rFonts w:hint="eastAsia" w:ascii="宋体" w:hAnsi="宋体"/>
          <w:sz w:val="24"/>
          <w:szCs w:val="21"/>
        </w:rPr>
      </w:pPr>
      <w:r>
        <w:rPr>
          <w:rFonts w:hint="eastAsia" w:ascii="宋体" w:hAnsi="宋体" w:cs="宋体"/>
          <w:sz w:val="24"/>
          <w:szCs w:val="21"/>
        </w:rPr>
        <w:t xml:space="preserve">    12.2在甲方根据第11.1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55DDDCCF">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十三、</w:t>
      </w:r>
      <w:r>
        <w:rPr>
          <w:rFonts w:hint="eastAsia" w:ascii="宋体" w:hAnsi="宋体" w:eastAsia="宋体" w:cs="Times New Roman"/>
          <w:b/>
          <w:sz w:val="24"/>
          <w:szCs w:val="21"/>
        </w:rPr>
        <w:t>其他</w:t>
      </w:r>
      <w:r>
        <w:rPr>
          <w:rFonts w:hint="eastAsia" w:ascii="宋体" w:hAnsi="宋体"/>
          <w:b/>
          <w:sz w:val="24"/>
          <w:szCs w:val="21"/>
        </w:rPr>
        <w:t>情况终止合同</w:t>
      </w:r>
    </w:p>
    <w:p w14:paraId="7BC4E2A8">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13.1如果乙方破产或发生资不抵债的情况，甲方可在任何时候以书面通知终止合同，而不给对方补偿。该终止合同将不损害或影响甲方已经采取或将要采取的补救措施的权利。</w:t>
      </w:r>
    </w:p>
    <w:p w14:paraId="4360AFAA">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13.2 如果甲方认定乙方在竞标、采购和合同执行等过程中有腐败或欺诈行为，甲方有权在任何时候发出书面通知终止合同。</w:t>
      </w:r>
    </w:p>
    <w:p w14:paraId="4E5A63AB">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13.3如果合同履行过程中出现危害国家利益和社会公众利益的，甲方有权在任何时候发出书面通知终止合同。</w:t>
      </w:r>
    </w:p>
    <w:p w14:paraId="2402BBF2">
      <w:pPr>
        <w:snapToGrid w:val="0"/>
        <w:spacing w:before="120" w:beforeLines="50" w:after="120" w:afterLines="50" w:line="419" w:lineRule="atLeast"/>
        <w:ind w:firstLine="482" w:firstLineChars="200"/>
        <w:rPr>
          <w:rFonts w:ascii="宋体" w:hAnsi="宋体"/>
          <w:b/>
          <w:sz w:val="24"/>
          <w:szCs w:val="21"/>
        </w:rPr>
      </w:pPr>
      <w:r>
        <w:rPr>
          <w:rFonts w:hint="eastAsia" w:ascii="宋体" w:hAnsi="宋体"/>
          <w:b/>
          <w:sz w:val="24"/>
          <w:szCs w:val="21"/>
        </w:rPr>
        <w:t>十四、</w:t>
      </w:r>
      <w:r>
        <w:rPr>
          <w:rFonts w:hint="eastAsia" w:ascii="宋体" w:hAnsi="宋体" w:eastAsia="宋体" w:cs="Times New Roman"/>
          <w:b/>
          <w:sz w:val="24"/>
          <w:szCs w:val="21"/>
        </w:rPr>
        <w:t>转让</w:t>
      </w:r>
    </w:p>
    <w:p w14:paraId="712AB86D">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14.1乙方不得全部转让其应履行的合同义务。</w:t>
      </w:r>
    </w:p>
    <w:p w14:paraId="266C0236">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十五、</w:t>
      </w:r>
      <w:r>
        <w:rPr>
          <w:rFonts w:hint="eastAsia" w:ascii="宋体" w:hAnsi="宋体" w:eastAsia="宋体" w:cs="Times New Roman"/>
          <w:b/>
          <w:sz w:val="24"/>
          <w:szCs w:val="21"/>
        </w:rPr>
        <w:t>合同</w:t>
      </w:r>
      <w:r>
        <w:rPr>
          <w:rFonts w:hint="eastAsia" w:ascii="宋体" w:hAnsi="宋体"/>
          <w:b/>
          <w:sz w:val="24"/>
          <w:szCs w:val="21"/>
        </w:rPr>
        <w:t>的协商</w:t>
      </w:r>
      <w:r>
        <w:rPr>
          <w:rFonts w:hint="eastAsia" w:ascii="宋体" w:hAnsi="宋体" w:eastAsia="宋体" w:cs="Times New Roman"/>
          <w:b/>
          <w:sz w:val="24"/>
          <w:szCs w:val="21"/>
        </w:rPr>
        <w:t>变更</w:t>
      </w:r>
      <w:r>
        <w:rPr>
          <w:rFonts w:hint="eastAsia" w:ascii="宋体" w:hAnsi="宋体"/>
          <w:b/>
          <w:sz w:val="24"/>
          <w:szCs w:val="21"/>
        </w:rPr>
        <w:t>与修改</w:t>
      </w:r>
    </w:p>
    <w:p w14:paraId="797D2776">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15.1 甲方可以以书面方式向乙方发出变更要求，协商在本合同的一般范围内变更事项，合同修改书应由双方</w:t>
      </w:r>
      <w:r>
        <w:rPr>
          <w:rFonts w:hint="eastAsia" w:ascii="宋体" w:hAnsi="宋体" w:eastAsia="宋体" w:cs="Times New Roman"/>
          <w:sz w:val="24"/>
        </w:rPr>
        <w:t>授权</w:t>
      </w:r>
      <w:r>
        <w:rPr>
          <w:rFonts w:hint="eastAsia" w:ascii="宋体" w:hAnsi="宋体"/>
          <w:sz w:val="24"/>
          <w:szCs w:val="21"/>
        </w:rPr>
        <w:t>代表签字，具有合同的法律效力。</w:t>
      </w:r>
    </w:p>
    <w:p w14:paraId="575A0AC7">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十六、争端的解决</w:t>
      </w:r>
    </w:p>
    <w:p w14:paraId="7D0E7969">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16.1因履行本合同引起的或与本合同有关的争议，甲、乙双方应首先通过友好协商解决，如果协商不能解决争议，则采取以下第</w:t>
      </w:r>
      <w:r>
        <w:rPr>
          <w:rFonts w:hint="eastAsia" w:ascii="宋体" w:hAnsi="宋体"/>
          <w:sz w:val="24"/>
          <w:szCs w:val="21"/>
          <w:u w:val="single"/>
        </w:rPr>
        <w:t>1</w:t>
      </w:r>
      <w:r>
        <w:rPr>
          <w:rFonts w:hint="eastAsia" w:ascii="宋体" w:hAnsi="宋体"/>
          <w:sz w:val="24"/>
          <w:szCs w:val="21"/>
          <w:u w:val="single"/>
          <w:lang w:val="en-US" w:eastAsia="zh-CN"/>
        </w:rPr>
        <w:t>6</w:t>
      </w:r>
      <w:r>
        <w:rPr>
          <w:rFonts w:hint="eastAsia" w:ascii="宋体" w:hAnsi="宋体"/>
          <w:sz w:val="24"/>
          <w:szCs w:val="21"/>
          <w:u w:val="single"/>
        </w:rPr>
        <w:t>.1.2</w:t>
      </w:r>
      <w:r>
        <w:rPr>
          <w:rFonts w:hint="eastAsia" w:ascii="宋体" w:hAnsi="宋体"/>
          <w:sz w:val="24"/>
          <w:szCs w:val="21"/>
        </w:rPr>
        <w:t>种方式解决争议：</w:t>
      </w:r>
    </w:p>
    <w:p w14:paraId="17EB7E66">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16.1.1向甲方所在地有</w:t>
      </w:r>
      <w:r>
        <w:rPr>
          <w:rFonts w:hint="eastAsia" w:ascii="宋体" w:hAnsi="宋体" w:eastAsia="宋体" w:cs="Times New Roman"/>
          <w:sz w:val="24"/>
        </w:rPr>
        <w:t>管辖权</w:t>
      </w:r>
      <w:r>
        <w:rPr>
          <w:rFonts w:hint="eastAsia" w:ascii="宋体" w:hAnsi="宋体"/>
          <w:sz w:val="24"/>
          <w:szCs w:val="21"/>
        </w:rPr>
        <w:t>的人民法院提起诉讼；</w:t>
      </w:r>
    </w:p>
    <w:p w14:paraId="4714D56E">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16.1.2向</w:t>
      </w:r>
      <w:r>
        <w:rPr>
          <w:rFonts w:hint="eastAsia" w:ascii="宋体" w:hAnsi="宋体"/>
          <w:sz w:val="24"/>
          <w:szCs w:val="21"/>
          <w:u w:val="single"/>
        </w:rPr>
        <w:t xml:space="preserve"> 丽水 </w:t>
      </w:r>
      <w:r>
        <w:rPr>
          <w:rFonts w:hint="eastAsia" w:ascii="宋体" w:hAnsi="宋体"/>
          <w:sz w:val="24"/>
          <w:szCs w:val="21"/>
        </w:rPr>
        <w:t>仲裁委员会按其仲裁规则申请仲裁。</w:t>
      </w:r>
    </w:p>
    <w:p w14:paraId="26F04A43">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16.2在仲裁期间，本合同应继续履行。</w:t>
      </w:r>
    </w:p>
    <w:p w14:paraId="388EF187">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十七、</w:t>
      </w:r>
      <w:r>
        <w:rPr>
          <w:rFonts w:hint="eastAsia" w:ascii="宋体" w:hAnsi="宋体" w:eastAsia="宋体" w:cs="Times New Roman"/>
          <w:b/>
          <w:sz w:val="24"/>
          <w:szCs w:val="21"/>
        </w:rPr>
        <w:t>通知</w:t>
      </w:r>
    </w:p>
    <w:p w14:paraId="685215B2">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17.1本合同任何一方给另一方的通知，都应以书面或传真的形式发送，而另一方应以书面或传真形式确认，回复对方。</w:t>
      </w:r>
    </w:p>
    <w:p w14:paraId="095066A4">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17.2 通知以送到日期或通知书的生效日起为生效日期，两者中以较晚的一个日期为准。</w:t>
      </w:r>
    </w:p>
    <w:p w14:paraId="2458372E">
      <w:pPr>
        <w:snapToGrid w:val="0"/>
        <w:spacing w:before="120" w:beforeLines="50" w:after="120" w:afterLines="50" w:line="419" w:lineRule="atLeast"/>
        <w:ind w:firstLine="482" w:firstLineChars="200"/>
        <w:rPr>
          <w:rFonts w:hint="eastAsia" w:ascii="宋体" w:hAnsi="宋体"/>
          <w:sz w:val="24"/>
          <w:szCs w:val="21"/>
        </w:rPr>
      </w:pPr>
      <w:r>
        <w:rPr>
          <w:rFonts w:hint="eastAsia" w:ascii="宋体" w:hAnsi="宋体" w:eastAsia="宋体" w:cs="Times New Roman"/>
          <w:b/>
          <w:sz w:val="24"/>
          <w:szCs w:val="21"/>
        </w:rPr>
        <w:t>十八</w:t>
      </w:r>
      <w:r>
        <w:rPr>
          <w:rFonts w:hint="eastAsia" w:ascii="宋体" w:hAnsi="宋体"/>
          <w:b/>
          <w:sz w:val="24"/>
          <w:szCs w:val="21"/>
        </w:rPr>
        <w:t>、</w:t>
      </w:r>
      <w:r>
        <w:rPr>
          <w:rFonts w:hint="eastAsia" w:ascii="宋体" w:hAnsi="宋体"/>
          <w:sz w:val="24"/>
          <w:szCs w:val="21"/>
        </w:rPr>
        <w:t>鉴于</w:t>
      </w:r>
      <w:r>
        <w:rPr>
          <w:rFonts w:hint="eastAsia" w:ascii="宋体" w:hAnsi="宋体" w:eastAsia="宋体" w:cs="Times New Roman"/>
          <w:b/>
          <w:sz w:val="24"/>
          <w:szCs w:val="21"/>
        </w:rPr>
        <w:t>甲方</w:t>
      </w:r>
      <w:r>
        <w:rPr>
          <w:rFonts w:hint="eastAsia" w:ascii="宋体" w:hAnsi="宋体"/>
          <w:sz w:val="24"/>
          <w:szCs w:val="21"/>
        </w:rPr>
        <w:t>将按照本合同向乙方支付款项，乙方在此保证全部按照合同的规定向甲方提供服务并修补缺陷。</w:t>
      </w:r>
    </w:p>
    <w:p w14:paraId="6AB03DCD">
      <w:pPr>
        <w:snapToGrid w:val="0"/>
        <w:spacing w:before="120" w:beforeLines="50" w:after="120" w:afterLines="50" w:line="419" w:lineRule="atLeast"/>
        <w:ind w:firstLine="480" w:firstLineChars="200"/>
        <w:rPr>
          <w:rFonts w:hint="eastAsia" w:ascii="宋体" w:hAnsi="宋体"/>
          <w:sz w:val="24"/>
          <w:szCs w:val="21"/>
        </w:rPr>
      </w:pPr>
      <w:r>
        <w:rPr>
          <w:rFonts w:hint="eastAsia" w:ascii="宋体" w:hAnsi="宋体"/>
          <w:sz w:val="24"/>
          <w:szCs w:val="21"/>
        </w:rPr>
        <w:t>鉴于乙方将按本合同规定提供服务并修补缺陷，甲方在此保证按照合同规定的时间和方式向乙方支付合同价或其它按合同应支付的金额。</w:t>
      </w:r>
    </w:p>
    <w:p w14:paraId="65C10C84">
      <w:pPr>
        <w:snapToGrid w:val="0"/>
        <w:spacing w:before="120" w:beforeLines="50" w:after="120" w:afterLines="50" w:line="419" w:lineRule="atLeast"/>
        <w:ind w:firstLine="482" w:firstLineChars="200"/>
        <w:rPr>
          <w:rFonts w:hint="eastAsia" w:ascii="宋体"/>
          <w:b/>
          <w:sz w:val="24"/>
        </w:rPr>
      </w:pPr>
      <w:r>
        <w:rPr>
          <w:rFonts w:hint="eastAsia" w:ascii="宋体" w:hAnsi="宋体"/>
          <w:b/>
          <w:sz w:val="24"/>
          <w:szCs w:val="21"/>
        </w:rPr>
        <w:t>十九、</w:t>
      </w:r>
      <w:r>
        <w:rPr>
          <w:rFonts w:hint="eastAsia" w:ascii="宋体" w:hAnsi="宋体" w:eastAsia="宋体" w:cs="Times New Roman"/>
          <w:b/>
          <w:sz w:val="24"/>
          <w:szCs w:val="21"/>
        </w:rPr>
        <w:t>其他约定</w:t>
      </w:r>
      <w:r>
        <w:rPr>
          <w:rFonts w:hint="eastAsia" w:ascii="宋体" w:hAnsi="宋体"/>
          <w:b/>
          <w:sz w:val="24"/>
          <w:szCs w:val="21"/>
        </w:rPr>
        <w:t>事项：</w:t>
      </w:r>
      <w:r>
        <w:rPr>
          <w:rFonts w:hint="eastAsia" w:ascii="宋体"/>
          <w:b/>
          <w:sz w:val="24"/>
        </w:rPr>
        <w:t xml:space="preserve"> </w:t>
      </w:r>
    </w:p>
    <w:p w14:paraId="7F424007">
      <w:pPr>
        <w:snapToGrid w:val="0"/>
        <w:spacing w:before="120" w:beforeLines="50" w:after="120" w:afterLines="50" w:line="419" w:lineRule="atLeast"/>
        <w:ind w:firstLine="480" w:firstLineChars="200"/>
        <w:rPr>
          <w:rFonts w:ascii="宋体" w:hAnsi="宋体"/>
          <w:sz w:val="24"/>
        </w:rPr>
      </w:pPr>
      <w:r>
        <w:rPr>
          <w:rFonts w:hint="eastAsia" w:ascii="宋体" w:hAnsi="宋体"/>
          <w:sz w:val="24"/>
        </w:rPr>
        <w:t>19.</w:t>
      </w:r>
      <w:r>
        <w:rPr>
          <w:rFonts w:ascii="宋体" w:hAnsi="宋体"/>
          <w:sz w:val="24"/>
        </w:rPr>
        <w:t>1甲方向乙方提供本项目所有相关文件及项目操作过程中所需的资料，并确保一切资料的及时性、有效性、合法性和准确性；</w:t>
      </w:r>
    </w:p>
    <w:p w14:paraId="1FFD66BA">
      <w:pPr>
        <w:snapToGrid w:val="0"/>
        <w:spacing w:before="120" w:beforeLines="50" w:after="120" w:afterLines="50" w:line="419" w:lineRule="atLeast"/>
        <w:ind w:firstLine="480" w:firstLineChars="200"/>
        <w:rPr>
          <w:rFonts w:ascii="宋体" w:hAnsi="宋体"/>
          <w:sz w:val="24"/>
        </w:rPr>
      </w:pPr>
      <w:r>
        <w:rPr>
          <w:rFonts w:hint="eastAsia" w:ascii="宋体" w:hAnsi="宋体"/>
          <w:sz w:val="24"/>
        </w:rPr>
        <w:t>19.</w:t>
      </w:r>
      <w:r>
        <w:rPr>
          <w:rFonts w:ascii="宋体" w:hAnsi="宋体"/>
          <w:sz w:val="24"/>
        </w:rPr>
        <w:t>2甲方提供不合法的内容或要求乙方发布不真实的内容所引起的后果由甲方承担，乙方不承担连带责任；</w:t>
      </w:r>
    </w:p>
    <w:p w14:paraId="2A45E643">
      <w:pPr>
        <w:snapToGrid w:val="0"/>
        <w:spacing w:before="120" w:beforeLines="50" w:after="120" w:afterLines="50" w:line="419" w:lineRule="atLeast"/>
        <w:ind w:firstLine="480" w:firstLineChars="200"/>
        <w:rPr>
          <w:rFonts w:ascii="宋体" w:hAnsi="宋体"/>
          <w:sz w:val="24"/>
        </w:rPr>
      </w:pPr>
      <w:r>
        <w:rPr>
          <w:rFonts w:hint="eastAsia" w:ascii="宋体" w:hAnsi="宋体"/>
          <w:sz w:val="24"/>
        </w:rPr>
        <w:t>19.</w:t>
      </w:r>
      <w:r>
        <w:rPr>
          <w:rFonts w:ascii="宋体" w:hAnsi="宋体"/>
          <w:sz w:val="24"/>
        </w:rPr>
        <w:t>3合作期间，</w:t>
      </w:r>
      <w:r>
        <w:rPr>
          <w:rFonts w:hint="eastAsia" w:ascii="宋体" w:hAnsi="宋体" w:eastAsia="宋体" w:cs="Times New Roman"/>
          <w:sz w:val="24"/>
          <w:szCs w:val="21"/>
        </w:rPr>
        <w:t>双方</w:t>
      </w:r>
      <w:r>
        <w:rPr>
          <w:rFonts w:ascii="宋体" w:hAnsi="宋体"/>
          <w:sz w:val="24"/>
        </w:rPr>
        <w:t>须积极配合并进行不定期交流，甲乙双方应委派专人负责对接本项目工作，甲方委派工作内容应以书面的形式委托；</w:t>
      </w:r>
    </w:p>
    <w:p w14:paraId="3488C64A">
      <w:pPr>
        <w:snapToGrid w:val="0"/>
        <w:spacing w:before="120" w:beforeLines="50" w:after="120" w:afterLines="50" w:line="419" w:lineRule="atLeast"/>
        <w:ind w:firstLine="480" w:firstLineChars="200"/>
        <w:rPr>
          <w:rFonts w:hint="eastAsia" w:ascii="宋体" w:hAnsi="宋体" w:eastAsia="宋体"/>
          <w:sz w:val="24"/>
          <w:lang w:eastAsia="zh-CN"/>
        </w:rPr>
      </w:pPr>
      <w:r>
        <w:rPr>
          <w:rFonts w:hint="eastAsia" w:ascii="宋体" w:hAnsi="宋体"/>
          <w:sz w:val="24"/>
        </w:rPr>
        <w:t>19.</w:t>
      </w:r>
      <w:r>
        <w:rPr>
          <w:rFonts w:ascii="宋体" w:hAnsi="宋体"/>
          <w:sz w:val="24"/>
        </w:rPr>
        <w:t>4甲方须在</w:t>
      </w:r>
      <w:r>
        <w:rPr>
          <w:rFonts w:hint="eastAsia" w:ascii="宋体" w:hAnsi="宋体" w:eastAsia="宋体" w:cs="Times New Roman"/>
          <w:sz w:val="24"/>
          <w:szCs w:val="21"/>
        </w:rPr>
        <w:t>约定期</w:t>
      </w:r>
      <w:r>
        <w:rPr>
          <w:rFonts w:ascii="宋体" w:hAnsi="宋体"/>
          <w:sz w:val="24"/>
        </w:rPr>
        <w:t>内完成审核工作，因延误审核而导致的延期由甲方负责；</w:t>
      </w:r>
    </w:p>
    <w:p w14:paraId="23ADDE66">
      <w:pPr>
        <w:snapToGrid w:val="0"/>
        <w:spacing w:before="120" w:beforeLines="50" w:after="120" w:afterLines="50" w:line="419" w:lineRule="atLeast"/>
        <w:ind w:firstLine="480" w:firstLineChars="200"/>
        <w:rPr>
          <w:rFonts w:hint="eastAsia" w:ascii="宋体" w:hAnsi="宋体"/>
          <w:b/>
          <w:sz w:val="24"/>
          <w:szCs w:val="20"/>
        </w:rPr>
      </w:pPr>
      <w:r>
        <w:rPr>
          <w:rFonts w:hint="eastAsia" w:ascii="宋体" w:hAnsi="宋体"/>
          <w:sz w:val="24"/>
        </w:rPr>
        <w:t>19.</w:t>
      </w:r>
      <w:r>
        <w:rPr>
          <w:rFonts w:ascii="宋体" w:hAnsi="宋体"/>
          <w:sz w:val="24"/>
        </w:rPr>
        <w:t>5甲方有权对乙方所有提交的书面工作文件及时以书面形式（包括传真）提出修改意见和建议，乙方据此进行修改、调整，直至甲方认可方可定稿。</w:t>
      </w:r>
    </w:p>
    <w:p w14:paraId="64823167">
      <w:pPr>
        <w:snapToGrid w:val="0"/>
        <w:spacing w:before="120" w:beforeLines="50" w:after="120" w:afterLines="50" w:line="419" w:lineRule="atLeast"/>
        <w:ind w:firstLine="482" w:firstLineChars="200"/>
        <w:rPr>
          <w:rFonts w:hint="eastAsia" w:ascii="宋体"/>
          <w:b/>
        </w:rPr>
      </w:pPr>
      <w:r>
        <w:rPr>
          <w:rFonts w:hint="eastAsia" w:ascii="宋体" w:hAnsi="宋体"/>
          <w:b/>
          <w:sz w:val="24"/>
          <w:szCs w:val="21"/>
        </w:rPr>
        <w:t>二十、本合同未尽事宜，遵照《中华人民共和国民法典》有关条文执行。</w:t>
      </w:r>
    </w:p>
    <w:p w14:paraId="7E809098">
      <w:pPr>
        <w:snapToGrid w:val="0"/>
        <w:spacing w:before="120" w:beforeLines="50" w:after="120" w:afterLines="50" w:line="419" w:lineRule="atLeast"/>
        <w:ind w:firstLine="482" w:firstLineChars="200"/>
        <w:rPr>
          <w:rFonts w:hint="eastAsia" w:ascii="宋体" w:hAnsi="宋体"/>
          <w:b/>
          <w:sz w:val="24"/>
          <w:szCs w:val="21"/>
        </w:rPr>
      </w:pPr>
      <w:r>
        <w:rPr>
          <w:rFonts w:hint="eastAsia" w:ascii="宋体" w:hAnsi="宋体"/>
          <w:b/>
          <w:sz w:val="24"/>
          <w:szCs w:val="21"/>
        </w:rPr>
        <w:t>二十一、合同经双方授权代表签署，甲乙双方加盖印章后生效。</w:t>
      </w:r>
    </w:p>
    <w:p w14:paraId="672C6CA5">
      <w:pPr>
        <w:snapToGrid w:val="0"/>
        <w:spacing w:before="120" w:beforeLines="50" w:after="120" w:afterLines="50" w:line="419" w:lineRule="atLeast"/>
        <w:ind w:firstLine="482" w:firstLineChars="200"/>
        <w:rPr>
          <w:rFonts w:ascii="宋体" w:hAnsi="宋体"/>
          <w:color w:val="auto"/>
          <w:sz w:val="24"/>
          <w:highlight w:val="none"/>
        </w:rPr>
      </w:pPr>
      <w:r>
        <w:rPr>
          <w:rFonts w:hint="eastAsia" w:ascii="宋体" w:hAnsi="宋体"/>
          <w:b/>
          <w:sz w:val="24"/>
          <w:szCs w:val="21"/>
        </w:rPr>
        <w:t>二十二、本合同一式四份，具同等法律效力。双方各执两份。</w:t>
      </w:r>
    </w:p>
    <w:p w14:paraId="482BEAE9">
      <w:pPr>
        <w:spacing w:line="360" w:lineRule="auto"/>
        <w:ind w:firstLine="210" w:firstLineChars="100"/>
        <w:rPr>
          <w:rFonts w:hint="eastAsia"/>
          <w:color w:val="auto"/>
          <w:highlight w:val="none"/>
        </w:rPr>
      </w:pPr>
    </w:p>
    <w:tbl>
      <w:tblPr>
        <w:tblStyle w:val="47"/>
        <w:tblW w:w="0" w:type="auto"/>
        <w:jc w:val="center"/>
        <w:tblLayout w:type="fixed"/>
        <w:tblCellMar>
          <w:top w:w="0" w:type="dxa"/>
          <w:left w:w="108" w:type="dxa"/>
          <w:bottom w:w="0" w:type="dxa"/>
          <w:right w:w="108" w:type="dxa"/>
        </w:tblCellMar>
      </w:tblPr>
      <w:tblGrid>
        <w:gridCol w:w="1418"/>
        <w:gridCol w:w="1134"/>
        <w:gridCol w:w="1960"/>
        <w:gridCol w:w="1442"/>
        <w:gridCol w:w="1134"/>
        <w:gridCol w:w="1982"/>
      </w:tblGrid>
      <w:tr w14:paraId="696DE7AA">
        <w:tblPrEx>
          <w:tblCellMar>
            <w:top w:w="0" w:type="dxa"/>
            <w:left w:w="108" w:type="dxa"/>
            <w:bottom w:w="0" w:type="dxa"/>
            <w:right w:w="108" w:type="dxa"/>
          </w:tblCellMar>
        </w:tblPrEx>
        <w:trPr>
          <w:trHeight w:val="1699" w:hRule="atLeast"/>
          <w:jc w:val="center"/>
        </w:trPr>
        <w:tc>
          <w:tcPr>
            <w:tcW w:w="4512" w:type="dxa"/>
            <w:gridSpan w:val="3"/>
            <w:noWrap w:val="0"/>
            <w:vAlign w:val="center"/>
          </w:tcPr>
          <w:p w14:paraId="3A469798">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甲方</w:t>
            </w:r>
            <w:r>
              <w:rPr>
                <w:rFonts w:ascii="宋体" w:hAnsi="宋体" w:eastAsia="宋体" w:cs="Times New Roman"/>
                <w:sz w:val="24"/>
                <w:highlight w:val="none"/>
              </w:rPr>
              <w:t>（</w:t>
            </w:r>
            <w:r>
              <w:rPr>
                <w:rFonts w:hint="eastAsia" w:ascii="宋体" w:hAnsi="宋体" w:eastAsia="宋体" w:cs="Times New Roman"/>
                <w:sz w:val="24"/>
                <w:highlight w:val="none"/>
              </w:rPr>
              <w:t>公章</w:t>
            </w:r>
            <w:r>
              <w:rPr>
                <w:rFonts w:ascii="宋体" w:hAnsi="宋体" w:eastAsia="宋体" w:cs="Times New Roman"/>
                <w:sz w:val="24"/>
                <w:highlight w:val="none"/>
              </w:rPr>
              <w:t>）</w:t>
            </w:r>
          </w:p>
        </w:tc>
        <w:tc>
          <w:tcPr>
            <w:tcW w:w="4558" w:type="dxa"/>
            <w:gridSpan w:val="3"/>
            <w:noWrap w:val="0"/>
            <w:vAlign w:val="center"/>
          </w:tcPr>
          <w:p w14:paraId="7F8263A3">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乙方</w:t>
            </w:r>
            <w:r>
              <w:rPr>
                <w:rFonts w:ascii="宋体" w:hAnsi="宋体" w:eastAsia="宋体" w:cs="Times New Roman"/>
                <w:sz w:val="24"/>
                <w:highlight w:val="none"/>
              </w:rPr>
              <w:t>（</w:t>
            </w:r>
            <w:r>
              <w:rPr>
                <w:rFonts w:hint="eastAsia" w:ascii="宋体" w:hAnsi="宋体" w:eastAsia="宋体" w:cs="Times New Roman"/>
                <w:sz w:val="24"/>
                <w:highlight w:val="none"/>
              </w:rPr>
              <w:t>公章</w:t>
            </w:r>
            <w:r>
              <w:rPr>
                <w:rFonts w:ascii="宋体" w:hAnsi="宋体" w:eastAsia="宋体" w:cs="Times New Roman"/>
                <w:sz w:val="24"/>
                <w:highlight w:val="none"/>
              </w:rPr>
              <w:t>）</w:t>
            </w:r>
          </w:p>
        </w:tc>
      </w:tr>
      <w:tr w14:paraId="750BFB28">
        <w:tblPrEx>
          <w:tblCellMar>
            <w:top w:w="0" w:type="dxa"/>
            <w:left w:w="108" w:type="dxa"/>
            <w:bottom w:w="0" w:type="dxa"/>
            <w:right w:w="108" w:type="dxa"/>
          </w:tblCellMar>
        </w:tblPrEx>
        <w:trPr>
          <w:trHeight w:val="454" w:hRule="atLeast"/>
          <w:jc w:val="center"/>
        </w:trPr>
        <w:tc>
          <w:tcPr>
            <w:tcW w:w="1418" w:type="dxa"/>
            <w:noWrap w:val="0"/>
            <w:vAlign w:val="center"/>
          </w:tcPr>
          <w:p w14:paraId="3DAFAB28">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法定</w:t>
            </w:r>
            <w:r>
              <w:rPr>
                <w:rFonts w:ascii="宋体" w:hAnsi="宋体" w:eastAsia="宋体" w:cs="Times New Roman"/>
                <w:sz w:val="24"/>
                <w:highlight w:val="none"/>
              </w:rPr>
              <w:t>代表人</w:t>
            </w:r>
          </w:p>
        </w:tc>
        <w:tc>
          <w:tcPr>
            <w:tcW w:w="1134" w:type="dxa"/>
            <w:vMerge w:val="restart"/>
            <w:noWrap w:val="0"/>
            <w:vAlign w:val="center"/>
          </w:tcPr>
          <w:p w14:paraId="7D6E5BB7">
            <w:pPr>
              <w:keepNext w:val="0"/>
              <w:keepLines w:val="0"/>
              <w:widowControl/>
              <w:suppressLineNumbers w:val="0"/>
              <w:spacing w:before="0" w:beforeAutospacing="0" w:after="0" w:afterAutospacing="0"/>
              <w:ind w:left="0" w:right="0"/>
              <w:jc w:val="left"/>
              <w:rPr>
                <w:rFonts w:ascii="宋体" w:hAnsi="宋体" w:eastAsia="宋体" w:cs="Times New Roman"/>
                <w:sz w:val="24"/>
                <w:highlight w:val="none"/>
              </w:rPr>
            </w:pPr>
            <w:r>
              <w:rPr>
                <w:rFonts w:hint="eastAsia" w:ascii="宋体" w:hAnsi="宋体" w:eastAsia="宋体" w:cs="Times New Roman"/>
                <w:sz w:val="24"/>
                <w:highlight w:val="none"/>
              </w:rPr>
              <w:t>(签字):</w:t>
            </w:r>
          </w:p>
        </w:tc>
        <w:tc>
          <w:tcPr>
            <w:tcW w:w="1960" w:type="dxa"/>
            <w:vMerge w:val="restart"/>
            <w:noWrap w:val="0"/>
            <w:vAlign w:val="center"/>
          </w:tcPr>
          <w:p w14:paraId="75108A86">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p>
        </w:tc>
        <w:tc>
          <w:tcPr>
            <w:tcW w:w="1442" w:type="dxa"/>
            <w:noWrap w:val="0"/>
            <w:vAlign w:val="center"/>
          </w:tcPr>
          <w:p w14:paraId="37D1981C">
            <w:pPr>
              <w:keepNext w:val="0"/>
              <w:keepLines w:val="0"/>
              <w:suppressLineNumbers w:val="0"/>
              <w:spacing w:before="0" w:beforeAutospacing="0" w:after="0" w:afterAutospacing="0"/>
              <w:ind w:left="0" w:right="0"/>
              <w:rPr>
                <w:rFonts w:ascii="宋体" w:hAnsi="宋体" w:eastAsia="宋体" w:cs="Times New Roman"/>
                <w:sz w:val="24"/>
                <w:highlight w:val="none"/>
              </w:rPr>
            </w:pPr>
            <w:r>
              <w:rPr>
                <w:rFonts w:hint="eastAsia" w:ascii="宋体" w:hAnsi="宋体" w:eastAsia="宋体" w:cs="Times New Roman"/>
                <w:sz w:val="24"/>
                <w:highlight w:val="none"/>
              </w:rPr>
              <w:t>法定</w:t>
            </w:r>
            <w:r>
              <w:rPr>
                <w:rFonts w:ascii="宋体" w:hAnsi="宋体" w:eastAsia="宋体" w:cs="Times New Roman"/>
                <w:sz w:val="24"/>
                <w:highlight w:val="none"/>
              </w:rPr>
              <w:t>代表人</w:t>
            </w:r>
          </w:p>
        </w:tc>
        <w:tc>
          <w:tcPr>
            <w:tcW w:w="1134" w:type="dxa"/>
            <w:vMerge w:val="restart"/>
            <w:noWrap w:val="0"/>
            <w:vAlign w:val="center"/>
          </w:tcPr>
          <w:p w14:paraId="742C4485">
            <w:pPr>
              <w:keepNext w:val="0"/>
              <w:keepLines w:val="0"/>
              <w:widowControl/>
              <w:suppressLineNumbers w:val="0"/>
              <w:spacing w:before="0" w:beforeAutospacing="0" w:after="0" w:afterAutospacing="0"/>
              <w:ind w:left="0" w:right="0"/>
              <w:jc w:val="left"/>
              <w:rPr>
                <w:rFonts w:ascii="宋体" w:hAnsi="宋体" w:eastAsia="宋体" w:cs="Times New Roman"/>
                <w:sz w:val="24"/>
                <w:highlight w:val="none"/>
              </w:rPr>
            </w:pPr>
            <w:r>
              <w:rPr>
                <w:rFonts w:hint="eastAsia" w:ascii="宋体" w:hAnsi="宋体" w:eastAsia="宋体" w:cs="Times New Roman"/>
                <w:sz w:val="24"/>
                <w:highlight w:val="none"/>
              </w:rPr>
              <w:t>(签字):</w:t>
            </w:r>
          </w:p>
        </w:tc>
        <w:tc>
          <w:tcPr>
            <w:tcW w:w="1982" w:type="dxa"/>
            <w:vMerge w:val="restart"/>
            <w:noWrap w:val="0"/>
            <w:vAlign w:val="center"/>
          </w:tcPr>
          <w:p w14:paraId="40A779F8">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p>
        </w:tc>
      </w:tr>
      <w:tr w14:paraId="5664B57E">
        <w:tblPrEx>
          <w:tblCellMar>
            <w:top w:w="0" w:type="dxa"/>
            <w:left w:w="108" w:type="dxa"/>
            <w:bottom w:w="0" w:type="dxa"/>
            <w:right w:w="108" w:type="dxa"/>
          </w:tblCellMar>
        </w:tblPrEx>
        <w:trPr>
          <w:trHeight w:val="492" w:hRule="atLeast"/>
          <w:jc w:val="center"/>
        </w:trPr>
        <w:tc>
          <w:tcPr>
            <w:tcW w:w="1418" w:type="dxa"/>
            <w:noWrap w:val="0"/>
            <w:vAlign w:val="center"/>
          </w:tcPr>
          <w:p w14:paraId="22DCB91C">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或</w:t>
            </w:r>
            <w:r>
              <w:rPr>
                <w:rFonts w:ascii="宋体" w:hAnsi="宋体" w:eastAsia="宋体" w:cs="Times New Roman"/>
                <w:sz w:val="24"/>
                <w:highlight w:val="none"/>
              </w:rPr>
              <w:t>被委托入</w:t>
            </w:r>
          </w:p>
        </w:tc>
        <w:tc>
          <w:tcPr>
            <w:tcW w:w="1134" w:type="dxa"/>
            <w:vMerge w:val="continue"/>
            <w:noWrap w:val="0"/>
            <w:vAlign w:val="center"/>
          </w:tcPr>
          <w:p w14:paraId="291C5892">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p>
        </w:tc>
        <w:tc>
          <w:tcPr>
            <w:tcW w:w="1960" w:type="dxa"/>
            <w:vMerge w:val="continue"/>
            <w:noWrap w:val="0"/>
            <w:vAlign w:val="center"/>
          </w:tcPr>
          <w:p w14:paraId="69551EC2">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p>
        </w:tc>
        <w:tc>
          <w:tcPr>
            <w:tcW w:w="1442" w:type="dxa"/>
            <w:noWrap w:val="0"/>
            <w:vAlign w:val="center"/>
          </w:tcPr>
          <w:p w14:paraId="527897DF">
            <w:pPr>
              <w:keepNext w:val="0"/>
              <w:keepLines w:val="0"/>
              <w:suppressLineNumbers w:val="0"/>
              <w:spacing w:before="0" w:beforeAutospacing="0" w:after="0" w:afterAutospacing="0"/>
              <w:ind w:left="0" w:right="0"/>
              <w:rPr>
                <w:rFonts w:ascii="宋体" w:hAnsi="宋体" w:eastAsia="宋体" w:cs="Times New Roman"/>
                <w:sz w:val="24"/>
                <w:highlight w:val="none"/>
              </w:rPr>
            </w:pPr>
            <w:r>
              <w:rPr>
                <w:rFonts w:hint="eastAsia" w:ascii="宋体" w:hAnsi="宋体" w:eastAsia="宋体" w:cs="Times New Roman"/>
                <w:sz w:val="24"/>
                <w:highlight w:val="none"/>
              </w:rPr>
              <w:t>或</w:t>
            </w:r>
            <w:r>
              <w:rPr>
                <w:rFonts w:ascii="宋体" w:hAnsi="宋体" w:eastAsia="宋体" w:cs="Times New Roman"/>
                <w:sz w:val="24"/>
                <w:highlight w:val="none"/>
              </w:rPr>
              <w:t>被委托入</w:t>
            </w:r>
          </w:p>
        </w:tc>
        <w:tc>
          <w:tcPr>
            <w:tcW w:w="1134" w:type="dxa"/>
            <w:vMerge w:val="continue"/>
            <w:noWrap w:val="0"/>
            <w:vAlign w:val="center"/>
          </w:tcPr>
          <w:p w14:paraId="4896E197">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p>
        </w:tc>
        <w:tc>
          <w:tcPr>
            <w:tcW w:w="1982" w:type="dxa"/>
            <w:vMerge w:val="continue"/>
            <w:noWrap w:val="0"/>
            <w:vAlign w:val="center"/>
          </w:tcPr>
          <w:p w14:paraId="488AC77A">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p>
        </w:tc>
      </w:tr>
      <w:tr w14:paraId="69F967F4">
        <w:tblPrEx>
          <w:tblCellMar>
            <w:top w:w="0" w:type="dxa"/>
            <w:left w:w="108" w:type="dxa"/>
            <w:bottom w:w="0" w:type="dxa"/>
            <w:right w:w="108" w:type="dxa"/>
          </w:tblCellMar>
        </w:tblPrEx>
        <w:trPr>
          <w:trHeight w:val="454" w:hRule="atLeast"/>
          <w:jc w:val="center"/>
        </w:trPr>
        <w:tc>
          <w:tcPr>
            <w:tcW w:w="1418" w:type="dxa"/>
            <w:noWrap w:val="0"/>
            <w:vAlign w:val="center"/>
          </w:tcPr>
          <w:p w14:paraId="221DF4CE">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地    址：</w:t>
            </w:r>
          </w:p>
        </w:tc>
        <w:tc>
          <w:tcPr>
            <w:tcW w:w="3094" w:type="dxa"/>
            <w:gridSpan w:val="2"/>
            <w:noWrap w:val="0"/>
            <w:vAlign w:val="center"/>
          </w:tcPr>
          <w:p w14:paraId="3EC1222C">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391C86E9">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地    址：</w:t>
            </w:r>
          </w:p>
        </w:tc>
        <w:tc>
          <w:tcPr>
            <w:tcW w:w="3116" w:type="dxa"/>
            <w:gridSpan w:val="2"/>
            <w:noWrap w:val="0"/>
            <w:vAlign w:val="center"/>
          </w:tcPr>
          <w:p w14:paraId="1E107826">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7BA8746E">
        <w:tblPrEx>
          <w:tblCellMar>
            <w:top w:w="0" w:type="dxa"/>
            <w:left w:w="108" w:type="dxa"/>
            <w:bottom w:w="0" w:type="dxa"/>
            <w:right w:w="108" w:type="dxa"/>
          </w:tblCellMar>
        </w:tblPrEx>
        <w:trPr>
          <w:trHeight w:val="454" w:hRule="atLeast"/>
          <w:jc w:val="center"/>
        </w:trPr>
        <w:tc>
          <w:tcPr>
            <w:tcW w:w="1418" w:type="dxa"/>
            <w:noWrap w:val="0"/>
            <w:vAlign w:val="center"/>
          </w:tcPr>
          <w:p w14:paraId="467E577E">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 xml:space="preserve">联 系 </w:t>
            </w:r>
            <w:r>
              <w:rPr>
                <w:rFonts w:ascii="宋体" w:hAnsi="宋体" w:eastAsia="宋体" w:cs="Times New Roman"/>
                <w:sz w:val="24"/>
                <w:highlight w:val="none"/>
              </w:rPr>
              <w:t>人</w:t>
            </w:r>
            <w:r>
              <w:rPr>
                <w:rFonts w:hint="eastAsia" w:ascii="宋体" w:hAnsi="宋体" w:eastAsia="宋体" w:cs="Times New Roman"/>
                <w:sz w:val="24"/>
                <w:highlight w:val="none"/>
              </w:rPr>
              <w:t>：</w:t>
            </w:r>
          </w:p>
        </w:tc>
        <w:tc>
          <w:tcPr>
            <w:tcW w:w="3094" w:type="dxa"/>
            <w:gridSpan w:val="2"/>
            <w:noWrap w:val="0"/>
            <w:vAlign w:val="center"/>
          </w:tcPr>
          <w:p w14:paraId="56C96AFE">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491453B6">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 xml:space="preserve">联 系 </w:t>
            </w:r>
            <w:r>
              <w:rPr>
                <w:rFonts w:ascii="宋体" w:hAnsi="宋体" w:eastAsia="宋体" w:cs="Times New Roman"/>
                <w:sz w:val="24"/>
                <w:highlight w:val="none"/>
              </w:rPr>
              <w:t>人</w:t>
            </w:r>
            <w:r>
              <w:rPr>
                <w:rFonts w:hint="eastAsia" w:ascii="宋体" w:hAnsi="宋体" w:eastAsia="宋体" w:cs="Times New Roman"/>
                <w:sz w:val="24"/>
                <w:highlight w:val="none"/>
              </w:rPr>
              <w:t>：</w:t>
            </w:r>
          </w:p>
        </w:tc>
        <w:tc>
          <w:tcPr>
            <w:tcW w:w="3116" w:type="dxa"/>
            <w:gridSpan w:val="2"/>
            <w:noWrap w:val="0"/>
            <w:vAlign w:val="center"/>
          </w:tcPr>
          <w:p w14:paraId="4C110DCD">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30ADC3B6">
        <w:tblPrEx>
          <w:tblCellMar>
            <w:top w:w="0" w:type="dxa"/>
            <w:left w:w="108" w:type="dxa"/>
            <w:bottom w:w="0" w:type="dxa"/>
            <w:right w:w="108" w:type="dxa"/>
          </w:tblCellMar>
        </w:tblPrEx>
        <w:trPr>
          <w:trHeight w:val="454" w:hRule="atLeast"/>
          <w:jc w:val="center"/>
        </w:trPr>
        <w:tc>
          <w:tcPr>
            <w:tcW w:w="1418" w:type="dxa"/>
            <w:noWrap w:val="0"/>
            <w:vAlign w:val="center"/>
          </w:tcPr>
          <w:p w14:paraId="355A1F30">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电    话</w:t>
            </w:r>
            <w:r>
              <w:rPr>
                <w:rFonts w:ascii="宋体" w:hAnsi="宋体" w:eastAsia="宋体" w:cs="Times New Roman"/>
                <w:sz w:val="24"/>
                <w:highlight w:val="none"/>
              </w:rPr>
              <w:t>：</w:t>
            </w:r>
          </w:p>
        </w:tc>
        <w:tc>
          <w:tcPr>
            <w:tcW w:w="3094" w:type="dxa"/>
            <w:gridSpan w:val="2"/>
            <w:noWrap w:val="0"/>
            <w:vAlign w:val="center"/>
          </w:tcPr>
          <w:p w14:paraId="71A25127">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5494B668">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电    话</w:t>
            </w:r>
            <w:r>
              <w:rPr>
                <w:rFonts w:ascii="宋体" w:hAnsi="宋体" w:eastAsia="宋体" w:cs="Times New Roman"/>
                <w:sz w:val="24"/>
                <w:highlight w:val="none"/>
              </w:rPr>
              <w:t>：</w:t>
            </w:r>
          </w:p>
        </w:tc>
        <w:tc>
          <w:tcPr>
            <w:tcW w:w="3116" w:type="dxa"/>
            <w:gridSpan w:val="2"/>
            <w:noWrap w:val="0"/>
            <w:vAlign w:val="center"/>
          </w:tcPr>
          <w:p w14:paraId="305102D4">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08008DD1">
        <w:tblPrEx>
          <w:tblCellMar>
            <w:top w:w="0" w:type="dxa"/>
            <w:left w:w="108" w:type="dxa"/>
            <w:bottom w:w="0" w:type="dxa"/>
            <w:right w:w="108" w:type="dxa"/>
          </w:tblCellMar>
        </w:tblPrEx>
        <w:trPr>
          <w:trHeight w:val="454" w:hRule="atLeast"/>
          <w:jc w:val="center"/>
        </w:trPr>
        <w:tc>
          <w:tcPr>
            <w:tcW w:w="1418" w:type="dxa"/>
            <w:noWrap w:val="0"/>
            <w:vAlign w:val="center"/>
          </w:tcPr>
          <w:p w14:paraId="0948006E">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传    真</w:t>
            </w:r>
            <w:r>
              <w:rPr>
                <w:rFonts w:ascii="宋体" w:hAnsi="宋体" w:eastAsia="宋体" w:cs="Times New Roman"/>
                <w:sz w:val="24"/>
                <w:highlight w:val="none"/>
              </w:rPr>
              <w:t>：</w:t>
            </w:r>
          </w:p>
        </w:tc>
        <w:tc>
          <w:tcPr>
            <w:tcW w:w="3094" w:type="dxa"/>
            <w:gridSpan w:val="2"/>
            <w:noWrap w:val="0"/>
            <w:vAlign w:val="center"/>
          </w:tcPr>
          <w:p w14:paraId="6DFAEB0A">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5210A4D8">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传    真</w:t>
            </w:r>
            <w:r>
              <w:rPr>
                <w:rFonts w:ascii="宋体" w:hAnsi="宋体" w:eastAsia="宋体" w:cs="Times New Roman"/>
                <w:sz w:val="24"/>
                <w:highlight w:val="none"/>
              </w:rPr>
              <w:t>：</w:t>
            </w:r>
          </w:p>
        </w:tc>
        <w:tc>
          <w:tcPr>
            <w:tcW w:w="3116" w:type="dxa"/>
            <w:gridSpan w:val="2"/>
            <w:noWrap w:val="0"/>
            <w:vAlign w:val="center"/>
          </w:tcPr>
          <w:p w14:paraId="15EA8465">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3E8EED7A">
        <w:tblPrEx>
          <w:tblCellMar>
            <w:top w:w="0" w:type="dxa"/>
            <w:left w:w="108" w:type="dxa"/>
            <w:bottom w:w="0" w:type="dxa"/>
            <w:right w:w="108" w:type="dxa"/>
          </w:tblCellMar>
        </w:tblPrEx>
        <w:trPr>
          <w:trHeight w:val="454" w:hRule="atLeast"/>
          <w:jc w:val="center"/>
        </w:trPr>
        <w:tc>
          <w:tcPr>
            <w:tcW w:w="1418" w:type="dxa"/>
            <w:noWrap w:val="0"/>
            <w:vAlign w:val="center"/>
          </w:tcPr>
          <w:p w14:paraId="41920209">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邮政</w:t>
            </w:r>
            <w:r>
              <w:rPr>
                <w:rFonts w:ascii="宋体" w:hAnsi="宋体" w:eastAsia="宋体" w:cs="Times New Roman"/>
                <w:sz w:val="24"/>
                <w:highlight w:val="none"/>
              </w:rPr>
              <w:t>编</w:t>
            </w:r>
            <w:r>
              <w:rPr>
                <w:rFonts w:hint="eastAsia" w:ascii="宋体" w:hAnsi="宋体" w:eastAsia="宋体" w:cs="Times New Roman"/>
                <w:sz w:val="24"/>
                <w:highlight w:val="none"/>
              </w:rPr>
              <w:t>码：</w:t>
            </w:r>
          </w:p>
        </w:tc>
        <w:tc>
          <w:tcPr>
            <w:tcW w:w="3094" w:type="dxa"/>
            <w:gridSpan w:val="2"/>
            <w:noWrap w:val="0"/>
            <w:vAlign w:val="center"/>
          </w:tcPr>
          <w:p w14:paraId="1B0290D5">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1D3CE374">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邮政</w:t>
            </w:r>
            <w:r>
              <w:rPr>
                <w:rFonts w:ascii="宋体" w:hAnsi="宋体" w:eastAsia="宋体" w:cs="Times New Roman"/>
                <w:sz w:val="24"/>
                <w:highlight w:val="none"/>
              </w:rPr>
              <w:t>编</w:t>
            </w:r>
            <w:r>
              <w:rPr>
                <w:rFonts w:hint="eastAsia" w:ascii="宋体" w:hAnsi="宋体" w:eastAsia="宋体" w:cs="Times New Roman"/>
                <w:sz w:val="24"/>
                <w:highlight w:val="none"/>
              </w:rPr>
              <w:t>码：</w:t>
            </w:r>
          </w:p>
        </w:tc>
        <w:tc>
          <w:tcPr>
            <w:tcW w:w="3116" w:type="dxa"/>
            <w:gridSpan w:val="2"/>
            <w:noWrap w:val="0"/>
            <w:vAlign w:val="center"/>
          </w:tcPr>
          <w:p w14:paraId="5A5CF106">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13EAAF89">
        <w:tblPrEx>
          <w:tblCellMar>
            <w:top w:w="0" w:type="dxa"/>
            <w:left w:w="108" w:type="dxa"/>
            <w:bottom w:w="0" w:type="dxa"/>
            <w:right w:w="108" w:type="dxa"/>
          </w:tblCellMar>
        </w:tblPrEx>
        <w:trPr>
          <w:trHeight w:val="454" w:hRule="atLeast"/>
          <w:jc w:val="center"/>
        </w:trPr>
        <w:tc>
          <w:tcPr>
            <w:tcW w:w="1418" w:type="dxa"/>
            <w:noWrap w:val="0"/>
            <w:vAlign w:val="center"/>
          </w:tcPr>
          <w:p w14:paraId="3B1302C0">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开户银行：</w:t>
            </w:r>
          </w:p>
        </w:tc>
        <w:tc>
          <w:tcPr>
            <w:tcW w:w="3094" w:type="dxa"/>
            <w:gridSpan w:val="2"/>
            <w:noWrap w:val="0"/>
            <w:vAlign w:val="center"/>
          </w:tcPr>
          <w:p w14:paraId="0FBE02D5">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738DB61F">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开户银行：</w:t>
            </w:r>
          </w:p>
        </w:tc>
        <w:tc>
          <w:tcPr>
            <w:tcW w:w="3116" w:type="dxa"/>
            <w:gridSpan w:val="2"/>
            <w:noWrap w:val="0"/>
            <w:vAlign w:val="center"/>
          </w:tcPr>
          <w:p w14:paraId="5DA859C4">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78043506">
        <w:tblPrEx>
          <w:tblCellMar>
            <w:top w:w="0" w:type="dxa"/>
            <w:left w:w="108" w:type="dxa"/>
            <w:bottom w:w="0" w:type="dxa"/>
            <w:right w:w="108" w:type="dxa"/>
          </w:tblCellMar>
        </w:tblPrEx>
        <w:trPr>
          <w:trHeight w:val="454" w:hRule="atLeast"/>
          <w:jc w:val="center"/>
        </w:trPr>
        <w:tc>
          <w:tcPr>
            <w:tcW w:w="1418" w:type="dxa"/>
            <w:noWrap w:val="0"/>
            <w:vAlign w:val="center"/>
          </w:tcPr>
          <w:p w14:paraId="323273DF">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 xml:space="preserve">账 </w:t>
            </w:r>
            <w:r>
              <w:rPr>
                <w:rFonts w:ascii="宋体" w:hAnsi="宋体" w:eastAsia="宋体" w:cs="Times New Roman"/>
                <w:sz w:val="24"/>
                <w:highlight w:val="none"/>
              </w:rPr>
              <w:t xml:space="preserve"> </w:t>
            </w:r>
            <w:r>
              <w:rPr>
                <w:rFonts w:hint="eastAsia" w:ascii="宋体" w:hAnsi="宋体" w:eastAsia="宋体" w:cs="Times New Roman"/>
                <w:sz w:val="24"/>
                <w:highlight w:val="none"/>
              </w:rPr>
              <w:t xml:space="preserve"> </w:t>
            </w:r>
            <w:r>
              <w:rPr>
                <w:rFonts w:ascii="宋体" w:hAnsi="宋体" w:eastAsia="宋体" w:cs="Times New Roman"/>
                <w:sz w:val="24"/>
                <w:highlight w:val="none"/>
              </w:rPr>
              <w:t xml:space="preserve"> </w:t>
            </w:r>
            <w:r>
              <w:rPr>
                <w:rFonts w:hint="eastAsia" w:ascii="宋体" w:hAnsi="宋体" w:eastAsia="宋体" w:cs="Times New Roman"/>
                <w:sz w:val="24"/>
                <w:highlight w:val="none"/>
              </w:rPr>
              <w:t>号：</w:t>
            </w:r>
          </w:p>
        </w:tc>
        <w:tc>
          <w:tcPr>
            <w:tcW w:w="3094" w:type="dxa"/>
            <w:gridSpan w:val="2"/>
            <w:noWrap w:val="0"/>
            <w:vAlign w:val="center"/>
          </w:tcPr>
          <w:p w14:paraId="27C94A58">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c>
          <w:tcPr>
            <w:tcW w:w="1442" w:type="dxa"/>
            <w:noWrap w:val="0"/>
            <w:vAlign w:val="center"/>
          </w:tcPr>
          <w:p w14:paraId="6F923ED6">
            <w:pPr>
              <w:keepNext w:val="0"/>
              <w:keepLines w:val="0"/>
              <w:suppressLineNumbers w:val="0"/>
              <w:snapToGrid w:val="0"/>
              <w:spacing w:before="0" w:beforeAutospacing="0" w:after="0" w:afterAutospacing="0"/>
              <w:ind w:left="0" w:right="0"/>
              <w:jc w:val="distribute"/>
              <w:rPr>
                <w:rFonts w:ascii="宋体" w:hAnsi="宋体" w:eastAsia="宋体" w:cs="Times New Roman"/>
                <w:sz w:val="24"/>
                <w:highlight w:val="none"/>
              </w:rPr>
            </w:pPr>
            <w:r>
              <w:rPr>
                <w:rFonts w:hint="eastAsia" w:ascii="宋体" w:hAnsi="宋体" w:eastAsia="宋体" w:cs="Times New Roman"/>
                <w:sz w:val="24"/>
                <w:highlight w:val="none"/>
              </w:rPr>
              <w:t xml:space="preserve">账 </w:t>
            </w:r>
            <w:r>
              <w:rPr>
                <w:rFonts w:ascii="宋体" w:hAnsi="宋体" w:eastAsia="宋体" w:cs="Times New Roman"/>
                <w:sz w:val="24"/>
                <w:highlight w:val="none"/>
              </w:rPr>
              <w:t xml:space="preserve">   </w:t>
            </w:r>
            <w:r>
              <w:rPr>
                <w:rFonts w:hint="eastAsia" w:ascii="宋体" w:hAnsi="宋体" w:eastAsia="宋体" w:cs="Times New Roman"/>
                <w:sz w:val="24"/>
                <w:highlight w:val="none"/>
              </w:rPr>
              <w:t>号：</w:t>
            </w:r>
          </w:p>
        </w:tc>
        <w:tc>
          <w:tcPr>
            <w:tcW w:w="3116" w:type="dxa"/>
            <w:gridSpan w:val="2"/>
            <w:noWrap w:val="0"/>
            <w:vAlign w:val="center"/>
          </w:tcPr>
          <w:p w14:paraId="307642CE">
            <w:pPr>
              <w:keepNext w:val="0"/>
              <w:keepLines w:val="0"/>
              <w:suppressLineNumbers w:val="0"/>
              <w:snapToGrid w:val="0"/>
              <w:spacing w:before="0" w:beforeAutospacing="0" w:after="0" w:afterAutospacing="0"/>
              <w:ind w:left="0" w:right="0"/>
              <w:rPr>
                <w:rFonts w:ascii="宋体" w:hAnsi="宋体" w:eastAsia="宋体" w:cs="Times New Roman"/>
                <w:sz w:val="24"/>
                <w:highlight w:val="none"/>
              </w:rPr>
            </w:pPr>
          </w:p>
        </w:tc>
      </w:tr>
      <w:tr w14:paraId="2B2A6798">
        <w:tblPrEx>
          <w:tblCellMar>
            <w:top w:w="0" w:type="dxa"/>
            <w:left w:w="108" w:type="dxa"/>
            <w:bottom w:w="0" w:type="dxa"/>
            <w:right w:w="108" w:type="dxa"/>
          </w:tblCellMar>
        </w:tblPrEx>
        <w:trPr>
          <w:trHeight w:val="454" w:hRule="atLeast"/>
          <w:jc w:val="center"/>
        </w:trPr>
        <w:tc>
          <w:tcPr>
            <w:tcW w:w="4512" w:type="dxa"/>
            <w:gridSpan w:val="3"/>
            <w:noWrap w:val="0"/>
            <w:vAlign w:val="center"/>
          </w:tcPr>
          <w:p w14:paraId="31DFF490">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签约</w:t>
            </w:r>
            <w:r>
              <w:rPr>
                <w:rFonts w:ascii="宋体" w:hAnsi="宋体" w:eastAsia="宋体" w:cs="Times New Roman"/>
                <w:sz w:val="24"/>
                <w:highlight w:val="none"/>
              </w:rPr>
              <w:t>日期：</w:t>
            </w:r>
            <w:r>
              <w:rPr>
                <w:rFonts w:hint="eastAsia" w:ascii="宋体" w:hAnsi="宋体" w:eastAsia="宋体" w:cs="Times New Roman"/>
                <w:sz w:val="24"/>
                <w:highlight w:val="none"/>
              </w:rPr>
              <w:t xml:space="preserve">    </w:t>
            </w:r>
            <w:r>
              <w:rPr>
                <w:rFonts w:ascii="宋体" w:hAnsi="宋体" w:eastAsia="宋体" w:cs="Times New Roman"/>
                <w:sz w:val="24"/>
                <w:highlight w:val="none"/>
              </w:rPr>
              <w:t xml:space="preserve">   </w:t>
            </w:r>
            <w:r>
              <w:rPr>
                <w:rFonts w:hint="eastAsia" w:ascii="宋体" w:hAnsi="宋体" w:eastAsia="宋体" w:cs="Times New Roman"/>
                <w:sz w:val="24"/>
                <w:highlight w:val="none"/>
              </w:rPr>
              <w:t xml:space="preserve">年  </w:t>
            </w:r>
            <w:r>
              <w:rPr>
                <w:rFonts w:ascii="宋体" w:hAnsi="宋体" w:eastAsia="宋体" w:cs="Times New Roman"/>
                <w:sz w:val="24"/>
                <w:highlight w:val="none"/>
              </w:rPr>
              <w:t>月</w:t>
            </w:r>
            <w:r>
              <w:rPr>
                <w:rFonts w:hint="eastAsia" w:ascii="宋体" w:hAnsi="宋体" w:eastAsia="宋体" w:cs="Times New Roman"/>
                <w:sz w:val="24"/>
                <w:highlight w:val="none"/>
              </w:rPr>
              <w:t xml:space="preserve">  </w:t>
            </w:r>
            <w:r>
              <w:rPr>
                <w:rFonts w:ascii="宋体" w:hAnsi="宋体" w:eastAsia="宋体" w:cs="Times New Roman"/>
                <w:sz w:val="24"/>
                <w:highlight w:val="none"/>
              </w:rPr>
              <w:t xml:space="preserve"> </w:t>
            </w:r>
            <w:r>
              <w:rPr>
                <w:rFonts w:hint="eastAsia" w:ascii="宋体" w:hAnsi="宋体" w:eastAsia="宋体" w:cs="Times New Roman"/>
                <w:sz w:val="24"/>
                <w:highlight w:val="none"/>
              </w:rPr>
              <w:t>日</w:t>
            </w:r>
          </w:p>
        </w:tc>
        <w:tc>
          <w:tcPr>
            <w:tcW w:w="4558" w:type="dxa"/>
            <w:gridSpan w:val="3"/>
            <w:noWrap w:val="0"/>
            <w:vAlign w:val="center"/>
          </w:tcPr>
          <w:p w14:paraId="51F1934D">
            <w:pPr>
              <w:keepNext w:val="0"/>
              <w:keepLines w:val="0"/>
              <w:suppressLineNumbers w:val="0"/>
              <w:snapToGrid w:val="0"/>
              <w:spacing w:before="0" w:beforeAutospacing="0" w:after="0" w:afterAutospacing="0"/>
              <w:ind w:left="0" w:right="0"/>
              <w:jc w:val="center"/>
              <w:rPr>
                <w:rFonts w:ascii="宋体" w:hAnsi="宋体" w:eastAsia="宋体" w:cs="Times New Roman"/>
                <w:sz w:val="24"/>
                <w:highlight w:val="none"/>
              </w:rPr>
            </w:pPr>
            <w:r>
              <w:rPr>
                <w:rFonts w:hint="eastAsia" w:ascii="宋体" w:hAnsi="宋体" w:eastAsia="宋体" w:cs="Times New Roman"/>
                <w:sz w:val="24"/>
                <w:highlight w:val="none"/>
              </w:rPr>
              <w:t>签约</w:t>
            </w:r>
            <w:r>
              <w:rPr>
                <w:rFonts w:ascii="宋体" w:hAnsi="宋体" w:eastAsia="宋体" w:cs="Times New Roman"/>
                <w:sz w:val="24"/>
                <w:highlight w:val="none"/>
              </w:rPr>
              <w:t>日期：</w:t>
            </w:r>
            <w:r>
              <w:rPr>
                <w:rFonts w:hint="eastAsia" w:ascii="宋体" w:hAnsi="宋体" w:eastAsia="宋体" w:cs="Times New Roman"/>
                <w:sz w:val="24"/>
                <w:highlight w:val="none"/>
              </w:rPr>
              <w:t xml:space="preserve">    </w:t>
            </w:r>
            <w:r>
              <w:rPr>
                <w:rFonts w:ascii="宋体" w:hAnsi="宋体" w:eastAsia="宋体" w:cs="Times New Roman"/>
                <w:sz w:val="24"/>
                <w:highlight w:val="none"/>
              </w:rPr>
              <w:t xml:space="preserve">   </w:t>
            </w:r>
            <w:r>
              <w:rPr>
                <w:rFonts w:hint="eastAsia" w:ascii="宋体" w:hAnsi="宋体" w:eastAsia="宋体" w:cs="Times New Roman"/>
                <w:sz w:val="24"/>
                <w:highlight w:val="none"/>
              </w:rPr>
              <w:t xml:space="preserve">年  </w:t>
            </w:r>
            <w:r>
              <w:rPr>
                <w:rFonts w:ascii="宋体" w:hAnsi="宋体" w:eastAsia="宋体" w:cs="Times New Roman"/>
                <w:sz w:val="24"/>
                <w:highlight w:val="none"/>
              </w:rPr>
              <w:t>月</w:t>
            </w:r>
            <w:r>
              <w:rPr>
                <w:rFonts w:hint="eastAsia" w:ascii="宋体" w:hAnsi="宋体" w:eastAsia="宋体" w:cs="Times New Roman"/>
                <w:sz w:val="24"/>
                <w:highlight w:val="none"/>
              </w:rPr>
              <w:t xml:space="preserve">  </w:t>
            </w:r>
            <w:r>
              <w:rPr>
                <w:rFonts w:ascii="宋体" w:hAnsi="宋体" w:eastAsia="宋体" w:cs="Times New Roman"/>
                <w:sz w:val="24"/>
                <w:highlight w:val="none"/>
              </w:rPr>
              <w:t xml:space="preserve"> </w:t>
            </w:r>
            <w:r>
              <w:rPr>
                <w:rFonts w:hint="eastAsia" w:ascii="宋体" w:hAnsi="宋体" w:eastAsia="宋体" w:cs="Times New Roman"/>
                <w:sz w:val="24"/>
                <w:highlight w:val="none"/>
              </w:rPr>
              <w:t>日</w:t>
            </w:r>
          </w:p>
        </w:tc>
      </w:tr>
    </w:tbl>
    <w:p w14:paraId="42A27BFD">
      <w:pPr>
        <w:spacing w:line="360" w:lineRule="auto"/>
        <w:ind w:firstLine="240" w:firstLineChars="100"/>
        <w:rPr>
          <w:rFonts w:ascii="宋体" w:hAnsi="宋体"/>
          <w:color w:val="auto"/>
          <w:sz w:val="24"/>
          <w:highlight w:val="none"/>
        </w:rPr>
      </w:pPr>
    </w:p>
    <w:p w14:paraId="5F8698A9">
      <w:pPr>
        <w:snapToGrid w:val="0"/>
        <w:spacing w:line="328" w:lineRule="auto"/>
        <w:ind w:left="34"/>
        <w:rPr>
          <w:rFonts w:ascii="宋体" w:hAnsi="宋体"/>
          <w:b/>
          <w:color w:val="auto"/>
          <w:highlight w:val="none"/>
        </w:rPr>
      </w:pPr>
      <w:r>
        <w:rPr>
          <w:rFonts w:ascii="宋体" w:hAnsi="宋体"/>
          <w:b/>
          <w:color w:val="auto"/>
          <w:highlight w:val="none"/>
        </w:rPr>
        <w:t>注：本合同仅作示范文本，具体以双方签定的正式合同为准，合同内容不得违背本招标文件实质性要求</w:t>
      </w:r>
      <w:r>
        <w:rPr>
          <w:rFonts w:hint="eastAsia" w:ascii="宋体" w:hAnsi="宋体"/>
          <w:b/>
          <w:color w:val="auto"/>
          <w:highlight w:val="none"/>
        </w:rPr>
        <w:t>。</w:t>
      </w:r>
    </w:p>
    <w:p w14:paraId="3125235C">
      <w:pPr>
        <w:pStyle w:val="4"/>
        <w:rPr>
          <w:rFonts w:hint="eastAsia"/>
          <w:color w:val="auto"/>
          <w:sz w:val="32"/>
          <w:szCs w:val="32"/>
          <w:highlight w:val="none"/>
        </w:rPr>
      </w:pPr>
      <w:r>
        <w:rPr>
          <w:color w:val="auto"/>
          <w:highlight w:val="none"/>
        </w:rPr>
        <w:br w:type="page"/>
      </w:r>
      <w:bookmarkStart w:id="72" w:name="_Toc124843183"/>
      <w:r>
        <w:rPr>
          <w:rFonts w:hint="eastAsia" w:ascii="宋体" w:hAnsi="宋体" w:eastAsia="宋体" w:cs="宋体"/>
          <w:color w:val="auto"/>
          <w:highlight w:val="none"/>
        </w:rPr>
        <w:t>第五章　投标相关文件格式</w:t>
      </w:r>
      <w:bookmarkEnd w:id="67"/>
      <w:bookmarkEnd w:id="72"/>
    </w:p>
    <w:p w14:paraId="68851E79">
      <w:pPr>
        <w:pStyle w:val="6"/>
        <w:ind w:firstLine="3120" w:firstLineChars="1040"/>
        <w:rPr>
          <w:rFonts w:ascii="宋体" w:eastAsia="宋体"/>
          <w:b w:val="0"/>
          <w:bCs w:val="0"/>
          <w:color w:val="auto"/>
          <w:highlight w:val="none"/>
        </w:rPr>
      </w:pPr>
      <w:bookmarkStart w:id="73" w:name="_Toc71271391"/>
      <w:r>
        <w:rPr>
          <w:rFonts w:ascii="宋体" w:eastAsia="宋体"/>
          <w:b w:val="0"/>
          <w:bCs w:val="0"/>
          <w:color w:val="auto"/>
          <w:highlight w:val="none"/>
        </w:rPr>
        <w:t>一   资格文件格式</w:t>
      </w:r>
      <w:bookmarkEnd w:id="73"/>
    </w:p>
    <w:p w14:paraId="61234F19">
      <w:pPr>
        <w:spacing w:line="360" w:lineRule="auto"/>
        <w:jc w:val="center"/>
        <w:rPr>
          <w:rFonts w:hint="eastAsia" w:ascii="宋体" w:hAnsi="宋体"/>
          <w:b/>
          <w:color w:val="auto"/>
          <w:sz w:val="30"/>
          <w:highlight w:val="none"/>
        </w:rPr>
      </w:pPr>
      <w:r>
        <w:rPr>
          <w:rFonts w:hint="eastAsia" w:ascii="宋体" w:hAnsi="宋体"/>
          <w:b/>
          <w:color w:val="auto"/>
          <w:sz w:val="36"/>
          <w:highlight w:val="none"/>
        </w:rPr>
        <w:t>资格文件封面</w:t>
      </w:r>
    </w:p>
    <w:p w14:paraId="721BFEBC">
      <w:pPr>
        <w:pStyle w:val="14"/>
        <w:ind w:firstLine="1497" w:firstLineChars="416"/>
        <w:rPr>
          <w:rFonts w:hint="eastAsia" w:ascii="宋体" w:hAnsi="宋体"/>
          <w:color w:val="auto"/>
          <w:sz w:val="36"/>
          <w:highlight w:val="none"/>
        </w:rPr>
      </w:pPr>
    </w:p>
    <w:p w14:paraId="0141F84F">
      <w:pPr>
        <w:pStyle w:val="14"/>
        <w:ind w:firstLine="1331" w:firstLineChars="416"/>
        <w:rPr>
          <w:rFonts w:hint="eastAsia" w:ascii="宋体" w:hAnsi="宋体"/>
          <w:color w:val="auto"/>
          <w:sz w:val="32"/>
          <w:szCs w:val="32"/>
          <w:highlight w:val="none"/>
        </w:rPr>
      </w:pPr>
    </w:p>
    <w:p w14:paraId="1616D3B6">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采购编号：</w:t>
      </w:r>
    </w:p>
    <w:p w14:paraId="52FAD277">
      <w:pPr>
        <w:pStyle w:val="14"/>
        <w:ind w:firstLine="1497" w:firstLineChars="416"/>
        <w:rPr>
          <w:rFonts w:ascii="宋体" w:hAnsi="宋体"/>
          <w:color w:val="auto"/>
          <w:sz w:val="36"/>
          <w:szCs w:val="32"/>
          <w:highlight w:val="none"/>
        </w:rPr>
      </w:pPr>
    </w:p>
    <w:p w14:paraId="18F192B4">
      <w:pPr>
        <w:pStyle w:val="14"/>
        <w:ind w:firstLine="1497" w:firstLineChars="416"/>
        <w:rPr>
          <w:rFonts w:hint="eastAsia" w:ascii="宋体" w:hAnsi="宋体"/>
          <w:color w:val="auto"/>
          <w:sz w:val="36"/>
          <w:szCs w:val="32"/>
          <w:highlight w:val="none"/>
        </w:rPr>
      </w:pPr>
    </w:p>
    <w:p w14:paraId="4A010139">
      <w:pPr>
        <w:pStyle w:val="14"/>
        <w:ind w:firstLine="1497" w:firstLineChars="416"/>
        <w:rPr>
          <w:rFonts w:hint="eastAsia" w:ascii="宋体" w:hAnsi="宋体" w:cs="宋体"/>
          <w:color w:val="auto"/>
          <w:sz w:val="36"/>
          <w:szCs w:val="32"/>
          <w:highlight w:val="none"/>
        </w:rPr>
      </w:pPr>
    </w:p>
    <w:p w14:paraId="453139A0">
      <w:pPr>
        <w:pStyle w:val="14"/>
        <w:ind w:firstLine="1497" w:firstLineChars="416"/>
        <w:rPr>
          <w:rFonts w:hint="eastAsia" w:ascii="宋体" w:hAnsi="宋体"/>
          <w:color w:val="auto"/>
          <w:sz w:val="36"/>
          <w:szCs w:val="32"/>
          <w:highlight w:val="none"/>
        </w:rPr>
      </w:pPr>
    </w:p>
    <w:p w14:paraId="086AE838">
      <w:pPr>
        <w:pStyle w:val="14"/>
        <w:ind w:firstLine="1497" w:firstLineChars="416"/>
        <w:rPr>
          <w:rFonts w:ascii="宋体" w:hAnsi="宋体"/>
          <w:color w:val="auto"/>
          <w:sz w:val="36"/>
          <w:szCs w:val="32"/>
          <w:highlight w:val="none"/>
        </w:rPr>
      </w:pPr>
      <w:r>
        <w:rPr>
          <w:rFonts w:ascii="宋体" w:hAnsi="宋体"/>
          <w:color w:val="auto"/>
          <w:sz w:val="36"/>
          <w:szCs w:val="32"/>
          <w:highlight w:val="none"/>
        </w:rPr>
        <w:t>项目名称</w:t>
      </w:r>
      <w:r>
        <w:rPr>
          <w:rFonts w:hint="eastAsia" w:ascii="宋体" w:hAnsi="宋体"/>
          <w:color w:val="auto"/>
          <w:sz w:val="36"/>
          <w:szCs w:val="32"/>
          <w:highlight w:val="none"/>
        </w:rPr>
        <w:t xml:space="preserve">：                   </w:t>
      </w:r>
    </w:p>
    <w:p w14:paraId="1A682C7A">
      <w:pPr>
        <w:pStyle w:val="14"/>
        <w:ind w:firstLine="1497" w:firstLineChars="416"/>
        <w:rPr>
          <w:rFonts w:hint="eastAsia" w:ascii="宋体" w:hAnsi="宋体"/>
          <w:color w:val="auto"/>
          <w:sz w:val="36"/>
          <w:szCs w:val="32"/>
          <w:highlight w:val="none"/>
        </w:rPr>
      </w:pPr>
    </w:p>
    <w:p w14:paraId="4E38DA81">
      <w:pPr>
        <w:pStyle w:val="14"/>
        <w:ind w:firstLine="1497" w:firstLineChars="416"/>
        <w:rPr>
          <w:rFonts w:hint="eastAsia" w:ascii="宋体" w:hAnsi="宋体"/>
          <w:color w:val="auto"/>
          <w:sz w:val="36"/>
          <w:szCs w:val="32"/>
          <w:highlight w:val="none"/>
        </w:rPr>
      </w:pPr>
    </w:p>
    <w:p w14:paraId="168A89B2">
      <w:pPr>
        <w:pStyle w:val="14"/>
        <w:ind w:firstLine="1497" w:firstLineChars="416"/>
        <w:rPr>
          <w:rFonts w:hint="eastAsia" w:ascii="宋体" w:hAnsi="宋体"/>
          <w:color w:val="auto"/>
          <w:sz w:val="36"/>
          <w:szCs w:val="32"/>
          <w:highlight w:val="none"/>
        </w:rPr>
      </w:pPr>
    </w:p>
    <w:p w14:paraId="7FD2BA83">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投标文件名称：</w:t>
      </w:r>
      <w:r>
        <w:rPr>
          <w:rFonts w:hint="eastAsia" w:ascii="宋体" w:hAnsi="宋体"/>
          <w:color w:val="auto"/>
          <w:sz w:val="36"/>
          <w:szCs w:val="32"/>
          <w:highlight w:val="none"/>
        </w:rPr>
        <w:t>资格文件</w:t>
      </w:r>
    </w:p>
    <w:p w14:paraId="03D79B01">
      <w:pPr>
        <w:pStyle w:val="14"/>
        <w:ind w:firstLine="1497" w:firstLineChars="416"/>
        <w:rPr>
          <w:rFonts w:hint="eastAsia" w:ascii="宋体" w:hAnsi="宋体"/>
          <w:color w:val="auto"/>
          <w:sz w:val="36"/>
          <w:szCs w:val="32"/>
          <w:highlight w:val="none"/>
        </w:rPr>
      </w:pPr>
    </w:p>
    <w:p w14:paraId="68578698">
      <w:pPr>
        <w:pStyle w:val="14"/>
        <w:ind w:firstLine="1497" w:firstLineChars="416"/>
        <w:rPr>
          <w:rFonts w:hint="eastAsia" w:ascii="宋体" w:hAnsi="宋体"/>
          <w:color w:val="auto"/>
          <w:sz w:val="36"/>
          <w:szCs w:val="32"/>
          <w:highlight w:val="none"/>
        </w:rPr>
      </w:pPr>
    </w:p>
    <w:p w14:paraId="0381EFC5">
      <w:pPr>
        <w:pStyle w:val="14"/>
        <w:ind w:firstLine="1497" w:firstLineChars="416"/>
        <w:rPr>
          <w:rFonts w:hint="eastAsia" w:ascii="宋体" w:hAnsi="宋体"/>
          <w:color w:val="auto"/>
          <w:sz w:val="36"/>
          <w:szCs w:val="32"/>
          <w:highlight w:val="none"/>
        </w:rPr>
      </w:pPr>
    </w:p>
    <w:p w14:paraId="7CCF6E62">
      <w:pPr>
        <w:pStyle w:val="14"/>
        <w:ind w:firstLine="1497" w:firstLineChars="416"/>
        <w:rPr>
          <w:rFonts w:hint="eastAsia" w:ascii="宋体" w:hAnsi="宋体"/>
          <w:color w:val="auto"/>
          <w:sz w:val="36"/>
          <w:szCs w:val="32"/>
          <w:highlight w:val="none"/>
        </w:rPr>
      </w:pPr>
    </w:p>
    <w:p w14:paraId="4F1D4795">
      <w:pPr>
        <w:pStyle w:val="14"/>
        <w:ind w:firstLine="1497" w:firstLineChars="416"/>
        <w:rPr>
          <w:rFonts w:ascii="宋体" w:hAnsi="宋体"/>
          <w:color w:val="auto"/>
          <w:sz w:val="36"/>
          <w:szCs w:val="32"/>
          <w:highlight w:val="none"/>
        </w:rPr>
      </w:pPr>
      <w:r>
        <w:rPr>
          <w:rFonts w:ascii="宋体" w:hAnsi="宋体"/>
          <w:color w:val="auto"/>
          <w:sz w:val="36"/>
          <w:szCs w:val="32"/>
          <w:highlight w:val="none"/>
        </w:rPr>
        <w:t>投标人名称（</w:t>
      </w:r>
      <w:r>
        <w:rPr>
          <w:rFonts w:hint="eastAsia" w:ascii="宋体" w:hAnsi="宋体"/>
          <w:color w:val="auto"/>
          <w:sz w:val="36"/>
          <w:szCs w:val="32"/>
          <w:highlight w:val="none"/>
        </w:rPr>
        <w:t>CA签章</w:t>
      </w:r>
      <w:r>
        <w:rPr>
          <w:rFonts w:ascii="宋体" w:hAnsi="宋体"/>
          <w:color w:val="auto"/>
          <w:sz w:val="36"/>
          <w:szCs w:val="32"/>
          <w:highlight w:val="none"/>
        </w:rPr>
        <w:t>）：</w:t>
      </w:r>
    </w:p>
    <w:p w14:paraId="4E1CE7A6">
      <w:pPr>
        <w:pStyle w:val="14"/>
        <w:ind w:firstLine="1497" w:firstLineChars="416"/>
        <w:rPr>
          <w:rFonts w:hint="eastAsia" w:ascii="宋体" w:hAnsi="宋体"/>
          <w:color w:val="auto"/>
          <w:sz w:val="36"/>
          <w:szCs w:val="32"/>
          <w:highlight w:val="none"/>
        </w:rPr>
      </w:pPr>
    </w:p>
    <w:p w14:paraId="049D9F16">
      <w:pPr>
        <w:pStyle w:val="14"/>
        <w:ind w:firstLine="0"/>
        <w:rPr>
          <w:rFonts w:hint="eastAsia" w:ascii="宋体" w:hAnsi="宋体"/>
          <w:color w:val="auto"/>
          <w:sz w:val="36"/>
          <w:szCs w:val="32"/>
          <w:highlight w:val="none"/>
        </w:rPr>
      </w:pPr>
    </w:p>
    <w:p w14:paraId="09083D51">
      <w:pPr>
        <w:pStyle w:val="14"/>
        <w:ind w:firstLine="0"/>
        <w:rPr>
          <w:rFonts w:hint="eastAsia" w:ascii="宋体" w:hAnsi="宋体"/>
          <w:color w:val="auto"/>
          <w:sz w:val="36"/>
          <w:szCs w:val="32"/>
          <w:highlight w:val="none"/>
        </w:rPr>
      </w:pPr>
    </w:p>
    <w:p w14:paraId="4D880EC5">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投标人地址：</w:t>
      </w:r>
    </w:p>
    <w:p w14:paraId="585280EC">
      <w:pPr>
        <w:pStyle w:val="14"/>
        <w:ind w:firstLine="0"/>
        <w:rPr>
          <w:rFonts w:hint="eastAsia" w:ascii="宋体" w:hAnsi="宋体"/>
          <w:color w:val="auto"/>
          <w:sz w:val="36"/>
          <w:highlight w:val="none"/>
        </w:rPr>
      </w:pPr>
    </w:p>
    <w:p w14:paraId="6136F8F8">
      <w:pPr>
        <w:pStyle w:val="14"/>
        <w:ind w:firstLine="0"/>
        <w:rPr>
          <w:rFonts w:hint="eastAsia" w:ascii="宋体" w:hAnsi="宋体"/>
          <w:color w:val="auto"/>
          <w:sz w:val="36"/>
          <w:highlight w:val="none"/>
        </w:rPr>
      </w:pPr>
    </w:p>
    <w:p w14:paraId="6C440405">
      <w:pPr>
        <w:pStyle w:val="14"/>
        <w:ind w:firstLine="1280" w:firstLineChars="400"/>
        <w:rPr>
          <w:rFonts w:hint="eastAsia" w:ascii="宋体" w:hAnsi="宋体"/>
          <w:color w:val="auto"/>
          <w:sz w:val="36"/>
          <w:highlight w:val="none"/>
        </w:rPr>
      </w:pPr>
      <w:r>
        <w:rPr>
          <w:rFonts w:hint="eastAsia" w:ascii="宋体" w:hAnsi="宋体"/>
          <w:color w:val="auto"/>
          <w:sz w:val="32"/>
          <w:szCs w:val="32"/>
          <w:highlight w:val="none"/>
        </w:rPr>
        <w:t>注：联合体投标的，加盖牵头人CA章</w:t>
      </w:r>
    </w:p>
    <w:p w14:paraId="3E588B67">
      <w:pPr>
        <w:rPr>
          <w:rFonts w:hint="eastAsia" w:ascii="宋体" w:hAnsi="宋体"/>
          <w:color w:val="auto"/>
          <w:highlight w:val="none"/>
        </w:rPr>
      </w:pPr>
    </w:p>
    <w:p w14:paraId="00A382AF">
      <w:pPr>
        <w:spacing w:line="360" w:lineRule="auto"/>
        <w:jc w:val="center"/>
        <w:rPr>
          <w:rFonts w:hint="eastAsia" w:ascii="宋体" w:hAnsi="宋体"/>
          <w:color w:val="auto"/>
          <w:sz w:val="30"/>
          <w:highlight w:val="none"/>
        </w:rPr>
      </w:pPr>
      <w:r>
        <w:rPr>
          <w:rFonts w:hint="eastAsia" w:ascii="宋体" w:hAnsi="宋体"/>
          <w:color w:val="auto"/>
          <w:sz w:val="30"/>
          <w:highlight w:val="none"/>
        </w:rPr>
        <w:t>▲1、公司有效营业执照或其他有效证件</w:t>
      </w:r>
    </w:p>
    <w:p w14:paraId="46622547">
      <w:pPr>
        <w:spacing w:line="360" w:lineRule="auto"/>
        <w:ind w:firstLine="600" w:firstLineChars="250"/>
        <w:rPr>
          <w:rFonts w:hint="eastAsia" w:ascii="宋体" w:hAnsi="宋体"/>
          <w:color w:val="auto"/>
          <w:sz w:val="24"/>
          <w:highlight w:val="none"/>
        </w:rPr>
      </w:pPr>
    </w:p>
    <w:p w14:paraId="7372ED05">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要求：</w:t>
      </w:r>
    </w:p>
    <w:p w14:paraId="7B1BCA84">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1.提供</w:t>
      </w:r>
      <w:r>
        <w:rPr>
          <w:rFonts w:ascii="宋体" w:hAnsi="宋体"/>
          <w:color w:val="auto"/>
          <w:sz w:val="24"/>
          <w:highlight w:val="none"/>
        </w:rPr>
        <w:t>有效的营业执照</w:t>
      </w:r>
      <w:r>
        <w:rPr>
          <w:rFonts w:hint="eastAsia" w:ascii="宋体" w:hAnsi="宋体"/>
          <w:color w:val="auto"/>
          <w:sz w:val="24"/>
          <w:highlight w:val="none"/>
        </w:rPr>
        <w:t>或其他有效证件扫描件，图像清晰</w:t>
      </w:r>
      <w:r>
        <w:rPr>
          <w:rFonts w:hint="eastAsia" w:ascii="宋体" w:hAnsi="宋体"/>
          <w:b/>
          <w:color w:val="auto"/>
          <w:sz w:val="24"/>
          <w:highlight w:val="none"/>
        </w:rPr>
        <w:t>。</w:t>
      </w:r>
    </w:p>
    <w:p w14:paraId="204FBC51">
      <w:pPr>
        <w:spacing w:line="360" w:lineRule="auto"/>
        <w:rPr>
          <w:rFonts w:hint="eastAsia" w:ascii="宋体" w:hAnsi="宋体"/>
          <w:color w:val="auto"/>
          <w:sz w:val="24"/>
          <w:highlight w:val="none"/>
        </w:rPr>
      </w:pPr>
    </w:p>
    <w:p w14:paraId="29D073BE">
      <w:pPr>
        <w:spacing w:line="360" w:lineRule="auto"/>
        <w:rPr>
          <w:rFonts w:hint="eastAsia" w:ascii="宋体" w:hAnsi="宋体"/>
          <w:color w:val="auto"/>
          <w:sz w:val="24"/>
          <w:highlight w:val="none"/>
        </w:rPr>
      </w:pPr>
    </w:p>
    <w:p w14:paraId="7737B52E">
      <w:pPr>
        <w:pStyle w:val="249"/>
        <w:rPr>
          <w:rFonts w:hint="eastAsia" w:ascii="宋体" w:hAnsi="宋体" w:eastAsia="宋体"/>
          <w:color w:val="auto"/>
          <w:sz w:val="24"/>
          <w:highlight w:val="none"/>
        </w:rPr>
      </w:pPr>
    </w:p>
    <w:p w14:paraId="3480BFA0">
      <w:pPr>
        <w:pStyle w:val="249"/>
        <w:rPr>
          <w:rFonts w:hint="eastAsia" w:ascii="宋体" w:hAnsi="宋体" w:eastAsia="宋体"/>
          <w:color w:val="auto"/>
          <w:sz w:val="24"/>
          <w:highlight w:val="none"/>
        </w:rPr>
      </w:pPr>
    </w:p>
    <w:p w14:paraId="6EEE2679">
      <w:pPr>
        <w:pStyle w:val="249"/>
        <w:rPr>
          <w:rFonts w:hint="eastAsia" w:ascii="宋体" w:hAnsi="宋体" w:eastAsia="宋体"/>
          <w:color w:val="auto"/>
          <w:sz w:val="24"/>
          <w:highlight w:val="none"/>
        </w:rPr>
      </w:pPr>
    </w:p>
    <w:p w14:paraId="5F6D05C4">
      <w:pPr>
        <w:spacing w:line="360" w:lineRule="auto"/>
        <w:rPr>
          <w:rFonts w:hint="eastAsia" w:ascii="宋体" w:hAnsi="宋体"/>
          <w:color w:val="auto"/>
          <w:sz w:val="24"/>
          <w:highlight w:val="none"/>
        </w:rPr>
      </w:pPr>
    </w:p>
    <w:p w14:paraId="6A118E48">
      <w:pPr>
        <w:spacing w:line="360" w:lineRule="auto"/>
        <w:jc w:val="center"/>
        <w:rPr>
          <w:rFonts w:hint="eastAsia" w:ascii="宋体" w:hAnsi="宋体"/>
          <w:b/>
          <w:color w:val="auto"/>
          <w:sz w:val="24"/>
          <w:highlight w:val="none"/>
        </w:rPr>
      </w:pPr>
      <w:r>
        <w:rPr>
          <w:rFonts w:hint="eastAsia" w:hAnsi="宋体"/>
          <w:color w:val="auto"/>
          <w:sz w:val="30"/>
          <w:highlight w:val="none"/>
        </w:rPr>
        <w:br w:type="page"/>
      </w:r>
      <w:r>
        <w:rPr>
          <w:rFonts w:hint="eastAsia" w:ascii="宋体" w:hAnsi="宋体" w:eastAsia="宋体" w:cs="Times New Roman"/>
          <w:color w:val="auto"/>
          <w:sz w:val="30"/>
          <w:highlight w:val="none"/>
        </w:rPr>
        <w:t>▲2、投标人代表委</w:t>
      </w:r>
      <w:r>
        <w:rPr>
          <w:rFonts w:hint="eastAsia" w:ascii="宋体" w:hAnsi="宋体"/>
          <w:color w:val="auto"/>
          <w:sz w:val="30"/>
          <w:highlight w:val="none"/>
        </w:rPr>
        <w:t>派书</w:t>
      </w:r>
    </w:p>
    <w:p w14:paraId="2255DA99">
      <w:pPr>
        <w:pStyle w:val="143"/>
        <w:spacing w:line="440" w:lineRule="exact"/>
        <w:rPr>
          <w:rFonts w:ascii="宋体" w:hAnsi="宋体"/>
          <w:b/>
          <w:color w:val="auto"/>
          <w:sz w:val="24"/>
          <w:szCs w:val="21"/>
          <w:highlight w:val="none"/>
        </w:rPr>
      </w:pPr>
      <w:r>
        <w:rPr>
          <w:rFonts w:hint="eastAsia" w:ascii="宋体" w:hAnsi="宋体"/>
          <w:color w:val="auto"/>
          <w:sz w:val="24"/>
          <w:szCs w:val="21"/>
          <w:highlight w:val="none"/>
          <w:u w:val="single"/>
        </w:rPr>
        <w:t>（代理机构名称）</w:t>
      </w:r>
      <w:r>
        <w:rPr>
          <w:rFonts w:hint="eastAsia" w:ascii="宋体" w:hAnsi="宋体"/>
          <w:color w:val="auto"/>
          <w:sz w:val="24"/>
          <w:szCs w:val="21"/>
          <w:highlight w:val="none"/>
        </w:rPr>
        <w:t>：</w:t>
      </w:r>
    </w:p>
    <w:p w14:paraId="667BDEB4">
      <w:pPr>
        <w:pStyle w:val="143"/>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highlight w:val="none"/>
        </w:rPr>
        <w:t xml:space="preserve">   </w:t>
      </w:r>
      <w:r>
        <w:rPr>
          <w:rFonts w:hint="eastAsia" w:ascii="宋体" w:hAnsi="宋体"/>
          <w:color w:val="auto"/>
          <w:sz w:val="24"/>
          <w:szCs w:val="20"/>
          <w:highlight w:val="none"/>
        </w:rPr>
        <w:t xml:space="preserve">  我单位</w:t>
      </w:r>
      <w:r>
        <w:rPr>
          <w:rFonts w:hint="eastAsia" w:ascii="宋体" w:hAnsi="宋体"/>
          <w:color w:val="auto"/>
          <w:sz w:val="24"/>
          <w:szCs w:val="20"/>
          <w:highlight w:val="none"/>
          <w:u w:val="single"/>
        </w:rPr>
        <w:t xml:space="preserve">    （投标人）  </w:t>
      </w:r>
      <w:r>
        <w:rPr>
          <w:rFonts w:hint="eastAsia" w:ascii="宋体" w:hAnsi="宋体"/>
          <w:color w:val="auto"/>
          <w:sz w:val="24"/>
          <w:szCs w:val="20"/>
          <w:highlight w:val="none"/>
        </w:rPr>
        <w:t>现委派</w:t>
      </w:r>
      <w:r>
        <w:rPr>
          <w:rFonts w:hint="eastAsia" w:ascii="宋体" w:hAnsi="宋体"/>
          <w:b/>
          <w:color w:val="auto"/>
          <w:sz w:val="24"/>
          <w:szCs w:val="20"/>
          <w:highlight w:val="none"/>
        </w:rPr>
        <w:t>本单位在职职工</w:t>
      </w:r>
      <w:r>
        <w:rPr>
          <w:rFonts w:hint="eastAsia" w:ascii="宋体" w:hAnsi="宋体"/>
          <w:color w:val="auto"/>
          <w:sz w:val="24"/>
          <w:szCs w:val="20"/>
          <w:highlight w:val="none"/>
          <w:u w:val="single"/>
        </w:rPr>
        <w:t xml:space="preserve">              （姓名及联系电话）</w:t>
      </w:r>
      <w:r>
        <w:rPr>
          <w:rFonts w:hint="eastAsia" w:ascii="宋体" w:hAnsi="宋体"/>
          <w:color w:val="auto"/>
          <w:sz w:val="24"/>
          <w:szCs w:val="20"/>
          <w:highlight w:val="none"/>
        </w:rPr>
        <w:t>以我方的名义参加就贵方组织的</w:t>
      </w:r>
      <w:r>
        <w:rPr>
          <w:rFonts w:hint="eastAsia" w:ascii="宋体" w:hAnsi="宋体"/>
          <w:color w:val="auto"/>
          <w:sz w:val="24"/>
          <w:szCs w:val="20"/>
          <w:highlight w:val="none"/>
          <w:u w:val="single"/>
        </w:rPr>
        <w:t xml:space="preserve">                         （采购项目名称）</w:t>
      </w:r>
      <w:r>
        <w:rPr>
          <w:rFonts w:hint="eastAsia" w:ascii="宋体" w:hAnsi="宋体"/>
          <w:color w:val="auto"/>
          <w:sz w:val="24"/>
          <w:szCs w:val="20"/>
          <w:highlight w:val="none"/>
        </w:rPr>
        <w:t>（采购编号：</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）项目的投标活动，并代表我方全权办理针对上述项目的投标、开标、评审、签约等具体事务和签署相关文件。</w:t>
      </w:r>
    </w:p>
    <w:p w14:paraId="78C63202">
      <w:pPr>
        <w:pStyle w:val="143"/>
        <w:autoSpaceDE w:val="0"/>
        <w:autoSpaceDN w:val="0"/>
        <w:spacing w:line="440" w:lineRule="exact"/>
        <w:textAlignment w:val="bottom"/>
        <w:rPr>
          <w:rFonts w:ascii="宋体" w:hAnsi="宋体"/>
          <w:color w:val="auto"/>
          <w:sz w:val="24"/>
          <w:szCs w:val="20"/>
          <w:highlight w:val="none"/>
        </w:rPr>
      </w:pPr>
      <w:r>
        <w:rPr>
          <w:rFonts w:hint="eastAsia" w:ascii="宋体" w:hAnsi="宋体"/>
          <w:color w:val="auto"/>
          <w:sz w:val="24"/>
          <w:szCs w:val="20"/>
          <w:highlight w:val="none"/>
        </w:rPr>
        <w:t xml:space="preserve">    我方对投标人代表的签字或盖章事项负全部责任。</w:t>
      </w:r>
    </w:p>
    <w:p w14:paraId="0A314EAD">
      <w:pPr>
        <w:pStyle w:val="143"/>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本委派书自签署之日起生效，在撤销委派的书面通知送达贵方以前，本委派书一直有效。投标人代表在委派书有效期内签署的所有文件不因授权的撤销而失效。</w:t>
      </w:r>
    </w:p>
    <w:p w14:paraId="6CC344E8">
      <w:pPr>
        <w:pStyle w:val="143"/>
        <w:spacing w:line="440" w:lineRule="exact"/>
        <w:ind w:firstLine="480"/>
        <w:rPr>
          <w:rFonts w:ascii="宋体" w:hAnsi="宋体"/>
          <w:color w:val="auto"/>
          <w:sz w:val="24"/>
          <w:szCs w:val="21"/>
          <w:highlight w:val="none"/>
        </w:rPr>
      </w:pPr>
      <w:r>
        <w:rPr>
          <w:rFonts w:hint="eastAsia" w:ascii="宋体" w:hAnsi="宋体"/>
          <w:color w:val="auto"/>
          <w:sz w:val="24"/>
          <w:szCs w:val="21"/>
          <w:highlight w:val="none"/>
        </w:rPr>
        <w:t>投标人代表无转委托权，特此声明。</w:t>
      </w:r>
    </w:p>
    <w:p w14:paraId="44F69C88">
      <w:pPr>
        <w:pStyle w:val="143"/>
        <w:spacing w:line="440" w:lineRule="exact"/>
        <w:ind w:firstLine="480"/>
        <w:rPr>
          <w:rFonts w:hint="eastAsia" w:ascii="宋体" w:hAnsi="宋体"/>
          <w:color w:val="auto"/>
          <w:sz w:val="24"/>
          <w:szCs w:val="21"/>
          <w:highlight w:val="none"/>
        </w:rPr>
      </w:pPr>
    </w:p>
    <w:p w14:paraId="323D41F0">
      <w:pPr>
        <w:pStyle w:val="143"/>
        <w:spacing w:line="440" w:lineRule="exact"/>
        <w:rPr>
          <w:rFonts w:hint="eastAsia" w:ascii="宋体" w:hAnsi="宋体"/>
          <w:color w:val="auto"/>
          <w:sz w:val="24"/>
          <w:szCs w:val="21"/>
          <w:highlight w:val="none"/>
        </w:rPr>
      </w:pPr>
    </w:p>
    <w:p w14:paraId="5FDCB39A">
      <w:pPr>
        <w:pStyle w:val="143"/>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0454E63A">
      <w:pPr>
        <w:pStyle w:val="143"/>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27084A26">
      <w:pPr>
        <w:pStyle w:val="142"/>
        <w:spacing w:line="440" w:lineRule="exact"/>
        <w:rPr>
          <w:rFonts w:hint="eastAsia" w:hAnsi="宋体"/>
          <w:bCs/>
          <w:color w:val="auto"/>
          <w:sz w:val="24"/>
          <w:highlight w:val="none"/>
          <w:lang w:eastAsia="zh-CN"/>
        </w:rPr>
      </w:pPr>
    </w:p>
    <w:p w14:paraId="4268B5C6">
      <w:pPr>
        <w:pStyle w:val="142"/>
        <w:spacing w:line="440" w:lineRule="exact"/>
        <w:rPr>
          <w:rFonts w:hAnsi="宋体"/>
          <w:bCs/>
          <w:color w:val="auto"/>
          <w:sz w:val="24"/>
          <w:highlight w:val="none"/>
        </w:rPr>
      </w:pPr>
      <w:r>
        <w:rPr>
          <w:rFonts w:hint="eastAsia" w:hAnsi="宋体"/>
          <w:color w:val="auto"/>
          <w:sz w:val="24"/>
          <w:highlight w:val="none"/>
        </w:rPr>
        <w:t>投标人代表</w:t>
      </w:r>
      <w:r>
        <w:rPr>
          <w:rFonts w:hint="eastAsia" w:hAnsi="宋体"/>
          <w:bCs/>
          <w:color w:val="auto"/>
          <w:sz w:val="24"/>
          <w:highlight w:val="none"/>
        </w:rPr>
        <w:t>身份证件扫描件：</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14:paraId="6999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6" w:hRule="atLeast"/>
          <w:jc w:val="center"/>
        </w:trPr>
        <w:tc>
          <w:tcPr>
            <w:tcW w:w="8490" w:type="dxa"/>
            <w:noWrap w:val="0"/>
            <w:vAlign w:val="top"/>
          </w:tcPr>
          <w:p w14:paraId="03823C92">
            <w:pPr>
              <w:pStyle w:val="142"/>
              <w:keepNext w:val="0"/>
              <w:keepLines w:val="0"/>
              <w:suppressLineNumbers w:val="0"/>
              <w:spacing w:before="0" w:beforeAutospacing="0" w:after="0" w:afterAutospacing="0" w:line="440" w:lineRule="exact"/>
              <w:ind w:left="0" w:right="0"/>
              <w:rPr>
                <w:rFonts w:hAnsi="宋体" w:eastAsia="宋体" w:cs="Times New Roman"/>
                <w:bCs/>
                <w:color w:val="auto"/>
                <w:sz w:val="24"/>
                <w:highlight w:val="none"/>
                <w:lang w:eastAsia="zh-CN"/>
              </w:rPr>
            </w:pPr>
            <w:r>
              <w:rPr>
                <w:rFonts w:hint="eastAsia" w:hAnsi="宋体" w:eastAsia="宋体" w:cs="Times New Roman"/>
                <w:bCs/>
                <w:color w:val="auto"/>
                <w:sz w:val="24"/>
                <w:highlight w:val="none"/>
                <w:lang w:eastAsia="zh-CN"/>
              </w:rPr>
              <w:t>正面</w:t>
            </w:r>
            <w:r>
              <w:rPr>
                <w:rFonts w:hAnsi="宋体" w:eastAsia="宋体" w:cs="Times New Roman"/>
                <w:bCs/>
                <w:color w:val="auto"/>
                <w:sz w:val="24"/>
                <w:highlight w:val="none"/>
                <w:lang w:eastAsia="zh-CN"/>
              </w:rPr>
              <w:t>：</w:t>
            </w:r>
            <w:r>
              <w:rPr>
                <w:rFonts w:hint="eastAsia" w:hAnsi="宋体" w:eastAsia="宋体" w:cs="Times New Roman"/>
                <w:bCs/>
                <w:color w:val="auto"/>
                <w:sz w:val="24"/>
                <w:highlight w:val="none"/>
                <w:lang w:eastAsia="zh-CN"/>
              </w:rPr>
              <w:t xml:space="preserve">                                 反面</w:t>
            </w:r>
            <w:r>
              <w:rPr>
                <w:rFonts w:hAnsi="宋体" w:eastAsia="宋体" w:cs="Times New Roman"/>
                <w:bCs/>
                <w:color w:val="auto"/>
                <w:sz w:val="24"/>
                <w:highlight w:val="none"/>
                <w:lang w:eastAsia="zh-CN"/>
              </w:rPr>
              <w:t>：</w:t>
            </w:r>
          </w:p>
          <w:p w14:paraId="0F58FBB7">
            <w:pPr>
              <w:pStyle w:val="142"/>
              <w:keepNext w:val="0"/>
              <w:keepLines w:val="0"/>
              <w:suppressLineNumbers w:val="0"/>
              <w:spacing w:before="0" w:beforeAutospacing="0" w:after="0" w:afterAutospacing="0" w:line="440" w:lineRule="exact"/>
              <w:ind w:left="0" w:right="0"/>
              <w:rPr>
                <w:rFonts w:hint="eastAsia" w:hAnsi="宋体" w:eastAsia="宋体" w:cs="Times New Roman"/>
                <w:bCs/>
                <w:color w:val="auto"/>
                <w:sz w:val="24"/>
                <w:highlight w:val="none"/>
                <w:lang w:eastAsia="zh-CN"/>
              </w:rPr>
            </w:pPr>
          </w:p>
        </w:tc>
      </w:tr>
    </w:tbl>
    <w:p w14:paraId="093E71C2">
      <w:pPr>
        <w:pStyle w:val="143"/>
        <w:autoSpaceDE w:val="0"/>
        <w:autoSpaceDN w:val="0"/>
        <w:spacing w:line="440" w:lineRule="exact"/>
        <w:textAlignment w:val="bottom"/>
        <w:rPr>
          <w:rFonts w:ascii="宋体" w:hAnsi="宋体"/>
          <w:color w:val="auto"/>
          <w:highlight w:val="none"/>
        </w:rPr>
        <w:sectPr>
          <w:headerReference r:id="rId12" w:type="default"/>
          <w:footerReference r:id="rId13" w:type="default"/>
          <w:pgSz w:w="11906" w:h="16838"/>
          <w:pgMar w:top="1440" w:right="1797" w:bottom="1440" w:left="1797" w:header="851" w:footer="850" w:gutter="0"/>
          <w:cols w:space="720" w:num="1"/>
          <w:titlePg/>
          <w:docGrid w:linePitch="312" w:charSpace="0"/>
        </w:sectPr>
      </w:pPr>
    </w:p>
    <w:p w14:paraId="1BDE40F3">
      <w:pPr>
        <w:spacing w:line="360" w:lineRule="auto"/>
        <w:jc w:val="center"/>
        <w:rPr>
          <w:rFonts w:hint="eastAsia" w:ascii="宋体" w:hAnsi="宋体"/>
          <w:color w:val="auto"/>
          <w:sz w:val="30"/>
          <w:highlight w:val="none"/>
        </w:rPr>
      </w:pPr>
      <w:r>
        <w:rPr>
          <w:rFonts w:hint="eastAsia" w:ascii="宋体" w:hAnsi="宋体"/>
          <w:color w:val="auto"/>
          <w:sz w:val="30"/>
          <w:highlight w:val="none"/>
        </w:rPr>
        <w:t>▲</w:t>
      </w:r>
      <w:r>
        <w:rPr>
          <w:rFonts w:hint="eastAsia" w:ascii="宋体" w:hAnsi="宋体"/>
          <w:color w:val="auto"/>
          <w:sz w:val="30"/>
          <w:highlight w:val="none"/>
          <w:lang w:val="en-US" w:eastAsia="zh-CN"/>
        </w:rPr>
        <w:t>3</w:t>
      </w:r>
      <w:r>
        <w:rPr>
          <w:rFonts w:hint="eastAsia" w:ascii="宋体" w:hAnsi="宋体"/>
          <w:color w:val="auto"/>
          <w:sz w:val="30"/>
          <w:highlight w:val="none"/>
        </w:rPr>
        <w:t>、政府采购资格承诺函</w:t>
      </w:r>
    </w:p>
    <w:p w14:paraId="5D0D54C2">
      <w:pPr>
        <w:spacing w:line="400" w:lineRule="exact"/>
        <w:rPr>
          <w:rFonts w:hint="eastAsia" w:ascii="宋体" w:hAnsi="宋体" w:cs="宋体"/>
          <w:color w:val="auto"/>
          <w:sz w:val="24"/>
          <w:highlight w:val="none"/>
        </w:rPr>
      </w:pPr>
    </w:p>
    <w:p w14:paraId="24C1E0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（投标人全称）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（项目名称）</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）投标活动，郑重</w:t>
      </w:r>
      <w:r>
        <w:rPr>
          <w:rFonts w:hint="eastAsia" w:ascii="宋体" w:hAnsi="宋体" w:cs="宋体"/>
          <w:color w:val="auto"/>
          <w:sz w:val="24"/>
          <w:highlight w:val="none"/>
        </w:rPr>
        <w:t>承诺具备下列条件：</w:t>
      </w:r>
    </w:p>
    <w:p w14:paraId="1319BD2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14:paraId="09077AC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14:paraId="496BD71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14:paraId="571C7D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4.有依法缴纳税收和社会保障资金的良好记</w:t>
      </w:r>
      <w:r>
        <w:rPr>
          <w:rFonts w:hint="eastAsia" w:ascii="宋体" w:hAnsi="宋体" w:cs="宋体"/>
          <w:color w:val="auto"/>
          <w:sz w:val="24"/>
          <w:highlight w:val="none"/>
        </w:rPr>
        <w:t>录；</w:t>
      </w:r>
    </w:p>
    <w:p w14:paraId="12E63C6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bCs/>
          <w:color w:val="auto"/>
          <w:sz w:val="24"/>
          <w:highlight w:val="none"/>
        </w:rPr>
        <w:t>本项目采购活动前三</w:t>
      </w:r>
      <w:r>
        <w:rPr>
          <w:rFonts w:hint="eastAsia" w:ascii="宋体" w:hAnsi="宋体" w:cs="宋体"/>
          <w:color w:val="auto"/>
          <w:sz w:val="24"/>
          <w:highlight w:val="none"/>
        </w:rPr>
        <w:t>年内,在经营活动中没有重大违法记录（包括行贿犯罪记录）。</w:t>
      </w:r>
    </w:p>
    <w:p w14:paraId="7C03D1A1">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6.投标</w:t>
      </w:r>
      <w:r>
        <w:rPr>
          <w:rFonts w:hint="eastAsia" w:ascii="宋体" w:hAnsi="宋体"/>
          <w:color w:val="auto"/>
          <w:sz w:val="24"/>
          <w:highlight w:val="none"/>
        </w:rPr>
        <w:t>截止时间前未被“信用中国”网站（www.creditchina.gov.cn）、中国政府采购网（www.ccgp.gov.cn）列入失信被执行人、重大税收违法当事人名单、政府采购严重违法失信行为记录名单</w:t>
      </w:r>
      <w:r>
        <w:rPr>
          <w:rFonts w:hint="eastAsia" w:ascii="宋体" w:hAnsi="宋体"/>
          <w:b/>
          <w:color w:val="auto"/>
          <w:sz w:val="24"/>
          <w:highlight w:val="none"/>
        </w:rPr>
        <w:t>（注：本项内容以代理机构在资格审查现场查询为准）。</w:t>
      </w:r>
    </w:p>
    <w:p w14:paraId="52F9977E">
      <w:pPr>
        <w:snapToGrid w:val="0"/>
        <w:spacing w:line="400" w:lineRule="exact"/>
        <w:ind w:firstLine="480" w:firstLineChars="200"/>
        <w:rPr>
          <w:rFonts w:hint="eastAsia" w:ascii="宋体" w:hAnsi="宋体" w:cs="宋体"/>
          <w:color w:val="auto"/>
          <w:sz w:val="24"/>
          <w:highlight w:val="none"/>
        </w:rPr>
      </w:pPr>
    </w:p>
    <w:p w14:paraId="2419AC3A">
      <w:pPr>
        <w:snapToGrid w:val="0"/>
        <w:spacing w:line="400" w:lineRule="exact"/>
        <w:ind w:firstLine="482" w:firstLineChars="200"/>
        <w:rPr>
          <w:rFonts w:hint="eastAsia" w:ascii="宋体" w:hAnsi="宋体" w:cs="宋体"/>
          <w:b/>
          <w:color w:val="auto"/>
          <w:sz w:val="24"/>
          <w:highlight w:val="none"/>
        </w:rPr>
      </w:pPr>
    </w:p>
    <w:p w14:paraId="235B8391">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1ECA5127">
      <w:pPr>
        <w:snapToGrid w:val="0"/>
        <w:spacing w:line="400" w:lineRule="exact"/>
        <w:ind w:firstLine="482" w:firstLineChars="200"/>
        <w:rPr>
          <w:rFonts w:hint="eastAsia" w:ascii="宋体" w:hAnsi="宋体" w:cs="宋体"/>
          <w:b/>
          <w:color w:val="auto"/>
          <w:sz w:val="24"/>
          <w:highlight w:val="none"/>
        </w:rPr>
      </w:pPr>
    </w:p>
    <w:p w14:paraId="5F907CE9">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4CA4B678">
      <w:pPr>
        <w:tabs>
          <w:tab w:val="left" w:pos="9180"/>
        </w:tabs>
        <w:spacing w:line="400" w:lineRule="exact"/>
        <w:ind w:firstLine="480" w:firstLineChars="200"/>
        <w:rPr>
          <w:rFonts w:hint="eastAsia" w:ascii="宋体" w:hAnsi="宋体" w:cs="宋体"/>
          <w:snapToGrid w:val="0"/>
          <w:color w:val="auto"/>
          <w:sz w:val="24"/>
          <w:highlight w:val="none"/>
        </w:rPr>
      </w:pPr>
    </w:p>
    <w:p w14:paraId="2D7BA1ED">
      <w:pPr>
        <w:tabs>
          <w:tab w:val="left" w:pos="9180"/>
        </w:tabs>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注：（1）参加政府采购活动的时间是指投标人参加本项目的政府采购活动时间（具体以投标截止时间为准）。</w:t>
      </w:r>
    </w:p>
    <w:p w14:paraId="66E7658E">
      <w:pPr>
        <w:spacing w:line="360" w:lineRule="auto"/>
        <w:ind w:firstLine="840" w:firstLineChars="350"/>
        <w:rPr>
          <w:rFonts w:hint="eastAsia" w:ascii="宋体" w:hAnsi="宋体"/>
          <w:color w:val="auto"/>
          <w:sz w:val="30"/>
          <w:highlight w:val="none"/>
        </w:rPr>
      </w:pPr>
      <w:r>
        <w:rPr>
          <w:rFonts w:hint="eastAsia" w:ascii="宋体" w:hAnsi="宋体" w:cs="宋体"/>
          <w:snapToGrid w:val="0"/>
          <w:color w:val="auto"/>
          <w:sz w:val="24"/>
          <w:highlight w:val="none"/>
        </w:rPr>
        <w:t>（2）本承诺函必须提供。</w:t>
      </w:r>
    </w:p>
    <w:p w14:paraId="01E66BEA">
      <w:pPr>
        <w:spacing w:line="360" w:lineRule="auto"/>
        <w:jc w:val="center"/>
        <w:rPr>
          <w:rFonts w:hint="eastAsia" w:ascii="宋体" w:hAnsi="宋体"/>
          <w:color w:val="auto"/>
          <w:sz w:val="30"/>
          <w:highlight w:val="none"/>
        </w:rPr>
      </w:pPr>
    </w:p>
    <w:p w14:paraId="228D5586">
      <w:pPr>
        <w:pStyle w:val="143"/>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6137D32F">
      <w:pPr>
        <w:pStyle w:val="143"/>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39EA22F7">
      <w:pPr>
        <w:spacing w:line="360" w:lineRule="auto"/>
        <w:jc w:val="center"/>
        <w:rPr>
          <w:rFonts w:hint="eastAsia" w:ascii="宋体" w:hAnsi="宋体"/>
          <w:color w:val="auto"/>
          <w:sz w:val="30"/>
          <w:highlight w:val="none"/>
        </w:rPr>
      </w:pPr>
    </w:p>
    <w:p w14:paraId="7B15A03D">
      <w:pPr>
        <w:spacing w:line="360" w:lineRule="auto"/>
        <w:jc w:val="center"/>
        <w:rPr>
          <w:rFonts w:hint="eastAsia" w:hAnsi="宋体"/>
          <w:b/>
          <w:sz w:val="32"/>
          <w:highlight w:val="none"/>
        </w:rPr>
      </w:pPr>
      <w:r>
        <w:rPr>
          <w:rFonts w:hint="eastAsia" w:ascii="宋体" w:hAnsi="宋体"/>
          <w:color w:val="auto"/>
          <w:sz w:val="30"/>
          <w:highlight w:val="none"/>
        </w:rPr>
        <w:br w:type="page"/>
      </w:r>
      <w:bookmarkStart w:id="74" w:name="_Toc493956056"/>
      <w:r>
        <w:rPr>
          <w:rFonts w:hint="eastAsia" w:hAnsi="宋体"/>
          <w:b/>
          <w:spacing w:val="-8"/>
          <w:sz w:val="32"/>
          <w:highlight w:val="none"/>
        </w:rPr>
        <w:t>▲</w:t>
      </w:r>
      <w:r>
        <w:rPr>
          <w:rFonts w:hint="eastAsia" w:hAnsi="宋体"/>
          <w:b/>
          <w:sz w:val="32"/>
          <w:highlight w:val="none"/>
          <w:lang w:val="en-US" w:eastAsia="zh-CN"/>
        </w:rPr>
        <w:t>4</w:t>
      </w:r>
      <w:r>
        <w:rPr>
          <w:rFonts w:hint="eastAsia" w:hAnsi="宋体"/>
          <w:b/>
          <w:sz w:val="32"/>
          <w:highlight w:val="none"/>
        </w:rPr>
        <w:t>、无重大违法记录声明书</w:t>
      </w:r>
    </w:p>
    <w:p w14:paraId="558FB8A7">
      <w:pPr>
        <w:pStyle w:val="143"/>
        <w:spacing w:before="120" w:line="480" w:lineRule="auto"/>
        <w:rPr>
          <w:rFonts w:ascii="宋体" w:hAnsi="宋体"/>
          <w:spacing w:val="6"/>
          <w:sz w:val="24"/>
          <w:szCs w:val="24"/>
          <w:highlight w:val="none"/>
          <w:u w:val="single"/>
        </w:rPr>
      </w:pPr>
      <w:r>
        <w:rPr>
          <w:rFonts w:hint="eastAsia" w:ascii="宋体" w:hAnsi="宋体"/>
          <w:spacing w:val="6"/>
          <w:sz w:val="24"/>
          <w:szCs w:val="24"/>
          <w:highlight w:val="none"/>
          <w:u w:val="single"/>
        </w:rPr>
        <w:t>（代理机构名称）：</w:t>
      </w:r>
    </w:p>
    <w:p w14:paraId="467075B8">
      <w:pPr>
        <w:pStyle w:val="213"/>
        <w:spacing w:before="120" w:beforeLines="50" w:line="480" w:lineRule="auto"/>
        <w:ind w:firstLine="504" w:firstLineChars="200"/>
        <w:rPr>
          <w:rFonts w:hint="eastAsia" w:ascii="宋体" w:hAnsi="宋体"/>
          <w:spacing w:val="6"/>
          <w:sz w:val="24"/>
          <w:szCs w:val="24"/>
          <w:highlight w:val="none"/>
        </w:rPr>
      </w:pPr>
      <w:r>
        <w:rPr>
          <w:rFonts w:hint="eastAsia" w:ascii="宋体" w:hAnsi="宋体"/>
          <w:spacing w:val="6"/>
          <w:sz w:val="24"/>
          <w:szCs w:val="24"/>
          <w:highlight w:val="none"/>
        </w:rPr>
        <w:t xml:space="preserve"> 我方</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rPr>
        <w:t>（投标人名称）参与的</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rPr>
        <w:t>（采购项目名称）（采购编号：</w:t>
      </w:r>
      <w:r>
        <w:rPr>
          <w:rFonts w:hint="eastAsia" w:ascii="宋体" w:hAnsi="宋体"/>
          <w:spacing w:val="6"/>
          <w:sz w:val="24"/>
          <w:szCs w:val="24"/>
          <w:highlight w:val="none"/>
          <w:u w:val="single"/>
        </w:rPr>
        <w:t xml:space="preserve">　　  　　     </w:t>
      </w:r>
      <w:r>
        <w:rPr>
          <w:rFonts w:hint="eastAsia" w:ascii="宋体" w:hAnsi="宋体"/>
          <w:spacing w:val="6"/>
          <w:sz w:val="24"/>
          <w:szCs w:val="24"/>
          <w:highlight w:val="none"/>
        </w:rPr>
        <w:t>）项目的投标活动，我方郑重声明，我方参加本项目投标活动前三年内无重大违法记录（</w:t>
      </w:r>
      <w:r>
        <w:rPr>
          <w:rFonts w:hint="eastAsia" w:ascii="宋体" w:hAnsi="宋体"/>
          <w:b/>
          <w:spacing w:val="6"/>
          <w:sz w:val="24"/>
          <w:szCs w:val="24"/>
          <w:highlight w:val="none"/>
        </w:rPr>
        <w:t>重大违法记录是指投标人因违法经营受到刑事处罚或者责令停产停业、吊销许可证或者执照、较大数额罚款等行政处罚）</w:t>
      </w:r>
      <w:r>
        <w:rPr>
          <w:rFonts w:hint="eastAsia" w:ascii="宋体" w:hAnsi="宋体"/>
          <w:spacing w:val="6"/>
          <w:sz w:val="24"/>
          <w:szCs w:val="24"/>
          <w:highlight w:val="none"/>
        </w:rPr>
        <w:t>，符合《中华人民共和国政府采购法》、《中华人民共和国政府采购法实施条例》的规定。我方对此声明负全部法律责任。</w:t>
      </w:r>
    </w:p>
    <w:p w14:paraId="3FB2E64D">
      <w:pPr>
        <w:pStyle w:val="213"/>
        <w:spacing w:before="120" w:beforeLines="50" w:line="480" w:lineRule="auto"/>
        <w:ind w:firstLine="504" w:firstLineChars="200"/>
        <w:rPr>
          <w:rFonts w:hint="eastAsia" w:hAnsi="宋体"/>
          <w:sz w:val="24"/>
          <w:szCs w:val="24"/>
          <w:highlight w:val="none"/>
        </w:rPr>
      </w:pPr>
      <w:r>
        <w:rPr>
          <w:rFonts w:hint="eastAsia" w:hAnsi="宋体"/>
          <w:spacing w:val="6"/>
          <w:sz w:val="24"/>
          <w:szCs w:val="24"/>
          <w:highlight w:val="none"/>
        </w:rPr>
        <w:t>特此声明。</w:t>
      </w:r>
    </w:p>
    <w:p w14:paraId="1133BEC5">
      <w:pPr>
        <w:spacing w:line="360" w:lineRule="auto"/>
        <w:jc w:val="center"/>
        <w:rPr>
          <w:rFonts w:hint="eastAsia" w:ascii="宋体" w:hAnsi="宋体"/>
          <w:b/>
          <w:color w:val="000000"/>
          <w:sz w:val="30"/>
        </w:rPr>
      </w:pPr>
      <w:r>
        <w:rPr>
          <w:rFonts w:hint="eastAsia" w:ascii="宋体" w:hAnsi="宋体"/>
          <w:color w:val="auto"/>
          <w:sz w:val="30"/>
          <w:highlight w:val="none"/>
        </w:rPr>
        <w:br w:type="page"/>
      </w:r>
      <w:r>
        <w:rPr>
          <w:rFonts w:hint="eastAsia" w:ascii="宋体" w:hAnsi="宋体"/>
          <w:color w:val="auto"/>
          <w:sz w:val="30"/>
          <w:highlight w:val="none"/>
        </w:rPr>
        <w:t>▲</w:t>
      </w:r>
      <w:r>
        <w:rPr>
          <w:rFonts w:hint="eastAsia" w:ascii="宋体" w:hAnsi="宋体"/>
          <w:color w:val="auto"/>
          <w:sz w:val="30"/>
          <w:highlight w:val="none"/>
          <w:lang w:val="en-US" w:eastAsia="zh-CN"/>
        </w:rPr>
        <w:t>5</w:t>
      </w:r>
      <w:r>
        <w:rPr>
          <w:rFonts w:hint="eastAsia" w:ascii="宋体" w:hAnsi="宋体"/>
          <w:color w:val="auto"/>
          <w:sz w:val="30"/>
          <w:highlight w:val="none"/>
        </w:rPr>
        <w:t>、</w:t>
      </w:r>
      <w:bookmarkEnd w:id="74"/>
      <w:r>
        <w:rPr>
          <w:rFonts w:hint="eastAsia" w:ascii="宋体" w:hAnsi="宋体"/>
          <w:b/>
          <w:color w:val="000000"/>
          <w:sz w:val="30"/>
        </w:rPr>
        <w:t>企业类型声明函</w:t>
      </w:r>
    </w:p>
    <w:p w14:paraId="6884313A">
      <w:pPr>
        <w:widowControl/>
        <w:spacing w:line="360" w:lineRule="auto"/>
        <w:jc w:val="center"/>
        <w:rPr>
          <w:rFonts w:hint="eastAsia" w:ascii="宋体" w:hAnsi="宋体"/>
          <w:b/>
          <w:bCs/>
          <w:color w:val="000000"/>
          <w:sz w:val="30"/>
        </w:rPr>
      </w:pPr>
      <w:r>
        <w:rPr>
          <w:rFonts w:hint="eastAsia" w:ascii="宋体" w:hAnsi="宋体"/>
          <w:b/>
          <w:color w:val="000000"/>
          <w:sz w:val="30"/>
          <w:lang w:val="en-US" w:eastAsia="zh-CN"/>
        </w:rPr>
        <w:t>5</w:t>
      </w:r>
      <w:r>
        <w:rPr>
          <w:rFonts w:hint="eastAsia" w:ascii="宋体" w:hAnsi="宋体"/>
          <w:b/>
          <w:color w:val="000000"/>
          <w:sz w:val="30"/>
        </w:rPr>
        <w:t>.1</w:t>
      </w:r>
      <w:r>
        <w:rPr>
          <w:rFonts w:hint="eastAsia" w:ascii="宋体" w:hAnsi="宋体"/>
          <w:b/>
          <w:bCs/>
          <w:color w:val="000000"/>
          <w:sz w:val="30"/>
        </w:rPr>
        <w:t>中小微企业声明函</w:t>
      </w:r>
    </w:p>
    <w:p w14:paraId="4139E248">
      <w:pPr>
        <w:spacing w:line="360" w:lineRule="auto"/>
        <w:ind w:firstLine="480" w:firstLineChars="200"/>
        <w:rPr>
          <w:rFonts w:hint="eastAsia"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rPr>
        <w:t xml:space="preserve">  （单位名称）</w:t>
      </w:r>
      <w:r>
        <w:rPr>
          <w:rFonts w:hint="eastAsia" w:ascii="宋体" w:hAnsi="宋体" w:cs="宋体"/>
          <w:sz w:val="24"/>
          <w:szCs w:val="24"/>
        </w:rPr>
        <w:t>的</w:t>
      </w:r>
      <w:r>
        <w:rPr>
          <w:rFonts w:hint="eastAsia" w:ascii="宋体" w:hAnsi="宋体" w:cs="宋体"/>
          <w:sz w:val="24"/>
          <w:szCs w:val="24"/>
          <w:u w:val="single"/>
        </w:rPr>
        <w:t xml:space="preserve">  （项目名称）</w:t>
      </w:r>
      <w:r>
        <w:rPr>
          <w:rFonts w:hint="eastAsia" w:ascii="宋体" w:hAnsi="宋体" w:cs="宋体"/>
          <w:sz w:val="24"/>
          <w:szCs w:val="24"/>
        </w:rPr>
        <w:t>采购活动，服务全部由符合政策要求的中小企业承接。相关企业的具体情况如下：</w:t>
      </w:r>
    </w:p>
    <w:p w14:paraId="1496285D">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sz w:val="24"/>
          <w:szCs w:val="24"/>
        </w:rPr>
        <w:t>，属于</w:t>
      </w:r>
      <w:r>
        <w:rPr>
          <w:rFonts w:hint="eastAsia" w:ascii="宋体" w:hAnsi="宋体"/>
          <w:b/>
          <w:sz w:val="24"/>
          <w:szCs w:val="24"/>
          <w:u w:val="single"/>
        </w:rPr>
        <w:t>其他未列明行业</w:t>
      </w:r>
      <w:r>
        <w:rPr>
          <w:rFonts w:hint="eastAsia" w:ascii="宋体" w:hAnsi="宋体" w:cs="宋体"/>
          <w:sz w:val="24"/>
          <w:szCs w:val="24"/>
        </w:rPr>
        <w:t>；承接企业为</w:t>
      </w:r>
      <w:r>
        <w:rPr>
          <w:rFonts w:hint="eastAsia" w:ascii="宋体" w:hAnsi="宋体" w:cs="宋体"/>
          <w:sz w:val="24"/>
          <w:szCs w:val="24"/>
          <w:u w:val="single"/>
        </w:rPr>
        <w:t xml:space="preserve">              </w:t>
      </w:r>
      <w:r>
        <w:rPr>
          <w:rFonts w:hint="eastAsia" w:ascii="宋体" w:hAnsi="宋体" w:cs="宋体"/>
          <w:sz w:val="24"/>
          <w:szCs w:val="24"/>
        </w:rPr>
        <w:t>（企业名称），从业人员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（中型企业、小型企业、微型企业，三选一进行承诺）</w:t>
      </w:r>
      <w:r>
        <w:rPr>
          <w:rFonts w:hint="eastAsia" w:ascii="宋体" w:hAnsi="宋体" w:cs="宋体"/>
          <w:sz w:val="24"/>
          <w:szCs w:val="24"/>
        </w:rPr>
        <w:t xml:space="preserve">； </w:t>
      </w:r>
    </w:p>
    <w:p w14:paraId="189F66AD">
      <w:pPr>
        <w:spacing w:line="360" w:lineRule="auto"/>
        <w:rPr>
          <w:rFonts w:hint="eastAsia" w:ascii="宋体" w:hAnsi="宋体" w:cs="宋体"/>
          <w:sz w:val="24"/>
          <w:szCs w:val="24"/>
        </w:rPr>
      </w:pPr>
      <w:r>
        <w:rPr>
          <w:rFonts w:hint="eastAsia" w:ascii="宋体" w:hAnsi="宋体" w:cs="宋体"/>
          <w:sz w:val="24"/>
          <w:szCs w:val="24"/>
        </w:rPr>
        <w:t>……</w:t>
      </w:r>
    </w:p>
    <w:p w14:paraId="549F8744">
      <w:pPr>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E8D2238">
      <w:pPr>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r>
        <w:rPr>
          <w:rFonts w:hint="eastAsia" w:ascii="宋体" w:hAnsi="宋体" w:cs="宋体"/>
          <w:kern w:val="0"/>
          <w:sz w:val="24"/>
          <w:szCs w:val="24"/>
          <w:lang w:bidi="ar"/>
        </w:rPr>
        <w:t xml:space="preserve"> </w:t>
      </w:r>
    </w:p>
    <w:p w14:paraId="457293A1">
      <w:pPr>
        <w:spacing w:line="360" w:lineRule="auto"/>
        <w:ind w:firstLine="480" w:firstLineChars="200"/>
        <w:rPr>
          <w:rFonts w:hint="eastAsia" w:ascii="宋体" w:hAnsi="宋体" w:cs="宋体"/>
          <w:kern w:val="0"/>
          <w:sz w:val="24"/>
          <w:szCs w:val="24"/>
          <w:lang w:bidi="ar"/>
        </w:rPr>
      </w:pPr>
    </w:p>
    <w:p w14:paraId="525E5855">
      <w:pPr>
        <w:widowControl/>
        <w:spacing w:line="360" w:lineRule="auto"/>
        <w:jc w:val="left"/>
        <w:rPr>
          <w:rFonts w:hint="eastAsia" w:ascii="宋体" w:hAnsi="宋体" w:cs="宋体"/>
          <w:kern w:val="0"/>
          <w:sz w:val="24"/>
          <w:lang w:bidi="ar"/>
        </w:rPr>
      </w:pPr>
    </w:p>
    <w:p w14:paraId="46456419">
      <w:pPr>
        <w:spacing w:line="360" w:lineRule="auto"/>
        <w:rPr>
          <w:rFonts w:hint="eastAsia" w:ascii="宋体" w:hAnsi="宋体" w:cs="宋体"/>
          <w:b/>
          <w:bCs/>
          <w:kern w:val="0"/>
          <w:szCs w:val="21"/>
          <w:lang w:bidi="ar"/>
        </w:rPr>
      </w:pPr>
      <w:r>
        <w:rPr>
          <w:rFonts w:hint="eastAsia" w:ascii="宋体" w:hAnsi="宋体" w:cs="宋体"/>
          <w:b/>
          <w:bCs/>
          <w:kern w:val="0"/>
          <w:szCs w:val="21"/>
          <w:lang w:bidi="ar"/>
        </w:rPr>
        <w:t>注：</w:t>
      </w:r>
    </w:p>
    <w:p w14:paraId="6FCB4E00">
      <w:pPr>
        <w:spacing w:line="360" w:lineRule="auto"/>
        <w:ind w:left="502"/>
        <w:rPr>
          <w:rFonts w:hint="eastAsia" w:ascii="宋体" w:hAnsi="宋体" w:cs="宋体"/>
          <w:b/>
          <w:bCs/>
          <w:kern w:val="0"/>
          <w:szCs w:val="21"/>
          <w:lang w:bidi="ar"/>
        </w:rPr>
      </w:pPr>
      <w:r>
        <w:rPr>
          <w:rFonts w:hint="eastAsia" w:ascii="宋体" w:hAnsi="宋体" w:cs="宋体"/>
          <w:b/>
          <w:bCs/>
          <w:kern w:val="0"/>
          <w:szCs w:val="21"/>
          <w:lang w:bidi="ar"/>
        </w:rPr>
        <w:t>1.从业人员、营业收入、资产总额填报上一年度数据，无上一年度数据的新成立企业可不填报。</w:t>
      </w:r>
    </w:p>
    <w:p w14:paraId="3A9C90D8">
      <w:pPr>
        <w:pStyle w:val="25"/>
        <w:spacing w:line="360" w:lineRule="auto"/>
        <w:ind w:firstLine="207" w:firstLineChars="98"/>
        <w:jc w:val="left"/>
        <w:rPr>
          <w:rFonts w:hint="eastAsia" w:hAnsi="宋体" w:cs="宋体"/>
          <w:b/>
          <w:bCs/>
          <w:color w:val="000000"/>
          <w:kern w:val="0"/>
          <w:szCs w:val="21"/>
          <w:lang w:bidi="ar"/>
        </w:rPr>
      </w:pPr>
    </w:p>
    <w:p w14:paraId="03A0DBF9">
      <w:pPr>
        <w:pStyle w:val="25"/>
        <w:spacing w:line="360" w:lineRule="auto"/>
        <w:jc w:val="center"/>
        <w:rPr>
          <w:rFonts w:hint="eastAsia" w:hAnsi="宋体"/>
          <w:b/>
          <w:color w:val="000000"/>
          <w:sz w:val="30"/>
          <w:szCs w:val="24"/>
        </w:rPr>
      </w:pPr>
      <w:r>
        <w:rPr>
          <w:rFonts w:hAnsi="宋体"/>
          <w:b/>
          <w:color w:val="000000"/>
          <w:sz w:val="30"/>
          <w:szCs w:val="24"/>
        </w:rPr>
        <w:br w:type="page"/>
      </w:r>
      <w:r>
        <w:rPr>
          <w:rFonts w:hint="eastAsia" w:hAnsi="宋体"/>
          <w:b/>
          <w:color w:val="000000"/>
          <w:sz w:val="30"/>
          <w:szCs w:val="24"/>
          <w:lang w:val="en-US" w:eastAsia="zh-CN"/>
        </w:rPr>
        <w:t>5</w:t>
      </w:r>
      <w:r>
        <w:rPr>
          <w:rFonts w:hint="eastAsia" w:hAnsi="宋体"/>
          <w:b/>
          <w:color w:val="000000"/>
          <w:sz w:val="30"/>
          <w:szCs w:val="24"/>
        </w:rPr>
        <w:t>.2残疾人福利性单位声明函</w:t>
      </w:r>
    </w:p>
    <w:p w14:paraId="5F93FDFD">
      <w:pPr>
        <w:spacing w:line="360" w:lineRule="auto"/>
        <w:ind w:firstLine="504" w:firstLineChars="200"/>
        <w:jc w:val="center"/>
        <w:rPr>
          <w:rFonts w:ascii="宋体" w:hAnsi="宋体"/>
          <w:color w:val="000000"/>
          <w:sz w:val="30"/>
        </w:rPr>
      </w:pPr>
      <w:r>
        <w:rPr>
          <w:rFonts w:hint="eastAsia" w:ascii="仿宋_GB2312" w:hAnsi="仿宋_GB2312" w:eastAsia="仿宋_GB2312" w:cs="仿宋_GB2312"/>
          <w:bCs/>
          <w:spacing w:val="6"/>
          <w:kern w:val="0"/>
          <w:sz w:val="24"/>
          <w:szCs w:val="24"/>
        </w:rPr>
        <w:t>（投标人如不是残疾人福利性单位可以不用提供此项）</w:t>
      </w:r>
    </w:p>
    <w:p w14:paraId="51F6BFC5">
      <w:pPr>
        <w:pStyle w:val="368"/>
        <w:spacing w:line="360" w:lineRule="auto"/>
        <w:ind w:firstLine="601"/>
        <w:rPr>
          <w:color w:val="000000"/>
          <w:kern w:val="2"/>
          <w:sz w:val="24"/>
          <w:szCs w:val="24"/>
        </w:rPr>
      </w:pPr>
      <w:r>
        <w:rPr>
          <w:rFonts w:hint="eastAsia"/>
          <w:color w:val="000000"/>
          <w:kern w:val="2"/>
          <w:sz w:val="24"/>
          <w:szCs w:val="24"/>
        </w:rPr>
        <w:t>本单位郑重声明，根据《财政部 民政部 中国残疾人联合会关于促进残疾人就业政府采购政策的通知》（财库〔2017〕141号）的规定，本单位为符合条件的残疾人福利性单位，且本单位参加</w:t>
      </w:r>
      <w:r>
        <w:rPr>
          <w:color w:val="000000"/>
          <w:kern w:val="2"/>
          <w:sz w:val="24"/>
          <w:szCs w:val="24"/>
          <w:u w:val="single"/>
        </w:rPr>
        <w:t xml:space="preserve">  </w:t>
      </w:r>
      <w:r>
        <w:rPr>
          <w:rFonts w:hint="eastAsia"/>
          <w:color w:val="000000"/>
          <w:kern w:val="2"/>
          <w:sz w:val="24"/>
          <w:szCs w:val="24"/>
          <w:u w:val="single"/>
        </w:rPr>
        <w:t xml:space="preserve">     </w:t>
      </w:r>
      <w:r>
        <w:rPr>
          <w:color w:val="000000"/>
          <w:kern w:val="2"/>
          <w:sz w:val="24"/>
          <w:szCs w:val="24"/>
          <w:u w:val="single"/>
        </w:rPr>
        <w:t xml:space="preserve"> </w:t>
      </w:r>
      <w:r>
        <w:rPr>
          <w:rFonts w:hint="eastAsia"/>
          <w:color w:val="000000"/>
          <w:kern w:val="2"/>
          <w:sz w:val="24"/>
          <w:szCs w:val="24"/>
        </w:rPr>
        <w:t>单位的</w:t>
      </w:r>
      <w:r>
        <w:rPr>
          <w:color w:val="000000"/>
          <w:kern w:val="2"/>
          <w:sz w:val="24"/>
          <w:szCs w:val="24"/>
          <w:u w:val="single"/>
        </w:rPr>
        <w:t xml:space="preserve">  </w:t>
      </w:r>
      <w:r>
        <w:rPr>
          <w:rFonts w:hint="eastAsia"/>
          <w:color w:val="000000"/>
          <w:kern w:val="2"/>
          <w:sz w:val="24"/>
          <w:szCs w:val="24"/>
          <w:u w:val="single"/>
        </w:rPr>
        <w:t xml:space="preserve">   </w:t>
      </w:r>
      <w:r>
        <w:rPr>
          <w:color w:val="000000"/>
          <w:kern w:val="2"/>
          <w:sz w:val="24"/>
          <w:szCs w:val="24"/>
          <w:u w:val="single"/>
        </w:rPr>
        <w:t xml:space="preserve">  </w:t>
      </w:r>
      <w:r>
        <w:rPr>
          <w:rFonts w:hint="eastAsia"/>
          <w:color w:val="000000"/>
          <w:kern w:val="2"/>
          <w:sz w:val="24"/>
          <w:szCs w:val="24"/>
        </w:rPr>
        <w:t>项目采购活动提供本单位制造的货物（由本单位承担工程/提供服务），或者提供其他残疾人福利性单位制造的货物（不包括使用非残疾人福利性单位注册商标的货物）。</w:t>
      </w:r>
    </w:p>
    <w:p w14:paraId="76ADC320">
      <w:pPr>
        <w:pStyle w:val="368"/>
        <w:spacing w:line="360" w:lineRule="auto"/>
        <w:ind w:firstLine="600"/>
        <w:rPr>
          <w:color w:val="000000"/>
          <w:kern w:val="2"/>
          <w:sz w:val="24"/>
          <w:szCs w:val="24"/>
        </w:rPr>
      </w:pPr>
      <w:r>
        <w:rPr>
          <w:rFonts w:hint="eastAsia"/>
          <w:color w:val="000000"/>
          <w:kern w:val="2"/>
          <w:sz w:val="24"/>
          <w:szCs w:val="24"/>
        </w:rPr>
        <w:t>本单位对上述声明的真实性负责。如有虚假，将依法承担相应责任。</w:t>
      </w:r>
    </w:p>
    <w:p w14:paraId="09D447B7">
      <w:pPr>
        <w:pStyle w:val="368"/>
        <w:spacing w:line="360" w:lineRule="auto"/>
        <w:rPr>
          <w:rFonts w:hint="eastAsia" w:ascii="仿宋_GB2312" w:eastAsia="仿宋_GB2312"/>
          <w:color w:val="000000"/>
          <w:spacing w:val="6"/>
          <w:sz w:val="24"/>
          <w:szCs w:val="24"/>
        </w:rPr>
      </w:pPr>
    </w:p>
    <w:p w14:paraId="47A17826">
      <w:pPr>
        <w:spacing w:line="360" w:lineRule="auto"/>
        <w:jc w:val="center"/>
        <w:rPr>
          <w:rFonts w:ascii="仿宋_GB2312" w:eastAsia="仿宋_GB2312"/>
          <w:color w:val="000000"/>
          <w:spacing w:val="6"/>
          <w:sz w:val="30"/>
          <w:szCs w:val="30"/>
        </w:rPr>
      </w:pPr>
    </w:p>
    <w:p w14:paraId="53BD5A1E">
      <w:pPr>
        <w:pStyle w:val="25"/>
        <w:spacing w:line="360" w:lineRule="auto"/>
        <w:jc w:val="center"/>
        <w:rPr>
          <w:rFonts w:hint="eastAsia" w:hAnsi="宋体"/>
          <w:b/>
          <w:color w:val="000000"/>
          <w:sz w:val="30"/>
        </w:rPr>
      </w:pPr>
      <w:r>
        <w:rPr>
          <w:rFonts w:hint="eastAsia" w:hAnsi="宋体"/>
          <w:b/>
          <w:color w:val="000000"/>
          <w:sz w:val="30"/>
          <w:lang w:val="en-US" w:eastAsia="zh-CN"/>
        </w:rPr>
        <w:t>5</w:t>
      </w:r>
      <w:r>
        <w:rPr>
          <w:rFonts w:hint="eastAsia" w:hAnsi="宋体"/>
          <w:b/>
          <w:color w:val="000000"/>
          <w:sz w:val="30"/>
        </w:rPr>
        <w:t>.3</w:t>
      </w:r>
      <w:r>
        <w:rPr>
          <w:rFonts w:hint="eastAsia" w:hAnsi="宋体"/>
          <w:b/>
          <w:color w:val="000000"/>
          <w:sz w:val="30"/>
          <w:szCs w:val="24"/>
        </w:rPr>
        <w:t>监狱企业证明</w:t>
      </w:r>
    </w:p>
    <w:p w14:paraId="5E8051FF">
      <w:pPr>
        <w:pStyle w:val="14"/>
        <w:spacing w:line="360" w:lineRule="auto"/>
        <w:ind w:firstLine="0"/>
        <w:jc w:val="center"/>
        <w:rPr>
          <w:rFonts w:ascii="仿宋_GB2312" w:eastAsia="仿宋_GB2312"/>
          <w:color w:val="000000"/>
          <w:sz w:val="24"/>
          <w:szCs w:val="24"/>
        </w:rPr>
      </w:pPr>
      <w:r>
        <w:rPr>
          <w:rFonts w:hint="eastAsia" w:ascii="仿宋_GB2312" w:hAnsi="仿宋_GB2312" w:eastAsia="仿宋_GB2312" w:cs="仿宋_GB2312"/>
          <w:bCs/>
          <w:spacing w:val="6"/>
          <w:kern w:val="0"/>
          <w:sz w:val="24"/>
          <w:szCs w:val="24"/>
        </w:rPr>
        <w:t>（投标人如不是监狱企业可以不用提供此项）</w:t>
      </w:r>
    </w:p>
    <w:p w14:paraId="156B8B5E">
      <w:pPr>
        <w:widowControl/>
        <w:spacing w:line="360" w:lineRule="auto"/>
        <w:jc w:val="left"/>
        <w:rPr>
          <w:rFonts w:hint="eastAsia" w:ascii="宋体" w:hAnsi="宋体"/>
          <w:color w:val="000000"/>
          <w:sz w:val="24"/>
          <w:szCs w:val="24"/>
        </w:rPr>
      </w:pPr>
      <w:r>
        <w:rPr>
          <w:rFonts w:hint="eastAsia" w:ascii="宋体" w:hAnsi="宋体"/>
          <w:b/>
          <w:color w:val="000000"/>
          <w:sz w:val="24"/>
          <w:szCs w:val="24"/>
        </w:rPr>
        <w:t>注</w:t>
      </w:r>
      <w:r>
        <w:rPr>
          <w:rFonts w:ascii="宋体" w:hAnsi="宋体"/>
          <w:b/>
          <w:color w:val="000000"/>
          <w:sz w:val="24"/>
          <w:szCs w:val="24"/>
        </w:rPr>
        <w:t>：</w:t>
      </w:r>
      <w:r>
        <w:rPr>
          <w:rFonts w:hint="eastAsia" w:ascii="宋体" w:hAnsi="宋体"/>
          <w:color w:val="000000"/>
          <w:sz w:val="24"/>
          <w:szCs w:val="24"/>
        </w:rPr>
        <w:t>须</w:t>
      </w:r>
      <w:r>
        <w:rPr>
          <w:rFonts w:ascii="宋体" w:hAnsi="宋体"/>
          <w:color w:val="000000"/>
          <w:sz w:val="24"/>
          <w:szCs w:val="24"/>
        </w:rPr>
        <w:t>提供</w:t>
      </w:r>
      <w:r>
        <w:rPr>
          <w:rFonts w:hint="eastAsia" w:ascii="宋体" w:hAnsi="宋体"/>
          <w:color w:val="000000"/>
          <w:sz w:val="24"/>
          <w:szCs w:val="24"/>
        </w:rPr>
        <w:t>省级以上监狱管理局、戒毒管理局（含新疆生产建设兵团）出具的属于监狱企业的证明文件</w:t>
      </w:r>
    </w:p>
    <w:p w14:paraId="0FDE5DE1">
      <w:pPr>
        <w:pStyle w:val="25"/>
        <w:spacing w:line="360" w:lineRule="auto"/>
        <w:rPr>
          <w:rFonts w:hint="eastAsia" w:hAnsi="宋体"/>
          <w:sz w:val="24"/>
        </w:rPr>
      </w:pPr>
    </w:p>
    <w:p w14:paraId="40876FD4">
      <w:pPr>
        <w:pStyle w:val="25"/>
        <w:spacing w:line="360" w:lineRule="auto"/>
        <w:rPr>
          <w:rFonts w:hint="eastAsia" w:hAnsi="宋体"/>
          <w:sz w:val="24"/>
        </w:rPr>
      </w:pPr>
    </w:p>
    <w:p w14:paraId="23B7BEAB">
      <w:pPr>
        <w:spacing w:line="360" w:lineRule="auto"/>
        <w:ind w:firstLine="602" w:firstLineChars="200"/>
        <w:jc w:val="center"/>
        <w:rPr>
          <w:rFonts w:hint="eastAsia" w:hAnsi="宋体"/>
          <w:b/>
          <w:color w:val="000000"/>
          <w:sz w:val="30"/>
        </w:rPr>
      </w:pPr>
      <w:r>
        <w:rPr>
          <w:rFonts w:hint="eastAsia" w:hAnsi="宋体"/>
          <w:b/>
          <w:color w:val="000000"/>
          <w:sz w:val="30"/>
          <w:lang w:val="en-US" w:eastAsia="zh-CN"/>
        </w:rPr>
        <w:t>6</w:t>
      </w:r>
      <w:r>
        <w:rPr>
          <w:rFonts w:hint="eastAsia" w:ascii="宋体" w:hAnsi="宋体"/>
          <w:b/>
          <w:color w:val="000000"/>
          <w:sz w:val="30"/>
        </w:rPr>
        <w:t>、</w:t>
      </w:r>
      <w:r>
        <w:rPr>
          <w:rFonts w:hint="eastAsia" w:hAnsi="宋体"/>
          <w:b/>
          <w:color w:val="000000"/>
          <w:sz w:val="30"/>
        </w:rPr>
        <w:t>供应商认为有必要提供的其他资料</w:t>
      </w:r>
    </w:p>
    <w:p w14:paraId="6B583BAC">
      <w:pPr>
        <w:pStyle w:val="143"/>
        <w:spacing w:line="440" w:lineRule="exact"/>
        <w:rPr>
          <w:rFonts w:hint="eastAsia" w:ascii="宋体" w:hAnsi="宋体"/>
          <w:color w:val="auto"/>
          <w:sz w:val="24"/>
          <w:highlight w:val="none"/>
        </w:rPr>
      </w:pPr>
    </w:p>
    <w:p w14:paraId="26F9AC0C">
      <w:pPr>
        <w:pStyle w:val="143"/>
        <w:spacing w:line="440" w:lineRule="exact"/>
        <w:rPr>
          <w:rFonts w:hint="eastAsia" w:ascii="宋体" w:hAnsi="宋体"/>
          <w:color w:val="auto"/>
          <w:sz w:val="24"/>
          <w:highlight w:val="none"/>
        </w:rPr>
      </w:pPr>
    </w:p>
    <w:p w14:paraId="5F0A6A54">
      <w:pPr>
        <w:pStyle w:val="143"/>
        <w:spacing w:line="440" w:lineRule="exact"/>
        <w:rPr>
          <w:rFonts w:hint="eastAsia" w:ascii="宋体" w:hAnsi="宋体"/>
          <w:color w:val="auto"/>
          <w:sz w:val="24"/>
          <w:highlight w:val="none"/>
        </w:rPr>
      </w:pPr>
    </w:p>
    <w:p w14:paraId="41E762EE">
      <w:pPr>
        <w:pStyle w:val="143"/>
        <w:spacing w:line="440" w:lineRule="exact"/>
        <w:rPr>
          <w:rFonts w:hint="eastAsia" w:ascii="宋体" w:hAnsi="宋体"/>
          <w:color w:val="auto"/>
          <w:sz w:val="24"/>
          <w:highlight w:val="none"/>
        </w:rPr>
      </w:pPr>
    </w:p>
    <w:p w14:paraId="2F43C180">
      <w:pPr>
        <w:pStyle w:val="143"/>
        <w:spacing w:line="440" w:lineRule="exact"/>
        <w:rPr>
          <w:rFonts w:hint="eastAsia" w:ascii="宋体" w:hAnsi="宋体"/>
          <w:color w:val="auto"/>
          <w:sz w:val="24"/>
          <w:highlight w:val="none"/>
        </w:rPr>
      </w:pPr>
    </w:p>
    <w:p w14:paraId="6654668C">
      <w:pPr>
        <w:pStyle w:val="143"/>
        <w:spacing w:line="440" w:lineRule="exact"/>
        <w:rPr>
          <w:rFonts w:hint="eastAsia" w:ascii="宋体" w:hAnsi="宋体"/>
          <w:color w:val="auto"/>
          <w:sz w:val="24"/>
          <w:highlight w:val="none"/>
        </w:rPr>
      </w:pPr>
    </w:p>
    <w:p w14:paraId="226DD17A">
      <w:pPr>
        <w:pStyle w:val="143"/>
        <w:spacing w:line="440" w:lineRule="exact"/>
        <w:rPr>
          <w:rFonts w:hint="eastAsia" w:ascii="宋体" w:hAnsi="宋体"/>
          <w:color w:val="auto"/>
          <w:sz w:val="24"/>
          <w:highlight w:val="none"/>
        </w:rPr>
      </w:pPr>
    </w:p>
    <w:p w14:paraId="40E04A89">
      <w:pPr>
        <w:pStyle w:val="212"/>
        <w:rPr>
          <w:rFonts w:hAnsi="宋体"/>
          <w:b/>
          <w:bCs/>
          <w:color w:val="auto"/>
          <w:highlight w:val="none"/>
          <w:lang w:eastAsia="zh-CN"/>
        </w:rPr>
      </w:pPr>
    </w:p>
    <w:p w14:paraId="62BD444E">
      <w:pPr>
        <w:pStyle w:val="212"/>
        <w:rPr>
          <w:rFonts w:hint="eastAsia" w:hAnsi="宋体"/>
          <w:b/>
          <w:bCs/>
          <w:color w:val="auto"/>
          <w:highlight w:val="none"/>
          <w:lang w:eastAsia="zh-CN"/>
        </w:rPr>
      </w:pPr>
    </w:p>
    <w:p w14:paraId="3FF00561">
      <w:pPr>
        <w:widowControl/>
        <w:spacing w:line="480" w:lineRule="auto"/>
        <w:jc w:val="center"/>
        <w:rPr>
          <w:rFonts w:hint="eastAsia" w:ascii="宋体" w:hAnsi="宋体"/>
          <w:b/>
          <w:color w:val="auto"/>
          <w:sz w:val="30"/>
          <w:highlight w:val="none"/>
        </w:rPr>
      </w:pPr>
    </w:p>
    <w:p w14:paraId="684E7A72">
      <w:pPr>
        <w:widowControl/>
        <w:spacing w:line="480" w:lineRule="auto"/>
        <w:jc w:val="center"/>
        <w:rPr>
          <w:rFonts w:hint="eastAsia" w:ascii="宋体" w:hAnsi="宋体"/>
          <w:b/>
          <w:color w:val="auto"/>
          <w:sz w:val="30"/>
          <w:highlight w:val="none"/>
        </w:rPr>
      </w:pPr>
    </w:p>
    <w:p w14:paraId="38C15664">
      <w:pPr>
        <w:spacing w:line="360" w:lineRule="auto"/>
        <w:rPr>
          <w:rFonts w:hint="eastAsia" w:ascii="宋体" w:hAnsi="宋体"/>
          <w:color w:val="auto"/>
          <w:sz w:val="24"/>
          <w:highlight w:val="none"/>
        </w:rPr>
      </w:pPr>
    </w:p>
    <w:p w14:paraId="5F829767">
      <w:pPr>
        <w:pStyle w:val="212"/>
        <w:jc w:val="center"/>
        <w:rPr>
          <w:rFonts w:hint="eastAsia" w:hAnsi="宋体"/>
          <w:b/>
          <w:bCs/>
          <w:color w:val="auto"/>
          <w:highlight w:val="none"/>
          <w:lang w:eastAsia="zh-CN"/>
        </w:rPr>
      </w:pPr>
    </w:p>
    <w:p w14:paraId="7B59716D">
      <w:pPr>
        <w:spacing w:line="360" w:lineRule="auto"/>
        <w:rPr>
          <w:rFonts w:hint="eastAsia" w:ascii="宋体" w:hAnsi="宋体"/>
          <w:b/>
          <w:bCs/>
          <w:color w:val="auto"/>
          <w:highlight w:val="none"/>
        </w:rPr>
      </w:pPr>
      <w:bookmarkStart w:id="75" w:name="_Toc71271392"/>
    </w:p>
    <w:p w14:paraId="7CE856FD">
      <w:pPr>
        <w:spacing w:line="360" w:lineRule="auto"/>
        <w:rPr>
          <w:rFonts w:hint="eastAsia" w:ascii="宋体" w:hAnsi="宋体"/>
          <w:b/>
          <w:bCs/>
          <w:color w:val="auto"/>
          <w:highlight w:val="none"/>
        </w:rPr>
      </w:pPr>
    </w:p>
    <w:p w14:paraId="0544ADE6">
      <w:pPr>
        <w:spacing w:line="360" w:lineRule="auto"/>
        <w:rPr>
          <w:rFonts w:hint="eastAsia" w:ascii="宋体" w:hAnsi="宋体"/>
          <w:b/>
          <w:bCs/>
          <w:color w:val="auto"/>
          <w:highlight w:val="none"/>
        </w:rPr>
      </w:pPr>
    </w:p>
    <w:p w14:paraId="2C1BF0FC">
      <w:pPr>
        <w:pStyle w:val="6"/>
        <w:ind w:firstLine="0" w:firstLineChars="0"/>
        <w:jc w:val="center"/>
        <w:rPr>
          <w:rFonts w:ascii="宋体" w:eastAsia="宋体"/>
          <w:b w:val="0"/>
          <w:bCs w:val="0"/>
          <w:color w:val="auto"/>
          <w:highlight w:val="none"/>
        </w:rPr>
      </w:pPr>
      <w:r>
        <w:rPr>
          <w:rFonts w:ascii="宋体" w:eastAsia="宋体"/>
          <w:b w:val="0"/>
          <w:bCs w:val="0"/>
          <w:color w:val="auto"/>
          <w:highlight w:val="none"/>
        </w:rPr>
        <w:t>二   资信商务及技术文件格式</w:t>
      </w:r>
      <w:bookmarkEnd w:id="75"/>
    </w:p>
    <w:p w14:paraId="1AFD6B65">
      <w:pPr>
        <w:spacing w:line="360" w:lineRule="auto"/>
        <w:jc w:val="center"/>
        <w:rPr>
          <w:rFonts w:hint="eastAsia" w:ascii="宋体" w:hAnsi="宋体"/>
          <w:color w:val="auto"/>
          <w:sz w:val="30"/>
          <w:highlight w:val="none"/>
        </w:rPr>
      </w:pPr>
    </w:p>
    <w:p w14:paraId="1B14F528">
      <w:pPr>
        <w:spacing w:line="360" w:lineRule="auto"/>
        <w:jc w:val="center"/>
        <w:rPr>
          <w:rFonts w:hint="eastAsia" w:ascii="宋体" w:hAnsi="宋体"/>
          <w:color w:val="auto"/>
          <w:sz w:val="30"/>
          <w:highlight w:val="none"/>
        </w:rPr>
      </w:pPr>
    </w:p>
    <w:p w14:paraId="758E1AFB">
      <w:pPr>
        <w:spacing w:line="360" w:lineRule="auto"/>
        <w:jc w:val="center"/>
        <w:rPr>
          <w:rFonts w:hint="eastAsia" w:ascii="宋体" w:hAnsi="宋体"/>
          <w:color w:val="auto"/>
          <w:sz w:val="30"/>
          <w:highlight w:val="none"/>
        </w:rPr>
      </w:pPr>
      <w:r>
        <w:rPr>
          <w:rFonts w:ascii="宋体" w:hAnsi="宋体"/>
          <w:color w:val="auto"/>
          <w:sz w:val="30"/>
          <w:highlight w:val="none"/>
        </w:rPr>
        <w:br w:type="page"/>
      </w:r>
    </w:p>
    <w:p w14:paraId="028A9602">
      <w:pPr>
        <w:spacing w:line="360" w:lineRule="auto"/>
        <w:jc w:val="center"/>
        <w:rPr>
          <w:rFonts w:hint="eastAsia" w:ascii="宋体" w:hAnsi="宋体"/>
          <w:color w:val="auto"/>
          <w:sz w:val="32"/>
          <w:highlight w:val="none"/>
        </w:rPr>
      </w:pPr>
      <w:r>
        <w:rPr>
          <w:rFonts w:hint="eastAsia" w:ascii="宋体" w:hAnsi="宋体"/>
          <w:color w:val="auto"/>
          <w:sz w:val="36"/>
          <w:highlight w:val="none"/>
        </w:rPr>
        <w:t>资信商务及技术文件封面</w:t>
      </w:r>
    </w:p>
    <w:p w14:paraId="1FF9F3DD">
      <w:pPr>
        <w:pStyle w:val="14"/>
        <w:ind w:firstLine="1497" w:firstLineChars="416"/>
        <w:rPr>
          <w:rFonts w:hint="eastAsia" w:ascii="宋体" w:hAnsi="宋体"/>
          <w:color w:val="auto"/>
          <w:sz w:val="36"/>
          <w:szCs w:val="32"/>
          <w:highlight w:val="none"/>
        </w:rPr>
      </w:pPr>
    </w:p>
    <w:p w14:paraId="5819FDB3">
      <w:pPr>
        <w:pStyle w:val="14"/>
        <w:ind w:firstLine="1497" w:firstLineChars="416"/>
        <w:rPr>
          <w:rFonts w:hint="eastAsia" w:ascii="宋体" w:hAnsi="宋体"/>
          <w:color w:val="auto"/>
          <w:sz w:val="36"/>
          <w:szCs w:val="32"/>
          <w:highlight w:val="none"/>
        </w:rPr>
      </w:pPr>
    </w:p>
    <w:p w14:paraId="65A9FEC0">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采购编号：</w:t>
      </w:r>
    </w:p>
    <w:p w14:paraId="5EC2F544">
      <w:pPr>
        <w:pStyle w:val="14"/>
        <w:ind w:firstLine="1497" w:firstLineChars="416"/>
        <w:rPr>
          <w:rFonts w:ascii="宋体" w:hAnsi="宋体"/>
          <w:color w:val="auto"/>
          <w:sz w:val="36"/>
          <w:szCs w:val="32"/>
          <w:highlight w:val="none"/>
        </w:rPr>
      </w:pPr>
    </w:p>
    <w:p w14:paraId="30F95148">
      <w:pPr>
        <w:pStyle w:val="14"/>
        <w:ind w:firstLine="1497" w:firstLineChars="416"/>
        <w:rPr>
          <w:rFonts w:hint="eastAsia" w:ascii="宋体" w:hAnsi="宋体"/>
          <w:color w:val="auto"/>
          <w:sz w:val="36"/>
          <w:szCs w:val="32"/>
          <w:highlight w:val="none"/>
        </w:rPr>
      </w:pPr>
    </w:p>
    <w:p w14:paraId="4F0EB7D0">
      <w:pPr>
        <w:pStyle w:val="14"/>
        <w:ind w:firstLine="1497" w:firstLineChars="416"/>
        <w:rPr>
          <w:rFonts w:hint="eastAsia" w:ascii="宋体" w:hAnsi="宋体"/>
          <w:color w:val="auto"/>
          <w:sz w:val="36"/>
          <w:szCs w:val="32"/>
          <w:highlight w:val="none"/>
        </w:rPr>
      </w:pPr>
    </w:p>
    <w:p w14:paraId="77A5280C">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项目名称</w:t>
      </w:r>
      <w:r>
        <w:rPr>
          <w:rFonts w:hint="eastAsia" w:ascii="宋体" w:hAnsi="宋体"/>
          <w:color w:val="auto"/>
          <w:sz w:val="36"/>
          <w:szCs w:val="32"/>
          <w:highlight w:val="none"/>
        </w:rPr>
        <w:t xml:space="preserve">：                </w:t>
      </w:r>
    </w:p>
    <w:p w14:paraId="71F90889">
      <w:pPr>
        <w:pStyle w:val="14"/>
        <w:ind w:firstLine="1497" w:firstLineChars="416"/>
        <w:rPr>
          <w:rFonts w:ascii="宋体" w:hAnsi="宋体"/>
          <w:color w:val="auto"/>
          <w:sz w:val="36"/>
          <w:szCs w:val="32"/>
          <w:highlight w:val="none"/>
        </w:rPr>
      </w:pPr>
    </w:p>
    <w:p w14:paraId="2E0A9D5F">
      <w:pPr>
        <w:pStyle w:val="14"/>
        <w:ind w:firstLine="1497" w:firstLineChars="416"/>
        <w:rPr>
          <w:rFonts w:hint="eastAsia" w:ascii="宋体" w:hAnsi="宋体"/>
          <w:color w:val="auto"/>
          <w:sz w:val="36"/>
          <w:szCs w:val="32"/>
          <w:highlight w:val="none"/>
        </w:rPr>
      </w:pPr>
    </w:p>
    <w:p w14:paraId="1553E915">
      <w:pPr>
        <w:pStyle w:val="14"/>
        <w:ind w:firstLine="1497" w:firstLineChars="416"/>
        <w:rPr>
          <w:rFonts w:hint="eastAsia" w:ascii="宋体" w:hAnsi="宋体"/>
          <w:color w:val="auto"/>
          <w:sz w:val="36"/>
          <w:szCs w:val="32"/>
          <w:highlight w:val="none"/>
        </w:rPr>
      </w:pPr>
    </w:p>
    <w:p w14:paraId="4D52BF68">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投标文件名称：</w:t>
      </w:r>
      <w:r>
        <w:rPr>
          <w:rFonts w:hint="eastAsia" w:ascii="宋体" w:hAnsi="宋体"/>
          <w:color w:val="auto"/>
          <w:sz w:val="36"/>
          <w:szCs w:val="32"/>
          <w:highlight w:val="none"/>
        </w:rPr>
        <w:t>资信商务及技术文件</w:t>
      </w:r>
    </w:p>
    <w:p w14:paraId="4AC7D859">
      <w:pPr>
        <w:pStyle w:val="14"/>
        <w:ind w:firstLine="1497" w:firstLineChars="416"/>
        <w:rPr>
          <w:rFonts w:hint="eastAsia" w:ascii="宋体" w:hAnsi="宋体"/>
          <w:color w:val="auto"/>
          <w:sz w:val="36"/>
          <w:szCs w:val="32"/>
          <w:highlight w:val="none"/>
        </w:rPr>
      </w:pPr>
    </w:p>
    <w:p w14:paraId="1F84BE54">
      <w:pPr>
        <w:pStyle w:val="14"/>
        <w:ind w:firstLine="1497" w:firstLineChars="416"/>
        <w:rPr>
          <w:rFonts w:hint="eastAsia" w:ascii="宋体" w:hAnsi="宋体"/>
          <w:color w:val="auto"/>
          <w:sz w:val="36"/>
          <w:szCs w:val="32"/>
          <w:highlight w:val="none"/>
        </w:rPr>
      </w:pPr>
    </w:p>
    <w:p w14:paraId="493458AB">
      <w:pPr>
        <w:pStyle w:val="14"/>
        <w:ind w:firstLine="1497" w:firstLineChars="416"/>
        <w:rPr>
          <w:rFonts w:hint="eastAsia" w:ascii="宋体" w:hAnsi="宋体"/>
          <w:color w:val="auto"/>
          <w:sz w:val="36"/>
          <w:szCs w:val="32"/>
          <w:highlight w:val="none"/>
        </w:rPr>
      </w:pPr>
    </w:p>
    <w:p w14:paraId="7F145963">
      <w:pPr>
        <w:pStyle w:val="14"/>
        <w:ind w:firstLine="1497" w:firstLineChars="416"/>
        <w:rPr>
          <w:rFonts w:ascii="宋体" w:hAnsi="宋体"/>
          <w:color w:val="auto"/>
          <w:sz w:val="36"/>
          <w:szCs w:val="32"/>
          <w:highlight w:val="none"/>
        </w:rPr>
      </w:pPr>
      <w:r>
        <w:rPr>
          <w:rFonts w:ascii="宋体" w:hAnsi="宋体"/>
          <w:color w:val="auto"/>
          <w:sz w:val="36"/>
          <w:szCs w:val="32"/>
          <w:highlight w:val="none"/>
        </w:rPr>
        <w:t>投标人名称（</w:t>
      </w:r>
      <w:r>
        <w:rPr>
          <w:rFonts w:hint="eastAsia" w:ascii="宋体" w:hAnsi="宋体"/>
          <w:color w:val="auto"/>
          <w:sz w:val="36"/>
          <w:szCs w:val="32"/>
          <w:highlight w:val="none"/>
        </w:rPr>
        <w:t>CA签章</w:t>
      </w:r>
      <w:r>
        <w:rPr>
          <w:rFonts w:ascii="宋体" w:hAnsi="宋体"/>
          <w:color w:val="auto"/>
          <w:sz w:val="36"/>
          <w:szCs w:val="32"/>
          <w:highlight w:val="none"/>
        </w:rPr>
        <w:t>）：</w:t>
      </w:r>
    </w:p>
    <w:p w14:paraId="44D6F6C8">
      <w:pPr>
        <w:pStyle w:val="14"/>
        <w:ind w:firstLine="1497" w:firstLineChars="416"/>
        <w:rPr>
          <w:rFonts w:hint="eastAsia" w:ascii="宋体" w:hAnsi="宋体"/>
          <w:color w:val="auto"/>
          <w:sz w:val="36"/>
          <w:szCs w:val="32"/>
          <w:highlight w:val="none"/>
        </w:rPr>
      </w:pPr>
    </w:p>
    <w:p w14:paraId="149F6EA1">
      <w:pPr>
        <w:pStyle w:val="14"/>
        <w:ind w:firstLine="0"/>
        <w:rPr>
          <w:rFonts w:hint="eastAsia" w:ascii="宋体" w:hAnsi="宋体"/>
          <w:color w:val="auto"/>
          <w:sz w:val="36"/>
          <w:szCs w:val="32"/>
          <w:highlight w:val="none"/>
        </w:rPr>
      </w:pPr>
    </w:p>
    <w:p w14:paraId="367C342C">
      <w:pPr>
        <w:pStyle w:val="14"/>
        <w:ind w:firstLine="1497" w:firstLineChars="416"/>
        <w:rPr>
          <w:rFonts w:hint="eastAsia" w:ascii="宋体" w:hAnsi="宋体"/>
          <w:color w:val="auto"/>
          <w:sz w:val="36"/>
          <w:szCs w:val="32"/>
          <w:highlight w:val="none"/>
        </w:rPr>
      </w:pPr>
    </w:p>
    <w:p w14:paraId="25AB02C9">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投标人地址：</w:t>
      </w:r>
    </w:p>
    <w:p w14:paraId="69C24E92">
      <w:pPr>
        <w:spacing w:line="360" w:lineRule="auto"/>
        <w:jc w:val="center"/>
        <w:rPr>
          <w:rFonts w:hint="eastAsia" w:ascii="宋体" w:hAnsi="宋体"/>
          <w:color w:val="auto"/>
          <w:sz w:val="30"/>
          <w:highlight w:val="none"/>
        </w:rPr>
      </w:pPr>
    </w:p>
    <w:p w14:paraId="3A4705B5">
      <w:pPr>
        <w:spacing w:line="360" w:lineRule="auto"/>
        <w:jc w:val="center"/>
        <w:rPr>
          <w:rFonts w:hint="eastAsia" w:ascii="宋体" w:hAnsi="宋体"/>
          <w:color w:val="auto"/>
          <w:sz w:val="30"/>
          <w:highlight w:val="none"/>
        </w:rPr>
      </w:pPr>
    </w:p>
    <w:p w14:paraId="02FC7802">
      <w:pPr>
        <w:spacing w:line="360" w:lineRule="auto"/>
        <w:jc w:val="center"/>
        <w:rPr>
          <w:rFonts w:ascii="宋体" w:hAnsi="宋体"/>
          <w:b/>
          <w:color w:val="auto"/>
          <w:sz w:val="30"/>
          <w:highlight w:val="none"/>
        </w:rPr>
      </w:pPr>
      <w:r>
        <w:rPr>
          <w:rFonts w:ascii="宋体" w:hAnsi="宋体"/>
          <w:color w:val="auto"/>
          <w:sz w:val="30"/>
          <w:highlight w:val="none"/>
        </w:rPr>
        <w:br w:type="page"/>
      </w:r>
      <w:bookmarkEnd w:id="68"/>
      <w:bookmarkEnd w:id="69"/>
      <w:bookmarkEnd w:id="70"/>
      <w:bookmarkEnd w:id="71"/>
      <w:bookmarkStart w:id="76" w:name="_Toc173728539"/>
      <w:bookmarkStart w:id="77" w:name="_Toc105230662"/>
      <w:r>
        <w:rPr>
          <w:rFonts w:hint="eastAsia" w:ascii="宋体" w:hAnsi="宋体"/>
          <w:b/>
          <w:color w:val="auto"/>
          <w:sz w:val="30"/>
          <w:highlight w:val="none"/>
        </w:rPr>
        <w:t>1、</w:t>
      </w:r>
      <w:r>
        <w:rPr>
          <w:rFonts w:ascii="宋体" w:hAnsi="宋体"/>
          <w:b/>
          <w:color w:val="auto"/>
          <w:sz w:val="30"/>
          <w:highlight w:val="none"/>
        </w:rPr>
        <w:t>投标声明书</w:t>
      </w:r>
    </w:p>
    <w:p w14:paraId="769CE2B2">
      <w:pPr>
        <w:pStyle w:val="143"/>
        <w:spacing w:line="360" w:lineRule="auto"/>
        <w:rPr>
          <w:rFonts w:ascii="宋体" w:hAnsi="宋体"/>
          <w:color w:val="auto"/>
          <w:kern w:val="0"/>
          <w:sz w:val="24"/>
          <w:szCs w:val="21"/>
          <w:highlight w:val="none"/>
          <w:u w:val="single"/>
        </w:rPr>
      </w:pPr>
      <w:r>
        <w:rPr>
          <w:rFonts w:hint="eastAsia" w:ascii="宋体" w:hAnsi="宋体"/>
          <w:color w:val="auto"/>
          <w:kern w:val="0"/>
          <w:sz w:val="24"/>
          <w:szCs w:val="21"/>
          <w:highlight w:val="none"/>
          <w:u w:val="single"/>
        </w:rPr>
        <w:t>（代理机构名称）：</w:t>
      </w:r>
    </w:p>
    <w:p w14:paraId="67263551">
      <w:pPr>
        <w:pStyle w:val="94"/>
        <w:spacing w:line="360" w:lineRule="auto"/>
        <w:ind w:firstLine="480" w:firstLineChars="200"/>
        <w:rPr>
          <w:rFonts w:hint="eastAsia" w:hAnsi="宋体"/>
          <w:color w:val="auto"/>
          <w:sz w:val="24"/>
          <w:szCs w:val="21"/>
          <w:highlight w:val="none"/>
        </w:rPr>
      </w:pPr>
      <w:r>
        <w:rPr>
          <w:rFonts w:hAnsi="宋体"/>
          <w:color w:val="auto"/>
          <w:sz w:val="24"/>
          <w:szCs w:val="21"/>
          <w:highlight w:val="none"/>
          <w:u w:val="single"/>
        </w:rPr>
        <w:t xml:space="preserve">       </w:t>
      </w:r>
      <w:r>
        <w:rPr>
          <w:rFonts w:hint="eastAsia" w:hAnsi="宋体"/>
          <w:color w:val="auto"/>
          <w:sz w:val="24"/>
          <w:szCs w:val="21"/>
          <w:highlight w:val="none"/>
          <w:u w:val="single"/>
        </w:rPr>
        <w:t xml:space="preserve"> (投标人全称</w:t>
      </w:r>
      <w:r>
        <w:rPr>
          <w:rFonts w:hint="eastAsia" w:hAnsi="宋体"/>
          <w:color w:val="auto"/>
          <w:sz w:val="24"/>
          <w:szCs w:val="21"/>
          <w:highlight w:val="none"/>
        </w:rPr>
        <w:t>)系中华人民共和国合法企业，经营地址</w:t>
      </w:r>
      <w:r>
        <w:rPr>
          <w:rFonts w:hAnsi="宋体"/>
          <w:color w:val="auto"/>
          <w:sz w:val="24"/>
          <w:szCs w:val="21"/>
          <w:highlight w:val="none"/>
          <w:u w:val="single"/>
        </w:rPr>
        <w:t xml:space="preserve">         </w:t>
      </w:r>
      <w:r>
        <w:rPr>
          <w:rFonts w:hint="eastAsia" w:hAnsi="宋体"/>
          <w:color w:val="auto"/>
          <w:sz w:val="24"/>
          <w:szCs w:val="21"/>
          <w:highlight w:val="none"/>
        </w:rPr>
        <w:t>。</w:t>
      </w:r>
    </w:p>
    <w:p w14:paraId="2512BE0A">
      <w:pPr>
        <w:pStyle w:val="94"/>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我</w:t>
      </w:r>
      <w:r>
        <w:rPr>
          <w:rFonts w:hint="eastAsia" w:hAnsi="宋体"/>
          <w:color w:val="auto"/>
          <w:sz w:val="24"/>
          <w:szCs w:val="21"/>
          <w:highlight w:val="none"/>
          <w:u w:val="single"/>
          <w:lang w:eastAsia="zh-CN"/>
        </w:rPr>
        <w:t xml:space="preserve">   </w:t>
      </w:r>
      <w:r>
        <w:rPr>
          <w:rFonts w:hAnsi="宋体"/>
          <w:color w:val="auto"/>
          <w:sz w:val="24"/>
          <w:szCs w:val="21"/>
          <w:highlight w:val="none"/>
          <w:u w:val="single"/>
        </w:rPr>
        <w:t>(</w:t>
      </w:r>
      <w:r>
        <w:rPr>
          <w:rFonts w:hint="eastAsia" w:hAnsi="宋体"/>
          <w:color w:val="auto"/>
          <w:sz w:val="24"/>
          <w:szCs w:val="21"/>
          <w:highlight w:val="none"/>
          <w:u w:val="single"/>
        </w:rPr>
        <w:t>法定代表人或负责人名字</w:t>
      </w:r>
      <w:r>
        <w:rPr>
          <w:rFonts w:hAnsi="宋体"/>
          <w:color w:val="auto"/>
          <w:sz w:val="24"/>
          <w:szCs w:val="21"/>
          <w:highlight w:val="none"/>
          <w:u w:val="single"/>
        </w:rPr>
        <w:t>)</w:t>
      </w:r>
      <w:r>
        <w:rPr>
          <w:rFonts w:hint="eastAsia" w:hAnsi="宋体"/>
          <w:color w:val="auto"/>
          <w:sz w:val="24"/>
          <w:szCs w:val="21"/>
          <w:highlight w:val="none"/>
          <w:u w:val="single"/>
          <w:lang w:eastAsia="zh-CN"/>
        </w:rPr>
        <w:t xml:space="preserve">  </w:t>
      </w:r>
      <w:r>
        <w:rPr>
          <w:rFonts w:hint="eastAsia" w:hAnsi="宋体"/>
          <w:color w:val="auto"/>
          <w:sz w:val="24"/>
          <w:szCs w:val="21"/>
          <w:highlight w:val="none"/>
        </w:rPr>
        <w:t>系</w:t>
      </w:r>
      <w:r>
        <w:rPr>
          <w:rFonts w:hint="eastAsia" w:hAnsi="宋体"/>
          <w:color w:val="auto"/>
          <w:sz w:val="24"/>
          <w:szCs w:val="21"/>
          <w:highlight w:val="none"/>
          <w:u w:val="single"/>
        </w:rPr>
        <w:t xml:space="preserve">    </w:t>
      </w:r>
      <w:r>
        <w:rPr>
          <w:rFonts w:hAnsi="宋体"/>
          <w:color w:val="auto"/>
          <w:sz w:val="24"/>
          <w:szCs w:val="21"/>
          <w:highlight w:val="none"/>
          <w:u w:val="single"/>
        </w:rPr>
        <w:t>(</w:t>
      </w:r>
      <w:r>
        <w:rPr>
          <w:rFonts w:hint="eastAsia" w:hAnsi="宋体"/>
          <w:color w:val="auto"/>
          <w:sz w:val="24"/>
          <w:szCs w:val="21"/>
          <w:highlight w:val="none"/>
          <w:u w:val="single"/>
          <w:lang w:eastAsia="zh-CN"/>
        </w:rPr>
        <w:t>投标人</w:t>
      </w:r>
      <w:r>
        <w:rPr>
          <w:rFonts w:hint="eastAsia" w:hAnsi="宋体"/>
          <w:color w:val="auto"/>
          <w:sz w:val="24"/>
          <w:szCs w:val="21"/>
          <w:highlight w:val="none"/>
          <w:u w:val="single"/>
        </w:rPr>
        <w:t>名称</w:t>
      </w:r>
      <w:r>
        <w:rPr>
          <w:rFonts w:hAnsi="宋体"/>
          <w:color w:val="auto"/>
          <w:sz w:val="24"/>
          <w:szCs w:val="21"/>
          <w:highlight w:val="none"/>
          <w:u w:val="single"/>
        </w:rPr>
        <w:t>)</w:t>
      </w:r>
      <w:r>
        <w:rPr>
          <w:rFonts w:hint="eastAsia" w:hAnsi="宋体"/>
          <w:color w:val="auto"/>
          <w:sz w:val="24"/>
          <w:szCs w:val="21"/>
          <w:highlight w:val="none"/>
          <w:u w:val="single"/>
        </w:rPr>
        <w:t xml:space="preserve">       </w:t>
      </w:r>
      <w:r>
        <w:rPr>
          <w:rFonts w:hint="eastAsia" w:hAnsi="宋体"/>
          <w:color w:val="auto"/>
          <w:sz w:val="24"/>
          <w:szCs w:val="21"/>
          <w:highlight w:val="none"/>
          <w:lang w:eastAsia="zh-CN"/>
        </w:rPr>
        <w:t>的</w:t>
      </w:r>
      <w:r>
        <w:rPr>
          <w:rFonts w:hint="eastAsia" w:hAnsi="宋体"/>
          <w:color w:val="auto"/>
          <w:sz w:val="24"/>
          <w:szCs w:val="21"/>
          <w:highlight w:val="none"/>
        </w:rPr>
        <w:t>负责人，我方愿意参加贵方组织的</w:t>
      </w:r>
      <w:r>
        <w:rPr>
          <w:rFonts w:hint="eastAsia" w:hAnsi="宋体"/>
          <w:color w:val="auto"/>
          <w:sz w:val="24"/>
          <w:szCs w:val="21"/>
          <w:highlight w:val="none"/>
          <w:u w:val="single"/>
        </w:rPr>
        <w:t xml:space="preserve">    （</w:t>
      </w:r>
      <w:r>
        <w:rPr>
          <w:rFonts w:hAnsi="宋体"/>
          <w:color w:val="auto"/>
          <w:sz w:val="24"/>
          <w:szCs w:val="21"/>
          <w:highlight w:val="none"/>
          <w:u w:val="single"/>
        </w:rPr>
        <w:t>项目名称</w:t>
      </w:r>
      <w:r>
        <w:rPr>
          <w:rFonts w:hint="eastAsia" w:hAnsi="宋体"/>
          <w:color w:val="auto"/>
          <w:sz w:val="24"/>
          <w:szCs w:val="21"/>
          <w:highlight w:val="none"/>
          <w:u w:val="single"/>
        </w:rPr>
        <w:t>）（采购编号：   ）</w:t>
      </w:r>
      <w:r>
        <w:rPr>
          <w:rFonts w:hint="eastAsia" w:hAnsi="宋体"/>
          <w:color w:val="auto"/>
          <w:sz w:val="24"/>
          <w:szCs w:val="21"/>
          <w:highlight w:val="none"/>
        </w:rPr>
        <w:t>的投标。为便于贵方公正、择优地确定中标人以及投标产品和服务，我方就本次投标有关事项郑重承诺如下：</w:t>
      </w:r>
    </w:p>
    <w:p w14:paraId="555BBB6F">
      <w:pPr>
        <w:pStyle w:val="94"/>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1、我方向贵方提交的所有投标文件、资料都是准确的和真实的。</w:t>
      </w:r>
    </w:p>
    <w:p w14:paraId="7FBC4A03">
      <w:pPr>
        <w:pStyle w:val="94"/>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2、我方承诺已经具备《中华人民共和国政府采购法》、《中华人民共和国政府采购法实施条例》中规定的参加政府采购活动的投标人应当具备的条件，并真实提供相关材料。</w:t>
      </w:r>
    </w:p>
    <w:p w14:paraId="2D1F48CB">
      <w:pPr>
        <w:pStyle w:val="94"/>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3、提供投标人须知规定的全部投标文件，包括：</w:t>
      </w:r>
    </w:p>
    <w:p w14:paraId="5F5657D6">
      <w:pPr>
        <w:pStyle w:val="94"/>
        <w:spacing w:line="360" w:lineRule="auto"/>
        <w:ind w:firstLine="480" w:firstLineChars="200"/>
        <w:rPr>
          <w:rFonts w:hAnsi="宋体"/>
          <w:color w:val="auto"/>
          <w:sz w:val="24"/>
          <w:szCs w:val="21"/>
          <w:highlight w:val="none"/>
        </w:rPr>
      </w:pPr>
      <w:r>
        <w:rPr>
          <w:rFonts w:hint="eastAsia" w:hAnsi="宋体"/>
          <w:color w:val="auto"/>
          <w:sz w:val="24"/>
          <w:szCs w:val="21"/>
          <w:highlight w:val="none"/>
        </w:rPr>
        <w:t>①电子</w:t>
      </w:r>
      <w:r>
        <w:rPr>
          <w:rFonts w:hint="eastAsia" w:hAnsi="宋体"/>
          <w:color w:val="auto"/>
          <w:sz w:val="24"/>
          <w:szCs w:val="21"/>
          <w:highlight w:val="none"/>
          <w:lang w:eastAsia="zh-CN"/>
        </w:rPr>
        <w:t>投标</w:t>
      </w:r>
      <w:r>
        <w:rPr>
          <w:rFonts w:hAnsi="宋体"/>
          <w:color w:val="auto"/>
          <w:sz w:val="24"/>
          <w:szCs w:val="21"/>
          <w:highlight w:val="none"/>
        </w:rPr>
        <w:t>文件</w:t>
      </w:r>
      <w:r>
        <w:rPr>
          <w:rFonts w:hint="eastAsia" w:hAnsi="宋体"/>
          <w:color w:val="auto"/>
          <w:sz w:val="24"/>
          <w:szCs w:val="21"/>
          <w:highlight w:val="none"/>
        </w:rPr>
        <w:t>；</w:t>
      </w:r>
    </w:p>
    <w:p w14:paraId="315FF79D">
      <w:pPr>
        <w:pStyle w:val="94"/>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②备份</w:t>
      </w:r>
      <w:r>
        <w:rPr>
          <w:rFonts w:hint="eastAsia" w:hAnsi="宋体"/>
          <w:color w:val="auto"/>
          <w:sz w:val="24"/>
          <w:szCs w:val="21"/>
          <w:highlight w:val="none"/>
          <w:lang w:eastAsia="zh-CN"/>
        </w:rPr>
        <w:t>投标</w:t>
      </w:r>
      <w:r>
        <w:rPr>
          <w:rFonts w:hint="eastAsia" w:hAnsi="宋体"/>
          <w:color w:val="auto"/>
          <w:sz w:val="24"/>
          <w:szCs w:val="21"/>
          <w:highlight w:val="none"/>
        </w:rPr>
        <w:t>文件（注：是否提交由</w:t>
      </w:r>
      <w:r>
        <w:rPr>
          <w:rFonts w:hint="eastAsia" w:hAnsi="宋体"/>
          <w:color w:val="auto"/>
          <w:sz w:val="24"/>
          <w:szCs w:val="21"/>
          <w:highlight w:val="none"/>
          <w:lang w:eastAsia="zh-CN"/>
        </w:rPr>
        <w:t>投标人</w:t>
      </w:r>
      <w:r>
        <w:rPr>
          <w:rFonts w:hint="eastAsia" w:hAnsi="宋体"/>
          <w:color w:val="auto"/>
          <w:sz w:val="24"/>
          <w:szCs w:val="21"/>
          <w:highlight w:val="none"/>
        </w:rPr>
        <w:t>自行决定，如不提交，本条可删除）。</w:t>
      </w:r>
    </w:p>
    <w:p w14:paraId="51742076">
      <w:pPr>
        <w:pStyle w:val="94"/>
        <w:spacing w:line="360" w:lineRule="auto"/>
        <w:ind w:firstLine="480" w:firstLineChars="200"/>
        <w:rPr>
          <w:rFonts w:hint="eastAsia" w:hAnsi="宋体"/>
          <w:color w:val="auto"/>
          <w:sz w:val="24"/>
          <w:szCs w:val="21"/>
          <w:highlight w:val="none"/>
        </w:rPr>
      </w:pPr>
      <w:r>
        <w:rPr>
          <w:rFonts w:hint="eastAsia" w:hAnsi="宋体"/>
          <w:color w:val="auto"/>
          <w:sz w:val="24"/>
          <w:szCs w:val="21"/>
          <w:highlight w:val="none"/>
        </w:rPr>
        <w:t>4、如果我方中标，将派出</w:t>
      </w:r>
      <w:r>
        <w:rPr>
          <w:rFonts w:hint="eastAsia" w:hAnsi="宋体"/>
          <w:color w:val="auto"/>
          <w:sz w:val="24"/>
          <w:szCs w:val="21"/>
          <w:highlight w:val="none"/>
          <w:u w:val="single"/>
        </w:rPr>
        <w:t xml:space="preserve">  （姓名及身份证号码）</w:t>
      </w:r>
      <w:r>
        <w:rPr>
          <w:rFonts w:hint="eastAsia" w:hAnsi="宋体"/>
          <w:color w:val="auto"/>
          <w:sz w:val="24"/>
          <w:szCs w:val="21"/>
          <w:highlight w:val="none"/>
        </w:rPr>
        <w:t>，作为本项目与采购人联系的项目实施负责人，联系手机号码：</w:t>
      </w:r>
      <w:r>
        <w:rPr>
          <w:rFonts w:hAnsi="宋体"/>
          <w:color w:val="auto"/>
          <w:sz w:val="24"/>
          <w:szCs w:val="21"/>
          <w:highlight w:val="none"/>
          <w:u w:val="single"/>
        </w:rPr>
        <w:t xml:space="preserve">             </w:t>
      </w:r>
      <w:r>
        <w:rPr>
          <w:rFonts w:hint="eastAsia" w:hAnsi="宋体"/>
          <w:color w:val="auto"/>
          <w:sz w:val="24"/>
          <w:szCs w:val="21"/>
          <w:highlight w:val="none"/>
        </w:rPr>
        <w:t>。在项目实施过程中，并承诺项目实施负责人不更换，若确需要更换的，书面征得采购人同意后才准予更换。</w:t>
      </w:r>
    </w:p>
    <w:p w14:paraId="0362F4F9">
      <w:pPr>
        <w:pStyle w:val="94"/>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eastAsia="zh-CN"/>
        </w:rPr>
        <w:t>5</w:t>
      </w:r>
      <w:r>
        <w:rPr>
          <w:rFonts w:hint="eastAsia" w:hAnsi="宋体"/>
          <w:color w:val="auto"/>
          <w:sz w:val="24"/>
          <w:szCs w:val="21"/>
          <w:highlight w:val="none"/>
        </w:rPr>
        <w:t>、我方的投标有效期自</w:t>
      </w:r>
      <w:r>
        <w:rPr>
          <w:rFonts w:hint="eastAsia" w:hAnsi="宋体"/>
          <w:bCs/>
          <w:snapToGrid w:val="0"/>
          <w:color w:val="auto"/>
          <w:kern w:val="2"/>
          <w:sz w:val="24"/>
          <w:szCs w:val="24"/>
          <w:highlight w:val="none"/>
        </w:rPr>
        <w:t>提交投标文件的截止之日起</w:t>
      </w:r>
      <w:r>
        <w:rPr>
          <w:rFonts w:hint="eastAsia" w:hAnsi="宋体"/>
          <w:color w:val="auto"/>
          <w:sz w:val="24"/>
          <w:szCs w:val="21"/>
          <w:highlight w:val="none"/>
          <w:u w:val="single"/>
        </w:rPr>
        <w:t>90</w:t>
      </w:r>
      <w:r>
        <w:rPr>
          <w:rFonts w:hint="eastAsia" w:hAnsi="宋体"/>
          <w:color w:val="auto"/>
          <w:sz w:val="24"/>
          <w:szCs w:val="21"/>
          <w:highlight w:val="none"/>
        </w:rPr>
        <w:t>天内有效。</w:t>
      </w:r>
    </w:p>
    <w:p w14:paraId="41E0B896">
      <w:pPr>
        <w:pStyle w:val="94"/>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eastAsia="zh-CN"/>
        </w:rPr>
        <w:t>6</w:t>
      </w:r>
      <w:r>
        <w:rPr>
          <w:rFonts w:hint="eastAsia" w:hAnsi="宋体"/>
          <w:color w:val="auto"/>
          <w:sz w:val="24"/>
          <w:szCs w:val="21"/>
          <w:highlight w:val="none"/>
        </w:rPr>
        <w:t>、我方在投标之前已经与贵方进行了充分的沟通，完全理解并接受招标文件的各项规定和要求，对招标文件的合理性、合法性不再有异议。</w:t>
      </w:r>
    </w:p>
    <w:p w14:paraId="1D36ECB3">
      <w:pPr>
        <w:pStyle w:val="94"/>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rPr>
        <w:t>我方愿意向贵方提供真实完整的任何与该项投标有关的数据、情况和技术资料。若贵方需要，我方愿意提供我方作出的一切承诺的证明材料。</w:t>
      </w:r>
    </w:p>
    <w:p w14:paraId="61DFCCBC">
      <w:pPr>
        <w:pStyle w:val="94"/>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eastAsia="zh-CN"/>
        </w:rPr>
        <w:t>7</w:t>
      </w:r>
      <w:r>
        <w:rPr>
          <w:rFonts w:hint="eastAsia" w:hAnsi="宋体"/>
          <w:color w:val="auto"/>
          <w:sz w:val="24"/>
          <w:szCs w:val="21"/>
          <w:highlight w:val="none"/>
        </w:rPr>
        <w:t>、我方已详细审核全部招标文件，包括招标文件的澄清或修改文件（如有）、参考资料及有关附件，已经了解我方对于招标文件、采购过程、采购结果有依法进行询问、质疑、投诉的权利及相关渠道和要求。</w:t>
      </w:r>
    </w:p>
    <w:p w14:paraId="39900096">
      <w:pPr>
        <w:pStyle w:val="94"/>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eastAsia="zh-CN"/>
        </w:rPr>
        <w:t>8</w:t>
      </w:r>
      <w:r>
        <w:rPr>
          <w:rFonts w:hint="eastAsia" w:hAnsi="宋体"/>
          <w:color w:val="auto"/>
          <w:sz w:val="24"/>
          <w:szCs w:val="21"/>
          <w:highlight w:val="none"/>
        </w:rPr>
        <w:t>、我方不是采购人的附属机构，并未为本项目提供整体设计、规范编制或者项目管理、监理、监测等服务。</w:t>
      </w:r>
    </w:p>
    <w:p w14:paraId="1B5EAE36">
      <w:pPr>
        <w:pStyle w:val="94"/>
        <w:spacing w:line="440" w:lineRule="exact"/>
        <w:ind w:firstLine="480" w:firstLineChars="200"/>
        <w:rPr>
          <w:rFonts w:hint="eastAsia" w:hAnsi="宋体"/>
          <w:color w:val="auto"/>
          <w:sz w:val="24"/>
          <w:szCs w:val="21"/>
          <w:highlight w:val="none"/>
        </w:rPr>
      </w:pPr>
      <w:r>
        <w:rPr>
          <w:rFonts w:hint="eastAsia" w:hAnsi="宋体"/>
          <w:color w:val="auto"/>
          <w:sz w:val="24"/>
          <w:szCs w:val="21"/>
          <w:highlight w:val="none"/>
          <w:lang w:eastAsia="zh-CN"/>
        </w:rPr>
        <w:t>9</w:t>
      </w:r>
      <w:r>
        <w:rPr>
          <w:rFonts w:hint="eastAsia" w:hAnsi="宋体"/>
          <w:color w:val="auto"/>
          <w:sz w:val="24"/>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98656AB">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（一）提供虚假材料谋取中标、中标的；</w:t>
      </w:r>
    </w:p>
    <w:p w14:paraId="4704DB92">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（二）采取不正当手段诋毁、排挤其他投标人的；</w:t>
      </w:r>
    </w:p>
    <w:p w14:paraId="06D46F82">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（三）与采购人、其它投标人或者采购代理机构恶意串通的；</w:t>
      </w:r>
    </w:p>
    <w:p w14:paraId="358C9834">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（四）向采购人、采购代理机构行贿或者提供其他不正当利益的；</w:t>
      </w:r>
    </w:p>
    <w:p w14:paraId="27D32290">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（五）在招标采购过程中与采购人进行协商谈判的；</w:t>
      </w:r>
    </w:p>
    <w:p w14:paraId="4F574813">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（六）拒绝有关部门监督检查或提供虚假情况的。</w:t>
      </w:r>
    </w:p>
    <w:p w14:paraId="6F597E91">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1</w:t>
      </w:r>
      <w:r>
        <w:rPr>
          <w:rFonts w:hint="eastAsia" w:hAnsi="宋体"/>
          <w:color w:val="auto"/>
          <w:sz w:val="24"/>
          <w:szCs w:val="21"/>
          <w:highlight w:val="none"/>
          <w:lang w:eastAsia="zh-CN"/>
        </w:rPr>
        <w:t>0</w:t>
      </w:r>
      <w:r>
        <w:rPr>
          <w:rFonts w:hint="eastAsia" w:hAnsi="宋体"/>
          <w:color w:val="auto"/>
          <w:sz w:val="24"/>
          <w:szCs w:val="21"/>
          <w:highlight w:val="none"/>
        </w:rPr>
        <w:t>、如中标，本投标文件至本项目合同履行完毕止均保持有效，我方将按招标文件及政府采购法律、法规的规定履行合同责任和义务。</w:t>
      </w:r>
    </w:p>
    <w:p w14:paraId="0BF6058E">
      <w:pPr>
        <w:pStyle w:val="94"/>
        <w:spacing w:line="440" w:lineRule="exact"/>
        <w:ind w:firstLine="240" w:firstLineChars="100"/>
        <w:rPr>
          <w:rFonts w:hint="eastAsia" w:hAnsi="宋体"/>
          <w:color w:val="auto"/>
          <w:sz w:val="24"/>
          <w:szCs w:val="21"/>
          <w:highlight w:val="none"/>
        </w:rPr>
      </w:pPr>
      <w:r>
        <w:rPr>
          <w:rFonts w:hint="eastAsia" w:hAnsi="宋体"/>
          <w:color w:val="auto"/>
          <w:sz w:val="24"/>
          <w:szCs w:val="21"/>
          <w:highlight w:val="none"/>
        </w:rPr>
        <w:t>1</w:t>
      </w:r>
      <w:r>
        <w:rPr>
          <w:rFonts w:hint="eastAsia" w:hAnsi="宋体"/>
          <w:color w:val="auto"/>
          <w:sz w:val="24"/>
          <w:szCs w:val="21"/>
          <w:highlight w:val="none"/>
          <w:lang w:eastAsia="zh-CN"/>
        </w:rPr>
        <w:t>1</w:t>
      </w:r>
      <w:r>
        <w:rPr>
          <w:rFonts w:hint="eastAsia" w:hAnsi="宋体"/>
          <w:color w:val="auto"/>
          <w:sz w:val="24"/>
          <w:szCs w:val="21"/>
          <w:highlight w:val="none"/>
        </w:rPr>
        <w:t>、以上事项如有虚假或隐瞒，我方愿意承担一切不利后果，并不再寻求任何旨在减轻或免除法律责任。</w:t>
      </w:r>
    </w:p>
    <w:p w14:paraId="57ECC9AC">
      <w:pPr>
        <w:pStyle w:val="94"/>
        <w:spacing w:line="440" w:lineRule="exact"/>
        <w:ind w:firstLine="480"/>
        <w:rPr>
          <w:rFonts w:hAnsi="宋体"/>
          <w:color w:val="auto"/>
          <w:sz w:val="24"/>
          <w:szCs w:val="21"/>
          <w:highlight w:val="none"/>
        </w:rPr>
      </w:pPr>
      <w:r>
        <w:rPr>
          <w:rFonts w:hint="eastAsia" w:hAnsi="宋体"/>
          <w:color w:val="auto"/>
          <w:sz w:val="24"/>
          <w:szCs w:val="21"/>
          <w:highlight w:val="none"/>
        </w:rPr>
        <w:t>与本次投标有关的一切正式往来信函请寄：</w:t>
      </w:r>
    </w:p>
    <w:p w14:paraId="57E323FA">
      <w:pPr>
        <w:pStyle w:val="94"/>
        <w:spacing w:line="440" w:lineRule="exact"/>
        <w:ind w:firstLine="480"/>
        <w:rPr>
          <w:rFonts w:hint="eastAsia" w:hAnsi="宋体"/>
          <w:color w:val="auto"/>
          <w:sz w:val="24"/>
          <w:szCs w:val="21"/>
          <w:highlight w:val="none"/>
          <w:lang w:eastAsia="zh-CN"/>
        </w:rPr>
      </w:pPr>
    </w:p>
    <w:p w14:paraId="6D7A7297">
      <w:pPr>
        <w:pStyle w:val="94"/>
        <w:spacing w:line="440" w:lineRule="exact"/>
        <w:ind w:firstLine="480"/>
        <w:rPr>
          <w:rFonts w:hAnsi="宋体"/>
          <w:color w:val="auto"/>
          <w:sz w:val="24"/>
          <w:szCs w:val="21"/>
          <w:highlight w:val="none"/>
        </w:rPr>
      </w:pPr>
      <w:r>
        <w:rPr>
          <w:rFonts w:hAnsi="宋体"/>
          <w:color w:val="auto"/>
          <w:sz w:val="24"/>
          <w:szCs w:val="21"/>
          <w:highlight w:val="none"/>
        </w:rPr>
        <w:t>地址：</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xml:space="preserve">     邮编：</w:t>
      </w:r>
      <w:r>
        <w:rPr>
          <w:rFonts w:hAnsi="宋体"/>
          <w:color w:val="auto"/>
          <w:spacing w:val="20"/>
          <w:sz w:val="24"/>
          <w:highlight w:val="none"/>
          <w:u w:val="single"/>
        </w:rPr>
        <w:t xml:space="preserve">        </w:t>
      </w:r>
      <w:r>
        <w:rPr>
          <w:rFonts w:hint="eastAsia" w:hAnsi="宋体"/>
          <w:color w:val="auto"/>
          <w:spacing w:val="20"/>
          <w:sz w:val="24"/>
          <w:highlight w:val="none"/>
          <w:u w:val="single"/>
        </w:rPr>
        <w:t xml:space="preserve"> </w:t>
      </w:r>
      <w:r>
        <w:rPr>
          <w:rFonts w:hAnsi="宋体"/>
          <w:color w:val="auto"/>
          <w:spacing w:val="20"/>
          <w:sz w:val="24"/>
          <w:highlight w:val="none"/>
          <w:u w:val="single"/>
        </w:rPr>
        <w:t xml:space="preserve">  </w:t>
      </w:r>
      <w:r>
        <w:rPr>
          <w:rFonts w:hAnsi="宋体"/>
          <w:color w:val="auto"/>
          <w:sz w:val="24"/>
          <w:szCs w:val="21"/>
          <w:highlight w:val="none"/>
        </w:rPr>
        <w:t>　</w:t>
      </w:r>
    </w:p>
    <w:p w14:paraId="40A2F5AD">
      <w:pPr>
        <w:pStyle w:val="25"/>
        <w:spacing w:line="440" w:lineRule="exact"/>
        <w:ind w:firstLine="480" w:firstLineChars="200"/>
        <w:rPr>
          <w:rFonts w:hAnsi="宋体"/>
          <w:color w:val="auto"/>
          <w:sz w:val="24"/>
          <w:highlight w:val="none"/>
        </w:rPr>
      </w:pPr>
      <w:r>
        <w:rPr>
          <w:rFonts w:hAnsi="宋体"/>
          <w:color w:val="auto"/>
          <w:sz w:val="24"/>
          <w:highlight w:val="none"/>
        </w:rPr>
        <w:t>电话：</w:t>
      </w:r>
      <w:r>
        <w:rPr>
          <w:rFonts w:hAnsi="宋体"/>
          <w:color w:val="auto"/>
          <w:spacing w:val="20"/>
          <w:sz w:val="24"/>
          <w:highlight w:val="none"/>
          <w:u w:val="single"/>
        </w:rPr>
        <w:t xml:space="preserve">             </w:t>
      </w:r>
      <w:r>
        <w:rPr>
          <w:rFonts w:hAnsi="宋体"/>
          <w:color w:val="auto"/>
          <w:sz w:val="24"/>
          <w:highlight w:val="none"/>
        </w:rPr>
        <w:t xml:space="preserve">     传真：</w:t>
      </w:r>
      <w:r>
        <w:rPr>
          <w:rFonts w:hAnsi="宋体"/>
          <w:color w:val="auto"/>
          <w:spacing w:val="20"/>
          <w:sz w:val="24"/>
          <w:highlight w:val="none"/>
          <w:u w:val="single"/>
        </w:rPr>
        <w:t xml:space="preserve">           </w:t>
      </w:r>
    </w:p>
    <w:p w14:paraId="74512BEE">
      <w:pPr>
        <w:pStyle w:val="94"/>
        <w:spacing w:line="440" w:lineRule="exact"/>
        <w:rPr>
          <w:rFonts w:hint="eastAsia" w:hAnsi="宋体"/>
          <w:color w:val="auto"/>
          <w:sz w:val="24"/>
          <w:szCs w:val="21"/>
          <w:highlight w:val="none"/>
          <w:lang w:val="en-US"/>
        </w:rPr>
      </w:pPr>
    </w:p>
    <w:p w14:paraId="7547FDF9">
      <w:pPr>
        <w:pStyle w:val="129"/>
        <w:spacing w:line="520" w:lineRule="exact"/>
        <w:rPr>
          <w:rFonts w:hint="eastAsia" w:hAnsi="宋体"/>
          <w:color w:val="auto"/>
          <w:spacing w:val="20"/>
          <w:sz w:val="24"/>
          <w:highlight w:val="none"/>
          <w:lang w:eastAsia="zh-CN"/>
        </w:rPr>
      </w:pPr>
    </w:p>
    <w:p w14:paraId="5FCCA006">
      <w:pPr>
        <w:pStyle w:val="129"/>
        <w:spacing w:line="520" w:lineRule="exact"/>
        <w:ind w:firstLine="5320" w:firstLineChars="1900"/>
        <w:rPr>
          <w:rFonts w:hint="eastAsia" w:hAnsi="宋体"/>
          <w:color w:val="auto"/>
          <w:spacing w:val="20"/>
          <w:sz w:val="24"/>
          <w:highlight w:val="none"/>
          <w:u w:val="single"/>
          <w:lang w:eastAsia="zh-CN"/>
        </w:rPr>
      </w:pPr>
    </w:p>
    <w:p w14:paraId="1C85FD5C">
      <w:pPr>
        <w:pStyle w:val="129"/>
        <w:spacing w:line="520" w:lineRule="exact"/>
        <w:ind w:firstLine="5320" w:firstLineChars="1900"/>
        <w:rPr>
          <w:rFonts w:hint="eastAsia" w:hAnsi="宋体"/>
          <w:color w:val="auto"/>
          <w:spacing w:val="20"/>
          <w:sz w:val="24"/>
          <w:highlight w:val="none"/>
          <w:u w:val="single"/>
          <w:lang w:eastAsia="zh-CN"/>
        </w:rPr>
      </w:pPr>
    </w:p>
    <w:p w14:paraId="66AA8507">
      <w:pPr>
        <w:pStyle w:val="129"/>
        <w:spacing w:line="520" w:lineRule="exact"/>
        <w:ind w:firstLine="5320" w:firstLineChars="1900"/>
        <w:rPr>
          <w:rFonts w:hint="eastAsia" w:hAnsi="宋体"/>
          <w:color w:val="auto"/>
          <w:spacing w:val="20"/>
          <w:sz w:val="24"/>
          <w:highlight w:val="none"/>
          <w:u w:val="single"/>
          <w:lang w:eastAsia="zh-CN"/>
        </w:rPr>
      </w:pPr>
    </w:p>
    <w:p w14:paraId="70260E16">
      <w:pPr>
        <w:pStyle w:val="129"/>
        <w:spacing w:line="520" w:lineRule="exact"/>
        <w:ind w:firstLine="5320" w:firstLineChars="1900"/>
        <w:rPr>
          <w:rFonts w:hint="eastAsia" w:hAnsi="宋体"/>
          <w:color w:val="auto"/>
          <w:spacing w:val="20"/>
          <w:sz w:val="24"/>
          <w:highlight w:val="none"/>
          <w:u w:val="single"/>
          <w:lang w:eastAsia="zh-CN"/>
        </w:rPr>
      </w:pPr>
    </w:p>
    <w:p w14:paraId="2F435573">
      <w:pPr>
        <w:pStyle w:val="143"/>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489727E3">
      <w:pPr>
        <w:pStyle w:val="143"/>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p>
    <w:p w14:paraId="3C9A5BD9">
      <w:pPr>
        <w:pStyle w:val="129"/>
        <w:spacing w:line="520" w:lineRule="exact"/>
        <w:ind w:firstLine="5320" w:firstLineChars="1900"/>
        <w:rPr>
          <w:rFonts w:hint="eastAsia" w:hAnsi="宋体"/>
          <w:color w:val="auto"/>
          <w:spacing w:val="20"/>
          <w:sz w:val="24"/>
          <w:highlight w:val="none"/>
          <w:u w:val="single"/>
          <w:lang w:eastAsia="zh-CN"/>
        </w:rPr>
      </w:pPr>
    </w:p>
    <w:p w14:paraId="7D10E592">
      <w:pPr>
        <w:spacing w:line="360" w:lineRule="auto"/>
        <w:jc w:val="center"/>
        <w:rPr>
          <w:rFonts w:ascii="宋体" w:hAnsi="宋体"/>
          <w:b/>
          <w:color w:val="auto"/>
          <w:sz w:val="30"/>
          <w:highlight w:val="none"/>
        </w:rPr>
      </w:pPr>
      <w:r>
        <w:rPr>
          <w:rFonts w:ascii="宋体" w:hAnsi="宋体"/>
          <w:b/>
          <w:color w:val="auto"/>
          <w:sz w:val="30"/>
          <w:highlight w:val="none"/>
        </w:rPr>
        <w:br w:type="page"/>
      </w:r>
      <w:r>
        <w:rPr>
          <w:rFonts w:ascii="宋体" w:hAnsi="宋体"/>
          <w:b/>
          <w:color w:val="auto"/>
          <w:sz w:val="30"/>
          <w:highlight w:val="none"/>
        </w:rPr>
        <w:t>2、投标人参标申请表</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0519E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0"/>
            <w:vAlign w:val="center"/>
          </w:tcPr>
          <w:p w14:paraId="6475705C">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统一社会信用代码</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085D279">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6AB1805">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2418C5">
            <w:pPr>
              <w:pStyle w:val="325"/>
              <w:keepNext w:val="0"/>
              <w:keepLines w:val="0"/>
              <w:suppressLineNumbers w:val="0"/>
              <w:spacing w:before="0" w:beforeAutospacing="0" w:after="0" w:afterAutospacing="0"/>
              <w:ind w:left="0" w:right="0" w:firstLine="360"/>
              <w:jc w:val="center"/>
              <w:rPr>
                <w:rFonts w:ascii="宋体" w:hAnsi="宋体" w:eastAsia="宋体" w:cs="Times New Roman"/>
                <w:color w:val="auto"/>
                <w:sz w:val="18"/>
                <w:highlight w:val="none"/>
              </w:rPr>
            </w:pPr>
          </w:p>
        </w:tc>
      </w:tr>
      <w:tr w14:paraId="0FEFE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0"/>
            <w:vAlign w:val="center"/>
          </w:tcPr>
          <w:p w14:paraId="6EA7E407">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C390CD9">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3191878">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4C839BC">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7B244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3033CAA8">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310EA47">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BFFA1CB">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9B8E24B">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062D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08AC3457">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823A434">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2A5821A">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ascii="宋体" w:hAnsi="宋体" w:eastAsia="宋体" w:cs="Times New Roman"/>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D34044">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48156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A46C0BF">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56E8C380">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0DD7E3AA">
            <w:pPr>
              <w:pStyle w:val="325"/>
              <w:keepNext w:val="0"/>
              <w:keepLines w:val="0"/>
              <w:suppressLineNumbers w:val="0"/>
              <w:spacing w:before="0" w:beforeAutospacing="0" w:after="0" w:afterAutospacing="0"/>
              <w:ind w:left="0" w:right="0"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73D9139">
            <w:pPr>
              <w:pStyle w:val="325"/>
              <w:keepNext w:val="0"/>
              <w:keepLines w:val="0"/>
              <w:suppressLineNumbers w:val="0"/>
              <w:spacing w:before="0" w:beforeAutospacing="0" w:after="0" w:afterAutospacing="0"/>
              <w:ind w:left="0" w:right="0"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手机：</w:t>
            </w:r>
          </w:p>
        </w:tc>
      </w:tr>
      <w:tr w14:paraId="6E70F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20C9B4C3">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hint="eastAsia" w:ascii="宋体" w:hAnsi="宋体" w:eastAsia="宋体" w:cs="Times New Roman"/>
                <w:color w:val="auto"/>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67862A59">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5DA49E50">
            <w:pPr>
              <w:pStyle w:val="325"/>
              <w:keepNext w:val="0"/>
              <w:keepLines w:val="0"/>
              <w:suppressLineNumbers w:val="0"/>
              <w:spacing w:before="0" w:beforeAutospacing="0" w:after="0" w:afterAutospacing="0"/>
              <w:ind w:left="0" w:right="0"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D06EE9">
            <w:pPr>
              <w:pStyle w:val="325"/>
              <w:keepNext w:val="0"/>
              <w:keepLines w:val="0"/>
              <w:suppressLineNumbers w:val="0"/>
              <w:spacing w:before="0" w:beforeAutospacing="0" w:after="0" w:afterAutospacing="0"/>
              <w:ind w:left="0" w:right="0"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手机：</w:t>
            </w:r>
          </w:p>
        </w:tc>
      </w:tr>
      <w:tr w14:paraId="7C879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00B92CE8">
            <w:pPr>
              <w:pStyle w:val="325"/>
              <w:keepNext w:val="0"/>
              <w:keepLines w:val="0"/>
              <w:suppressLineNumbers w:val="0"/>
              <w:spacing w:before="0" w:beforeAutospacing="0" w:after="0" w:afterAutospacing="0"/>
              <w:ind w:left="-109" w:leftChars="-52" w:right="-113" w:rightChars="-54"/>
              <w:rPr>
                <w:rFonts w:ascii="宋体" w:hAnsi="宋体" w:eastAsia="宋体" w:cs="Times New Roman"/>
                <w:color w:val="auto"/>
                <w:sz w:val="24"/>
                <w:highlight w:val="none"/>
              </w:rPr>
            </w:pPr>
            <w:r>
              <w:rPr>
                <w:rFonts w:hint="eastAsia" w:ascii="宋体" w:hAnsi="宋体" w:eastAsia="宋体" w:cs="Times New Roman"/>
                <w:color w:val="auto"/>
                <w:sz w:val="24"/>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2BF7053B">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33B51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198591F0">
            <w:pPr>
              <w:pStyle w:val="325"/>
              <w:keepNext w:val="0"/>
              <w:keepLines w:val="0"/>
              <w:suppressLineNumbers w:val="0"/>
              <w:spacing w:before="0" w:beforeAutospacing="0" w:after="0" w:afterAutospacing="0"/>
              <w:ind w:left="-109" w:leftChars="-52" w:right="-113" w:rightChars="-54"/>
              <w:rPr>
                <w:rFonts w:ascii="宋体" w:hAnsi="宋体" w:eastAsia="宋体" w:cs="Times New Roman"/>
                <w:color w:val="auto"/>
                <w:sz w:val="24"/>
                <w:highlight w:val="none"/>
              </w:rPr>
            </w:pPr>
            <w:r>
              <w:rPr>
                <w:rFonts w:hint="eastAsia" w:ascii="宋体" w:hAnsi="宋体" w:eastAsia="宋体" w:cs="Times New Roman"/>
                <w:color w:val="auto"/>
                <w:sz w:val="24"/>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3FE57410">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415A5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75108A65">
            <w:pPr>
              <w:pStyle w:val="325"/>
              <w:keepNext w:val="0"/>
              <w:keepLines w:val="0"/>
              <w:suppressLineNumbers w:val="0"/>
              <w:spacing w:before="0" w:beforeAutospacing="0" w:after="0" w:afterAutospacing="0"/>
              <w:ind w:left="0" w:right="0" w:firstLine="480"/>
              <w:rPr>
                <w:rFonts w:ascii="宋体" w:hAnsi="宋体" w:eastAsia="宋体" w:cs="Times New Roman"/>
                <w:color w:val="auto"/>
                <w:sz w:val="24"/>
                <w:highlight w:val="none"/>
              </w:rPr>
            </w:pPr>
            <w:r>
              <w:rPr>
                <w:rFonts w:hint="eastAsia" w:ascii="宋体" w:hAnsi="宋体" w:eastAsia="宋体" w:cs="Times New Roman"/>
                <w:color w:val="auto"/>
                <w:sz w:val="24"/>
                <w:highlight w:val="none"/>
              </w:rPr>
              <w:t>本单位申请参加下列采购项目的投标：</w:t>
            </w:r>
          </w:p>
        </w:tc>
      </w:tr>
      <w:tr w14:paraId="4ABDA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3976688F">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02D93062">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94FFAE6">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DACFFBD">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r>
              <w:rPr>
                <w:rFonts w:hint="eastAsia" w:ascii="宋体" w:hAnsi="宋体" w:eastAsia="宋体" w:cs="Times New Roman"/>
                <w:color w:val="auto"/>
                <w:sz w:val="24"/>
                <w:highlight w:val="none"/>
              </w:rPr>
              <w:t>备注</w:t>
            </w:r>
          </w:p>
        </w:tc>
      </w:tr>
      <w:tr w14:paraId="499AE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6873D3F9">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ascii="宋体" w:hAnsi="宋体" w:eastAsia="宋体" w:cs="Times New Roman"/>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DC5D255">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7EB7540">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03CC4E6">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5E6F1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EE613BA">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ascii="宋体" w:hAnsi="宋体" w:eastAsia="宋体" w:cs="Times New Roman"/>
                <w:color w:val="auto"/>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A75331A">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CAF9042">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B3DECA8">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5B2D4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CD54E39">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ascii="宋体" w:hAnsi="宋体" w:eastAsia="宋体" w:cs="Times New Roman"/>
                <w:color w:val="auto"/>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A090464">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602BB11">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5E13031">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58318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43014EC">
            <w:pPr>
              <w:pStyle w:val="325"/>
              <w:keepNext w:val="0"/>
              <w:keepLines w:val="0"/>
              <w:suppressLineNumbers w:val="0"/>
              <w:spacing w:before="0" w:beforeAutospacing="0" w:after="0" w:afterAutospacing="0"/>
              <w:ind w:left="0" w:right="0"/>
              <w:rPr>
                <w:rFonts w:ascii="宋体" w:hAnsi="宋体" w:eastAsia="宋体" w:cs="Times New Roman"/>
                <w:color w:val="auto"/>
                <w:sz w:val="24"/>
                <w:highlight w:val="none"/>
              </w:rPr>
            </w:pPr>
            <w:r>
              <w:rPr>
                <w:rFonts w:ascii="宋体" w:hAnsi="宋体" w:eastAsia="宋体" w:cs="Times New Roman"/>
                <w:color w:val="auto"/>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797864F">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48C64C1">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3DF2176">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56D53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34ED20A">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9DE7F50">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853B543">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42185C9">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6DFBA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BB8B5F7">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6453475">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76C9697">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F0D3A2B">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4AB01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21B07CB">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4FA58F78">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F739EF3">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84E3475">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r w14:paraId="39D93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26508DE">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D3E1C88">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54D70A9">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CAF7123">
            <w:pPr>
              <w:pStyle w:val="325"/>
              <w:keepNext w:val="0"/>
              <w:keepLines w:val="0"/>
              <w:suppressLineNumbers w:val="0"/>
              <w:spacing w:before="0" w:beforeAutospacing="0" w:after="0" w:afterAutospacing="0"/>
              <w:ind w:left="0" w:right="0" w:firstLine="480"/>
              <w:jc w:val="center"/>
              <w:rPr>
                <w:rFonts w:ascii="宋体" w:hAnsi="宋体" w:eastAsia="宋体" w:cs="Times New Roman"/>
                <w:color w:val="auto"/>
                <w:sz w:val="24"/>
                <w:highlight w:val="none"/>
              </w:rPr>
            </w:pPr>
          </w:p>
        </w:tc>
      </w:tr>
    </w:tbl>
    <w:p w14:paraId="7791F3B3">
      <w:pPr>
        <w:pStyle w:val="129"/>
        <w:spacing w:line="520" w:lineRule="exact"/>
        <w:jc w:val="center"/>
        <w:rPr>
          <w:rFonts w:hAnsi="宋体"/>
          <w:b/>
          <w:color w:val="auto"/>
          <w:sz w:val="32"/>
          <w:szCs w:val="32"/>
          <w:highlight w:val="none"/>
          <w:lang w:eastAsia="zh-CN"/>
        </w:rPr>
      </w:pPr>
    </w:p>
    <w:p w14:paraId="4ADDC8FA">
      <w:pPr>
        <w:pStyle w:val="143"/>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投标人盖章：</w:t>
      </w:r>
      <w:r>
        <w:rPr>
          <w:rFonts w:ascii="宋体" w:hAnsi="宋体"/>
          <w:color w:val="auto"/>
          <w:spacing w:val="20"/>
          <w:sz w:val="24"/>
          <w:szCs w:val="21"/>
          <w:highlight w:val="none"/>
          <w:u w:val="single"/>
        </w:rPr>
        <w:t xml:space="preserve">            </w:t>
      </w:r>
    </w:p>
    <w:p w14:paraId="46640E1D">
      <w:pPr>
        <w:pStyle w:val="143"/>
        <w:spacing w:line="440" w:lineRule="exact"/>
        <w:ind w:firstLine="4480" w:firstLineChars="1600"/>
        <w:rPr>
          <w:rFonts w:ascii="宋体" w:hAnsi="宋体"/>
          <w:color w:val="auto"/>
          <w:spacing w:val="20"/>
          <w:sz w:val="24"/>
          <w:szCs w:val="21"/>
          <w:highlight w:val="none"/>
          <w:u w:val="single"/>
        </w:rPr>
      </w:pPr>
      <w:r>
        <w:rPr>
          <w:rFonts w:ascii="宋体" w:hAnsi="宋体"/>
          <w:color w:val="auto"/>
          <w:spacing w:val="20"/>
          <w:sz w:val="24"/>
          <w:szCs w:val="21"/>
          <w:highlight w:val="none"/>
        </w:rPr>
        <w:t>日     期：</w:t>
      </w:r>
      <w:r>
        <w:rPr>
          <w:rFonts w:ascii="宋体" w:hAnsi="宋体"/>
          <w:color w:val="auto"/>
          <w:spacing w:val="20"/>
          <w:sz w:val="24"/>
          <w:szCs w:val="21"/>
          <w:highlight w:val="none"/>
          <w:u w:val="single"/>
        </w:rPr>
        <w:t xml:space="preserve">            </w:t>
      </w:r>
    </w:p>
    <w:p w14:paraId="4B18095A">
      <w:pPr>
        <w:spacing w:line="360" w:lineRule="auto"/>
        <w:jc w:val="left"/>
        <w:rPr>
          <w:rFonts w:hint="eastAsia" w:ascii="宋体" w:hAnsi="宋体"/>
          <w:color w:val="auto"/>
          <w:sz w:val="24"/>
          <w:highlight w:val="none"/>
        </w:rPr>
      </w:pPr>
      <w:r>
        <w:rPr>
          <w:rFonts w:hAnsi="宋体"/>
          <w:b/>
          <w:color w:val="auto"/>
          <w:sz w:val="32"/>
          <w:szCs w:val="32"/>
          <w:highlight w:val="none"/>
        </w:rPr>
        <w:br w:type="page"/>
      </w:r>
    </w:p>
    <w:p w14:paraId="44541CFC">
      <w:pPr>
        <w:pStyle w:val="25"/>
        <w:spacing w:line="360" w:lineRule="auto"/>
        <w:jc w:val="center"/>
        <w:rPr>
          <w:rFonts w:hint="eastAsia" w:hAnsi="宋体"/>
          <w:b/>
          <w:sz w:val="30"/>
        </w:rPr>
      </w:pPr>
      <w:r>
        <w:rPr>
          <w:rFonts w:hint="eastAsia" w:ascii="宋体" w:hAnsi="宋体"/>
          <w:b/>
          <w:color w:val="auto"/>
          <w:sz w:val="32"/>
          <w:szCs w:val="32"/>
          <w:highlight w:val="none"/>
        </w:rPr>
        <w:t>3、</w:t>
      </w:r>
      <w:r>
        <w:rPr>
          <w:rFonts w:hint="eastAsia" w:hAnsi="宋体"/>
          <w:b/>
          <w:sz w:val="30"/>
        </w:rPr>
        <w:t>代理服务费支付承诺书</w:t>
      </w:r>
    </w:p>
    <w:p w14:paraId="18FA0B0C">
      <w:pPr>
        <w:spacing w:line="360" w:lineRule="auto"/>
        <w:jc w:val="left"/>
        <w:rPr>
          <w:rFonts w:hint="eastAsia" w:ascii="宋体" w:hAnsi="宋体"/>
          <w:sz w:val="24"/>
          <w:szCs w:val="24"/>
        </w:rPr>
      </w:pPr>
    </w:p>
    <w:p w14:paraId="6D3ADF9F">
      <w:pPr>
        <w:spacing w:line="360" w:lineRule="auto"/>
        <w:jc w:val="left"/>
        <w:rPr>
          <w:rFonts w:hint="eastAsia" w:ascii="宋体" w:hAnsi="宋体"/>
          <w:sz w:val="24"/>
          <w:szCs w:val="24"/>
        </w:rPr>
      </w:pPr>
      <w:r>
        <w:rPr>
          <w:rFonts w:hint="eastAsia" w:ascii="宋体" w:hAnsi="宋体"/>
          <w:sz w:val="24"/>
          <w:szCs w:val="24"/>
        </w:rPr>
        <w:t>杭州天恒投资建设管理有限公司：</w:t>
      </w:r>
    </w:p>
    <w:p w14:paraId="6E9408D2">
      <w:pPr>
        <w:spacing w:line="360" w:lineRule="auto"/>
        <w:ind w:firstLine="480" w:firstLineChars="200"/>
        <w:jc w:val="left"/>
        <w:rPr>
          <w:rFonts w:hint="eastAsia" w:ascii="宋体" w:hAnsi="宋体"/>
          <w:sz w:val="24"/>
          <w:szCs w:val="24"/>
        </w:rPr>
      </w:pPr>
      <w:r>
        <w:rPr>
          <w:rFonts w:hint="eastAsia" w:ascii="宋体" w:hAnsi="宋体"/>
          <w:sz w:val="24"/>
          <w:szCs w:val="24"/>
        </w:rPr>
        <w:t>如确定我公司为该项目成交人，我公司承诺在成交公告发布之日起5个工作日之内向贵公司按</w:t>
      </w:r>
      <w:r>
        <w:rPr>
          <w:rFonts w:hint="eastAsia" w:ascii="宋体" w:hAnsi="宋体"/>
          <w:sz w:val="24"/>
          <w:szCs w:val="24"/>
          <w:lang w:eastAsia="zh-CN"/>
        </w:rPr>
        <w:t>招标</w:t>
      </w:r>
      <w:r>
        <w:rPr>
          <w:rFonts w:hint="eastAsia" w:ascii="宋体" w:hAnsi="宋体"/>
          <w:sz w:val="24"/>
          <w:szCs w:val="24"/>
        </w:rPr>
        <w:t>文件约定一次性支付代理服务费。逾期未支付的，贵公司有权就此事项向我公司提出赔偿，我公司愿意承担由此产生的全部赔偿责任。</w:t>
      </w:r>
    </w:p>
    <w:p w14:paraId="63F764C2">
      <w:pPr>
        <w:spacing w:line="360" w:lineRule="auto"/>
        <w:ind w:firstLine="480" w:firstLineChars="200"/>
        <w:jc w:val="left"/>
        <w:rPr>
          <w:rFonts w:hint="eastAsia" w:ascii="宋体" w:hAnsi="宋体"/>
          <w:sz w:val="24"/>
          <w:szCs w:val="24"/>
        </w:rPr>
      </w:pPr>
    </w:p>
    <w:p w14:paraId="5EC5A0EC">
      <w:pPr>
        <w:spacing w:line="360" w:lineRule="auto"/>
        <w:jc w:val="left"/>
        <w:rPr>
          <w:rFonts w:hint="eastAsia" w:ascii="宋体" w:hAnsi="宋体"/>
          <w:b/>
          <w:sz w:val="24"/>
          <w:szCs w:val="24"/>
        </w:rPr>
      </w:pPr>
    </w:p>
    <w:p w14:paraId="301C4E62">
      <w:pPr>
        <w:spacing w:line="360" w:lineRule="auto"/>
        <w:jc w:val="left"/>
        <w:rPr>
          <w:rFonts w:hint="eastAsia" w:ascii="宋体" w:hAnsi="宋体"/>
          <w:b/>
          <w:sz w:val="24"/>
          <w:szCs w:val="24"/>
        </w:rPr>
      </w:pPr>
      <w:r>
        <w:rPr>
          <w:rFonts w:hint="eastAsia" w:ascii="宋体" w:hAnsi="宋体"/>
          <w:b/>
          <w:sz w:val="24"/>
          <w:szCs w:val="24"/>
        </w:rPr>
        <w:t>注：</w:t>
      </w:r>
    </w:p>
    <w:p w14:paraId="4DC4A35F">
      <w:pPr>
        <w:spacing w:line="360" w:lineRule="auto"/>
        <w:jc w:val="left"/>
        <w:rPr>
          <w:rFonts w:hint="eastAsia" w:ascii="宋体" w:hAnsi="宋体"/>
          <w:sz w:val="24"/>
          <w:szCs w:val="24"/>
        </w:rPr>
      </w:pPr>
      <w:r>
        <w:rPr>
          <w:rFonts w:hint="eastAsia" w:ascii="宋体" w:hAnsi="宋体"/>
          <w:sz w:val="24"/>
          <w:szCs w:val="24"/>
        </w:rPr>
        <w:t>代理服务费收取账户信息：</w:t>
      </w:r>
    </w:p>
    <w:p w14:paraId="73A769BC">
      <w:pPr>
        <w:spacing w:line="360" w:lineRule="auto"/>
        <w:jc w:val="left"/>
        <w:rPr>
          <w:rFonts w:hint="eastAsia" w:ascii="宋体" w:hAnsi="宋体"/>
          <w:sz w:val="24"/>
          <w:szCs w:val="24"/>
        </w:rPr>
      </w:pPr>
      <w:r>
        <w:rPr>
          <w:rFonts w:hint="eastAsia" w:ascii="宋体" w:hAnsi="宋体"/>
          <w:sz w:val="24"/>
          <w:szCs w:val="24"/>
        </w:rPr>
        <w:t>户名：杭州天恒投资建设管理有限公司丽水分公司</w:t>
      </w:r>
    </w:p>
    <w:p w14:paraId="5ED111F6">
      <w:pPr>
        <w:spacing w:line="360" w:lineRule="auto"/>
        <w:jc w:val="left"/>
        <w:rPr>
          <w:rFonts w:ascii="宋体" w:hAnsi="宋体"/>
          <w:sz w:val="24"/>
          <w:szCs w:val="24"/>
        </w:rPr>
      </w:pPr>
      <w:r>
        <w:rPr>
          <w:rFonts w:hint="eastAsia" w:ascii="宋体" w:hAnsi="宋体"/>
          <w:sz w:val="24"/>
          <w:szCs w:val="24"/>
        </w:rPr>
        <w:t>账号：</w:t>
      </w:r>
      <w:r>
        <w:rPr>
          <w:rFonts w:ascii="宋体" w:hAnsi="宋体"/>
          <w:sz w:val="24"/>
          <w:szCs w:val="24"/>
        </w:rPr>
        <w:t>33060060201000005997</w:t>
      </w:r>
    </w:p>
    <w:p w14:paraId="66DE4583">
      <w:pPr>
        <w:spacing w:line="360" w:lineRule="auto"/>
        <w:jc w:val="left"/>
        <w:rPr>
          <w:rFonts w:hint="eastAsia" w:ascii="宋体" w:hAnsi="宋体"/>
          <w:sz w:val="24"/>
          <w:szCs w:val="24"/>
        </w:rPr>
      </w:pPr>
      <w:r>
        <w:rPr>
          <w:rFonts w:hint="eastAsia" w:ascii="宋体" w:hAnsi="宋体"/>
          <w:sz w:val="24"/>
          <w:szCs w:val="24"/>
        </w:rPr>
        <w:t>开户行：浙江泰隆商业银行丽水分行营业部</w:t>
      </w:r>
    </w:p>
    <w:p w14:paraId="25E6C5C9">
      <w:pPr>
        <w:spacing w:before="120" w:beforeLines="50" w:after="120" w:afterLines="50" w:line="360" w:lineRule="auto"/>
        <w:jc w:val="center"/>
        <w:rPr>
          <w:rFonts w:hint="eastAsia" w:ascii="宋体" w:hAnsi="宋体"/>
          <w:b/>
          <w:color w:val="auto"/>
          <w:sz w:val="32"/>
          <w:szCs w:val="32"/>
          <w:highlight w:val="none"/>
        </w:rPr>
      </w:pPr>
    </w:p>
    <w:p w14:paraId="5ACF2FBE">
      <w:pPr>
        <w:spacing w:line="360" w:lineRule="auto"/>
        <w:jc w:val="left"/>
        <w:rPr>
          <w:rFonts w:hint="eastAsia" w:ascii="宋体" w:hAnsi="宋体"/>
          <w:color w:val="auto"/>
          <w:sz w:val="28"/>
          <w:szCs w:val="28"/>
          <w:highlight w:val="none"/>
        </w:rPr>
      </w:pPr>
    </w:p>
    <w:p w14:paraId="67535423">
      <w:pPr>
        <w:pStyle w:val="2"/>
        <w:rPr>
          <w:rFonts w:hint="eastAsia" w:ascii="宋体" w:hAnsi="宋体"/>
          <w:color w:val="auto"/>
          <w:szCs w:val="28"/>
          <w:highlight w:val="none"/>
        </w:rPr>
      </w:pPr>
    </w:p>
    <w:p w14:paraId="54C191EF">
      <w:pPr>
        <w:pStyle w:val="2"/>
        <w:rPr>
          <w:rFonts w:hint="eastAsia" w:ascii="宋体" w:hAnsi="宋体"/>
          <w:color w:val="auto"/>
          <w:szCs w:val="28"/>
          <w:highlight w:val="none"/>
        </w:rPr>
      </w:pPr>
    </w:p>
    <w:p w14:paraId="07963DF6">
      <w:pPr>
        <w:pStyle w:val="309"/>
        <w:spacing w:before="120" w:after="120" w:line="600" w:lineRule="auto"/>
        <w:jc w:val="center"/>
        <w:rPr>
          <w:rFonts w:hint="eastAsia" w:ascii="宋体" w:hAnsi="宋体"/>
          <w:b/>
          <w:sz w:val="32"/>
          <w:szCs w:val="32"/>
        </w:rPr>
      </w:pPr>
      <w:r>
        <w:rPr>
          <w:rFonts w:ascii="宋体" w:hAnsi="宋体"/>
          <w:color w:val="auto"/>
          <w:highlight w:val="none"/>
        </w:rPr>
        <w:br w:type="page"/>
      </w:r>
      <w:bookmarkEnd w:id="76"/>
      <w:bookmarkEnd w:id="77"/>
      <w:bookmarkStart w:id="78" w:name="_Toc208049590"/>
      <w:r>
        <w:rPr>
          <w:rFonts w:hint="eastAsia" w:ascii="宋体" w:hAnsi="宋体"/>
          <w:b/>
          <w:sz w:val="32"/>
          <w:szCs w:val="32"/>
          <w:lang w:val="en-US" w:eastAsia="zh-CN"/>
        </w:rPr>
        <w:t>4、</w:t>
      </w:r>
      <w:r>
        <w:rPr>
          <w:rFonts w:hint="eastAsia" w:ascii="宋体" w:hAnsi="宋体"/>
          <w:b/>
          <w:sz w:val="32"/>
          <w:szCs w:val="32"/>
        </w:rPr>
        <w:t>供应商业绩</w:t>
      </w:r>
    </w:p>
    <w:p w14:paraId="0F7AD0B1">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5、</w:t>
      </w:r>
      <w:r>
        <w:rPr>
          <w:rFonts w:hint="eastAsia" w:ascii="宋体" w:hAnsi="宋体"/>
          <w:b/>
          <w:sz w:val="32"/>
          <w:szCs w:val="32"/>
        </w:rPr>
        <w:t>对本项目理解和认识</w:t>
      </w:r>
    </w:p>
    <w:p w14:paraId="1422B95D">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6、</w:t>
      </w:r>
      <w:r>
        <w:rPr>
          <w:rFonts w:hint="eastAsia" w:ascii="宋体" w:hAnsi="宋体"/>
          <w:b/>
          <w:sz w:val="32"/>
          <w:szCs w:val="32"/>
        </w:rPr>
        <w:t>设计方案</w:t>
      </w:r>
    </w:p>
    <w:p w14:paraId="0D785095">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7、</w:t>
      </w:r>
      <w:r>
        <w:rPr>
          <w:rFonts w:hint="eastAsia" w:ascii="宋体" w:hAnsi="宋体"/>
          <w:b/>
          <w:sz w:val="32"/>
          <w:szCs w:val="32"/>
        </w:rPr>
        <w:t>实施方案</w:t>
      </w:r>
    </w:p>
    <w:p w14:paraId="232E160A">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8、</w:t>
      </w:r>
      <w:r>
        <w:rPr>
          <w:rFonts w:hint="eastAsia" w:ascii="宋体" w:hAnsi="宋体"/>
          <w:b/>
          <w:sz w:val="32"/>
          <w:szCs w:val="32"/>
        </w:rPr>
        <w:t>进度计划及保障措施</w:t>
      </w:r>
    </w:p>
    <w:p w14:paraId="5CEF6D7F">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9、</w:t>
      </w:r>
      <w:r>
        <w:rPr>
          <w:rFonts w:hint="eastAsia" w:ascii="宋体" w:hAnsi="宋体"/>
          <w:b/>
          <w:sz w:val="32"/>
          <w:szCs w:val="32"/>
        </w:rPr>
        <w:t>施工安装措施</w:t>
      </w:r>
    </w:p>
    <w:p w14:paraId="014C909D">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10、</w:t>
      </w:r>
      <w:r>
        <w:rPr>
          <w:rFonts w:hint="eastAsia" w:ascii="宋体" w:hAnsi="宋体"/>
          <w:b/>
          <w:sz w:val="32"/>
          <w:szCs w:val="32"/>
        </w:rPr>
        <w:t>质量保证及措施</w:t>
      </w:r>
    </w:p>
    <w:p w14:paraId="08079986">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11、</w:t>
      </w:r>
      <w:r>
        <w:rPr>
          <w:rFonts w:hint="eastAsia" w:ascii="宋体" w:hAnsi="宋体"/>
          <w:b/>
          <w:sz w:val="32"/>
          <w:szCs w:val="32"/>
        </w:rPr>
        <w:t>人员配备</w:t>
      </w:r>
    </w:p>
    <w:p w14:paraId="3444E659">
      <w:pPr>
        <w:pStyle w:val="309"/>
        <w:spacing w:before="120" w:after="120" w:line="600" w:lineRule="auto"/>
        <w:jc w:val="center"/>
        <w:rPr>
          <w:rFonts w:hint="eastAsia" w:ascii="宋体" w:hAnsi="宋体"/>
          <w:b/>
          <w:sz w:val="32"/>
          <w:szCs w:val="32"/>
        </w:rPr>
      </w:pPr>
      <w:r>
        <w:rPr>
          <w:rFonts w:hint="eastAsia" w:ascii="宋体" w:hAnsi="宋体"/>
          <w:b/>
          <w:sz w:val="32"/>
          <w:szCs w:val="32"/>
          <w:lang w:val="en-US" w:eastAsia="zh-CN"/>
        </w:rPr>
        <w:t>12、</w:t>
      </w:r>
      <w:r>
        <w:rPr>
          <w:rFonts w:hint="eastAsia" w:ascii="宋体" w:hAnsi="宋体"/>
          <w:b/>
          <w:sz w:val="32"/>
          <w:szCs w:val="32"/>
        </w:rPr>
        <w:t>服务保障</w:t>
      </w:r>
    </w:p>
    <w:p w14:paraId="7CC3FFAD">
      <w:pPr>
        <w:spacing w:line="240" w:lineRule="auto"/>
        <w:jc w:val="center"/>
        <w:rPr>
          <w:rFonts w:hint="eastAsia" w:ascii="宋体" w:hAnsi="宋体"/>
          <w:b/>
          <w:sz w:val="30"/>
          <w:highlight w:val="none"/>
        </w:rPr>
      </w:pPr>
      <w:r>
        <w:rPr>
          <w:rFonts w:hint="eastAsia" w:ascii="宋体" w:hAnsi="宋体"/>
          <w:b/>
          <w:sz w:val="30"/>
          <w:highlight w:val="none"/>
        </w:rPr>
        <w:t>13、其  他</w:t>
      </w:r>
    </w:p>
    <w:p w14:paraId="26C770DC">
      <w:pPr>
        <w:pStyle w:val="199"/>
        <w:spacing w:before="156" w:after="156" w:line="240" w:lineRule="auto"/>
        <w:ind w:firstLine="480" w:firstLineChars="200"/>
        <w:rPr>
          <w:rFonts w:hAnsi="宋体"/>
          <w:sz w:val="24"/>
          <w:szCs w:val="21"/>
          <w:highlight w:val="none"/>
        </w:rPr>
      </w:pPr>
      <w:r>
        <w:rPr>
          <w:rFonts w:hint="eastAsia" w:hAnsi="宋体"/>
          <w:sz w:val="24"/>
          <w:szCs w:val="21"/>
          <w:highlight w:val="none"/>
        </w:rPr>
        <w:t>除</w:t>
      </w:r>
      <w:r>
        <w:rPr>
          <w:rFonts w:hint="eastAsia" w:hAnsi="宋体"/>
          <w:sz w:val="24"/>
          <w:szCs w:val="21"/>
          <w:highlight w:val="none"/>
          <w:lang w:eastAsia="zh-CN"/>
        </w:rPr>
        <w:t>上述内容</w:t>
      </w:r>
      <w:r>
        <w:rPr>
          <w:rFonts w:hint="eastAsia" w:hAnsi="宋体"/>
          <w:sz w:val="24"/>
          <w:szCs w:val="21"/>
          <w:highlight w:val="none"/>
        </w:rPr>
        <w:t>外，投标人还可以提供如下证明材料：</w:t>
      </w:r>
    </w:p>
    <w:p w14:paraId="3BAFB0E5">
      <w:pPr>
        <w:pStyle w:val="199"/>
        <w:spacing w:before="156" w:after="156" w:line="240" w:lineRule="auto"/>
        <w:ind w:firstLine="480" w:firstLineChars="200"/>
        <w:rPr>
          <w:rFonts w:hAnsi="宋体"/>
          <w:sz w:val="24"/>
          <w:szCs w:val="21"/>
          <w:highlight w:val="none"/>
        </w:rPr>
      </w:pPr>
      <w:r>
        <w:rPr>
          <w:rFonts w:hAnsi="宋体"/>
          <w:sz w:val="24"/>
          <w:szCs w:val="21"/>
          <w:highlight w:val="none"/>
        </w:rPr>
        <w:fldChar w:fldCharType="begin"/>
      </w:r>
      <w:r>
        <w:rPr>
          <w:rFonts w:hAnsi="宋体"/>
          <w:sz w:val="24"/>
          <w:szCs w:val="21"/>
          <w:highlight w:val="none"/>
        </w:rPr>
        <w:instrText xml:space="preserve"> </w:instrText>
      </w:r>
      <w:r>
        <w:rPr>
          <w:rFonts w:hint="eastAsia" w:hAnsi="宋体"/>
          <w:sz w:val="24"/>
          <w:szCs w:val="21"/>
          <w:highlight w:val="none"/>
        </w:rPr>
        <w:instrText xml:space="preserve">= 1 \* GB2</w:instrText>
      </w:r>
      <w:r>
        <w:rPr>
          <w:rFonts w:hAnsi="宋体"/>
          <w:sz w:val="24"/>
          <w:szCs w:val="21"/>
          <w:highlight w:val="none"/>
        </w:rPr>
        <w:instrText xml:space="preserve"> </w:instrText>
      </w:r>
      <w:r>
        <w:rPr>
          <w:rFonts w:hAnsi="宋体"/>
          <w:sz w:val="24"/>
          <w:szCs w:val="21"/>
          <w:highlight w:val="none"/>
        </w:rPr>
        <w:fldChar w:fldCharType="separate"/>
      </w:r>
      <w:r>
        <w:rPr>
          <w:rFonts w:hint="eastAsia" w:hAnsi="宋体"/>
          <w:sz w:val="24"/>
          <w:szCs w:val="21"/>
          <w:highlight w:val="none"/>
        </w:rPr>
        <w:t>⑴</w:t>
      </w:r>
      <w:r>
        <w:rPr>
          <w:rFonts w:hAnsi="宋体"/>
          <w:sz w:val="24"/>
          <w:szCs w:val="21"/>
          <w:highlight w:val="none"/>
        </w:rPr>
        <w:fldChar w:fldCharType="end"/>
      </w:r>
      <w:r>
        <w:rPr>
          <w:rFonts w:hint="eastAsia" w:hAnsi="宋体"/>
          <w:sz w:val="24"/>
          <w:szCs w:val="21"/>
          <w:highlight w:val="none"/>
        </w:rPr>
        <w:t>投标人认为有必要提供和评分办法中要求提供的其他资料；</w:t>
      </w:r>
    </w:p>
    <w:p w14:paraId="393F3793">
      <w:pPr>
        <w:pStyle w:val="199"/>
        <w:spacing w:before="156" w:after="156" w:line="240" w:lineRule="auto"/>
        <w:ind w:firstLine="480" w:firstLineChars="200"/>
        <w:rPr>
          <w:rFonts w:hint="eastAsia"/>
          <w:color w:val="auto"/>
          <w:highlight w:val="none"/>
        </w:rPr>
      </w:pPr>
      <w:r>
        <w:rPr>
          <w:rFonts w:hAnsi="宋体"/>
          <w:sz w:val="24"/>
          <w:szCs w:val="21"/>
          <w:highlight w:val="none"/>
        </w:rPr>
        <w:fldChar w:fldCharType="begin"/>
      </w:r>
      <w:r>
        <w:rPr>
          <w:rFonts w:hAnsi="宋体"/>
          <w:sz w:val="24"/>
          <w:szCs w:val="21"/>
          <w:highlight w:val="none"/>
        </w:rPr>
        <w:instrText xml:space="preserve"> </w:instrText>
      </w:r>
      <w:r>
        <w:rPr>
          <w:rFonts w:hint="eastAsia" w:hAnsi="宋体"/>
          <w:sz w:val="24"/>
          <w:szCs w:val="21"/>
          <w:highlight w:val="none"/>
        </w:rPr>
        <w:instrText xml:space="preserve">= 2 \* GB2</w:instrText>
      </w:r>
      <w:r>
        <w:rPr>
          <w:rFonts w:hAnsi="宋体"/>
          <w:sz w:val="24"/>
          <w:szCs w:val="21"/>
          <w:highlight w:val="none"/>
        </w:rPr>
        <w:instrText xml:space="preserve"> </w:instrText>
      </w:r>
      <w:r>
        <w:rPr>
          <w:rFonts w:hAnsi="宋体"/>
          <w:sz w:val="24"/>
          <w:szCs w:val="21"/>
          <w:highlight w:val="none"/>
        </w:rPr>
        <w:fldChar w:fldCharType="separate"/>
      </w:r>
      <w:r>
        <w:rPr>
          <w:rFonts w:hint="eastAsia" w:hAnsi="宋体"/>
          <w:sz w:val="24"/>
          <w:szCs w:val="21"/>
          <w:highlight w:val="none"/>
        </w:rPr>
        <w:t>⑵</w:t>
      </w:r>
      <w:r>
        <w:rPr>
          <w:rFonts w:hAnsi="宋体"/>
          <w:sz w:val="24"/>
          <w:szCs w:val="21"/>
          <w:highlight w:val="none"/>
        </w:rPr>
        <w:fldChar w:fldCharType="end"/>
      </w:r>
      <w:r>
        <w:rPr>
          <w:rFonts w:hint="eastAsia" w:hAnsi="宋体"/>
          <w:sz w:val="24"/>
          <w:szCs w:val="21"/>
          <w:highlight w:val="none"/>
        </w:rPr>
        <w:t>投标人认为可以证明其</w:t>
      </w:r>
      <w:r>
        <w:rPr>
          <w:rFonts w:hint="eastAsia" w:hAnsi="宋体"/>
          <w:sz w:val="24"/>
          <w:szCs w:val="21"/>
          <w:highlight w:val="none"/>
          <w:lang w:eastAsia="zh-CN"/>
        </w:rPr>
        <w:t>能力</w:t>
      </w:r>
      <w:r>
        <w:rPr>
          <w:rFonts w:hint="eastAsia" w:hAnsi="宋体"/>
          <w:sz w:val="24"/>
          <w:szCs w:val="21"/>
          <w:highlight w:val="none"/>
        </w:rPr>
        <w:t>的其他材料</w:t>
      </w:r>
      <w:r>
        <w:rPr>
          <w:rFonts w:hint="eastAsia" w:hAnsi="宋体"/>
          <w:sz w:val="24"/>
          <w:szCs w:val="21"/>
          <w:highlight w:val="none"/>
          <w:lang w:eastAsia="zh-CN"/>
        </w:rPr>
        <w:t>，</w:t>
      </w:r>
      <w:r>
        <w:rPr>
          <w:rFonts w:hint="eastAsia" w:hAnsi="宋体"/>
          <w:b/>
          <w:sz w:val="24"/>
          <w:szCs w:val="21"/>
          <w:highlight w:val="none"/>
          <w:lang w:eastAsia="zh-CN"/>
        </w:rPr>
        <w:t>但不得出现报价</w:t>
      </w:r>
      <w:r>
        <w:rPr>
          <w:rFonts w:hint="eastAsia" w:hAnsi="宋体"/>
          <w:sz w:val="24"/>
          <w:szCs w:val="21"/>
          <w:highlight w:val="none"/>
          <w:lang w:eastAsia="zh-CN"/>
        </w:rPr>
        <w:t>。</w:t>
      </w:r>
    </w:p>
    <w:bookmarkEnd w:id="78"/>
    <w:p w14:paraId="792B5DF6">
      <w:pPr>
        <w:pStyle w:val="6"/>
        <w:ind w:firstLine="0" w:firstLineChars="0"/>
        <w:jc w:val="center"/>
        <w:rPr>
          <w:rFonts w:ascii="宋体" w:eastAsia="宋体"/>
          <w:b w:val="0"/>
          <w:bCs w:val="0"/>
          <w:color w:val="auto"/>
          <w:highlight w:val="none"/>
        </w:rPr>
      </w:pPr>
      <w:bookmarkStart w:id="79" w:name="_Toc69635465"/>
      <w:r>
        <w:rPr>
          <w:rFonts w:ascii="宋体" w:eastAsia="宋体"/>
          <w:b w:val="0"/>
          <w:bCs w:val="0"/>
          <w:color w:val="auto"/>
          <w:highlight w:val="none"/>
        </w:rPr>
        <w:br w:type="page"/>
      </w:r>
      <w:r>
        <w:rPr>
          <w:rFonts w:ascii="宋体" w:eastAsia="宋体"/>
          <w:b w:val="0"/>
          <w:bCs w:val="0"/>
          <w:color w:val="auto"/>
          <w:highlight w:val="none"/>
        </w:rPr>
        <w:t>三   报价文件格式</w:t>
      </w:r>
      <w:bookmarkEnd w:id="79"/>
    </w:p>
    <w:p w14:paraId="5F814A3B">
      <w:pPr>
        <w:pStyle w:val="14"/>
        <w:rPr>
          <w:rFonts w:hint="eastAsia" w:ascii="宋体" w:hAnsi="宋体"/>
          <w:color w:val="auto"/>
          <w:highlight w:val="none"/>
        </w:rPr>
      </w:pPr>
    </w:p>
    <w:p w14:paraId="0B140E44">
      <w:pPr>
        <w:pStyle w:val="14"/>
        <w:rPr>
          <w:rFonts w:hint="eastAsia" w:ascii="宋体" w:hAnsi="宋体"/>
          <w:color w:val="auto"/>
          <w:highlight w:val="none"/>
        </w:rPr>
      </w:pPr>
    </w:p>
    <w:p w14:paraId="028F32DE">
      <w:pPr>
        <w:spacing w:line="360" w:lineRule="auto"/>
        <w:jc w:val="center"/>
        <w:rPr>
          <w:rFonts w:ascii="宋体" w:hAnsi="宋体"/>
          <w:color w:val="auto"/>
          <w:sz w:val="30"/>
          <w:highlight w:val="none"/>
        </w:rPr>
      </w:pPr>
    </w:p>
    <w:p w14:paraId="7881CD95">
      <w:pPr>
        <w:spacing w:line="360" w:lineRule="auto"/>
        <w:jc w:val="center"/>
        <w:rPr>
          <w:rFonts w:hint="eastAsia" w:ascii="宋体" w:hAnsi="宋体"/>
          <w:color w:val="auto"/>
          <w:sz w:val="30"/>
          <w:highlight w:val="none"/>
        </w:rPr>
      </w:pPr>
      <w:r>
        <w:rPr>
          <w:rFonts w:ascii="宋体" w:hAnsi="宋体"/>
          <w:color w:val="auto"/>
          <w:sz w:val="30"/>
          <w:highlight w:val="none"/>
        </w:rPr>
        <w:br w:type="page"/>
      </w:r>
    </w:p>
    <w:p w14:paraId="0F9EAB9C">
      <w:pPr>
        <w:pStyle w:val="249"/>
        <w:rPr>
          <w:rFonts w:hint="eastAsia" w:ascii="宋体" w:hAnsi="宋体" w:eastAsia="宋体"/>
          <w:color w:val="auto"/>
          <w:highlight w:val="none"/>
          <w:lang w:val="en-US"/>
        </w:rPr>
      </w:pPr>
    </w:p>
    <w:p w14:paraId="76F8D1BE">
      <w:pPr>
        <w:spacing w:line="360" w:lineRule="auto"/>
        <w:jc w:val="center"/>
        <w:rPr>
          <w:rFonts w:hint="eastAsia" w:ascii="宋体" w:hAnsi="宋体"/>
          <w:color w:val="auto"/>
          <w:sz w:val="32"/>
          <w:highlight w:val="none"/>
        </w:rPr>
      </w:pPr>
      <w:r>
        <w:rPr>
          <w:rFonts w:hint="eastAsia" w:ascii="宋体" w:hAnsi="宋体"/>
          <w:color w:val="auto"/>
          <w:sz w:val="36"/>
          <w:highlight w:val="none"/>
        </w:rPr>
        <w:t>报价文件封面</w:t>
      </w:r>
    </w:p>
    <w:p w14:paraId="2C24B65F">
      <w:pPr>
        <w:pStyle w:val="14"/>
        <w:ind w:firstLine="1497" w:firstLineChars="416"/>
        <w:rPr>
          <w:rFonts w:hint="eastAsia" w:ascii="宋体" w:hAnsi="宋体"/>
          <w:color w:val="auto"/>
          <w:sz w:val="36"/>
          <w:szCs w:val="32"/>
          <w:highlight w:val="none"/>
        </w:rPr>
      </w:pPr>
    </w:p>
    <w:p w14:paraId="51F14E37">
      <w:pPr>
        <w:pStyle w:val="14"/>
        <w:ind w:firstLine="1497" w:firstLineChars="416"/>
        <w:rPr>
          <w:rFonts w:hint="eastAsia" w:ascii="宋体" w:hAnsi="宋体"/>
          <w:color w:val="auto"/>
          <w:sz w:val="36"/>
          <w:szCs w:val="32"/>
          <w:highlight w:val="none"/>
        </w:rPr>
      </w:pPr>
    </w:p>
    <w:p w14:paraId="1D81078C">
      <w:pPr>
        <w:pStyle w:val="14"/>
        <w:ind w:firstLine="1497" w:firstLineChars="416"/>
        <w:rPr>
          <w:rFonts w:hint="eastAsia" w:ascii="宋体" w:hAnsi="宋体"/>
          <w:color w:val="auto"/>
          <w:sz w:val="36"/>
          <w:szCs w:val="32"/>
          <w:highlight w:val="none"/>
        </w:rPr>
      </w:pPr>
    </w:p>
    <w:p w14:paraId="7F0273D0">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采购编号：</w:t>
      </w:r>
    </w:p>
    <w:p w14:paraId="66398A7D">
      <w:pPr>
        <w:pStyle w:val="14"/>
        <w:ind w:firstLine="1497" w:firstLineChars="416"/>
        <w:rPr>
          <w:rFonts w:ascii="宋体" w:hAnsi="宋体"/>
          <w:color w:val="auto"/>
          <w:sz w:val="36"/>
          <w:szCs w:val="32"/>
          <w:highlight w:val="none"/>
        </w:rPr>
      </w:pPr>
    </w:p>
    <w:p w14:paraId="2AE9A284">
      <w:pPr>
        <w:pStyle w:val="14"/>
        <w:ind w:firstLine="1497" w:firstLineChars="416"/>
        <w:rPr>
          <w:rFonts w:hint="eastAsia" w:ascii="宋体" w:hAnsi="宋体"/>
          <w:color w:val="auto"/>
          <w:sz w:val="36"/>
          <w:szCs w:val="32"/>
          <w:highlight w:val="none"/>
        </w:rPr>
      </w:pPr>
    </w:p>
    <w:p w14:paraId="751980EF">
      <w:pPr>
        <w:pStyle w:val="14"/>
        <w:ind w:firstLine="1497" w:firstLineChars="416"/>
        <w:rPr>
          <w:rFonts w:hint="eastAsia" w:ascii="宋体" w:hAnsi="宋体"/>
          <w:color w:val="auto"/>
          <w:sz w:val="36"/>
          <w:szCs w:val="32"/>
          <w:highlight w:val="none"/>
        </w:rPr>
      </w:pPr>
    </w:p>
    <w:p w14:paraId="501AD1CB">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项目名称</w:t>
      </w:r>
      <w:r>
        <w:rPr>
          <w:rFonts w:hint="eastAsia" w:ascii="宋体" w:hAnsi="宋体"/>
          <w:color w:val="auto"/>
          <w:sz w:val="36"/>
          <w:szCs w:val="32"/>
          <w:highlight w:val="none"/>
        </w:rPr>
        <w:t xml:space="preserve">：                </w:t>
      </w:r>
    </w:p>
    <w:p w14:paraId="262FC844">
      <w:pPr>
        <w:pStyle w:val="14"/>
        <w:ind w:firstLine="1497" w:firstLineChars="416"/>
        <w:rPr>
          <w:rFonts w:ascii="宋体" w:hAnsi="宋体"/>
          <w:color w:val="auto"/>
          <w:sz w:val="36"/>
          <w:szCs w:val="32"/>
          <w:highlight w:val="none"/>
        </w:rPr>
      </w:pPr>
    </w:p>
    <w:p w14:paraId="72721027">
      <w:pPr>
        <w:pStyle w:val="14"/>
        <w:ind w:firstLine="1497" w:firstLineChars="416"/>
        <w:rPr>
          <w:rFonts w:hint="eastAsia" w:ascii="宋体" w:hAnsi="宋体"/>
          <w:color w:val="auto"/>
          <w:sz w:val="36"/>
          <w:szCs w:val="32"/>
          <w:highlight w:val="none"/>
        </w:rPr>
      </w:pPr>
    </w:p>
    <w:p w14:paraId="776BECC5">
      <w:pPr>
        <w:pStyle w:val="14"/>
        <w:ind w:firstLine="1497" w:firstLineChars="416"/>
        <w:rPr>
          <w:rFonts w:hint="eastAsia" w:ascii="宋体" w:hAnsi="宋体"/>
          <w:color w:val="auto"/>
          <w:sz w:val="36"/>
          <w:szCs w:val="32"/>
          <w:highlight w:val="none"/>
        </w:rPr>
      </w:pPr>
    </w:p>
    <w:p w14:paraId="750FF9E6">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投标文件名称：</w:t>
      </w:r>
      <w:r>
        <w:rPr>
          <w:rFonts w:hint="eastAsia" w:ascii="宋体" w:hAnsi="宋体"/>
          <w:color w:val="auto"/>
          <w:sz w:val="36"/>
          <w:highlight w:val="none"/>
        </w:rPr>
        <w:t>报价文件</w:t>
      </w:r>
    </w:p>
    <w:p w14:paraId="1143DECE">
      <w:pPr>
        <w:pStyle w:val="14"/>
        <w:ind w:firstLine="1497" w:firstLineChars="416"/>
        <w:rPr>
          <w:rFonts w:hint="eastAsia" w:ascii="宋体" w:hAnsi="宋体"/>
          <w:color w:val="auto"/>
          <w:sz w:val="36"/>
          <w:szCs w:val="32"/>
          <w:highlight w:val="none"/>
        </w:rPr>
      </w:pPr>
    </w:p>
    <w:p w14:paraId="0D616A80">
      <w:pPr>
        <w:pStyle w:val="14"/>
        <w:ind w:firstLine="1497" w:firstLineChars="416"/>
        <w:rPr>
          <w:rFonts w:hint="eastAsia" w:ascii="宋体" w:hAnsi="宋体"/>
          <w:color w:val="auto"/>
          <w:sz w:val="36"/>
          <w:szCs w:val="32"/>
          <w:highlight w:val="none"/>
        </w:rPr>
      </w:pPr>
    </w:p>
    <w:p w14:paraId="0C3CAFA0">
      <w:pPr>
        <w:pStyle w:val="14"/>
        <w:ind w:firstLine="1497" w:firstLineChars="416"/>
        <w:rPr>
          <w:rFonts w:hint="eastAsia" w:ascii="宋体" w:hAnsi="宋体"/>
          <w:color w:val="auto"/>
          <w:sz w:val="36"/>
          <w:szCs w:val="32"/>
          <w:highlight w:val="none"/>
        </w:rPr>
      </w:pPr>
    </w:p>
    <w:p w14:paraId="655B1390">
      <w:pPr>
        <w:pStyle w:val="14"/>
        <w:ind w:firstLine="1497" w:firstLineChars="416"/>
        <w:rPr>
          <w:rFonts w:ascii="宋体" w:hAnsi="宋体"/>
          <w:color w:val="auto"/>
          <w:sz w:val="36"/>
          <w:szCs w:val="32"/>
          <w:highlight w:val="none"/>
        </w:rPr>
      </w:pPr>
      <w:r>
        <w:rPr>
          <w:rFonts w:ascii="宋体" w:hAnsi="宋体"/>
          <w:color w:val="auto"/>
          <w:sz w:val="36"/>
          <w:szCs w:val="32"/>
          <w:highlight w:val="none"/>
        </w:rPr>
        <w:t>投标人名称（</w:t>
      </w:r>
      <w:r>
        <w:rPr>
          <w:rFonts w:hint="eastAsia" w:ascii="宋体" w:hAnsi="宋体"/>
          <w:color w:val="auto"/>
          <w:sz w:val="36"/>
          <w:szCs w:val="32"/>
          <w:highlight w:val="none"/>
        </w:rPr>
        <w:t>CA签章</w:t>
      </w:r>
      <w:r>
        <w:rPr>
          <w:rFonts w:ascii="宋体" w:hAnsi="宋体"/>
          <w:color w:val="auto"/>
          <w:sz w:val="36"/>
          <w:szCs w:val="32"/>
          <w:highlight w:val="none"/>
        </w:rPr>
        <w:t>）：</w:t>
      </w:r>
    </w:p>
    <w:p w14:paraId="02E4915F">
      <w:pPr>
        <w:pStyle w:val="14"/>
        <w:ind w:firstLine="1497" w:firstLineChars="416"/>
        <w:rPr>
          <w:rFonts w:hint="eastAsia" w:ascii="宋体" w:hAnsi="宋体"/>
          <w:color w:val="auto"/>
          <w:sz w:val="36"/>
          <w:szCs w:val="32"/>
          <w:highlight w:val="none"/>
        </w:rPr>
      </w:pPr>
    </w:p>
    <w:p w14:paraId="7C05C3F0">
      <w:pPr>
        <w:pStyle w:val="14"/>
        <w:ind w:firstLine="0"/>
        <w:rPr>
          <w:rFonts w:hint="eastAsia" w:ascii="宋体" w:hAnsi="宋体"/>
          <w:color w:val="auto"/>
          <w:sz w:val="36"/>
          <w:szCs w:val="32"/>
          <w:highlight w:val="none"/>
        </w:rPr>
      </w:pPr>
    </w:p>
    <w:p w14:paraId="69F99A5D">
      <w:pPr>
        <w:pStyle w:val="14"/>
        <w:ind w:firstLine="1497" w:firstLineChars="416"/>
        <w:rPr>
          <w:rFonts w:hint="eastAsia" w:ascii="宋体" w:hAnsi="宋体"/>
          <w:color w:val="auto"/>
          <w:sz w:val="36"/>
          <w:szCs w:val="32"/>
          <w:highlight w:val="none"/>
        </w:rPr>
      </w:pPr>
    </w:p>
    <w:p w14:paraId="24BFB168">
      <w:pPr>
        <w:pStyle w:val="14"/>
        <w:ind w:firstLine="1497" w:firstLineChars="416"/>
        <w:rPr>
          <w:rFonts w:hint="eastAsia" w:ascii="宋体" w:hAnsi="宋体"/>
          <w:color w:val="auto"/>
          <w:sz w:val="36"/>
          <w:szCs w:val="32"/>
          <w:highlight w:val="none"/>
        </w:rPr>
      </w:pPr>
      <w:r>
        <w:rPr>
          <w:rFonts w:ascii="宋体" w:hAnsi="宋体"/>
          <w:color w:val="auto"/>
          <w:sz w:val="36"/>
          <w:szCs w:val="32"/>
          <w:highlight w:val="none"/>
        </w:rPr>
        <w:t>投标人地址：</w:t>
      </w:r>
    </w:p>
    <w:p w14:paraId="503CD0A0">
      <w:pPr>
        <w:spacing w:line="360" w:lineRule="auto"/>
        <w:rPr>
          <w:rFonts w:hint="eastAsia" w:ascii="宋体" w:hAnsi="宋体"/>
          <w:color w:val="auto"/>
          <w:sz w:val="30"/>
          <w:highlight w:val="none"/>
        </w:rPr>
      </w:pPr>
    </w:p>
    <w:p w14:paraId="02CE9485">
      <w:pPr>
        <w:pStyle w:val="14"/>
        <w:ind w:firstLine="1331" w:firstLineChars="416"/>
        <w:rPr>
          <w:rFonts w:hint="eastAsia" w:ascii="宋体" w:hAnsi="宋体"/>
          <w:color w:val="auto"/>
          <w:sz w:val="32"/>
          <w:szCs w:val="32"/>
          <w:highlight w:val="none"/>
        </w:rPr>
      </w:pPr>
    </w:p>
    <w:p w14:paraId="3E6F6221">
      <w:pPr>
        <w:pStyle w:val="14"/>
        <w:ind w:firstLine="1331" w:firstLineChars="416"/>
        <w:rPr>
          <w:rFonts w:ascii="宋体" w:hAnsi="宋体"/>
          <w:color w:val="auto"/>
          <w:sz w:val="32"/>
          <w:szCs w:val="32"/>
          <w:highlight w:val="none"/>
        </w:rPr>
      </w:pPr>
    </w:p>
    <w:p w14:paraId="5FF05A75">
      <w:pPr>
        <w:spacing w:line="360" w:lineRule="auto"/>
        <w:jc w:val="center"/>
        <w:rPr>
          <w:rFonts w:hint="eastAsia" w:ascii="宋体" w:hAnsi="宋体"/>
          <w:b/>
          <w:bCs/>
          <w:color w:val="auto"/>
          <w:sz w:val="30"/>
          <w:highlight w:val="none"/>
        </w:rPr>
      </w:pPr>
      <w:r>
        <w:rPr>
          <w:rFonts w:ascii="宋体" w:hAnsi="宋体"/>
          <w:color w:val="auto"/>
          <w:sz w:val="30"/>
          <w:highlight w:val="none"/>
        </w:rPr>
        <w:br w:type="page"/>
      </w:r>
      <w:r>
        <w:rPr>
          <w:rFonts w:hint="eastAsia" w:ascii="宋体" w:hAnsi="宋体"/>
          <w:b/>
          <w:bCs/>
          <w:color w:val="auto"/>
          <w:sz w:val="30"/>
          <w:highlight w:val="none"/>
        </w:rPr>
        <w:t>1、报价书（开标一览表）</w:t>
      </w:r>
    </w:p>
    <w:p w14:paraId="26908B78">
      <w:pPr>
        <w:spacing w:line="360" w:lineRule="auto"/>
        <w:ind w:firstLine="280" w:firstLineChars="100"/>
        <w:rPr>
          <w:rFonts w:hint="eastAsia" w:ascii="宋体" w:hAnsi="宋体"/>
          <w:color w:val="auto"/>
          <w:spacing w:val="20"/>
          <w:sz w:val="24"/>
          <w:highlight w:val="none"/>
        </w:rPr>
      </w:pPr>
    </w:p>
    <w:p w14:paraId="765257C4">
      <w:pPr>
        <w:spacing w:line="360" w:lineRule="auto"/>
        <w:ind w:firstLine="280" w:firstLineChars="100"/>
        <w:rPr>
          <w:rFonts w:hint="eastAsia" w:ascii="宋体" w:hAnsi="宋体"/>
          <w:color w:val="auto"/>
          <w:spacing w:val="20"/>
          <w:sz w:val="24"/>
          <w:highlight w:val="none"/>
        </w:rPr>
      </w:pPr>
      <w:r>
        <w:rPr>
          <w:rFonts w:hint="eastAsia" w:ascii="宋体" w:hAnsi="宋体"/>
          <w:color w:val="auto"/>
          <w:spacing w:val="20"/>
          <w:sz w:val="24"/>
          <w:highlight w:val="none"/>
        </w:rPr>
        <w:t>采购编号：</w:t>
      </w:r>
    </w:p>
    <w:p w14:paraId="6ACEE6C2">
      <w:pPr>
        <w:spacing w:line="360" w:lineRule="auto"/>
        <w:ind w:firstLine="280" w:firstLineChars="100"/>
        <w:rPr>
          <w:rFonts w:hint="eastAsia" w:ascii="宋体" w:hAnsi="宋体"/>
          <w:color w:val="auto"/>
          <w:spacing w:val="20"/>
          <w:sz w:val="24"/>
          <w:highlight w:val="none"/>
        </w:rPr>
      </w:pPr>
      <w:r>
        <w:rPr>
          <w:rFonts w:hint="eastAsia" w:ascii="宋体" w:hAnsi="宋体"/>
          <w:color w:val="auto"/>
          <w:spacing w:val="20"/>
          <w:sz w:val="24"/>
          <w:highlight w:val="none"/>
        </w:rPr>
        <w:t>项目名称：</w:t>
      </w:r>
    </w:p>
    <w:tbl>
      <w:tblPr>
        <w:tblStyle w:val="47"/>
        <w:tblW w:w="9270"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62"/>
        <w:gridCol w:w="2552"/>
        <w:gridCol w:w="2553"/>
        <w:gridCol w:w="3403"/>
      </w:tblGrid>
      <w:tr w14:paraId="11ECAB2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408" w:hRule="atLeast"/>
          <w:jc w:val="center"/>
        </w:trPr>
        <w:tc>
          <w:tcPr>
            <w:tcW w:w="762" w:type="dxa"/>
            <w:tcBorders>
              <w:top w:val="double" w:color="000000" w:sz="6" w:space="0"/>
              <w:left w:val="double" w:color="000000" w:sz="6" w:space="0"/>
              <w:bottom w:val="single" w:color="000000" w:sz="6" w:space="0"/>
              <w:right w:val="single" w:color="000000" w:sz="6" w:space="0"/>
            </w:tcBorders>
            <w:noWrap w:val="0"/>
            <w:vAlign w:val="center"/>
          </w:tcPr>
          <w:p w14:paraId="77873BF5">
            <w:pPr>
              <w:keepNext w:val="0"/>
              <w:keepLines w:val="0"/>
              <w:suppressLineNumbers w:val="0"/>
              <w:spacing w:before="0" w:beforeAutospacing="0" w:after="0" w:afterAutospacing="0" w:line="360" w:lineRule="auto"/>
              <w:ind w:left="0" w:right="0"/>
              <w:jc w:val="center"/>
              <w:rPr>
                <w:rFonts w:ascii="宋体" w:hAnsi="宋体" w:eastAsia="宋体" w:cs="Times New Roman"/>
                <w:b/>
                <w:color w:val="auto"/>
                <w:spacing w:val="20"/>
                <w:sz w:val="24"/>
                <w:highlight w:val="none"/>
              </w:rPr>
            </w:pPr>
            <w:r>
              <w:rPr>
                <w:rFonts w:hint="eastAsia" w:ascii="宋体" w:hAnsi="宋体" w:eastAsia="宋体" w:cs="Times New Roman"/>
                <w:b/>
                <w:color w:val="auto"/>
                <w:spacing w:val="20"/>
                <w:sz w:val="24"/>
                <w:highlight w:val="none"/>
              </w:rPr>
              <w:t>序号</w:t>
            </w:r>
          </w:p>
        </w:tc>
        <w:tc>
          <w:tcPr>
            <w:tcW w:w="2552" w:type="dxa"/>
            <w:tcBorders>
              <w:top w:val="double" w:color="000000" w:sz="6" w:space="0"/>
              <w:left w:val="single" w:color="000000" w:sz="6" w:space="0"/>
              <w:bottom w:val="single" w:color="000000" w:sz="6" w:space="0"/>
              <w:right w:val="single" w:color="auto" w:sz="4" w:space="0"/>
            </w:tcBorders>
            <w:noWrap w:val="0"/>
            <w:vAlign w:val="center"/>
          </w:tcPr>
          <w:p w14:paraId="3D2910AD">
            <w:pPr>
              <w:keepNext w:val="0"/>
              <w:keepLines w:val="0"/>
              <w:suppressLineNumbers w:val="0"/>
              <w:spacing w:before="0" w:beforeAutospacing="0" w:after="0" w:afterAutospacing="0" w:line="360" w:lineRule="auto"/>
              <w:ind w:left="0" w:right="0"/>
              <w:jc w:val="center"/>
              <w:rPr>
                <w:rFonts w:ascii="宋体" w:hAnsi="宋体" w:eastAsia="宋体" w:cs="Times New Roman"/>
                <w:b/>
                <w:color w:val="auto"/>
                <w:spacing w:val="20"/>
                <w:sz w:val="24"/>
                <w:highlight w:val="none"/>
              </w:rPr>
            </w:pPr>
            <w:r>
              <w:rPr>
                <w:rFonts w:hint="eastAsia" w:ascii="宋体" w:hAnsi="宋体" w:eastAsia="宋体" w:cs="Times New Roman"/>
                <w:b/>
                <w:color w:val="auto"/>
                <w:spacing w:val="20"/>
                <w:sz w:val="24"/>
                <w:highlight w:val="none"/>
              </w:rPr>
              <w:t>项目名称</w:t>
            </w:r>
          </w:p>
        </w:tc>
        <w:tc>
          <w:tcPr>
            <w:tcW w:w="2553" w:type="dxa"/>
            <w:tcBorders>
              <w:top w:val="double" w:color="000000" w:sz="6" w:space="0"/>
              <w:left w:val="single" w:color="auto" w:sz="4" w:space="0"/>
              <w:bottom w:val="single" w:color="auto" w:sz="4" w:space="0"/>
              <w:right w:val="single" w:color="auto" w:sz="4" w:space="0"/>
            </w:tcBorders>
            <w:noWrap w:val="0"/>
            <w:vAlign w:val="center"/>
          </w:tcPr>
          <w:p w14:paraId="5D7CEFB5">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b/>
                <w:color w:val="auto"/>
                <w:spacing w:val="20"/>
                <w:sz w:val="24"/>
                <w:highlight w:val="none"/>
              </w:rPr>
            </w:pPr>
            <w:r>
              <w:rPr>
                <w:rFonts w:hint="eastAsia" w:ascii="宋体" w:hAnsi="宋体" w:eastAsia="宋体" w:cs="Times New Roman"/>
                <w:b/>
                <w:spacing w:val="20"/>
                <w:sz w:val="24"/>
              </w:rPr>
              <w:t>最高限价（元）</w:t>
            </w:r>
          </w:p>
        </w:tc>
        <w:tc>
          <w:tcPr>
            <w:tcW w:w="3403" w:type="dxa"/>
            <w:tcBorders>
              <w:top w:val="double" w:color="000000" w:sz="6" w:space="0"/>
              <w:left w:val="single" w:color="auto" w:sz="4" w:space="0"/>
              <w:bottom w:val="single" w:color="auto" w:sz="4" w:space="0"/>
              <w:right w:val="double" w:color="000000" w:sz="6" w:space="0"/>
            </w:tcBorders>
            <w:noWrap w:val="0"/>
            <w:vAlign w:val="center"/>
          </w:tcPr>
          <w:p w14:paraId="594F6E59">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b/>
                <w:color w:val="auto"/>
                <w:spacing w:val="20"/>
                <w:sz w:val="24"/>
                <w:highlight w:val="none"/>
              </w:rPr>
            </w:pPr>
            <w:r>
              <w:rPr>
                <w:rFonts w:hint="eastAsia" w:ascii="宋体" w:hAnsi="宋体" w:eastAsia="宋体" w:cs="Times New Roman"/>
                <w:b/>
                <w:sz w:val="24"/>
                <w:szCs w:val="21"/>
              </w:rPr>
              <w:t>项目总报价（元）</w:t>
            </w:r>
          </w:p>
        </w:tc>
      </w:tr>
      <w:tr w14:paraId="0C183E9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889" w:hRule="atLeast"/>
          <w:jc w:val="center"/>
        </w:trPr>
        <w:tc>
          <w:tcPr>
            <w:tcW w:w="762" w:type="dxa"/>
            <w:tcBorders>
              <w:top w:val="single" w:color="000000" w:sz="6" w:space="0"/>
              <w:left w:val="double" w:color="000000" w:sz="6" w:space="0"/>
              <w:bottom w:val="single" w:color="000000" w:sz="6" w:space="0"/>
              <w:right w:val="single" w:color="000000" w:sz="6" w:space="0"/>
            </w:tcBorders>
            <w:noWrap w:val="0"/>
            <w:vAlign w:val="center"/>
          </w:tcPr>
          <w:p w14:paraId="34B272C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w:t>
            </w:r>
          </w:p>
        </w:tc>
        <w:tc>
          <w:tcPr>
            <w:tcW w:w="2552" w:type="dxa"/>
            <w:tcBorders>
              <w:top w:val="single" w:color="000000" w:sz="6" w:space="0"/>
              <w:left w:val="single" w:color="000000" w:sz="6" w:space="0"/>
              <w:bottom w:val="single" w:color="000000" w:sz="6" w:space="0"/>
              <w:right w:val="single" w:color="auto" w:sz="4" w:space="0"/>
            </w:tcBorders>
            <w:noWrap w:val="0"/>
            <w:vAlign w:val="center"/>
          </w:tcPr>
          <w:p w14:paraId="5DF96DDD">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lang w:eastAsia="zh-CN"/>
              </w:rPr>
              <w:t>莲都区区乡级公益性生态公墓文化提升项目</w:t>
            </w:r>
          </w:p>
        </w:tc>
        <w:tc>
          <w:tcPr>
            <w:tcW w:w="2553" w:type="dxa"/>
            <w:tcBorders>
              <w:top w:val="single" w:color="auto" w:sz="4" w:space="0"/>
              <w:left w:val="single" w:color="auto" w:sz="4" w:space="0"/>
              <w:bottom w:val="single" w:color="000000" w:sz="6" w:space="0"/>
              <w:right w:val="single" w:color="auto" w:sz="4" w:space="0"/>
            </w:tcBorders>
            <w:noWrap w:val="0"/>
            <w:vAlign w:val="center"/>
          </w:tcPr>
          <w:p w14:paraId="71AC9563">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color w:val="auto"/>
                <w:spacing w:val="20"/>
                <w:sz w:val="24"/>
                <w:highlight w:val="none"/>
              </w:rPr>
            </w:pPr>
            <w:r>
              <w:rPr>
                <w:rFonts w:hint="eastAsia" w:ascii="宋体" w:hAnsi="宋体" w:eastAsia="宋体" w:cs="仿宋_GB2312"/>
                <w:sz w:val="24"/>
                <w:lang w:val="en-US" w:eastAsia="zh-CN"/>
              </w:rPr>
              <w:t>130</w:t>
            </w:r>
            <w:r>
              <w:rPr>
                <w:rFonts w:hint="eastAsia" w:ascii="宋体" w:hAnsi="宋体" w:eastAsia="宋体" w:cs="仿宋_GB2312"/>
                <w:sz w:val="24"/>
              </w:rPr>
              <w:t>0000</w:t>
            </w:r>
          </w:p>
        </w:tc>
        <w:tc>
          <w:tcPr>
            <w:tcW w:w="3403" w:type="dxa"/>
            <w:tcBorders>
              <w:top w:val="single" w:color="auto" w:sz="4" w:space="0"/>
              <w:left w:val="single" w:color="auto" w:sz="4" w:space="0"/>
              <w:bottom w:val="single" w:color="000000" w:sz="6" w:space="0"/>
              <w:right w:val="double" w:color="000000" w:sz="6" w:space="0"/>
            </w:tcBorders>
            <w:noWrap w:val="0"/>
            <w:vAlign w:val="center"/>
          </w:tcPr>
          <w:p w14:paraId="3E71E2B7">
            <w:pPr>
              <w:keepNext w:val="0"/>
              <w:keepLines w:val="0"/>
              <w:suppressLineNumbers w:val="0"/>
              <w:snapToGrid w:val="0"/>
              <w:spacing w:before="0" w:beforeAutospacing="0" w:after="0" w:afterAutospacing="0" w:line="400" w:lineRule="exact"/>
              <w:ind w:left="0" w:right="0"/>
              <w:rPr>
                <w:rFonts w:hint="eastAsia" w:ascii="宋体" w:hAnsi="宋体" w:eastAsia="宋体" w:cs="Times New Roman"/>
                <w:sz w:val="24"/>
              </w:rPr>
            </w:pPr>
          </w:p>
          <w:p w14:paraId="20C47B02">
            <w:pPr>
              <w:keepNext w:val="0"/>
              <w:keepLines w:val="0"/>
              <w:suppressLineNumbers w:val="0"/>
              <w:snapToGrid w:val="0"/>
              <w:spacing w:before="0" w:beforeAutospacing="0" w:after="0" w:afterAutospacing="0" w:line="400" w:lineRule="exact"/>
              <w:ind w:left="0" w:right="0"/>
              <w:rPr>
                <w:rFonts w:hint="eastAsia" w:ascii="宋体" w:hAnsi="宋体" w:eastAsia="宋体" w:cs="Times New Roman"/>
                <w:sz w:val="24"/>
              </w:rPr>
            </w:pPr>
            <w:r>
              <w:rPr>
                <w:rFonts w:hint="eastAsia" w:ascii="宋体" w:hAnsi="宋体" w:eastAsia="宋体" w:cs="Times New Roman"/>
                <w:sz w:val="24"/>
              </w:rPr>
              <w:t>小写：</w:t>
            </w:r>
          </w:p>
          <w:p w14:paraId="223E3CFD">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rPr>
            </w:pPr>
          </w:p>
          <w:p w14:paraId="4D1586AA">
            <w:pPr>
              <w:keepNext w:val="0"/>
              <w:keepLines w:val="0"/>
              <w:widowControl/>
              <w:suppressLineNumbers w:val="0"/>
              <w:spacing w:before="0" w:beforeAutospacing="0" w:after="0" w:afterAutospacing="0"/>
              <w:ind w:left="0" w:right="0"/>
              <w:jc w:val="left"/>
              <w:rPr>
                <w:rFonts w:hint="eastAsia" w:ascii="宋体" w:hAnsi="宋体" w:eastAsia="宋体" w:cs="Times New Roman"/>
                <w:sz w:val="24"/>
              </w:rPr>
            </w:pPr>
            <w:r>
              <w:rPr>
                <w:rFonts w:hint="eastAsia" w:ascii="宋体" w:hAnsi="宋体" w:eastAsia="宋体" w:cs="Times New Roman"/>
                <w:sz w:val="24"/>
              </w:rPr>
              <w:t>大写：</w:t>
            </w:r>
          </w:p>
          <w:p w14:paraId="57755729">
            <w:pPr>
              <w:keepNext w:val="0"/>
              <w:keepLines w:val="0"/>
              <w:suppressLineNumbers w:val="0"/>
              <w:snapToGrid w:val="0"/>
              <w:spacing w:before="0" w:beforeAutospacing="0" w:after="0" w:afterAutospacing="0" w:line="400" w:lineRule="exact"/>
              <w:ind w:left="0" w:right="0"/>
              <w:rPr>
                <w:rFonts w:ascii="宋体" w:hAnsi="宋体" w:eastAsia="宋体" w:cs="Times New Roman"/>
                <w:color w:val="auto"/>
                <w:spacing w:val="20"/>
                <w:sz w:val="24"/>
                <w:highlight w:val="none"/>
              </w:rPr>
            </w:pPr>
          </w:p>
        </w:tc>
      </w:tr>
    </w:tbl>
    <w:p w14:paraId="124AE5E9">
      <w:pPr>
        <w:spacing w:line="360" w:lineRule="auto"/>
        <w:ind w:firstLine="480"/>
        <w:rPr>
          <w:rFonts w:hint="eastAsia" w:ascii="宋体" w:hAnsi="宋体"/>
          <w:b/>
          <w:color w:val="auto"/>
          <w:spacing w:val="20"/>
          <w:sz w:val="24"/>
          <w:szCs w:val="20"/>
          <w:highlight w:val="none"/>
        </w:rPr>
      </w:pPr>
      <w:r>
        <w:rPr>
          <w:rFonts w:hint="eastAsia" w:ascii="宋体" w:hAnsi="宋体"/>
          <w:b/>
          <w:color w:val="auto"/>
          <w:spacing w:val="20"/>
          <w:sz w:val="24"/>
          <w:szCs w:val="20"/>
          <w:highlight w:val="none"/>
        </w:rPr>
        <w:t>注：</w:t>
      </w:r>
    </w:p>
    <w:p w14:paraId="3E9FFD69">
      <w:pPr>
        <w:spacing w:line="360" w:lineRule="auto"/>
        <w:ind w:firstLine="480"/>
        <w:rPr>
          <w:rFonts w:hint="eastAsia" w:ascii="宋体" w:hAnsi="宋体"/>
          <w:b/>
          <w:sz w:val="24"/>
        </w:rPr>
      </w:pPr>
      <w:r>
        <w:rPr>
          <w:rFonts w:hint="eastAsia" w:ascii="宋体" w:hAnsi="宋体"/>
          <w:sz w:val="24"/>
        </w:rPr>
        <w:t>▲</w:t>
      </w:r>
      <w:r>
        <w:rPr>
          <w:rFonts w:hint="eastAsia" w:ascii="宋体" w:hAnsi="宋体"/>
          <w:b/>
          <w:sz w:val="24"/>
        </w:rPr>
        <w:t>1.供应商的报价应包含设计费（方案设计、施工图设计以及后续服务配合的所有费用等）、材料费、人工费、加工费、运输费、安装费</w:t>
      </w:r>
      <w:r>
        <w:rPr>
          <w:rFonts w:hint="eastAsia" w:ascii="宋体" w:hAnsi="宋体"/>
          <w:b/>
          <w:sz w:val="24"/>
          <w:lang w:eastAsia="zh-CN"/>
        </w:rPr>
        <w:t>、保险费</w:t>
      </w:r>
      <w:r>
        <w:rPr>
          <w:rFonts w:hint="eastAsia" w:ascii="宋体" w:hAnsi="宋体"/>
          <w:b/>
          <w:sz w:val="24"/>
        </w:rPr>
        <w:t>、税</w:t>
      </w:r>
      <w:r>
        <w:rPr>
          <w:rFonts w:hint="eastAsia" w:ascii="宋体" w:hAnsi="宋体"/>
          <w:b/>
          <w:sz w:val="24"/>
          <w:lang w:eastAsia="zh-CN"/>
        </w:rPr>
        <w:t>金</w:t>
      </w:r>
      <w:r>
        <w:rPr>
          <w:rFonts w:hint="eastAsia" w:ascii="宋体" w:hAnsi="宋体"/>
          <w:b/>
          <w:sz w:val="24"/>
        </w:rPr>
        <w:t>等一切费用，供应商报价时予以充分考虑。采购人不另行支付其他任何费用。</w:t>
      </w:r>
    </w:p>
    <w:p w14:paraId="04191B21">
      <w:pPr>
        <w:spacing w:line="360" w:lineRule="auto"/>
        <w:ind w:firstLine="470" w:firstLineChars="196"/>
        <w:rPr>
          <w:rFonts w:hint="eastAsia" w:ascii="宋体" w:hAnsi="宋体"/>
          <w:b/>
          <w:sz w:val="24"/>
        </w:rPr>
      </w:pPr>
      <w:r>
        <w:rPr>
          <w:rFonts w:hint="eastAsia" w:ascii="宋体" w:hAnsi="宋体"/>
          <w:sz w:val="24"/>
        </w:rPr>
        <w:t>▲</w:t>
      </w:r>
      <w:r>
        <w:rPr>
          <w:rFonts w:hint="eastAsia" w:ascii="宋体" w:hAnsi="宋体"/>
          <w:b/>
          <w:sz w:val="24"/>
        </w:rPr>
        <w:t>2.报价高于最高限价的作无效标处理。</w:t>
      </w:r>
    </w:p>
    <w:p w14:paraId="38EDD314">
      <w:pPr>
        <w:spacing w:line="360" w:lineRule="auto"/>
        <w:jc w:val="center"/>
        <w:rPr>
          <w:rFonts w:hint="eastAsia" w:ascii="宋体" w:hAnsi="宋体"/>
          <w:b/>
          <w:bCs/>
          <w:color w:val="auto"/>
          <w:sz w:val="30"/>
          <w:highlight w:val="none"/>
        </w:rPr>
      </w:pPr>
      <w:r>
        <w:rPr>
          <w:rFonts w:hint="eastAsia"/>
          <w:b/>
          <w:bCs/>
          <w:color w:val="auto"/>
          <w:sz w:val="24"/>
          <w:highlight w:val="none"/>
        </w:rPr>
        <w:br w:type="page"/>
      </w:r>
      <w:r>
        <w:rPr>
          <w:rFonts w:hint="eastAsia"/>
          <w:b/>
          <w:bCs/>
          <w:color w:val="auto"/>
          <w:sz w:val="24"/>
          <w:highlight w:val="none"/>
        </w:rPr>
        <w:t>2、分项报价表</w:t>
      </w:r>
    </w:p>
    <w:p w14:paraId="205DE6DD">
      <w:pPr>
        <w:spacing w:line="360" w:lineRule="auto"/>
        <w:jc w:val="center"/>
        <w:rPr>
          <w:color w:val="auto"/>
          <w:sz w:val="24"/>
          <w:highlight w:val="none"/>
        </w:rPr>
      </w:pPr>
      <w:bookmarkStart w:id="80" w:name="_Toc119229667"/>
    </w:p>
    <w:p w14:paraId="6C9DAADD">
      <w:pPr>
        <w:spacing w:line="360" w:lineRule="auto"/>
        <w:ind w:firstLine="280" w:firstLineChars="100"/>
        <w:rPr>
          <w:rFonts w:hint="eastAsia" w:ascii="宋体" w:hAnsi="宋体"/>
          <w:color w:val="auto"/>
          <w:spacing w:val="20"/>
          <w:sz w:val="24"/>
          <w:szCs w:val="24"/>
          <w:highlight w:val="none"/>
        </w:rPr>
      </w:pPr>
    </w:p>
    <w:p w14:paraId="75DC91DD">
      <w:pPr>
        <w:spacing w:line="360" w:lineRule="auto"/>
        <w:rPr>
          <w:rFonts w:hint="eastAsia" w:ascii="宋体" w:hAnsi="宋体"/>
          <w:spacing w:val="20"/>
          <w:sz w:val="24"/>
          <w:szCs w:val="24"/>
        </w:rPr>
      </w:pPr>
      <w:r>
        <w:rPr>
          <w:rFonts w:hint="eastAsia" w:ascii="宋体" w:hAnsi="宋体"/>
          <w:spacing w:val="20"/>
          <w:sz w:val="24"/>
          <w:szCs w:val="24"/>
        </w:rPr>
        <w:t>项目名称：</w:t>
      </w:r>
    </w:p>
    <w:p w14:paraId="27716C27">
      <w:pPr>
        <w:spacing w:line="360" w:lineRule="auto"/>
        <w:rPr>
          <w:rFonts w:hint="eastAsia" w:ascii="宋体" w:hAnsi="宋体"/>
          <w:spacing w:val="20"/>
          <w:sz w:val="24"/>
          <w:szCs w:val="24"/>
        </w:rPr>
      </w:pPr>
      <w:r>
        <w:rPr>
          <w:rFonts w:hint="eastAsia" w:ascii="宋体" w:hAnsi="宋体"/>
          <w:spacing w:val="20"/>
          <w:sz w:val="24"/>
          <w:szCs w:val="24"/>
        </w:rPr>
        <w:t>项目编号：</w:t>
      </w:r>
    </w:p>
    <w:tbl>
      <w:tblPr>
        <w:tblStyle w:val="4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885"/>
        <w:gridCol w:w="1134"/>
        <w:gridCol w:w="992"/>
        <w:gridCol w:w="1559"/>
        <w:gridCol w:w="1694"/>
      </w:tblGrid>
      <w:tr w14:paraId="037F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14:paraId="41156AD3">
            <w:pPr>
              <w:keepNext w:val="0"/>
              <w:keepLines w:val="0"/>
              <w:suppressLineNumbers w:val="0"/>
              <w:spacing w:before="0" w:beforeAutospacing="0" w:after="0" w:afterAutospacing="0" w:line="400" w:lineRule="exact"/>
              <w:ind w:left="0" w:right="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798B86C5">
            <w:pPr>
              <w:keepNext w:val="0"/>
              <w:keepLines w:val="0"/>
              <w:suppressLineNumbers w:val="0"/>
              <w:spacing w:before="0" w:beforeAutospacing="0" w:after="0" w:afterAutospacing="0" w:line="400" w:lineRule="exact"/>
              <w:ind w:left="0" w:right="0"/>
              <w:jc w:val="center"/>
              <w:rPr>
                <w:rFonts w:ascii="宋体" w:hAnsi="宋体" w:eastAsia="宋体" w:cs="Times New Roman"/>
                <w:b/>
                <w:sz w:val="24"/>
                <w:szCs w:val="24"/>
              </w:rPr>
            </w:pPr>
            <w:r>
              <w:rPr>
                <w:rFonts w:hint="eastAsia" w:ascii="宋体" w:hAnsi="宋体" w:eastAsia="宋体" w:cs="Times New Roman"/>
                <w:b/>
                <w:sz w:val="24"/>
                <w:szCs w:val="24"/>
              </w:rPr>
              <w:t>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DA6D4A">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b/>
                <w:sz w:val="24"/>
                <w:szCs w:val="24"/>
              </w:rPr>
            </w:pPr>
            <w:r>
              <w:rPr>
                <w:rFonts w:hint="eastAsia" w:ascii="宋体" w:hAnsi="宋体" w:eastAsia="宋体" w:cs="Times New Roman"/>
                <w:b/>
                <w:sz w:val="24"/>
                <w:szCs w:val="24"/>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BBF402">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b/>
                <w:sz w:val="24"/>
                <w:szCs w:val="24"/>
              </w:rPr>
            </w:pPr>
            <w:r>
              <w:rPr>
                <w:rFonts w:hint="eastAsia" w:ascii="宋体" w:hAnsi="宋体" w:eastAsia="宋体" w:cs="Times New Roman"/>
                <w:b/>
                <w:sz w:val="24"/>
                <w:szCs w:val="24"/>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BC13DA">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b/>
                <w:sz w:val="24"/>
                <w:szCs w:val="24"/>
              </w:rPr>
            </w:pPr>
            <w:r>
              <w:rPr>
                <w:rFonts w:hint="eastAsia" w:ascii="宋体" w:hAnsi="宋体" w:eastAsia="宋体" w:cs="Times New Roman"/>
                <w:b/>
                <w:sz w:val="24"/>
                <w:szCs w:val="24"/>
              </w:rPr>
              <w:t>单价（元）</w:t>
            </w:r>
          </w:p>
        </w:tc>
        <w:tc>
          <w:tcPr>
            <w:tcW w:w="1694" w:type="dxa"/>
            <w:tcBorders>
              <w:top w:val="single" w:color="auto" w:sz="4" w:space="0"/>
              <w:left w:val="single" w:color="auto" w:sz="4" w:space="0"/>
              <w:bottom w:val="single" w:color="auto" w:sz="4" w:space="0"/>
              <w:right w:val="single" w:color="auto" w:sz="4" w:space="0"/>
            </w:tcBorders>
            <w:noWrap w:val="0"/>
            <w:vAlign w:val="center"/>
          </w:tcPr>
          <w:p w14:paraId="780DC2E4">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b/>
                <w:sz w:val="24"/>
                <w:szCs w:val="24"/>
              </w:rPr>
            </w:pPr>
            <w:r>
              <w:rPr>
                <w:rFonts w:hint="eastAsia" w:ascii="宋体" w:hAnsi="宋体" w:eastAsia="宋体" w:cs="Times New Roman"/>
                <w:b/>
                <w:sz w:val="24"/>
                <w:szCs w:val="24"/>
              </w:rPr>
              <w:t>合计（元）</w:t>
            </w:r>
          </w:p>
        </w:tc>
      </w:tr>
      <w:tr w14:paraId="1E5B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14:paraId="215F4252">
            <w:pPr>
              <w:keepNext w:val="0"/>
              <w:keepLines w:val="0"/>
              <w:suppressLineNumbers w:val="0"/>
              <w:spacing w:before="0" w:beforeAutospacing="0" w:after="0" w:afterAutospacing="0" w:line="400" w:lineRule="exact"/>
              <w:ind w:left="0" w:right="0"/>
              <w:jc w:val="center"/>
              <w:rPr>
                <w:rFonts w:ascii="宋体" w:hAnsi="宋体" w:eastAsia="宋体" w:cs="Times New Roman"/>
                <w:sz w:val="24"/>
                <w:szCs w:val="24"/>
              </w:rPr>
            </w:pPr>
            <w:r>
              <w:rPr>
                <w:rFonts w:hint="eastAsia" w:ascii="宋体" w:hAnsi="宋体" w:eastAsia="宋体" w:cs="Times New Roman"/>
                <w:sz w:val="24"/>
                <w:szCs w:val="24"/>
              </w:rPr>
              <w:t>1</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058C6808">
            <w:pPr>
              <w:keepNext w:val="0"/>
              <w:keepLines w:val="0"/>
              <w:widowControl/>
              <w:suppressLineNumbers w:val="0"/>
              <w:spacing w:before="0" w:beforeAutospacing="0" w:after="0" w:afterAutospacing="0"/>
              <w:ind w:left="0" w:right="0"/>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9DEFB7">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4805AFF">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01E7596">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5689A87">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r>
      <w:tr w14:paraId="1DAB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14:paraId="4322FCBE">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2EFD88FD">
            <w:pPr>
              <w:keepNext w:val="0"/>
              <w:keepLines w:val="0"/>
              <w:widowControl/>
              <w:suppressLineNumbers w:val="0"/>
              <w:spacing w:before="0" w:beforeAutospacing="0" w:after="0" w:afterAutospacing="0"/>
              <w:ind w:left="0" w:right="0"/>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351583">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A2F4D9">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3E7162">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6A7C8024">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r>
      <w:tr w14:paraId="7790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6" w:type="dxa"/>
            <w:tcBorders>
              <w:top w:val="single" w:color="auto" w:sz="4" w:space="0"/>
              <w:left w:val="single" w:color="auto" w:sz="4" w:space="0"/>
              <w:bottom w:val="single" w:color="auto" w:sz="4" w:space="0"/>
              <w:right w:val="single" w:color="auto" w:sz="4" w:space="0"/>
            </w:tcBorders>
            <w:noWrap w:val="0"/>
            <w:vAlign w:val="center"/>
          </w:tcPr>
          <w:p w14:paraId="74D0372D">
            <w:pPr>
              <w:keepNext w:val="0"/>
              <w:keepLines w:val="0"/>
              <w:suppressLineNumbers w:val="0"/>
              <w:spacing w:before="0" w:beforeAutospacing="0" w:after="0" w:afterAutospacing="0" w:line="400" w:lineRule="exact"/>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33620276">
            <w:pPr>
              <w:keepNext w:val="0"/>
              <w:keepLines w:val="0"/>
              <w:widowControl/>
              <w:suppressLineNumbers w:val="0"/>
              <w:spacing w:before="0" w:beforeAutospacing="0" w:after="0" w:afterAutospacing="0"/>
              <w:ind w:left="0" w:right="0"/>
              <w:jc w:val="center"/>
              <w:rPr>
                <w:rFonts w:hint="eastAsia" w:ascii="宋体" w:hAnsi="宋体" w:eastAsia="宋体" w:cs="Times New Roman"/>
                <w:sz w:val="24"/>
                <w:szCs w:val="24"/>
              </w:rPr>
            </w:pPr>
            <w:r>
              <w:rPr>
                <w:rFonts w:hint="eastAsia" w:ascii="宋体" w:hAnsi="宋体" w:eastAsia="宋体" w:cs="Times New Roman"/>
                <w:sz w:val="24"/>
                <w:szCs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72B95B">
            <w:pPr>
              <w:keepNext w:val="0"/>
              <w:keepLines w:val="0"/>
              <w:widowControl/>
              <w:suppressLineNumbers w:val="0"/>
              <w:spacing w:before="0" w:beforeAutospacing="0" w:after="0" w:afterAutospacing="0"/>
              <w:ind w:left="0" w:right="0"/>
              <w:jc w:val="center"/>
              <w:rPr>
                <w:rFonts w:hint="eastAsia" w:ascii="宋体" w:hAnsi="宋体" w:eastAsia="宋体"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AB7087">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3B93448">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c>
          <w:tcPr>
            <w:tcW w:w="1694" w:type="dxa"/>
            <w:tcBorders>
              <w:top w:val="single" w:color="auto" w:sz="4" w:space="0"/>
              <w:left w:val="single" w:color="auto" w:sz="4" w:space="0"/>
              <w:bottom w:val="single" w:color="auto" w:sz="4" w:space="0"/>
              <w:right w:val="single" w:color="auto" w:sz="4" w:space="0"/>
            </w:tcBorders>
            <w:noWrap w:val="0"/>
            <w:vAlign w:val="center"/>
          </w:tcPr>
          <w:p w14:paraId="1A08C132">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p>
        </w:tc>
      </w:tr>
      <w:tr w14:paraId="38B9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781" w:type="dxa"/>
            <w:gridSpan w:val="2"/>
            <w:tcBorders>
              <w:top w:val="single" w:color="auto" w:sz="4" w:space="0"/>
              <w:left w:val="single" w:color="auto" w:sz="4" w:space="0"/>
              <w:bottom w:val="single" w:color="auto" w:sz="4" w:space="0"/>
              <w:right w:val="single" w:color="auto" w:sz="4" w:space="0"/>
            </w:tcBorders>
            <w:noWrap w:val="0"/>
            <w:vAlign w:val="center"/>
          </w:tcPr>
          <w:p w14:paraId="5934763B">
            <w:pPr>
              <w:keepNext w:val="0"/>
              <w:keepLines w:val="0"/>
              <w:suppressLineNumbers w:val="0"/>
              <w:snapToGrid w:val="0"/>
              <w:spacing w:before="0" w:beforeAutospacing="0" w:after="0" w:afterAutospacing="0" w:line="400" w:lineRule="exact"/>
              <w:ind w:left="0" w:right="0"/>
              <w:jc w:val="center"/>
              <w:rPr>
                <w:rFonts w:ascii="宋体" w:hAnsi="宋体" w:eastAsia="宋体" w:cs="Times New Roman"/>
                <w:sz w:val="24"/>
                <w:szCs w:val="24"/>
              </w:rPr>
            </w:pPr>
            <w:r>
              <w:rPr>
                <w:rFonts w:hint="eastAsia" w:ascii="宋体" w:hAnsi="宋体" w:eastAsia="宋体" w:cs="Times New Roman"/>
                <w:sz w:val="24"/>
                <w:szCs w:val="24"/>
              </w:rPr>
              <w:t>总价合计（元）：</w:t>
            </w:r>
          </w:p>
        </w:tc>
        <w:tc>
          <w:tcPr>
            <w:tcW w:w="5379" w:type="dxa"/>
            <w:gridSpan w:val="4"/>
            <w:tcBorders>
              <w:top w:val="single" w:color="auto" w:sz="4" w:space="0"/>
              <w:left w:val="single" w:color="auto" w:sz="4" w:space="0"/>
              <w:bottom w:val="single" w:color="auto" w:sz="4" w:space="0"/>
              <w:right w:val="single" w:color="auto" w:sz="4" w:space="0"/>
            </w:tcBorders>
            <w:noWrap w:val="0"/>
            <w:vAlign w:val="top"/>
          </w:tcPr>
          <w:p w14:paraId="19BF2AC7">
            <w:pPr>
              <w:keepNext w:val="0"/>
              <w:keepLines w:val="0"/>
              <w:suppressLineNumbers w:val="0"/>
              <w:snapToGrid w:val="0"/>
              <w:spacing w:before="0" w:beforeAutospacing="0" w:after="0" w:afterAutospacing="0" w:line="400" w:lineRule="exact"/>
              <w:ind w:left="0" w:right="0"/>
              <w:rPr>
                <w:rFonts w:ascii="宋体" w:hAnsi="宋体" w:eastAsia="宋体" w:cs="Times New Roman"/>
                <w:sz w:val="24"/>
                <w:szCs w:val="24"/>
              </w:rPr>
            </w:pPr>
          </w:p>
        </w:tc>
      </w:tr>
    </w:tbl>
    <w:p w14:paraId="6E722A40">
      <w:pPr>
        <w:spacing w:line="360" w:lineRule="auto"/>
        <w:jc w:val="left"/>
        <w:rPr>
          <w:rFonts w:hint="eastAsia" w:ascii="宋体" w:hAnsi="宋体"/>
          <w:b/>
          <w:spacing w:val="20"/>
          <w:sz w:val="24"/>
          <w:szCs w:val="24"/>
        </w:rPr>
      </w:pPr>
      <w:r>
        <w:rPr>
          <w:rFonts w:ascii="宋体" w:hAnsi="宋体"/>
          <w:b/>
          <w:spacing w:val="20"/>
          <w:sz w:val="24"/>
          <w:szCs w:val="24"/>
        </w:rPr>
        <w:t>注：</w:t>
      </w:r>
    </w:p>
    <w:p w14:paraId="12715745">
      <w:pPr>
        <w:spacing w:line="360" w:lineRule="auto"/>
        <w:ind w:firstLine="562" w:firstLineChars="200"/>
        <w:rPr>
          <w:rFonts w:hint="eastAsia" w:ascii="宋体" w:hAnsi="宋体"/>
          <w:b/>
          <w:spacing w:val="20"/>
          <w:sz w:val="24"/>
          <w:szCs w:val="24"/>
        </w:rPr>
      </w:pPr>
      <w:r>
        <w:rPr>
          <w:rFonts w:hint="eastAsia" w:ascii="宋体" w:hAnsi="宋体"/>
          <w:b/>
          <w:spacing w:val="20"/>
          <w:sz w:val="24"/>
          <w:szCs w:val="24"/>
        </w:rPr>
        <w:t>1、总价合计必须与报价书（开标一览表）总报价相同。</w:t>
      </w:r>
    </w:p>
    <w:p w14:paraId="51060B7F">
      <w:pPr>
        <w:pStyle w:val="25"/>
        <w:spacing w:line="360" w:lineRule="auto"/>
        <w:ind w:firstLine="562" w:firstLineChars="200"/>
        <w:rPr>
          <w:rFonts w:hint="eastAsia" w:hAnsi="宋体"/>
          <w:b/>
          <w:color w:val="auto"/>
          <w:sz w:val="24"/>
          <w:szCs w:val="24"/>
          <w:highlight w:val="none"/>
        </w:rPr>
      </w:pPr>
      <w:r>
        <w:rPr>
          <w:rFonts w:hint="eastAsia" w:ascii="宋体" w:hAnsi="宋体"/>
          <w:b/>
          <w:spacing w:val="20"/>
          <w:sz w:val="24"/>
          <w:szCs w:val="24"/>
        </w:rPr>
        <w:t>▲2、</w:t>
      </w:r>
      <w:r>
        <w:rPr>
          <w:rFonts w:hint="eastAsia" w:ascii="宋体" w:hAnsi="宋体"/>
          <w:b/>
          <w:sz w:val="24"/>
          <w:szCs w:val="24"/>
        </w:rPr>
        <w:t>所有单项报价均不得为0，否则作无效标处理。</w:t>
      </w:r>
    </w:p>
    <w:p w14:paraId="6832B2BD">
      <w:pPr>
        <w:widowControl/>
        <w:spacing w:line="480" w:lineRule="auto"/>
        <w:rPr>
          <w:rFonts w:hint="eastAsia" w:ascii="宋体" w:hAnsi="宋体"/>
          <w:b/>
          <w:color w:val="auto"/>
          <w:sz w:val="30"/>
          <w:highlight w:val="none"/>
        </w:rPr>
      </w:pPr>
      <w:r>
        <w:rPr>
          <w:rFonts w:hint="eastAsia" w:ascii="宋体" w:hAnsi="宋体"/>
          <w:b/>
          <w:color w:val="auto"/>
          <w:sz w:val="30"/>
          <w:highlight w:val="none"/>
        </w:rPr>
        <w:br w:type="page"/>
      </w:r>
    </w:p>
    <w:p w14:paraId="3D120221">
      <w:pPr>
        <w:rPr>
          <w:rFonts w:hint="eastAsia"/>
          <w:color w:val="auto"/>
          <w:highlight w:val="none"/>
        </w:rPr>
      </w:pPr>
    </w:p>
    <w:p w14:paraId="68A124E3">
      <w:pPr>
        <w:pStyle w:val="6"/>
        <w:ind w:firstLine="0" w:firstLineChars="0"/>
        <w:jc w:val="center"/>
        <w:rPr>
          <w:rFonts w:ascii="宋体" w:eastAsia="宋体"/>
          <w:color w:val="auto"/>
          <w:highlight w:val="none"/>
        </w:rPr>
      </w:pPr>
      <w:r>
        <w:rPr>
          <w:rFonts w:ascii="宋体" w:eastAsia="宋体"/>
          <w:color w:val="auto"/>
          <w:highlight w:val="none"/>
        </w:rPr>
        <w:t xml:space="preserve">四  </w:t>
      </w:r>
      <w:bookmarkEnd w:id="80"/>
      <w:r>
        <w:rPr>
          <w:rFonts w:ascii="宋体" w:eastAsia="宋体"/>
          <w:color w:val="auto"/>
          <w:highlight w:val="none"/>
        </w:rPr>
        <w:t xml:space="preserve"> 中标人公告内容</w:t>
      </w:r>
    </w:p>
    <w:p w14:paraId="37D44B5A">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采购项目：</w:t>
      </w:r>
    </w:p>
    <w:p w14:paraId="53666E87">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r>
        <w:rPr>
          <w:rFonts w:hint="eastAsia" w:ascii="宋体" w:hAnsi="宋体"/>
          <w:color w:val="auto"/>
          <w:sz w:val="24"/>
          <w:szCs w:val="28"/>
          <w:highlight w:val="none"/>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1833"/>
      </w:tblGrid>
      <w:tr w14:paraId="797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B2C3723">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中标人名称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BC025F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41B7F131">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中标人负责人</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16A666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r>
      <w:tr w14:paraId="7127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126310B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中标人地址</w:t>
            </w:r>
          </w:p>
        </w:tc>
        <w:tc>
          <w:tcPr>
            <w:tcW w:w="6454" w:type="dxa"/>
            <w:gridSpan w:val="4"/>
            <w:tcBorders>
              <w:top w:val="single" w:color="auto" w:sz="4" w:space="0"/>
              <w:left w:val="single" w:color="auto" w:sz="4" w:space="0"/>
              <w:bottom w:val="single" w:color="auto" w:sz="4" w:space="0"/>
              <w:right w:val="single" w:color="auto" w:sz="4" w:space="0"/>
            </w:tcBorders>
            <w:noWrap w:val="0"/>
            <w:vAlign w:val="center"/>
          </w:tcPr>
          <w:p w14:paraId="728F872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r>
      <w:tr w14:paraId="647A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4" w:type="dxa"/>
            <w:gridSpan w:val="5"/>
            <w:tcBorders>
              <w:top w:val="single" w:color="auto" w:sz="4" w:space="0"/>
              <w:left w:val="single" w:color="auto" w:sz="4" w:space="0"/>
              <w:bottom w:val="single" w:color="auto" w:sz="4" w:space="0"/>
              <w:right w:val="single" w:color="auto" w:sz="4" w:space="0"/>
            </w:tcBorders>
            <w:noWrap w:val="0"/>
            <w:vAlign w:val="center"/>
          </w:tcPr>
          <w:p w14:paraId="66CF0D0F">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中标标的</w:t>
            </w:r>
          </w:p>
        </w:tc>
      </w:tr>
      <w:tr w14:paraId="7902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CC2A96E">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B7940A6">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E755C4D">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数量</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9963717">
            <w:pPr>
              <w:keepNext w:val="0"/>
              <w:keepLines w:val="0"/>
              <w:suppressLineNumbers w:val="0"/>
              <w:spacing w:before="0" w:beforeAutospacing="0" w:after="0" w:afterAutospacing="0" w:line="360" w:lineRule="auto"/>
              <w:ind w:left="0" w:right="0"/>
              <w:jc w:val="center"/>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单价</w:t>
            </w:r>
          </w:p>
        </w:tc>
      </w:tr>
      <w:tr w14:paraId="1170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4951A6BC">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3B0D5232">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noWrap w:val="0"/>
            <w:vAlign w:val="center"/>
          </w:tcPr>
          <w:p w14:paraId="22E0FFC4">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B8F7930">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p>
        </w:tc>
      </w:tr>
      <w:tr w14:paraId="7EBB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730B325F">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3ECA838C">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5FF23AD8">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617E05CB">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r w14:paraId="487C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B7ECE12">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0972B062">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023FDAA6">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27094682">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r w14:paraId="41C8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8434EBD">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7D56B08D">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419698E4">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16E11286">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r w14:paraId="68CF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53AD1060">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601556BE">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7FF829E0">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3905D1A1">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r w14:paraId="0D9C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429AB716">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14:paraId="2D6D4190">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noWrap w:val="0"/>
            <w:vAlign w:val="top"/>
          </w:tcPr>
          <w:p w14:paraId="231755AE">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top"/>
          </w:tcPr>
          <w:p w14:paraId="225EC5F2">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r w14:paraId="1555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304D49E7">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中标金额合计</w:t>
            </w:r>
          </w:p>
        </w:tc>
        <w:tc>
          <w:tcPr>
            <w:tcW w:w="1833" w:type="dxa"/>
            <w:tcBorders>
              <w:top w:val="single" w:color="auto" w:sz="4" w:space="0"/>
              <w:left w:val="single" w:color="auto" w:sz="4" w:space="0"/>
              <w:bottom w:val="single" w:color="auto" w:sz="4" w:space="0"/>
              <w:right w:val="single" w:color="auto" w:sz="4" w:space="0"/>
            </w:tcBorders>
            <w:noWrap w:val="0"/>
            <w:vAlign w:val="top"/>
          </w:tcPr>
          <w:p w14:paraId="5FBE67B2">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r w14:paraId="3C1E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764" w:type="dxa"/>
            <w:gridSpan w:val="5"/>
            <w:tcBorders>
              <w:top w:val="single" w:color="auto" w:sz="4" w:space="0"/>
              <w:left w:val="single" w:color="auto" w:sz="4" w:space="0"/>
              <w:bottom w:val="single" w:color="auto" w:sz="4" w:space="0"/>
              <w:right w:val="single" w:color="auto" w:sz="4" w:space="0"/>
            </w:tcBorders>
            <w:noWrap w:val="0"/>
            <w:vAlign w:val="top"/>
          </w:tcPr>
          <w:p w14:paraId="75AFB317">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服务要求：</w:t>
            </w:r>
          </w:p>
          <w:p w14:paraId="788A328E">
            <w:pPr>
              <w:keepNext w:val="0"/>
              <w:keepLines w:val="0"/>
              <w:suppressLineNumbers w:val="0"/>
              <w:spacing w:before="0" w:beforeAutospacing="0" w:after="0" w:afterAutospacing="0" w:line="360" w:lineRule="auto"/>
              <w:ind w:left="0" w:right="0"/>
              <w:rPr>
                <w:rFonts w:hint="eastAsia" w:ascii="宋体" w:hAnsi="宋体" w:eastAsia="宋体" w:cs="Times New Roman"/>
                <w:color w:val="auto"/>
                <w:spacing w:val="20"/>
                <w:sz w:val="24"/>
                <w:highlight w:val="none"/>
              </w:rPr>
            </w:pPr>
          </w:p>
          <w:p w14:paraId="72D5D1B9">
            <w:pPr>
              <w:keepNext w:val="0"/>
              <w:keepLines w:val="0"/>
              <w:suppressLineNumbers w:val="0"/>
              <w:spacing w:before="0" w:beforeAutospacing="0" w:after="0" w:afterAutospacing="0" w:line="360" w:lineRule="auto"/>
              <w:ind w:left="0" w:right="0"/>
              <w:rPr>
                <w:rFonts w:ascii="宋体" w:hAnsi="宋体" w:eastAsia="宋体" w:cs="Times New Roman"/>
                <w:color w:val="auto"/>
                <w:spacing w:val="20"/>
                <w:sz w:val="24"/>
                <w:highlight w:val="none"/>
              </w:rPr>
            </w:pPr>
          </w:p>
        </w:tc>
      </w:tr>
    </w:tbl>
    <w:p w14:paraId="295D2921">
      <w:pPr>
        <w:rPr>
          <w:rFonts w:hint="eastAsia" w:ascii="宋体" w:hAnsi="宋体"/>
          <w:color w:val="auto"/>
          <w:spacing w:val="20"/>
          <w:szCs w:val="21"/>
          <w:highlight w:val="none"/>
        </w:rPr>
      </w:pPr>
    </w:p>
    <w:p w14:paraId="75619EE1">
      <w:pPr>
        <w:rPr>
          <w:rFonts w:hint="eastAsia" w:ascii="宋体" w:hAnsi="宋体"/>
          <w:color w:val="auto"/>
          <w:spacing w:val="20"/>
          <w:szCs w:val="21"/>
          <w:highlight w:val="none"/>
        </w:rPr>
      </w:pPr>
      <w:r>
        <w:rPr>
          <w:rFonts w:hint="eastAsia" w:ascii="宋体" w:hAnsi="宋体"/>
          <w:color w:val="auto"/>
          <w:spacing w:val="20"/>
          <w:szCs w:val="21"/>
          <w:highlight w:val="none"/>
        </w:rPr>
        <w:t>注：1、中标人应根据其投标情况填写该表，并保证其与投标文件内容的一致性、正确性和真实性；</w:t>
      </w:r>
    </w:p>
    <w:p w14:paraId="058F7BB9">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2、填写该表不代表中标人已具有中标人资格。本表只作为中标结果公告内容的一部分，进行公告使用；</w:t>
      </w:r>
    </w:p>
    <w:p w14:paraId="7F72F0EE">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3、本表内容涉及较多，中标人可以适当增减表格行数，以保证表格内容的完整；</w:t>
      </w:r>
    </w:p>
    <w:p w14:paraId="42657D36">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4、评审结果排名第一的中标人在评审结束后</w:t>
      </w:r>
      <w:r>
        <w:rPr>
          <w:rFonts w:hint="eastAsia" w:ascii="宋体" w:hAnsi="宋体"/>
          <w:b/>
          <w:color w:val="auto"/>
          <w:spacing w:val="20"/>
          <w:szCs w:val="21"/>
          <w:highlight w:val="none"/>
        </w:rPr>
        <w:t>2个工作日内</w:t>
      </w:r>
      <w:r>
        <w:rPr>
          <w:rFonts w:hint="eastAsia" w:ascii="宋体" w:hAnsi="宋体"/>
          <w:color w:val="auto"/>
          <w:spacing w:val="20"/>
          <w:szCs w:val="21"/>
          <w:highlight w:val="none"/>
        </w:rPr>
        <w:t>将该表格及项目投标文件电子文档刻录成光盘或将电子文档提交给代理机构的项目负责人。未按时提交规定内容造成后果由中标人自行承担。</w:t>
      </w:r>
    </w:p>
    <w:p w14:paraId="096C72A2">
      <w:pPr>
        <w:ind w:firstLine="490" w:firstLineChars="196"/>
        <w:rPr>
          <w:rFonts w:hint="eastAsia" w:ascii="宋体" w:hAnsi="宋体"/>
          <w:color w:val="auto"/>
          <w:spacing w:val="20"/>
          <w:szCs w:val="21"/>
          <w:highlight w:val="none"/>
        </w:rPr>
      </w:pPr>
      <w:r>
        <w:rPr>
          <w:rFonts w:hint="eastAsia" w:ascii="宋体" w:hAnsi="宋体"/>
          <w:color w:val="auto"/>
          <w:spacing w:val="20"/>
          <w:szCs w:val="21"/>
          <w:highlight w:val="none"/>
        </w:rPr>
        <w:t>5、中标结果公告内容如涉及中标人的商业秘密等法律法规规定可以不予公告的情形，中标人应另附书面说明，如未事前书面说明造成的后果由中标人自行承担。</w:t>
      </w:r>
    </w:p>
    <w:p w14:paraId="046DE6FB">
      <w:pPr>
        <w:rPr>
          <w:rFonts w:hint="eastAsia" w:ascii="宋体" w:hAnsi="宋体"/>
          <w:color w:val="auto"/>
          <w:spacing w:val="20"/>
          <w:sz w:val="24"/>
          <w:highlight w:val="none"/>
        </w:rPr>
      </w:pPr>
    </w:p>
    <w:p w14:paraId="4E9DE645">
      <w:pPr>
        <w:pStyle w:val="326"/>
        <w:snapToGrid w:val="0"/>
        <w:spacing w:line="360" w:lineRule="auto"/>
        <w:jc w:val="center"/>
        <w:rPr>
          <w:rFonts w:hAnsi="宋体"/>
          <w:color w:val="auto"/>
          <w:sz w:val="30"/>
          <w:highlight w:val="none"/>
        </w:rPr>
      </w:pPr>
      <w:r>
        <w:rPr>
          <w:rFonts w:hAnsi="宋体"/>
          <w:color w:val="auto"/>
          <w:spacing w:val="20"/>
          <w:highlight w:val="none"/>
        </w:rPr>
        <w:br w:type="page"/>
      </w:r>
      <w:r>
        <w:rPr>
          <w:rStyle w:val="104"/>
          <w:rFonts w:hint="eastAsia" w:ascii="宋体" w:hAnsi="宋体" w:eastAsia="宋体" w:cs="宋体"/>
          <w:b/>
          <w:bCs/>
          <w:color w:val="auto"/>
          <w:highlight w:val="none"/>
          <w:lang w:eastAsia="zh-CN"/>
        </w:rPr>
        <w:t>五  现场确认声明书</w:t>
      </w:r>
    </w:p>
    <w:p w14:paraId="289D968F">
      <w:pPr>
        <w:spacing w:line="440" w:lineRule="exact"/>
        <w:jc w:val="left"/>
        <w:rPr>
          <w:rFonts w:ascii="宋体" w:hAnsi="宋体"/>
          <w:color w:val="auto"/>
          <w:sz w:val="24"/>
          <w:highlight w:val="none"/>
          <w:u w:val="single"/>
        </w:rPr>
      </w:pPr>
      <w:r>
        <w:rPr>
          <w:rFonts w:hint="eastAsia" w:ascii="宋体" w:hAnsi="宋体"/>
          <w:color w:val="auto"/>
          <w:sz w:val="24"/>
          <w:highlight w:val="none"/>
          <w:u w:val="single"/>
          <w:lang w:eastAsia="zh-CN"/>
        </w:rPr>
        <w:t>杭州天恒投资建设管理有限公司</w:t>
      </w:r>
      <w:r>
        <w:rPr>
          <w:rFonts w:hint="eastAsia" w:ascii="宋体" w:hAnsi="宋体"/>
          <w:color w:val="auto"/>
          <w:sz w:val="24"/>
          <w:highlight w:val="none"/>
          <w:u w:val="single"/>
        </w:rPr>
        <w:t>：</w:t>
      </w:r>
    </w:p>
    <w:p w14:paraId="0B9DCED8">
      <w:pPr>
        <w:spacing w:line="440" w:lineRule="exact"/>
        <w:rPr>
          <w:rFonts w:ascii="宋体" w:hAnsi="宋体"/>
          <w:color w:val="auto"/>
          <w:sz w:val="24"/>
          <w:highlight w:val="none"/>
        </w:rPr>
      </w:pPr>
      <w:r>
        <w:rPr>
          <w:rFonts w:hint="eastAsia" w:ascii="宋体" w:hAnsi="宋体"/>
          <w:color w:val="auto"/>
          <w:sz w:val="24"/>
          <w:highlight w:val="none"/>
        </w:rPr>
        <w:t xml:space="preserve">    本人经由</w:t>
      </w:r>
      <w:r>
        <w:rPr>
          <w:rFonts w:hint="eastAsia" w:ascii="宋体" w:hAnsi="宋体"/>
          <w:color w:val="auto"/>
          <w:sz w:val="24"/>
          <w:highlight w:val="none"/>
          <w:u w:val="single"/>
        </w:rPr>
        <w:t xml:space="preserve">              （公司</w:t>
      </w:r>
      <w:r>
        <w:rPr>
          <w:rFonts w:ascii="宋体" w:hAnsi="宋体"/>
          <w:color w:val="auto"/>
          <w:sz w:val="24"/>
          <w:highlight w:val="none"/>
          <w:u w:val="single"/>
        </w:rPr>
        <w:t>名称</w:t>
      </w:r>
      <w:r>
        <w:rPr>
          <w:rFonts w:hint="eastAsia" w:ascii="宋体" w:hAnsi="宋体"/>
          <w:color w:val="auto"/>
          <w:sz w:val="24"/>
          <w:highlight w:val="none"/>
          <w:u w:val="single"/>
        </w:rPr>
        <w:t>）</w:t>
      </w:r>
      <w:r>
        <w:rPr>
          <w:rFonts w:hint="eastAsia" w:ascii="宋体" w:hAnsi="宋体"/>
          <w:color w:val="auto"/>
          <w:sz w:val="24"/>
          <w:highlight w:val="none"/>
        </w:rPr>
        <w:t>法定代表人（负责人）</w:t>
      </w:r>
      <w:r>
        <w:rPr>
          <w:rFonts w:hint="eastAsia" w:ascii="宋体" w:hAnsi="宋体"/>
          <w:color w:val="auto"/>
          <w:sz w:val="24"/>
          <w:highlight w:val="none"/>
          <w:u w:val="single"/>
        </w:rPr>
        <w:t xml:space="preserve">           </w:t>
      </w:r>
      <w:r>
        <w:rPr>
          <w:rFonts w:hint="eastAsia" w:ascii="宋体" w:hAnsi="宋体"/>
          <w:color w:val="auto"/>
          <w:sz w:val="24"/>
          <w:highlight w:val="none"/>
        </w:rPr>
        <w:t>，合法授权参加</w:t>
      </w:r>
      <w:r>
        <w:rPr>
          <w:rFonts w:hint="eastAsia" w:ascii="宋体" w:hAnsi="宋体"/>
          <w:color w:val="auto"/>
          <w:sz w:val="24"/>
          <w:highlight w:val="none"/>
          <w:u w:val="single"/>
        </w:rPr>
        <w:t xml:space="preserve"> </w:t>
      </w:r>
      <w:r>
        <w:rPr>
          <w:rFonts w:hint="eastAsia" w:ascii="宋体" w:hAnsi="宋体"/>
          <w:color w:val="auto"/>
          <w:spacing w:val="6"/>
          <w:sz w:val="24"/>
          <w:szCs w:val="21"/>
          <w:highlight w:val="none"/>
          <w:u w:val="single"/>
          <w:lang w:eastAsia="zh-CN"/>
        </w:rPr>
        <w:t>莲都区区乡级公益性生态公墓文化提升项目</w:t>
      </w:r>
      <w:r>
        <w:rPr>
          <w:rFonts w:hint="eastAsia" w:ascii="宋体" w:hAnsi="宋体"/>
          <w:color w:val="auto"/>
          <w:spacing w:val="6"/>
          <w:sz w:val="24"/>
          <w:szCs w:val="21"/>
          <w:highlight w:val="none"/>
          <w:u w:val="single"/>
        </w:rPr>
        <w:t xml:space="preserve"> </w:t>
      </w:r>
      <w:r>
        <w:rPr>
          <w:rFonts w:ascii="宋体" w:hAnsi="宋体"/>
          <w:color w:val="auto"/>
          <w:spacing w:val="6"/>
          <w:szCs w:val="21"/>
          <w:highlight w:val="none"/>
          <w:u w:val="single"/>
        </w:rPr>
        <w:t>（采</w:t>
      </w:r>
      <w:r>
        <w:rPr>
          <w:rFonts w:ascii="宋体" w:hAnsi="宋体"/>
          <w:color w:val="auto"/>
          <w:spacing w:val="6"/>
          <w:sz w:val="24"/>
          <w:szCs w:val="21"/>
          <w:highlight w:val="none"/>
          <w:u w:val="single"/>
        </w:rPr>
        <w:t>购编号：</w:t>
      </w:r>
      <w:r>
        <w:rPr>
          <w:rFonts w:hint="eastAsia" w:ascii="宋体" w:hAnsi="宋体"/>
          <w:color w:val="auto"/>
          <w:spacing w:val="6"/>
          <w:sz w:val="24"/>
          <w:szCs w:val="21"/>
          <w:highlight w:val="none"/>
          <w:u w:val="single"/>
        </w:rPr>
        <w:t xml:space="preserve">      </w:t>
      </w:r>
      <w:r>
        <w:rPr>
          <w:rFonts w:ascii="宋体" w:hAnsi="宋体"/>
          <w:color w:val="auto"/>
          <w:spacing w:val="6"/>
          <w:sz w:val="24"/>
          <w:szCs w:val="21"/>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政府采购活动，经与本单位法人代表（负责人）联系确认，现就有关公平竞争事项郑重声明如下：</w:t>
      </w:r>
    </w:p>
    <w:p w14:paraId="02B81877">
      <w:pPr>
        <w:spacing w:line="440" w:lineRule="exact"/>
        <w:rPr>
          <w:rFonts w:ascii="宋体" w:hAnsi="宋体"/>
          <w:color w:val="auto"/>
          <w:sz w:val="24"/>
          <w:highlight w:val="none"/>
        </w:rPr>
      </w:pPr>
      <w:r>
        <w:rPr>
          <w:rFonts w:hint="eastAsia" w:ascii="宋体" w:hAnsi="宋体"/>
          <w:color w:val="auto"/>
          <w:sz w:val="24"/>
          <w:highlight w:val="none"/>
        </w:rPr>
        <w:t xml:space="preserve">    一、本单位与采购人之间 </w:t>
      </w:r>
      <w:r>
        <w:rPr>
          <w:rFonts w:hint="eastAsia" w:ascii="宋体" w:hAnsi="宋体"/>
          <w:b/>
          <w:color w:val="auto"/>
          <w:sz w:val="24"/>
          <w:highlight w:val="none"/>
        </w:rPr>
        <w:t>□不存在利害关系</w:t>
      </w:r>
      <w:r>
        <w:rPr>
          <w:rFonts w:hint="eastAsia" w:ascii="宋体" w:hAnsi="宋体"/>
          <w:color w:val="auto"/>
          <w:sz w:val="24"/>
          <w:highlight w:val="none"/>
        </w:rPr>
        <w:t xml:space="preserve"> □存在下列利害关系</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2EE3EA6">
      <w:pPr>
        <w:spacing w:line="440" w:lineRule="exact"/>
        <w:rPr>
          <w:rFonts w:ascii="宋体" w:hAnsi="宋体"/>
          <w:color w:val="auto"/>
          <w:sz w:val="24"/>
          <w:highlight w:val="none"/>
        </w:rPr>
      </w:pPr>
      <w:r>
        <w:rPr>
          <w:rFonts w:hint="eastAsia" w:ascii="宋体" w:hAnsi="宋体"/>
          <w:color w:val="auto"/>
          <w:sz w:val="24"/>
          <w:highlight w:val="none"/>
        </w:rPr>
        <w:t xml:space="preserve">    A.投资关系    B.行政隶属关系    C.业务指导关系</w:t>
      </w:r>
    </w:p>
    <w:p w14:paraId="229F78B9">
      <w:pPr>
        <w:spacing w:line="440" w:lineRule="exact"/>
        <w:ind w:firstLine="480"/>
        <w:rPr>
          <w:rFonts w:ascii="宋体" w:hAnsi="宋体"/>
          <w:color w:val="auto"/>
          <w:sz w:val="24"/>
          <w:highlight w:val="none"/>
          <w:u w:val="single"/>
        </w:rPr>
      </w:pPr>
      <w:r>
        <w:rPr>
          <w:rFonts w:hint="eastAsia" w:ascii="宋体" w:hAnsi="宋体"/>
          <w:color w:val="auto"/>
          <w:sz w:val="24"/>
          <w:highlight w:val="none"/>
        </w:rPr>
        <w:t>D.其他可能影响采购公正的利害关系（如有，请如实说明）</w:t>
      </w:r>
      <w:r>
        <w:rPr>
          <w:rFonts w:hint="eastAsia" w:ascii="宋体" w:hAnsi="宋体"/>
          <w:color w:val="auto"/>
          <w:sz w:val="24"/>
          <w:highlight w:val="none"/>
          <w:u w:val="single"/>
        </w:rPr>
        <w:t xml:space="preserve">         </w:t>
      </w:r>
    </w:p>
    <w:p w14:paraId="361A15C6">
      <w:pPr>
        <w:spacing w:line="440" w:lineRule="exact"/>
        <w:ind w:firstLine="480"/>
        <w:rPr>
          <w:rFonts w:ascii="宋体" w:hAnsi="宋体"/>
          <w:color w:val="auto"/>
          <w:sz w:val="24"/>
          <w:highlight w:val="none"/>
        </w:rPr>
      </w:pPr>
      <w:r>
        <w:rPr>
          <w:rFonts w:hint="eastAsia" w:ascii="宋体" w:hAnsi="宋体"/>
          <w:color w:val="auto"/>
          <w:sz w:val="24"/>
          <w:highlight w:val="none"/>
        </w:rPr>
        <w:t>二、现已清楚知道参加本项目采购活动的其他所有供应商名称，本单位</w:t>
      </w:r>
    </w:p>
    <w:p w14:paraId="5BE0B71F">
      <w:pPr>
        <w:spacing w:line="440" w:lineRule="exact"/>
        <w:ind w:firstLine="480"/>
        <w:rPr>
          <w:rFonts w:ascii="宋体" w:hAnsi="宋体"/>
          <w:color w:val="auto"/>
          <w:sz w:val="24"/>
          <w:highlight w:val="none"/>
        </w:rPr>
      </w:pPr>
      <w:r>
        <w:rPr>
          <w:rFonts w:hint="eastAsia" w:ascii="宋体" w:hAnsi="宋体"/>
          <w:b/>
          <w:color w:val="auto"/>
          <w:sz w:val="24"/>
          <w:highlight w:val="none"/>
        </w:rPr>
        <w:t>□与其他所有供应商之间均不存在利害关系</w:t>
      </w:r>
      <w:r>
        <w:rPr>
          <w:rFonts w:hint="eastAsia" w:ascii="宋体" w:hAnsi="宋体"/>
          <w:color w:val="auto"/>
          <w:sz w:val="24"/>
          <w:highlight w:val="none"/>
        </w:rPr>
        <w:t xml:space="preserve">  □与</w:t>
      </w:r>
      <w:r>
        <w:rPr>
          <w:rFonts w:hint="eastAsia" w:ascii="宋体" w:hAnsi="宋体"/>
          <w:color w:val="auto"/>
          <w:sz w:val="24"/>
          <w:highlight w:val="none"/>
          <w:u w:val="single"/>
        </w:rPr>
        <w:t xml:space="preserve">（投标人名称）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之间存在下列利害关系</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7224267">
      <w:pPr>
        <w:spacing w:line="440" w:lineRule="exact"/>
        <w:rPr>
          <w:rFonts w:ascii="宋体" w:hAnsi="宋体"/>
          <w:color w:val="auto"/>
          <w:sz w:val="24"/>
          <w:highlight w:val="none"/>
        </w:rPr>
      </w:pPr>
      <w:r>
        <w:rPr>
          <w:rFonts w:hint="eastAsia" w:ascii="宋体" w:hAnsi="宋体"/>
          <w:color w:val="auto"/>
          <w:sz w:val="24"/>
          <w:highlight w:val="none"/>
        </w:rPr>
        <w:t xml:space="preserve">    A.法定代表人或负责人或实际控制人是同一人</w:t>
      </w:r>
    </w:p>
    <w:p w14:paraId="336301E7">
      <w:pPr>
        <w:spacing w:line="440" w:lineRule="exact"/>
        <w:rPr>
          <w:rFonts w:ascii="宋体" w:hAnsi="宋体"/>
          <w:color w:val="auto"/>
          <w:sz w:val="24"/>
          <w:highlight w:val="none"/>
        </w:rPr>
      </w:pPr>
      <w:r>
        <w:rPr>
          <w:rFonts w:hint="eastAsia" w:ascii="宋体" w:hAnsi="宋体"/>
          <w:color w:val="auto"/>
          <w:sz w:val="24"/>
          <w:highlight w:val="none"/>
        </w:rPr>
        <w:t xml:space="preserve">    B.法定代表人或负责人或实际控制人是夫妻关系</w:t>
      </w:r>
    </w:p>
    <w:p w14:paraId="6C6D095E">
      <w:pPr>
        <w:spacing w:line="440" w:lineRule="exact"/>
        <w:rPr>
          <w:rFonts w:ascii="宋体" w:hAnsi="宋体"/>
          <w:color w:val="auto"/>
          <w:sz w:val="24"/>
          <w:highlight w:val="none"/>
        </w:rPr>
      </w:pPr>
      <w:r>
        <w:rPr>
          <w:rFonts w:hint="eastAsia" w:ascii="宋体" w:hAnsi="宋体"/>
          <w:color w:val="auto"/>
          <w:sz w:val="24"/>
          <w:highlight w:val="none"/>
        </w:rPr>
        <w:t xml:space="preserve">    C.法定代表人或负责人或实际控制人是直系血亲关系</w:t>
      </w:r>
    </w:p>
    <w:p w14:paraId="602FBDFC">
      <w:pPr>
        <w:spacing w:line="440" w:lineRule="exact"/>
        <w:rPr>
          <w:rFonts w:ascii="宋体" w:hAnsi="宋体"/>
          <w:color w:val="auto"/>
          <w:sz w:val="24"/>
          <w:highlight w:val="none"/>
        </w:rPr>
      </w:pPr>
      <w:r>
        <w:rPr>
          <w:rFonts w:hint="eastAsia" w:ascii="宋体" w:hAnsi="宋体"/>
          <w:color w:val="auto"/>
          <w:sz w:val="24"/>
          <w:highlight w:val="none"/>
        </w:rPr>
        <w:t xml:space="preserve">    D.法定代表人或负责人或实际控制人存在三代以内旁系血亲关系</w:t>
      </w:r>
    </w:p>
    <w:p w14:paraId="3BC0F420">
      <w:pPr>
        <w:spacing w:line="440" w:lineRule="exact"/>
        <w:rPr>
          <w:rFonts w:ascii="宋体" w:hAnsi="宋体"/>
          <w:color w:val="auto"/>
          <w:sz w:val="24"/>
          <w:highlight w:val="none"/>
        </w:rPr>
      </w:pPr>
      <w:r>
        <w:rPr>
          <w:rFonts w:hint="eastAsia" w:ascii="宋体" w:hAnsi="宋体"/>
          <w:color w:val="auto"/>
          <w:sz w:val="24"/>
          <w:highlight w:val="none"/>
        </w:rPr>
        <w:t xml:space="preserve">    E.法定代表人或负责人或实际控制人存在近姻亲关系</w:t>
      </w:r>
    </w:p>
    <w:p w14:paraId="7B875380">
      <w:pPr>
        <w:spacing w:line="440" w:lineRule="exact"/>
        <w:rPr>
          <w:rFonts w:ascii="宋体" w:hAnsi="宋体"/>
          <w:color w:val="auto"/>
          <w:sz w:val="24"/>
          <w:highlight w:val="none"/>
        </w:rPr>
      </w:pPr>
      <w:r>
        <w:rPr>
          <w:rFonts w:hint="eastAsia" w:ascii="宋体" w:hAnsi="宋体"/>
          <w:color w:val="auto"/>
          <w:sz w:val="24"/>
          <w:highlight w:val="none"/>
        </w:rPr>
        <w:t xml:space="preserve">    F.法定代表人或负责人或实际控制人存在股份控制或实际控制关系</w:t>
      </w:r>
    </w:p>
    <w:p w14:paraId="1572821B">
      <w:pPr>
        <w:spacing w:line="440" w:lineRule="exact"/>
        <w:rPr>
          <w:rFonts w:ascii="宋体" w:hAnsi="宋体"/>
          <w:color w:val="auto"/>
          <w:sz w:val="24"/>
          <w:highlight w:val="none"/>
        </w:rPr>
      </w:pPr>
      <w:r>
        <w:rPr>
          <w:rFonts w:hint="eastAsia" w:ascii="宋体" w:hAnsi="宋体"/>
          <w:color w:val="auto"/>
          <w:sz w:val="24"/>
          <w:highlight w:val="none"/>
        </w:rPr>
        <w:t xml:space="preserve">    G.存在共同直接或间接投资设立子公司、联营企业和合营企业情况</w:t>
      </w:r>
    </w:p>
    <w:p w14:paraId="58BCD015">
      <w:pPr>
        <w:spacing w:line="440" w:lineRule="exact"/>
        <w:rPr>
          <w:rFonts w:ascii="宋体" w:hAnsi="宋体"/>
          <w:color w:val="auto"/>
          <w:sz w:val="24"/>
          <w:highlight w:val="none"/>
        </w:rPr>
      </w:pPr>
      <w:r>
        <w:rPr>
          <w:rFonts w:hint="eastAsia" w:ascii="宋体" w:hAnsi="宋体"/>
          <w:color w:val="auto"/>
          <w:sz w:val="24"/>
          <w:highlight w:val="none"/>
        </w:rPr>
        <w:t xml:space="preserve">    H.存在分级代理或代销关系、同一生产制造商关系、管理关系、重要业务（占主营业务收入50%以上）或重要财务往来关系（如融资）等其他实质性控制关系</w:t>
      </w:r>
    </w:p>
    <w:p w14:paraId="6F08242F">
      <w:pPr>
        <w:spacing w:line="440" w:lineRule="exact"/>
        <w:ind w:left="240" w:hanging="240" w:hangingChars="100"/>
        <w:rPr>
          <w:rFonts w:ascii="宋体" w:hAnsi="宋体"/>
          <w:color w:val="auto"/>
          <w:sz w:val="24"/>
          <w:highlight w:val="none"/>
        </w:rPr>
      </w:pPr>
      <w:r>
        <w:rPr>
          <w:rFonts w:hint="eastAsia" w:ascii="宋体" w:hAnsi="宋体"/>
          <w:color w:val="auto"/>
          <w:sz w:val="24"/>
          <w:highlight w:val="none"/>
        </w:rPr>
        <w:t xml:space="preserve">    I.其他利害关系情况 </w:t>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B5945B2">
      <w:pPr>
        <w:spacing w:line="440" w:lineRule="exact"/>
        <w:ind w:firstLine="480"/>
        <w:rPr>
          <w:rFonts w:ascii="宋体" w:hAnsi="宋体"/>
          <w:color w:val="auto"/>
          <w:sz w:val="24"/>
          <w:highlight w:val="none"/>
        </w:rPr>
      </w:pPr>
      <w:r>
        <w:rPr>
          <w:rFonts w:hint="eastAsia" w:ascii="宋体" w:hAnsi="宋体"/>
          <w:color w:val="auto"/>
          <w:sz w:val="24"/>
          <w:highlight w:val="none"/>
        </w:rPr>
        <w:t>三、现已清楚知道并严格遵守政府采购法律法规和现场纪律。</w:t>
      </w:r>
    </w:p>
    <w:p w14:paraId="444FF7F8">
      <w:pPr>
        <w:spacing w:line="440" w:lineRule="exact"/>
        <w:ind w:firstLine="480"/>
        <w:rPr>
          <w:rFonts w:ascii="宋体" w:hAnsi="宋体"/>
          <w:color w:val="auto"/>
          <w:sz w:val="24"/>
          <w:highlight w:val="none"/>
        </w:rPr>
      </w:pPr>
      <w:r>
        <w:rPr>
          <w:rFonts w:hint="eastAsia" w:ascii="宋体" w:hAnsi="宋体"/>
          <w:color w:val="auto"/>
          <w:sz w:val="24"/>
          <w:highlight w:val="none"/>
        </w:rPr>
        <w:t>四、我发现</w:t>
      </w:r>
      <w:r>
        <w:rPr>
          <w:rFonts w:hint="eastAsia" w:ascii="宋体" w:hAnsi="宋体"/>
          <w:color w:val="auto"/>
          <w:sz w:val="24"/>
          <w:highlight w:val="none"/>
          <w:u w:val="single"/>
        </w:rPr>
        <w:t xml:space="preserve">                      </w:t>
      </w:r>
      <w:r>
        <w:rPr>
          <w:rFonts w:hint="eastAsia" w:ascii="宋体" w:hAnsi="宋体"/>
          <w:color w:val="auto"/>
          <w:sz w:val="24"/>
          <w:highlight w:val="none"/>
        </w:rPr>
        <w:t>和</w:t>
      </w:r>
      <w:r>
        <w:rPr>
          <w:rFonts w:hint="eastAsia" w:ascii="宋体" w:hAnsi="宋体"/>
          <w:color w:val="auto"/>
          <w:sz w:val="24"/>
          <w:highlight w:val="none"/>
          <w:u w:val="single"/>
        </w:rPr>
        <w:t xml:space="preserve">                  </w:t>
      </w:r>
      <w:r>
        <w:rPr>
          <w:rFonts w:hint="eastAsia" w:ascii="宋体" w:hAnsi="宋体"/>
          <w:color w:val="auto"/>
          <w:sz w:val="24"/>
          <w:highlight w:val="none"/>
        </w:rPr>
        <w:t>供应商之间存在或可能存在上述第二条第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项利害关系。 </w:t>
      </w:r>
    </w:p>
    <w:p w14:paraId="27832866">
      <w:pPr>
        <w:spacing w:line="276" w:lineRule="auto"/>
        <w:ind w:firstLine="120" w:firstLineChars="50"/>
        <w:jc w:val="righ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负责人或委托代理人签名</w:t>
      </w:r>
      <w:r>
        <w:rPr>
          <w:rFonts w:hint="eastAsia" w:ascii="宋体" w:hAnsi="宋体"/>
          <w:color w:val="auto"/>
          <w:sz w:val="24"/>
          <w:highlight w:val="none"/>
        </w:rPr>
        <w:t xml:space="preserve">）： </w:t>
      </w:r>
      <w:r>
        <w:rPr>
          <w:rFonts w:ascii="宋体" w:hAnsi="宋体"/>
          <w:color w:val="auto"/>
          <w:sz w:val="24"/>
          <w:highlight w:val="none"/>
        </w:rPr>
        <w:t xml:space="preserve">    </w:t>
      </w:r>
    </w:p>
    <w:p w14:paraId="0346A608">
      <w:pPr>
        <w:spacing w:line="276" w:lineRule="auto"/>
        <w:jc w:val="right"/>
        <w:rPr>
          <w:rFonts w:ascii="宋体" w:hAnsi="宋体"/>
          <w:color w:val="auto"/>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年   月   日</w:t>
      </w:r>
      <w:r>
        <w:rPr>
          <w:rFonts w:hint="eastAsia" w:ascii="宋体" w:hAnsi="宋体"/>
          <w:color w:val="auto"/>
          <w:sz w:val="24"/>
          <w:highlight w:val="none"/>
        </w:rPr>
        <w:tab/>
      </w:r>
      <w:r>
        <w:rPr>
          <w:rFonts w:ascii="宋体" w:hAnsi="宋体"/>
          <w:color w:val="auto"/>
          <w:sz w:val="24"/>
          <w:highlight w:val="none"/>
        </w:rPr>
        <w:t xml:space="preserve">  </w:t>
      </w:r>
      <w:r>
        <w:rPr>
          <w:rFonts w:ascii="宋体" w:hAnsi="宋体"/>
          <w:color w:val="auto"/>
          <w:highlight w:val="none"/>
        </w:rPr>
        <w:t xml:space="preserve"> </w:t>
      </w:r>
    </w:p>
    <w:p w14:paraId="7E0D02CF">
      <w:pPr>
        <w:spacing w:line="276" w:lineRule="auto"/>
        <w:ind w:firstLine="413" w:firstLineChars="196"/>
        <w:rPr>
          <w:rFonts w:hint="eastAsia" w:ascii="宋体" w:hAnsi="宋体"/>
          <w:b/>
          <w:color w:val="auto"/>
          <w:szCs w:val="21"/>
          <w:highlight w:val="none"/>
        </w:rPr>
      </w:pPr>
      <w:r>
        <w:rPr>
          <w:rFonts w:hint="eastAsia" w:ascii="宋体" w:hAnsi="宋体"/>
          <w:b/>
          <w:color w:val="auto"/>
          <w:szCs w:val="21"/>
          <w:highlight w:val="none"/>
        </w:rPr>
        <w:t>注：1.投标人认为有利害关系和需要回避的人员，应提供相关证明材料，与本声明书一同提交。由采购代理</w:t>
      </w:r>
      <w:r>
        <w:rPr>
          <w:rFonts w:ascii="宋体" w:hAnsi="宋体"/>
          <w:b/>
          <w:color w:val="auto"/>
          <w:szCs w:val="21"/>
          <w:highlight w:val="none"/>
        </w:rPr>
        <w:t>机构</w:t>
      </w:r>
      <w:r>
        <w:rPr>
          <w:rFonts w:hint="eastAsia" w:ascii="宋体" w:hAnsi="宋体"/>
          <w:b/>
          <w:color w:val="auto"/>
          <w:szCs w:val="21"/>
          <w:highlight w:val="none"/>
        </w:rPr>
        <w:t>和财政监督</w:t>
      </w:r>
      <w:r>
        <w:rPr>
          <w:rFonts w:ascii="宋体" w:hAnsi="宋体"/>
          <w:b/>
          <w:color w:val="auto"/>
          <w:szCs w:val="21"/>
          <w:highlight w:val="none"/>
        </w:rPr>
        <w:t>部门</w:t>
      </w:r>
      <w:r>
        <w:rPr>
          <w:rFonts w:hint="eastAsia" w:ascii="宋体" w:hAnsi="宋体"/>
          <w:b/>
          <w:color w:val="auto"/>
          <w:szCs w:val="21"/>
          <w:highlight w:val="none"/>
        </w:rPr>
        <w:t>负责询问核查。</w:t>
      </w:r>
    </w:p>
    <w:p w14:paraId="3750CDD8">
      <w:pPr>
        <w:spacing w:line="276" w:lineRule="auto"/>
        <w:ind w:firstLine="732" w:firstLineChars="347"/>
        <w:rPr>
          <w:rFonts w:hint="eastAsia" w:ascii="宋体" w:hAnsi="宋体"/>
          <w:color w:val="auto"/>
          <w:szCs w:val="21"/>
          <w:highlight w:val="none"/>
        </w:rPr>
      </w:pPr>
      <w:r>
        <w:rPr>
          <w:rFonts w:hint="eastAsia" w:ascii="宋体" w:hAnsi="宋体"/>
          <w:b/>
          <w:color w:val="auto"/>
          <w:szCs w:val="21"/>
          <w:highlight w:val="none"/>
        </w:rPr>
        <w:t>2.投标人根据解密后交易平台公布的投标人名单及信息，通过现场或邮件方式</w:t>
      </w:r>
      <w:r>
        <w:rPr>
          <w:rFonts w:hint="eastAsia" w:ascii="宋体" w:hAnsi="宋体"/>
          <w:b/>
          <w:sz w:val="24"/>
        </w:rPr>
        <w:t>（</w:t>
      </w:r>
      <w:r>
        <w:rPr>
          <w:rFonts w:hint="eastAsia" w:ascii="宋体" w:hAnsi="宋体"/>
          <w:b/>
          <w:sz w:val="24"/>
          <w:lang w:eastAsia="zh-CN"/>
        </w:rPr>
        <w:t>174549789</w:t>
      </w:r>
      <w:r>
        <w:rPr>
          <w:rFonts w:hint="eastAsia" w:ascii="宋体" w:hAnsi="宋体"/>
          <w:b/>
          <w:sz w:val="24"/>
        </w:rPr>
        <w:t>@qq.com）</w:t>
      </w:r>
      <w:r>
        <w:rPr>
          <w:rFonts w:hint="eastAsia" w:ascii="宋体" w:hAnsi="宋体"/>
          <w:b/>
          <w:color w:val="auto"/>
          <w:szCs w:val="21"/>
          <w:highlight w:val="none"/>
        </w:rPr>
        <w:t>提交《政府采购活动现场确认声明书》，提交时间在名单公布后的20分钟内。</w:t>
      </w:r>
    </w:p>
    <w:p w14:paraId="1021CFCB">
      <w:pPr>
        <w:pStyle w:val="4"/>
        <w:rPr>
          <w:rFonts w:hint="eastAsia" w:ascii="宋体" w:hAnsi="宋体" w:eastAsia="宋体" w:cs="宋体"/>
          <w:color w:val="auto"/>
          <w:highlight w:val="none"/>
        </w:rPr>
      </w:pPr>
      <w:bookmarkStart w:id="81" w:name="_Toc124843184"/>
      <w:r>
        <w:rPr>
          <w:rFonts w:hint="eastAsia" w:ascii="宋体" w:hAnsi="宋体" w:eastAsia="宋体" w:cs="宋体"/>
          <w:color w:val="auto"/>
          <w:highlight w:val="none"/>
        </w:rPr>
        <w:t>第六章</w:t>
      </w:r>
      <w:r>
        <w:rPr>
          <w:rFonts w:ascii="宋体" w:hAnsi="宋体" w:eastAsia="宋体" w:cs="宋体"/>
          <w:color w:val="auto"/>
          <w:highlight w:val="none"/>
        </w:rPr>
        <w:t xml:space="preserve">  </w:t>
      </w:r>
      <w:r>
        <w:rPr>
          <w:rFonts w:hint="eastAsia" w:ascii="宋体" w:hAnsi="宋体" w:eastAsia="宋体" w:cs="宋体"/>
          <w:color w:val="auto"/>
          <w:highlight w:val="none"/>
        </w:rPr>
        <w:t>评标办法和细则</w:t>
      </w:r>
      <w:bookmarkEnd w:id="81"/>
    </w:p>
    <w:p w14:paraId="191640B3">
      <w:pPr>
        <w:pStyle w:val="28"/>
        <w:snapToGrid/>
        <w:spacing w:line="360" w:lineRule="auto"/>
        <w:ind w:firstLineChars="200"/>
        <w:rPr>
          <w:rFonts w:hint="eastAsia" w:ascii="宋体" w:hAnsi="宋体" w:eastAsia="宋体"/>
          <w:color w:val="auto"/>
          <w:highlight w:val="none"/>
        </w:rPr>
      </w:pPr>
      <w:r>
        <w:rPr>
          <w:rFonts w:hint="eastAsia" w:ascii="宋体" w:hAnsi="宋体" w:eastAsia="宋体"/>
          <w:color w:val="auto"/>
          <w:highlight w:val="none"/>
        </w:rPr>
        <w:t>根据《中华人民共和国政府采购法》等有关法律法规的规定，并结合本项目的实际，按照公正、公平、科学、择优的原则选择中标人，特制定本办法。</w:t>
      </w:r>
    </w:p>
    <w:p w14:paraId="6760D2AB">
      <w:pPr>
        <w:pStyle w:val="6"/>
        <w:spacing w:line="560" w:lineRule="exact"/>
        <w:ind w:firstLine="300" w:firstLineChars="100"/>
        <w:rPr>
          <w:rFonts w:ascii="宋体" w:eastAsia="宋体"/>
          <w:b w:val="0"/>
          <w:bCs w:val="0"/>
          <w:color w:val="auto"/>
          <w:highlight w:val="none"/>
        </w:rPr>
      </w:pPr>
      <w:r>
        <w:rPr>
          <w:rFonts w:ascii="宋体" w:eastAsia="宋体"/>
          <w:b w:val="0"/>
          <w:bCs w:val="0"/>
          <w:color w:val="auto"/>
          <w:highlight w:val="none"/>
        </w:rPr>
        <w:t>一   总则</w:t>
      </w:r>
    </w:p>
    <w:p w14:paraId="154388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为最大限度地保护各当事人的权益，评审委员会应严格按照招标文件的技术、资信及商务、报价要求，对</w:t>
      </w:r>
      <w:r>
        <w:rPr>
          <w:rFonts w:hint="eastAsia" w:ascii="宋体" w:hAnsi="宋体"/>
          <w:color w:val="auto"/>
          <w:kern w:val="0"/>
          <w:sz w:val="24"/>
          <w:highlight w:val="none"/>
        </w:rPr>
        <w:t>投标文件</w:t>
      </w:r>
      <w:r>
        <w:rPr>
          <w:rFonts w:hint="eastAsia" w:ascii="宋体" w:hAnsi="宋体"/>
          <w:color w:val="auto"/>
          <w:sz w:val="24"/>
          <w:highlight w:val="none"/>
        </w:rPr>
        <w:t>进行综合分析评价并编制评标报告。评审专家必须严格遵守保密规定，不得泄露评标有关的情况，不得索贿受贿，不得参加影响评标的任何活动。</w:t>
      </w:r>
    </w:p>
    <w:p w14:paraId="5FFE37D1">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2</w:t>
      </w:r>
      <w:r>
        <w:rPr>
          <w:rFonts w:hint="eastAsia" w:ascii="宋体" w:hAnsi="宋体"/>
          <w:b/>
          <w:color w:val="auto"/>
          <w:sz w:val="24"/>
          <w:highlight w:val="none"/>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预中标人，由采购人确定本项目中标人。</w:t>
      </w:r>
    </w:p>
    <w:p w14:paraId="08970B30">
      <w:pPr>
        <w:pStyle w:val="6"/>
        <w:spacing w:line="560" w:lineRule="exact"/>
        <w:ind w:firstLine="300" w:firstLineChars="100"/>
        <w:rPr>
          <w:rFonts w:ascii="宋体" w:eastAsia="宋体"/>
          <w:b w:val="0"/>
          <w:bCs w:val="0"/>
          <w:color w:val="auto"/>
          <w:highlight w:val="none"/>
        </w:rPr>
      </w:pPr>
      <w:r>
        <w:rPr>
          <w:rFonts w:ascii="宋体" w:eastAsia="宋体"/>
          <w:b w:val="0"/>
          <w:bCs w:val="0"/>
          <w:color w:val="auto"/>
          <w:highlight w:val="none"/>
        </w:rPr>
        <w:t>二   评审委员会</w:t>
      </w:r>
    </w:p>
    <w:p w14:paraId="2806DA68">
      <w:pPr>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2.1</w:t>
      </w:r>
      <w:r>
        <w:rPr>
          <w:rFonts w:ascii="宋体" w:hAnsi="宋体"/>
          <w:color w:val="auto"/>
          <w:sz w:val="24"/>
          <w:highlight w:val="none"/>
        </w:rPr>
        <w:t>评审委员会</w:t>
      </w:r>
    </w:p>
    <w:p w14:paraId="6007D3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成员：由</w:t>
      </w:r>
      <w:r>
        <w:rPr>
          <w:rFonts w:hint="eastAsia" w:ascii="宋体" w:hAnsi="宋体"/>
          <w:color w:val="auto"/>
          <w:sz w:val="24"/>
          <w:highlight w:val="none"/>
        </w:rPr>
        <w:t>采购人代表和评审专家</w:t>
      </w:r>
      <w:r>
        <w:rPr>
          <w:rFonts w:ascii="宋体" w:hAnsi="宋体"/>
          <w:color w:val="auto"/>
          <w:sz w:val="24"/>
          <w:highlight w:val="none"/>
        </w:rPr>
        <w:t>组成</w:t>
      </w:r>
      <w:r>
        <w:rPr>
          <w:rFonts w:hint="eastAsia" w:ascii="宋体" w:hAnsi="宋体"/>
          <w:color w:val="auto"/>
          <w:sz w:val="24"/>
          <w:highlight w:val="none"/>
        </w:rPr>
        <w:t>五人及以上单数</w:t>
      </w:r>
      <w:r>
        <w:rPr>
          <w:rFonts w:ascii="宋体" w:hAnsi="宋体"/>
          <w:color w:val="auto"/>
          <w:sz w:val="24"/>
          <w:highlight w:val="none"/>
        </w:rPr>
        <w:t>，其中</w:t>
      </w:r>
      <w:r>
        <w:rPr>
          <w:rFonts w:hint="eastAsia" w:ascii="宋体" w:hAnsi="宋体"/>
          <w:color w:val="auto"/>
          <w:sz w:val="24"/>
          <w:highlight w:val="none"/>
        </w:rPr>
        <w:t>评审专家不得少于</w:t>
      </w:r>
      <w:r>
        <w:rPr>
          <w:rFonts w:ascii="宋体" w:hAnsi="宋体"/>
          <w:color w:val="auto"/>
          <w:sz w:val="24"/>
          <w:highlight w:val="none"/>
        </w:rPr>
        <w:t>评审委员会</w:t>
      </w:r>
      <w:r>
        <w:rPr>
          <w:rFonts w:hint="eastAsia" w:ascii="宋体" w:hAnsi="宋体"/>
          <w:color w:val="auto"/>
          <w:sz w:val="24"/>
          <w:highlight w:val="none"/>
        </w:rPr>
        <w:t>总</w:t>
      </w:r>
      <w:r>
        <w:rPr>
          <w:rFonts w:ascii="宋体" w:hAnsi="宋体"/>
          <w:color w:val="auto"/>
          <w:sz w:val="24"/>
          <w:highlight w:val="none"/>
        </w:rPr>
        <w:t>人数的三分之二。</w:t>
      </w:r>
      <w:r>
        <w:rPr>
          <w:rFonts w:hint="eastAsia" w:ascii="宋体" w:hAnsi="宋体"/>
          <w:color w:val="auto"/>
          <w:sz w:val="24"/>
          <w:highlight w:val="none"/>
        </w:rPr>
        <w:t>除国务院财政部门规定的情形外，评审专家由采购代理机构在政府采购专家库中随机抽取。评审委员会</w:t>
      </w:r>
      <w:r>
        <w:rPr>
          <w:rFonts w:hint="eastAsia" w:ascii="宋体" w:hAnsi="宋体"/>
          <w:color w:val="auto"/>
          <w:kern w:val="0"/>
          <w:sz w:val="24"/>
          <w:highlight w:val="none"/>
        </w:rPr>
        <w:t>对投标文件进行符合性审查、询标、评价和推荐中标候选人。</w:t>
      </w:r>
    </w:p>
    <w:p w14:paraId="4E130B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2.1.2职责</w:t>
      </w:r>
      <w:r>
        <w:rPr>
          <w:rFonts w:ascii="宋体" w:hAnsi="宋体"/>
          <w:color w:val="auto"/>
          <w:sz w:val="24"/>
          <w:highlight w:val="none"/>
        </w:rPr>
        <w:t>：</w:t>
      </w:r>
      <w:r>
        <w:rPr>
          <w:rFonts w:hint="eastAsia" w:ascii="宋体" w:hAnsi="宋体"/>
          <w:color w:val="auto"/>
          <w:sz w:val="24"/>
          <w:highlight w:val="none"/>
        </w:rPr>
        <w:t>严格按政府采购法律法规的有关规定执行，评审专家应按招标文件规定的评审要求、评审程序、评审内容、评审方法和评审标准进行评审，对评审意见承担个人责任。</w:t>
      </w:r>
    </w:p>
    <w:p w14:paraId="1B1F49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2.2评审专家的评审情况和评审意见受监督人员和采购代理机构审查，如发现评审专家的评审意见带有明显倾向性，或不按规定程序和标准评审、计分的，可要求评审专家进行书面澄清和说明。</w:t>
      </w:r>
    </w:p>
    <w:p w14:paraId="5D75AD6B">
      <w:pPr>
        <w:pStyle w:val="6"/>
        <w:spacing w:line="560" w:lineRule="exact"/>
        <w:ind w:firstLine="300" w:firstLineChars="100"/>
        <w:rPr>
          <w:rFonts w:ascii="宋体" w:eastAsia="宋体"/>
          <w:b w:val="0"/>
          <w:bCs w:val="0"/>
          <w:color w:val="auto"/>
          <w:highlight w:val="none"/>
        </w:rPr>
      </w:pPr>
      <w:r>
        <w:rPr>
          <w:rFonts w:ascii="宋体" w:eastAsia="宋体"/>
          <w:b w:val="0"/>
          <w:bCs w:val="0"/>
          <w:color w:val="auto"/>
          <w:highlight w:val="none"/>
        </w:rPr>
        <w:t>三   评标程序</w:t>
      </w:r>
    </w:p>
    <w:p w14:paraId="1100507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 xml:space="preserve">1 </w:t>
      </w:r>
      <w:r>
        <w:rPr>
          <w:rFonts w:hint="eastAsia" w:ascii="宋体" w:hAnsi="宋体"/>
          <w:b/>
          <w:color w:val="auto"/>
          <w:sz w:val="24"/>
          <w:highlight w:val="none"/>
        </w:rPr>
        <w:t>符合性</w:t>
      </w:r>
      <w:r>
        <w:rPr>
          <w:rFonts w:ascii="宋体" w:hAnsi="宋体"/>
          <w:b/>
          <w:color w:val="auto"/>
          <w:sz w:val="24"/>
          <w:highlight w:val="none"/>
        </w:rPr>
        <w:t>审查</w:t>
      </w:r>
    </w:p>
    <w:p w14:paraId="4819343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评审委员会依据招标</w:t>
      </w:r>
      <w:r>
        <w:rPr>
          <w:rFonts w:ascii="宋体" w:hAnsi="宋体"/>
          <w:color w:val="auto"/>
          <w:sz w:val="24"/>
          <w:highlight w:val="none"/>
        </w:rPr>
        <w:t>文件的规定，从</w:t>
      </w:r>
      <w:r>
        <w:rPr>
          <w:rFonts w:hint="eastAsia" w:ascii="宋体" w:hAnsi="宋体"/>
          <w:color w:val="auto"/>
          <w:sz w:val="24"/>
          <w:highlight w:val="none"/>
        </w:rPr>
        <w:t>投标文件</w:t>
      </w:r>
      <w:r>
        <w:rPr>
          <w:rFonts w:ascii="宋体" w:hAnsi="宋体"/>
          <w:color w:val="auto"/>
          <w:sz w:val="24"/>
          <w:highlight w:val="none"/>
        </w:rPr>
        <w:t>的有效性、完整性和对招标文件的响应程度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对招标文件的实质性要求作出响应。</w:t>
      </w:r>
      <w:r>
        <w:rPr>
          <w:rFonts w:hint="eastAsia" w:ascii="宋体" w:hAnsi="宋体"/>
          <w:color w:val="auto"/>
          <w:sz w:val="24"/>
          <w:highlight w:val="none"/>
        </w:rPr>
        <w:t>通过符合性审查不足</w:t>
      </w:r>
      <w:r>
        <w:rPr>
          <w:rFonts w:ascii="宋体" w:hAnsi="宋体"/>
          <w:color w:val="auto"/>
          <w:sz w:val="24"/>
          <w:highlight w:val="none"/>
        </w:rPr>
        <w:t>三家的</w:t>
      </w:r>
      <w:r>
        <w:rPr>
          <w:rFonts w:hint="eastAsia" w:ascii="宋体" w:hAnsi="宋体"/>
          <w:color w:val="auto"/>
          <w:sz w:val="24"/>
          <w:highlight w:val="none"/>
        </w:rPr>
        <w:t>，</w:t>
      </w:r>
      <w:r>
        <w:rPr>
          <w:rFonts w:ascii="宋体" w:hAnsi="宋体"/>
          <w:color w:val="auto"/>
          <w:sz w:val="24"/>
          <w:highlight w:val="none"/>
        </w:rPr>
        <w:t>除采购任务取消</w:t>
      </w:r>
      <w:r>
        <w:rPr>
          <w:rFonts w:hint="eastAsia" w:ascii="宋体" w:hAnsi="宋体"/>
          <w:color w:val="auto"/>
          <w:sz w:val="24"/>
          <w:highlight w:val="none"/>
        </w:rPr>
        <w:t>情形</w:t>
      </w:r>
      <w:r>
        <w:rPr>
          <w:rFonts w:ascii="宋体" w:hAnsi="宋体"/>
          <w:color w:val="auto"/>
          <w:sz w:val="24"/>
          <w:highlight w:val="none"/>
        </w:rPr>
        <w:t>外</w:t>
      </w:r>
      <w:r>
        <w:rPr>
          <w:rFonts w:hint="eastAsia" w:ascii="宋体" w:hAnsi="宋体"/>
          <w:color w:val="auto"/>
          <w:sz w:val="24"/>
          <w:highlight w:val="none"/>
        </w:rPr>
        <w:t>，</w:t>
      </w:r>
      <w:r>
        <w:rPr>
          <w:rFonts w:ascii="宋体" w:hAnsi="宋体"/>
          <w:color w:val="auto"/>
          <w:sz w:val="24"/>
          <w:highlight w:val="none"/>
        </w:rPr>
        <w:t>按</w:t>
      </w:r>
      <w:r>
        <w:rPr>
          <w:rFonts w:hint="eastAsia" w:ascii="宋体" w:hAnsi="宋体"/>
          <w:color w:val="auto"/>
          <w:sz w:val="24"/>
          <w:highlight w:val="none"/>
        </w:rPr>
        <w:t>相关</w:t>
      </w:r>
      <w:r>
        <w:rPr>
          <w:rFonts w:ascii="宋体" w:hAnsi="宋体"/>
          <w:color w:val="auto"/>
          <w:sz w:val="24"/>
          <w:highlight w:val="none"/>
        </w:rPr>
        <w:t>规定</w:t>
      </w:r>
      <w:r>
        <w:rPr>
          <w:rFonts w:hint="eastAsia" w:ascii="宋体" w:hAnsi="宋体"/>
          <w:color w:val="auto"/>
          <w:sz w:val="24"/>
          <w:highlight w:val="none"/>
        </w:rPr>
        <w:t>重新组织招标。</w:t>
      </w:r>
    </w:p>
    <w:p w14:paraId="66AE4CC5">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3.2</w:t>
      </w:r>
      <w:r>
        <w:rPr>
          <w:rFonts w:ascii="宋体" w:hAnsi="宋体"/>
          <w:b/>
          <w:color w:val="auto"/>
          <w:sz w:val="24"/>
          <w:highlight w:val="none"/>
        </w:rPr>
        <w:t xml:space="preserve"> </w:t>
      </w:r>
      <w:r>
        <w:rPr>
          <w:rFonts w:hint="eastAsia" w:ascii="宋体" w:hAnsi="宋体"/>
          <w:b/>
          <w:color w:val="auto"/>
          <w:sz w:val="24"/>
          <w:highlight w:val="none"/>
        </w:rPr>
        <w:t>资信商务及技术文件评审</w:t>
      </w:r>
    </w:p>
    <w:p w14:paraId="4199797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3.2.1评审委员会依据招标文件的规定，对各</w:t>
      </w:r>
      <w:r>
        <w:rPr>
          <w:rFonts w:hint="eastAsia" w:ascii="宋体" w:hAnsi="宋体"/>
          <w:color w:val="auto"/>
          <w:kern w:val="0"/>
          <w:sz w:val="24"/>
          <w:highlight w:val="none"/>
        </w:rPr>
        <w:t>投标人的</w:t>
      </w:r>
      <w:r>
        <w:rPr>
          <w:rFonts w:hint="eastAsia" w:ascii="宋体" w:hAnsi="宋体"/>
          <w:color w:val="auto"/>
          <w:sz w:val="24"/>
          <w:highlight w:val="none"/>
        </w:rPr>
        <w:t>资信商务部分进行评审，对客观分进行独立打分。</w:t>
      </w:r>
    </w:p>
    <w:p w14:paraId="6BDED6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3.2.2评审委员会依据招标</w:t>
      </w:r>
      <w:r>
        <w:rPr>
          <w:rFonts w:ascii="宋体" w:hAnsi="宋体"/>
          <w:color w:val="auto"/>
          <w:sz w:val="24"/>
          <w:highlight w:val="none"/>
        </w:rPr>
        <w:t>文件</w:t>
      </w:r>
      <w:r>
        <w:rPr>
          <w:rFonts w:hint="eastAsia" w:ascii="宋体" w:hAnsi="宋体"/>
          <w:color w:val="auto"/>
          <w:sz w:val="24"/>
          <w:highlight w:val="none"/>
        </w:rPr>
        <w:t>的规定，对各</w:t>
      </w:r>
      <w:r>
        <w:rPr>
          <w:rFonts w:hint="eastAsia" w:ascii="宋体" w:hAnsi="宋体"/>
          <w:color w:val="auto"/>
          <w:kern w:val="0"/>
          <w:sz w:val="24"/>
          <w:highlight w:val="none"/>
        </w:rPr>
        <w:t>投标人的</w:t>
      </w:r>
      <w:r>
        <w:rPr>
          <w:rFonts w:hint="eastAsia" w:ascii="宋体" w:hAnsi="宋体"/>
          <w:color w:val="auto"/>
          <w:sz w:val="24"/>
          <w:highlight w:val="none"/>
        </w:rPr>
        <w:t>技术部分进行独立评审，对各</w:t>
      </w:r>
      <w:r>
        <w:rPr>
          <w:rFonts w:hint="eastAsia" w:ascii="宋体" w:hAnsi="宋体"/>
          <w:color w:val="auto"/>
          <w:kern w:val="0"/>
          <w:sz w:val="24"/>
          <w:highlight w:val="none"/>
        </w:rPr>
        <w:t>投标文件</w:t>
      </w:r>
      <w:r>
        <w:rPr>
          <w:rFonts w:hint="eastAsia" w:ascii="宋体" w:hAnsi="宋体"/>
          <w:color w:val="auto"/>
          <w:sz w:val="24"/>
          <w:highlight w:val="none"/>
        </w:rPr>
        <w:t>进行比较和必要的澄清，若有</w:t>
      </w:r>
      <w:r>
        <w:rPr>
          <w:rFonts w:ascii="宋体" w:hAnsi="宋体"/>
          <w:color w:val="auto"/>
          <w:sz w:val="24"/>
          <w:highlight w:val="none"/>
        </w:rPr>
        <w:t>演示</w:t>
      </w:r>
      <w:r>
        <w:rPr>
          <w:rFonts w:hint="eastAsia" w:ascii="宋体" w:hAnsi="宋体"/>
          <w:color w:val="auto"/>
          <w:sz w:val="24"/>
          <w:highlight w:val="none"/>
        </w:rPr>
        <w:t>（或述标）、</w:t>
      </w:r>
      <w:r>
        <w:rPr>
          <w:rFonts w:ascii="宋体" w:hAnsi="宋体"/>
          <w:color w:val="auto"/>
          <w:sz w:val="24"/>
          <w:highlight w:val="none"/>
        </w:rPr>
        <w:t>样品</w:t>
      </w:r>
      <w:r>
        <w:rPr>
          <w:rFonts w:hint="eastAsia" w:ascii="宋体" w:hAnsi="宋体"/>
          <w:color w:val="auto"/>
          <w:sz w:val="24"/>
          <w:highlight w:val="none"/>
        </w:rPr>
        <w:t>要求</w:t>
      </w:r>
      <w:r>
        <w:rPr>
          <w:rFonts w:ascii="宋体" w:hAnsi="宋体"/>
          <w:color w:val="auto"/>
          <w:sz w:val="24"/>
          <w:highlight w:val="none"/>
        </w:rPr>
        <w:t>和技术文件</w:t>
      </w:r>
      <w:r>
        <w:rPr>
          <w:rFonts w:hint="eastAsia" w:ascii="宋体" w:hAnsi="宋体"/>
          <w:color w:val="auto"/>
          <w:sz w:val="24"/>
          <w:highlight w:val="none"/>
        </w:rPr>
        <w:t>评审同步进行，</w:t>
      </w:r>
      <w:r>
        <w:rPr>
          <w:rFonts w:hint="eastAsia" w:ascii="宋体" w:hAnsi="宋体"/>
          <w:b/>
          <w:bCs/>
          <w:color w:val="auto"/>
          <w:sz w:val="24"/>
          <w:highlight w:val="none"/>
        </w:rPr>
        <w:t>演示（或述标）顺</w:t>
      </w:r>
      <w:r>
        <w:rPr>
          <w:rFonts w:ascii="宋体" w:hAnsi="宋体"/>
          <w:b/>
          <w:bCs/>
          <w:color w:val="auto"/>
          <w:sz w:val="24"/>
          <w:highlight w:val="none"/>
        </w:rPr>
        <w:t>序</w:t>
      </w:r>
      <w:r>
        <w:rPr>
          <w:rFonts w:hint="eastAsia" w:ascii="宋体" w:hAnsi="宋体"/>
          <w:b/>
          <w:bCs/>
          <w:color w:val="auto"/>
          <w:sz w:val="24"/>
          <w:highlight w:val="none"/>
        </w:rPr>
        <w:t>为</w:t>
      </w:r>
      <w:r>
        <w:rPr>
          <w:rFonts w:hint="eastAsia" w:ascii="宋体" w:hAnsi="宋体"/>
          <w:b/>
          <w:color w:val="auto"/>
          <w:sz w:val="24"/>
          <w:highlight w:val="none"/>
        </w:rPr>
        <w:t>电子交易平台解密后自动生成的“</w:t>
      </w:r>
      <w:r>
        <w:rPr>
          <w:rFonts w:ascii="宋体" w:hAnsi="宋体"/>
          <w:b/>
          <w:color w:val="auto"/>
          <w:sz w:val="24"/>
          <w:highlight w:val="none"/>
        </w:rPr>
        <w:t>投标（响应）文件签收登记表”</w:t>
      </w:r>
      <w:r>
        <w:rPr>
          <w:rFonts w:hint="eastAsia" w:ascii="宋体" w:hAnsi="宋体"/>
          <w:b/>
          <w:color w:val="auto"/>
          <w:sz w:val="24"/>
          <w:highlight w:val="none"/>
        </w:rPr>
        <w:t>名单顺序</w:t>
      </w:r>
      <w:r>
        <w:rPr>
          <w:rFonts w:hint="eastAsia" w:ascii="宋体" w:hAnsi="宋体"/>
          <w:color w:val="auto"/>
          <w:sz w:val="24"/>
          <w:highlight w:val="none"/>
        </w:rPr>
        <w:t>，</w:t>
      </w:r>
      <w:r>
        <w:rPr>
          <w:rFonts w:ascii="宋体" w:hAnsi="宋体"/>
          <w:color w:val="auto"/>
          <w:sz w:val="24"/>
          <w:highlight w:val="none"/>
        </w:rPr>
        <w:t>并根据</w:t>
      </w:r>
      <w:r>
        <w:rPr>
          <w:rFonts w:hint="eastAsia" w:ascii="宋体" w:hAnsi="宋体"/>
          <w:color w:val="auto"/>
          <w:sz w:val="24"/>
          <w:highlight w:val="none"/>
        </w:rPr>
        <w:t>审查、澄清、演示（或述标）</w:t>
      </w:r>
      <w:r>
        <w:rPr>
          <w:rFonts w:ascii="宋体" w:hAnsi="宋体"/>
          <w:color w:val="auto"/>
          <w:sz w:val="24"/>
          <w:highlight w:val="none"/>
        </w:rPr>
        <w:t>、样品等情况</w:t>
      </w:r>
      <w:r>
        <w:rPr>
          <w:rFonts w:hint="eastAsia" w:ascii="宋体" w:hAnsi="宋体"/>
          <w:color w:val="auto"/>
          <w:sz w:val="24"/>
          <w:highlight w:val="none"/>
        </w:rPr>
        <w:t>结合评审</w:t>
      </w:r>
      <w:r>
        <w:rPr>
          <w:rFonts w:ascii="宋体" w:hAnsi="宋体"/>
          <w:color w:val="auto"/>
          <w:sz w:val="24"/>
          <w:highlight w:val="none"/>
        </w:rPr>
        <w:t>办法</w:t>
      </w:r>
      <w:r>
        <w:rPr>
          <w:rFonts w:hint="eastAsia" w:ascii="宋体" w:hAnsi="宋体"/>
          <w:color w:val="auto"/>
          <w:sz w:val="24"/>
          <w:highlight w:val="none"/>
        </w:rPr>
        <w:t>进行独立打分；</w:t>
      </w:r>
    </w:p>
    <w:p w14:paraId="5483A3F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3.2.3各投标人的资信商务及技术得分，为各评审专家对该投标人的评分汇总后的算术平均数。</w:t>
      </w:r>
    </w:p>
    <w:p w14:paraId="605349AA">
      <w:pPr>
        <w:spacing w:line="360" w:lineRule="auto"/>
        <w:ind w:firstLine="482" w:firstLineChars="200"/>
        <w:rPr>
          <w:rFonts w:ascii="宋体" w:hAnsi="宋体"/>
          <w:b/>
          <w:color w:val="auto"/>
          <w:sz w:val="24"/>
          <w:highlight w:val="none"/>
        </w:rPr>
      </w:pPr>
      <w:r>
        <w:rPr>
          <w:rFonts w:ascii="宋体" w:hAnsi="宋体"/>
          <w:b/>
          <w:color w:val="auto"/>
          <w:sz w:val="24"/>
          <w:highlight w:val="none"/>
        </w:rPr>
        <w:t>3.4</w:t>
      </w:r>
      <w:r>
        <w:rPr>
          <w:rFonts w:hint="eastAsia" w:ascii="宋体" w:hAnsi="宋体"/>
          <w:b/>
          <w:color w:val="auto"/>
          <w:sz w:val="24"/>
          <w:highlight w:val="none"/>
        </w:rPr>
        <w:t>通过政采云平台公布各投标人的资信商务及技术得分，开启有效投标人的报价文件。</w:t>
      </w:r>
    </w:p>
    <w:p w14:paraId="4BFEAB32">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报价文件评审</w:t>
      </w:r>
    </w:p>
    <w:p w14:paraId="7255EFB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3.5.1</w:t>
      </w:r>
      <w:r>
        <w:rPr>
          <w:rFonts w:ascii="宋体" w:hAnsi="宋体"/>
          <w:color w:val="auto"/>
          <w:sz w:val="24"/>
          <w:highlight w:val="none"/>
        </w:rPr>
        <w:t xml:space="preserve"> </w:t>
      </w:r>
      <w:r>
        <w:rPr>
          <w:rFonts w:hint="eastAsia" w:ascii="宋体" w:hAnsi="宋体"/>
          <w:color w:val="auto"/>
          <w:sz w:val="24"/>
          <w:highlight w:val="none"/>
        </w:rPr>
        <w:t>评审委员会依据招标文件的规定，对各投标</w:t>
      </w:r>
      <w:r>
        <w:rPr>
          <w:rFonts w:ascii="宋体" w:hAnsi="宋体"/>
          <w:color w:val="auto"/>
          <w:sz w:val="24"/>
          <w:highlight w:val="none"/>
        </w:rPr>
        <w:t>人的</w:t>
      </w:r>
      <w:r>
        <w:rPr>
          <w:rFonts w:hint="eastAsia" w:ascii="宋体" w:hAnsi="宋体"/>
          <w:color w:val="auto"/>
          <w:sz w:val="24"/>
          <w:highlight w:val="none"/>
        </w:rPr>
        <w:t>报价的符合性进行审查，必要时可要求投标人对其报价做出澄清、说明；</w:t>
      </w:r>
    </w:p>
    <w:p w14:paraId="4F31EAD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3.5.2报价修正；</w:t>
      </w:r>
    </w:p>
    <w:p w14:paraId="0EF3972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3.5.3政府采购政策价格扣除；</w:t>
      </w:r>
    </w:p>
    <w:p w14:paraId="4B00FCC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3.5.4评审委员会根据投标人的报价和评审</w:t>
      </w:r>
      <w:r>
        <w:rPr>
          <w:rFonts w:ascii="宋体" w:hAnsi="宋体"/>
          <w:color w:val="auto"/>
          <w:sz w:val="24"/>
          <w:highlight w:val="none"/>
        </w:rPr>
        <w:t>标准</w:t>
      </w:r>
      <w:r>
        <w:rPr>
          <w:rFonts w:hint="eastAsia" w:ascii="宋体" w:hAnsi="宋体"/>
          <w:color w:val="auto"/>
          <w:sz w:val="24"/>
          <w:highlight w:val="none"/>
        </w:rPr>
        <w:t>，计算各投标人的报价得分。</w:t>
      </w:r>
    </w:p>
    <w:p w14:paraId="358B7307">
      <w:pPr>
        <w:spacing w:line="360" w:lineRule="auto"/>
        <w:ind w:firstLine="482" w:firstLineChars="200"/>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6 评标结果</w:t>
      </w:r>
    </w:p>
    <w:p w14:paraId="3514BC3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3.6.1 评审结果汇总，投标人结果排序；</w:t>
      </w:r>
    </w:p>
    <w:p w14:paraId="003693F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3.6.2 起草评标报告，确定中标候选人；</w:t>
      </w:r>
    </w:p>
    <w:p w14:paraId="6BEB4C4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3.6.2.1 评标报告</w:t>
      </w:r>
      <w:r>
        <w:rPr>
          <w:rFonts w:ascii="宋体" w:hAnsi="宋体"/>
          <w:color w:val="auto"/>
          <w:sz w:val="24"/>
          <w:highlight w:val="none"/>
        </w:rPr>
        <w:t>包括以下内容：</w:t>
      </w:r>
    </w:p>
    <w:p w14:paraId="61B95A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（1）招标公告刊登的媒体名称、开标日期和地点；</w:t>
      </w:r>
    </w:p>
    <w:p w14:paraId="77BD03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（2）投标人名单和评审委员会成员名单；</w:t>
      </w:r>
    </w:p>
    <w:p w14:paraId="558B0B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（3）评审方法和标准；</w:t>
      </w:r>
    </w:p>
    <w:p w14:paraId="00F2152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（4）资格审查记录；</w:t>
      </w:r>
    </w:p>
    <w:p w14:paraId="7576F62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（5）开标记录和评审情况及说明，包括无效投标人名单及原因；</w:t>
      </w:r>
    </w:p>
    <w:p w14:paraId="59BFF2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（6）评审结果，确定的中标候选人名单；</w:t>
      </w:r>
    </w:p>
    <w:p w14:paraId="5459C4E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（7）其他需要说明的情况，包括评审过程中投标人根据评审委员会要求进行的澄清、说明或者补正，评审委员会成员的更换等。</w:t>
      </w:r>
    </w:p>
    <w:p w14:paraId="79EABC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3.7 评标</w:t>
      </w:r>
      <w:r>
        <w:rPr>
          <w:rFonts w:ascii="宋体" w:hAnsi="宋体"/>
          <w:color w:val="auto"/>
          <w:sz w:val="24"/>
          <w:highlight w:val="none"/>
        </w:rPr>
        <w:t>报告由全体</w:t>
      </w:r>
      <w:r>
        <w:rPr>
          <w:rFonts w:hint="eastAsia" w:ascii="宋体" w:hAnsi="宋体"/>
          <w:color w:val="auto"/>
          <w:sz w:val="24"/>
          <w:highlight w:val="none"/>
        </w:rPr>
        <w:t>评审委员会</w:t>
      </w:r>
      <w:r>
        <w:rPr>
          <w:rFonts w:ascii="宋体" w:hAnsi="宋体"/>
          <w:color w:val="auto"/>
          <w:sz w:val="24"/>
          <w:highlight w:val="none"/>
        </w:rPr>
        <w:t>成员</w:t>
      </w:r>
      <w:r>
        <w:rPr>
          <w:rFonts w:hint="eastAsia" w:ascii="宋体" w:hAnsi="宋体"/>
          <w:color w:val="auto"/>
          <w:sz w:val="24"/>
          <w:highlight w:val="none"/>
        </w:rPr>
        <w:t>确认后提交</w:t>
      </w:r>
      <w:r>
        <w:rPr>
          <w:rFonts w:ascii="宋体" w:hAnsi="宋体"/>
          <w:color w:val="auto"/>
          <w:sz w:val="24"/>
          <w:highlight w:val="none"/>
        </w:rPr>
        <w:t>。</w:t>
      </w:r>
    </w:p>
    <w:p w14:paraId="3CC0D0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3.8</w:t>
      </w:r>
      <w:r>
        <w:rPr>
          <w:rFonts w:ascii="宋体" w:hAnsi="宋体"/>
          <w:color w:val="auto"/>
          <w:sz w:val="24"/>
          <w:highlight w:val="none"/>
        </w:rPr>
        <w:t xml:space="preserve"> </w:t>
      </w:r>
      <w:r>
        <w:rPr>
          <w:rFonts w:hint="eastAsia" w:ascii="宋体" w:hAnsi="宋体"/>
          <w:color w:val="auto"/>
          <w:sz w:val="24"/>
          <w:highlight w:val="none"/>
        </w:rPr>
        <w:t>评审结束后，由电子交易平台自动生成评审结果，采购人确定中标人后2个工作日内，发出中标通知书，并在相关媒体上公告中标结果。</w:t>
      </w:r>
    </w:p>
    <w:p w14:paraId="3E156A0B">
      <w:pPr>
        <w:pStyle w:val="6"/>
        <w:spacing w:line="240" w:lineRule="auto"/>
        <w:ind w:firstLine="300" w:firstLineChars="100"/>
        <w:rPr>
          <w:rFonts w:ascii="宋体" w:eastAsia="宋体"/>
          <w:b w:val="0"/>
          <w:bCs w:val="0"/>
          <w:color w:val="auto"/>
          <w:highlight w:val="none"/>
        </w:rPr>
      </w:pPr>
      <w:r>
        <w:rPr>
          <w:rFonts w:ascii="宋体" w:eastAsia="宋体"/>
          <w:b w:val="0"/>
          <w:bCs w:val="0"/>
          <w:color w:val="auto"/>
          <w:highlight w:val="none"/>
        </w:rPr>
        <w:t>四   评标一般规定</w:t>
      </w:r>
    </w:p>
    <w:p w14:paraId="466BDA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4.本评标办法采用综合评分法,总分100分。</w:t>
      </w:r>
    </w:p>
    <w:p w14:paraId="131C7638">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4.1资信商务及技术权重为</w:t>
      </w:r>
      <w:r>
        <w:rPr>
          <w:rFonts w:hint="eastAsia" w:ascii="宋体" w:hAnsi="宋体"/>
          <w:b/>
          <w:color w:val="auto"/>
          <w:sz w:val="24"/>
          <w:highlight w:val="none"/>
          <w:lang w:val="en-US" w:eastAsia="zh-CN"/>
        </w:rPr>
        <w:t>90</w:t>
      </w:r>
      <w:r>
        <w:rPr>
          <w:rFonts w:hint="eastAsia" w:ascii="宋体" w:hAnsi="宋体"/>
          <w:b/>
          <w:color w:val="auto"/>
          <w:sz w:val="24"/>
          <w:highlight w:val="none"/>
        </w:rPr>
        <w:t>%，分值为</w:t>
      </w:r>
      <w:r>
        <w:rPr>
          <w:rFonts w:hint="eastAsia" w:ascii="宋体" w:hAnsi="宋体"/>
          <w:b/>
          <w:color w:val="auto"/>
          <w:sz w:val="24"/>
          <w:highlight w:val="none"/>
          <w:lang w:val="en-US" w:eastAsia="zh-CN"/>
        </w:rPr>
        <w:t>90</w:t>
      </w:r>
      <w:r>
        <w:rPr>
          <w:rFonts w:hint="eastAsia" w:ascii="宋体" w:hAnsi="宋体"/>
          <w:b/>
          <w:color w:val="auto"/>
          <w:sz w:val="24"/>
          <w:highlight w:val="none"/>
        </w:rPr>
        <w:t>分。</w:t>
      </w:r>
    </w:p>
    <w:p w14:paraId="6C374C6D">
      <w:pPr>
        <w:spacing w:line="360" w:lineRule="auto"/>
        <w:ind w:firstLine="480" w:firstLineChars="200"/>
        <w:rPr>
          <w:rFonts w:hint="eastAsia" w:ascii="宋体" w:hAnsi="宋体" w:cs="宋体"/>
          <w:color w:val="auto"/>
          <w:sz w:val="24"/>
          <w:szCs w:val="28"/>
          <w:highlight w:val="none"/>
        </w:rPr>
      </w:pPr>
      <w:r>
        <w:rPr>
          <w:rFonts w:hint="eastAsia" w:ascii="宋体" w:hAnsi="宋体"/>
          <w:color w:val="auto"/>
          <w:sz w:val="24"/>
          <w:highlight w:val="none"/>
        </w:rPr>
        <w:t>4.1</w:t>
      </w:r>
      <w:r>
        <w:rPr>
          <w:rFonts w:hint="eastAsia" w:ascii="宋体" w:hAnsi="宋体"/>
          <w:bCs/>
          <w:color w:val="auto"/>
          <w:sz w:val="24"/>
          <w:highlight w:val="none"/>
        </w:rPr>
        <w:t>项目商务技术部分权重为</w:t>
      </w:r>
      <w:r>
        <w:rPr>
          <w:rFonts w:hint="eastAsia" w:ascii="宋体" w:hAnsi="宋体"/>
          <w:bCs/>
          <w:color w:val="auto"/>
          <w:sz w:val="24"/>
          <w:highlight w:val="none"/>
          <w:lang w:val="en-US" w:eastAsia="zh-CN"/>
        </w:rPr>
        <w:t>90</w:t>
      </w:r>
      <w:r>
        <w:rPr>
          <w:rFonts w:hint="eastAsia" w:ascii="宋体" w:hAnsi="宋体"/>
          <w:bCs/>
          <w:color w:val="auto"/>
          <w:sz w:val="24"/>
          <w:highlight w:val="none"/>
        </w:rPr>
        <w:t>%,分值为</w:t>
      </w:r>
      <w:r>
        <w:rPr>
          <w:rFonts w:hint="eastAsia" w:ascii="宋体" w:hAnsi="宋体"/>
          <w:bCs/>
          <w:color w:val="auto"/>
          <w:sz w:val="24"/>
          <w:highlight w:val="none"/>
          <w:lang w:val="en-US" w:eastAsia="zh-CN"/>
        </w:rPr>
        <w:t>90</w:t>
      </w:r>
      <w:r>
        <w:rPr>
          <w:rFonts w:hint="eastAsia" w:ascii="宋体" w:hAnsi="宋体"/>
          <w:bCs/>
          <w:color w:val="auto"/>
          <w:sz w:val="24"/>
          <w:highlight w:val="none"/>
        </w:rPr>
        <w:t>分，</w:t>
      </w:r>
      <w:r>
        <w:rPr>
          <w:rFonts w:hint="eastAsia" w:ascii="宋体" w:hAnsi="宋体"/>
          <w:color w:val="auto"/>
          <w:sz w:val="24"/>
          <w:highlight w:val="none"/>
        </w:rPr>
        <w:t>评委对各投标文件的技术标经充分审核后，在规定的分值内由评委单</w:t>
      </w:r>
      <w:r>
        <w:rPr>
          <w:rFonts w:hint="eastAsia" w:ascii="宋体" w:hAnsi="宋体" w:cs="宋体"/>
          <w:color w:val="auto"/>
          <w:sz w:val="24"/>
          <w:szCs w:val="28"/>
          <w:highlight w:val="none"/>
        </w:rPr>
        <w:t>独评定打分。如果某个单项的打分超过所规定的分值范围，则该张打分表无效。</w:t>
      </w:r>
    </w:p>
    <w:p w14:paraId="4882D0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4.2报价权重为</w:t>
      </w:r>
      <w:r>
        <w:rPr>
          <w:rFonts w:hint="eastAsia" w:ascii="宋体" w:hAnsi="宋体"/>
          <w:color w:val="auto"/>
          <w:sz w:val="24"/>
          <w:highlight w:val="none"/>
          <w:lang w:val="en-US" w:eastAsia="zh-CN"/>
        </w:rPr>
        <w:t>10</w:t>
      </w:r>
      <w:r>
        <w:rPr>
          <w:rFonts w:hint="eastAsia" w:ascii="宋体" w:hAnsi="宋体"/>
          <w:color w:val="auto"/>
          <w:sz w:val="24"/>
          <w:highlight w:val="none"/>
        </w:rPr>
        <w:t>%，分值为</w:t>
      </w:r>
      <w:r>
        <w:rPr>
          <w:rFonts w:hint="eastAsia" w:ascii="宋体" w:hAnsi="宋体"/>
          <w:color w:val="auto"/>
          <w:sz w:val="24"/>
          <w:highlight w:val="none"/>
          <w:lang w:val="en-US" w:eastAsia="zh-CN"/>
        </w:rPr>
        <w:t>10</w:t>
      </w:r>
      <w:r>
        <w:rPr>
          <w:rFonts w:hint="eastAsia" w:ascii="宋体" w:hAnsi="宋体"/>
          <w:color w:val="auto"/>
          <w:sz w:val="24"/>
          <w:highlight w:val="none"/>
        </w:rPr>
        <w:t>分，由评委按各投标人的报价计算。</w:t>
      </w:r>
    </w:p>
    <w:p w14:paraId="02C4B6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4.3评审专家在规定的分值范围内独立打分，评分保留1位小数。</w:t>
      </w:r>
    </w:p>
    <w:p w14:paraId="77C069A0">
      <w:pPr>
        <w:pStyle w:val="6"/>
        <w:spacing w:line="240" w:lineRule="auto"/>
        <w:ind w:firstLine="300" w:firstLineChars="100"/>
        <w:rPr>
          <w:rFonts w:ascii="宋体" w:eastAsia="宋体"/>
          <w:b w:val="0"/>
          <w:bCs w:val="0"/>
          <w:color w:val="auto"/>
          <w:highlight w:val="none"/>
        </w:rPr>
      </w:pPr>
      <w:bookmarkStart w:id="82" w:name="_Toc493956082"/>
      <w:bookmarkStart w:id="83" w:name="_Toc494555896"/>
      <w:bookmarkStart w:id="84" w:name="_Toc335664301"/>
      <w:r>
        <w:rPr>
          <w:rFonts w:ascii="宋体" w:eastAsia="宋体"/>
          <w:b w:val="0"/>
          <w:bCs w:val="0"/>
          <w:color w:val="auto"/>
          <w:highlight w:val="none"/>
        </w:rPr>
        <w:t>五   评标办法和细则</w:t>
      </w:r>
    </w:p>
    <w:p w14:paraId="0ABB42DA">
      <w:pPr>
        <w:spacing w:before="120" w:beforeLines="50" w:line="360" w:lineRule="auto"/>
        <w:ind w:firstLine="482" w:firstLineChars="200"/>
        <w:jc w:val="left"/>
        <w:rPr>
          <w:rFonts w:hint="eastAsia" w:ascii="宋体" w:hAnsi="宋体"/>
          <w:b/>
          <w:color w:val="auto"/>
          <w:sz w:val="24"/>
          <w:highlight w:val="none"/>
        </w:rPr>
      </w:pPr>
      <w:r>
        <w:rPr>
          <w:rFonts w:hint="eastAsia" w:ascii="宋体" w:hAnsi="宋体"/>
          <w:b/>
          <w:color w:val="auto"/>
          <w:sz w:val="24"/>
          <w:highlight w:val="none"/>
        </w:rPr>
        <w:t>5.1.资信商务及技术分值为</w:t>
      </w:r>
      <w:r>
        <w:rPr>
          <w:rFonts w:hint="eastAsia" w:ascii="宋体" w:hAnsi="宋体"/>
          <w:b/>
          <w:color w:val="auto"/>
          <w:sz w:val="24"/>
          <w:highlight w:val="none"/>
          <w:lang w:val="en-US" w:eastAsia="zh-CN"/>
        </w:rPr>
        <w:t>90</w:t>
      </w:r>
      <w:r>
        <w:rPr>
          <w:rFonts w:hint="eastAsia" w:ascii="宋体" w:hAnsi="宋体"/>
          <w:b/>
          <w:color w:val="auto"/>
          <w:sz w:val="24"/>
          <w:highlight w:val="none"/>
        </w:rPr>
        <w:t>分，权重为</w:t>
      </w:r>
      <w:r>
        <w:rPr>
          <w:rFonts w:hint="eastAsia" w:ascii="宋体" w:hAnsi="宋体"/>
          <w:b/>
          <w:color w:val="auto"/>
          <w:sz w:val="24"/>
          <w:highlight w:val="none"/>
          <w:lang w:val="en-US" w:eastAsia="zh-CN"/>
        </w:rPr>
        <w:t>90</w:t>
      </w:r>
      <w:r>
        <w:rPr>
          <w:rFonts w:hint="eastAsia" w:ascii="宋体" w:hAnsi="宋体"/>
          <w:b/>
          <w:color w:val="auto"/>
          <w:sz w:val="24"/>
          <w:highlight w:val="none"/>
        </w:rPr>
        <w:t>%。</w:t>
      </w:r>
    </w:p>
    <w:tbl>
      <w:tblPr>
        <w:tblStyle w:val="47"/>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7797"/>
      </w:tblGrid>
      <w:tr w14:paraId="2FF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4447CA24">
            <w:pPr>
              <w:keepNext w:val="0"/>
              <w:keepLines w:val="0"/>
              <w:suppressLineNumbers w:val="0"/>
              <w:spacing w:before="0" w:beforeAutospacing="0" w:after="0" w:afterAutospacing="0"/>
              <w:ind w:left="0" w:right="0"/>
              <w:jc w:val="center"/>
              <w:rPr>
                <w:rFonts w:ascii="宋体" w:hAnsi="宋体" w:eastAsia="宋体" w:cs="Times New Roman"/>
                <w:b/>
                <w:bCs/>
                <w:sz w:val="24"/>
              </w:rPr>
            </w:pPr>
            <w:r>
              <w:rPr>
                <w:rFonts w:hint="eastAsia" w:ascii="宋体" w:hAnsi="宋体" w:eastAsia="宋体" w:cs="Times New Roman"/>
                <w:b/>
                <w:bCs/>
                <w:sz w:val="24"/>
              </w:rPr>
              <w:t>序号</w:t>
            </w:r>
          </w:p>
        </w:tc>
        <w:tc>
          <w:tcPr>
            <w:tcW w:w="1275" w:type="dxa"/>
            <w:tcBorders>
              <w:top w:val="single" w:color="auto" w:sz="4" w:space="0"/>
              <w:left w:val="nil"/>
              <w:bottom w:val="single" w:color="auto" w:sz="4" w:space="0"/>
              <w:right w:val="single" w:color="auto" w:sz="4" w:space="0"/>
            </w:tcBorders>
            <w:noWrap w:val="0"/>
            <w:vAlign w:val="center"/>
          </w:tcPr>
          <w:p w14:paraId="5E541C49">
            <w:pPr>
              <w:keepNext w:val="0"/>
              <w:keepLines w:val="0"/>
              <w:suppressLineNumbers w:val="0"/>
              <w:spacing w:before="0" w:beforeAutospacing="0" w:after="0" w:afterAutospacing="0"/>
              <w:ind w:left="0" w:right="0"/>
              <w:jc w:val="center"/>
              <w:rPr>
                <w:rFonts w:ascii="宋体" w:hAnsi="宋体" w:eastAsia="宋体" w:cs="Times New Roman"/>
                <w:b/>
                <w:bCs/>
                <w:sz w:val="24"/>
              </w:rPr>
            </w:pPr>
            <w:r>
              <w:rPr>
                <w:rFonts w:hint="eastAsia" w:ascii="宋体" w:hAnsi="宋体" w:eastAsia="宋体" w:cs="Times New Roman"/>
                <w:b/>
                <w:bCs/>
                <w:sz w:val="24"/>
              </w:rPr>
              <w:t>评分内容</w:t>
            </w:r>
          </w:p>
        </w:tc>
        <w:tc>
          <w:tcPr>
            <w:tcW w:w="7797" w:type="dxa"/>
            <w:tcBorders>
              <w:top w:val="single" w:color="auto" w:sz="4" w:space="0"/>
              <w:left w:val="nil"/>
              <w:bottom w:val="single" w:color="auto" w:sz="4" w:space="0"/>
              <w:right w:val="single" w:color="auto" w:sz="4" w:space="0"/>
            </w:tcBorders>
            <w:noWrap w:val="0"/>
            <w:vAlign w:val="center"/>
          </w:tcPr>
          <w:p w14:paraId="4A57B06C">
            <w:pPr>
              <w:keepNext w:val="0"/>
              <w:keepLines w:val="0"/>
              <w:suppressLineNumbers w:val="0"/>
              <w:spacing w:before="0" w:beforeAutospacing="0" w:after="0" w:afterAutospacing="0"/>
              <w:ind w:left="0" w:right="0"/>
              <w:jc w:val="center"/>
              <w:rPr>
                <w:rFonts w:ascii="宋体" w:hAnsi="宋体" w:eastAsia="宋体" w:cs="Times New Roman"/>
                <w:b/>
                <w:bCs/>
                <w:sz w:val="24"/>
              </w:rPr>
            </w:pPr>
            <w:r>
              <w:rPr>
                <w:rFonts w:hint="eastAsia" w:ascii="宋体" w:hAnsi="宋体" w:eastAsia="宋体" w:cs="Times New Roman"/>
                <w:b/>
                <w:bCs/>
                <w:sz w:val="24"/>
              </w:rPr>
              <w:t>评分细则</w:t>
            </w:r>
          </w:p>
        </w:tc>
      </w:tr>
      <w:tr w14:paraId="3C1E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3DE27795">
            <w:pPr>
              <w:keepNext w:val="0"/>
              <w:keepLines w:val="0"/>
              <w:suppressLineNumbers w:val="0"/>
              <w:spacing w:before="0" w:beforeAutospacing="0" w:after="0" w:afterAutospacing="0"/>
              <w:ind w:left="0" w:right="0"/>
              <w:jc w:val="center"/>
              <w:rPr>
                <w:rFonts w:hint="eastAsia" w:ascii="宋体" w:hAnsi="宋体" w:eastAsia="宋体" w:cs="Times New Roman"/>
                <w:bCs/>
                <w:sz w:val="24"/>
              </w:rPr>
            </w:pPr>
            <w:r>
              <w:rPr>
                <w:rFonts w:hint="eastAsia" w:ascii="宋体" w:hAnsi="宋体" w:eastAsia="宋体" w:cs="Times New Roman"/>
                <w:bCs/>
                <w:sz w:val="24"/>
              </w:rPr>
              <w:t>1</w:t>
            </w:r>
          </w:p>
        </w:tc>
        <w:tc>
          <w:tcPr>
            <w:tcW w:w="1275" w:type="dxa"/>
            <w:tcBorders>
              <w:top w:val="single" w:color="auto" w:sz="4" w:space="0"/>
              <w:left w:val="nil"/>
              <w:bottom w:val="single" w:color="auto" w:sz="4" w:space="0"/>
              <w:right w:val="single" w:color="auto" w:sz="4" w:space="0"/>
            </w:tcBorders>
            <w:noWrap w:val="0"/>
            <w:vAlign w:val="center"/>
          </w:tcPr>
          <w:p w14:paraId="68BBACBE">
            <w:pPr>
              <w:keepNext w:val="0"/>
              <w:keepLines w:val="0"/>
              <w:suppressLineNumbers w:val="0"/>
              <w:spacing w:before="0" w:beforeAutospacing="0" w:after="0" w:afterAutospacing="0"/>
              <w:ind w:left="0" w:right="0"/>
              <w:jc w:val="center"/>
              <w:rPr>
                <w:rFonts w:ascii="宋体" w:hAnsi="宋体" w:eastAsia="宋体" w:cs="Times New Roman"/>
                <w:sz w:val="24"/>
              </w:rPr>
            </w:pPr>
            <w:r>
              <w:rPr>
                <w:rFonts w:hint="eastAsia" w:ascii="宋体" w:hAnsi="宋体" w:eastAsia="宋体" w:cs="Times New Roman"/>
                <w:sz w:val="24"/>
              </w:rPr>
              <w:t>供应商业绩（1分）</w:t>
            </w:r>
          </w:p>
        </w:tc>
        <w:tc>
          <w:tcPr>
            <w:tcW w:w="7797" w:type="dxa"/>
            <w:tcBorders>
              <w:top w:val="single" w:color="auto" w:sz="4" w:space="0"/>
              <w:left w:val="nil"/>
              <w:bottom w:val="single" w:color="auto" w:sz="4" w:space="0"/>
              <w:right w:val="single" w:color="auto" w:sz="4" w:space="0"/>
            </w:tcBorders>
            <w:noWrap w:val="0"/>
            <w:vAlign w:val="center"/>
          </w:tcPr>
          <w:p w14:paraId="6B3C93FC">
            <w:pPr>
              <w:keepNext w:val="0"/>
              <w:keepLines w:val="0"/>
              <w:suppressLineNumbers w:val="0"/>
              <w:spacing w:before="0" w:beforeAutospacing="0" w:after="0" w:afterAutospacing="0"/>
              <w:ind w:left="0" w:right="0"/>
              <w:rPr>
                <w:rFonts w:ascii="宋体" w:hAnsi="宋体" w:eastAsia="宋体" w:cs="Times New Roman"/>
                <w:sz w:val="24"/>
              </w:rPr>
            </w:pPr>
            <w:r>
              <w:rPr>
                <w:rFonts w:hint="eastAsia" w:ascii="Calibri" w:hAnsi="Calibri" w:eastAsia="宋体" w:cs="Times New Roman"/>
                <w:color w:val="auto"/>
                <w:sz w:val="24"/>
                <w:highlight w:val="none"/>
                <w:lang w:eastAsia="zh-CN"/>
              </w:rPr>
              <w:t>自</w:t>
            </w:r>
            <w:r>
              <w:rPr>
                <w:rFonts w:hint="eastAsia" w:ascii="Calibri" w:hAnsi="Calibri" w:eastAsia="宋体" w:cs="Times New Roman"/>
                <w:color w:val="auto"/>
                <w:sz w:val="24"/>
                <w:highlight w:val="none"/>
              </w:rPr>
              <w:t>20</w:t>
            </w:r>
            <w:r>
              <w:rPr>
                <w:rFonts w:hint="eastAsia" w:ascii="Calibri" w:hAnsi="Calibri" w:eastAsia="宋体" w:cs="Times New Roman"/>
                <w:color w:val="auto"/>
                <w:sz w:val="24"/>
                <w:highlight w:val="none"/>
                <w:lang w:val="en-US" w:eastAsia="zh-CN"/>
              </w:rPr>
              <w:t>21</w:t>
            </w:r>
            <w:r>
              <w:rPr>
                <w:rFonts w:hint="eastAsia" w:ascii="Calibri" w:hAnsi="Calibri" w:eastAsia="宋体" w:cs="Times New Roman"/>
                <w:color w:val="auto"/>
                <w:sz w:val="24"/>
                <w:highlight w:val="none"/>
              </w:rPr>
              <w:t>年1月1日起（以合同签订时间为准）至投标截止之日止，完成过类似业绩的</w:t>
            </w:r>
            <w:r>
              <w:rPr>
                <w:rFonts w:hint="eastAsia" w:ascii="宋体" w:hAnsi="宋体" w:eastAsia="宋体" w:cs="Times New Roman"/>
                <w:sz w:val="24"/>
              </w:rPr>
              <w:t>，每个业绩得0.5分，本项最高得1分。</w:t>
            </w:r>
          </w:p>
          <w:p w14:paraId="33538B07">
            <w:pPr>
              <w:keepNext w:val="0"/>
              <w:keepLines w:val="0"/>
              <w:suppressLineNumbers w:val="0"/>
              <w:spacing w:before="0" w:beforeAutospacing="0" w:after="0" w:afterAutospacing="0"/>
              <w:ind w:left="0" w:right="0"/>
              <w:rPr>
                <w:rFonts w:hint="eastAsia" w:ascii="宋体" w:hAnsi="宋体" w:eastAsia="宋体" w:cs="Times New Roman"/>
                <w:b/>
                <w:sz w:val="24"/>
              </w:rPr>
            </w:pPr>
            <w:r>
              <w:rPr>
                <w:rFonts w:hint="eastAsia" w:ascii="宋体" w:hAnsi="宋体" w:eastAsia="宋体" w:cs="Times New Roman"/>
                <w:b/>
                <w:sz w:val="24"/>
              </w:rPr>
              <w:t>注：</w:t>
            </w:r>
          </w:p>
          <w:p w14:paraId="30602F88">
            <w:pPr>
              <w:keepNext w:val="0"/>
              <w:keepLines w:val="0"/>
              <w:suppressLineNumbers w:val="0"/>
              <w:spacing w:before="0" w:beforeAutospacing="0" w:after="0" w:afterAutospacing="0"/>
              <w:ind w:left="0" w:right="0"/>
              <w:rPr>
                <w:rFonts w:hint="eastAsia" w:ascii="宋体" w:hAnsi="宋体" w:eastAsia="宋体" w:cs="Times New Roman"/>
                <w:b/>
                <w:sz w:val="24"/>
              </w:rPr>
            </w:pPr>
            <w:r>
              <w:rPr>
                <w:rFonts w:hint="eastAsia" w:ascii="宋体" w:hAnsi="宋体" w:eastAsia="宋体" w:cs="Times New Roman"/>
                <w:b/>
                <w:sz w:val="24"/>
              </w:rPr>
              <w:t>1.业绩合同扫描件导入商务技术文件，否则不得分；</w:t>
            </w:r>
          </w:p>
          <w:p w14:paraId="0246AE1C">
            <w:pPr>
              <w:keepNext w:val="0"/>
              <w:keepLines w:val="0"/>
              <w:suppressLineNumbers w:val="0"/>
              <w:spacing w:before="0" w:beforeAutospacing="0" w:after="0" w:afterAutospacing="0"/>
              <w:ind w:left="0" w:right="0"/>
              <w:rPr>
                <w:rFonts w:ascii="宋体" w:hAnsi="宋体" w:eastAsia="宋体" w:cs="Times New Roman"/>
                <w:b/>
                <w:sz w:val="24"/>
              </w:rPr>
            </w:pPr>
            <w:r>
              <w:rPr>
                <w:rFonts w:hint="eastAsia" w:ascii="宋体" w:hAnsi="宋体" w:eastAsia="宋体" w:cs="Times New Roman"/>
                <w:b/>
                <w:sz w:val="24"/>
              </w:rPr>
              <w:t>2.是否属于同类业绩由</w:t>
            </w:r>
            <w:r>
              <w:rPr>
                <w:rFonts w:hint="eastAsia" w:ascii="宋体" w:hAnsi="宋体" w:eastAsia="宋体" w:cs="Times New Roman"/>
                <w:b/>
                <w:sz w:val="24"/>
                <w:lang w:eastAsia="zh-CN"/>
              </w:rPr>
              <w:t>评审</w:t>
            </w:r>
            <w:r>
              <w:rPr>
                <w:rFonts w:hint="eastAsia" w:ascii="宋体" w:hAnsi="宋体" w:eastAsia="宋体" w:cs="Times New Roman"/>
                <w:b/>
                <w:sz w:val="24"/>
              </w:rPr>
              <w:t>小组根据合同的内容、特点等与本项目的类似程度进行认定。</w:t>
            </w:r>
          </w:p>
        </w:tc>
      </w:tr>
      <w:tr w14:paraId="47F5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520B87D">
            <w:pPr>
              <w:keepNext w:val="0"/>
              <w:keepLines w:val="0"/>
              <w:suppressLineNumbers w:val="0"/>
              <w:spacing w:before="0" w:beforeAutospacing="0" w:after="0" w:afterAutospacing="0"/>
              <w:ind w:left="0" w:right="0"/>
              <w:jc w:val="center"/>
              <w:rPr>
                <w:rFonts w:hint="eastAsia" w:ascii="宋体" w:hAnsi="宋体" w:eastAsia="宋体" w:cs="Times New Roman"/>
                <w:bCs/>
                <w:sz w:val="24"/>
              </w:rPr>
            </w:pPr>
            <w:r>
              <w:rPr>
                <w:rFonts w:hint="eastAsia" w:ascii="宋体" w:hAnsi="宋体" w:eastAsia="宋体" w:cs="Times New Roman"/>
                <w:bCs/>
                <w:sz w:val="24"/>
              </w:rPr>
              <w:t>2</w:t>
            </w:r>
          </w:p>
        </w:tc>
        <w:tc>
          <w:tcPr>
            <w:tcW w:w="1275" w:type="dxa"/>
            <w:tcBorders>
              <w:top w:val="single" w:color="auto" w:sz="4" w:space="0"/>
              <w:left w:val="nil"/>
              <w:bottom w:val="single" w:color="auto" w:sz="4" w:space="0"/>
              <w:right w:val="single" w:color="auto" w:sz="4" w:space="0"/>
            </w:tcBorders>
            <w:noWrap w:val="0"/>
            <w:vAlign w:val="center"/>
          </w:tcPr>
          <w:p w14:paraId="18285102">
            <w:pPr>
              <w:keepNext w:val="0"/>
              <w:keepLines w:val="0"/>
              <w:suppressLineNumbers w:val="0"/>
              <w:spacing w:before="0" w:beforeAutospacing="0" w:after="0" w:afterAutospacing="0"/>
              <w:ind w:left="0" w:right="0"/>
              <w:jc w:val="center"/>
              <w:rPr>
                <w:rFonts w:hint="eastAsia" w:ascii="宋体" w:hAnsi="宋体" w:eastAsia="宋体" w:cs="Times New Roman"/>
                <w:sz w:val="24"/>
              </w:rPr>
            </w:pPr>
            <w:r>
              <w:rPr>
                <w:rFonts w:hint="eastAsia" w:ascii="宋体" w:hAnsi="宋体" w:eastAsia="宋体" w:cs="Times New Roman"/>
                <w:sz w:val="24"/>
              </w:rPr>
              <w:t>对本项目理解和认识（5分）</w:t>
            </w:r>
          </w:p>
        </w:tc>
        <w:tc>
          <w:tcPr>
            <w:tcW w:w="7797" w:type="dxa"/>
            <w:tcBorders>
              <w:top w:val="single" w:color="auto" w:sz="4" w:space="0"/>
              <w:left w:val="nil"/>
              <w:bottom w:val="single" w:color="auto" w:sz="4" w:space="0"/>
              <w:right w:val="single" w:color="auto" w:sz="4" w:space="0"/>
            </w:tcBorders>
            <w:noWrap w:val="0"/>
            <w:vAlign w:val="center"/>
          </w:tcPr>
          <w:p w14:paraId="09E1DBA3">
            <w:pPr>
              <w:keepNext w:val="0"/>
              <w:keepLines w:val="0"/>
              <w:suppressLineNumbers w:val="0"/>
              <w:spacing w:before="0" w:beforeAutospacing="0" w:after="0" w:afterAutospacing="0"/>
              <w:ind w:left="0" w:right="0"/>
              <w:rPr>
                <w:rFonts w:hint="eastAsia" w:ascii="宋体" w:hAnsi="宋体" w:eastAsia="宋体" w:cs="Times New Roman"/>
                <w:b/>
                <w:sz w:val="24"/>
              </w:rPr>
            </w:pPr>
            <w:r>
              <w:rPr>
                <w:rFonts w:hint="eastAsia" w:ascii="宋体" w:hAnsi="宋体" w:eastAsia="宋体" w:cs="Times New Roman"/>
                <w:sz w:val="24"/>
              </w:rPr>
              <w:t>根据供应商提供的项目理解情况和分析要点，宣传的重点方向是否明确，以及实施难点分析是否到位，</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4488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10" w:type="dxa"/>
            <w:vMerge w:val="restart"/>
            <w:tcBorders>
              <w:top w:val="single" w:color="auto" w:sz="4" w:space="0"/>
              <w:left w:val="single" w:color="auto" w:sz="4" w:space="0"/>
              <w:right w:val="single" w:color="auto" w:sz="4" w:space="0"/>
            </w:tcBorders>
            <w:noWrap w:val="0"/>
            <w:vAlign w:val="center"/>
          </w:tcPr>
          <w:p w14:paraId="66FACD79">
            <w:pPr>
              <w:keepNext w:val="0"/>
              <w:keepLines w:val="0"/>
              <w:suppressLineNumbers w:val="0"/>
              <w:spacing w:before="0" w:beforeAutospacing="0" w:after="0" w:afterAutospacing="0"/>
              <w:ind w:left="0" w:right="0"/>
              <w:jc w:val="center"/>
              <w:rPr>
                <w:rFonts w:hint="eastAsia" w:ascii="宋体" w:hAnsi="宋体" w:eastAsia="宋体" w:cs="Times New Roman"/>
                <w:sz w:val="24"/>
              </w:rPr>
            </w:pPr>
            <w:r>
              <w:rPr>
                <w:rFonts w:hint="eastAsia" w:ascii="宋体" w:hAnsi="宋体" w:eastAsia="宋体" w:cs="Times New Roman"/>
                <w:sz w:val="24"/>
              </w:rPr>
              <w:t>3</w:t>
            </w:r>
          </w:p>
        </w:tc>
        <w:tc>
          <w:tcPr>
            <w:tcW w:w="1275" w:type="dxa"/>
            <w:vMerge w:val="restart"/>
            <w:tcBorders>
              <w:top w:val="single" w:color="auto" w:sz="4" w:space="0"/>
              <w:left w:val="nil"/>
              <w:right w:val="single" w:color="auto" w:sz="4" w:space="0"/>
            </w:tcBorders>
            <w:noWrap w:val="0"/>
            <w:vAlign w:val="center"/>
          </w:tcPr>
          <w:p w14:paraId="36CE6636">
            <w:pPr>
              <w:keepNext w:val="0"/>
              <w:keepLines w:val="0"/>
              <w:suppressLineNumbers w:val="0"/>
              <w:tabs>
                <w:tab w:val="left" w:pos="0"/>
              </w:tabs>
              <w:autoSpaceDE w:val="0"/>
              <w:autoSpaceDN w:val="0"/>
              <w:adjustRightInd w:val="0"/>
              <w:spacing w:before="0" w:beforeAutospacing="0" w:after="0" w:afterAutospacing="0"/>
              <w:ind w:left="0" w:right="0"/>
              <w:jc w:val="center"/>
              <w:rPr>
                <w:rFonts w:ascii="宋体" w:hAnsi="宋体" w:eastAsia="宋体" w:cs="Times New Roman"/>
                <w:sz w:val="24"/>
              </w:rPr>
            </w:pPr>
            <w:r>
              <w:rPr>
                <w:rFonts w:hint="eastAsia" w:ascii="宋体" w:hAnsi="宋体" w:eastAsia="宋体" w:cs="Times New Roman"/>
                <w:sz w:val="24"/>
              </w:rPr>
              <w:t>设计方案(</w:t>
            </w:r>
            <w:r>
              <w:rPr>
                <w:rFonts w:hint="eastAsia" w:ascii="宋体" w:hAnsi="宋体" w:eastAsia="宋体" w:cs="Times New Roman"/>
                <w:sz w:val="24"/>
                <w:lang w:val="en-US" w:eastAsia="zh-CN"/>
              </w:rPr>
              <w:t>50</w:t>
            </w:r>
            <w:r>
              <w:rPr>
                <w:rFonts w:hint="eastAsia" w:ascii="宋体" w:hAnsi="宋体" w:eastAsia="宋体" w:cs="Times New Roman"/>
                <w:sz w:val="24"/>
              </w:rPr>
              <w:t>分)</w:t>
            </w:r>
          </w:p>
        </w:tc>
        <w:tc>
          <w:tcPr>
            <w:tcW w:w="7797" w:type="dxa"/>
            <w:tcBorders>
              <w:top w:val="single" w:color="auto" w:sz="4" w:space="0"/>
              <w:left w:val="nil"/>
              <w:right w:val="single" w:color="auto" w:sz="4" w:space="0"/>
            </w:tcBorders>
            <w:noWrap w:val="0"/>
            <w:vAlign w:val="center"/>
          </w:tcPr>
          <w:p w14:paraId="60AD56E9">
            <w:pPr>
              <w:keepNext w:val="0"/>
              <w:keepLines w:val="0"/>
              <w:suppressLineNumbers w:val="0"/>
              <w:spacing w:before="0" w:beforeAutospacing="0" w:after="0" w:afterAutospacing="0"/>
              <w:ind w:left="0" w:right="0"/>
              <w:rPr>
                <w:rFonts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rPr>
              <w:t>提供的设计方案</w:t>
            </w:r>
            <w:r>
              <w:rPr>
                <w:rFonts w:hint="eastAsia" w:ascii="Calibri" w:hAnsi="Calibri" w:eastAsia="宋体" w:cs="Times New Roman"/>
                <w:color w:val="auto"/>
                <w:sz w:val="24"/>
                <w:highlight w:val="none"/>
                <w:lang w:eastAsia="zh-CN"/>
              </w:rPr>
              <w:t>主题的</w:t>
            </w:r>
            <w:r>
              <w:rPr>
                <w:rFonts w:hint="eastAsia" w:ascii="Calibri" w:hAnsi="Calibri" w:eastAsia="宋体" w:cs="Times New Roman"/>
                <w:color w:val="auto"/>
                <w:sz w:val="24"/>
                <w:highlight w:val="none"/>
              </w:rPr>
              <w:t>明确</w:t>
            </w:r>
            <w:r>
              <w:rPr>
                <w:rFonts w:hint="eastAsia" w:ascii="Calibri" w:hAnsi="Calibri" w:eastAsia="宋体" w:cs="Times New Roman"/>
                <w:color w:val="auto"/>
                <w:sz w:val="24"/>
                <w:highlight w:val="none"/>
                <w:lang w:eastAsia="zh-CN"/>
              </w:rPr>
              <w:t>性、</w:t>
            </w:r>
            <w:r>
              <w:rPr>
                <w:rFonts w:hint="eastAsia" w:ascii="Calibri" w:hAnsi="Calibri" w:eastAsia="宋体" w:cs="Times New Roman"/>
                <w:color w:val="auto"/>
                <w:sz w:val="24"/>
                <w:highlight w:val="none"/>
              </w:rPr>
              <w:t>构思</w:t>
            </w:r>
            <w:r>
              <w:rPr>
                <w:rFonts w:hint="eastAsia" w:ascii="Calibri" w:hAnsi="Calibri" w:eastAsia="宋体" w:cs="Times New Roman"/>
                <w:color w:val="auto"/>
                <w:sz w:val="24"/>
                <w:highlight w:val="none"/>
                <w:lang w:eastAsia="zh-CN"/>
              </w:rPr>
              <w:t>的</w:t>
            </w:r>
            <w:r>
              <w:rPr>
                <w:rFonts w:hint="eastAsia" w:ascii="Calibri" w:hAnsi="Calibri" w:eastAsia="宋体" w:cs="Times New Roman"/>
                <w:color w:val="auto"/>
                <w:sz w:val="24"/>
                <w:highlight w:val="none"/>
              </w:rPr>
              <w:t>新颖</w:t>
            </w:r>
            <w:r>
              <w:rPr>
                <w:rFonts w:hint="eastAsia" w:ascii="Calibri" w:hAnsi="Calibri" w:eastAsia="宋体" w:cs="Times New Roman"/>
                <w:color w:val="auto"/>
                <w:sz w:val="24"/>
                <w:highlight w:val="none"/>
                <w:lang w:eastAsia="zh-CN"/>
              </w:rPr>
              <w:t>性、</w:t>
            </w:r>
            <w:r>
              <w:rPr>
                <w:rFonts w:hint="eastAsia" w:ascii="Calibri" w:hAnsi="Calibri" w:eastAsia="宋体" w:cs="Times New Roman"/>
                <w:color w:val="auto"/>
                <w:sz w:val="24"/>
                <w:highlight w:val="none"/>
              </w:rPr>
              <w:t>立意</w:t>
            </w:r>
            <w:r>
              <w:rPr>
                <w:rFonts w:hint="eastAsia" w:ascii="Calibri" w:hAnsi="Calibri" w:eastAsia="宋体" w:cs="Times New Roman"/>
                <w:color w:val="auto"/>
                <w:sz w:val="24"/>
                <w:highlight w:val="none"/>
                <w:lang w:eastAsia="zh-CN"/>
              </w:rPr>
              <w:t>的创新性，</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6343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10" w:type="dxa"/>
            <w:vMerge w:val="continue"/>
            <w:tcBorders>
              <w:left w:val="single" w:color="auto" w:sz="4" w:space="0"/>
              <w:right w:val="single" w:color="auto" w:sz="4" w:space="0"/>
            </w:tcBorders>
            <w:noWrap w:val="0"/>
            <w:vAlign w:val="center"/>
          </w:tcPr>
          <w:p w14:paraId="64B3C2AE">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19198AEB">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Calibri" w:hAnsi="Calibri" w:eastAsia="宋体" w:cs="Times New Roman"/>
                <w:color w:val="auto"/>
                <w:sz w:val="24"/>
                <w:highlight w:val="none"/>
              </w:rPr>
            </w:pPr>
          </w:p>
        </w:tc>
        <w:tc>
          <w:tcPr>
            <w:tcW w:w="7797" w:type="dxa"/>
            <w:tcBorders>
              <w:top w:val="single" w:color="auto" w:sz="4" w:space="0"/>
              <w:left w:val="nil"/>
              <w:right w:val="single" w:color="auto" w:sz="4" w:space="0"/>
            </w:tcBorders>
            <w:noWrap w:val="0"/>
            <w:vAlign w:val="center"/>
          </w:tcPr>
          <w:p w14:paraId="2A551996">
            <w:pPr>
              <w:keepNext w:val="0"/>
              <w:keepLines w:val="0"/>
              <w:suppressLineNumbers w:val="0"/>
              <w:spacing w:before="0" w:beforeAutospacing="0" w:after="0" w:afterAutospacing="0"/>
              <w:ind w:left="0" w:right="0"/>
              <w:rPr>
                <w:rFonts w:hint="eastAsia" w:ascii="Calibri" w:hAnsi="Calibri" w:eastAsia="宋体" w:cs="Times New Roman"/>
                <w:color w:val="auto"/>
                <w:sz w:val="24"/>
                <w:highlight w:val="none"/>
                <w:lang w:val="en-US" w:eastAsia="zh-CN"/>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提供的设计方案</w:t>
            </w:r>
            <w:r>
              <w:rPr>
                <w:rFonts w:hint="eastAsia" w:ascii="Calibri" w:hAnsi="Calibri" w:eastAsia="宋体" w:cs="Times New Roman"/>
                <w:color w:val="auto"/>
                <w:sz w:val="24"/>
                <w:highlight w:val="none"/>
              </w:rPr>
              <w:t>寓意</w:t>
            </w:r>
            <w:r>
              <w:rPr>
                <w:rFonts w:hint="eastAsia" w:ascii="Calibri" w:hAnsi="Calibri" w:eastAsia="宋体" w:cs="Times New Roman"/>
                <w:color w:val="auto"/>
                <w:sz w:val="24"/>
                <w:highlight w:val="none"/>
                <w:lang w:eastAsia="zh-CN"/>
              </w:rPr>
              <w:t>的</w:t>
            </w:r>
            <w:r>
              <w:rPr>
                <w:rFonts w:hint="eastAsia" w:ascii="Calibri" w:hAnsi="Calibri" w:eastAsia="宋体" w:cs="Times New Roman"/>
                <w:color w:val="auto"/>
                <w:sz w:val="24"/>
                <w:highlight w:val="none"/>
              </w:rPr>
              <w:t>深刻</w:t>
            </w:r>
            <w:r>
              <w:rPr>
                <w:rFonts w:hint="eastAsia" w:ascii="Calibri" w:hAnsi="Calibri" w:eastAsia="宋体" w:cs="Times New Roman"/>
                <w:color w:val="auto"/>
                <w:sz w:val="24"/>
                <w:highlight w:val="none"/>
                <w:lang w:eastAsia="zh-CN"/>
              </w:rPr>
              <w:t>性、</w:t>
            </w:r>
            <w:r>
              <w:rPr>
                <w:rFonts w:hint="eastAsia" w:ascii="Calibri" w:hAnsi="Calibri" w:eastAsia="宋体" w:cs="Times New Roman"/>
                <w:color w:val="auto"/>
                <w:sz w:val="24"/>
                <w:highlight w:val="none"/>
              </w:rPr>
              <w:t>特点</w:t>
            </w:r>
            <w:r>
              <w:rPr>
                <w:rFonts w:hint="eastAsia" w:ascii="Calibri" w:hAnsi="Calibri" w:eastAsia="宋体" w:cs="Times New Roman"/>
                <w:color w:val="auto"/>
                <w:sz w:val="24"/>
                <w:highlight w:val="none"/>
                <w:lang w:eastAsia="zh-CN"/>
              </w:rPr>
              <w:t>的</w:t>
            </w:r>
            <w:r>
              <w:rPr>
                <w:rFonts w:hint="eastAsia" w:ascii="Calibri" w:hAnsi="Calibri" w:eastAsia="宋体" w:cs="Times New Roman"/>
                <w:color w:val="auto"/>
                <w:sz w:val="24"/>
                <w:highlight w:val="none"/>
              </w:rPr>
              <w:t>鲜明</w:t>
            </w:r>
            <w:r>
              <w:rPr>
                <w:rFonts w:hint="eastAsia" w:ascii="Calibri" w:hAnsi="Calibri" w:eastAsia="宋体" w:cs="Times New Roman"/>
                <w:color w:val="auto"/>
                <w:sz w:val="24"/>
                <w:highlight w:val="none"/>
                <w:lang w:eastAsia="zh-CN"/>
              </w:rPr>
              <w:t>性</w:t>
            </w:r>
            <w:r>
              <w:rPr>
                <w:rFonts w:hint="eastAsia" w:ascii="Calibri" w:hAnsi="Calibri" w:eastAsia="宋体" w:cs="Times New Roman"/>
                <w:color w:val="auto"/>
                <w:sz w:val="24"/>
                <w:highlight w:val="none"/>
              </w:rPr>
              <w:t>等，</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422B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10" w:type="dxa"/>
            <w:vMerge w:val="continue"/>
            <w:tcBorders>
              <w:left w:val="single" w:color="auto" w:sz="4" w:space="0"/>
              <w:right w:val="single" w:color="auto" w:sz="4" w:space="0"/>
            </w:tcBorders>
            <w:noWrap w:val="0"/>
            <w:vAlign w:val="center"/>
          </w:tcPr>
          <w:p w14:paraId="119DA5DD">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3EA972C4">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50EF5ADB">
            <w:pPr>
              <w:keepNext w:val="0"/>
              <w:keepLines w:val="0"/>
              <w:suppressLineNumbers w:val="0"/>
              <w:spacing w:before="0" w:beforeAutospacing="0" w:after="0" w:afterAutospacing="0"/>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w:t>
            </w:r>
            <w:r>
              <w:rPr>
                <w:rFonts w:hint="eastAsia" w:ascii="Calibri" w:hAnsi="Calibri" w:eastAsia="宋体" w:cs="Times New Roman"/>
                <w:color w:val="auto"/>
                <w:sz w:val="24"/>
                <w:highlight w:val="none"/>
              </w:rPr>
              <w:t>设计方案符合制作点位周边的环境特性</w:t>
            </w:r>
            <w:r>
              <w:rPr>
                <w:rFonts w:hint="eastAsia" w:ascii="Calibri" w:hAnsi="Calibri" w:eastAsia="宋体" w:cs="Times New Roman"/>
                <w:color w:val="auto"/>
                <w:sz w:val="24"/>
                <w:highlight w:val="none"/>
                <w:lang w:eastAsia="zh-CN"/>
              </w:rPr>
              <w:t>、</w:t>
            </w:r>
            <w:r>
              <w:rPr>
                <w:rFonts w:hint="eastAsia" w:ascii="Calibri" w:hAnsi="Calibri" w:eastAsia="宋体" w:cs="Times New Roman"/>
                <w:color w:val="auto"/>
                <w:sz w:val="24"/>
                <w:highlight w:val="none"/>
              </w:rPr>
              <w:t>设计主体与周边环境巧妙结合</w:t>
            </w:r>
            <w:r>
              <w:rPr>
                <w:rFonts w:hint="eastAsia" w:ascii="Calibri" w:hAnsi="Calibri" w:eastAsia="宋体" w:cs="Times New Roman"/>
                <w:color w:val="auto"/>
                <w:sz w:val="24"/>
                <w:highlight w:val="none"/>
                <w:lang w:eastAsia="zh-CN"/>
              </w:rPr>
              <w:t>情况等</w:t>
            </w:r>
            <w:r>
              <w:rPr>
                <w:rFonts w:hint="eastAsia" w:ascii="Calibri" w:hAnsi="Calibri" w:eastAsia="宋体" w:cs="Times New Roman"/>
                <w:color w:val="auto"/>
                <w:sz w:val="24"/>
                <w:highlight w:val="none"/>
              </w:rPr>
              <w:t>，</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23A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0" w:type="dxa"/>
            <w:vMerge w:val="continue"/>
            <w:tcBorders>
              <w:left w:val="single" w:color="auto" w:sz="4" w:space="0"/>
              <w:right w:val="single" w:color="auto" w:sz="4" w:space="0"/>
            </w:tcBorders>
            <w:noWrap w:val="0"/>
            <w:vAlign w:val="center"/>
          </w:tcPr>
          <w:p w14:paraId="4F93911E">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0ED8B8DC">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50601C69">
            <w:pPr>
              <w:keepNext w:val="0"/>
              <w:keepLines w:val="0"/>
              <w:suppressLineNumbers w:val="0"/>
              <w:spacing w:before="0" w:beforeAutospacing="0" w:after="0" w:afterAutospacing="0"/>
              <w:ind w:left="0" w:right="0"/>
              <w:rPr>
                <w:rFonts w:hint="eastAsia" w:ascii="Calibri" w:hAnsi="Calibri" w:eastAsia="宋体" w:cs="Times New Roman"/>
                <w:color w:val="auto"/>
                <w:sz w:val="24"/>
                <w:highlight w:val="none"/>
                <w:lang w:val="en-US" w:eastAsia="zh-CN"/>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w:t>
            </w:r>
            <w:r>
              <w:rPr>
                <w:rFonts w:hint="eastAsia" w:ascii="Calibri" w:hAnsi="Calibri" w:eastAsia="宋体" w:cs="Times New Roman"/>
                <w:color w:val="auto"/>
                <w:sz w:val="24"/>
                <w:highlight w:val="none"/>
                <w:lang w:eastAsia="zh-CN"/>
              </w:rPr>
              <w:t>设计方案</w:t>
            </w:r>
            <w:r>
              <w:rPr>
                <w:rFonts w:hint="eastAsia" w:ascii="Calibri" w:hAnsi="Calibri" w:eastAsia="宋体" w:cs="Times New Roman"/>
                <w:color w:val="auto"/>
                <w:sz w:val="24"/>
                <w:highlight w:val="none"/>
              </w:rPr>
              <w:t>利用周边资源</w:t>
            </w:r>
            <w:r>
              <w:rPr>
                <w:rFonts w:hint="eastAsia" w:ascii="Calibri" w:hAnsi="Calibri" w:eastAsia="宋体" w:cs="Times New Roman"/>
                <w:color w:val="auto"/>
                <w:sz w:val="24"/>
                <w:highlight w:val="none"/>
                <w:lang w:eastAsia="zh-CN"/>
              </w:rPr>
              <w:t>的情况、</w:t>
            </w:r>
            <w:r>
              <w:rPr>
                <w:rFonts w:hint="eastAsia" w:ascii="Calibri" w:hAnsi="Calibri" w:eastAsia="宋体" w:cs="Times New Roman"/>
                <w:color w:val="auto"/>
                <w:sz w:val="24"/>
                <w:highlight w:val="none"/>
              </w:rPr>
              <w:t>设计风格</w:t>
            </w:r>
            <w:r>
              <w:rPr>
                <w:rFonts w:hint="eastAsia" w:ascii="Calibri" w:hAnsi="Calibri" w:eastAsia="宋体" w:cs="Times New Roman"/>
                <w:color w:val="auto"/>
                <w:sz w:val="24"/>
                <w:highlight w:val="none"/>
                <w:lang w:eastAsia="zh-CN"/>
              </w:rPr>
              <w:t>地区特点等，</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3E20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vMerge w:val="continue"/>
            <w:tcBorders>
              <w:left w:val="single" w:color="auto" w:sz="4" w:space="0"/>
              <w:right w:val="single" w:color="auto" w:sz="4" w:space="0"/>
            </w:tcBorders>
            <w:noWrap w:val="0"/>
            <w:vAlign w:val="center"/>
          </w:tcPr>
          <w:p w14:paraId="3A4758CF">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5DE16E41">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7BA318B1">
            <w:pPr>
              <w:keepNext w:val="0"/>
              <w:keepLines w:val="0"/>
              <w:suppressLineNumbers w:val="0"/>
              <w:spacing w:before="0" w:beforeAutospacing="0" w:after="0" w:afterAutospacing="0"/>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w:t>
            </w:r>
            <w:r>
              <w:rPr>
                <w:rFonts w:hint="eastAsia" w:ascii="Calibri" w:hAnsi="Calibri" w:eastAsia="宋体" w:cs="Times New Roman"/>
                <w:color w:val="auto"/>
                <w:sz w:val="24"/>
                <w:highlight w:val="none"/>
              </w:rPr>
              <w:t>设计文案与构思意图、平面布置图、交通组织设计图</w:t>
            </w:r>
            <w:r>
              <w:rPr>
                <w:rFonts w:hint="eastAsia" w:ascii="Calibri" w:hAnsi="Calibri" w:eastAsia="宋体" w:cs="Times New Roman"/>
                <w:color w:val="auto"/>
                <w:sz w:val="24"/>
                <w:highlight w:val="none"/>
                <w:lang w:eastAsia="zh-CN"/>
              </w:rPr>
              <w:t>的情况，</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2518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10" w:type="dxa"/>
            <w:vMerge w:val="continue"/>
            <w:tcBorders>
              <w:left w:val="single" w:color="auto" w:sz="4" w:space="0"/>
              <w:right w:val="single" w:color="auto" w:sz="4" w:space="0"/>
            </w:tcBorders>
            <w:noWrap w:val="0"/>
            <w:vAlign w:val="center"/>
          </w:tcPr>
          <w:p w14:paraId="3869E779">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3657628E">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77234C15">
            <w:pPr>
              <w:keepNext w:val="0"/>
              <w:keepLines w:val="0"/>
              <w:suppressLineNumbers w:val="0"/>
              <w:spacing w:before="0" w:beforeAutospacing="0" w:after="0" w:afterAutospacing="0"/>
              <w:ind w:left="0" w:right="0"/>
              <w:rPr>
                <w:rFonts w:hint="eastAsia" w:ascii="Calibri" w:hAnsi="Calibri" w:eastAsia="宋体" w:cs="Times New Roman"/>
                <w:color w:val="auto"/>
                <w:sz w:val="24"/>
                <w:highlight w:val="none"/>
                <w:lang w:val="en-US" w:eastAsia="zh-CN"/>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w:t>
            </w:r>
            <w:r>
              <w:rPr>
                <w:rFonts w:hint="eastAsia" w:ascii="Calibri" w:hAnsi="Calibri" w:eastAsia="宋体" w:cs="Times New Roman"/>
                <w:color w:val="auto"/>
                <w:sz w:val="24"/>
                <w:highlight w:val="none"/>
                <w:lang w:eastAsia="zh-CN"/>
              </w:rPr>
              <w:t>设计方案</w:t>
            </w:r>
            <w:r>
              <w:rPr>
                <w:rFonts w:hint="eastAsia" w:ascii="Calibri" w:hAnsi="Calibri" w:eastAsia="宋体" w:cs="Times New Roman"/>
                <w:color w:val="auto"/>
                <w:sz w:val="24"/>
                <w:highlight w:val="none"/>
              </w:rPr>
              <w:t>各点位图、效果图、施工方案等内容</w:t>
            </w:r>
            <w:r>
              <w:rPr>
                <w:rFonts w:hint="eastAsia" w:ascii="Calibri" w:hAnsi="Calibri" w:eastAsia="宋体" w:cs="Times New Roman"/>
                <w:color w:val="auto"/>
                <w:sz w:val="24"/>
                <w:highlight w:val="none"/>
                <w:lang w:eastAsia="zh-CN"/>
              </w:rPr>
              <w:t>，</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7A00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0" w:type="dxa"/>
            <w:vMerge w:val="continue"/>
            <w:tcBorders>
              <w:left w:val="single" w:color="auto" w:sz="4" w:space="0"/>
              <w:right w:val="single" w:color="auto" w:sz="4" w:space="0"/>
            </w:tcBorders>
            <w:noWrap w:val="0"/>
            <w:vAlign w:val="center"/>
          </w:tcPr>
          <w:p w14:paraId="3389569F">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5645CCB6">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2C7654D1">
            <w:pPr>
              <w:keepNext w:val="0"/>
              <w:keepLines w:val="0"/>
              <w:suppressLineNumbers w:val="0"/>
              <w:spacing w:before="0" w:beforeAutospacing="0" w:after="0" w:afterAutospacing="0"/>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提供的设计方案</w:t>
            </w:r>
            <w:r>
              <w:rPr>
                <w:rFonts w:hint="eastAsia" w:ascii="Calibri" w:hAnsi="Calibri" w:eastAsia="宋体" w:cs="Times New Roman"/>
                <w:color w:val="auto"/>
                <w:sz w:val="24"/>
                <w:highlight w:val="none"/>
              </w:rPr>
              <w:t>功能</w:t>
            </w:r>
            <w:r>
              <w:rPr>
                <w:rFonts w:hint="eastAsia" w:ascii="Calibri" w:hAnsi="Calibri" w:eastAsia="宋体" w:cs="Times New Roman"/>
                <w:color w:val="auto"/>
                <w:sz w:val="24"/>
                <w:highlight w:val="none"/>
                <w:lang w:eastAsia="zh-CN"/>
              </w:rPr>
              <w:t>的</w:t>
            </w:r>
            <w:r>
              <w:rPr>
                <w:rFonts w:hint="eastAsia" w:ascii="Calibri" w:hAnsi="Calibri" w:eastAsia="宋体" w:cs="Times New Roman"/>
                <w:color w:val="auto"/>
                <w:sz w:val="24"/>
                <w:highlight w:val="none"/>
              </w:rPr>
              <w:t>实用</w:t>
            </w:r>
            <w:r>
              <w:rPr>
                <w:rFonts w:hint="eastAsia" w:ascii="Calibri" w:hAnsi="Calibri" w:eastAsia="宋体" w:cs="Times New Roman"/>
                <w:color w:val="auto"/>
                <w:sz w:val="24"/>
                <w:highlight w:val="none"/>
                <w:lang w:eastAsia="zh-CN"/>
              </w:rPr>
              <w:t>性及与</w:t>
            </w:r>
            <w:r>
              <w:rPr>
                <w:rFonts w:hint="eastAsia" w:ascii="Calibri" w:hAnsi="Calibri" w:eastAsia="宋体" w:cs="Times New Roman"/>
                <w:color w:val="auto"/>
                <w:sz w:val="24"/>
                <w:highlight w:val="none"/>
              </w:rPr>
              <w:t>利用周边资源</w:t>
            </w:r>
            <w:r>
              <w:rPr>
                <w:rFonts w:hint="eastAsia" w:ascii="Calibri" w:hAnsi="Calibri" w:eastAsia="宋体" w:cs="Times New Roman"/>
                <w:color w:val="auto"/>
                <w:sz w:val="24"/>
                <w:highlight w:val="none"/>
                <w:lang w:eastAsia="zh-CN"/>
              </w:rPr>
              <w:t>的情况</w:t>
            </w:r>
            <w:r>
              <w:rPr>
                <w:rFonts w:hint="eastAsia" w:ascii="Calibri" w:hAnsi="Calibri" w:eastAsia="宋体" w:cs="Times New Roman"/>
                <w:color w:val="auto"/>
                <w:sz w:val="24"/>
                <w:highlight w:val="none"/>
              </w:rPr>
              <w:t>，</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75EE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10" w:type="dxa"/>
            <w:vMerge w:val="continue"/>
            <w:tcBorders>
              <w:left w:val="single" w:color="auto" w:sz="4" w:space="0"/>
              <w:right w:val="single" w:color="auto" w:sz="4" w:space="0"/>
            </w:tcBorders>
            <w:noWrap w:val="0"/>
            <w:vAlign w:val="center"/>
          </w:tcPr>
          <w:p w14:paraId="32C9C667">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0A54AD48">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1124A3E5">
            <w:pPr>
              <w:keepNext w:val="0"/>
              <w:keepLines w:val="0"/>
              <w:suppressLineNumbers w:val="0"/>
              <w:spacing w:before="0" w:beforeAutospacing="0" w:after="0" w:afterAutospacing="0"/>
              <w:ind w:left="0" w:right="0"/>
              <w:rPr>
                <w:rFonts w:hint="eastAsia" w:ascii="Calibri" w:hAnsi="Calibri" w:eastAsia="宋体" w:cs="Times New Roman"/>
                <w:color w:val="auto"/>
                <w:sz w:val="24"/>
                <w:highlight w:val="none"/>
                <w:lang w:val="en-US" w:eastAsia="zh-CN"/>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提供的设计方案</w:t>
            </w:r>
            <w:r>
              <w:rPr>
                <w:rFonts w:hint="eastAsia" w:ascii="Calibri" w:hAnsi="Calibri" w:eastAsia="宋体" w:cs="Times New Roman"/>
                <w:color w:val="auto"/>
                <w:sz w:val="24"/>
                <w:highlight w:val="none"/>
              </w:rPr>
              <w:t>空间创意、规划布局合理性，</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5642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10" w:type="dxa"/>
            <w:vMerge w:val="continue"/>
            <w:tcBorders>
              <w:left w:val="single" w:color="auto" w:sz="4" w:space="0"/>
              <w:right w:val="single" w:color="auto" w:sz="4" w:space="0"/>
            </w:tcBorders>
            <w:noWrap w:val="0"/>
            <w:vAlign w:val="center"/>
          </w:tcPr>
          <w:p w14:paraId="3C726299">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639767EC">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6C595900">
            <w:pPr>
              <w:keepNext w:val="0"/>
              <w:keepLines w:val="0"/>
              <w:suppressLineNumbers w:val="0"/>
              <w:spacing w:before="0" w:beforeAutospacing="0" w:after="0" w:afterAutospacing="0"/>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提供的设计方案</w:t>
            </w:r>
            <w:r>
              <w:rPr>
                <w:rFonts w:hint="eastAsia" w:ascii="Calibri" w:hAnsi="Calibri" w:eastAsia="宋体" w:cs="宋体"/>
                <w:color w:val="auto"/>
                <w:sz w:val="24"/>
                <w:highlight w:val="none"/>
                <w:lang w:eastAsia="zh-CN"/>
              </w:rPr>
              <w:t>对文明示范</w:t>
            </w:r>
            <w:r>
              <w:rPr>
                <w:rFonts w:hint="eastAsia" w:ascii="Calibri" w:hAnsi="Calibri" w:eastAsia="宋体" w:cs="宋体"/>
                <w:color w:val="auto"/>
                <w:sz w:val="24"/>
                <w:highlight w:val="none"/>
              </w:rPr>
              <w:t>小区的特色等元素与项目采购需求的结合情况，</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565F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10" w:type="dxa"/>
            <w:vMerge w:val="continue"/>
            <w:tcBorders>
              <w:left w:val="single" w:color="auto" w:sz="4" w:space="0"/>
              <w:right w:val="single" w:color="auto" w:sz="4" w:space="0"/>
            </w:tcBorders>
            <w:noWrap w:val="0"/>
            <w:vAlign w:val="center"/>
          </w:tcPr>
          <w:p w14:paraId="132681F9">
            <w:pPr>
              <w:keepNext w:val="0"/>
              <w:keepLines w:val="0"/>
              <w:suppressLineNumbers w:val="0"/>
              <w:spacing w:before="0" w:beforeAutospacing="0" w:after="0" w:afterAutospacing="0"/>
              <w:ind w:left="0" w:right="0"/>
              <w:jc w:val="center"/>
              <w:rPr>
                <w:rFonts w:hint="eastAsia" w:ascii="宋体" w:hAnsi="宋体" w:eastAsia="宋体" w:cs="Times New Roman"/>
                <w:sz w:val="24"/>
              </w:rPr>
            </w:pPr>
          </w:p>
        </w:tc>
        <w:tc>
          <w:tcPr>
            <w:tcW w:w="1275" w:type="dxa"/>
            <w:vMerge w:val="continue"/>
            <w:tcBorders>
              <w:left w:val="nil"/>
              <w:right w:val="single" w:color="auto" w:sz="4" w:space="0"/>
            </w:tcBorders>
            <w:noWrap w:val="0"/>
            <w:vAlign w:val="center"/>
          </w:tcPr>
          <w:p w14:paraId="4C9DBFA4">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09F8E73B">
            <w:pPr>
              <w:keepNext w:val="0"/>
              <w:keepLines w:val="0"/>
              <w:suppressLineNumbers w:val="0"/>
              <w:spacing w:before="0" w:beforeAutospacing="0" w:after="0" w:afterAutospacing="0"/>
              <w:ind w:left="0" w:right="0"/>
              <w:jc w:val="left"/>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lang w:val="en-US" w:eastAsia="zh-CN"/>
              </w:rPr>
              <w:t>提供的设计方案</w:t>
            </w:r>
            <w:r>
              <w:rPr>
                <w:rFonts w:hint="eastAsia" w:ascii="Calibri" w:hAnsi="Calibri" w:eastAsia="宋体" w:cs="宋体"/>
                <w:color w:val="auto"/>
                <w:sz w:val="24"/>
                <w:highlight w:val="none"/>
              </w:rPr>
              <w:t>各点位间</w:t>
            </w:r>
            <w:r>
              <w:rPr>
                <w:rFonts w:hint="eastAsia" w:ascii="Calibri" w:hAnsi="Calibri" w:eastAsia="宋体" w:cs="宋体"/>
                <w:color w:val="auto"/>
                <w:sz w:val="24"/>
                <w:highlight w:val="none"/>
                <w:lang w:eastAsia="zh-CN"/>
              </w:rPr>
              <w:t>连</w:t>
            </w:r>
            <w:r>
              <w:rPr>
                <w:rFonts w:hint="eastAsia" w:ascii="Calibri" w:hAnsi="Calibri" w:eastAsia="宋体" w:cs="宋体"/>
                <w:color w:val="auto"/>
                <w:sz w:val="24"/>
                <w:highlight w:val="none"/>
              </w:rPr>
              <w:t>穿自然，不生搬硬套</w:t>
            </w:r>
            <w:r>
              <w:rPr>
                <w:rFonts w:hint="eastAsia" w:ascii="Calibri" w:hAnsi="Calibri" w:eastAsia="宋体" w:cs="宋体"/>
                <w:color w:val="auto"/>
                <w:sz w:val="24"/>
                <w:highlight w:val="none"/>
                <w:lang w:eastAsia="zh-CN"/>
              </w:rPr>
              <w:t>等情况，</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5888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0" w:type="dxa"/>
            <w:tcBorders>
              <w:left w:val="single" w:color="auto" w:sz="4" w:space="0"/>
              <w:right w:val="single" w:color="auto" w:sz="4" w:space="0"/>
            </w:tcBorders>
            <w:noWrap w:val="0"/>
            <w:vAlign w:val="center"/>
          </w:tcPr>
          <w:p w14:paraId="50CD7019">
            <w:pPr>
              <w:keepNext w:val="0"/>
              <w:keepLines w:val="0"/>
              <w:suppressLineNumbers w:val="0"/>
              <w:spacing w:before="0" w:beforeAutospacing="0" w:after="0" w:afterAutospacing="0"/>
              <w:ind w:left="0" w:right="0"/>
              <w:jc w:val="center"/>
              <w:rPr>
                <w:rFonts w:hint="eastAsia" w:ascii="宋体" w:hAnsi="宋体" w:eastAsia="宋体" w:cs="Times New Roman"/>
                <w:bCs/>
                <w:sz w:val="24"/>
              </w:rPr>
            </w:pPr>
            <w:r>
              <w:rPr>
                <w:rFonts w:hint="eastAsia" w:ascii="宋体" w:hAnsi="宋体" w:eastAsia="宋体" w:cs="Times New Roman"/>
                <w:bCs/>
                <w:sz w:val="24"/>
              </w:rPr>
              <w:t>4</w:t>
            </w:r>
          </w:p>
        </w:tc>
        <w:tc>
          <w:tcPr>
            <w:tcW w:w="1275" w:type="dxa"/>
            <w:tcBorders>
              <w:left w:val="nil"/>
              <w:right w:val="single" w:color="auto" w:sz="4" w:space="0"/>
            </w:tcBorders>
            <w:noWrap w:val="0"/>
            <w:vAlign w:val="center"/>
          </w:tcPr>
          <w:p w14:paraId="07705B9C">
            <w:pPr>
              <w:keepNext w:val="0"/>
              <w:keepLines w:val="0"/>
              <w:suppressLineNumbers w:val="0"/>
              <w:spacing w:before="0" w:beforeAutospacing="0" w:after="0" w:afterAutospacing="0"/>
              <w:ind w:left="-2" w:leftChars="-1" w:right="0"/>
              <w:jc w:val="center"/>
              <w:rPr>
                <w:rFonts w:hint="eastAsia" w:ascii="宋体" w:hAnsi="宋体" w:eastAsia="宋体" w:cs="Times New Roman"/>
                <w:sz w:val="24"/>
              </w:rPr>
            </w:pPr>
            <w:r>
              <w:rPr>
                <w:rFonts w:hint="eastAsia" w:ascii="Calibri" w:hAnsi="Calibri" w:eastAsia="宋体" w:cs="Times New Roman"/>
                <w:color w:val="auto"/>
                <w:sz w:val="24"/>
                <w:highlight w:val="none"/>
              </w:rPr>
              <w:t>实施方案（5分）</w:t>
            </w:r>
          </w:p>
        </w:tc>
        <w:tc>
          <w:tcPr>
            <w:tcW w:w="7797" w:type="dxa"/>
            <w:tcBorders>
              <w:top w:val="single" w:color="auto" w:sz="4" w:space="0"/>
              <w:left w:val="nil"/>
              <w:bottom w:val="single" w:color="auto" w:sz="4" w:space="0"/>
              <w:right w:val="single" w:color="auto" w:sz="4" w:space="0"/>
            </w:tcBorders>
            <w:noWrap w:val="0"/>
            <w:vAlign w:val="center"/>
          </w:tcPr>
          <w:p w14:paraId="6AD29DEB">
            <w:pPr>
              <w:keepNext w:val="0"/>
              <w:keepLines w:val="0"/>
              <w:suppressLineNumbers w:val="0"/>
              <w:spacing w:before="0" w:beforeAutospacing="0" w:after="0" w:afterAutospacing="0"/>
              <w:ind w:left="0" w:right="0"/>
              <w:rPr>
                <w:rFonts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rPr>
              <w:t>针对本项目提供实施方案的可行性、</w:t>
            </w:r>
            <w:r>
              <w:rPr>
                <w:rFonts w:hint="eastAsia" w:ascii="Calibri" w:hAnsi="Calibri" w:eastAsia="宋体" w:cs="Times New Roman"/>
                <w:color w:val="auto"/>
                <w:sz w:val="24"/>
                <w:highlight w:val="none"/>
                <w:lang w:eastAsia="zh-CN"/>
              </w:rPr>
              <w:t>有效性</w:t>
            </w:r>
            <w:r>
              <w:rPr>
                <w:rFonts w:hint="eastAsia" w:ascii="Calibri" w:hAnsi="Calibri" w:eastAsia="宋体" w:cs="Times New Roman"/>
                <w:color w:val="auto"/>
                <w:sz w:val="24"/>
                <w:highlight w:val="none"/>
              </w:rPr>
              <w:t>等，</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1265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left w:val="single" w:color="auto" w:sz="4" w:space="0"/>
              <w:right w:val="single" w:color="auto" w:sz="4" w:space="0"/>
            </w:tcBorders>
            <w:noWrap w:val="0"/>
            <w:vAlign w:val="center"/>
          </w:tcPr>
          <w:p w14:paraId="5BD7A216">
            <w:pPr>
              <w:keepNext w:val="0"/>
              <w:keepLines w:val="0"/>
              <w:suppressLineNumbers w:val="0"/>
              <w:spacing w:before="0" w:beforeAutospacing="0" w:after="0" w:afterAutospacing="0"/>
              <w:ind w:left="0" w:right="0"/>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5</w:t>
            </w:r>
          </w:p>
        </w:tc>
        <w:tc>
          <w:tcPr>
            <w:tcW w:w="1275" w:type="dxa"/>
            <w:tcBorders>
              <w:left w:val="nil"/>
              <w:right w:val="single" w:color="auto" w:sz="4" w:space="0"/>
            </w:tcBorders>
            <w:noWrap w:val="0"/>
            <w:vAlign w:val="center"/>
          </w:tcPr>
          <w:p w14:paraId="10C4E4E5">
            <w:pPr>
              <w:keepNext w:val="0"/>
              <w:keepLines w:val="0"/>
              <w:suppressLineNumbers w:val="0"/>
              <w:spacing w:before="0" w:beforeAutospacing="0" w:after="0" w:afterAutospacing="0"/>
              <w:ind w:left="-2" w:leftChars="-1" w:right="0"/>
              <w:jc w:val="center"/>
              <w:rPr>
                <w:rFonts w:hint="eastAsia" w:ascii="宋体" w:hAnsi="宋体" w:eastAsia="宋体" w:cs="Times New Roman"/>
                <w:sz w:val="24"/>
              </w:rPr>
            </w:pPr>
            <w:r>
              <w:rPr>
                <w:rFonts w:hint="eastAsia" w:ascii="Calibri" w:hAnsi="Calibri" w:eastAsia="宋体" w:cs="Times New Roman"/>
                <w:color w:val="auto"/>
                <w:sz w:val="24"/>
                <w:highlight w:val="none"/>
              </w:rPr>
              <w:t>进度</w:t>
            </w:r>
            <w:r>
              <w:rPr>
                <w:rFonts w:hint="eastAsia" w:ascii="Calibri" w:hAnsi="Calibri" w:eastAsia="宋体" w:cs="Times New Roman"/>
                <w:color w:val="auto"/>
                <w:sz w:val="24"/>
                <w:highlight w:val="none"/>
                <w:lang w:eastAsia="zh-CN"/>
              </w:rPr>
              <w:t>计划</w:t>
            </w:r>
            <w:r>
              <w:rPr>
                <w:rFonts w:hint="eastAsia" w:ascii="Calibri" w:hAnsi="Calibri" w:eastAsia="宋体" w:cs="Times New Roman"/>
                <w:color w:val="auto"/>
                <w:sz w:val="24"/>
                <w:highlight w:val="none"/>
              </w:rPr>
              <w:t>及保障措施（</w:t>
            </w:r>
            <w:r>
              <w:rPr>
                <w:rFonts w:hint="eastAsia" w:ascii="Calibri" w:hAnsi="Calibri" w:eastAsia="宋体" w:cs="Times New Roman"/>
                <w:color w:val="auto"/>
                <w:sz w:val="24"/>
                <w:highlight w:val="none"/>
                <w:lang w:val="en-US" w:eastAsia="zh-CN"/>
              </w:rPr>
              <w:t>5</w:t>
            </w:r>
            <w:r>
              <w:rPr>
                <w:rFonts w:hint="eastAsia" w:ascii="Calibri" w:hAnsi="Calibri" w:eastAsia="宋体" w:cs="Times New Roman"/>
                <w:color w:val="auto"/>
                <w:sz w:val="24"/>
                <w:highlight w:val="none"/>
              </w:rPr>
              <w:t>分）</w:t>
            </w:r>
          </w:p>
        </w:tc>
        <w:tc>
          <w:tcPr>
            <w:tcW w:w="7797" w:type="dxa"/>
            <w:tcBorders>
              <w:top w:val="single" w:color="auto" w:sz="4" w:space="0"/>
              <w:left w:val="nil"/>
              <w:right w:val="single" w:color="auto" w:sz="4" w:space="0"/>
            </w:tcBorders>
            <w:noWrap w:val="0"/>
            <w:vAlign w:val="center"/>
          </w:tcPr>
          <w:p w14:paraId="01A4D0BC">
            <w:pPr>
              <w:keepNext w:val="0"/>
              <w:keepLines w:val="0"/>
              <w:suppressLineNumbers w:val="0"/>
              <w:spacing w:before="0" w:beforeAutospacing="0" w:after="0" w:afterAutospacing="0"/>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rPr>
              <w:t>提供的进度计划及保</w:t>
            </w:r>
            <w:r>
              <w:rPr>
                <w:rFonts w:hint="eastAsia" w:ascii="Calibri" w:hAnsi="Calibri" w:eastAsia="宋体" w:cs="Times New Roman"/>
                <w:color w:val="auto"/>
                <w:sz w:val="24"/>
                <w:highlight w:val="none"/>
                <w:lang w:eastAsia="zh-CN"/>
              </w:rPr>
              <w:t>障</w:t>
            </w:r>
            <w:r>
              <w:rPr>
                <w:rFonts w:hint="eastAsia" w:ascii="Calibri" w:hAnsi="Calibri" w:eastAsia="宋体" w:cs="Times New Roman"/>
                <w:color w:val="auto"/>
                <w:sz w:val="24"/>
                <w:highlight w:val="none"/>
              </w:rPr>
              <w:t>措施，</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5AE2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left w:val="single" w:color="auto" w:sz="4" w:space="0"/>
              <w:right w:val="single" w:color="auto" w:sz="4" w:space="0"/>
            </w:tcBorders>
            <w:noWrap w:val="0"/>
            <w:vAlign w:val="center"/>
          </w:tcPr>
          <w:p w14:paraId="3C80D0D5">
            <w:pPr>
              <w:keepNext w:val="0"/>
              <w:keepLines w:val="0"/>
              <w:suppressLineNumbers w:val="0"/>
              <w:spacing w:before="0" w:beforeAutospacing="0" w:after="0" w:afterAutospacing="0"/>
              <w:ind w:left="0" w:right="0"/>
              <w:jc w:val="center"/>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6</w:t>
            </w:r>
          </w:p>
        </w:tc>
        <w:tc>
          <w:tcPr>
            <w:tcW w:w="1275" w:type="dxa"/>
            <w:tcBorders>
              <w:left w:val="nil"/>
              <w:right w:val="single" w:color="auto" w:sz="4" w:space="0"/>
            </w:tcBorders>
            <w:noWrap w:val="0"/>
            <w:vAlign w:val="center"/>
          </w:tcPr>
          <w:p w14:paraId="2622EC46">
            <w:pPr>
              <w:keepNext w:val="0"/>
              <w:keepLines w:val="0"/>
              <w:suppressLineNumbers w:val="0"/>
              <w:spacing w:before="0" w:beforeAutospacing="0" w:after="0" w:afterAutospacing="0"/>
              <w:ind w:left="-2" w:leftChars="-1" w:right="0"/>
              <w:jc w:val="center"/>
              <w:rPr>
                <w:rFonts w:hint="eastAsia" w:ascii="Calibri" w:hAnsi="Calibri" w:eastAsia="宋体" w:cs="Times New Roman"/>
                <w:color w:val="auto"/>
                <w:sz w:val="24"/>
                <w:highlight w:val="none"/>
              </w:rPr>
            </w:pPr>
            <w:r>
              <w:rPr>
                <w:rFonts w:hint="eastAsia" w:ascii="Calibri" w:hAnsi="Calibri" w:eastAsia="宋体" w:cs="Times New Roman"/>
                <w:color w:val="auto"/>
                <w:sz w:val="24"/>
                <w:highlight w:val="none"/>
              </w:rPr>
              <w:t>施工安装措施（</w:t>
            </w:r>
            <w:r>
              <w:rPr>
                <w:rFonts w:hint="eastAsia" w:ascii="Calibri" w:hAnsi="Calibri" w:eastAsia="宋体" w:cs="Times New Roman"/>
                <w:color w:val="auto"/>
                <w:sz w:val="24"/>
                <w:highlight w:val="none"/>
                <w:lang w:val="en-US" w:eastAsia="zh-CN"/>
              </w:rPr>
              <w:t>5</w:t>
            </w:r>
            <w:r>
              <w:rPr>
                <w:rFonts w:hint="eastAsia" w:ascii="Calibri" w:hAnsi="Calibri" w:eastAsia="宋体" w:cs="Times New Roman"/>
                <w:color w:val="auto"/>
                <w:sz w:val="24"/>
                <w:highlight w:val="none"/>
              </w:rPr>
              <w:t>分）</w:t>
            </w:r>
          </w:p>
        </w:tc>
        <w:tc>
          <w:tcPr>
            <w:tcW w:w="7797" w:type="dxa"/>
            <w:tcBorders>
              <w:top w:val="single" w:color="auto" w:sz="4" w:space="0"/>
              <w:left w:val="nil"/>
              <w:right w:val="single" w:color="auto" w:sz="4" w:space="0"/>
            </w:tcBorders>
            <w:noWrap w:val="0"/>
            <w:vAlign w:val="center"/>
          </w:tcPr>
          <w:p w14:paraId="67450D8C">
            <w:pPr>
              <w:keepNext w:val="0"/>
              <w:keepLines w:val="0"/>
              <w:suppressLineNumbers w:val="0"/>
              <w:spacing w:before="0" w:beforeAutospacing="0" w:after="0" w:afterAutospacing="0"/>
              <w:ind w:left="0" w:right="0"/>
              <w:rPr>
                <w:rFonts w:hint="eastAsia" w:ascii="Calibri" w:hAnsi="Calibri" w:eastAsia="宋体" w:cs="Times New Roman"/>
                <w:color w:val="auto"/>
                <w:sz w:val="24"/>
                <w:highlight w:val="none"/>
                <w:lang w:eastAsia="zh-CN"/>
              </w:rPr>
            </w:pPr>
            <w:r>
              <w:rPr>
                <w:rFonts w:hint="eastAsia" w:ascii="宋体" w:hAnsi="宋体" w:eastAsia="宋体" w:cs="Times New Roman"/>
                <w:sz w:val="24"/>
              </w:rPr>
              <w:t>根据供应商</w:t>
            </w:r>
            <w:r>
              <w:rPr>
                <w:rFonts w:hint="eastAsia" w:ascii="Calibri" w:hAnsi="Calibri" w:eastAsia="宋体" w:cs="Times New Roman"/>
                <w:color w:val="auto"/>
                <w:sz w:val="24"/>
                <w:highlight w:val="none"/>
              </w:rPr>
              <w:t>针对本项目的</w:t>
            </w:r>
            <w:r>
              <w:rPr>
                <w:rFonts w:hint="eastAsia" w:ascii="Calibri" w:hAnsi="Calibri" w:eastAsia="宋体" w:cs="Times New Roman"/>
                <w:color w:val="auto"/>
                <w:sz w:val="24"/>
                <w:highlight w:val="none"/>
                <w:lang w:eastAsia="zh-CN"/>
              </w:rPr>
              <w:t>施工安装措施（含</w:t>
            </w:r>
            <w:r>
              <w:rPr>
                <w:rFonts w:hint="eastAsia" w:ascii="Calibri" w:hAnsi="Calibri" w:eastAsia="宋体" w:cs="Times New Roman"/>
                <w:color w:val="auto"/>
                <w:sz w:val="24"/>
                <w:highlight w:val="none"/>
              </w:rPr>
              <w:t>安全文明施工方案、安装措施、安保措施</w:t>
            </w:r>
            <w:r>
              <w:rPr>
                <w:rFonts w:hint="eastAsia" w:ascii="Calibri" w:hAnsi="Calibri" w:eastAsia="宋体" w:cs="Times New Roman"/>
                <w:color w:val="auto"/>
                <w:sz w:val="24"/>
                <w:highlight w:val="none"/>
                <w:lang w:eastAsia="zh-CN"/>
              </w:rPr>
              <w:t>）的</w:t>
            </w:r>
            <w:r>
              <w:rPr>
                <w:rFonts w:hint="eastAsia" w:ascii="宋体" w:hAnsi="宋体" w:eastAsia="宋体" w:cs="Times New Roman"/>
                <w:color w:val="auto"/>
                <w:sz w:val="24"/>
              </w:rPr>
              <w:t>合理</w:t>
            </w:r>
            <w:r>
              <w:rPr>
                <w:rFonts w:hint="eastAsia" w:ascii="宋体" w:hAnsi="宋体" w:eastAsia="宋体" w:cs="Times New Roman"/>
                <w:color w:val="auto"/>
                <w:sz w:val="24"/>
                <w:lang w:eastAsia="zh-CN"/>
              </w:rPr>
              <w:t>性</w:t>
            </w:r>
            <w:r>
              <w:rPr>
                <w:rFonts w:hint="eastAsia" w:ascii="宋体" w:hAnsi="宋体" w:eastAsia="宋体" w:cs="Times New Roman"/>
                <w:color w:val="auto"/>
                <w:sz w:val="24"/>
              </w:rPr>
              <w:t>、科学</w:t>
            </w:r>
            <w:r>
              <w:rPr>
                <w:rFonts w:hint="eastAsia" w:ascii="宋体" w:hAnsi="宋体" w:eastAsia="宋体" w:cs="Times New Roman"/>
                <w:color w:val="auto"/>
                <w:sz w:val="24"/>
                <w:lang w:eastAsia="zh-CN"/>
              </w:rPr>
              <w:t>性</w:t>
            </w:r>
            <w:r>
              <w:rPr>
                <w:rFonts w:hint="eastAsia" w:ascii="宋体" w:hAnsi="宋体" w:eastAsia="宋体" w:cs="Times New Roman"/>
                <w:color w:val="auto"/>
                <w:sz w:val="24"/>
              </w:rPr>
              <w:t>、可行</w:t>
            </w:r>
            <w:r>
              <w:rPr>
                <w:rFonts w:hint="eastAsia" w:ascii="宋体" w:hAnsi="宋体" w:eastAsia="宋体" w:cs="Times New Roman"/>
                <w:color w:val="auto"/>
                <w:sz w:val="24"/>
                <w:lang w:eastAsia="zh-CN"/>
              </w:rPr>
              <w:t>性等</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006E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restart"/>
            <w:tcBorders>
              <w:left w:val="single" w:color="auto" w:sz="4" w:space="0"/>
              <w:right w:val="single" w:color="auto" w:sz="4" w:space="0"/>
            </w:tcBorders>
            <w:noWrap w:val="0"/>
            <w:vAlign w:val="center"/>
          </w:tcPr>
          <w:p w14:paraId="608ABA98">
            <w:pPr>
              <w:keepNext w:val="0"/>
              <w:keepLines w:val="0"/>
              <w:suppressLineNumbers w:val="0"/>
              <w:spacing w:before="0" w:beforeAutospacing="0" w:after="0" w:afterAutospacing="0"/>
              <w:ind w:left="0" w:right="0"/>
              <w:jc w:val="center"/>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7</w:t>
            </w:r>
          </w:p>
        </w:tc>
        <w:tc>
          <w:tcPr>
            <w:tcW w:w="1275" w:type="dxa"/>
            <w:vMerge w:val="restart"/>
            <w:tcBorders>
              <w:left w:val="nil"/>
              <w:right w:val="single" w:color="auto" w:sz="4" w:space="0"/>
            </w:tcBorders>
            <w:noWrap w:val="0"/>
            <w:vAlign w:val="center"/>
          </w:tcPr>
          <w:p w14:paraId="4FF85BD2">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r>
              <w:rPr>
                <w:rFonts w:hint="eastAsia" w:ascii="Calibri" w:hAnsi="Calibri" w:eastAsia="宋体" w:cs="Times New Roman"/>
                <w:color w:val="auto"/>
                <w:sz w:val="24"/>
                <w:highlight w:val="none"/>
              </w:rPr>
              <w:t>质量保证及</w:t>
            </w:r>
            <w:r>
              <w:rPr>
                <w:rFonts w:hint="eastAsia" w:ascii="Calibri" w:hAnsi="Calibri" w:eastAsia="宋体" w:cs="Times New Roman"/>
                <w:color w:val="auto"/>
                <w:sz w:val="24"/>
                <w:highlight w:val="none"/>
                <w:lang w:eastAsia="zh-CN"/>
              </w:rPr>
              <w:t>措施</w:t>
            </w:r>
            <w:r>
              <w:rPr>
                <w:rFonts w:hint="eastAsia" w:ascii="Calibri" w:hAnsi="Calibri" w:eastAsia="宋体" w:cs="Times New Roman"/>
                <w:color w:val="auto"/>
                <w:sz w:val="24"/>
                <w:highlight w:val="none"/>
              </w:rPr>
              <w:t>（</w:t>
            </w:r>
            <w:r>
              <w:rPr>
                <w:rFonts w:hint="eastAsia" w:ascii="Calibri" w:hAnsi="Calibri" w:eastAsia="宋体" w:cs="Times New Roman"/>
                <w:color w:val="auto"/>
                <w:sz w:val="24"/>
                <w:highlight w:val="none"/>
                <w:lang w:val="en-US" w:eastAsia="zh-CN"/>
              </w:rPr>
              <w:t>10</w:t>
            </w:r>
            <w:r>
              <w:rPr>
                <w:rFonts w:hint="eastAsia" w:ascii="Calibri" w:hAnsi="Calibri" w:eastAsia="宋体" w:cs="Times New Roman"/>
                <w:color w:val="auto"/>
                <w:sz w:val="24"/>
                <w:highlight w:val="none"/>
              </w:rPr>
              <w:t>分）</w:t>
            </w:r>
          </w:p>
        </w:tc>
        <w:tc>
          <w:tcPr>
            <w:tcW w:w="7797" w:type="dxa"/>
            <w:tcBorders>
              <w:top w:val="single" w:color="auto" w:sz="4" w:space="0"/>
              <w:left w:val="nil"/>
              <w:right w:val="single" w:color="auto" w:sz="4" w:space="0"/>
            </w:tcBorders>
            <w:noWrap w:val="0"/>
            <w:vAlign w:val="center"/>
          </w:tcPr>
          <w:p w14:paraId="2860400C">
            <w:pPr>
              <w:keepNext w:val="0"/>
              <w:keepLines w:val="0"/>
              <w:suppressLineNumbers w:val="0"/>
              <w:spacing w:before="0" w:beforeAutospacing="0" w:after="0" w:afterAutospacing="0" w:line="240" w:lineRule="auto"/>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Calibri" w:hAnsi="Calibri" w:eastAsia="宋体" w:cs="Times New Roman"/>
                <w:sz w:val="24"/>
                <w:highlight w:val="none"/>
              </w:rPr>
              <w:t>选用主材制作的材质、工艺情况等</w:t>
            </w:r>
            <w:r>
              <w:rPr>
                <w:rFonts w:hint="eastAsia" w:ascii="Calibri" w:hAnsi="Calibri" w:eastAsia="宋体" w:cs="Times New Roman"/>
                <w:sz w:val="24"/>
                <w:highlight w:val="none"/>
                <w:lang w:eastAsia="zh-CN"/>
              </w:rPr>
              <w:t>，</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4E21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0" w:type="dxa"/>
            <w:vMerge w:val="continue"/>
            <w:tcBorders>
              <w:left w:val="single" w:color="auto" w:sz="4" w:space="0"/>
              <w:right w:val="single" w:color="auto" w:sz="4" w:space="0"/>
            </w:tcBorders>
            <w:noWrap w:val="0"/>
            <w:vAlign w:val="center"/>
          </w:tcPr>
          <w:p w14:paraId="2E1ADA64">
            <w:pPr>
              <w:keepNext w:val="0"/>
              <w:keepLines w:val="0"/>
              <w:suppressLineNumbers w:val="0"/>
              <w:spacing w:before="0" w:beforeAutospacing="0" w:after="0" w:afterAutospacing="0"/>
              <w:ind w:left="0" w:right="0"/>
              <w:jc w:val="center"/>
              <w:rPr>
                <w:rFonts w:hint="eastAsia" w:ascii="宋体" w:hAnsi="宋体" w:eastAsia="宋体" w:cs="Times New Roman"/>
                <w:bCs/>
                <w:sz w:val="24"/>
              </w:rPr>
            </w:pPr>
          </w:p>
        </w:tc>
        <w:tc>
          <w:tcPr>
            <w:tcW w:w="1275" w:type="dxa"/>
            <w:vMerge w:val="continue"/>
            <w:tcBorders>
              <w:left w:val="nil"/>
              <w:right w:val="single" w:color="auto" w:sz="4" w:space="0"/>
            </w:tcBorders>
            <w:noWrap w:val="0"/>
            <w:vAlign w:val="center"/>
          </w:tcPr>
          <w:p w14:paraId="3451F0BE">
            <w:pPr>
              <w:keepNext w:val="0"/>
              <w:keepLines w:val="0"/>
              <w:suppressLineNumbers w:val="0"/>
              <w:tabs>
                <w:tab w:val="left" w:pos="0"/>
              </w:tabs>
              <w:autoSpaceDE w:val="0"/>
              <w:autoSpaceDN w:val="0"/>
              <w:adjustRightInd w:val="0"/>
              <w:spacing w:before="0" w:beforeAutospacing="0" w:after="0" w:afterAutospacing="0"/>
              <w:ind w:left="0" w:right="0"/>
              <w:jc w:val="center"/>
              <w:rPr>
                <w:rFonts w:hint="eastAsia" w:ascii="宋体" w:hAnsi="宋体" w:eastAsia="宋体" w:cs="Times New Roman"/>
                <w:sz w:val="24"/>
              </w:rPr>
            </w:pPr>
          </w:p>
        </w:tc>
        <w:tc>
          <w:tcPr>
            <w:tcW w:w="7797" w:type="dxa"/>
            <w:tcBorders>
              <w:top w:val="single" w:color="auto" w:sz="4" w:space="0"/>
              <w:left w:val="nil"/>
              <w:right w:val="single" w:color="auto" w:sz="4" w:space="0"/>
            </w:tcBorders>
            <w:noWrap w:val="0"/>
            <w:vAlign w:val="center"/>
          </w:tcPr>
          <w:p w14:paraId="00A6916B">
            <w:pPr>
              <w:keepNext w:val="0"/>
              <w:keepLines w:val="0"/>
              <w:suppressLineNumbers w:val="0"/>
              <w:spacing w:before="0" w:beforeAutospacing="0" w:after="0" w:afterAutospacing="0"/>
              <w:ind w:left="0" w:right="0"/>
              <w:rPr>
                <w:rFonts w:hint="eastAsia" w:ascii="宋体" w:hAnsi="宋体" w:eastAsia="宋体" w:cs="Times New Roman"/>
                <w:sz w:val="24"/>
              </w:rPr>
            </w:pPr>
            <w:r>
              <w:rPr>
                <w:rFonts w:hint="eastAsia" w:ascii="宋体" w:hAnsi="宋体" w:eastAsia="宋体" w:cs="Times New Roman"/>
                <w:sz w:val="24"/>
              </w:rPr>
              <w:t>根据供应商</w:t>
            </w:r>
            <w:r>
              <w:rPr>
                <w:rFonts w:hint="eastAsia" w:ascii="宋体" w:hAnsi="宋体" w:eastAsia="宋体" w:cs="Times New Roman"/>
                <w:color w:val="auto"/>
                <w:sz w:val="24"/>
                <w:highlight w:val="none"/>
                <w:lang w:eastAsia="zh-CN"/>
              </w:rPr>
              <w:t>的</w:t>
            </w:r>
            <w:r>
              <w:rPr>
                <w:rFonts w:hint="eastAsia" w:ascii="宋体" w:hAnsi="宋体" w:eastAsia="宋体" w:cs="Times New Roman"/>
                <w:color w:val="auto"/>
                <w:sz w:val="24"/>
                <w:highlight w:val="none"/>
              </w:rPr>
              <w:t>质量保证措施</w:t>
            </w:r>
            <w:r>
              <w:rPr>
                <w:rFonts w:hint="eastAsia" w:ascii="宋体" w:hAnsi="宋体" w:eastAsia="宋体" w:cs="Times New Roman"/>
                <w:color w:val="auto"/>
                <w:sz w:val="24"/>
                <w:highlight w:val="none"/>
                <w:lang w:eastAsia="zh-CN"/>
              </w:rPr>
              <w:t>的情况，</w:t>
            </w:r>
            <w:r>
              <w:rPr>
                <w:rFonts w:hint="eastAsia" w:ascii="宋体" w:hAnsi="宋体" w:eastAsia="宋体" w:cs="宋体"/>
                <w:kern w:val="0"/>
                <w:sz w:val="24"/>
              </w:rPr>
              <w:t>由评委根据对应分值进行打分。</w:t>
            </w:r>
            <w:r>
              <w:rPr>
                <w:rFonts w:hint="eastAsia" w:ascii="宋体" w:hAnsi="宋体" w:eastAsia="宋体" w:cs="宋体"/>
                <w:kern w:val="0"/>
                <w:sz w:val="24"/>
                <w:lang w:bidi="ar"/>
              </w:rPr>
              <w:t>（分值：5、4.5、4、3.5、3、2.5、2、1.5、1、0.5、0分）</w:t>
            </w:r>
          </w:p>
        </w:tc>
      </w:tr>
      <w:tr w14:paraId="4D9A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10" w:type="dxa"/>
            <w:tcBorders>
              <w:left w:val="single" w:color="auto" w:sz="4" w:space="0"/>
              <w:right w:val="single" w:color="auto" w:sz="4" w:space="0"/>
            </w:tcBorders>
            <w:noWrap w:val="0"/>
            <w:vAlign w:val="center"/>
          </w:tcPr>
          <w:p w14:paraId="40C10BD0">
            <w:pPr>
              <w:keepNext w:val="0"/>
              <w:keepLines w:val="0"/>
              <w:suppressLineNumbers w:val="0"/>
              <w:spacing w:before="0" w:beforeAutospacing="0" w:after="0" w:afterAutospacing="0"/>
              <w:ind w:left="0" w:right="0"/>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8</w:t>
            </w:r>
          </w:p>
        </w:tc>
        <w:tc>
          <w:tcPr>
            <w:tcW w:w="1275" w:type="dxa"/>
            <w:tcBorders>
              <w:left w:val="nil"/>
              <w:right w:val="single" w:color="auto" w:sz="4" w:space="0"/>
            </w:tcBorders>
            <w:noWrap w:val="0"/>
            <w:vAlign w:val="center"/>
          </w:tcPr>
          <w:p w14:paraId="5C2D46D3">
            <w:pPr>
              <w:keepNext w:val="0"/>
              <w:keepLines w:val="0"/>
              <w:suppressLineNumbers w:val="0"/>
              <w:spacing w:before="0" w:beforeAutospacing="0" w:after="0" w:afterAutospacing="0"/>
              <w:ind w:left="0" w:right="0"/>
              <w:jc w:val="center"/>
              <w:rPr>
                <w:rFonts w:hint="eastAsia" w:ascii="宋体" w:hAnsi="宋体" w:eastAsia="宋体" w:cs="仿宋"/>
                <w:sz w:val="24"/>
              </w:rPr>
            </w:pPr>
            <w:r>
              <w:rPr>
                <w:rFonts w:hint="eastAsia" w:ascii="宋体" w:hAnsi="宋体" w:eastAsia="宋体" w:cs="宋体"/>
                <w:kern w:val="0"/>
                <w:sz w:val="24"/>
              </w:rPr>
              <w:t>人员配备（</w:t>
            </w:r>
            <w:r>
              <w:rPr>
                <w:rFonts w:hint="eastAsia" w:ascii="宋体" w:hAnsi="宋体" w:eastAsia="宋体" w:cs="宋体"/>
                <w:kern w:val="0"/>
                <w:sz w:val="24"/>
                <w:lang w:val="en-US" w:eastAsia="zh-CN"/>
              </w:rPr>
              <w:t>4</w:t>
            </w:r>
            <w:r>
              <w:rPr>
                <w:rFonts w:hint="eastAsia" w:ascii="宋体" w:hAnsi="宋体" w:eastAsia="宋体" w:cs="宋体"/>
                <w:kern w:val="0"/>
                <w:sz w:val="24"/>
              </w:rPr>
              <w:t>分）</w:t>
            </w:r>
          </w:p>
        </w:tc>
        <w:tc>
          <w:tcPr>
            <w:tcW w:w="7797" w:type="dxa"/>
            <w:tcBorders>
              <w:top w:val="single" w:color="auto" w:sz="4" w:space="0"/>
              <w:left w:val="nil"/>
              <w:bottom w:val="single" w:color="auto" w:sz="4" w:space="0"/>
              <w:right w:val="single" w:color="auto" w:sz="4" w:space="0"/>
            </w:tcBorders>
            <w:noWrap w:val="0"/>
            <w:vAlign w:val="center"/>
          </w:tcPr>
          <w:p w14:paraId="22023F65">
            <w:pPr>
              <w:keepNext w:val="0"/>
              <w:keepLines w:val="0"/>
              <w:suppressLineNumbers w:val="0"/>
              <w:spacing w:before="0" w:beforeAutospacing="0" w:after="0" w:afterAutospacing="0"/>
              <w:ind w:left="0" w:right="0"/>
              <w:rPr>
                <w:rFonts w:hint="eastAsia" w:ascii="宋体" w:hAnsi="宋体" w:eastAsia="宋体" w:cs="宋体"/>
                <w:b/>
                <w:kern w:val="0"/>
                <w:sz w:val="24"/>
              </w:rPr>
            </w:pPr>
            <w:r>
              <w:rPr>
                <w:rFonts w:hint="eastAsia" w:ascii="宋体" w:hAnsi="宋体" w:eastAsia="宋体" w:cs="宋体"/>
                <w:color w:val="auto"/>
                <w:sz w:val="24"/>
                <w:lang w:bidi="ar"/>
              </w:rPr>
              <w:t>根据供应商提供的</w:t>
            </w:r>
            <w:r>
              <w:rPr>
                <w:rFonts w:hint="eastAsia" w:ascii="宋体" w:hAnsi="宋体" w:eastAsia="宋体" w:cs="Times New Roman"/>
                <w:color w:val="auto"/>
                <w:sz w:val="24"/>
              </w:rPr>
              <w:t>人员配备方案，</w:t>
            </w:r>
            <w:r>
              <w:rPr>
                <w:rFonts w:ascii="宋体" w:hAnsi="宋体" w:eastAsia="宋体" w:cs="Times New Roman"/>
                <w:color w:val="auto"/>
                <w:sz w:val="24"/>
              </w:rPr>
              <w:t>是否拥有完善</w:t>
            </w:r>
            <w:r>
              <w:rPr>
                <w:rFonts w:hint="eastAsia" w:ascii="宋体" w:hAnsi="宋体" w:eastAsia="宋体" w:cs="Times New Roman"/>
                <w:color w:val="auto"/>
                <w:sz w:val="24"/>
              </w:rPr>
              <w:t>的编制</w:t>
            </w:r>
            <w:r>
              <w:rPr>
                <w:rFonts w:ascii="宋体" w:hAnsi="宋体" w:eastAsia="宋体" w:cs="Times New Roman"/>
                <w:color w:val="auto"/>
                <w:sz w:val="24"/>
              </w:rPr>
              <w:t>团队，</w:t>
            </w:r>
            <w:r>
              <w:rPr>
                <w:rFonts w:hint="eastAsia" w:ascii="宋体" w:hAnsi="宋体" w:eastAsia="宋体" w:cs="Times New Roman"/>
                <w:color w:val="auto"/>
                <w:sz w:val="24"/>
              </w:rPr>
              <w:t>团队</w:t>
            </w:r>
            <w:r>
              <w:rPr>
                <w:rFonts w:ascii="宋体" w:hAnsi="宋体" w:eastAsia="宋体" w:cs="Times New Roman"/>
                <w:color w:val="auto"/>
                <w:sz w:val="24"/>
              </w:rPr>
              <w:t>人员配置及职责分工</w:t>
            </w:r>
            <w:r>
              <w:rPr>
                <w:rFonts w:hint="eastAsia" w:ascii="宋体" w:hAnsi="宋体" w:eastAsia="宋体" w:cs="Times New Roman"/>
                <w:color w:val="auto"/>
                <w:sz w:val="24"/>
              </w:rPr>
              <w:t>是否明确，以及配备人员综合素质、</w:t>
            </w:r>
            <w:r>
              <w:rPr>
                <w:rFonts w:ascii="宋体" w:hAnsi="宋体" w:eastAsia="宋体" w:cs="Times New Roman"/>
                <w:color w:val="auto"/>
                <w:sz w:val="24"/>
              </w:rPr>
              <w:t>是否满足</w:t>
            </w:r>
            <w:r>
              <w:rPr>
                <w:rFonts w:hint="eastAsia" w:ascii="宋体" w:hAnsi="宋体" w:eastAsia="宋体" w:cs="Times New Roman"/>
                <w:color w:val="auto"/>
                <w:sz w:val="24"/>
              </w:rPr>
              <w:t>采购需求</w:t>
            </w:r>
            <w:r>
              <w:rPr>
                <w:rFonts w:ascii="宋体" w:hAnsi="宋体" w:eastAsia="宋体" w:cs="Times New Roman"/>
                <w:color w:val="auto"/>
                <w:sz w:val="24"/>
              </w:rPr>
              <w:t>，</w:t>
            </w:r>
            <w:r>
              <w:rPr>
                <w:rFonts w:hint="eastAsia" w:ascii="宋体" w:hAnsi="宋体" w:eastAsia="宋体" w:cs="宋体"/>
                <w:color w:val="auto"/>
                <w:kern w:val="0"/>
                <w:sz w:val="24"/>
              </w:rPr>
              <w:t>由评委根据对应分值进行打分。</w:t>
            </w:r>
            <w:r>
              <w:rPr>
                <w:rFonts w:hint="eastAsia" w:ascii="宋体" w:hAnsi="宋体" w:eastAsia="宋体" w:cs="宋体"/>
                <w:color w:val="auto"/>
                <w:kern w:val="0"/>
                <w:sz w:val="24"/>
                <w:lang w:bidi="ar"/>
              </w:rPr>
              <w:t>（分值：4、3.5、3、2.5、2、1.5、1、0.5、0分）</w:t>
            </w:r>
          </w:p>
        </w:tc>
      </w:tr>
      <w:tr w14:paraId="6F6C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0" w:type="dxa"/>
            <w:tcBorders>
              <w:left w:val="single" w:color="auto" w:sz="4" w:space="0"/>
              <w:right w:val="single" w:color="auto" w:sz="4" w:space="0"/>
            </w:tcBorders>
            <w:noWrap w:val="0"/>
            <w:vAlign w:val="center"/>
          </w:tcPr>
          <w:p w14:paraId="5641CA4A">
            <w:pPr>
              <w:keepNext w:val="0"/>
              <w:keepLines w:val="0"/>
              <w:suppressLineNumbers w:val="0"/>
              <w:spacing w:before="0" w:beforeAutospacing="0" w:after="0" w:afterAutospacing="0"/>
              <w:ind w:left="0" w:right="0"/>
              <w:jc w:val="center"/>
              <w:rPr>
                <w:rFonts w:hint="eastAsia" w:ascii="宋体" w:hAnsi="宋体" w:eastAsia="宋体" w:cs="Times New Roman"/>
                <w:bCs/>
                <w:sz w:val="24"/>
                <w:lang w:eastAsia="zh-CN"/>
              </w:rPr>
            </w:pPr>
            <w:r>
              <w:rPr>
                <w:rFonts w:hint="eastAsia" w:ascii="宋体" w:hAnsi="宋体" w:eastAsia="宋体" w:cs="Times New Roman"/>
                <w:bCs/>
                <w:sz w:val="24"/>
                <w:lang w:val="en-US" w:eastAsia="zh-CN"/>
              </w:rPr>
              <w:t>9</w:t>
            </w:r>
          </w:p>
        </w:tc>
        <w:tc>
          <w:tcPr>
            <w:tcW w:w="1275" w:type="dxa"/>
            <w:tcBorders>
              <w:left w:val="nil"/>
              <w:right w:val="single" w:color="auto" w:sz="4" w:space="0"/>
            </w:tcBorders>
            <w:noWrap w:val="0"/>
            <w:vAlign w:val="center"/>
          </w:tcPr>
          <w:p w14:paraId="5AF780F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rPr>
            </w:pPr>
            <w:r>
              <w:rPr>
                <w:rFonts w:hint="eastAsia" w:ascii="Calibri" w:hAnsi="Calibri" w:eastAsia="宋体" w:cs="Times New Roman"/>
                <w:color w:val="auto"/>
                <w:sz w:val="24"/>
                <w:highlight w:val="none"/>
              </w:rPr>
              <w:t>服务保障（5分）</w:t>
            </w:r>
          </w:p>
        </w:tc>
        <w:tc>
          <w:tcPr>
            <w:tcW w:w="7797" w:type="dxa"/>
            <w:tcBorders>
              <w:top w:val="single" w:color="auto" w:sz="4" w:space="0"/>
              <w:left w:val="nil"/>
              <w:bottom w:val="single" w:color="auto" w:sz="4" w:space="0"/>
              <w:right w:val="single" w:color="auto" w:sz="4" w:space="0"/>
            </w:tcBorders>
            <w:noWrap w:val="0"/>
            <w:vAlign w:val="center"/>
          </w:tcPr>
          <w:p w14:paraId="3316249D">
            <w:pPr>
              <w:keepNext w:val="0"/>
              <w:keepLines w:val="0"/>
              <w:suppressLineNumbers w:val="0"/>
              <w:spacing w:before="0" w:beforeAutospacing="0" w:after="0" w:afterAutospacing="0"/>
              <w:ind w:left="0" w:right="0"/>
              <w:jc w:val="left"/>
              <w:rPr>
                <w:rFonts w:hint="eastAsia" w:ascii="宋体" w:hAnsi="宋体" w:eastAsia="宋体" w:cs="宋体"/>
                <w:sz w:val="24"/>
              </w:rPr>
            </w:pPr>
            <w:r>
              <w:rPr>
                <w:rFonts w:hint="eastAsia" w:ascii="宋体" w:hAnsi="宋体" w:eastAsia="宋体" w:cs="Times New Roman"/>
                <w:sz w:val="24"/>
              </w:rPr>
              <w:t>根据供应商</w:t>
            </w:r>
            <w:r>
              <w:rPr>
                <w:rFonts w:hint="eastAsia" w:ascii="Times New Roman" w:hAnsi="Times New Roman" w:eastAsia="宋体" w:cs="Times New Roman"/>
                <w:color w:val="auto"/>
                <w:sz w:val="24"/>
                <w:highlight w:val="none"/>
              </w:rPr>
              <w:t>提供的服务保障措施</w:t>
            </w:r>
            <w:r>
              <w:rPr>
                <w:rFonts w:hint="eastAsia" w:ascii="Times New Roman" w:hAnsi="Times New Roman" w:eastAsia="宋体" w:cs="Times New Roman"/>
                <w:color w:val="auto"/>
                <w:sz w:val="24"/>
                <w:highlight w:val="none"/>
                <w:lang w:eastAsia="zh-CN"/>
              </w:rPr>
              <w:t>的</w:t>
            </w:r>
            <w:r>
              <w:rPr>
                <w:rFonts w:hint="eastAsia" w:ascii="Times New Roman" w:hAnsi="Times New Roman" w:eastAsia="宋体" w:cs="Times New Roman"/>
                <w:color w:val="auto"/>
                <w:sz w:val="24"/>
                <w:highlight w:val="none"/>
              </w:rPr>
              <w:t>合理</w:t>
            </w:r>
            <w:r>
              <w:rPr>
                <w:rFonts w:hint="eastAsia" w:ascii="Times New Roman" w:hAnsi="Times New Roman" w:eastAsia="宋体" w:cs="Times New Roman"/>
                <w:color w:val="auto"/>
                <w:sz w:val="24"/>
                <w:highlight w:val="none"/>
                <w:lang w:eastAsia="zh-CN"/>
              </w:rPr>
              <w:t>性</w:t>
            </w:r>
            <w:r>
              <w:rPr>
                <w:rFonts w:hint="eastAsia" w:ascii="Times New Roman" w:hAnsi="Times New Roman" w:eastAsia="宋体" w:cs="Times New Roman"/>
                <w:color w:val="auto"/>
                <w:sz w:val="24"/>
                <w:highlight w:val="none"/>
              </w:rPr>
              <w:t>、科学</w:t>
            </w:r>
            <w:r>
              <w:rPr>
                <w:rFonts w:hint="eastAsia" w:ascii="Times New Roman" w:hAnsi="Times New Roman" w:eastAsia="宋体" w:cs="Times New Roman"/>
                <w:color w:val="auto"/>
                <w:sz w:val="24"/>
                <w:highlight w:val="none"/>
                <w:lang w:eastAsia="zh-CN"/>
              </w:rPr>
              <w:t>性</w:t>
            </w:r>
            <w:r>
              <w:rPr>
                <w:rFonts w:hint="eastAsia" w:ascii="Times New Roman" w:hAnsi="Times New Roman" w:eastAsia="宋体" w:cs="Times New Roman"/>
                <w:color w:val="auto"/>
                <w:sz w:val="24"/>
                <w:highlight w:val="none"/>
              </w:rPr>
              <w:t>、可行</w:t>
            </w:r>
            <w:r>
              <w:rPr>
                <w:rFonts w:hint="eastAsia" w:ascii="Times New Roman" w:hAnsi="Times New Roman" w:eastAsia="宋体" w:cs="Times New Roman"/>
                <w:color w:val="auto"/>
                <w:sz w:val="24"/>
                <w:highlight w:val="none"/>
                <w:lang w:eastAsia="zh-CN"/>
              </w:rPr>
              <w:t>性等，</w:t>
            </w:r>
            <w:r>
              <w:rPr>
                <w:rFonts w:ascii="宋体" w:hAnsi="宋体" w:eastAsia="宋体" w:cs="Times New Roman"/>
                <w:color w:val="auto"/>
                <w:sz w:val="24"/>
              </w:rPr>
              <w:t>，</w:t>
            </w:r>
            <w:r>
              <w:rPr>
                <w:rFonts w:hint="eastAsia" w:ascii="宋体" w:hAnsi="宋体" w:eastAsia="宋体" w:cs="宋体"/>
                <w:color w:val="auto"/>
                <w:kern w:val="0"/>
                <w:sz w:val="24"/>
              </w:rPr>
              <w:t>由评委根据对应分值进行打分。</w:t>
            </w:r>
            <w:r>
              <w:rPr>
                <w:rFonts w:hint="eastAsia" w:ascii="宋体" w:hAnsi="宋体" w:eastAsia="宋体" w:cs="宋体"/>
                <w:color w:val="auto"/>
                <w:kern w:val="0"/>
                <w:sz w:val="24"/>
                <w:lang w:bidi="ar"/>
              </w:rPr>
              <w:t>（分值：5、4.5、4、3.5、3、2.5、2、1.5、1、0.5、0分）</w:t>
            </w:r>
          </w:p>
        </w:tc>
      </w:tr>
    </w:tbl>
    <w:p w14:paraId="32C62478">
      <w:pPr>
        <w:pStyle w:val="2"/>
        <w:rPr>
          <w:rFonts w:hint="eastAsia"/>
        </w:rPr>
      </w:pPr>
    </w:p>
    <w:p w14:paraId="385A3541">
      <w:pPr>
        <w:spacing w:before="120" w:beforeLines="50"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5.</w:t>
      </w:r>
      <w:r>
        <w:rPr>
          <w:rFonts w:ascii="宋体" w:hAnsi="宋体"/>
          <w:b/>
          <w:color w:val="auto"/>
          <w:sz w:val="24"/>
          <w:highlight w:val="none"/>
        </w:rPr>
        <w:t>2</w:t>
      </w:r>
      <w:r>
        <w:rPr>
          <w:rFonts w:hint="eastAsia" w:ascii="宋体" w:hAnsi="宋体"/>
          <w:b/>
          <w:color w:val="auto"/>
          <w:sz w:val="24"/>
          <w:highlight w:val="none"/>
        </w:rPr>
        <w:t>报价分值为</w:t>
      </w:r>
      <w:r>
        <w:rPr>
          <w:rFonts w:hint="eastAsia" w:ascii="宋体" w:hAnsi="宋体"/>
          <w:b/>
          <w:color w:val="auto"/>
          <w:sz w:val="24"/>
          <w:highlight w:val="none"/>
          <w:lang w:val="en-US" w:eastAsia="zh-CN"/>
        </w:rPr>
        <w:t>10</w:t>
      </w:r>
      <w:r>
        <w:rPr>
          <w:rFonts w:hint="eastAsia" w:ascii="宋体" w:hAnsi="宋体"/>
          <w:b/>
          <w:color w:val="auto"/>
          <w:sz w:val="24"/>
          <w:highlight w:val="none"/>
        </w:rPr>
        <w:t>分，权重为1</w:t>
      </w:r>
      <w:r>
        <w:rPr>
          <w:rFonts w:hint="eastAsia" w:ascii="宋体" w:hAnsi="宋体"/>
          <w:b/>
          <w:color w:val="auto"/>
          <w:sz w:val="24"/>
          <w:highlight w:val="none"/>
          <w:lang w:val="en-US" w:eastAsia="zh-CN"/>
        </w:rPr>
        <w:t>0</w:t>
      </w:r>
      <w:r>
        <w:rPr>
          <w:rFonts w:hint="eastAsia" w:ascii="宋体" w:hAnsi="宋体"/>
          <w:b/>
          <w:color w:val="auto"/>
          <w:sz w:val="24"/>
          <w:highlight w:val="none"/>
        </w:rPr>
        <w:t>%，由评审委员会根据以下内容打分。</w:t>
      </w:r>
    </w:p>
    <w:p w14:paraId="03494C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w:t>
      </w:r>
      <w:r>
        <w:rPr>
          <w:rFonts w:hint="eastAsia" w:ascii="宋体" w:hAnsi="宋体"/>
          <w:color w:val="auto"/>
          <w:sz w:val="24"/>
          <w:highlight w:val="none"/>
        </w:rPr>
        <w:t>.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14:paraId="7F30EF9E">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w:t>
      </w:r>
      <w:r>
        <w:rPr>
          <w:rFonts w:hint="eastAsia" w:ascii="宋体" w:hAnsi="宋体"/>
          <w:color w:val="auto"/>
          <w:sz w:val="24"/>
          <w:highlight w:val="none"/>
        </w:rPr>
        <w:t>.2投标报价高于最高</w:t>
      </w:r>
      <w:r>
        <w:rPr>
          <w:rFonts w:ascii="宋体" w:hAnsi="宋体"/>
          <w:color w:val="auto"/>
          <w:sz w:val="24"/>
          <w:highlight w:val="none"/>
        </w:rPr>
        <w:t>限价</w:t>
      </w:r>
      <w:r>
        <w:rPr>
          <w:rFonts w:hint="eastAsia" w:ascii="宋体" w:hAnsi="宋体"/>
          <w:color w:val="auto"/>
          <w:sz w:val="24"/>
          <w:highlight w:val="none"/>
        </w:rPr>
        <w:t>的作投标文件无效处理。</w:t>
      </w:r>
    </w:p>
    <w:p w14:paraId="1E3FE463">
      <w:pPr>
        <w:spacing w:line="360" w:lineRule="auto"/>
        <w:ind w:firstLine="482" w:firstLineChars="200"/>
        <w:rPr>
          <w:rFonts w:ascii="宋体" w:hAnsi="宋体"/>
          <w:b/>
          <w:sz w:val="24"/>
        </w:rPr>
      </w:pPr>
      <w:r>
        <w:rPr>
          <w:rFonts w:hint="eastAsia" w:ascii="宋体" w:hAnsi="宋体"/>
          <w:b/>
          <w:color w:val="auto"/>
          <w:sz w:val="24"/>
          <w:highlight w:val="none"/>
        </w:rPr>
        <w:t>5.</w:t>
      </w:r>
      <w:r>
        <w:rPr>
          <w:rFonts w:ascii="宋体" w:hAnsi="宋体"/>
          <w:b/>
          <w:color w:val="auto"/>
          <w:sz w:val="24"/>
          <w:highlight w:val="none"/>
        </w:rPr>
        <w:t>2</w:t>
      </w:r>
      <w:r>
        <w:rPr>
          <w:rFonts w:hint="eastAsia" w:ascii="宋体" w:hAnsi="宋体"/>
          <w:b/>
          <w:color w:val="auto"/>
          <w:sz w:val="24"/>
          <w:highlight w:val="none"/>
        </w:rPr>
        <w:t>.3</w:t>
      </w:r>
      <w:r>
        <w:rPr>
          <w:rFonts w:hint="eastAsia" w:ascii="宋体" w:hAnsi="宋体"/>
          <w:b/>
          <w:sz w:val="24"/>
        </w:rPr>
        <w:t>报价得分</w:t>
      </w:r>
      <w:r>
        <w:rPr>
          <w:rFonts w:ascii="宋体" w:hAnsi="宋体"/>
          <w:b/>
          <w:sz w:val="24"/>
        </w:rPr>
        <w:t>按以下</w:t>
      </w:r>
      <w:r>
        <w:rPr>
          <w:rFonts w:hint="eastAsia" w:ascii="宋体" w:hAnsi="宋体"/>
          <w:b/>
          <w:sz w:val="24"/>
        </w:rPr>
        <w:t>方式</w:t>
      </w:r>
      <w:r>
        <w:rPr>
          <w:rFonts w:ascii="宋体" w:hAnsi="宋体"/>
          <w:b/>
          <w:sz w:val="24"/>
        </w:rPr>
        <w:t>计算：</w:t>
      </w:r>
    </w:p>
    <w:p w14:paraId="7BF65150">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1 \* GB2 </w:instrText>
      </w:r>
      <w:r>
        <w:rPr>
          <w:rFonts w:hint="eastAsia" w:ascii="宋体" w:hAnsi="宋体"/>
          <w:sz w:val="24"/>
        </w:rPr>
        <w:fldChar w:fldCharType="separate"/>
      </w:r>
      <w:r>
        <w:rPr>
          <w:rFonts w:hint="eastAsia" w:ascii="宋体" w:hAnsi="宋体"/>
          <w:sz w:val="24"/>
        </w:rPr>
        <w:t>⑴</w:t>
      </w:r>
      <w:r>
        <w:rPr>
          <w:rFonts w:hint="eastAsia" w:ascii="宋体" w:hAnsi="宋体"/>
          <w:sz w:val="24"/>
        </w:rPr>
        <w:fldChar w:fldCharType="end"/>
      </w:r>
      <w:r>
        <w:rPr>
          <w:rFonts w:hint="eastAsia" w:ascii="宋体" w:hAnsi="宋体"/>
          <w:sz w:val="24"/>
        </w:rPr>
        <w:t>确定评审价</w:t>
      </w:r>
    </w:p>
    <w:p w14:paraId="4028FEB5">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2 \* GB2 </w:instrText>
      </w:r>
      <w:r>
        <w:rPr>
          <w:rFonts w:hint="eastAsia" w:ascii="宋体" w:hAnsi="宋体"/>
          <w:sz w:val="24"/>
        </w:rPr>
        <w:fldChar w:fldCharType="separate"/>
      </w:r>
      <w:r>
        <w:rPr>
          <w:rFonts w:hint="eastAsia" w:ascii="宋体" w:hAnsi="宋体"/>
          <w:sz w:val="24"/>
        </w:rPr>
        <w:t>⑵</w:t>
      </w:r>
      <w:r>
        <w:rPr>
          <w:rFonts w:hint="eastAsia" w:ascii="宋体" w:hAnsi="宋体"/>
          <w:sz w:val="24"/>
        </w:rPr>
        <w:fldChar w:fldCharType="end"/>
      </w:r>
      <w:r>
        <w:rPr>
          <w:rFonts w:hint="eastAsia" w:ascii="宋体" w:hAnsi="宋体"/>
          <w:sz w:val="24"/>
          <w:lang w:eastAsia="zh-CN"/>
        </w:rPr>
        <w:t>评标</w:t>
      </w:r>
      <w:r>
        <w:rPr>
          <w:rFonts w:hint="eastAsia" w:ascii="宋体" w:hAnsi="宋体"/>
          <w:sz w:val="24"/>
        </w:rPr>
        <w:t>基准价=进入报价评分的各供应商有效评审价中的</w:t>
      </w:r>
      <w:r>
        <w:rPr>
          <w:rFonts w:hint="eastAsia" w:ascii="宋体" w:hAnsi="宋体"/>
          <w:b/>
          <w:sz w:val="24"/>
        </w:rPr>
        <w:t>最低价</w:t>
      </w:r>
    </w:p>
    <w:p w14:paraId="49DC0E7C">
      <w:pPr>
        <w:spacing w:line="360" w:lineRule="auto"/>
        <w:ind w:firstLine="480" w:firstLineChars="200"/>
        <w:rPr>
          <w:rFonts w:ascii="宋体" w:hAnsi="宋体"/>
          <w:sz w:val="24"/>
        </w:rPr>
      </w:pPr>
      <w:r>
        <w:rPr>
          <w:rFonts w:hint="eastAsia" w:ascii="宋体" w:hAnsi="宋体"/>
          <w:sz w:val="24"/>
        </w:rPr>
        <w:fldChar w:fldCharType="begin"/>
      </w:r>
      <w:r>
        <w:rPr>
          <w:rFonts w:hint="eastAsia" w:ascii="宋体" w:hAnsi="宋体"/>
          <w:sz w:val="24"/>
        </w:rPr>
        <w:instrText xml:space="preserve"> = 3 \* GB2 </w:instrText>
      </w:r>
      <w:r>
        <w:rPr>
          <w:rFonts w:hint="eastAsia" w:ascii="宋体" w:hAnsi="宋体"/>
          <w:sz w:val="24"/>
        </w:rPr>
        <w:fldChar w:fldCharType="separate"/>
      </w:r>
      <w:r>
        <w:rPr>
          <w:rFonts w:hint="eastAsia" w:ascii="宋体" w:hAnsi="宋体"/>
          <w:sz w:val="24"/>
        </w:rPr>
        <w:t>⑶</w:t>
      </w:r>
      <w:r>
        <w:rPr>
          <w:rFonts w:hint="eastAsia" w:ascii="宋体" w:hAnsi="宋体"/>
          <w:sz w:val="24"/>
        </w:rPr>
        <w:fldChar w:fldCharType="end"/>
      </w:r>
      <w:r>
        <w:rPr>
          <w:rFonts w:hint="eastAsia" w:ascii="宋体" w:hAnsi="宋体"/>
          <w:sz w:val="24"/>
        </w:rPr>
        <w:t>评审价等于</w:t>
      </w:r>
      <w:r>
        <w:rPr>
          <w:rFonts w:hint="eastAsia" w:ascii="宋体" w:hAnsi="宋体"/>
          <w:sz w:val="24"/>
          <w:lang w:eastAsia="zh-CN"/>
        </w:rPr>
        <w:t>评标</w:t>
      </w:r>
      <w:r>
        <w:rPr>
          <w:rFonts w:hint="eastAsia" w:ascii="宋体" w:hAnsi="宋体"/>
          <w:sz w:val="24"/>
        </w:rPr>
        <w:t>基准价的得10分，其他供应商的报价得分按下列公式计算：</w:t>
      </w:r>
    </w:p>
    <w:p w14:paraId="08A8EF86">
      <w:pPr>
        <w:spacing w:line="360" w:lineRule="auto"/>
        <w:ind w:firstLine="482" w:firstLineChars="200"/>
        <w:rPr>
          <w:rFonts w:hint="eastAsia" w:ascii="宋体" w:hAnsi="宋体"/>
          <w:bCs/>
          <w:sz w:val="24"/>
        </w:rPr>
      </w:pPr>
      <w:r>
        <w:rPr>
          <w:rFonts w:hint="eastAsia" w:ascii="宋体" w:hAnsi="宋体"/>
          <w:b/>
          <w:sz w:val="24"/>
        </w:rPr>
        <w:t>报价得分=（</w:t>
      </w:r>
      <w:r>
        <w:rPr>
          <w:rFonts w:hint="eastAsia" w:ascii="宋体" w:hAnsi="宋体"/>
          <w:b/>
          <w:sz w:val="24"/>
          <w:lang w:eastAsia="zh-CN"/>
        </w:rPr>
        <w:t>评标</w:t>
      </w:r>
      <w:r>
        <w:rPr>
          <w:rFonts w:hint="eastAsia" w:ascii="宋体" w:hAnsi="宋体"/>
          <w:b/>
          <w:sz w:val="24"/>
        </w:rPr>
        <w:t>基准价/评审价）×报价权重×100</w:t>
      </w:r>
    </w:p>
    <w:p w14:paraId="0FE1417C">
      <w:pPr>
        <w:spacing w:line="360" w:lineRule="auto"/>
        <w:ind w:firstLine="482" w:firstLineChars="200"/>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w:t>
      </w:r>
      <w:r>
        <w:rPr>
          <w:rFonts w:ascii="宋体" w:hAnsi="宋体"/>
          <w:b/>
          <w:color w:val="auto"/>
          <w:sz w:val="24"/>
          <w:highlight w:val="none"/>
        </w:rPr>
        <w:t xml:space="preserve">3 </w:t>
      </w:r>
      <w:r>
        <w:rPr>
          <w:rFonts w:hint="eastAsia" w:ascii="宋体" w:hAnsi="宋体"/>
          <w:b/>
          <w:color w:val="auto"/>
          <w:sz w:val="24"/>
          <w:highlight w:val="none"/>
        </w:rPr>
        <w:t>本项目最终得分=资信商务及技术得分＋报价得分；</w:t>
      </w:r>
    </w:p>
    <w:p w14:paraId="56C2059F">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5.</w:t>
      </w:r>
      <w:r>
        <w:rPr>
          <w:rFonts w:ascii="宋体" w:hAnsi="宋体"/>
          <w:color w:val="auto"/>
          <w:sz w:val="24"/>
          <w:highlight w:val="none"/>
        </w:rPr>
        <w:t>4</w:t>
      </w:r>
      <w:r>
        <w:rPr>
          <w:rFonts w:hint="eastAsia" w:ascii="宋体" w:hAnsi="宋体"/>
          <w:color w:val="auto"/>
          <w:sz w:val="24"/>
          <w:highlight w:val="none"/>
        </w:rPr>
        <w:t>评分时保留小数1位，计算评分值时保留小数2位，小数点采用四舍五入方法。</w:t>
      </w:r>
      <w:bookmarkStart w:id="85" w:name="EB217c00f118724f6bb5745c5cec252819"/>
      <w:r>
        <w:rPr>
          <w:rFonts w:hint="eastAsia" w:ascii="宋体" w:hAnsi="宋体"/>
          <w:color w:val="auto"/>
          <w:sz w:val="20"/>
          <w:highlight w:val="none"/>
        </w:rPr>
        <w:t xml:space="preserve"> </w:t>
      </w:r>
      <w:bookmarkEnd w:id="85"/>
    </w:p>
    <w:p w14:paraId="39878FFD">
      <w:pPr>
        <w:pStyle w:val="6"/>
        <w:spacing w:before="240" w:after="240"/>
        <w:ind w:firstLine="0" w:firstLineChars="0"/>
        <w:rPr>
          <w:rFonts w:ascii="宋体" w:eastAsia="宋体"/>
          <w:bCs w:val="0"/>
          <w:color w:val="auto"/>
          <w:highlight w:val="none"/>
        </w:rPr>
      </w:pPr>
      <w:r>
        <w:rPr>
          <w:rFonts w:ascii="宋体" w:eastAsia="宋体"/>
          <w:bCs w:val="0"/>
          <w:color w:val="auto"/>
          <w:highlight w:val="none"/>
        </w:rPr>
        <w:t>六   评审纪律和要求</w:t>
      </w:r>
      <w:bookmarkEnd w:id="82"/>
      <w:bookmarkEnd w:id="83"/>
      <w:bookmarkEnd w:id="84"/>
    </w:p>
    <w:p w14:paraId="2AE3567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评审专家必须公平、公正评审，遵纪守法，客观、廉洁地履行职责。</w:t>
      </w:r>
    </w:p>
    <w:p w14:paraId="0CF2005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评审专家在评审开始前，应关闭并上交随身携带的各种通信工具。</w:t>
      </w:r>
    </w:p>
    <w:p w14:paraId="03D60C3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评审专家在评审过程中，未经许可不得中途离开评审现场，不得迟到早退。</w:t>
      </w:r>
    </w:p>
    <w:p w14:paraId="530BE16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评审专家和工作人员不得透露评审过程中的讨论情况和评审结果。</w:t>
      </w:r>
    </w:p>
    <w:p w14:paraId="7CB43E39">
      <w:pPr>
        <w:spacing w:line="360" w:lineRule="auto"/>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C988CE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采购人、采购代理机构不得向评审委员会的评审专家作倾向性、误导性的解释或者说明。</w:t>
      </w:r>
    </w:p>
    <w:p w14:paraId="5E9AF1C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01176A">
      <w:pPr>
        <w:spacing w:line="360" w:lineRule="auto"/>
        <w:ind w:firstLine="480" w:firstLineChars="200"/>
        <w:rPr>
          <w:rFonts w:hint="eastAsia" w:ascii="宋体" w:hAnsi="宋体"/>
          <w:color w:val="auto"/>
          <w:sz w:val="24"/>
          <w:highlight w:val="none"/>
        </w:rPr>
      </w:pPr>
      <w:r>
        <w:rPr>
          <w:rFonts w:ascii="宋体" w:hAnsi="宋体"/>
          <w:color w:val="auto"/>
          <w:sz w:val="24"/>
          <w:szCs w:val="21"/>
          <w:highlight w:val="none"/>
        </w:rPr>
        <w:t>6</w:t>
      </w:r>
      <w:r>
        <w:rPr>
          <w:rFonts w:hint="eastAsia" w:ascii="宋体" w:hAnsi="宋体"/>
          <w:color w:val="auto"/>
          <w:sz w:val="24"/>
          <w:szCs w:val="21"/>
          <w:highlight w:val="none"/>
        </w:rPr>
        <w:t>.8</w:t>
      </w:r>
      <w:r>
        <w:rPr>
          <w:rFonts w:ascii="宋体" w:hAnsi="宋体"/>
          <w:color w:val="auto"/>
          <w:sz w:val="24"/>
          <w:szCs w:val="21"/>
          <w:highlight w:val="none"/>
        </w:rPr>
        <w:t xml:space="preserve"> </w:t>
      </w:r>
      <w:r>
        <w:rPr>
          <w:rFonts w:hint="eastAsia" w:ascii="宋体" w:hAnsi="宋体"/>
          <w:color w:val="auto"/>
          <w:sz w:val="24"/>
          <w:szCs w:val="21"/>
          <w:highlight w:val="none"/>
        </w:rPr>
        <w:t>评审专家在评审过程中不得将自己的观点强加给其他评审专家，评审专家应自主发表见解，对评审意见承担个人责任。</w:t>
      </w:r>
    </w:p>
    <w:p w14:paraId="24810E4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73D675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.10</w:t>
      </w:r>
      <w:r>
        <w:rPr>
          <w:rFonts w:ascii="宋体" w:hAnsi="宋体"/>
          <w:color w:val="auto"/>
          <w:sz w:val="24"/>
          <w:highlight w:val="none"/>
        </w:rPr>
        <w:t xml:space="preserve"> </w:t>
      </w:r>
      <w:r>
        <w:rPr>
          <w:rFonts w:hint="eastAsia" w:ascii="宋体" w:hAnsi="宋体"/>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10BD120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.11</w:t>
      </w:r>
      <w:r>
        <w:rPr>
          <w:rFonts w:ascii="宋体" w:hAnsi="宋体"/>
          <w:color w:val="auto"/>
          <w:sz w:val="24"/>
          <w:highlight w:val="none"/>
        </w:rPr>
        <w:t xml:space="preserve"> </w:t>
      </w:r>
      <w:r>
        <w:rPr>
          <w:rFonts w:hint="eastAsia" w:ascii="宋体" w:hAnsi="宋体"/>
          <w:color w:val="auto"/>
          <w:sz w:val="24"/>
          <w:highlight w:val="none"/>
        </w:rPr>
        <w:t>评审专家应当遵守评审工作纪律，不得泄露评审文件、评审情况和评审中获悉的商业秘密。</w:t>
      </w:r>
    </w:p>
    <w:p w14:paraId="49539EF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1826155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.12</w:t>
      </w:r>
      <w:r>
        <w:rPr>
          <w:rFonts w:ascii="宋体" w:hAnsi="宋体"/>
          <w:color w:val="auto"/>
          <w:sz w:val="24"/>
          <w:highlight w:val="none"/>
        </w:rPr>
        <w:t xml:space="preserve"> </w:t>
      </w:r>
      <w:r>
        <w:rPr>
          <w:rFonts w:hint="eastAsia" w:ascii="宋体" w:hAnsi="宋体"/>
          <w:color w:val="auto"/>
          <w:sz w:val="24"/>
          <w:highlight w:val="none"/>
        </w:rPr>
        <w:t>招标文件内容违反国家有关强制性规定的，评审委员会应当停止评审并向采购代理机构说明情况。</w:t>
      </w:r>
    </w:p>
    <w:p w14:paraId="7348F0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评审专家应当配合采购代理机构答复投标人提出的质疑。</w:t>
      </w:r>
    </w:p>
    <w:p w14:paraId="443DE9B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.14</w:t>
      </w:r>
      <w:r>
        <w:rPr>
          <w:rFonts w:ascii="宋体" w:hAnsi="宋体"/>
          <w:color w:val="auto"/>
          <w:sz w:val="24"/>
          <w:highlight w:val="none"/>
        </w:rPr>
        <w:t xml:space="preserve"> </w:t>
      </w:r>
      <w:r>
        <w:rPr>
          <w:rFonts w:hint="eastAsia" w:ascii="宋体" w:hAnsi="宋体"/>
          <w:color w:val="auto"/>
          <w:sz w:val="24"/>
          <w:highlight w:val="none"/>
        </w:rPr>
        <w:t>评审专家应当配合财政部门的投诉处理工作。</w:t>
      </w:r>
    </w:p>
    <w:p w14:paraId="2400E87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.15评审专家有如下行为之一的，责令改正，给予警告，可以并处一千元以下的罚款：</w:t>
      </w:r>
    </w:p>
    <w:p w14:paraId="758DB9D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.15.1</w:t>
      </w:r>
      <w:r>
        <w:rPr>
          <w:rFonts w:ascii="宋体" w:hAnsi="宋体"/>
          <w:color w:val="auto"/>
          <w:sz w:val="24"/>
          <w:highlight w:val="none"/>
        </w:rPr>
        <w:t xml:space="preserve"> </w:t>
      </w:r>
      <w:r>
        <w:rPr>
          <w:rFonts w:hint="eastAsia" w:ascii="宋体" w:hAnsi="宋体"/>
          <w:color w:val="auto"/>
          <w:sz w:val="24"/>
          <w:highlight w:val="none"/>
        </w:rPr>
        <w:t>明知应当回避而未主动回避的；</w:t>
      </w:r>
    </w:p>
    <w:p w14:paraId="41DDC5D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.15.2</w:t>
      </w:r>
      <w:r>
        <w:rPr>
          <w:rFonts w:ascii="宋体" w:hAnsi="宋体"/>
          <w:color w:val="auto"/>
          <w:sz w:val="24"/>
          <w:highlight w:val="none"/>
        </w:rPr>
        <w:t xml:space="preserve"> </w:t>
      </w:r>
      <w:r>
        <w:rPr>
          <w:rFonts w:hint="eastAsia" w:ascii="宋体" w:hAnsi="宋体"/>
          <w:color w:val="auto"/>
          <w:sz w:val="24"/>
          <w:highlight w:val="none"/>
        </w:rPr>
        <w:t>在知道自己为评审专家身份后至评审结束前的时段内私下接触投标人的；</w:t>
      </w:r>
    </w:p>
    <w:p w14:paraId="7256128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.15.3</w:t>
      </w:r>
      <w:r>
        <w:rPr>
          <w:rFonts w:ascii="宋体" w:hAnsi="宋体"/>
          <w:color w:val="auto"/>
          <w:sz w:val="24"/>
          <w:highlight w:val="none"/>
        </w:rPr>
        <w:t xml:space="preserve"> </w:t>
      </w:r>
      <w:r>
        <w:rPr>
          <w:rFonts w:hint="eastAsia" w:ascii="宋体" w:hAnsi="宋体"/>
          <w:color w:val="auto"/>
          <w:sz w:val="24"/>
          <w:highlight w:val="none"/>
        </w:rPr>
        <w:t>在评审过程中擅离职守，影响评审程序正常进行的；</w:t>
      </w:r>
    </w:p>
    <w:p w14:paraId="6C895B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.15.4</w:t>
      </w:r>
      <w:r>
        <w:rPr>
          <w:rFonts w:ascii="宋体" w:hAnsi="宋体"/>
          <w:color w:val="auto"/>
          <w:sz w:val="24"/>
          <w:highlight w:val="none"/>
        </w:rPr>
        <w:t xml:space="preserve"> </w:t>
      </w:r>
      <w:r>
        <w:rPr>
          <w:rFonts w:hint="eastAsia" w:ascii="宋体" w:hAnsi="宋体"/>
          <w:color w:val="auto"/>
          <w:sz w:val="24"/>
          <w:highlight w:val="none"/>
        </w:rPr>
        <w:t>在评审过程有明显不合理或者不正当倾向性的；</w:t>
      </w:r>
    </w:p>
    <w:p w14:paraId="6B98E65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.15.5</w:t>
      </w:r>
      <w:r>
        <w:rPr>
          <w:rFonts w:ascii="宋体" w:hAnsi="宋体"/>
          <w:color w:val="auto"/>
          <w:sz w:val="24"/>
          <w:highlight w:val="none"/>
        </w:rPr>
        <w:t xml:space="preserve"> </w:t>
      </w:r>
      <w:r>
        <w:rPr>
          <w:rFonts w:hint="eastAsia" w:ascii="宋体" w:hAnsi="宋体"/>
          <w:color w:val="auto"/>
          <w:sz w:val="24"/>
          <w:highlight w:val="none"/>
        </w:rPr>
        <w:t>未按招标文件规定的评审方法和标准进行评审的。</w:t>
      </w:r>
    </w:p>
    <w:p w14:paraId="02BD338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.15.6</w:t>
      </w:r>
      <w:r>
        <w:rPr>
          <w:rFonts w:ascii="宋体" w:hAnsi="宋体"/>
          <w:color w:val="auto"/>
          <w:sz w:val="24"/>
          <w:highlight w:val="none"/>
        </w:rPr>
        <w:t xml:space="preserve"> </w:t>
      </w:r>
      <w:r>
        <w:rPr>
          <w:rFonts w:hint="eastAsia" w:ascii="宋体" w:hAnsi="宋体"/>
          <w:color w:val="auto"/>
          <w:sz w:val="24"/>
          <w:highlight w:val="none"/>
        </w:rPr>
        <w:t>上述</w:t>
      </w:r>
      <w:r>
        <w:rPr>
          <w:rFonts w:ascii="宋体" w:hAnsi="宋体"/>
          <w:color w:val="auto"/>
          <w:sz w:val="24"/>
          <w:highlight w:val="none"/>
        </w:rPr>
        <w:t>6</w:t>
      </w:r>
      <w:r>
        <w:rPr>
          <w:rFonts w:hint="eastAsia" w:ascii="宋体" w:hAnsi="宋体"/>
          <w:color w:val="auto"/>
          <w:sz w:val="24"/>
          <w:highlight w:val="none"/>
        </w:rPr>
        <w:t>.15.1至</w:t>
      </w:r>
      <w:r>
        <w:rPr>
          <w:rFonts w:ascii="宋体" w:hAnsi="宋体"/>
          <w:color w:val="auto"/>
          <w:sz w:val="24"/>
          <w:highlight w:val="none"/>
        </w:rPr>
        <w:t>6</w:t>
      </w:r>
      <w:r>
        <w:rPr>
          <w:rFonts w:hint="eastAsia" w:ascii="宋体" w:hAnsi="宋体"/>
          <w:color w:val="auto"/>
          <w:sz w:val="24"/>
          <w:highlight w:val="none"/>
        </w:rPr>
        <w:t>.15.5行为影响中标结果的，中标结果无效。</w:t>
      </w:r>
    </w:p>
    <w:p w14:paraId="56BD658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.16</w:t>
      </w:r>
      <w:r>
        <w:rPr>
          <w:rFonts w:ascii="宋体" w:hAnsi="宋体"/>
          <w:color w:val="auto"/>
          <w:sz w:val="24"/>
          <w:highlight w:val="none"/>
        </w:rPr>
        <w:t xml:space="preserve"> </w:t>
      </w:r>
      <w:r>
        <w:rPr>
          <w:rFonts w:hint="eastAsia" w:ascii="宋体" w:hAnsi="宋体"/>
          <w:color w:val="auto"/>
          <w:sz w:val="24"/>
          <w:highlight w:val="none"/>
        </w:rPr>
        <w:t>采购代理机构可对各评审专家的专业技术水平和职业道德素质等情况进行评价，并可将评价意见在评审结束后2个工作日内反馈给财政部门，财政部门以此作为对评审专家的考核管理依据。</w:t>
      </w:r>
    </w:p>
    <w:p w14:paraId="4AB7055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.17</w:t>
      </w:r>
      <w:r>
        <w:rPr>
          <w:rFonts w:ascii="宋体" w:hAnsi="宋体"/>
          <w:color w:val="auto"/>
          <w:sz w:val="24"/>
          <w:highlight w:val="none"/>
        </w:rPr>
        <w:t xml:space="preserve"> </w:t>
      </w:r>
      <w:r>
        <w:rPr>
          <w:rFonts w:hint="eastAsia" w:ascii="宋体" w:hAnsi="宋体"/>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9E9C31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政府采购评审专家与投标人存在利害关系未回避的，处2万元以上5万元以下的罚款，禁止其参加政府采购评审活动。</w:t>
      </w:r>
    </w:p>
    <w:p w14:paraId="07D3D95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4B5A4A4">
      <w:pPr>
        <w:spacing w:line="360" w:lineRule="auto"/>
        <w:ind w:firstLine="480" w:firstLineChars="200"/>
        <w:rPr>
          <w:rFonts w:hint="eastAsia" w:ascii="宋体" w:hAnsi="宋体"/>
          <w:color w:val="auto"/>
          <w:highlight w:val="none"/>
        </w:rPr>
      </w:pPr>
      <w:r>
        <w:rPr>
          <w:rFonts w:hint="eastAsia" w:ascii="宋体" w:hAnsi="宋体"/>
          <w:color w:val="auto"/>
          <w:sz w:val="24"/>
          <w:highlight w:val="none"/>
        </w:rPr>
        <w:t>政府采购评审专家有上述违法行为的，其评审意见无效，不得获取评审费；有违法所得的，没收违法所得；给他人造成损失的，依法承担民事责任。</w:t>
      </w:r>
    </w:p>
    <w:sectPr>
      <w:headerReference r:id="rId15" w:type="first"/>
      <w:headerReference r:id="rId14" w:type="default"/>
      <w:pgSz w:w="11906" w:h="16838"/>
      <w:pgMar w:top="1440" w:right="1797" w:bottom="1440" w:left="179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878D4E-5384-4FAC-967B-493FD8A189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143950-8FAF-48F9-B744-0DB59BA1A323}"/>
  </w:font>
  <w:font w:name="仿宋_GB2312">
    <w:altName w:val="仿宋"/>
    <w:panose1 w:val="02010609030101010101"/>
    <w:charset w:val="86"/>
    <w:family w:val="modern"/>
    <w:pitch w:val="default"/>
    <w:sig w:usb0="00000000" w:usb1="00000000" w:usb2="00000000" w:usb3="00000000" w:csb0="00040000" w:csb1="00000000"/>
    <w:embedRegular r:id="rId3" w:fontKey="{59138642-277A-4CB4-B9F8-2C62304B761D}"/>
  </w:font>
  <w:font w:name="仿宋">
    <w:panose1 w:val="02010609060101010101"/>
    <w:charset w:val="86"/>
    <w:family w:val="auto"/>
    <w:pitch w:val="default"/>
    <w:sig w:usb0="800002BF" w:usb1="38CF7CFA" w:usb2="00000016" w:usb3="00000000" w:csb0="00040001" w:csb1="00000000"/>
    <w:embedRegular r:id="rId4" w:fontKey="{85519F9E-16A7-4649-BA50-62EED6DFDF9B}"/>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Eras Bk BT">
    <w:altName w:val="微软雅黑"/>
    <w:panose1 w:val="020B0502030509030804"/>
    <w:charset w:val="00"/>
    <w:family w:val="swiss"/>
    <w:pitch w:val="default"/>
    <w:sig w:usb0="00000000" w:usb1="00000000" w:usb2="00000000" w:usb3="00000000" w:csb0="00040001" w:csb1="00000000"/>
    <w:embedRegular r:id="rId5" w:fontKey="{F4119A4E-9EF7-4A51-9716-A009BF132B8F}"/>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embedRegular r:id="rId6" w:fontKey="{12C37C1B-D769-44C6-8F7C-CB057F5C29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332D">
    <w:pPr>
      <w:pStyle w:val="30"/>
      <w:ind w:right="360" w:firstLine="630" w:firstLineChars="300"/>
      <w:rPr>
        <w:rFonts w:hint="eastAsia" w:eastAsia="宋体"/>
        <w:sz w:val="21"/>
        <w:szCs w:val="21"/>
        <w:lang w:eastAsia="zh-CN"/>
      </w:rPr>
    </w:pPr>
    <w:r>
      <w:rPr>
        <w:rFonts w:hint="eastAsia" w:ascii="宋体" w:hAnsi="宋体" w:cs="宋体"/>
        <w:sz w:val="21"/>
        <w:szCs w:val="21"/>
        <w:lang w:eastAsia="zh-CN"/>
      </w:rPr>
      <w:t>杭州天恒投资建设管理有限公司</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 xml:space="preserve"> 联系电话：0578-</w:t>
    </w:r>
    <w:r>
      <w:rPr>
        <w:rFonts w:hint="eastAsia" w:ascii="宋体" w:hAnsi="宋体" w:cs="宋体"/>
        <w:sz w:val="21"/>
        <w:szCs w:val="21"/>
        <w:lang w:eastAsia="zh-CN"/>
      </w:rPr>
      <w:t>2652726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0065">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6556">
    <w:pPr>
      <w:pStyle w:val="30"/>
      <w:pBdr>
        <w:top w:val="thinThickSmallGap" w:color="auto" w:sz="24" w:space="1"/>
      </w:pBdr>
      <w:jc w:val="both"/>
      <w:rPr>
        <w:rFonts w:hint="eastAsia" w:ascii="宋体" w:hAnsi="宋体" w:eastAsia="宋体"/>
        <w:sz w:val="21"/>
        <w:szCs w:val="21"/>
        <w:lang w:eastAsia="zh-CN"/>
      </w:rPr>
    </w:pPr>
    <w:r>
      <w:rPr>
        <w:rFonts w:hint="eastAsia" w:ascii="宋体" w:hAnsi="宋体" w:cs="宋体"/>
        <w:sz w:val="21"/>
        <w:szCs w:val="21"/>
        <w:lang w:eastAsia="zh-CN"/>
      </w:rPr>
      <w:t>杭州天恒投资建设管理有限公司</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 xml:space="preserve"> 联系电话：0578-</w:t>
    </w:r>
    <w:r>
      <w:rPr>
        <w:rFonts w:hint="eastAsia" w:ascii="宋体" w:hAnsi="宋体" w:cs="宋体"/>
        <w:sz w:val="21"/>
        <w:szCs w:val="21"/>
        <w:lang w:eastAsia="zh-CN"/>
      </w:rPr>
      <w:t>2652726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C04E">
    <w:pPr>
      <w:pStyle w:val="30"/>
      <w:pBdr>
        <w:top w:val="thinThickSmallGap" w:color="auto" w:sz="24" w:space="1"/>
      </w:pBdr>
      <w:jc w:val="both"/>
      <w:rPr>
        <w:rFonts w:hint="eastAsia" w:ascii="宋体" w:hAnsi="宋体" w:eastAsia="宋体"/>
        <w:sz w:val="21"/>
        <w:szCs w:val="21"/>
        <w:lang w:eastAsia="zh-CN"/>
      </w:rPr>
    </w:pPr>
    <w:r>
      <w:rPr>
        <w:rFonts w:hint="eastAsia" w:ascii="宋体" w:hAnsi="宋体" w:cs="宋体"/>
        <w:sz w:val="21"/>
        <w:szCs w:val="21"/>
        <w:lang w:eastAsia="zh-CN"/>
      </w:rPr>
      <w:t>杭州天恒投资建设管理有限公司</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联系电话：0578-</w:t>
    </w:r>
    <w:r>
      <w:rPr>
        <w:rFonts w:hint="eastAsia" w:ascii="宋体" w:hAnsi="宋体" w:cs="宋体"/>
        <w:sz w:val="21"/>
        <w:szCs w:val="21"/>
        <w:lang w:eastAsia="zh-CN"/>
      </w:rPr>
      <w:t>2652726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C7AA">
    <w:pPr>
      <w:pStyle w:val="30"/>
      <w:pBdr>
        <w:top w:val="thinThickSmallGap" w:color="auto" w:sz="24" w:space="1"/>
      </w:pBdr>
      <w:rPr>
        <w:rFonts w:hint="eastAsia" w:eastAsia="宋体"/>
        <w:lang w:eastAsia="zh-CN"/>
      </w:rPr>
    </w:pPr>
    <w:r>
      <w:rPr>
        <w:rFonts w:hint="eastAsia" w:ascii="宋体" w:hAnsi="宋体" w:cs="宋体"/>
        <w:sz w:val="21"/>
        <w:szCs w:val="21"/>
        <w:lang w:eastAsia="zh-CN"/>
      </w:rPr>
      <w:t>杭州天恒投资建设管理有限公司</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 xml:space="preserve">           联系电话：0578-</w:t>
    </w:r>
    <w:r>
      <w:rPr>
        <w:rFonts w:hint="eastAsia" w:ascii="宋体" w:hAnsi="宋体" w:cs="宋体"/>
        <w:sz w:val="21"/>
        <w:szCs w:val="21"/>
        <w:lang w:eastAsia="zh-CN"/>
      </w:rPr>
      <w:t>2675126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4B2C">
    <w:pPr>
      <w:pStyle w:val="32"/>
      <w:ind w:right="-307" w:rightChars="-146" w:firstLine="180" w:firstLineChars="100"/>
      <w:jc w:val="both"/>
      <w:rPr>
        <w:rFonts w:ascii="宋体" w:hAnsi="宋体"/>
        <w:color w:val="000000"/>
        <w:sz w:val="21"/>
        <w:szCs w:val="21"/>
      </w:rPr>
    </w:pPr>
    <w:r>
      <w:rPr>
        <w:rFonts w:hint="eastAsia"/>
      </w:rPr>
      <w:t>庆元县交通运输局后勤社会化服务项目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7B27">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F86D">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8E3F">
    <w:pPr>
      <w:spacing w:line="360" w:lineRule="auto"/>
      <w:ind w:firstLine="210" w:firstLineChars="100"/>
      <w:rPr>
        <w:rFonts w:hint="eastAsia" w:ascii="宋体" w:hAnsi="宋体"/>
        <w:color w:val="000000"/>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C64B">
    <w:pPr>
      <w:pStyle w:val="32"/>
      <w:pBdr>
        <w:bottom w:val="thinThickSmallGap" w:color="auto" w:sz="24" w:space="0"/>
      </w:pBdr>
      <w:spacing w:line="240" w:lineRule="auto"/>
      <w:jc w:val="both"/>
      <w:rPr>
        <w:rFonts w:hint="eastAsia" w:ascii="宋体" w:hAnsi="宋体"/>
        <w:szCs w:val="18"/>
      </w:rPr>
    </w:pPr>
    <w:r>
      <w:rPr>
        <w:szCs w:val="16"/>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0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95E546">
                          <w:pPr>
                            <w:pStyle w:val="3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3094"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M7blx1AEAAKYDAAAOAAAAAAAAAAEAIAAA&#10;ACIBAABkcnMvZTJvRG9jLnhtbFBLBQYAAAAABgAGAFkBAABoBQAAAAA=&#10;">
              <v:fill on="f" focussize="0,0"/>
              <v:stroke on="f" weight="1.25pt"/>
              <v:imagedata o:title=""/>
              <o:lock v:ext="edit" aspectratio="f"/>
              <v:textbox inset="0mm,0mm,0mm,0mm" style="mso-fit-shape-to-text:t;">
                <w:txbxContent>
                  <w:p w14:paraId="4895E546">
                    <w:pPr>
                      <w:pStyle w:val="32"/>
                    </w:pPr>
                    <w:r>
                      <w:fldChar w:fldCharType="begin"/>
                    </w:r>
                    <w:r>
                      <w:instrText xml:space="preserve"> PAGE  \* MERGEFORMAT </w:instrText>
                    </w:r>
                    <w:r>
                      <w:fldChar w:fldCharType="separate"/>
                    </w:r>
                    <w:r>
                      <w:t>59</w:t>
                    </w:r>
                    <w:r>
                      <w:fldChar w:fldCharType="end"/>
                    </w:r>
                  </w:p>
                </w:txbxContent>
              </v:textbox>
            </v:shape>
          </w:pict>
        </mc:Fallback>
      </mc:AlternateContent>
    </w:r>
    <w:r>
      <w:rPr>
        <w:rFonts w:ascii="宋体" w:hAnsi="宋体"/>
        <w:szCs w:val="18"/>
      </w:rPr>
      <mc:AlternateContent>
        <mc:Choice Requires="wps">
          <w:drawing>
            <wp:anchor distT="0" distB="0" distL="114300" distR="114300" simplePos="0" relativeHeight="251661312" behindDoc="0" locked="0" layoutInCell="0" allowOverlap="1">
              <wp:simplePos x="0" y="0"/>
              <wp:positionH relativeFrom="column">
                <wp:posOffset>105410</wp:posOffset>
              </wp:positionH>
              <wp:positionV relativeFrom="page">
                <wp:posOffset>411480</wp:posOffset>
              </wp:positionV>
              <wp:extent cx="83185" cy="9461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83185" cy="94615"/>
                      </a:xfrm>
                      <a:prstGeom prst="rect">
                        <a:avLst/>
                      </a:prstGeom>
                      <a:noFill/>
                      <a:ln>
                        <a:noFill/>
                      </a:ln>
                      <a:effectLst/>
                    </wps:spPr>
                    <wps:txbx>
                      <w:txbxContent>
                        <w:p w14:paraId="11402525">
                          <w:pPr>
                            <w:rPr>
                              <w:sz w:val="13"/>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left:8.3pt;margin-top:32.4pt;height:7.45pt;width:6.55pt;mso-position-vertical-relative:page;mso-wrap-style:none;z-index:251661312;mso-width-relative:page;mso-height-relative:page;" filled="f" stroked="f" coordsize="21600,21600" o:allowincell="f" o:gfxdata="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Mbus0wAAAAcBAAAPAAAAAAAAAAEAIAAAACIA&#10;AABkcnMvZG93bnJldi54bWxQSwECFAAUAAAACACHTuJAmvD9htUBAACmAwAADgAAAAAAAAABACAA&#10;AAAiAQAAZHJzL2Uyb0RvYy54bWxQSwUGAAAAAAYABgBZAQAAaQUAAAAA&#10;">
              <v:fill on="f" focussize="0,0"/>
              <v:stroke on="f"/>
              <v:imagedata o:title=""/>
              <o:lock v:ext="edit" aspectratio="f"/>
              <v:textbox inset="0mm,0mm,0mm,0mm" style="mso-fit-shape-to-text:t;">
                <w:txbxContent>
                  <w:p w14:paraId="11402525">
                    <w:pPr>
                      <w:rPr>
                        <w:sz w:val="13"/>
                      </w:rPr>
                    </w:pPr>
                  </w:p>
                </w:txbxContent>
              </v:textbox>
            </v:shape>
          </w:pict>
        </mc:Fallback>
      </mc:AlternateContent>
    </w:r>
    <w:r>
      <w:rPr>
        <w:rFonts w:ascii="宋体" w:hAnsi="宋体"/>
        <w:szCs w:val="18"/>
      </w:rPr>
      <mc:AlternateContent>
        <mc:Choice Requires="wps">
          <w:drawing>
            <wp:anchor distT="0" distB="0" distL="114300" distR="114300" simplePos="0" relativeHeight="251662336" behindDoc="0" locked="0" layoutInCell="0" allowOverlap="1">
              <wp:simplePos x="0" y="0"/>
              <wp:positionH relativeFrom="column">
                <wp:posOffset>1901825</wp:posOffset>
              </wp:positionH>
              <wp:positionV relativeFrom="page">
                <wp:posOffset>403860</wp:posOffset>
              </wp:positionV>
              <wp:extent cx="114935" cy="11049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14935" cy="110490"/>
                      </a:xfrm>
                      <a:prstGeom prst="rect">
                        <a:avLst/>
                      </a:prstGeom>
                      <a:noFill/>
                      <a:ln>
                        <a:noFill/>
                      </a:ln>
                      <a:effectLst/>
                    </wps:spPr>
                    <wps:txbx>
                      <w:txbxContent>
                        <w:p w14:paraId="67E05331">
                          <w:pPr>
                            <w:spacing w:line="174" w:lineRule="exact"/>
                            <w:rPr>
                              <w:rFonts w:ascii="黑体" w:hAnsi="Eras Bk BT" w:eastAsia="黑体"/>
                              <w:spacing w:val="-2"/>
                              <w:sz w:val="14"/>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left:149.75pt;margin-top:31.8pt;height:8.7pt;width:9.05pt;mso-position-vertical-relative:page;mso-wrap-style:none;z-index:251662336;mso-width-relative:page;mso-height-relative:page;" filled="f" stroked="f" coordsize="21600,21600" o:allowincell="f" o:gfxdata="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2c9D9YAAAAJAQAADwAAAAAAAAABACAA&#10;AAAiAAAAZHJzL2Rvd25yZXYueG1sUEsBAhQAFAAAAAgAh07iQJcXE0LWAQAAqAMAAA4AAAAAAAAA&#10;AQAgAAAAJQEAAGRycy9lMm9Eb2MueG1sUEsFBgAAAAAGAAYAWQEAAG0FAAAAAA==&#10;">
              <v:fill on="f" focussize="0,0"/>
              <v:stroke on="f"/>
              <v:imagedata o:title=""/>
              <o:lock v:ext="edit" aspectratio="f"/>
              <v:textbox inset="0mm,0mm,0mm,0mm" style="mso-fit-shape-to-text:t;">
                <w:txbxContent>
                  <w:p w14:paraId="67E05331">
                    <w:pPr>
                      <w:spacing w:line="174" w:lineRule="exact"/>
                      <w:rPr>
                        <w:rFonts w:ascii="黑体" w:hAnsi="Eras Bk BT" w:eastAsia="黑体"/>
                        <w:spacing w:val="-2"/>
                        <w:sz w:val="14"/>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D5BC7">
    <w:pPr>
      <w:pStyle w:val="32"/>
      <w:pBdr>
        <w:bottom w:val="thinThickSmallGap" w:color="auto" w:sz="24" w:space="0"/>
      </w:pBdr>
      <w:spacing w:line="240" w:lineRule="auto"/>
      <w:jc w:val="both"/>
      <w:rPr>
        <w:rFonts w:ascii="宋体" w:hAnsi="宋体"/>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3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0B0128">
                          <w:pPr>
                            <w:pStyle w:val="32"/>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文本框 310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qlxUn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5O2yrJJCvYcaE+88psbhgxtwb+Z7wMtEfJDBpC9SIhhHfU8XfcUQCU+PqlVVlRjiGJsdxC8e&#10;nvsA8aNwhiSjoQEHmHVlx88Qx9Q5JVWz7lZpnYeoLekR9ap6d5VfXEKIri0WSSzGbpMVh90wUdu5&#10;9oTMetyChlpcekr0J4sip4WZjTAbu9k4+KD2Xd6o1Ar494eI7eQuU4URdiqM48s8p1VL+/G/n7Me&#10;fq/N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apcVJ1AEAAKYDAAAOAAAAAAAAAAEAIAAA&#10;ACIBAABkcnMvZTJvRG9jLnhtbFBLBQYAAAAABgAGAFkBAABoBQAAAAA=&#10;">
              <v:fill on="f" focussize="0,0"/>
              <v:stroke on="f" weight="1.25pt"/>
              <v:imagedata o:title=""/>
              <o:lock v:ext="edit" aspectratio="f"/>
              <v:textbox inset="0mm,0mm,0mm,0mm" style="mso-fit-shape-to-text:t;">
                <w:txbxContent>
                  <w:p w14:paraId="3A0B0128">
                    <w:pPr>
                      <w:pStyle w:val="32"/>
                    </w:pPr>
                    <w:r>
                      <w:fldChar w:fldCharType="begin"/>
                    </w:r>
                    <w:r>
                      <w:instrText xml:space="preserve"> PAGE  \* MERGEFORMAT </w:instrText>
                    </w:r>
                    <w:r>
                      <w:fldChar w:fldCharType="separate"/>
                    </w:r>
                    <w:r>
                      <w:t>62</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CE57">
    <w:pPr>
      <w:snapToGrid w:val="0"/>
      <w:spacing w:line="440" w:lineRule="exact"/>
      <w:rPr>
        <w:rFonts w:ascii="宋体" w:hAnsi="宋体"/>
        <w:u w:val="single"/>
      </w:rPr>
    </w:pPr>
    <w:r>
      <w:rPr>
        <w:rFonts w:ascii="宋体" w:hAnsi="宋体"/>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508335">
                          <w:pPr>
                            <w:pStyle w:val="32"/>
                          </w:pPr>
                          <w:r>
                            <w:fldChar w:fldCharType="begin"/>
                          </w:r>
                          <w:r>
                            <w:instrText xml:space="preserve"> PAGE  \* MERGEFORMAT </w:instrText>
                          </w:r>
                          <w:r>
                            <w:fldChar w:fldCharType="separate"/>
                          </w:r>
                          <w:r>
                            <w:t>121</w:t>
                          </w:r>
                          <w:r>
                            <w:fldChar w:fldCharType="end"/>
                          </w:r>
                        </w:p>
                      </w:txbxContent>
                    </wps:txbx>
                    <wps:bodyPr wrap="none" lIns="0" tIns="0" rIns="0" bIns="0" upright="0">
                      <a:spAutoFit/>
                    </wps:bodyPr>
                  </wps:wsp>
                </a:graphicData>
              </a:graphic>
            </wp:anchor>
          </w:drawing>
        </mc:Choice>
        <mc:Fallback>
          <w:pict>
            <v:shape id="文本框 309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xN8qX1AEAAKYDAAAOAAAAAAAAAAEAIAAA&#10;ACIBAABkcnMvZTJvRG9jLnhtbFBLBQYAAAAABgAGAFkBAABoBQAAAAA=&#10;">
              <v:fill on="f" focussize="0,0"/>
              <v:stroke on="f" weight="1.25pt"/>
              <v:imagedata o:title=""/>
              <o:lock v:ext="edit" aspectratio="f"/>
              <v:textbox inset="0mm,0mm,0mm,0mm" style="mso-fit-shape-to-text:t;">
                <w:txbxContent>
                  <w:p w14:paraId="38508335">
                    <w:pPr>
                      <w:pStyle w:val="32"/>
                    </w:pPr>
                    <w:r>
                      <w:fldChar w:fldCharType="begin"/>
                    </w:r>
                    <w:r>
                      <w:instrText xml:space="preserve"> PAGE  \* MERGEFORMAT </w:instrText>
                    </w:r>
                    <w:r>
                      <w:fldChar w:fldCharType="separate"/>
                    </w:r>
                    <w:r>
                      <w:t>121</w:t>
                    </w:r>
                    <w: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9E42">
    <w:pPr>
      <w:snapToGrid w:val="0"/>
      <w:spacing w:line="440" w:lineRule="exact"/>
      <w:rPr>
        <w:rFonts w:ascii="宋体" w:hAnsi="宋体"/>
        <w:u w:val="single"/>
      </w:rPr>
    </w:pPr>
    <w:r>
      <w:rPr>
        <w:sz w:val="40"/>
        <w:u w:val="singl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7D3DDD">
                          <w:pPr>
                            <w:pStyle w:val="32"/>
                          </w:pPr>
                          <w:r>
                            <w:fldChar w:fldCharType="begin"/>
                          </w:r>
                          <w:r>
                            <w:instrText xml:space="preserve"> PAGE  \* MERGEFORMAT </w:instrText>
                          </w:r>
                          <w:r>
                            <w:fldChar w:fldCharType="separate"/>
                          </w:r>
                          <w:r>
                            <w:t>101</w:t>
                          </w:r>
                          <w:r>
                            <w:fldChar w:fldCharType="end"/>
                          </w:r>
                        </w:p>
                      </w:txbxContent>
                    </wps:txbx>
                    <wps:bodyPr wrap="none" lIns="0" tIns="0" rIns="0" bIns="0" upright="0">
                      <a:spAutoFit/>
                    </wps:bodyPr>
                  </wps:wsp>
                </a:graphicData>
              </a:graphic>
            </wp:anchor>
          </w:drawing>
        </mc:Choice>
        <mc:Fallback>
          <w:pict>
            <v:shape id="文本框 309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RLofVAQAApg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LimxzODATz9/nH79&#10;Of3+Tt6U11VSqPdQY+K9x9Q4fHAD7s18D3iZiA8ymPRFSgTjqO/xrK8YIuHpUbWsqhJDHGOzg/jF&#10;03MfIN4JZ0gyGhpwgFlXdvgEcUydU1I1626V1nmI2pIeUa+qd1f5xTmE6NpikcRi7DZZcdgOE7Wt&#10;a4/IrMctaKjFpadEf7QoclqY2QizsZ2NvQ9q1+WNSq2Af7+P2E7uMlUYYafCOL7Mc1q1tB9/+znr&#10;6fda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lREuh9UBAACmAwAADgAAAAAAAAABACAA&#10;AAAiAQAAZHJzL2Uyb0RvYy54bWxQSwUGAAAAAAYABgBZAQAAaQUAAAAA&#10;">
              <v:fill on="f" focussize="0,0"/>
              <v:stroke on="f" weight="1.25pt"/>
              <v:imagedata o:title=""/>
              <o:lock v:ext="edit" aspectratio="f"/>
              <v:textbox inset="0mm,0mm,0mm,0mm" style="mso-fit-shape-to-text:t;">
                <w:txbxContent>
                  <w:p w14:paraId="2A7D3DDD">
                    <w:pPr>
                      <w:pStyle w:val="32"/>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ascii="宋体" w:hAnsi="宋体"/>
        <w:u w:val="single"/>
        <w:lang w:eastAsia="zh-CN"/>
      </w:rPr>
      <w:t>莲都区区乡级公益性生态公墓文化提升项目</w:t>
    </w:r>
    <w:r>
      <w:rPr>
        <w:rFonts w:hint="eastAsia" w:ascii="宋体" w:hAnsi="宋体"/>
        <w:u w:val="single"/>
      </w:rPr>
      <w:t xml:space="preserve">         </w:t>
    </w:r>
  </w:p>
  <w:p w14:paraId="4532DC15">
    <w:pPr>
      <w:autoSpaceDE w:val="0"/>
      <w:autoSpaceDN w:val="0"/>
      <w:spacing w:line="360" w:lineRule="auto"/>
      <w:ind w:left="1050" w:right="-210" w:rightChars="-100" w:hanging="1050" w:hangingChars="500"/>
      <w:textAlignment w:val="bottom"/>
      <w:outlineLvl w:val="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Tc1Y2FlMTRlZTlhMTlkZGQ3ODZhYzM0MjQzODYifQ=="/>
    <w:docVar w:name="KSO_WPS_MARK_KEY" w:val="387cc919-47cc-45c1-b6d7-e15ef6c75ceb"/>
  </w:docVars>
  <w:rsids>
    <w:rsidRoot w:val="00033721"/>
    <w:rsid w:val="00000151"/>
    <w:rsid w:val="00000257"/>
    <w:rsid w:val="00000347"/>
    <w:rsid w:val="0000089F"/>
    <w:rsid w:val="00000B9A"/>
    <w:rsid w:val="00001B64"/>
    <w:rsid w:val="000026C1"/>
    <w:rsid w:val="00002915"/>
    <w:rsid w:val="00002DA3"/>
    <w:rsid w:val="00003192"/>
    <w:rsid w:val="000031F7"/>
    <w:rsid w:val="000036BF"/>
    <w:rsid w:val="00004080"/>
    <w:rsid w:val="00004103"/>
    <w:rsid w:val="000045FE"/>
    <w:rsid w:val="0000488C"/>
    <w:rsid w:val="000052AF"/>
    <w:rsid w:val="00005EDC"/>
    <w:rsid w:val="00006BDD"/>
    <w:rsid w:val="00006DA8"/>
    <w:rsid w:val="00007361"/>
    <w:rsid w:val="00007525"/>
    <w:rsid w:val="0000761C"/>
    <w:rsid w:val="00007965"/>
    <w:rsid w:val="00007BB8"/>
    <w:rsid w:val="00007E72"/>
    <w:rsid w:val="000103DA"/>
    <w:rsid w:val="000103DD"/>
    <w:rsid w:val="000109A8"/>
    <w:rsid w:val="00010E1E"/>
    <w:rsid w:val="000110E5"/>
    <w:rsid w:val="0001145B"/>
    <w:rsid w:val="0001237A"/>
    <w:rsid w:val="00012AF5"/>
    <w:rsid w:val="00012D80"/>
    <w:rsid w:val="00012E3D"/>
    <w:rsid w:val="000131A2"/>
    <w:rsid w:val="00013676"/>
    <w:rsid w:val="000139CD"/>
    <w:rsid w:val="00013A8E"/>
    <w:rsid w:val="00013C39"/>
    <w:rsid w:val="00013F88"/>
    <w:rsid w:val="00014116"/>
    <w:rsid w:val="00014553"/>
    <w:rsid w:val="000146EA"/>
    <w:rsid w:val="000148CB"/>
    <w:rsid w:val="00015297"/>
    <w:rsid w:val="00015555"/>
    <w:rsid w:val="000156DC"/>
    <w:rsid w:val="00015CA7"/>
    <w:rsid w:val="000161B0"/>
    <w:rsid w:val="00016557"/>
    <w:rsid w:val="00016630"/>
    <w:rsid w:val="000168E3"/>
    <w:rsid w:val="00016AB8"/>
    <w:rsid w:val="00016C63"/>
    <w:rsid w:val="00016CFC"/>
    <w:rsid w:val="00017192"/>
    <w:rsid w:val="00017344"/>
    <w:rsid w:val="00017946"/>
    <w:rsid w:val="00017D32"/>
    <w:rsid w:val="00017DF1"/>
    <w:rsid w:val="00017FBA"/>
    <w:rsid w:val="00020545"/>
    <w:rsid w:val="000209C6"/>
    <w:rsid w:val="00020AB2"/>
    <w:rsid w:val="00020B3D"/>
    <w:rsid w:val="00020DF3"/>
    <w:rsid w:val="0002102A"/>
    <w:rsid w:val="0002139F"/>
    <w:rsid w:val="000213CC"/>
    <w:rsid w:val="000216F7"/>
    <w:rsid w:val="00021872"/>
    <w:rsid w:val="00021C09"/>
    <w:rsid w:val="00022219"/>
    <w:rsid w:val="000223D9"/>
    <w:rsid w:val="0002246E"/>
    <w:rsid w:val="000228BA"/>
    <w:rsid w:val="00022AD6"/>
    <w:rsid w:val="00022F92"/>
    <w:rsid w:val="00023072"/>
    <w:rsid w:val="00023230"/>
    <w:rsid w:val="00023262"/>
    <w:rsid w:val="0002392B"/>
    <w:rsid w:val="00023AE8"/>
    <w:rsid w:val="00023E55"/>
    <w:rsid w:val="0002408F"/>
    <w:rsid w:val="00024600"/>
    <w:rsid w:val="00024F7B"/>
    <w:rsid w:val="00024F82"/>
    <w:rsid w:val="000250A0"/>
    <w:rsid w:val="00025223"/>
    <w:rsid w:val="000256B1"/>
    <w:rsid w:val="000257A7"/>
    <w:rsid w:val="00025FCC"/>
    <w:rsid w:val="00026278"/>
    <w:rsid w:val="0002656E"/>
    <w:rsid w:val="0002679D"/>
    <w:rsid w:val="0002731D"/>
    <w:rsid w:val="00027492"/>
    <w:rsid w:val="00027EBA"/>
    <w:rsid w:val="00030176"/>
    <w:rsid w:val="00030313"/>
    <w:rsid w:val="00030885"/>
    <w:rsid w:val="0003161E"/>
    <w:rsid w:val="000319B3"/>
    <w:rsid w:val="0003238A"/>
    <w:rsid w:val="000325FE"/>
    <w:rsid w:val="000328DF"/>
    <w:rsid w:val="000329E0"/>
    <w:rsid w:val="00032CF1"/>
    <w:rsid w:val="00032DA9"/>
    <w:rsid w:val="00033065"/>
    <w:rsid w:val="000335C4"/>
    <w:rsid w:val="00033721"/>
    <w:rsid w:val="0003398D"/>
    <w:rsid w:val="00033B08"/>
    <w:rsid w:val="00033E85"/>
    <w:rsid w:val="00034628"/>
    <w:rsid w:val="00034684"/>
    <w:rsid w:val="00034B5D"/>
    <w:rsid w:val="00034D5F"/>
    <w:rsid w:val="000353D0"/>
    <w:rsid w:val="000358E8"/>
    <w:rsid w:val="00035DAC"/>
    <w:rsid w:val="00036532"/>
    <w:rsid w:val="000367E8"/>
    <w:rsid w:val="000370EF"/>
    <w:rsid w:val="0003758B"/>
    <w:rsid w:val="00037BEA"/>
    <w:rsid w:val="0004021C"/>
    <w:rsid w:val="00040914"/>
    <w:rsid w:val="00040F1B"/>
    <w:rsid w:val="0004108C"/>
    <w:rsid w:val="0004120C"/>
    <w:rsid w:val="000413A0"/>
    <w:rsid w:val="00041EC8"/>
    <w:rsid w:val="00041F99"/>
    <w:rsid w:val="000425A9"/>
    <w:rsid w:val="00042AB2"/>
    <w:rsid w:val="000435B2"/>
    <w:rsid w:val="000436E8"/>
    <w:rsid w:val="00043CA2"/>
    <w:rsid w:val="000440E8"/>
    <w:rsid w:val="0004467D"/>
    <w:rsid w:val="0004596D"/>
    <w:rsid w:val="00045BF2"/>
    <w:rsid w:val="0004603F"/>
    <w:rsid w:val="000464C2"/>
    <w:rsid w:val="00046DBC"/>
    <w:rsid w:val="00046EA0"/>
    <w:rsid w:val="00046F60"/>
    <w:rsid w:val="0004715C"/>
    <w:rsid w:val="00047921"/>
    <w:rsid w:val="00047BC9"/>
    <w:rsid w:val="00050159"/>
    <w:rsid w:val="000501D0"/>
    <w:rsid w:val="000505A6"/>
    <w:rsid w:val="000512EF"/>
    <w:rsid w:val="00051590"/>
    <w:rsid w:val="0005163A"/>
    <w:rsid w:val="00051A6A"/>
    <w:rsid w:val="0005208E"/>
    <w:rsid w:val="000527C6"/>
    <w:rsid w:val="0005280E"/>
    <w:rsid w:val="00053169"/>
    <w:rsid w:val="00053810"/>
    <w:rsid w:val="00053869"/>
    <w:rsid w:val="00053EF6"/>
    <w:rsid w:val="00054228"/>
    <w:rsid w:val="0005450F"/>
    <w:rsid w:val="00054665"/>
    <w:rsid w:val="00054759"/>
    <w:rsid w:val="00054A05"/>
    <w:rsid w:val="00054A7A"/>
    <w:rsid w:val="00054C07"/>
    <w:rsid w:val="00054EC4"/>
    <w:rsid w:val="00055161"/>
    <w:rsid w:val="0005577A"/>
    <w:rsid w:val="0005654C"/>
    <w:rsid w:val="000566A1"/>
    <w:rsid w:val="00056784"/>
    <w:rsid w:val="000569D7"/>
    <w:rsid w:val="00056BCB"/>
    <w:rsid w:val="00056E14"/>
    <w:rsid w:val="0005764D"/>
    <w:rsid w:val="00057AA3"/>
    <w:rsid w:val="0006013F"/>
    <w:rsid w:val="00060459"/>
    <w:rsid w:val="00060A09"/>
    <w:rsid w:val="00060C53"/>
    <w:rsid w:val="00060D7C"/>
    <w:rsid w:val="00061009"/>
    <w:rsid w:val="0006120B"/>
    <w:rsid w:val="00061A0E"/>
    <w:rsid w:val="00061B77"/>
    <w:rsid w:val="00061F76"/>
    <w:rsid w:val="0006227E"/>
    <w:rsid w:val="00062902"/>
    <w:rsid w:val="00062A26"/>
    <w:rsid w:val="00062D9B"/>
    <w:rsid w:val="00063156"/>
    <w:rsid w:val="00063B4E"/>
    <w:rsid w:val="00064C50"/>
    <w:rsid w:val="000650EA"/>
    <w:rsid w:val="00065686"/>
    <w:rsid w:val="00065973"/>
    <w:rsid w:val="00065F47"/>
    <w:rsid w:val="00066053"/>
    <w:rsid w:val="000665E1"/>
    <w:rsid w:val="00066894"/>
    <w:rsid w:val="00066E4E"/>
    <w:rsid w:val="00066EE8"/>
    <w:rsid w:val="00066F50"/>
    <w:rsid w:val="00066F83"/>
    <w:rsid w:val="000678CA"/>
    <w:rsid w:val="000701CF"/>
    <w:rsid w:val="00070454"/>
    <w:rsid w:val="00070456"/>
    <w:rsid w:val="00070609"/>
    <w:rsid w:val="000714F8"/>
    <w:rsid w:val="00071A8B"/>
    <w:rsid w:val="00072216"/>
    <w:rsid w:val="00072805"/>
    <w:rsid w:val="00072F1D"/>
    <w:rsid w:val="000734EB"/>
    <w:rsid w:val="00073C0B"/>
    <w:rsid w:val="00074019"/>
    <w:rsid w:val="000742D6"/>
    <w:rsid w:val="000749C9"/>
    <w:rsid w:val="00074EC0"/>
    <w:rsid w:val="00074FBC"/>
    <w:rsid w:val="00075036"/>
    <w:rsid w:val="00075439"/>
    <w:rsid w:val="000757FE"/>
    <w:rsid w:val="0007598B"/>
    <w:rsid w:val="00075E0D"/>
    <w:rsid w:val="00076023"/>
    <w:rsid w:val="000764F4"/>
    <w:rsid w:val="00076614"/>
    <w:rsid w:val="0007674C"/>
    <w:rsid w:val="00076C45"/>
    <w:rsid w:val="00076E05"/>
    <w:rsid w:val="00076E1D"/>
    <w:rsid w:val="0007757D"/>
    <w:rsid w:val="00077E05"/>
    <w:rsid w:val="00077FDE"/>
    <w:rsid w:val="000800CB"/>
    <w:rsid w:val="00080156"/>
    <w:rsid w:val="000806AC"/>
    <w:rsid w:val="000811C7"/>
    <w:rsid w:val="00081235"/>
    <w:rsid w:val="000818CA"/>
    <w:rsid w:val="0008194E"/>
    <w:rsid w:val="00081AE4"/>
    <w:rsid w:val="00081CC1"/>
    <w:rsid w:val="000820B7"/>
    <w:rsid w:val="00082593"/>
    <w:rsid w:val="00083194"/>
    <w:rsid w:val="000833C9"/>
    <w:rsid w:val="000833D3"/>
    <w:rsid w:val="000833E2"/>
    <w:rsid w:val="000835AF"/>
    <w:rsid w:val="000836D1"/>
    <w:rsid w:val="000836F5"/>
    <w:rsid w:val="00083E23"/>
    <w:rsid w:val="00083EBD"/>
    <w:rsid w:val="0008436B"/>
    <w:rsid w:val="00084ADE"/>
    <w:rsid w:val="00084D52"/>
    <w:rsid w:val="00086048"/>
    <w:rsid w:val="000868B1"/>
    <w:rsid w:val="00086CE8"/>
    <w:rsid w:val="00086DD2"/>
    <w:rsid w:val="00087179"/>
    <w:rsid w:val="00087F43"/>
    <w:rsid w:val="00090268"/>
    <w:rsid w:val="000903B2"/>
    <w:rsid w:val="00090B6C"/>
    <w:rsid w:val="0009186D"/>
    <w:rsid w:val="000926A2"/>
    <w:rsid w:val="00092863"/>
    <w:rsid w:val="00092BB7"/>
    <w:rsid w:val="00092FC5"/>
    <w:rsid w:val="00093216"/>
    <w:rsid w:val="00093241"/>
    <w:rsid w:val="0009355E"/>
    <w:rsid w:val="00094694"/>
    <w:rsid w:val="00094B07"/>
    <w:rsid w:val="00095CAB"/>
    <w:rsid w:val="00095E92"/>
    <w:rsid w:val="000966E9"/>
    <w:rsid w:val="00096864"/>
    <w:rsid w:val="000969AA"/>
    <w:rsid w:val="00096AD1"/>
    <w:rsid w:val="00096C61"/>
    <w:rsid w:val="00096C91"/>
    <w:rsid w:val="00097480"/>
    <w:rsid w:val="0009784B"/>
    <w:rsid w:val="000A036D"/>
    <w:rsid w:val="000A04FD"/>
    <w:rsid w:val="000A088D"/>
    <w:rsid w:val="000A1AB9"/>
    <w:rsid w:val="000A1B3E"/>
    <w:rsid w:val="000A22EE"/>
    <w:rsid w:val="000A2315"/>
    <w:rsid w:val="000A23EC"/>
    <w:rsid w:val="000A2729"/>
    <w:rsid w:val="000A27E4"/>
    <w:rsid w:val="000A2820"/>
    <w:rsid w:val="000A293A"/>
    <w:rsid w:val="000A2B08"/>
    <w:rsid w:val="000A3379"/>
    <w:rsid w:val="000A39D3"/>
    <w:rsid w:val="000A3BC4"/>
    <w:rsid w:val="000A3CE2"/>
    <w:rsid w:val="000A4229"/>
    <w:rsid w:val="000A6014"/>
    <w:rsid w:val="000A63AD"/>
    <w:rsid w:val="000A67D1"/>
    <w:rsid w:val="000A7DB6"/>
    <w:rsid w:val="000A7DFA"/>
    <w:rsid w:val="000A7F6F"/>
    <w:rsid w:val="000B004A"/>
    <w:rsid w:val="000B0188"/>
    <w:rsid w:val="000B01F1"/>
    <w:rsid w:val="000B054E"/>
    <w:rsid w:val="000B0738"/>
    <w:rsid w:val="000B08E5"/>
    <w:rsid w:val="000B0C51"/>
    <w:rsid w:val="000B0CBD"/>
    <w:rsid w:val="000B12C3"/>
    <w:rsid w:val="000B12ED"/>
    <w:rsid w:val="000B1F08"/>
    <w:rsid w:val="000B2142"/>
    <w:rsid w:val="000B2765"/>
    <w:rsid w:val="000B2AEB"/>
    <w:rsid w:val="000B2CCA"/>
    <w:rsid w:val="000B2FD7"/>
    <w:rsid w:val="000B3744"/>
    <w:rsid w:val="000B4011"/>
    <w:rsid w:val="000B40FB"/>
    <w:rsid w:val="000B4344"/>
    <w:rsid w:val="000B4377"/>
    <w:rsid w:val="000B46BC"/>
    <w:rsid w:val="000B4D54"/>
    <w:rsid w:val="000B4D5C"/>
    <w:rsid w:val="000B4FFC"/>
    <w:rsid w:val="000B50CF"/>
    <w:rsid w:val="000B528E"/>
    <w:rsid w:val="000B53D6"/>
    <w:rsid w:val="000B5441"/>
    <w:rsid w:val="000B562A"/>
    <w:rsid w:val="000B5688"/>
    <w:rsid w:val="000B5707"/>
    <w:rsid w:val="000B5EE8"/>
    <w:rsid w:val="000B65AA"/>
    <w:rsid w:val="000B695E"/>
    <w:rsid w:val="000B6FA5"/>
    <w:rsid w:val="000B7373"/>
    <w:rsid w:val="000B73BB"/>
    <w:rsid w:val="000B7787"/>
    <w:rsid w:val="000B7C7B"/>
    <w:rsid w:val="000B7FF6"/>
    <w:rsid w:val="000C0062"/>
    <w:rsid w:val="000C012F"/>
    <w:rsid w:val="000C0907"/>
    <w:rsid w:val="000C0DDD"/>
    <w:rsid w:val="000C0E8E"/>
    <w:rsid w:val="000C18A4"/>
    <w:rsid w:val="000C2A5D"/>
    <w:rsid w:val="000C2D28"/>
    <w:rsid w:val="000C3444"/>
    <w:rsid w:val="000C3765"/>
    <w:rsid w:val="000C3B5D"/>
    <w:rsid w:val="000C5478"/>
    <w:rsid w:val="000C5A03"/>
    <w:rsid w:val="000C5C70"/>
    <w:rsid w:val="000C5E30"/>
    <w:rsid w:val="000C5F87"/>
    <w:rsid w:val="000C60DA"/>
    <w:rsid w:val="000C615E"/>
    <w:rsid w:val="000C7457"/>
    <w:rsid w:val="000D0317"/>
    <w:rsid w:val="000D099A"/>
    <w:rsid w:val="000D0F2F"/>
    <w:rsid w:val="000D124C"/>
    <w:rsid w:val="000D159E"/>
    <w:rsid w:val="000D1A7E"/>
    <w:rsid w:val="000D1E6B"/>
    <w:rsid w:val="000D1E89"/>
    <w:rsid w:val="000D267F"/>
    <w:rsid w:val="000D26ED"/>
    <w:rsid w:val="000D2B96"/>
    <w:rsid w:val="000D2D6C"/>
    <w:rsid w:val="000D2DBA"/>
    <w:rsid w:val="000D39E8"/>
    <w:rsid w:val="000D3E08"/>
    <w:rsid w:val="000D3E45"/>
    <w:rsid w:val="000D447D"/>
    <w:rsid w:val="000D4CCE"/>
    <w:rsid w:val="000D52AF"/>
    <w:rsid w:val="000D59C1"/>
    <w:rsid w:val="000D682D"/>
    <w:rsid w:val="000D6911"/>
    <w:rsid w:val="000D69A8"/>
    <w:rsid w:val="000D6D21"/>
    <w:rsid w:val="000D7862"/>
    <w:rsid w:val="000D79FC"/>
    <w:rsid w:val="000D7DAF"/>
    <w:rsid w:val="000E039A"/>
    <w:rsid w:val="000E03F7"/>
    <w:rsid w:val="000E0B40"/>
    <w:rsid w:val="000E0CF2"/>
    <w:rsid w:val="000E10C7"/>
    <w:rsid w:val="000E1167"/>
    <w:rsid w:val="000E12C5"/>
    <w:rsid w:val="000E166E"/>
    <w:rsid w:val="000E16CC"/>
    <w:rsid w:val="000E1990"/>
    <w:rsid w:val="000E20B1"/>
    <w:rsid w:val="000E21CC"/>
    <w:rsid w:val="000E2239"/>
    <w:rsid w:val="000E27DD"/>
    <w:rsid w:val="000E28C7"/>
    <w:rsid w:val="000E2A4A"/>
    <w:rsid w:val="000E2F51"/>
    <w:rsid w:val="000E3067"/>
    <w:rsid w:val="000E39CD"/>
    <w:rsid w:val="000E3AC9"/>
    <w:rsid w:val="000E42F2"/>
    <w:rsid w:val="000E469B"/>
    <w:rsid w:val="000E4987"/>
    <w:rsid w:val="000E49D9"/>
    <w:rsid w:val="000E4C38"/>
    <w:rsid w:val="000E4CE5"/>
    <w:rsid w:val="000E4E76"/>
    <w:rsid w:val="000E525D"/>
    <w:rsid w:val="000E5827"/>
    <w:rsid w:val="000E59CC"/>
    <w:rsid w:val="000E5ADE"/>
    <w:rsid w:val="000E5DE9"/>
    <w:rsid w:val="000E61FD"/>
    <w:rsid w:val="000E640C"/>
    <w:rsid w:val="000E64CB"/>
    <w:rsid w:val="000E6610"/>
    <w:rsid w:val="000E72E5"/>
    <w:rsid w:val="000E756B"/>
    <w:rsid w:val="000E7A16"/>
    <w:rsid w:val="000E7F0F"/>
    <w:rsid w:val="000F013C"/>
    <w:rsid w:val="000F0C76"/>
    <w:rsid w:val="000F1DDE"/>
    <w:rsid w:val="000F1E99"/>
    <w:rsid w:val="000F2152"/>
    <w:rsid w:val="000F2240"/>
    <w:rsid w:val="000F2CB5"/>
    <w:rsid w:val="000F2EE0"/>
    <w:rsid w:val="000F2F23"/>
    <w:rsid w:val="000F31F9"/>
    <w:rsid w:val="000F3207"/>
    <w:rsid w:val="000F3AA7"/>
    <w:rsid w:val="000F3B88"/>
    <w:rsid w:val="000F3B8F"/>
    <w:rsid w:val="000F3D40"/>
    <w:rsid w:val="000F3F69"/>
    <w:rsid w:val="000F45A9"/>
    <w:rsid w:val="000F4672"/>
    <w:rsid w:val="000F5611"/>
    <w:rsid w:val="000F5686"/>
    <w:rsid w:val="000F5E1D"/>
    <w:rsid w:val="000F5E9A"/>
    <w:rsid w:val="000F648B"/>
    <w:rsid w:val="000F6AA1"/>
    <w:rsid w:val="000F700F"/>
    <w:rsid w:val="000F72F9"/>
    <w:rsid w:val="000F75C6"/>
    <w:rsid w:val="001007DC"/>
    <w:rsid w:val="00100B34"/>
    <w:rsid w:val="00100E08"/>
    <w:rsid w:val="00100EA6"/>
    <w:rsid w:val="0010191B"/>
    <w:rsid w:val="00101C58"/>
    <w:rsid w:val="00101CD7"/>
    <w:rsid w:val="00101F90"/>
    <w:rsid w:val="00102063"/>
    <w:rsid w:val="0010215A"/>
    <w:rsid w:val="00102286"/>
    <w:rsid w:val="0010231C"/>
    <w:rsid w:val="00102D03"/>
    <w:rsid w:val="00103C77"/>
    <w:rsid w:val="00104A90"/>
    <w:rsid w:val="00104CC0"/>
    <w:rsid w:val="00104EE9"/>
    <w:rsid w:val="001054FC"/>
    <w:rsid w:val="0010587E"/>
    <w:rsid w:val="00106695"/>
    <w:rsid w:val="001066B7"/>
    <w:rsid w:val="00106ED5"/>
    <w:rsid w:val="001077ED"/>
    <w:rsid w:val="00110111"/>
    <w:rsid w:val="001103A9"/>
    <w:rsid w:val="00110770"/>
    <w:rsid w:val="00110958"/>
    <w:rsid w:val="00110A3F"/>
    <w:rsid w:val="001114A3"/>
    <w:rsid w:val="001115B8"/>
    <w:rsid w:val="00111777"/>
    <w:rsid w:val="0011196E"/>
    <w:rsid w:val="00111D5E"/>
    <w:rsid w:val="00111F5F"/>
    <w:rsid w:val="00112137"/>
    <w:rsid w:val="00112385"/>
    <w:rsid w:val="0011240C"/>
    <w:rsid w:val="00112489"/>
    <w:rsid w:val="00112497"/>
    <w:rsid w:val="0011282E"/>
    <w:rsid w:val="00112ADE"/>
    <w:rsid w:val="00112BD1"/>
    <w:rsid w:val="00112ED4"/>
    <w:rsid w:val="00112EF8"/>
    <w:rsid w:val="001131AA"/>
    <w:rsid w:val="0011348A"/>
    <w:rsid w:val="001140D1"/>
    <w:rsid w:val="001140E7"/>
    <w:rsid w:val="001146B0"/>
    <w:rsid w:val="00114DA4"/>
    <w:rsid w:val="00115163"/>
    <w:rsid w:val="00115EF1"/>
    <w:rsid w:val="001164A8"/>
    <w:rsid w:val="0011653B"/>
    <w:rsid w:val="00116896"/>
    <w:rsid w:val="00116A28"/>
    <w:rsid w:val="00116BB4"/>
    <w:rsid w:val="00117210"/>
    <w:rsid w:val="00117B1F"/>
    <w:rsid w:val="00117FDF"/>
    <w:rsid w:val="00120A4E"/>
    <w:rsid w:val="00120E77"/>
    <w:rsid w:val="00121CA7"/>
    <w:rsid w:val="00121FBC"/>
    <w:rsid w:val="001222CD"/>
    <w:rsid w:val="00122410"/>
    <w:rsid w:val="00122A2E"/>
    <w:rsid w:val="00122B8F"/>
    <w:rsid w:val="00122C0D"/>
    <w:rsid w:val="0012326E"/>
    <w:rsid w:val="00123511"/>
    <w:rsid w:val="0012367D"/>
    <w:rsid w:val="001237DE"/>
    <w:rsid w:val="001237F4"/>
    <w:rsid w:val="00124099"/>
    <w:rsid w:val="0012413A"/>
    <w:rsid w:val="0012441C"/>
    <w:rsid w:val="001249B9"/>
    <w:rsid w:val="00124B65"/>
    <w:rsid w:val="001257D0"/>
    <w:rsid w:val="00126B86"/>
    <w:rsid w:val="00126C10"/>
    <w:rsid w:val="00126EDD"/>
    <w:rsid w:val="00127259"/>
    <w:rsid w:val="001276D2"/>
    <w:rsid w:val="00127DF2"/>
    <w:rsid w:val="001303B2"/>
    <w:rsid w:val="00130B2E"/>
    <w:rsid w:val="00130CB2"/>
    <w:rsid w:val="00130E40"/>
    <w:rsid w:val="001311BE"/>
    <w:rsid w:val="001317F9"/>
    <w:rsid w:val="00131F37"/>
    <w:rsid w:val="00132597"/>
    <w:rsid w:val="001329C7"/>
    <w:rsid w:val="00132A59"/>
    <w:rsid w:val="00132B9E"/>
    <w:rsid w:val="00132CD3"/>
    <w:rsid w:val="00133095"/>
    <w:rsid w:val="00133179"/>
    <w:rsid w:val="001334F2"/>
    <w:rsid w:val="001336A6"/>
    <w:rsid w:val="00133ACE"/>
    <w:rsid w:val="00133D33"/>
    <w:rsid w:val="0013485C"/>
    <w:rsid w:val="00134948"/>
    <w:rsid w:val="00134D5C"/>
    <w:rsid w:val="00134DFE"/>
    <w:rsid w:val="00135162"/>
    <w:rsid w:val="00135A3C"/>
    <w:rsid w:val="00135F9E"/>
    <w:rsid w:val="00136029"/>
    <w:rsid w:val="001361AF"/>
    <w:rsid w:val="001361E5"/>
    <w:rsid w:val="00136A73"/>
    <w:rsid w:val="001372D5"/>
    <w:rsid w:val="00137749"/>
    <w:rsid w:val="001377A8"/>
    <w:rsid w:val="00137B67"/>
    <w:rsid w:val="00140244"/>
    <w:rsid w:val="001406BA"/>
    <w:rsid w:val="001409E3"/>
    <w:rsid w:val="0014133E"/>
    <w:rsid w:val="001417F1"/>
    <w:rsid w:val="00141BC4"/>
    <w:rsid w:val="00141D82"/>
    <w:rsid w:val="00142654"/>
    <w:rsid w:val="00142CD3"/>
    <w:rsid w:val="001435D1"/>
    <w:rsid w:val="00143787"/>
    <w:rsid w:val="0014384E"/>
    <w:rsid w:val="00143E6A"/>
    <w:rsid w:val="001444DB"/>
    <w:rsid w:val="00144539"/>
    <w:rsid w:val="0014548F"/>
    <w:rsid w:val="00145CE6"/>
    <w:rsid w:val="00146503"/>
    <w:rsid w:val="001466C2"/>
    <w:rsid w:val="00146A47"/>
    <w:rsid w:val="00146A97"/>
    <w:rsid w:val="00146C31"/>
    <w:rsid w:val="001473CF"/>
    <w:rsid w:val="0014759A"/>
    <w:rsid w:val="001477CA"/>
    <w:rsid w:val="00147A89"/>
    <w:rsid w:val="00147ECB"/>
    <w:rsid w:val="001505E4"/>
    <w:rsid w:val="00150BF8"/>
    <w:rsid w:val="00151002"/>
    <w:rsid w:val="0015106E"/>
    <w:rsid w:val="001510DD"/>
    <w:rsid w:val="001511BD"/>
    <w:rsid w:val="00151292"/>
    <w:rsid w:val="001513A3"/>
    <w:rsid w:val="00152025"/>
    <w:rsid w:val="001520B1"/>
    <w:rsid w:val="00152278"/>
    <w:rsid w:val="001524D4"/>
    <w:rsid w:val="001526BE"/>
    <w:rsid w:val="001526E1"/>
    <w:rsid w:val="00153DD4"/>
    <w:rsid w:val="00154CA3"/>
    <w:rsid w:val="00154DAC"/>
    <w:rsid w:val="00155C39"/>
    <w:rsid w:val="00156F1C"/>
    <w:rsid w:val="00157144"/>
    <w:rsid w:val="00157471"/>
    <w:rsid w:val="00157C94"/>
    <w:rsid w:val="001601B0"/>
    <w:rsid w:val="001601BB"/>
    <w:rsid w:val="00160243"/>
    <w:rsid w:val="0016034E"/>
    <w:rsid w:val="001606C8"/>
    <w:rsid w:val="0016077F"/>
    <w:rsid w:val="00160926"/>
    <w:rsid w:val="00160A7C"/>
    <w:rsid w:val="00160BE3"/>
    <w:rsid w:val="00160E26"/>
    <w:rsid w:val="001610D3"/>
    <w:rsid w:val="001616AB"/>
    <w:rsid w:val="00161A36"/>
    <w:rsid w:val="00161B23"/>
    <w:rsid w:val="00162064"/>
    <w:rsid w:val="00162F0B"/>
    <w:rsid w:val="0016313A"/>
    <w:rsid w:val="00163B74"/>
    <w:rsid w:val="00164022"/>
    <w:rsid w:val="0016425C"/>
    <w:rsid w:val="00164685"/>
    <w:rsid w:val="00164D1D"/>
    <w:rsid w:val="00165DF2"/>
    <w:rsid w:val="00165E38"/>
    <w:rsid w:val="00165EB4"/>
    <w:rsid w:val="00166430"/>
    <w:rsid w:val="00166769"/>
    <w:rsid w:val="00166A47"/>
    <w:rsid w:val="00167438"/>
    <w:rsid w:val="001679AB"/>
    <w:rsid w:val="00167D78"/>
    <w:rsid w:val="00170651"/>
    <w:rsid w:val="00170742"/>
    <w:rsid w:val="0017078E"/>
    <w:rsid w:val="001707F4"/>
    <w:rsid w:val="00170A06"/>
    <w:rsid w:val="00170F1C"/>
    <w:rsid w:val="001711E3"/>
    <w:rsid w:val="001714DE"/>
    <w:rsid w:val="00171577"/>
    <w:rsid w:val="0017172A"/>
    <w:rsid w:val="00171799"/>
    <w:rsid w:val="00171EA1"/>
    <w:rsid w:val="00171F2D"/>
    <w:rsid w:val="0017217B"/>
    <w:rsid w:val="00172290"/>
    <w:rsid w:val="001724AF"/>
    <w:rsid w:val="00172516"/>
    <w:rsid w:val="00172A15"/>
    <w:rsid w:val="00172BC5"/>
    <w:rsid w:val="00172DB5"/>
    <w:rsid w:val="00173349"/>
    <w:rsid w:val="00173446"/>
    <w:rsid w:val="001734F9"/>
    <w:rsid w:val="001739F2"/>
    <w:rsid w:val="00173F9B"/>
    <w:rsid w:val="00174134"/>
    <w:rsid w:val="00174863"/>
    <w:rsid w:val="001748B1"/>
    <w:rsid w:val="0017557F"/>
    <w:rsid w:val="00175AE9"/>
    <w:rsid w:val="00175F21"/>
    <w:rsid w:val="00176483"/>
    <w:rsid w:val="001767DF"/>
    <w:rsid w:val="00176BD0"/>
    <w:rsid w:val="00176C21"/>
    <w:rsid w:val="00176C9D"/>
    <w:rsid w:val="00176EE8"/>
    <w:rsid w:val="001770A7"/>
    <w:rsid w:val="001777F8"/>
    <w:rsid w:val="00177FD6"/>
    <w:rsid w:val="001801A6"/>
    <w:rsid w:val="001802A5"/>
    <w:rsid w:val="001802E4"/>
    <w:rsid w:val="0018032C"/>
    <w:rsid w:val="001806C6"/>
    <w:rsid w:val="001809A0"/>
    <w:rsid w:val="00180E6D"/>
    <w:rsid w:val="0018138E"/>
    <w:rsid w:val="001818C5"/>
    <w:rsid w:val="00181B95"/>
    <w:rsid w:val="00182483"/>
    <w:rsid w:val="001827C2"/>
    <w:rsid w:val="00182AA4"/>
    <w:rsid w:val="00182D2F"/>
    <w:rsid w:val="00183054"/>
    <w:rsid w:val="00183153"/>
    <w:rsid w:val="0018404B"/>
    <w:rsid w:val="001844F8"/>
    <w:rsid w:val="001847DF"/>
    <w:rsid w:val="00184879"/>
    <w:rsid w:val="0018502B"/>
    <w:rsid w:val="0018519C"/>
    <w:rsid w:val="001852CA"/>
    <w:rsid w:val="001852D6"/>
    <w:rsid w:val="001855A1"/>
    <w:rsid w:val="00185BA2"/>
    <w:rsid w:val="00185F6A"/>
    <w:rsid w:val="001860D3"/>
    <w:rsid w:val="00186241"/>
    <w:rsid w:val="0018647B"/>
    <w:rsid w:val="001865BD"/>
    <w:rsid w:val="00186CE0"/>
    <w:rsid w:val="00186DF5"/>
    <w:rsid w:val="00186F01"/>
    <w:rsid w:val="001870E2"/>
    <w:rsid w:val="001870F5"/>
    <w:rsid w:val="001877CA"/>
    <w:rsid w:val="001877EC"/>
    <w:rsid w:val="00187838"/>
    <w:rsid w:val="00187D61"/>
    <w:rsid w:val="00187E8C"/>
    <w:rsid w:val="001901A1"/>
    <w:rsid w:val="0019048F"/>
    <w:rsid w:val="001905F3"/>
    <w:rsid w:val="00190ADB"/>
    <w:rsid w:val="00190B94"/>
    <w:rsid w:val="00190D04"/>
    <w:rsid w:val="0019230D"/>
    <w:rsid w:val="001925ED"/>
    <w:rsid w:val="00192F7B"/>
    <w:rsid w:val="001932C9"/>
    <w:rsid w:val="0019338E"/>
    <w:rsid w:val="00193C1A"/>
    <w:rsid w:val="00193E0D"/>
    <w:rsid w:val="00194541"/>
    <w:rsid w:val="001948A8"/>
    <w:rsid w:val="00194D45"/>
    <w:rsid w:val="00194EB7"/>
    <w:rsid w:val="001954E7"/>
    <w:rsid w:val="0019594A"/>
    <w:rsid w:val="00196320"/>
    <w:rsid w:val="0019653B"/>
    <w:rsid w:val="00197346"/>
    <w:rsid w:val="001974A8"/>
    <w:rsid w:val="00197744"/>
    <w:rsid w:val="00197F54"/>
    <w:rsid w:val="001A0001"/>
    <w:rsid w:val="001A00BF"/>
    <w:rsid w:val="001A0118"/>
    <w:rsid w:val="001A082E"/>
    <w:rsid w:val="001A0865"/>
    <w:rsid w:val="001A08A7"/>
    <w:rsid w:val="001A1295"/>
    <w:rsid w:val="001A1718"/>
    <w:rsid w:val="001A193D"/>
    <w:rsid w:val="001A19A6"/>
    <w:rsid w:val="001A1F51"/>
    <w:rsid w:val="001A2183"/>
    <w:rsid w:val="001A2231"/>
    <w:rsid w:val="001A2728"/>
    <w:rsid w:val="001A2DDF"/>
    <w:rsid w:val="001A2FA4"/>
    <w:rsid w:val="001A316A"/>
    <w:rsid w:val="001A3557"/>
    <w:rsid w:val="001A3579"/>
    <w:rsid w:val="001A3614"/>
    <w:rsid w:val="001A3B3F"/>
    <w:rsid w:val="001A3EE8"/>
    <w:rsid w:val="001A4909"/>
    <w:rsid w:val="001A493B"/>
    <w:rsid w:val="001A4A6B"/>
    <w:rsid w:val="001A5598"/>
    <w:rsid w:val="001A5922"/>
    <w:rsid w:val="001A5F79"/>
    <w:rsid w:val="001A5FEC"/>
    <w:rsid w:val="001A60B0"/>
    <w:rsid w:val="001A6254"/>
    <w:rsid w:val="001A6B31"/>
    <w:rsid w:val="001A6C82"/>
    <w:rsid w:val="001A73A6"/>
    <w:rsid w:val="001A7A12"/>
    <w:rsid w:val="001A7B6D"/>
    <w:rsid w:val="001B01CE"/>
    <w:rsid w:val="001B0451"/>
    <w:rsid w:val="001B0EE2"/>
    <w:rsid w:val="001B112D"/>
    <w:rsid w:val="001B17B8"/>
    <w:rsid w:val="001B189C"/>
    <w:rsid w:val="001B1C8C"/>
    <w:rsid w:val="001B223C"/>
    <w:rsid w:val="001B23DF"/>
    <w:rsid w:val="001B251E"/>
    <w:rsid w:val="001B2635"/>
    <w:rsid w:val="001B28F3"/>
    <w:rsid w:val="001B3268"/>
    <w:rsid w:val="001B34FB"/>
    <w:rsid w:val="001B36FA"/>
    <w:rsid w:val="001B375F"/>
    <w:rsid w:val="001B42C7"/>
    <w:rsid w:val="001B42F2"/>
    <w:rsid w:val="001B49E5"/>
    <w:rsid w:val="001B4F36"/>
    <w:rsid w:val="001B54D4"/>
    <w:rsid w:val="001B58A4"/>
    <w:rsid w:val="001B5A15"/>
    <w:rsid w:val="001B5A25"/>
    <w:rsid w:val="001B5D3E"/>
    <w:rsid w:val="001B646A"/>
    <w:rsid w:val="001B6C7A"/>
    <w:rsid w:val="001B6F2F"/>
    <w:rsid w:val="001C002A"/>
    <w:rsid w:val="001C02C4"/>
    <w:rsid w:val="001C03A0"/>
    <w:rsid w:val="001C043F"/>
    <w:rsid w:val="001C1833"/>
    <w:rsid w:val="001C1DEB"/>
    <w:rsid w:val="001C1EA6"/>
    <w:rsid w:val="001C27F6"/>
    <w:rsid w:val="001C2815"/>
    <w:rsid w:val="001C3529"/>
    <w:rsid w:val="001C36C8"/>
    <w:rsid w:val="001C3B75"/>
    <w:rsid w:val="001C3FDD"/>
    <w:rsid w:val="001C4045"/>
    <w:rsid w:val="001C4362"/>
    <w:rsid w:val="001C44C5"/>
    <w:rsid w:val="001C5AD8"/>
    <w:rsid w:val="001C62DE"/>
    <w:rsid w:val="001C6325"/>
    <w:rsid w:val="001C6F03"/>
    <w:rsid w:val="001C7199"/>
    <w:rsid w:val="001C71A3"/>
    <w:rsid w:val="001C75E9"/>
    <w:rsid w:val="001C79A0"/>
    <w:rsid w:val="001C7AAF"/>
    <w:rsid w:val="001C7CA4"/>
    <w:rsid w:val="001D00F0"/>
    <w:rsid w:val="001D04BE"/>
    <w:rsid w:val="001D0AB3"/>
    <w:rsid w:val="001D0F13"/>
    <w:rsid w:val="001D1205"/>
    <w:rsid w:val="001D15A7"/>
    <w:rsid w:val="001D19DA"/>
    <w:rsid w:val="001D1DCF"/>
    <w:rsid w:val="001D2B5F"/>
    <w:rsid w:val="001D317F"/>
    <w:rsid w:val="001D33A8"/>
    <w:rsid w:val="001D34BB"/>
    <w:rsid w:val="001D34D7"/>
    <w:rsid w:val="001D3A3F"/>
    <w:rsid w:val="001D3BE0"/>
    <w:rsid w:val="001D40F4"/>
    <w:rsid w:val="001D4425"/>
    <w:rsid w:val="001D469C"/>
    <w:rsid w:val="001D4B1E"/>
    <w:rsid w:val="001D4CF9"/>
    <w:rsid w:val="001D57A9"/>
    <w:rsid w:val="001D61DE"/>
    <w:rsid w:val="001D6414"/>
    <w:rsid w:val="001D6915"/>
    <w:rsid w:val="001D6ED1"/>
    <w:rsid w:val="001D742B"/>
    <w:rsid w:val="001D7623"/>
    <w:rsid w:val="001D7924"/>
    <w:rsid w:val="001D7CB7"/>
    <w:rsid w:val="001D7E48"/>
    <w:rsid w:val="001D7E6E"/>
    <w:rsid w:val="001E04E1"/>
    <w:rsid w:val="001E05F7"/>
    <w:rsid w:val="001E0851"/>
    <w:rsid w:val="001E0AB4"/>
    <w:rsid w:val="001E0F29"/>
    <w:rsid w:val="001E1838"/>
    <w:rsid w:val="001E1A90"/>
    <w:rsid w:val="001E1C13"/>
    <w:rsid w:val="001E1E90"/>
    <w:rsid w:val="001E2DC4"/>
    <w:rsid w:val="001E2E81"/>
    <w:rsid w:val="001E2F7D"/>
    <w:rsid w:val="001E31B5"/>
    <w:rsid w:val="001E33D9"/>
    <w:rsid w:val="001E4AFD"/>
    <w:rsid w:val="001E4C17"/>
    <w:rsid w:val="001E514B"/>
    <w:rsid w:val="001E5233"/>
    <w:rsid w:val="001E5694"/>
    <w:rsid w:val="001E5C4D"/>
    <w:rsid w:val="001E68FF"/>
    <w:rsid w:val="001E6987"/>
    <w:rsid w:val="001E6AC6"/>
    <w:rsid w:val="001E6C86"/>
    <w:rsid w:val="001E6E9B"/>
    <w:rsid w:val="001E71A9"/>
    <w:rsid w:val="001E71F6"/>
    <w:rsid w:val="001E7324"/>
    <w:rsid w:val="001E7350"/>
    <w:rsid w:val="001E79AC"/>
    <w:rsid w:val="001E7BC9"/>
    <w:rsid w:val="001F04CB"/>
    <w:rsid w:val="001F074D"/>
    <w:rsid w:val="001F0A03"/>
    <w:rsid w:val="001F0A16"/>
    <w:rsid w:val="001F0DC5"/>
    <w:rsid w:val="001F0ED3"/>
    <w:rsid w:val="001F0EFA"/>
    <w:rsid w:val="001F149B"/>
    <w:rsid w:val="001F1D11"/>
    <w:rsid w:val="001F2431"/>
    <w:rsid w:val="001F25EC"/>
    <w:rsid w:val="001F278F"/>
    <w:rsid w:val="001F2863"/>
    <w:rsid w:val="001F2991"/>
    <w:rsid w:val="001F2ADB"/>
    <w:rsid w:val="001F2BA0"/>
    <w:rsid w:val="001F2E57"/>
    <w:rsid w:val="001F2E67"/>
    <w:rsid w:val="001F309B"/>
    <w:rsid w:val="001F30E9"/>
    <w:rsid w:val="001F3337"/>
    <w:rsid w:val="001F35D8"/>
    <w:rsid w:val="001F3914"/>
    <w:rsid w:val="001F3EC6"/>
    <w:rsid w:val="001F412B"/>
    <w:rsid w:val="001F43EB"/>
    <w:rsid w:val="001F4700"/>
    <w:rsid w:val="001F48D5"/>
    <w:rsid w:val="001F49BD"/>
    <w:rsid w:val="001F4AA5"/>
    <w:rsid w:val="001F4B7F"/>
    <w:rsid w:val="001F4D04"/>
    <w:rsid w:val="001F4FDD"/>
    <w:rsid w:val="001F50E3"/>
    <w:rsid w:val="001F6A82"/>
    <w:rsid w:val="001F6BE7"/>
    <w:rsid w:val="001F6F3B"/>
    <w:rsid w:val="001F7003"/>
    <w:rsid w:val="001F737A"/>
    <w:rsid w:val="001F7580"/>
    <w:rsid w:val="0020028B"/>
    <w:rsid w:val="0020070C"/>
    <w:rsid w:val="00201698"/>
    <w:rsid w:val="00201E00"/>
    <w:rsid w:val="00202336"/>
    <w:rsid w:val="00202340"/>
    <w:rsid w:val="0020266B"/>
    <w:rsid w:val="00202A9E"/>
    <w:rsid w:val="00202FA3"/>
    <w:rsid w:val="002035B1"/>
    <w:rsid w:val="002036E6"/>
    <w:rsid w:val="00203796"/>
    <w:rsid w:val="00203999"/>
    <w:rsid w:val="00203B63"/>
    <w:rsid w:val="00204322"/>
    <w:rsid w:val="0020476B"/>
    <w:rsid w:val="00205A7B"/>
    <w:rsid w:val="0020646F"/>
    <w:rsid w:val="00206480"/>
    <w:rsid w:val="00206A73"/>
    <w:rsid w:val="00206E11"/>
    <w:rsid w:val="002070AB"/>
    <w:rsid w:val="002074F9"/>
    <w:rsid w:val="00207B9A"/>
    <w:rsid w:val="00207C4F"/>
    <w:rsid w:val="002103C5"/>
    <w:rsid w:val="00210454"/>
    <w:rsid w:val="002106EC"/>
    <w:rsid w:val="0021089B"/>
    <w:rsid w:val="00210A3C"/>
    <w:rsid w:val="00210C49"/>
    <w:rsid w:val="00211343"/>
    <w:rsid w:val="002113DF"/>
    <w:rsid w:val="002117E8"/>
    <w:rsid w:val="00211978"/>
    <w:rsid w:val="002119FD"/>
    <w:rsid w:val="00211C4C"/>
    <w:rsid w:val="00211FCB"/>
    <w:rsid w:val="0021282E"/>
    <w:rsid w:val="00212A96"/>
    <w:rsid w:val="00212E99"/>
    <w:rsid w:val="0021321F"/>
    <w:rsid w:val="00213590"/>
    <w:rsid w:val="0021359C"/>
    <w:rsid w:val="002136A2"/>
    <w:rsid w:val="00213852"/>
    <w:rsid w:val="00213919"/>
    <w:rsid w:val="00213F5F"/>
    <w:rsid w:val="00214515"/>
    <w:rsid w:val="002148E3"/>
    <w:rsid w:val="002151A5"/>
    <w:rsid w:val="0021544F"/>
    <w:rsid w:val="0021562D"/>
    <w:rsid w:val="00215668"/>
    <w:rsid w:val="00215896"/>
    <w:rsid w:val="00215C50"/>
    <w:rsid w:val="00216000"/>
    <w:rsid w:val="0021652D"/>
    <w:rsid w:val="002167E2"/>
    <w:rsid w:val="00216E53"/>
    <w:rsid w:val="00216EF9"/>
    <w:rsid w:val="002172DF"/>
    <w:rsid w:val="002172E3"/>
    <w:rsid w:val="002173E5"/>
    <w:rsid w:val="00217425"/>
    <w:rsid w:val="00217A8C"/>
    <w:rsid w:val="00217BD5"/>
    <w:rsid w:val="00217E67"/>
    <w:rsid w:val="00217EDC"/>
    <w:rsid w:val="0022007B"/>
    <w:rsid w:val="00220374"/>
    <w:rsid w:val="002203BE"/>
    <w:rsid w:val="002210BE"/>
    <w:rsid w:val="002212AF"/>
    <w:rsid w:val="002213FF"/>
    <w:rsid w:val="002219C4"/>
    <w:rsid w:val="002222FD"/>
    <w:rsid w:val="002223A7"/>
    <w:rsid w:val="002225E4"/>
    <w:rsid w:val="0022309D"/>
    <w:rsid w:val="00223127"/>
    <w:rsid w:val="002232BE"/>
    <w:rsid w:val="002233CE"/>
    <w:rsid w:val="00223845"/>
    <w:rsid w:val="00223A29"/>
    <w:rsid w:val="00224264"/>
    <w:rsid w:val="00224C9E"/>
    <w:rsid w:val="00225297"/>
    <w:rsid w:val="002257B7"/>
    <w:rsid w:val="00225946"/>
    <w:rsid w:val="00226063"/>
    <w:rsid w:val="00226246"/>
    <w:rsid w:val="0022693C"/>
    <w:rsid w:val="00226DCF"/>
    <w:rsid w:val="00227088"/>
    <w:rsid w:val="00227C33"/>
    <w:rsid w:val="00227C59"/>
    <w:rsid w:val="00227D9D"/>
    <w:rsid w:val="00227E9A"/>
    <w:rsid w:val="002305EC"/>
    <w:rsid w:val="00231475"/>
    <w:rsid w:val="00231A3E"/>
    <w:rsid w:val="00231ADA"/>
    <w:rsid w:val="00231AED"/>
    <w:rsid w:val="00232220"/>
    <w:rsid w:val="00232413"/>
    <w:rsid w:val="00232D3A"/>
    <w:rsid w:val="0023392B"/>
    <w:rsid w:val="00233B9B"/>
    <w:rsid w:val="00233DA7"/>
    <w:rsid w:val="00233EBA"/>
    <w:rsid w:val="0023411B"/>
    <w:rsid w:val="002342BB"/>
    <w:rsid w:val="00234E2D"/>
    <w:rsid w:val="00234E75"/>
    <w:rsid w:val="00234FCB"/>
    <w:rsid w:val="00235315"/>
    <w:rsid w:val="002353D3"/>
    <w:rsid w:val="00235969"/>
    <w:rsid w:val="00235D49"/>
    <w:rsid w:val="00235D5A"/>
    <w:rsid w:val="00235FCD"/>
    <w:rsid w:val="0023608A"/>
    <w:rsid w:val="00236101"/>
    <w:rsid w:val="00236615"/>
    <w:rsid w:val="002366DC"/>
    <w:rsid w:val="00236766"/>
    <w:rsid w:val="00236809"/>
    <w:rsid w:val="00236C23"/>
    <w:rsid w:val="00236FC6"/>
    <w:rsid w:val="00237655"/>
    <w:rsid w:val="002377F2"/>
    <w:rsid w:val="00237C8A"/>
    <w:rsid w:val="002402B4"/>
    <w:rsid w:val="002404EC"/>
    <w:rsid w:val="0024060B"/>
    <w:rsid w:val="00240DA4"/>
    <w:rsid w:val="00241025"/>
    <w:rsid w:val="00241079"/>
    <w:rsid w:val="0024130B"/>
    <w:rsid w:val="002413C4"/>
    <w:rsid w:val="00241DEE"/>
    <w:rsid w:val="0024201D"/>
    <w:rsid w:val="0024232C"/>
    <w:rsid w:val="002424EB"/>
    <w:rsid w:val="002426AD"/>
    <w:rsid w:val="002429DD"/>
    <w:rsid w:val="00242AFC"/>
    <w:rsid w:val="00242B60"/>
    <w:rsid w:val="00242C24"/>
    <w:rsid w:val="00242C4F"/>
    <w:rsid w:val="00243528"/>
    <w:rsid w:val="00243DBA"/>
    <w:rsid w:val="00243DF6"/>
    <w:rsid w:val="00243E24"/>
    <w:rsid w:val="0024449B"/>
    <w:rsid w:val="00244658"/>
    <w:rsid w:val="00244C3C"/>
    <w:rsid w:val="0024509C"/>
    <w:rsid w:val="002455B1"/>
    <w:rsid w:val="002455DA"/>
    <w:rsid w:val="002456FB"/>
    <w:rsid w:val="0024601D"/>
    <w:rsid w:val="00246698"/>
    <w:rsid w:val="00246786"/>
    <w:rsid w:val="002467A8"/>
    <w:rsid w:val="0024692B"/>
    <w:rsid w:val="00247247"/>
    <w:rsid w:val="0024754D"/>
    <w:rsid w:val="002479F0"/>
    <w:rsid w:val="00247A3D"/>
    <w:rsid w:val="00247A97"/>
    <w:rsid w:val="00247C3A"/>
    <w:rsid w:val="00250323"/>
    <w:rsid w:val="00250472"/>
    <w:rsid w:val="0025099B"/>
    <w:rsid w:val="00250C5C"/>
    <w:rsid w:val="00250CC2"/>
    <w:rsid w:val="00250EDB"/>
    <w:rsid w:val="00250EEF"/>
    <w:rsid w:val="00251212"/>
    <w:rsid w:val="0025160E"/>
    <w:rsid w:val="00251652"/>
    <w:rsid w:val="00251B86"/>
    <w:rsid w:val="00251D03"/>
    <w:rsid w:val="00252023"/>
    <w:rsid w:val="00252A7F"/>
    <w:rsid w:val="00253780"/>
    <w:rsid w:val="002537C6"/>
    <w:rsid w:val="00254175"/>
    <w:rsid w:val="0025417B"/>
    <w:rsid w:val="00254437"/>
    <w:rsid w:val="0025465A"/>
    <w:rsid w:val="00254A1E"/>
    <w:rsid w:val="00254A39"/>
    <w:rsid w:val="00254D2E"/>
    <w:rsid w:val="0025584D"/>
    <w:rsid w:val="00255E33"/>
    <w:rsid w:val="00255EB9"/>
    <w:rsid w:val="00256243"/>
    <w:rsid w:val="00256A1F"/>
    <w:rsid w:val="00256E26"/>
    <w:rsid w:val="002578BF"/>
    <w:rsid w:val="00257C2A"/>
    <w:rsid w:val="00257E1F"/>
    <w:rsid w:val="00260006"/>
    <w:rsid w:val="00260703"/>
    <w:rsid w:val="00260C96"/>
    <w:rsid w:val="00261B94"/>
    <w:rsid w:val="002622B9"/>
    <w:rsid w:val="002622ED"/>
    <w:rsid w:val="00262328"/>
    <w:rsid w:val="00262730"/>
    <w:rsid w:val="00262DA8"/>
    <w:rsid w:val="00264105"/>
    <w:rsid w:val="00264278"/>
    <w:rsid w:val="002648B7"/>
    <w:rsid w:val="002656B7"/>
    <w:rsid w:val="00265A21"/>
    <w:rsid w:val="00265DE2"/>
    <w:rsid w:val="0026628D"/>
    <w:rsid w:val="002665A8"/>
    <w:rsid w:val="00266831"/>
    <w:rsid w:val="00266F1E"/>
    <w:rsid w:val="00267486"/>
    <w:rsid w:val="002676FC"/>
    <w:rsid w:val="00267828"/>
    <w:rsid w:val="002679E5"/>
    <w:rsid w:val="00267ACC"/>
    <w:rsid w:val="00267D7E"/>
    <w:rsid w:val="002700DC"/>
    <w:rsid w:val="00270EC4"/>
    <w:rsid w:val="00271275"/>
    <w:rsid w:val="00271AED"/>
    <w:rsid w:val="00271F50"/>
    <w:rsid w:val="00272282"/>
    <w:rsid w:val="002728F6"/>
    <w:rsid w:val="00272E9C"/>
    <w:rsid w:val="00273174"/>
    <w:rsid w:val="00273596"/>
    <w:rsid w:val="0027366D"/>
    <w:rsid w:val="00273872"/>
    <w:rsid w:val="00273BA1"/>
    <w:rsid w:val="0027453F"/>
    <w:rsid w:val="00274847"/>
    <w:rsid w:val="00274A54"/>
    <w:rsid w:val="00274C45"/>
    <w:rsid w:val="00274F49"/>
    <w:rsid w:val="00275118"/>
    <w:rsid w:val="00275344"/>
    <w:rsid w:val="00275402"/>
    <w:rsid w:val="00275703"/>
    <w:rsid w:val="00275E38"/>
    <w:rsid w:val="00275F34"/>
    <w:rsid w:val="0027657C"/>
    <w:rsid w:val="00280501"/>
    <w:rsid w:val="0028073A"/>
    <w:rsid w:val="00280E18"/>
    <w:rsid w:val="00281587"/>
    <w:rsid w:val="0028169C"/>
    <w:rsid w:val="00281B80"/>
    <w:rsid w:val="00281E80"/>
    <w:rsid w:val="00281E84"/>
    <w:rsid w:val="002827FD"/>
    <w:rsid w:val="00282AC2"/>
    <w:rsid w:val="00282B03"/>
    <w:rsid w:val="00282E5B"/>
    <w:rsid w:val="00282E5F"/>
    <w:rsid w:val="00282F2D"/>
    <w:rsid w:val="00283F64"/>
    <w:rsid w:val="0028429E"/>
    <w:rsid w:val="002843BC"/>
    <w:rsid w:val="00284695"/>
    <w:rsid w:val="0028530F"/>
    <w:rsid w:val="0028569B"/>
    <w:rsid w:val="00285A30"/>
    <w:rsid w:val="002863E3"/>
    <w:rsid w:val="00286467"/>
    <w:rsid w:val="0028674D"/>
    <w:rsid w:val="00286882"/>
    <w:rsid w:val="002868B7"/>
    <w:rsid w:val="00286FD4"/>
    <w:rsid w:val="0028721F"/>
    <w:rsid w:val="00287261"/>
    <w:rsid w:val="002874C3"/>
    <w:rsid w:val="00287C3E"/>
    <w:rsid w:val="00287EC2"/>
    <w:rsid w:val="00287FB4"/>
    <w:rsid w:val="0029017E"/>
    <w:rsid w:val="0029054C"/>
    <w:rsid w:val="0029104B"/>
    <w:rsid w:val="0029151B"/>
    <w:rsid w:val="00291A35"/>
    <w:rsid w:val="00292019"/>
    <w:rsid w:val="0029210E"/>
    <w:rsid w:val="00292214"/>
    <w:rsid w:val="00292713"/>
    <w:rsid w:val="00292C55"/>
    <w:rsid w:val="00292DD3"/>
    <w:rsid w:val="00293052"/>
    <w:rsid w:val="00293C4A"/>
    <w:rsid w:val="00293CBD"/>
    <w:rsid w:val="0029436D"/>
    <w:rsid w:val="002949A2"/>
    <w:rsid w:val="002951D9"/>
    <w:rsid w:val="002954A8"/>
    <w:rsid w:val="002954CD"/>
    <w:rsid w:val="00295863"/>
    <w:rsid w:val="002958C8"/>
    <w:rsid w:val="00295B8F"/>
    <w:rsid w:val="00295D2D"/>
    <w:rsid w:val="0029655D"/>
    <w:rsid w:val="00296AA5"/>
    <w:rsid w:val="00297621"/>
    <w:rsid w:val="002979F1"/>
    <w:rsid w:val="00297B59"/>
    <w:rsid w:val="00297CB5"/>
    <w:rsid w:val="00297DE2"/>
    <w:rsid w:val="00297E78"/>
    <w:rsid w:val="002A1037"/>
    <w:rsid w:val="002A125C"/>
    <w:rsid w:val="002A12EA"/>
    <w:rsid w:val="002A1691"/>
    <w:rsid w:val="002A191C"/>
    <w:rsid w:val="002A2111"/>
    <w:rsid w:val="002A21D5"/>
    <w:rsid w:val="002A2376"/>
    <w:rsid w:val="002A2805"/>
    <w:rsid w:val="002A2B65"/>
    <w:rsid w:val="002A35E4"/>
    <w:rsid w:val="002A4D7F"/>
    <w:rsid w:val="002A52BE"/>
    <w:rsid w:val="002A5469"/>
    <w:rsid w:val="002A6DDB"/>
    <w:rsid w:val="002A72B8"/>
    <w:rsid w:val="002A72BD"/>
    <w:rsid w:val="002A72F3"/>
    <w:rsid w:val="002A74FB"/>
    <w:rsid w:val="002A76D5"/>
    <w:rsid w:val="002B034C"/>
    <w:rsid w:val="002B03E8"/>
    <w:rsid w:val="002B06AE"/>
    <w:rsid w:val="002B0F63"/>
    <w:rsid w:val="002B1438"/>
    <w:rsid w:val="002B1522"/>
    <w:rsid w:val="002B15BA"/>
    <w:rsid w:val="002B1885"/>
    <w:rsid w:val="002B1AFA"/>
    <w:rsid w:val="002B1DF5"/>
    <w:rsid w:val="002B2194"/>
    <w:rsid w:val="002B283C"/>
    <w:rsid w:val="002B2E9C"/>
    <w:rsid w:val="002B3409"/>
    <w:rsid w:val="002B35A2"/>
    <w:rsid w:val="002B360A"/>
    <w:rsid w:val="002B37D3"/>
    <w:rsid w:val="002B3F42"/>
    <w:rsid w:val="002B4434"/>
    <w:rsid w:val="002B4440"/>
    <w:rsid w:val="002B4755"/>
    <w:rsid w:val="002B4A67"/>
    <w:rsid w:val="002B4FA8"/>
    <w:rsid w:val="002B538A"/>
    <w:rsid w:val="002B5868"/>
    <w:rsid w:val="002B63DC"/>
    <w:rsid w:val="002B64DE"/>
    <w:rsid w:val="002B654D"/>
    <w:rsid w:val="002B665D"/>
    <w:rsid w:val="002B6BF4"/>
    <w:rsid w:val="002B6E48"/>
    <w:rsid w:val="002B705F"/>
    <w:rsid w:val="002B7563"/>
    <w:rsid w:val="002C003B"/>
    <w:rsid w:val="002C05C8"/>
    <w:rsid w:val="002C05F2"/>
    <w:rsid w:val="002C07DB"/>
    <w:rsid w:val="002C0A37"/>
    <w:rsid w:val="002C1304"/>
    <w:rsid w:val="002C1833"/>
    <w:rsid w:val="002C1D12"/>
    <w:rsid w:val="002C1E66"/>
    <w:rsid w:val="002C1F2B"/>
    <w:rsid w:val="002C2199"/>
    <w:rsid w:val="002C2499"/>
    <w:rsid w:val="002C278C"/>
    <w:rsid w:val="002C2797"/>
    <w:rsid w:val="002C2A15"/>
    <w:rsid w:val="002C2CC8"/>
    <w:rsid w:val="002C2D05"/>
    <w:rsid w:val="002C2FE8"/>
    <w:rsid w:val="002C31DC"/>
    <w:rsid w:val="002C3F02"/>
    <w:rsid w:val="002C41A0"/>
    <w:rsid w:val="002C5548"/>
    <w:rsid w:val="002C5A46"/>
    <w:rsid w:val="002C5CF3"/>
    <w:rsid w:val="002C6025"/>
    <w:rsid w:val="002C619D"/>
    <w:rsid w:val="002C648A"/>
    <w:rsid w:val="002C699F"/>
    <w:rsid w:val="002C6AC2"/>
    <w:rsid w:val="002C71D8"/>
    <w:rsid w:val="002C7564"/>
    <w:rsid w:val="002C7661"/>
    <w:rsid w:val="002C7E3B"/>
    <w:rsid w:val="002D0850"/>
    <w:rsid w:val="002D1418"/>
    <w:rsid w:val="002D14C0"/>
    <w:rsid w:val="002D2593"/>
    <w:rsid w:val="002D2A1C"/>
    <w:rsid w:val="002D2A3A"/>
    <w:rsid w:val="002D2B7D"/>
    <w:rsid w:val="002D2BA9"/>
    <w:rsid w:val="002D2CB2"/>
    <w:rsid w:val="002D300B"/>
    <w:rsid w:val="002D3275"/>
    <w:rsid w:val="002D3536"/>
    <w:rsid w:val="002D3A4E"/>
    <w:rsid w:val="002D3D29"/>
    <w:rsid w:val="002D43B2"/>
    <w:rsid w:val="002D457D"/>
    <w:rsid w:val="002D5132"/>
    <w:rsid w:val="002D5996"/>
    <w:rsid w:val="002D5ECE"/>
    <w:rsid w:val="002D5F54"/>
    <w:rsid w:val="002D627D"/>
    <w:rsid w:val="002D65AA"/>
    <w:rsid w:val="002D696A"/>
    <w:rsid w:val="002D6973"/>
    <w:rsid w:val="002D6E54"/>
    <w:rsid w:val="002D6FD9"/>
    <w:rsid w:val="002D735B"/>
    <w:rsid w:val="002D7507"/>
    <w:rsid w:val="002E02EA"/>
    <w:rsid w:val="002E0E2A"/>
    <w:rsid w:val="002E1CEE"/>
    <w:rsid w:val="002E1E40"/>
    <w:rsid w:val="002E2A7C"/>
    <w:rsid w:val="002E2B32"/>
    <w:rsid w:val="002E2DCA"/>
    <w:rsid w:val="002E3872"/>
    <w:rsid w:val="002E39F1"/>
    <w:rsid w:val="002E3F89"/>
    <w:rsid w:val="002E48BA"/>
    <w:rsid w:val="002E4A30"/>
    <w:rsid w:val="002E4B12"/>
    <w:rsid w:val="002E4C77"/>
    <w:rsid w:val="002E4FC7"/>
    <w:rsid w:val="002E5134"/>
    <w:rsid w:val="002E57A2"/>
    <w:rsid w:val="002E57F1"/>
    <w:rsid w:val="002E5C41"/>
    <w:rsid w:val="002E6624"/>
    <w:rsid w:val="002E6859"/>
    <w:rsid w:val="002E6E80"/>
    <w:rsid w:val="002E70FC"/>
    <w:rsid w:val="002E71D7"/>
    <w:rsid w:val="002E74AC"/>
    <w:rsid w:val="002E7E44"/>
    <w:rsid w:val="002E7F14"/>
    <w:rsid w:val="002E7F88"/>
    <w:rsid w:val="002F0AFF"/>
    <w:rsid w:val="002F0B2E"/>
    <w:rsid w:val="002F0D5C"/>
    <w:rsid w:val="002F0F5D"/>
    <w:rsid w:val="002F191E"/>
    <w:rsid w:val="002F1F91"/>
    <w:rsid w:val="002F227C"/>
    <w:rsid w:val="002F26B4"/>
    <w:rsid w:val="002F27BB"/>
    <w:rsid w:val="002F337E"/>
    <w:rsid w:val="002F3449"/>
    <w:rsid w:val="002F43FF"/>
    <w:rsid w:val="002F442D"/>
    <w:rsid w:val="002F4C1F"/>
    <w:rsid w:val="002F4D95"/>
    <w:rsid w:val="002F53C0"/>
    <w:rsid w:val="002F545B"/>
    <w:rsid w:val="002F67A4"/>
    <w:rsid w:val="002F6CBB"/>
    <w:rsid w:val="002F7255"/>
    <w:rsid w:val="002F726B"/>
    <w:rsid w:val="002F72D3"/>
    <w:rsid w:val="002F7D13"/>
    <w:rsid w:val="003005E3"/>
    <w:rsid w:val="00300651"/>
    <w:rsid w:val="00300C20"/>
    <w:rsid w:val="00300CEA"/>
    <w:rsid w:val="0030175D"/>
    <w:rsid w:val="0030208B"/>
    <w:rsid w:val="0030231F"/>
    <w:rsid w:val="00302953"/>
    <w:rsid w:val="00302C5A"/>
    <w:rsid w:val="00302E42"/>
    <w:rsid w:val="003036FD"/>
    <w:rsid w:val="003037BE"/>
    <w:rsid w:val="003037CC"/>
    <w:rsid w:val="00303B5F"/>
    <w:rsid w:val="00303DDD"/>
    <w:rsid w:val="00303F86"/>
    <w:rsid w:val="00304199"/>
    <w:rsid w:val="003042AF"/>
    <w:rsid w:val="00304479"/>
    <w:rsid w:val="00304730"/>
    <w:rsid w:val="00304B2C"/>
    <w:rsid w:val="00304BA3"/>
    <w:rsid w:val="0030507E"/>
    <w:rsid w:val="00305306"/>
    <w:rsid w:val="00305487"/>
    <w:rsid w:val="00305DAC"/>
    <w:rsid w:val="00305F49"/>
    <w:rsid w:val="0030629B"/>
    <w:rsid w:val="003063AA"/>
    <w:rsid w:val="00307018"/>
    <w:rsid w:val="003074AB"/>
    <w:rsid w:val="00307A0C"/>
    <w:rsid w:val="00307B3B"/>
    <w:rsid w:val="00307CB2"/>
    <w:rsid w:val="00310791"/>
    <w:rsid w:val="0031160B"/>
    <w:rsid w:val="00311665"/>
    <w:rsid w:val="00311806"/>
    <w:rsid w:val="0031182C"/>
    <w:rsid w:val="00311CC7"/>
    <w:rsid w:val="00311E71"/>
    <w:rsid w:val="00311F80"/>
    <w:rsid w:val="00312673"/>
    <w:rsid w:val="00312847"/>
    <w:rsid w:val="003128BD"/>
    <w:rsid w:val="00313761"/>
    <w:rsid w:val="0031393D"/>
    <w:rsid w:val="00313F46"/>
    <w:rsid w:val="003145C4"/>
    <w:rsid w:val="00314C50"/>
    <w:rsid w:val="003152C7"/>
    <w:rsid w:val="00315CE1"/>
    <w:rsid w:val="00315F70"/>
    <w:rsid w:val="00315F9F"/>
    <w:rsid w:val="003160DC"/>
    <w:rsid w:val="0031626F"/>
    <w:rsid w:val="00317AF8"/>
    <w:rsid w:val="00320551"/>
    <w:rsid w:val="00320684"/>
    <w:rsid w:val="00320802"/>
    <w:rsid w:val="00320F0C"/>
    <w:rsid w:val="0032167F"/>
    <w:rsid w:val="0032196C"/>
    <w:rsid w:val="0032209D"/>
    <w:rsid w:val="003220F6"/>
    <w:rsid w:val="00322118"/>
    <w:rsid w:val="003221D2"/>
    <w:rsid w:val="003222E4"/>
    <w:rsid w:val="00322AD8"/>
    <w:rsid w:val="00322FC3"/>
    <w:rsid w:val="0032327F"/>
    <w:rsid w:val="003232DB"/>
    <w:rsid w:val="003235BC"/>
    <w:rsid w:val="0032361C"/>
    <w:rsid w:val="00323DF8"/>
    <w:rsid w:val="00323EA0"/>
    <w:rsid w:val="00324EBB"/>
    <w:rsid w:val="00325094"/>
    <w:rsid w:val="00325562"/>
    <w:rsid w:val="00326199"/>
    <w:rsid w:val="00326588"/>
    <w:rsid w:val="00327455"/>
    <w:rsid w:val="003275D1"/>
    <w:rsid w:val="003279E8"/>
    <w:rsid w:val="00327A12"/>
    <w:rsid w:val="0033018E"/>
    <w:rsid w:val="00330584"/>
    <w:rsid w:val="00330D04"/>
    <w:rsid w:val="00330EAB"/>
    <w:rsid w:val="00331440"/>
    <w:rsid w:val="00331513"/>
    <w:rsid w:val="0033251D"/>
    <w:rsid w:val="00332BAA"/>
    <w:rsid w:val="003330A5"/>
    <w:rsid w:val="00333869"/>
    <w:rsid w:val="00333E86"/>
    <w:rsid w:val="00334619"/>
    <w:rsid w:val="00334A4D"/>
    <w:rsid w:val="00334BCB"/>
    <w:rsid w:val="00334BED"/>
    <w:rsid w:val="00335379"/>
    <w:rsid w:val="003353AC"/>
    <w:rsid w:val="003356B6"/>
    <w:rsid w:val="003357A2"/>
    <w:rsid w:val="00335898"/>
    <w:rsid w:val="003363A3"/>
    <w:rsid w:val="0033682D"/>
    <w:rsid w:val="00336FB3"/>
    <w:rsid w:val="00337633"/>
    <w:rsid w:val="00337C6F"/>
    <w:rsid w:val="00337CA4"/>
    <w:rsid w:val="00340292"/>
    <w:rsid w:val="003405D9"/>
    <w:rsid w:val="0034071C"/>
    <w:rsid w:val="00340996"/>
    <w:rsid w:val="00340B74"/>
    <w:rsid w:val="00340BDF"/>
    <w:rsid w:val="00340D1C"/>
    <w:rsid w:val="003415E6"/>
    <w:rsid w:val="00341618"/>
    <w:rsid w:val="00341B33"/>
    <w:rsid w:val="00341D08"/>
    <w:rsid w:val="0034224C"/>
    <w:rsid w:val="00342348"/>
    <w:rsid w:val="00343345"/>
    <w:rsid w:val="00343474"/>
    <w:rsid w:val="0034347C"/>
    <w:rsid w:val="003438BD"/>
    <w:rsid w:val="003438D7"/>
    <w:rsid w:val="00343F65"/>
    <w:rsid w:val="0034495E"/>
    <w:rsid w:val="00344E94"/>
    <w:rsid w:val="00345150"/>
    <w:rsid w:val="00345223"/>
    <w:rsid w:val="0034525E"/>
    <w:rsid w:val="003453C4"/>
    <w:rsid w:val="00345473"/>
    <w:rsid w:val="00345EDB"/>
    <w:rsid w:val="0034623E"/>
    <w:rsid w:val="003465A1"/>
    <w:rsid w:val="00346867"/>
    <w:rsid w:val="00346ED5"/>
    <w:rsid w:val="00347536"/>
    <w:rsid w:val="0034766F"/>
    <w:rsid w:val="0034784B"/>
    <w:rsid w:val="00350109"/>
    <w:rsid w:val="00350775"/>
    <w:rsid w:val="003507E2"/>
    <w:rsid w:val="0035119C"/>
    <w:rsid w:val="003514C9"/>
    <w:rsid w:val="00351A5F"/>
    <w:rsid w:val="00351AE1"/>
    <w:rsid w:val="00351FAA"/>
    <w:rsid w:val="00352F84"/>
    <w:rsid w:val="00353246"/>
    <w:rsid w:val="00353E19"/>
    <w:rsid w:val="003541DD"/>
    <w:rsid w:val="00354C1B"/>
    <w:rsid w:val="00354C1D"/>
    <w:rsid w:val="00354EAB"/>
    <w:rsid w:val="00354EDA"/>
    <w:rsid w:val="003555EC"/>
    <w:rsid w:val="0035572F"/>
    <w:rsid w:val="00356185"/>
    <w:rsid w:val="00356760"/>
    <w:rsid w:val="00357019"/>
    <w:rsid w:val="003571CA"/>
    <w:rsid w:val="003577F4"/>
    <w:rsid w:val="00357B20"/>
    <w:rsid w:val="00360112"/>
    <w:rsid w:val="00360981"/>
    <w:rsid w:val="003609D4"/>
    <w:rsid w:val="003613ED"/>
    <w:rsid w:val="00361408"/>
    <w:rsid w:val="0036146C"/>
    <w:rsid w:val="00361629"/>
    <w:rsid w:val="00361642"/>
    <w:rsid w:val="003617FE"/>
    <w:rsid w:val="00361C33"/>
    <w:rsid w:val="00361F3A"/>
    <w:rsid w:val="00361FB2"/>
    <w:rsid w:val="003622CD"/>
    <w:rsid w:val="00362450"/>
    <w:rsid w:val="00362DE0"/>
    <w:rsid w:val="00362FD2"/>
    <w:rsid w:val="003630E6"/>
    <w:rsid w:val="003633CD"/>
    <w:rsid w:val="0036391A"/>
    <w:rsid w:val="00363D6A"/>
    <w:rsid w:val="00363E3F"/>
    <w:rsid w:val="00364847"/>
    <w:rsid w:val="003656DA"/>
    <w:rsid w:val="0036596F"/>
    <w:rsid w:val="003659BC"/>
    <w:rsid w:val="00365B6E"/>
    <w:rsid w:val="0036625C"/>
    <w:rsid w:val="003668B5"/>
    <w:rsid w:val="00366926"/>
    <w:rsid w:val="0036697D"/>
    <w:rsid w:val="00366EF6"/>
    <w:rsid w:val="003678F0"/>
    <w:rsid w:val="0036790B"/>
    <w:rsid w:val="00367B53"/>
    <w:rsid w:val="00367CF1"/>
    <w:rsid w:val="00367FB1"/>
    <w:rsid w:val="00367FE5"/>
    <w:rsid w:val="0037049E"/>
    <w:rsid w:val="00370710"/>
    <w:rsid w:val="003709A8"/>
    <w:rsid w:val="00370BCB"/>
    <w:rsid w:val="003716AF"/>
    <w:rsid w:val="003716F9"/>
    <w:rsid w:val="00371CE3"/>
    <w:rsid w:val="00371E2B"/>
    <w:rsid w:val="003723BA"/>
    <w:rsid w:val="003727C2"/>
    <w:rsid w:val="00372823"/>
    <w:rsid w:val="00372CA7"/>
    <w:rsid w:val="003738F6"/>
    <w:rsid w:val="00373E23"/>
    <w:rsid w:val="00373E88"/>
    <w:rsid w:val="00374224"/>
    <w:rsid w:val="003745A0"/>
    <w:rsid w:val="00374FD4"/>
    <w:rsid w:val="00375167"/>
    <w:rsid w:val="0037548B"/>
    <w:rsid w:val="0037555D"/>
    <w:rsid w:val="00375579"/>
    <w:rsid w:val="0037590C"/>
    <w:rsid w:val="00376611"/>
    <w:rsid w:val="003767AB"/>
    <w:rsid w:val="00376814"/>
    <w:rsid w:val="0037709B"/>
    <w:rsid w:val="00377E3B"/>
    <w:rsid w:val="00377F07"/>
    <w:rsid w:val="00377FC5"/>
    <w:rsid w:val="00380011"/>
    <w:rsid w:val="003802BC"/>
    <w:rsid w:val="0038040D"/>
    <w:rsid w:val="003807B1"/>
    <w:rsid w:val="0038096D"/>
    <w:rsid w:val="00380CDB"/>
    <w:rsid w:val="00380D3B"/>
    <w:rsid w:val="003813CF"/>
    <w:rsid w:val="00381A60"/>
    <w:rsid w:val="00381EFF"/>
    <w:rsid w:val="003823F5"/>
    <w:rsid w:val="003825B6"/>
    <w:rsid w:val="003826C4"/>
    <w:rsid w:val="00382895"/>
    <w:rsid w:val="0038295D"/>
    <w:rsid w:val="00383059"/>
    <w:rsid w:val="00383283"/>
    <w:rsid w:val="003834D4"/>
    <w:rsid w:val="003837AE"/>
    <w:rsid w:val="003838EB"/>
    <w:rsid w:val="00383949"/>
    <w:rsid w:val="00383C3B"/>
    <w:rsid w:val="00383E3F"/>
    <w:rsid w:val="003844CA"/>
    <w:rsid w:val="003846E7"/>
    <w:rsid w:val="00384BC9"/>
    <w:rsid w:val="00384C18"/>
    <w:rsid w:val="00384C51"/>
    <w:rsid w:val="00385024"/>
    <w:rsid w:val="003856E0"/>
    <w:rsid w:val="003856F5"/>
    <w:rsid w:val="00385801"/>
    <w:rsid w:val="00385B35"/>
    <w:rsid w:val="003868BF"/>
    <w:rsid w:val="00386CAF"/>
    <w:rsid w:val="003873BA"/>
    <w:rsid w:val="00387503"/>
    <w:rsid w:val="00387CE5"/>
    <w:rsid w:val="00390267"/>
    <w:rsid w:val="003906BF"/>
    <w:rsid w:val="0039159C"/>
    <w:rsid w:val="00391950"/>
    <w:rsid w:val="00391F5B"/>
    <w:rsid w:val="00392718"/>
    <w:rsid w:val="003931FD"/>
    <w:rsid w:val="00393205"/>
    <w:rsid w:val="00393213"/>
    <w:rsid w:val="00393D2B"/>
    <w:rsid w:val="00393FEB"/>
    <w:rsid w:val="00394066"/>
    <w:rsid w:val="0039446F"/>
    <w:rsid w:val="00394908"/>
    <w:rsid w:val="00394CA3"/>
    <w:rsid w:val="00395708"/>
    <w:rsid w:val="00395DBD"/>
    <w:rsid w:val="003960A8"/>
    <w:rsid w:val="00396424"/>
    <w:rsid w:val="00396626"/>
    <w:rsid w:val="00396704"/>
    <w:rsid w:val="0039699C"/>
    <w:rsid w:val="00396B43"/>
    <w:rsid w:val="00396BBE"/>
    <w:rsid w:val="003972A0"/>
    <w:rsid w:val="0039739D"/>
    <w:rsid w:val="00397CF2"/>
    <w:rsid w:val="00397E85"/>
    <w:rsid w:val="003A0D9B"/>
    <w:rsid w:val="003A1346"/>
    <w:rsid w:val="003A1670"/>
    <w:rsid w:val="003A1AB9"/>
    <w:rsid w:val="003A1F03"/>
    <w:rsid w:val="003A2245"/>
    <w:rsid w:val="003A25E8"/>
    <w:rsid w:val="003A2661"/>
    <w:rsid w:val="003A2E14"/>
    <w:rsid w:val="003A357E"/>
    <w:rsid w:val="003A3892"/>
    <w:rsid w:val="003A392A"/>
    <w:rsid w:val="003A39E4"/>
    <w:rsid w:val="003A413C"/>
    <w:rsid w:val="003A4908"/>
    <w:rsid w:val="003A4928"/>
    <w:rsid w:val="003A4ACD"/>
    <w:rsid w:val="003A4B81"/>
    <w:rsid w:val="003A4D4B"/>
    <w:rsid w:val="003A4F2E"/>
    <w:rsid w:val="003A505C"/>
    <w:rsid w:val="003A51AD"/>
    <w:rsid w:val="003A5257"/>
    <w:rsid w:val="003A59F7"/>
    <w:rsid w:val="003A5C12"/>
    <w:rsid w:val="003A5F2A"/>
    <w:rsid w:val="003A633A"/>
    <w:rsid w:val="003A6FEA"/>
    <w:rsid w:val="003A75B5"/>
    <w:rsid w:val="003A77F0"/>
    <w:rsid w:val="003A7950"/>
    <w:rsid w:val="003A7E8F"/>
    <w:rsid w:val="003B003B"/>
    <w:rsid w:val="003B0C62"/>
    <w:rsid w:val="003B1355"/>
    <w:rsid w:val="003B16A8"/>
    <w:rsid w:val="003B1AB9"/>
    <w:rsid w:val="003B1B75"/>
    <w:rsid w:val="003B1C58"/>
    <w:rsid w:val="003B1FA3"/>
    <w:rsid w:val="003B27EC"/>
    <w:rsid w:val="003B2832"/>
    <w:rsid w:val="003B34D6"/>
    <w:rsid w:val="003B39E4"/>
    <w:rsid w:val="003B3ADC"/>
    <w:rsid w:val="003B41B0"/>
    <w:rsid w:val="003B41C1"/>
    <w:rsid w:val="003B4406"/>
    <w:rsid w:val="003B4AB4"/>
    <w:rsid w:val="003B4FEA"/>
    <w:rsid w:val="003B5408"/>
    <w:rsid w:val="003B5518"/>
    <w:rsid w:val="003B58B7"/>
    <w:rsid w:val="003B5B61"/>
    <w:rsid w:val="003B5C58"/>
    <w:rsid w:val="003B7131"/>
    <w:rsid w:val="003B71BF"/>
    <w:rsid w:val="003B7629"/>
    <w:rsid w:val="003B77A3"/>
    <w:rsid w:val="003B7AAF"/>
    <w:rsid w:val="003B7C70"/>
    <w:rsid w:val="003B7E3F"/>
    <w:rsid w:val="003C02E8"/>
    <w:rsid w:val="003C032B"/>
    <w:rsid w:val="003C0708"/>
    <w:rsid w:val="003C0CDA"/>
    <w:rsid w:val="003C0F3C"/>
    <w:rsid w:val="003C0FF2"/>
    <w:rsid w:val="003C1519"/>
    <w:rsid w:val="003C1B4D"/>
    <w:rsid w:val="003C1C5C"/>
    <w:rsid w:val="003C1FE2"/>
    <w:rsid w:val="003C2028"/>
    <w:rsid w:val="003C2155"/>
    <w:rsid w:val="003C2316"/>
    <w:rsid w:val="003C2A65"/>
    <w:rsid w:val="003C32E7"/>
    <w:rsid w:val="003C3659"/>
    <w:rsid w:val="003C40A5"/>
    <w:rsid w:val="003C4582"/>
    <w:rsid w:val="003C47C0"/>
    <w:rsid w:val="003C49CD"/>
    <w:rsid w:val="003C4D85"/>
    <w:rsid w:val="003C52EC"/>
    <w:rsid w:val="003C56F4"/>
    <w:rsid w:val="003C5840"/>
    <w:rsid w:val="003C5B58"/>
    <w:rsid w:val="003C5BBB"/>
    <w:rsid w:val="003C5D73"/>
    <w:rsid w:val="003C5DA2"/>
    <w:rsid w:val="003C62AC"/>
    <w:rsid w:val="003C646F"/>
    <w:rsid w:val="003C6BA6"/>
    <w:rsid w:val="003C6C1E"/>
    <w:rsid w:val="003C6D23"/>
    <w:rsid w:val="003C757D"/>
    <w:rsid w:val="003C7A8C"/>
    <w:rsid w:val="003D0374"/>
    <w:rsid w:val="003D04B9"/>
    <w:rsid w:val="003D0D4A"/>
    <w:rsid w:val="003D14A2"/>
    <w:rsid w:val="003D17DB"/>
    <w:rsid w:val="003D1F57"/>
    <w:rsid w:val="003D22CC"/>
    <w:rsid w:val="003D2338"/>
    <w:rsid w:val="003D24D9"/>
    <w:rsid w:val="003D25BD"/>
    <w:rsid w:val="003D2C18"/>
    <w:rsid w:val="003D3CBB"/>
    <w:rsid w:val="003D432A"/>
    <w:rsid w:val="003D44AD"/>
    <w:rsid w:val="003D475D"/>
    <w:rsid w:val="003D498D"/>
    <w:rsid w:val="003D4B90"/>
    <w:rsid w:val="003D4F42"/>
    <w:rsid w:val="003D56B4"/>
    <w:rsid w:val="003D5A1F"/>
    <w:rsid w:val="003D5B02"/>
    <w:rsid w:val="003D5BA9"/>
    <w:rsid w:val="003D62AE"/>
    <w:rsid w:val="003D71F9"/>
    <w:rsid w:val="003D73E8"/>
    <w:rsid w:val="003E00F0"/>
    <w:rsid w:val="003E0656"/>
    <w:rsid w:val="003E06A2"/>
    <w:rsid w:val="003E0C80"/>
    <w:rsid w:val="003E0D53"/>
    <w:rsid w:val="003E149F"/>
    <w:rsid w:val="003E200E"/>
    <w:rsid w:val="003E2720"/>
    <w:rsid w:val="003E31E5"/>
    <w:rsid w:val="003E3555"/>
    <w:rsid w:val="003E3792"/>
    <w:rsid w:val="003E3902"/>
    <w:rsid w:val="003E3A14"/>
    <w:rsid w:val="003E3BE4"/>
    <w:rsid w:val="003E4018"/>
    <w:rsid w:val="003E41A3"/>
    <w:rsid w:val="003E4329"/>
    <w:rsid w:val="003E4C5E"/>
    <w:rsid w:val="003E5573"/>
    <w:rsid w:val="003E5C93"/>
    <w:rsid w:val="003E6040"/>
    <w:rsid w:val="003E646B"/>
    <w:rsid w:val="003E646E"/>
    <w:rsid w:val="003E64A8"/>
    <w:rsid w:val="003E6678"/>
    <w:rsid w:val="003E6740"/>
    <w:rsid w:val="003E68CB"/>
    <w:rsid w:val="003E7615"/>
    <w:rsid w:val="003E76EE"/>
    <w:rsid w:val="003E7B40"/>
    <w:rsid w:val="003E7CED"/>
    <w:rsid w:val="003E7DD8"/>
    <w:rsid w:val="003E7F92"/>
    <w:rsid w:val="003F00A9"/>
    <w:rsid w:val="003F0113"/>
    <w:rsid w:val="003F0592"/>
    <w:rsid w:val="003F0AF4"/>
    <w:rsid w:val="003F0C7B"/>
    <w:rsid w:val="003F113B"/>
    <w:rsid w:val="003F1493"/>
    <w:rsid w:val="003F1B61"/>
    <w:rsid w:val="003F1D40"/>
    <w:rsid w:val="003F2B38"/>
    <w:rsid w:val="003F2E16"/>
    <w:rsid w:val="003F33E7"/>
    <w:rsid w:val="003F3A8F"/>
    <w:rsid w:val="003F4010"/>
    <w:rsid w:val="003F4044"/>
    <w:rsid w:val="003F409E"/>
    <w:rsid w:val="003F44CF"/>
    <w:rsid w:val="003F4A53"/>
    <w:rsid w:val="003F4CE5"/>
    <w:rsid w:val="003F523C"/>
    <w:rsid w:val="003F591B"/>
    <w:rsid w:val="003F675D"/>
    <w:rsid w:val="003F7285"/>
    <w:rsid w:val="003F7679"/>
    <w:rsid w:val="003F76C5"/>
    <w:rsid w:val="003F77B2"/>
    <w:rsid w:val="003F79DE"/>
    <w:rsid w:val="003F7A5C"/>
    <w:rsid w:val="004000BB"/>
    <w:rsid w:val="00400279"/>
    <w:rsid w:val="00400726"/>
    <w:rsid w:val="004007EB"/>
    <w:rsid w:val="004010BD"/>
    <w:rsid w:val="00401AE4"/>
    <w:rsid w:val="0040275F"/>
    <w:rsid w:val="004034F5"/>
    <w:rsid w:val="0040358A"/>
    <w:rsid w:val="00403EE3"/>
    <w:rsid w:val="004040BE"/>
    <w:rsid w:val="0040427E"/>
    <w:rsid w:val="00404707"/>
    <w:rsid w:val="00404741"/>
    <w:rsid w:val="00404AE3"/>
    <w:rsid w:val="00404DBA"/>
    <w:rsid w:val="00404FB2"/>
    <w:rsid w:val="00405044"/>
    <w:rsid w:val="00405C03"/>
    <w:rsid w:val="004060D5"/>
    <w:rsid w:val="00406F8C"/>
    <w:rsid w:val="00406F9B"/>
    <w:rsid w:val="0040708E"/>
    <w:rsid w:val="004071CC"/>
    <w:rsid w:val="004072C3"/>
    <w:rsid w:val="00407C83"/>
    <w:rsid w:val="004113A1"/>
    <w:rsid w:val="0041147B"/>
    <w:rsid w:val="0041188D"/>
    <w:rsid w:val="0041252D"/>
    <w:rsid w:val="0041279C"/>
    <w:rsid w:val="00412B7E"/>
    <w:rsid w:val="00412E80"/>
    <w:rsid w:val="00413111"/>
    <w:rsid w:val="0041324A"/>
    <w:rsid w:val="004135A8"/>
    <w:rsid w:val="00413BB9"/>
    <w:rsid w:val="0041471F"/>
    <w:rsid w:val="00414AA3"/>
    <w:rsid w:val="00414B6C"/>
    <w:rsid w:val="0041516A"/>
    <w:rsid w:val="00415793"/>
    <w:rsid w:val="004159A1"/>
    <w:rsid w:val="00415B1F"/>
    <w:rsid w:val="00415D6B"/>
    <w:rsid w:val="004163DF"/>
    <w:rsid w:val="00416749"/>
    <w:rsid w:val="004167DB"/>
    <w:rsid w:val="00416967"/>
    <w:rsid w:val="00416BAF"/>
    <w:rsid w:val="00416C25"/>
    <w:rsid w:val="00416EAB"/>
    <w:rsid w:val="0041764A"/>
    <w:rsid w:val="004177A1"/>
    <w:rsid w:val="00417A5B"/>
    <w:rsid w:val="00417DE0"/>
    <w:rsid w:val="00417EA8"/>
    <w:rsid w:val="0042009F"/>
    <w:rsid w:val="004200A1"/>
    <w:rsid w:val="00420576"/>
    <w:rsid w:val="0042087A"/>
    <w:rsid w:val="00421156"/>
    <w:rsid w:val="004211B9"/>
    <w:rsid w:val="00421364"/>
    <w:rsid w:val="00421AE9"/>
    <w:rsid w:val="00421F4D"/>
    <w:rsid w:val="00421FB0"/>
    <w:rsid w:val="0042222F"/>
    <w:rsid w:val="00422662"/>
    <w:rsid w:val="0042284F"/>
    <w:rsid w:val="004228D2"/>
    <w:rsid w:val="00423396"/>
    <w:rsid w:val="00423570"/>
    <w:rsid w:val="00423A57"/>
    <w:rsid w:val="00423BF7"/>
    <w:rsid w:val="00423CBD"/>
    <w:rsid w:val="0042431F"/>
    <w:rsid w:val="0042442F"/>
    <w:rsid w:val="00424A0B"/>
    <w:rsid w:val="00425446"/>
    <w:rsid w:val="004256A0"/>
    <w:rsid w:val="00425718"/>
    <w:rsid w:val="00425BE7"/>
    <w:rsid w:val="0042645F"/>
    <w:rsid w:val="00426686"/>
    <w:rsid w:val="00426708"/>
    <w:rsid w:val="004270DC"/>
    <w:rsid w:val="0042723C"/>
    <w:rsid w:val="00427FDF"/>
    <w:rsid w:val="004310BB"/>
    <w:rsid w:val="0043140C"/>
    <w:rsid w:val="004317E2"/>
    <w:rsid w:val="00432143"/>
    <w:rsid w:val="00432ABE"/>
    <w:rsid w:val="0043360B"/>
    <w:rsid w:val="0043363F"/>
    <w:rsid w:val="0043381D"/>
    <w:rsid w:val="00433E95"/>
    <w:rsid w:val="00433F5D"/>
    <w:rsid w:val="004342EE"/>
    <w:rsid w:val="004345D9"/>
    <w:rsid w:val="00435245"/>
    <w:rsid w:val="004354E8"/>
    <w:rsid w:val="004354EE"/>
    <w:rsid w:val="004356B7"/>
    <w:rsid w:val="004357BB"/>
    <w:rsid w:val="004359CF"/>
    <w:rsid w:val="00435BE4"/>
    <w:rsid w:val="0043604C"/>
    <w:rsid w:val="00436402"/>
    <w:rsid w:val="00436EBE"/>
    <w:rsid w:val="00436F27"/>
    <w:rsid w:val="004371D9"/>
    <w:rsid w:val="004375F0"/>
    <w:rsid w:val="00437DA2"/>
    <w:rsid w:val="00440020"/>
    <w:rsid w:val="00440323"/>
    <w:rsid w:val="004404AC"/>
    <w:rsid w:val="004411B5"/>
    <w:rsid w:val="0044130C"/>
    <w:rsid w:val="0044190F"/>
    <w:rsid w:val="00441A5D"/>
    <w:rsid w:val="004420F7"/>
    <w:rsid w:val="00442380"/>
    <w:rsid w:val="0044253C"/>
    <w:rsid w:val="00442845"/>
    <w:rsid w:val="00442A33"/>
    <w:rsid w:val="00442E28"/>
    <w:rsid w:val="0044328C"/>
    <w:rsid w:val="00443E5E"/>
    <w:rsid w:val="00443ECD"/>
    <w:rsid w:val="0044435B"/>
    <w:rsid w:val="004445A8"/>
    <w:rsid w:val="004449E9"/>
    <w:rsid w:val="00444AEB"/>
    <w:rsid w:val="00444DB0"/>
    <w:rsid w:val="00445D8D"/>
    <w:rsid w:val="00445F53"/>
    <w:rsid w:val="0044614E"/>
    <w:rsid w:val="004461EB"/>
    <w:rsid w:val="00446974"/>
    <w:rsid w:val="0044700D"/>
    <w:rsid w:val="004473E5"/>
    <w:rsid w:val="004479A4"/>
    <w:rsid w:val="00447B95"/>
    <w:rsid w:val="00447BAF"/>
    <w:rsid w:val="00447F5E"/>
    <w:rsid w:val="0045008A"/>
    <w:rsid w:val="00450486"/>
    <w:rsid w:val="004512CD"/>
    <w:rsid w:val="0045141A"/>
    <w:rsid w:val="004520E2"/>
    <w:rsid w:val="004522D7"/>
    <w:rsid w:val="0045267D"/>
    <w:rsid w:val="004531BD"/>
    <w:rsid w:val="00453240"/>
    <w:rsid w:val="00453716"/>
    <w:rsid w:val="00453E7E"/>
    <w:rsid w:val="00453F90"/>
    <w:rsid w:val="004544AF"/>
    <w:rsid w:val="00454509"/>
    <w:rsid w:val="0045452E"/>
    <w:rsid w:val="004547D5"/>
    <w:rsid w:val="0045483E"/>
    <w:rsid w:val="00454C97"/>
    <w:rsid w:val="00454D80"/>
    <w:rsid w:val="00454FCC"/>
    <w:rsid w:val="00455262"/>
    <w:rsid w:val="00455964"/>
    <w:rsid w:val="00455EBA"/>
    <w:rsid w:val="0045609D"/>
    <w:rsid w:val="00456127"/>
    <w:rsid w:val="00456489"/>
    <w:rsid w:val="00456573"/>
    <w:rsid w:val="0045662A"/>
    <w:rsid w:val="00456669"/>
    <w:rsid w:val="0045666F"/>
    <w:rsid w:val="004566A4"/>
    <w:rsid w:val="00456706"/>
    <w:rsid w:val="004567A1"/>
    <w:rsid w:val="004567EE"/>
    <w:rsid w:val="00456BDE"/>
    <w:rsid w:val="00456E20"/>
    <w:rsid w:val="00456EA5"/>
    <w:rsid w:val="00457125"/>
    <w:rsid w:val="004571F4"/>
    <w:rsid w:val="0045721E"/>
    <w:rsid w:val="0045730A"/>
    <w:rsid w:val="00457BFA"/>
    <w:rsid w:val="00457DD8"/>
    <w:rsid w:val="00457DFF"/>
    <w:rsid w:val="00457F91"/>
    <w:rsid w:val="00460263"/>
    <w:rsid w:val="0046026B"/>
    <w:rsid w:val="0046038B"/>
    <w:rsid w:val="00460B1B"/>
    <w:rsid w:val="00460C4E"/>
    <w:rsid w:val="00460F0D"/>
    <w:rsid w:val="004610A7"/>
    <w:rsid w:val="004613E6"/>
    <w:rsid w:val="0046147F"/>
    <w:rsid w:val="0046149F"/>
    <w:rsid w:val="00461874"/>
    <w:rsid w:val="00461952"/>
    <w:rsid w:val="00461B2D"/>
    <w:rsid w:val="00461BFF"/>
    <w:rsid w:val="00461E35"/>
    <w:rsid w:val="0046249E"/>
    <w:rsid w:val="00462F28"/>
    <w:rsid w:val="0046321E"/>
    <w:rsid w:val="00463573"/>
    <w:rsid w:val="0046365A"/>
    <w:rsid w:val="00463809"/>
    <w:rsid w:val="00463B3E"/>
    <w:rsid w:val="0046437F"/>
    <w:rsid w:val="004648F9"/>
    <w:rsid w:val="00464EEB"/>
    <w:rsid w:val="004651BF"/>
    <w:rsid w:val="0046529F"/>
    <w:rsid w:val="004655EA"/>
    <w:rsid w:val="00465EBA"/>
    <w:rsid w:val="00466E1A"/>
    <w:rsid w:val="00466E21"/>
    <w:rsid w:val="00466EA4"/>
    <w:rsid w:val="00466F37"/>
    <w:rsid w:val="00467085"/>
    <w:rsid w:val="004677FA"/>
    <w:rsid w:val="0047019E"/>
    <w:rsid w:val="0047078D"/>
    <w:rsid w:val="00470AF5"/>
    <w:rsid w:val="00470B78"/>
    <w:rsid w:val="00470F85"/>
    <w:rsid w:val="0047118C"/>
    <w:rsid w:val="004712E0"/>
    <w:rsid w:val="004724CA"/>
    <w:rsid w:val="00473011"/>
    <w:rsid w:val="0047301A"/>
    <w:rsid w:val="00474200"/>
    <w:rsid w:val="00474249"/>
    <w:rsid w:val="00474447"/>
    <w:rsid w:val="0047457C"/>
    <w:rsid w:val="00474AC4"/>
    <w:rsid w:val="00474BA5"/>
    <w:rsid w:val="00474D58"/>
    <w:rsid w:val="00474ECD"/>
    <w:rsid w:val="0047502E"/>
    <w:rsid w:val="004753E9"/>
    <w:rsid w:val="00475414"/>
    <w:rsid w:val="0047566E"/>
    <w:rsid w:val="0047575B"/>
    <w:rsid w:val="00475A6C"/>
    <w:rsid w:val="00476017"/>
    <w:rsid w:val="00476142"/>
    <w:rsid w:val="004761E5"/>
    <w:rsid w:val="00476470"/>
    <w:rsid w:val="00476D30"/>
    <w:rsid w:val="00476EEB"/>
    <w:rsid w:val="00477CB1"/>
    <w:rsid w:val="00477CC9"/>
    <w:rsid w:val="004801BC"/>
    <w:rsid w:val="004806C7"/>
    <w:rsid w:val="004806ED"/>
    <w:rsid w:val="004811A1"/>
    <w:rsid w:val="004818F3"/>
    <w:rsid w:val="00482442"/>
    <w:rsid w:val="00482EDA"/>
    <w:rsid w:val="00483536"/>
    <w:rsid w:val="00483869"/>
    <w:rsid w:val="00483B08"/>
    <w:rsid w:val="00483C4D"/>
    <w:rsid w:val="00483F18"/>
    <w:rsid w:val="00483FD1"/>
    <w:rsid w:val="00484029"/>
    <w:rsid w:val="004842DC"/>
    <w:rsid w:val="00484388"/>
    <w:rsid w:val="0048447E"/>
    <w:rsid w:val="00484805"/>
    <w:rsid w:val="0048529C"/>
    <w:rsid w:val="00485302"/>
    <w:rsid w:val="00485318"/>
    <w:rsid w:val="00485577"/>
    <w:rsid w:val="00485883"/>
    <w:rsid w:val="0048631D"/>
    <w:rsid w:val="0048635A"/>
    <w:rsid w:val="004863D4"/>
    <w:rsid w:val="004864EA"/>
    <w:rsid w:val="00486656"/>
    <w:rsid w:val="00486AC8"/>
    <w:rsid w:val="00486BEC"/>
    <w:rsid w:val="00486EE4"/>
    <w:rsid w:val="00487172"/>
    <w:rsid w:val="004873F2"/>
    <w:rsid w:val="004876FD"/>
    <w:rsid w:val="004878EA"/>
    <w:rsid w:val="00487A36"/>
    <w:rsid w:val="00487B97"/>
    <w:rsid w:val="00487DC3"/>
    <w:rsid w:val="00490054"/>
    <w:rsid w:val="004905D3"/>
    <w:rsid w:val="00490915"/>
    <w:rsid w:val="00490A9F"/>
    <w:rsid w:val="00490AD7"/>
    <w:rsid w:val="00491AF2"/>
    <w:rsid w:val="00491D48"/>
    <w:rsid w:val="00492081"/>
    <w:rsid w:val="00492230"/>
    <w:rsid w:val="00492266"/>
    <w:rsid w:val="00492276"/>
    <w:rsid w:val="00492716"/>
    <w:rsid w:val="004927B2"/>
    <w:rsid w:val="00493D16"/>
    <w:rsid w:val="004947E7"/>
    <w:rsid w:val="00494903"/>
    <w:rsid w:val="00494B8F"/>
    <w:rsid w:val="0049541E"/>
    <w:rsid w:val="004956C4"/>
    <w:rsid w:val="00495747"/>
    <w:rsid w:val="00495DF7"/>
    <w:rsid w:val="00495F16"/>
    <w:rsid w:val="00496435"/>
    <w:rsid w:val="00496A08"/>
    <w:rsid w:val="004970CD"/>
    <w:rsid w:val="00497B47"/>
    <w:rsid w:val="00497C32"/>
    <w:rsid w:val="00497CE4"/>
    <w:rsid w:val="004A02EB"/>
    <w:rsid w:val="004A0ACB"/>
    <w:rsid w:val="004A1699"/>
    <w:rsid w:val="004A1A82"/>
    <w:rsid w:val="004A1F95"/>
    <w:rsid w:val="004A2437"/>
    <w:rsid w:val="004A26BB"/>
    <w:rsid w:val="004A3150"/>
    <w:rsid w:val="004A3154"/>
    <w:rsid w:val="004A342D"/>
    <w:rsid w:val="004A35ED"/>
    <w:rsid w:val="004A3CEC"/>
    <w:rsid w:val="004A3DF6"/>
    <w:rsid w:val="004A400F"/>
    <w:rsid w:val="004A4B58"/>
    <w:rsid w:val="004A4C54"/>
    <w:rsid w:val="004A5779"/>
    <w:rsid w:val="004A57E9"/>
    <w:rsid w:val="004A5EF1"/>
    <w:rsid w:val="004A5EF7"/>
    <w:rsid w:val="004A5F10"/>
    <w:rsid w:val="004A5F5C"/>
    <w:rsid w:val="004A6514"/>
    <w:rsid w:val="004A674A"/>
    <w:rsid w:val="004A68BD"/>
    <w:rsid w:val="004A6B93"/>
    <w:rsid w:val="004A6F5C"/>
    <w:rsid w:val="004A6FFB"/>
    <w:rsid w:val="004A71C8"/>
    <w:rsid w:val="004A7A99"/>
    <w:rsid w:val="004A7FA1"/>
    <w:rsid w:val="004B026B"/>
    <w:rsid w:val="004B02E1"/>
    <w:rsid w:val="004B02F8"/>
    <w:rsid w:val="004B044F"/>
    <w:rsid w:val="004B0452"/>
    <w:rsid w:val="004B0969"/>
    <w:rsid w:val="004B1315"/>
    <w:rsid w:val="004B1437"/>
    <w:rsid w:val="004B1819"/>
    <w:rsid w:val="004B1D67"/>
    <w:rsid w:val="004B2F9B"/>
    <w:rsid w:val="004B2FF6"/>
    <w:rsid w:val="004B3045"/>
    <w:rsid w:val="004B316D"/>
    <w:rsid w:val="004B31BF"/>
    <w:rsid w:val="004B3446"/>
    <w:rsid w:val="004B3646"/>
    <w:rsid w:val="004B3872"/>
    <w:rsid w:val="004B3F05"/>
    <w:rsid w:val="004B3F1A"/>
    <w:rsid w:val="004B4E83"/>
    <w:rsid w:val="004B4EBE"/>
    <w:rsid w:val="004B5279"/>
    <w:rsid w:val="004B599A"/>
    <w:rsid w:val="004B5B5E"/>
    <w:rsid w:val="004B5EF5"/>
    <w:rsid w:val="004B6667"/>
    <w:rsid w:val="004B7082"/>
    <w:rsid w:val="004B7242"/>
    <w:rsid w:val="004B732E"/>
    <w:rsid w:val="004B757C"/>
    <w:rsid w:val="004B75D2"/>
    <w:rsid w:val="004B7CB9"/>
    <w:rsid w:val="004C01DA"/>
    <w:rsid w:val="004C05D8"/>
    <w:rsid w:val="004C10C6"/>
    <w:rsid w:val="004C1105"/>
    <w:rsid w:val="004C13C6"/>
    <w:rsid w:val="004C14FC"/>
    <w:rsid w:val="004C16F5"/>
    <w:rsid w:val="004C17A2"/>
    <w:rsid w:val="004C1A41"/>
    <w:rsid w:val="004C1B38"/>
    <w:rsid w:val="004C20D5"/>
    <w:rsid w:val="004C2795"/>
    <w:rsid w:val="004C282B"/>
    <w:rsid w:val="004C34A9"/>
    <w:rsid w:val="004C37F7"/>
    <w:rsid w:val="004C39AA"/>
    <w:rsid w:val="004C3A12"/>
    <w:rsid w:val="004C3B37"/>
    <w:rsid w:val="004C3B59"/>
    <w:rsid w:val="004C3E10"/>
    <w:rsid w:val="004C403E"/>
    <w:rsid w:val="004C465E"/>
    <w:rsid w:val="004C4DBD"/>
    <w:rsid w:val="004C501C"/>
    <w:rsid w:val="004C502B"/>
    <w:rsid w:val="004C5488"/>
    <w:rsid w:val="004C54E4"/>
    <w:rsid w:val="004C5681"/>
    <w:rsid w:val="004C56B1"/>
    <w:rsid w:val="004C614D"/>
    <w:rsid w:val="004C6855"/>
    <w:rsid w:val="004C6D7C"/>
    <w:rsid w:val="004C74E4"/>
    <w:rsid w:val="004C7610"/>
    <w:rsid w:val="004C7817"/>
    <w:rsid w:val="004C7A0E"/>
    <w:rsid w:val="004C7B2E"/>
    <w:rsid w:val="004C7BA6"/>
    <w:rsid w:val="004D03AE"/>
    <w:rsid w:val="004D05A7"/>
    <w:rsid w:val="004D0943"/>
    <w:rsid w:val="004D0D95"/>
    <w:rsid w:val="004D0F6C"/>
    <w:rsid w:val="004D1B78"/>
    <w:rsid w:val="004D1F96"/>
    <w:rsid w:val="004D28C4"/>
    <w:rsid w:val="004D2956"/>
    <w:rsid w:val="004D29D3"/>
    <w:rsid w:val="004D2C28"/>
    <w:rsid w:val="004D3454"/>
    <w:rsid w:val="004D3B7F"/>
    <w:rsid w:val="004D3D41"/>
    <w:rsid w:val="004D3DC2"/>
    <w:rsid w:val="004D3DD5"/>
    <w:rsid w:val="004D3F8F"/>
    <w:rsid w:val="004D4E8D"/>
    <w:rsid w:val="004D546C"/>
    <w:rsid w:val="004D593A"/>
    <w:rsid w:val="004D62E3"/>
    <w:rsid w:val="004D6592"/>
    <w:rsid w:val="004D6891"/>
    <w:rsid w:val="004D6AA5"/>
    <w:rsid w:val="004D70BA"/>
    <w:rsid w:val="004D714F"/>
    <w:rsid w:val="004D76CB"/>
    <w:rsid w:val="004D77C4"/>
    <w:rsid w:val="004D7B10"/>
    <w:rsid w:val="004D7C7A"/>
    <w:rsid w:val="004D7CBA"/>
    <w:rsid w:val="004E00B3"/>
    <w:rsid w:val="004E13B5"/>
    <w:rsid w:val="004E1A1B"/>
    <w:rsid w:val="004E1EB7"/>
    <w:rsid w:val="004E20FE"/>
    <w:rsid w:val="004E360E"/>
    <w:rsid w:val="004E37C1"/>
    <w:rsid w:val="004E3812"/>
    <w:rsid w:val="004E3AA2"/>
    <w:rsid w:val="004E42D2"/>
    <w:rsid w:val="004E4DD3"/>
    <w:rsid w:val="004E50A0"/>
    <w:rsid w:val="004E516E"/>
    <w:rsid w:val="004E518E"/>
    <w:rsid w:val="004E5302"/>
    <w:rsid w:val="004E6C48"/>
    <w:rsid w:val="004E6EBF"/>
    <w:rsid w:val="004E7772"/>
    <w:rsid w:val="004F076B"/>
    <w:rsid w:val="004F08D1"/>
    <w:rsid w:val="004F09CD"/>
    <w:rsid w:val="004F0AFD"/>
    <w:rsid w:val="004F0E1C"/>
    <w:rsid w:val="004F1974"/>
    <w:rsid w:val="004F1D92"/>
    <w:rsid w:val="004F2523"/>
    <w:rsid w:val="004F271A"/>
    <w:rsid w:val="004F2874"/>
    <w:rsid w:val="004F2A36"/>
    <w:rsid w:val="004F2E31"/>
    <w:rsid w:val="004F318B"/>
    <w:rsid w:val="004F3738"/>
    <w:rsid w:val="004F3799"/>
    <w:rsid w:val="004F4036"/>
    <w:rsid w:val="004F430D"/>
    <w:rsid w:val="004F51AE"/>
    <w:rsid w:val="004F542E"/>
    <w:rsid w:val="004F55A2"/>
    <w:rsid w:val="004F55CC"/>
    <w:rsid w:val="004F56AA"/>
    <w:rsid w:val="004F5725"/>
    <w:rsid w:val="004F6D9B"/>
    <w:rsid w:val="004F6F9A"/>
    <w:rsid w:val="004F7DB7"/>
    <w:rsid w:val="0050010D"/>
    <w:rsid w:val="005010E9"/>
    <w:rsid w:val="00501131"/>
    <w:rsid w:val="00501DCE"/>
    <w:rsid w:val="00501E32"/>
    <w:rsid w:val="00501E97"/>
    <w:rsid w:val="00502282"/>
    <w:rsid w:val="005035EC"/>
    <w:rsid w:val="00503F90"/>
    <w:rsid w:val="00503F9C"/>
    <w:rsid w:val="005043AF"/>
    <w:rsid w:val="0050535B"/>
    <w:rsid w:val="005055FD"/>
    <w:rsid w:val="0050575D"/>
    <w:rsid w:val="005058C0"/>
    <w:rsid w:val="00505B3F"/>
    <w:rsid w:val="00505DC0"/>
    <w:rsid w:val="00505FE6"/>
    <w:rsid w:val="00506001"/>
    <w:rsid w:val="0050679A"/>
    <w:rsid w:val="00506A63"/>
    <w:rsid w:val="00506FBD"/>
    <w:rsid w:val="005074AA"/>
    <w:rsid w:val="0050756F"/>
    <w:rsid w:val="00507D39"/>
    <w:rsid w:val="00510113"/>
    <w:rsid w:val="0051031B"/>
    <w:rsid w:val="00510337"/>
    <w:rsid w:val="00510835"/>
    <w:rsid w:val="00510E2A"/>
    <w:rsid w:val="00512904"/>
    <w:rsid w:val="0051365B"/>
    <w:rsid w:val="00514150"/>
    <w:rsid w:val="0051469A"/>
    <w:rsid w:val="00514997"/>
    <w:rsid w:val="00514F9E"/>
    <w:rsid w:val="00515225"/>
    <w:rsid w:val="00515343"/>
    <w:rsid w:val="0051546D"/>
    <w:rsid w:val="0051605A"/>
    <w:rsid w:val="0051632D"/>
    <w:rsid w:val="005169AD"/>
    <w:rsid w:val="0051723F"/>
    <w:rsid w:val="005177F8"/>
    <w:rsid w:val="00517952"/>
    <w:rsid w:val="00520821"/>
    <w:rsid w:val="00520FF3"/>
    <w:rsid w:val="00521403"/>
    <w:rsid w:val="00521553"/>
    <w:rsid w:val="005215E4"/>
    <w:rsid w:val="005218CB"/>
    <w:rsid w:val="005218E8"/>
    <w:rsid w:val="00521A99"/>
    <w:rsid w:val="00521D6D"/>
    <w:rsid w:val="00523147"/>
    <w:rsid w:val="005236E3"/>
    <w:rsid w:val="00523A5F"/>
    <w:rsid w:val="00523D3C"/>
    <w:rsid w:val="00523D57"/>
    <w:rsid w:val="00523D64"/>
    <w:rsid w:val="00524212"/>
    <w:rsid w:val="005243D1"/>
    <w:rsid w:val="0052491F"/>
    <w:rsid w:val="00524966"/>
    <w:rsid w:val="00524F4D"/>
    <w:rsid w:val="00525281"/>
    <w:rsid w:val="00525669"/>
    <w:rsid w:val="0052600B"/>
    <w:rsid w:val="00526176"/>
    <w:rsid w:val="0052624F"/>
    <w:rsid w:val="005262EF"/>
    <w:rsid w:val="00526E21"/>
    <w:rsid w:val="005272B5"/>
    <w:rsid w:val="00527337"/>
    <w:rsid w:val="005275FE"/>
    <w:rsid w:val="00527C70"/>
    <w:rsid w:val="00530001"/>
    <w:rsid w:val="005300E3"/>
    <w:rsid w:val="00530BB9"/>
    <w:rsid w:val="005318CF"/>
    <w:rsid w:val="00531A22"/>
    <w:rsid w:val="00531B4F"/>
    <w:rsid w:val="00531DDF"/>
    <w:rsid w:val="005320AC"/>
    <w:rsid w:val="00532542"/>
    <w:rsid w:val="005325C4"/>
    <w:rsid w:val="00533407"/>
    <w:rsid w:val="00533C7A"/>
    <w:rsid w:val="00533F9F"/>
    <w:rsid w:val="00534396"/>
    <w:rsid w:val="005343A8"/>
    <w:rsid w:val="0053470A"/>
    <w:rsid w:val="00534A3E"/>
    <w:rsid w:val="00534AC5"/>
    <w:rsid w:val="00535346"/>
    <w:rsid w:val="00535A3A"/>
    <w:rsid w:val="00535D39"/>
    <w:rsid w:val="00536B2D"/>
    <w:rsid w:val="005372B3"/>
    <w:rsid w:val="00540018"/>
    <w:rsid w:val="005400E2"/>
    <w:rsid w:val="00540360"/>
    <w:rsid w:val="005406DF"/>
    <w:rsid w:val="00540FDF"/>
    <w:rsid w:val="005416BA"/>
    <w:rsid w:val="0054184B"/>
    <w:rsid w:val="00541F3F"/>
    <w:rsid w:val="0054301B"/>
    <w:rsid w:val="005435F2"/>
    <w:rsid w:val="00543AC1"/>
    <w:rsid w:val="00544142"/>
    <w:rsid w:val="00544A75"/>
    <w:rsid w:val="00544B70"/>
    <w:rsid w:val="00544CCA"/>
    <w:rsid w:val="0054505D"/>
    <w:rsid w:val="0054534F"/>
    <w:rsid w:val="0054592D"/>
    <w:rsid w:val="00545ADA"/>
    <w:rsid w:val="0054630D"/>
    <w:rsid w:val="00546F4A"/>
    <w:rsid w:val="00546F9D"/>
    <w:rsid w:val="005471AF"/>
    <w:rsid w:val="00547C1F"/>
    <w:rsid w:val="00547D2E"/>
    <w:rsid w:val="00547F33"/>
    <w:rsid w:val="005506DB"/>
    <w:rsid w:val="00550811"/>
    <w:rsid w:val="00550987"/>
    <w:rsid w:val="00551097"/>
    <w:rsid w:val="005513DB"/>
    <w:rsid w:val="005515AB"/>
    <w:rsid w:val="005517EB"/>
    <w:rsid w:val="00551F3B"/>
    <w:rsid w:val="00552456"/>
    <w:rsid w:val="005525D9"/>
    <w:rsid w:val="00552933"/>
    <w:rsid w:val="00552974"/>
    <w:rsid w:val="00552A9F"/>
    <w:rsid w:val="00552B0D"/>
    <w:rsid w:val="00552BA9"/>
    <w:rsid w:val="0055333B"/>
    <w:rsid w:val="0055343E"/>
    <w:rsid w:val="00553703"/>
    <w:rsid w:val="00553B21"/>
    <w:rsid w:val="00553ED9"/>
    <w:rsid w:val="0055454E"/>
    <w:rsid w:val="00554B4E"/>
    <w:rsid w:val="00554FD3"/>
    <w:rsid w:val="0055503B"/>
    <w:rsid w:val="005551F1"/>
    <w:rsid w:val="0055558B"/>
    <w:rsid w:val="00555B93"/>
    <w:rsid w:val="00555BBA"/>
    <w:rsid w:val="005560BD"/>
    <w:rsid w:val="0055640E"/>
    <w:rsid w:val="0055642A"/>
    <w:rsid w:val="00556690"/>
    <w:rsid w:val="005568AA"/>
    <w:rsid w:val="005568D2"/>
    <w:rsid w:val="00556C73"/>
    <w:rsid w:val="00556F36"/>
    <w:rsid w:val="00557126"/>
    <w:rsid w:val="00557404"/>
    <w:rsid w:val="005575B8"/>
    <w:rsid w:val="0056037F"/>
    <w:rsid w:val="0056038D"/>
    <w:rsid w:val="00560401"/>
    <w:rsid w:val="0056136B"/>
    <w:rsid w:val="00561CEA"/>
    <w:rsid w:val="00561D8A"/>
    <w:rsid w:val="0056220B"/>
    <w:rsid w:val="0056364A"/>
    <w:rsid w:val="00563ADF"/>
    <w:rsid w:val="00564001"/>
    <w:rsid w:val="005649C4"/>
    <w:rsid w:val="00564D48"/>
    <w:rsid w:val="00564DEB"/>
    <w:rsid w:val="00564F45"/>
    <w:rsid w:val="00565A9A"/>
    <w:rsid w:val="00565B77"/>
    <w:rsid w:val="00565D9D"/>
    <w:rsid w:val="005666C2"/>
    <w:rsid w:val="00567087"/>
    <w:rsid w:val="005671E0"/>
    <w:rsid w:val="00567205"/>
    <w:rsid w:val="00567B13"/>
    <w:rsid w:val="00570E07"/>
    <w:rsid w:val="00571480"/>
    <w:rsid w:val="005715B4"/>
    <w:rsid w:val="0057171E"/>
    <w:rsid w:val="005728AF"/>
    <w:rsid w:val="00573792"/>
    <w:rsid w:val="00573ED4"/>
    <w:rsid w:val="00574BDB"/>
    <w:rsid w:val="005760C9"/>
    <w:rsid w:val="005760D8"/>
    <w:rsid w:val="005762DB"/>
    <w:rsid w:val="00576ACF"/>
    <w:rsid w:val="00576F3E"/>
    <w:rsid w:val="00576F90"/>
    <w:rsid w:val="00577041"/>
    <w:rsid w:val="005775D4"/>
    <w:rsid w:val="0057765D"/>
    <w:rsid w:val="00577736"/>
    <w:rsid w:val="00577CC1"/>
    <w:rsid w:val="00580188"/>
    <w:rsid w:val="00580BDF"/>
    <w:rsid w:val="00581408"/>
    <w:rsid w:val="0058158E"/>
    <w:rsid w:val="00581A25"/>
    <w:rsid w:val="00581BEE"/>
    <w:rsid w:val="00581CB5"/>
    <w:rsid w:val="00581E7F"/>
    <w:rsid w:val="00581EA8"/>
    <w:rsid w:val="005822C2"/>
    <w:rsid w:val="00582FB5"/>
    <w:rsid w:val="00582FDC"/>
    <w:rsid w:val="0058306A"/>
    <w:rsid w:val="0058376F"/>
    <w:rsid w:val="00583831"/>
    <w:rsid w:val="00583900"/>
    <w:rsid w:val="00583A4E"/>
    <w:rsid w:val="00583D98"/>
    <w:rsid w:val="00583EEB"/>
    <w:rsid w:val="00583FDB"/>
    <w:rsid w:val="005844EC"/>
    <w:rsid w:val="00584943"/>
    <w:rsid w:val="00584F16"/>
    <w:rsid w:val="0058529E"/>
    <w:rsid w:val="0058530A"/>
    <w:rsid w:val="0058539B"/>
    <w:rsid w:val="005855D6"/>
    <w:rsid w:val="005856AC"/>
    <w:rsid w:val="00585B05"/>
    <w:rsid w:val="00585B9A"/>
    <w:rsid w:val="00585C14"/>
    <w:rsid w:val="00586043"/>
    <w:rsid w:val="005860A6"/>
    <w:rsid w:val="0058643D"/>
    <w:rsid w:val="0058670E"/>
    <w:rsid w:val="00587421"/>
    <w:rsid w:val="00587731"/>
    <w:rsid w:val="005877BE"/>
    <w:rsid w:val="005879D9"/>
    <w:rsid w:val="00587BE5"/>
    <w:rsid w:val="005902EC"/>
    <w:rsid w:val="00590316"/>
    <w:rsid w:val="005905E6"/>
    <w:rsid w:val="0059088D"/>
    <w:rsid w:val="0059091E"/>
    <w:rsid w:val="0059116A"/>
    <w:rsid w:val="00591390"/>
    <w:rsid w:val="00591CDC"/>
    <w:rsid w:val="0059263F"/>
    <w:rsid w:val="005934B3"/>
    <w:rsid w:val="005937D0"/>
    <w:rsid w:val="00593CFD"/>
    <w:rsid w:val="00594054"/>
    <w:rsid w:val="005945AC"/>
    <w:rsid w:val="00594807"/>
    <w:rsid w:val="00594EA9"/>
    <w:rsid w:val="00594FDA"/>
    <w:rsid w:val="00595B97"/>
    <w:rsid w:val="005963F5"/>
    <w:rsid w:val="0059671E"/>
    <w:rsid w:val="00596871"/>
    <w:rsid w:val="00596F9A"/>
    <w:rsid w:val="00597484"/>
    <w:rsid w:val="005974C1"/>
    <w:rsid w:val="005978E5"/>
    <w:rsid w:val="00597ABC"/>
    <w:rsid w:val="00597B4E"/>
    <w:rsid w:val="005A037E"/>
    <w:rsid w:val="005A0C1B"/>
    <w:rsid w:val="005A15C4"/>
    <w:rsid w:val="005A16F6"/>
    <w:rsid w:val="005A219E"/>
    <w:rsid w:val="005A22BB"/>
    <w:rsid w:val="005A2668"/>
    <w:rsid w:val="005A284D"/>
    <w:rsid w:val="005A2D7D"/>
    <w:rsid w:val="005A2FAD"/>
    <w:rsid w:val="005A3215"/>
    <w:rsid w:val="005A3216"/>
    <w:rsid w:val="005A347F"/>
    <w:rsid w:val="005A3D1F"/>
    <w:rsid w:val="005A4011"/>
    <w:rsid w:val="005A4158"/>
    <w:rsid w:val="005A4B12"/>
    <w:rsid w:val="005A533C"/>
    <w:rsid w:val="005A547A"/>
    <w:rsid w:val="005A54F2"/>
    <w:rsid w:val="005A58DD"/>
    <w:rsid w:val="005A5B3E"/>
    <w:rsid w:val="005A5DC4"/>
    <w:rsid w:val="005A6150"/>
    <w:rsid w:val="005A61F1"/>
    <w:rsid w:val="005A67AA"/>
    <w:rsid w:val="005A7203"/>
    <w:rsid w:val="005A7419"/>
    <w:rsid w:val="005A7539"/>
    <w:rsid w:val="005A7571"/>
    <w:rsid w:val="005A7EDC"/>
    <w:rsid w:val="005B043A"/>
    <w:rsid w:val="005B0CC9"/>
    <w:rsid w:val="005B0DE3"/>
    <w:rsid w:val="005B179F"/>
    <w:rsid w:val="005B1A0A"/>
    <w:rsid w:val="005B1D35"/>
    <w:rsid w:val="005B2073"/>
    <w:rsid w:val="005B259C"/>
    <w:rsid w:val="005B2879"/>
    <w:rsid w:val="005B28A3"/>
    <w:rsid w:val="005B2944"/>
    <w:rsid w:val="005B2EE5"/>
    <w:rsid w:val="005B2F99"/>
    <w:rsid w:val="005B30F6"/>
    <w:rsid w:val="005B3932"/>
    <w:rsid w:val="005B39BE"/>
    <w:rsid w:val="005B3A67"/>
    <w:rsid w:val="005B3D35"/>
    <w:rsid w:val="005B3E51"/>
    <w:rsid w:val="005B4346"/>
    <w:rsid w:val="005B5C01"/>
    <w:rsid w:val="005B6494"/>
    <w:rsid w:val="005B65C5"/>
    <w:rsid w:val="005B6B67"/>
    <w:rsid w:val="005B6CA4"/>
    <w:rsid w:val="005B6EEF"/>
    <w:rsid w:val="005B6FF1"/>
    <w:rsid w:val="005B766F"/>
    <w:rsid w:val="005B7F42"/>
    <w:rsid w:val="005C01E6"/>
    <w:rsid w:val="005C0663"/>
    <w:rsid w:val="005C09DA"/>
    <w:rsid w:val="005C1102"/>
    <w:rsid w:val="005C17D8"/>
    <w:rsid w:val="005C1A3D"/>
    <w:rsid w:val="005C1FF6"/>
    <w:rsid w:val="005C21D4"/>
    <w:rsid w:val="005C278A"/>
    <w:rsid w:val="005C2833"/>
    <w:rsid w:val="005C2B57"/>
    <w:rsid w:val="005C2F7B"/>
    <w:rsid w:val="005C3098"/>
    <w:rsid w:val="005C33CD"/>
    <w:rsid w:val="005C3411"/>
    <w:rsid w:val="005C3448"/>
    <w:rsid w:val="005C3955"/>
    <w:rsid w:val="005C3E29"/>
    <w:rsid w:val="005C3F95"/>
    <w:rsid w:val="005C40BE"/>
    <w:rsid w:val="005C44A1"/>
    <w:rsid w:val="005C50D2"/>
    <w:rsid w:val="005C5259"/>
    <w:rsid w:val="005C5312"/>
    <w:rsid w:val="005C5763"/>
    <w:rsid w:val="005C5789"/>
    <w:rsid w:val="005C58FC"/>
    <w:rsid w:val="005C5BA5"/>
    <w:rsid w:val="005C5EE3"/>
    <w:rsid w:val="005C6F1C"/>
    <w:rsid w:val="005C7C59"/>
    <w:rsid w:val="005C7CD3"/>
    <w:rsid w:val="005C7F8B"/>
    <w:rsid w:val="005D0557"/>
    <w:rsid w:val="005D0906"/>
    <w:rsid w:val="005D09BD"/>
    <w:rsid w:val="005D0A02"/>
    <w:rsid w:val="005D0DDD"/>
    <w:rsid w:val="005D169F"/>
    <w:rsid w:val="005D16F5"/>
    <w:rsid w:val="005D1BF9"/>
    <w:rsid w:val="005D1C83"/>
    <w:rsid w:val="005D1D90"/>
    <w:rsid w:val="005D21A9"/>
    <w:rsid w:val="005D2D9D"/>
    <w:rsid w:val="005D3A24"/>
    <w:rsid w:val="005D3C14"/>
    <w:rsid w:val="005D3E4C"/>
    <w:rsid w:val="005D46AD"/>
    <w:rsid w:val="005D49C1"/>
    <w:rsid w:val="005D4C4E"/>
    <w:rsid w:val="005D5763"/>
    <w:rsid w:val="005D5BE6"/>
    <w:rsid w:val="005D5C69"/>
    <w:rsid w:val="005D6216"/>
    <w:rsid w:val="005D6299"/>
    <w:rsid w:val="005D68AF"/>
    <w:rsid w:val="005D6D05"/>
    <w:rsid w:val="005D6D5F"/>
    <w:rsid w:val="005D709F"/>
    <w:rsid w:val="005D74D3"/>
    <w:rsid w:val="005D7582"/>
    <w:rsid w:val="005D7631"/>
    <w:rsid w:val="005D7719"/>
    <w:rsid w:val="005D782E"/>
    <w:rsid w:val="005D7B61"/>
    <w:rsid w:val="005E0598"/>
    <w:rsid w:val="005E0E0B"/>
    <w:rsid w:val="005E0E86"/>
    <w:rsid w:val="005E0FE9"/>
    <w:rsid w:val="005E11B6"/>
    <w:rsid w:val="005E1832"/>
    <w:rsid w:val="005E1920"/>
    <w:rsid w:val="005E1C9F"/>
    <w:rsid w:val="005E1F25"/>
    <w:rsid w:val="005E2564"/>
    <w:rsid w:val="005E2E0C"/>
    <w:rsid w:val="005E2E92"/>
    <w:rsid w:val="005E3026"/>
    <w:rsid w:val="005E30A9"/>
    <w:rsid w:val="005E346D"/>
    <w:rsid w:val="005E3C41"/>
    <w:rsid w:val="005E3D38"/>
    <w:rsid w:val="005E3EAA"/>
    <w:rsid w:val="005E46F4"/>
    <w:rsid w:val="005E47D6"/>
    <w:rsid w:val="005E4B2B"/>
    <w:rsid w:val="005E4B85"/>
    <w:rsid w:val="005E5248"/>
    <w:rsid w:val="005E53EB"/>
    <w:rsid w:val="005E55FD"/>
    <w:rsid w:val="005E580F"/>
    <w:rsid w:val="005E5FD5"/>
    <w:rsid w:val="005E6533"/>
    <w:rsid w:val="005E6A2A"/>
    <w:rsid w:val="005E6A64"/>
    <w:rsid w:val="005E77B1"/>
    <w:rsid w:val="005E7846"/>
    <w:rsid w:val="005E787B"/>
    <w:rsid w:val="005E7B28"/>
    <w:rsid w:val="005E7FB9"/>
    <w:rsid w:val="005F00F4"/>
    <w:rsid w:val="005F02B1"/>
    <w:rsid w:val="005F067D"/>
    <w:rsid w:val="005F0772"/>
    <w:rsid w:val="005F114C"/>
    <w:rsid w:val="005F137D"/>
    <w:rsid w:val="005F16D6"/>
    <w:rsid w:val="005F1BAF"/>
    <w:rsid w:val="005F1FC4"/>
    <w:rsid w:val="005F2385"/>
    <w:rsid w:val="005F282C"/>
    <w:rsid w:val="005F28DF"/>
    <w:rsid w:val="005F2D7C"/>
    <w:rsid w:val="005F3480"/>
    <w:rsid w:val="005F366C"/>
    <w:rsid w:val="005F4582"/>
    <w:rsid w:val="005F460A"/>
    <w:rsid w:val="005F4654"/>
    <w:rsid w:val="005F490D"/>
    <w:rsid w:val="005F526D"/>
    <w:rsid w:val="005F5330"/>
    <w:rsid w:val="005F5579"/>
    <w:rsid w:val="005F56F6"/>
    <w:rsid w:val="005F5C0C"/>
    <w:rsid w:val="005F646D"/>
    <w:rsid w:val="005F6984"/>
    <w:rsid w:val="005F73F6"/>
    <w:rsid w:val="005F76E4"/>
    <w:rsid w:val="005F7CE8"/>
    <w:rsid w:val="005F7D39"/>
    <w:rsid w:val="005F7DE9"/>
    <w:rsid w:val="00600288"/>
    <w:rsid w:val="006003C6"/>
    <w:rsid w:val="006004F0"/>
    <w:rsid w:val="0060055B"/>
    <w:rsid w:val="0060071E"/>
    <w:rsid w:val="0060074C"/>
    <w:rsid w:val="006007E6"/>
    <w:rsid w:val="00600AEA"/>
    <w:rsid w:val="00600C0A"/>
    <w:rsid w:val="00600DEA"/>
    <w:rsid w:val="00600F73"/>
    <w:rsid w:val="0060129F"/>
    <w:rsid w:val="00602A05"/>
    <w:rsid w:val="00602D0D"/>
    <w:rsid w:val="00602DBD"/>
    <w:rsid w:val="0060320B"/>
    <w:rsid w:val="006034B3"/>
    <w:rsid w:val="006035D4"/>
    <w:rsid w:val="006038E6"/>
    <w:rsid w:val="006039D7"/>
    <w:rsid w:val="006041BE"/>
    <w:rsid w:val="00604A29"/>
    <w:rsid w:val="00604DCF"/>
    <w:rsid w:val="006054CE"/>
    <w:rsid w:val="00605D37"/>
    <w:rsid w:val="00605D84"/>
    <w:rsid w:val="00605E5D"/>
    <w:rsid w:val="00607181"/>
    <w:rsid w:val="00607222"/>
    <w:rsid w:val="006072D0"/>
    <w:rsid w:val="00607829"/>
    <w:rsid w:val="00607CA1"/>
    <w:rsid w:val="00607EB5"/>
    <w:rsid w:val="006104ED"/>
    <w:rsid w:val="00610BFA"/>
    <w:rsid w:val="00610E33"/>
    <w:rsid w:val="00610FEE"/>
    <w:rsid w:val="006114CD"/>
    <w:rsid w:val="00611663"/>
    <w:rsid w:val="00611BC9"/>
    <w:rsid w:val="006126C2"/>
    <w:rsid w:val="00612844"/>
    <w:rsid w:val="00613479"/>
    <w:rsid w:val="006134A7"/>
    <w:rsid w:val="00613824"/>
    <w:rsid w:val="00613D55"/>
    <w:rsid w:val="00614171"/>
    <w:rsid w:val="006145B0"/>
    <w:rsid w:val="006145B1"/>
    <w:rsid w:val="00615440"/>
    <w:rsid w:val="00616298"/>
    <w:rsid w:val="006165AC"/>
    <w:rsid w:val="006169B6"/>
    <w:rsid w:val="00617636"/>
    <w:rsid w:val="00617A74"/>
    <w:rsid w:val="00617DC2"/>
    <w:rsid w:val="00620BC3"/>
    <w:rsid w:val="00620CCE"/>
    <w:rsid w:val="00620CEF"/>
    <w:rsid w:val="00622CD3"/>
    <w:rsid w:val="0062314E"/>
    <w:rsid w:val="006232AA"/>
    <w:rsid w:val="006235B4"/>
    <w:rsid w:val="00623931"/>
    <w:rsid w:val="00623987"/>
    <w:rsid w:val="00623C47"/>
    <w:rsid w:val="00624085"/>
    <w:rsid w:val="006249EE"/>
    <w:rsid w:val="00624C60"/>
    <w:rsid w:val="00624E08"/>
    <w:rsid w:val="00625036"/>
    <w:rsid w:val="00625231"/>
    <w:rsid w:val="006252B5"/>
    <w:rsid w:val="006254B1"/>
    <w:rsid w:val="0062566C"/>
    <w:rsid w:val="00625C9B"/>
    <w:rsid w:val="006260AD"/>
    <w:rsid w:val="006263BC"/>
    <w:rsid w:val="0062680F"/>
    <w:rsid w:val="00626BFA"/>
    <w:rsid w:val="00626D05"/>
    <w:rsid w:val="00627073"/>
    <w:rsid w:val="006273AA"/>
    <w:rsid w:val="006275A9"/>
    <w:rsid w:val="00627604"/>
    <w:rsid w:val="00627747"/>
    <w:rsid w:val="00627938"/>
    <w:rsid w:val="00627B4C"/>
    <w:rsid w:val="0063051A"/>
    <w:rsid w:val="00630573"/>
    <w:rsid w:val="00630712"/>
    <w:rsid w:val="00631170"/>
    <w:rsid w:val="006319B5"/>
    <w:rsid w:val="00631B6D"/>
    <w:rsid w:val="00631C83"/>
    <w:rsid w:val="00632DBD"/>
    <w:rsid w:val="006332A3"/>
    <w:rsid w:val="006332A9"/>
    <w:rsid w:val="006332BC"/>
    <w:rsid w:val="006335DD"/>
    <w:rsid w:val="0063399F"/>
    <w:rsid w:val="006344C9"/>
    <w:rsid w:val="00634F37"/>
    <w:rsid w:val="0063512C"/>
    <w:rsid w:val="006358C3"/>
    <w:rsid w:val="006359AF"/>
    <w:rsid w:val="00635BD3"/>
    <w:rsid w:val="00635D06"/>
    <w:rsid w:val="00635F0D"/>
    <w:rsid w:val="00636894"/>
    <w:rsid w:val="00637ECB"/>
    <w:rsid w:val="00640081"/>
    <w:rsid w:val="006403CE"/>
    <w:rsid w:val="006405A2"/>
    <w:rsid w:val="006406E3"/>
    <w:rsid w:val="006406F2"/>
    <w:rsid w:val="00640EC9"/>
    <w:rsid w:val="00641394"/>
    <w:rsid w:val="006414C4"/>
    <w:rsid w:val="006414F2"/>
    <w:rsid w:val="0064155E"/>
    <w:rsid w:val="0064162D"/>
    <w:rsid w:val="0064183E"/>
    <w:rsid w:val="006418F1"/>
    <w:rsid w:val="00641B49"/>
    <w:rsid w:val="00642207"/>
    <w:rsid w:val="00642968"/>
    <w:rsid w:val="00642E3F"/>
    <w:rsid w:val="00642EC7"/>
    <w:rsid w:val="006431C7"/>
    <w:rsid w:val="00643F4F"/>
    <w:rsid w:val="006444E9"/>
    <w:rsid w:val="00644EAE"/>
    <w:rsid w:val="0064528F"/>
    <w:rsid w:val="006452D8"/>
    <w:rsid w:val="00645B3F"/>
    <w:rsid w:val="006463FC"/>
    <w:rsid w:val="0064676B"/>
    <w:rsid w:val="0064689F"/>
    <w:rsid w:val="00646C1C"/>
    <w:rsid w:val="00647108"/>
    <w:rsid w:val="006474C1"/>
    <w:rsid w:val="00647833"/>
    <w:rsid w:val="00647A05"/>
    <w:rsid w:val="00647CDA"/>
    <w:rsid w:val="00650018"/>
    <w:rsid w:val="0065015F"/>
    <w:rsid w:val="006505CE"/>
    <w:rsid w:val="0065061E"/>
    <w:rsid w:val="00650798"/>
    <w:rsid w:val="006508CB"/>
    <w:rsid w:val="00651204"/>
    <w:rsid w:val="006515B6"/>
    <w:rsid w:val="00651B2D"/>
    <w:rsid w:val="00651F64"/>
    <w:rsid w:val="006527EF"/>
    <w:rsid w:val="00652F73"/>
    <w:rsid w:val="006530AE"/>
    <w:rsid w:val="006534E2"/>
    <w:rsid w:val="006536A3"/>
    <w:rsid w:val="006540D2"/>
    <w:rsid w:val="006542B3"/>
    <w:rsid w:val="00654568"/>
    <w:rsid w:val="0065483C"/>
    <w:rsid w:val="00654A91"/>
    <w:rsid w:val="00654DE1"/>
    <w:rsid w:val="006550BC"/>
    <w:rsid w:val="006552DD"/>
    <w:rsid w:val="006557F4"/>
    <w:rsid w:val="00655EA3"/>
    <w:rsid w:val="00656E8D"/>
    <w:rsid w:val="00657345"/>
    <w:rsid w:val="006579D8"/>
    <w:rsid w:val="00657B50"/>
    <w:rsid w:val="006605B6"/>
    <w:rsid w:val="00660AD5"/>
    <w:rsid w:val="00660C97"/>
    <w:rsid w:val="00660EF7"/>
    <w:rsid w:val="0066128C"/>
    <w:rsid w:val="006612D7"/>
    <w:rsid w:val="0066164B"/>
    <w:rsid w:val="00661707"/>
    <w:rsid w:val="00661B62"/>
    <w:rsid w:val="00662566"/>
    <w:rsid w:val="00662C89"/>
    <w:rsid w:val="0066308F"/>
    <w:rsid w:val="0066317E"/>
    <w:rsid w:val="006636AA"/>
    <w:rsid w:val="00663ABB"/>
    <w:rsid w:val="00663F83"/>
    <w:rsid w:val="0066408B"/>
    <w:rsid w:val="00664230"/>
    <w:rsid w:val="006642F7"/>
    <w:rsid w:val="006644D0"/>
    <w:rsid w:val="00664EE8"/>
    <w:rsid w:val="00665132"/>
    <w:rsid w:val="006659C6"/>
    <w:rsid w:val="00665DBE"/>
    <w:rsid w:val="00666181"/>
    <w:rsid w:val="00666B92"/>
    <w:rsid w:val="00666BED"/>
    <w:rsid w:val="00666DCB"/>
    <w:rsid w:val="00666DDF"/>
    <w:rsid w:val="00667912"/>
    <w:rsid w:val="00667A8F"/>
    <w:rsid w:val="00667D4E"/>
    <w:rsid w:val="0067043B"/>
    <w:rsid w:val="006706C2"/>
    <w:rsid w:val="006709A7"/>
    <w:rsid w:val="00670AFF"/>
    <w:rsid w:val="00670F2C"/>
    <w:rsid w:val="00671107"/>
    <w:rsid w:val="00671328"/>
    <w:rsid w:val="006719E4"/>
    <w:rsid w:val="00671CC3"/>
    <w:rsid w:val="00671E6A"/>
    <w:rsid w:val="00671F56"/>
    <w:rsid w:val="00672096"/>
    <w:rsid w:val="0067215E"/>
    <w:rsid w:val="006729AA"/>
    <w:rsid w:val="00673022"/>
    <w:rsid w:val="006735FF"/>
    <w:rsid w:val="00673CDE"/>
    <w:rsid w:val="00673FE3"/>
    <w:rsid w:val="006741E9"/>
    <w:rsid w:val="00674268"/>
    <w:rsid w:val="006744E8"/>
    <w:rsid w:val="00674750"/>
    <w:rsid w:val="006749EC"/>
    <w:rsid w:val="00675676"/>
    <w:rsid w:val="0067579A"/>
    <w:rsid w:val="00675DE8"/>
    <w:rsid w:val="00675F2B"/>
    <w:rsid w:val="0067657F"/>
    <w:rsid w:val="00676605"/>
    <w:rsid w:val="006768B8"/>
    <w:rsid w:val="00677D50"/>
    <w:rsid w:val="00677E78"/>
    <w:rsid w:val="00677EFC"/>
    <w:rsid w:val="00680226"/>
    <w:rsid w:val="006805FE"/>
    <w:rsid w:val="00680CDE"/>
    <w:rsid w:val="006812F9"/>
    <w:rsid w:val="0068192B"/>
    <w:rsid w:val="006820BB"/>
    <w:rsid w:val="00682749"/>
    <w:rsid w:val="00682866"/>
    <w:rsid w:val="0068301F"/>
    <w:rsid w:val="00683161"/>
    <w:rsid w:val="006834B3"/>
    <w:rsid w:val="00683AD1"/>
    <w:rsid w:val="00683AD2"/>
    <w:rsid w:val="00683C1A"/>
    <w:rsid w:val="00684746"/>
    <w:rsid w:val="006851C3"/>
    <w:rsid w:val="00685403"/>
    <w:rsid w:val="00686270"/>
    <w:rsid w:val="00686391"/>
    <w:rsid w:val="0069022A"/>
    <w:rsid w:val="006904FD"/>
    <w:rsid w:val="006906B5"/>
    <w:rsid w:val="00690765"/>
    <w:rsid w:val="00690C75"/>
    <w:rsid w:val="00691492"/>
    <w:rsid w:val="0069162F"/>
    <w:rsid w:val="00691684"/>
    <w:rsid w:val="0069178F"/>
    <w:rsid w:val="00691B38"/>
    <w:rsid w:val="00691B3D"/>
    <w:rsid w:val="00691FD0"/>
    <w:rsid w:val="00692347"/>
    <w:rsid w:val="0069238E"/>
    <w:rsid w:val="00692B7B"/>
    <w:rsid w:val="00692C19"/>
    <w:rsid w:val="00692E56"/>
    <w:rsid w:val="00693095"/>
    <w:rsid w:val="006937B6"/>
    <w:rsid w:val="006940F3"/>
    <w:rsid w:val="0069450D"/>
    <w:rsid w:val="006945E3"/>
    <w:rsid w:val="00694886"/>
    <w:rsid w:val="00694959"/>
    <w:rsid w:val="00694B23"/>
    <w:rsid w:val="00694BF4"/>
    <w:rsid w:val="006950EF"/>
    <w:rsid w:val="0069568F"/>
    <w:rsid w:val="006956E2"/>
    <w:rsid w:val="00695D41"/>
    <w:rsid w:val="00695DCC"/>
    <w:rsid w:val="00696135"/>
    <w:rsid w:val="0069620A"/>
    <w:rsid w:val="00696BC1"/>
    <w:rsid w:val="00697076"/>
    <w:rsid w:val="006974CD"/>
    <w:rsid w:val="00697962"/>
    <w:rsid w:val="00697A3D"/>
    <w:rsid w:val="00697E1A"/>
    <w:rsid w:val="006A033B"/>
    <w:rsid w:val="006A0545"/>
    <w:rsid w:val="006A071F"/>
    <w:rsid w:val="006A0771"/>
    <w:rsid w:val="006A1014"/>
    <w:rsid w:val="006A1187"/>
    <w:rsid w:val="006A136E"/>
    <w:rsid w:val="006A1C59"/>
    <w:rsid w:val="006A226C"/>
    <w:rsid w:val="006A2933"/>
    <w:rsid w:val="006A2D21"/>
    <w:rsid w:val="006A2F26"/>
    <w:rsid w:val="006A318A"/>
    <w:rsid w:val="006A331F"/>
    <w:rsid w:val="006A3398"/>
    <w:rsid w:val="006A4136"/>
    <w:rsid w:val="006A430A"/>
    <w:rsid w:val="006A4C8A"/>
    <w:rsid w:val="006A50B8"/>
    <w:rsid w:val="006A52D2"/>
    <w:rsid w:val="006A567A"/>
    <w:rsid w:val="006A57EC"/>
    <w:rsid w:val="006A5C39"/>
    <w:rsid w:val="006A5DAC"/>
    <w:rsid w:val="006A63BA"/>
    <w:rsid w:val="006A651C"/>
    <w:rsid w:val="006A69B6"/>
    <w:rsid w:val="006A6A64"/>
    <w:rsid w:val="006A6C52"/>
    <w:rsid w:val="006A6C69"/>
    <w:rsid w:val="006A6D7E"/>
    <w:rsid w:val="006A7FC6"/>
    <w:rsid w:val="006B0856"/>
    <w:rsid w:val="006B09BD"/>
    <w:rsid w:val="006B133B"/>
    <w:rsid w:val="006B1A63"/>
    <w:rsid w:val="006B1F0E"/>
    <w:rsid w:val="006B294B"/>
    <w:rsid w:val="006B29E3"/>
    <w:rsid w:val="006B29FA"/>
    <w:rsid w:val="006B2A03"/>
    <w:rsid w:val="006B2B0D"/>
    <w:rsid w:val="006B2E19"/>
    <w:rsid w:val="006B3098"/>
    <w:rsid w:val="006B37BB"/>
    <w:rsid w:val="006B416E"/>
    <w:rsid w:val="006B4205"/>
    <w:rsid w:val="006B42A5"/>
    <w:rsid w:val="006B431F"/>
    <w:rsid w:val="006B46A9"/>
    <w:rsid w:val="006B4A11"/>
    <w:rsid w:val="006B5092"/>
    <w:rsid w:val="006B5184"/>
    <w:rsid w:val="006B533D"/>
    <w:rsid w:val="006B5DF4"/>
    <w:rsid w:val="006B5ED9"/>
    <w:rsid w:val="006B60F5"/>
    <w:rsid w:val="006B6265"/>
    <w:rsid w:val="006B68C5"/>
    <w:rsid w:val="006B6BAC"/>
    <w:rsid w:val="006B7019"/>
    <w:rsid w:val="006B76A1"/>
    <w:rsid w:val="006C0438"/>
    <w:rsid w:val="006C0747"/>
    <w:rsid w:val="006C0801"/>
    <w:rsid w:val="006C14F4"/>
    <w:rsid w:val="006C179C"/>
    <w:rsid w:val="006C1CA7"/>
    <w:rsid w:val="006C1E7F"/>
    <w:rsid w:val="006C209D"/>
    <w:rsid w:val="006C2131"/>
    <w:rsid w:val="006C218D"/>
    <w:rsid w:val="006C21C7"/>
    <w:rsid w:val="006C2394"/>
    <w:rsid w:val="006C28CA"/>
    <w:rsid w:val="006C291D"/>
    <w:rsid w:val="006C2D2B"/>
    <w:rsid w:val="006C3269"/>
    <w:rsid w:val="006C35CF"/>
    <w:rsid w:val="006C35F7"/>
    <w:rsid w:val="006C3FAA"/>
    <w:rsid w:val="006C4B69"/>
    <w:rsid w:val="006C5000"/>
    <w:rsid w:val="006C58DB"/>
    <w:rsid w:val="006C5991"/>
    <w:rsid w:val="006C5AFD"/>
    <w:rsid w:val="006C5CBB"/>
    <w:rsid w:val="006C6035"/>
    <w:rsid w:val="006C666E"/>
    <w:rsid w:val="006C68C5"/>
    <w:rsid w:val="006C6EB2"/>
    <w:rsid w:val="006C7284"/>
    <w:rsid w:val="006C788E"/>
    <w:rsid w:val="006C7B78"/>
    <w:rsid w:val="006C7EAD"/>
    <w:rsid w:val="006D02F1"/>
    <w:rsid w:val="006D0316"/>
    <w:rsid w:val="006D0482"/>
    <w:rsid w:val="006D13FF"/>
    <w:rsid w:val="006D16D9"/>
    <w:rsid w:val="006D2224"/>
    <w:rsid w:val="006D26EE"/>
    <w:rsid w:val="006D2AF9"/>
    <w:rsid w:val="006D2BF1"/>
    <w:rsid w:val="006D3A05"/>
    <w:rsid w:val="006D3A26"/>
    <w:rsid w:val="006D3A33"/>
    <w:rsid w:val="006D3F8F"/>
    <w:rsid w:val="006D43A5"/>
    <w:rsid w:val="006D497A"/>
    <w:rsid w:val="006D4FF1"/>
    <w:rsid w:val="006D544B"/>
    <w:rsid w:val="006D55DC"/>
    <w:rsid w:val="006D591F"/>
    <w:rsid w:val="006D5DBB"/>
    <w:rsid w:val="006D5F6E"/>
    <w:rsid w:val="006D6823"/>
    <w:rsid w:val="006D736D"/>
    <w:rsid w:val="006D7A9D"/>
    <w:rsid w:val="006E08AE"/>
    <w:rsid w:val="006E1427"/>
    <w:rsid w:val="006E1477"/>
    <w:rsid w:val="006E1865"/>
    <w:rsid w:val="006E1E62"/>
    <w:rsid w:val="006E2015"/>
    <w:rsid w:val="006E2520"/>
    <w:rsid w:val="006E2769"/>
    <w:rsid w:val="006E28FF"/>
    <w:rsid w:val="006E2D0B"/>
    <w:rsid w:val="006E3415"/>
    <w:rsid w:val="006E3E63"/>
    <w:rsid w:val="006E421F"/>
    <w:rsid w:val="006E48AC"/>
    <w:rsid w:val="006E4AB9"/>
    <w:rsid w:val="006E503C"/>
    <w:rsid w:val="006E553D"/>
    <w:rsid w:val="006E56C9"/>
    <w:rsid w:val="006E57E3"/>
    <w:rsid w:val="006E620C"/>
    <w:rsid w:val="006E6C21"/>
    <w:rsid w:val="006E6FAE"/>
    <w:rsid w:val="006E7366"/>
    <w:rsid w:val="006E7E90"/>
    <w:rsid w:val="006F0369"/>
    <w:rsid w:val="006F07C7"/>
    <w:rsid w:val="006F0899"/>
    <w:rsid w:val="006F090E"/>
    <w:rsid w:val="006F0952"/>
    <w:rsid w:val="006F0E51"/>
    <w:rsid w:val="006F0E92"/>
    <w:rsid w:val="006F0EF3"/>
    <w:rsid w:val="006F137C"/>
    <w:rsid w:val="006F1432"/>
    <w:rsid w:val="006F1633"/>
    <w:rsid w:val="006F22FD"/>
    <w:rsid w:val="006F2674"/>
    <w:rsid w:val="006F3479"/>
    <w:rsid w:val="006F34BD"/>
    <w:rsid w:val="006F351D"/>
    <w:rsid w:val="006F36A0"/>
    <w:rsid w:val="006F39C0"/>
    <w:rsid w:val="006F3C11"/>
    <w:rsid w:val="006F3C35"/>
    <w:rsid w:val="006F4209"/>
    <w:rsid w:val="006F4679"/>
    <w:rsid w:val="006F4FDF"/>
    <w:rsid w:val="006F53BA"/>
    <w:rsid w:val="006F5AC0"/>
    <w:rsid w:val="006F5E46"/>
    <w:rsid w:val="006F610D"/>
    <w:rsid w:val="006F66CA"/>
    <w:rsid w:val="006F66E4"/>
    <w:rsid w:val="006F6836"/>
    <w:rsid w:val="006F7062"/>
    <w:rsid w:val="006F7548"/>
    <w:rsid w:val="006F7835"/>
    <w:rsid w:val="006F79BF"/>
    <w:rsid w:val="006F7E15"/>
    <w:rsid w:val="00700298"/>
    <w:rsid w:val="007006EC"/>
    <w:rsid w:val="007007D1"/>
    <w:rsid w:val="00700CC8"/>
    <w:rsid w:val="00701370"/>
    <w:rsid w:val="00701658"/>
    <w:rsid w:val="007018D0"/>
    <w:rsid w:val="00701C86"/>
    <w:rsid w:val="00701C8E"/>
    <w:rsid w:val="007023CD"/>
    <w:rsid w:val="007023EA"/>
    <w:rsid w:val="00702AAE"/>
    <w:rsid w:val="00702AF0"/>
    <w:rsid w:val="007031D2"/>
    <w:rsid w:val="007032CF"/>
    <w:rsid w:val="00703349"/>
    <w:rsid w:val="00703391"/>
    <w:rsid w:val="0070342B"/>
    <w:rsid w:val="0070428A"/>
    <w:rsid w:val="007043C8"/>
    <w:rsid w:val="00704429"/>
    <w:rsid w:val="0070489D"/>
    <w:rsid w:val="0070521B"/>
    <w:rsid w:val="00705A8F"/>
    <w:rsid w:val="00705A93"/>
    <w:rsid w:val="00705D4E"/>
    <w:rsid w:val="00705E71"/>
    <w:rsid w:val="007060C5"/>
    <w:rsid w:val="00706B23"/>
    <w:rsid w:val="00706B38"/>
    <w:rsid w:val="00706D94"/>
    <w:rsid w:val="0070718B"/>
    <w:rsid w:val="007100B1"/>
    <w:rsid w:val="007102A2"/>
    <w:rsid w:val="00710312"/>
    <w:rsid w:val="0071036D"/>
    <w:rsid w:val="00710434"/>
    <w:rsid w:val="007107E6"/>
    <w:rsid w:val="007110C0"/>
    <w:rsid w:val="007111DC"/>
    <w:rsid w:val="007115C5"/>
    <w:rsid w:val="0071163D"/>
    <w:rsid w:val="00711762"/>
    <w:rsid w:val="0071178F"/>
    <w:rsid w:val="00711C1A"/>
    <w:rsid w:val="00712174"/>
    <w:rsid w:val="0071252B"/>
    <w:rsid w:val="00712F50"/>
    <w:rsid w:val="007135A1"/>
    <w:rsid w:val="007135A2"/>
    <w:rsid w:val="007137B6"/>
    <w:rsid w:val="00713860"/>
    <w:rsid w:val="007140C0"/>
    <w:rsid w:val="007140E1"/>
    <w:rsid w:val="00714466"/>
    <w:rsid w:val="00714A41"/>
    <w:rsid w:val="00715088"/>
    <w:rsid w:val="007153C9"/>
    <w:rsid w:val="00715A99"/>
    <w:rsid w:val="00715B65"/>
    <w:rsid w:val="00715E20"/>
    <w:rsid w:val="00716658"/>
    <w:rsid w:val="00716D75"/>
    <w:rsid w:val="007170FB"/>
    <w:rsid w:val="00717781"/>
    <w:rsid w:val="007200D9"/>
    <w:rsid w:val="00720370"/>
    <w:rsid w:val="007203E7"/>
    <w:rsid w:val="0072082D"/>
    <w:rsid w:val="00720AC7"/>
    <w:rsid w:val="00720D89"/>
    <w:rsid w:val="00720ED4"/>
    <w:rsid w:val="00720F10"/>
    <w:rsid w:val="0072128E"/>
    <w:rsid w:val="0072153B"/>
    <w:rsid w:val="00721C6A"/>
    <w:rsid w:val="00721FF9"/>
    <w:rsid w:val="00722064"/>
    <w:rsid w:val="00722573"/>
    <w:rsid w:val="00722741"/>
    <w:rsid w:val="00722773"/>
    <w:rsid w:val="00722AF0"/>
    <w:rsid w:val="00722FF3"/>
    <w:rsid w:val="007232D1"/>
    <w:rsid w:val="00723626"/>
    <w:rsid w:val="007242ED"/>
    <w:rsid w:val="00724545"/>
    <w:rsid w:val="007246D9"/>
    <w:rsid w:val="00724737"/>
    <w:rsid w:val="00724C4B"/>
    <w:rsid w:val="00725B82"/>
    <w:rsid w:val="00725D0F"/>
    <w:rsid w:val="00725FC4"/>
    <w:rsid w:val="0072614A"/>
    <w:rsid w:val="007261BF"/>
    <w:rsid w:val="007262AD"/>
    <w:rsid w:val="007265FF"/>
    <w:rsid w:val="007266CF"/>
    <w:rsid w:val="0072680E"/>
    <w:rsid w:val="00726887"/>
    <w:rsid w:val="00726EB0"/>
    <w:rsid w:val="0072727B"/>
    <w:rsid w:val="007279E1"/>
    <w:rsid w:val="00727D55"/>
    <w:rsid w:val="00727E0B"/>
    <w:rsid w:val="00727ED3"/>
    <w:rsid w:val="007301D9"/>
    <w:rsid w:val="007304A9"/>
    <w:rsid w:val="00730BBE"/>
    <w:rsid w:val="00730DDB"/>
    <w:rsid w:val="007316B5"/>
    <w:rsid w:val="007318C8"/>
    <w:rsid w:val="00731A15"/>
    <w:rsid w:val="00731D2C"/>
    <w:rsid w:val="00731E37"/>
    <w:rsid w:val="00731E84"/>
    <w:rsid w:val="007321AE"/>
    <w:rsid w:val="007333FF"/>
    <w:rsid w:val="00733437"/>
    <w:rsid w:val="00733A81"/>
    <w:rsid w:val="00734017"/>
    <w:rsid w:val="00734617"/>
    <w:rsid w:val="00734A49"/>
    <w:rsid w:val="00734EDE"/>
    <w:rsid w:val="00734FF4"/>
    <w:rsid w:val="00734FF9"/>
    <w:rsid w:val="007355B2"/>
    <w:rsid w:val="00735761"/>
    <w:rsid w:val="00735966"/>
    <w:rsid w:val="00735A70"/>
    <w:rsid w:val="00735D68"/>
    <w:rsid w:val="00736879"/>
    <w:rsid w:val="00736921"/>
    <w:rsid w:val="00737456"/>
    <w:rsid w:val="0073746F"/>
    <w:rsid w:val="00737DD1"/>
    <w:rsid w:val="00737F86"/>
    <w:rsid w:val="007404AB"/>
    <w:rsid w:val="00740956"/>
    <w:rsid w:val="00740DED"/>
    <w:rsid w:val="007413E8"/>
    <w:rsid w:val="0074247A"/>
    <w:rsid w:val="00742501"/>
    <w:rsid w:val="00742576"/>
    <w:rsid w:val="007436CD"/>
    <w:rsid w:val="00743943"/>
    <w:rsid w:val="00743FA9"/>
    <w:rsid w:val="007441F0"/>
    <w:rsid w:val="00744277"/>
    <w:rsid w:val="00744416"/>
    <w:rsid w:val="0074486C"/>
    <w:rsid w:val="00744ACB"/>
    <w:rsid w:val="00744AD2"/>
    <w:rsid w:val="00744F1D"/>
    <w:rsid w:val="007451C9"/>
    <w:rsid w:val="00745395"/>
    <w:rsid w:val="0074561A"/>
    <w:rsid w:val="00745657"/>
    <w:rsid w:val="00745683"/>
    <w:rsid w:val="007457ED"/>
    <w:rsid w:val="00745AC1"/>
    <w:rsid w:val="00745E5A"/>
    <w:rsid w:val="007461E8"/>
    <w:rsid w:val="0074621C"/>
    <w:rsid w:val="00746331"/>
    <w:rsid w:val="007467D5"/>
    <w:rsid w:val="007468F1"/>
    <w:rsid w:val="00746AAF"/>
    <w:rsid w:val="00746FBB"/>
    <w:rsid w:val="00747149"/>
    <w:rsid w:val="00747266"/>
    <w:rsid w:val="0074741E"/>
    <w:rsid w:val="00747F58"/>
    <w:rsid w:val="00750328"/>
    <w:rsid w:val="007503D1"/>
    <w:rsid w:val="00750491"/>
    <w:rsid w:val="007513C1"/>
    <w:rsid w:val="00751719"/>
    <w:rsid w:val="0075232F"/>
    <w:rsid w:val="00752667"/>
    <w:rsid w:val="00752954"/>
    <w:rsid w:val="00752B5C"/>
    <w:rsid w:val="00752E9D"/>
    <w:rsid w:val="00753625"/>
    <w:rsid w:val="007539FB"/>
    <w:rsid w:val="00753A70"/>
    <w:rsid w:val="00753B4C"/>
    <w:rsid w:val="00754009"/>
    <w:rsid w:val="00755031"/>
    <w:rsid w:val="00755252"/>
    <w:rsid w:val="0075591E"/>
    <w:rsid w:val="00756131"/>
    <w:rsid w:val="0075640A"/>
    <w:rsid w:val="00756439"/>
    <w:rsid w:val="007571A2"/>
    <w:rsid w:val="00757433"/>
    <w:rsid w:val="00760AD7"/>
    <w:rsid w:val="00760AF1"/>
    <w:rsid w:val="00760C47"/>
    <w:rsid w:val="007611D3"/>
    <w:rsid w:val="007611EA"/>
    <w:rsid w:val="0076185A"/>
    <w:rsid w:val="00761D19"/>
    <w:rsid w:val="00762612"/>
    <w:rsid w:val="00762A12"/>
    <w:rsid w:val="00762C9B"/>
    <w:rsid w:val="0076367E"/>
    <w:rsid w:val="00764AAB"/>
    <w:rsid w:val="00764EAF"/>
    <w:rsid w:val="00764F09"/>
    <w:rsid w:val="00764F25"/>
    <w:rsid w:val="007657FE"/>
    <w:rsid w:val="007658D2"/>
    <w:rsid w:val="00765D0D"/>
    <w:rsid w:val="007667B9"/>
    <w:rsid w:val="0076696F"/>
    <w:rsid w:val="00766CE0"/>
    <w:rsid w:val="00766E06"/>
    <w:rsid w:val="0076745D"/>
    <w:rsid w:val="00767550"/>
    <w:rsid w:val="007704B3"/>
    <w:rsid w:val="00770691"/>
    <w:rsid w:val="007709FC"/>
    <w:rsid w:val="00770A27"/>
    <w:rsid w:val="00770A89"/>
    <w:rsid w:val="00770B62"/>
    <w:rsid w:val="007710C1"/>
    <w:rsid w:val="007711CB"/>
    <w:rsid w:val="00772326"/>
    <w:rsid w:val="0077271B"/>
    <w:rsid w:val="00772B38"/>
    <w:rsid w:val="00772CA2"/>
    <w:rsid w:val="00773068"/>
    <w:rsid w:val="00773084"/>
    <w:rsid w:val="00773169"/>
    <w:rsid w:val="007732EB"/>
    <w:rsid w:val="0077330E"/>
    <w:rsid w:val="0077363F"/>
    <w:rsid w:val="00773987"/>
    <w:rsid w:val="00773AD0"/>
    <w:rsid w:val="00773D66"/>
    <w:rsid w:val="00774154"/>
    <w:rsid w:val="00774189"/>
    <w:rsid w:val="00774191"/>
    <w:rsid w:val="00774795"/>
    <w:rsid w:val="0077535C"/>
    <w:rsid w:val="00775C27"/>
    <w:rsid w:val="00776032"/>
    <w:rsid w:val="0077614B"/>
    <w:rsid w:val="00776189"/>
    <w:rsid w:val="0077696E"/>
    <w:rsid w:val="00776AFF"/>
    <w:rsid w:val="00776D9D"/>
    <w:rsid w:val="00776F18"/>
    <w:rsid w:val="007775BD"/>
    <w:rsid w:val="00780C76"/>
    <w:rsid w:val="00780D79"/>
    <w:rsid w:val="007810DF"/>
    <w:rsid w:val="00781329"/>
    <w:rsid w:val="0078140E"/>
    <w:rsid w:val="0078184C"/>
    <w:rsid w:val="00781ED2"/>
    <w:rsid w:val="0078220E"/>
    <w:rsid w:val="00782524"/>
    <w:rsid w:val="00782956"/>
    <w:rsid w:val="007829AF"/>
    <w:rsid w:val="00782EC0"/>
    <w:rsid w:val="0078319C"/>
    <w:rsid w:val="00783292"/>
    <w:rsid w:val="007841EC"/>
    <w:rsid w:val="007844CB"/>
    <w:rsid w:val="007848D2"/>
    <w:rsid w:val="00784B0B"/>
    <w:rsid w:val="007851B1"/>
    <w:rsid w:val="007854A1"/>
    <w:rsid w:val="007854BA"/>
    <w:rsid w:val="007855C9"/>
    <w:rsid w:val="00785970"/>
    <w:rsid w:val="00785A05"/>
    <w:rsid w:val="007863D2"/>
    <w:rsid w:val="00786441"/>
    <w:rsid w:val="007865AD"/>
    <w:rsid w:val="00786791"/>
    <w:rsid w:val="007869E1"/>
    <w:rsid w:val="00787506"/>
    <w:rsid w:val="00790472"/>
    <w:rsid w:val="007907E6"/>
    <w:rsid w:val="007907ED"/>
    <w:rsid w:val="00790B83"/>
    <w:rsid w:val="00790BF2"/>
    <w:rsid w:val="00790CA1"/>
    <w:rsid w:val="00790DA3"/>
    <w:rsid w:val="00790ECB"/>
    <w:rsid w:val="00791983"/>
    <w:rsid w:val="00792963"/>
    <w:rsid w:val="00793BCE"/>
    <w:rsid w:val="00794994"/>
    <w:rsid w:val="00794B03"/>
    <w:rsid w:val="00795623"/>
    <w:rsid w:val="0079593A"/>
    <w:rsid w:val="00795BE7"/>
    <w:rsid w:val="00796D68"/>
    <w:rsid w:val="0079722B"/>
    <w:rsid w:val="0079750B"/>
    <w:rsid w:val="00797881"/>
    <w:rsid w:val="00797A09"/>
    <w:rsid w:val="00797C63"/>
    <w:rsid w:val="00797FC9"/>
    <w:rsid w:val="007A0150"/>
    <w:rsid w:val="007A0200"/>
    <w:rsid w:val="007A0214"/>
    <w:rsid w:val="007A02B8"/>
    <w:rsid w:val="007A02BF"/>
    <w:rsid w:val="007A07DB"/>
    <w:rsid w:val="007A1773"/>
    <w:rsid w:val="007A1B42"/>
    <w:rsid w:val="007A1D1A"/>
    <w:rsid w:val="007A2059"/>
    <w:rsid w:val="007A21C7"/>
    <w:rsid w:val="007A281F"/>
    <w:rsid w:val="007A2B3D"/>
    <w:rsid w:val="007A2BEE"/>
    <w:rsid w:val="007A2D79"/>
    <w:rsid w:val="007A3936"/>
    <w:rsid w:val="007A40AD"/>
    <w:rsid w:val="007A5861"/>
    <w:rsid w:val="007A5A64"/>
    <w:rsid w:val="007A5B55"/>
    <w:rsid w:val="007A618E"/>
    <w:rsid w:val="007A6627"/>
    <w:rsid w:val="007A6DEE"/>
    <w:rsid w:val="007A6E19"/>
    <w:rsid w:val="007A6E77"/>
    <w:rsid w:val="007A6EB7"/>
    <w:rsid w:val="007A6F7C"/>
    <w:rsid w:val="007A7304"/>
    <w:rsid w:val="007A7343"/>
    <w:rsid w:val="007A74D7"/>
    <w:rsid w:val="007A7585"/>
    <w:rsid w:val="007B06AF"/>
    <w:rsid w:val="007B0730"/>
    <w:rsid w:val="007B1D8F"/>
    <w:rsid w:val="007B2387"/>
    <w:rsid w:val="007B2430"/>
    <w:rsid w:val="007B35B9"/>
    <w:rsid w:val="007B3730"/>
    <w:rsid w:val="007B37D9"/>
    <w:rsid w:val="007B382C"/>
    <w:rsid w:val="007B3D58"/>
    <w:rsid w:val="007B3E1E"/>
    <w:rsid w:val="007B4E2C"/>
    <w:rsid w:val="007B555E"/>
    <w:rsid w:val="007B5795"/>
    <w:rsid w:val="007B5BED"/>
    <w:rsid w:val="007B5BF3"/>
    <w:rsid w:val="007B5D1B"/>
    <w:rsid w:val="007B640B"/>
    <w:rsid w:val="007B64F4"/>
    <w:rsid w:val="007B6676"/>
    <w:rsid w:val="007B6D5B"/>
    <w:rsid w:val="007B7B51"/>
    <w:rsid w:val="007C0BF6"/>
    <w:rsid w:val="007C0FFA"/>
    <w:rsid w:val="007C1167"/>
    <w:rsid w:val="007C18B8"/>
    <w:rsid w:val="007C1E16"/>
    <w:rsid w:val="007C2020"/>
    <w:rsid w:val="007C2230"/>
    <w:rsid w:val="007C22FE"/>
    <w:rsid w:val="007C247A"/>
    <w:rsid w:val="007C26D5"/>
    <w:rsid w:val="007C275D"/>
    <w:rsid w:val="007C296E"/>
    <w:rsid w:val="007C2C33"/>
    <w:rsid w:val="007C31EF"/>
    <w:rsid w:val="007C332D"/>
    <w:rsid w:val="007C34B2"/>
    <w:rsid w:val="007C3891"/>
    <w:rsid w:val="007C3DA5"/>
    <w:rsid w:val="007C3F6E"/>
    <w:rsid w:val="007C3F8C"/>
    <w:rsid w:val="007C43B5"/>
    <w:rsid w:val="007C44D7"/>
    <w:rsid w:val="007C5487"/>
    <w:rsid w:val="007C55A0"/>
    <w:rsid w:val="007C5B66"/>
    <w:rsid w:val="007C5E14"/>
    <w:rsid w:val="007C6337"/>
    <w:rsid w:val="007C66D4"/>
    <w:rsid w:val="007C6F67"/>
    <w:rsid w:val="007C7B8E"/>
    <w:rsid w:val="007C7B90"/>
    <w:rsid w:val="007D0067"/>
    <w:rsid w:val="007D0329"/>
    <w:rsid w:val="007D0735"/>
    <w:rsid w:val="007D0E9A"/>
    <w:rsid w:val="007D1021"/>
    <w:rsid w:val="007D1648"/>
    <w:rsid w:val="007D187E"/>
    <w:rsid w:val="007D236B"/>
    <w:rsid w:val="007D291F"/>
    <w:rsid w:val="007D2FF6"/>
    <w:rsid w:val="007D3599"/>
    <w:rsid w:val="007D3A14"/>
    <w:rsid w:val="007D3A65"/>
    <w:rsid w:val="007D3DD5"/>
    <w:rsid w:val="007D438C"/>
    <w:rsid w:val="007D474C"/>
    <w:rsid w:val="007D511D"/>
    <w:rsid w:val="007D5255"/>
    <w:rsid w:val="007D5584"/>
    <w:rsid w:val="007D5697"/>
    <w:rsid w:val="007D585B"/>
    <w:rsid w:val="007D5BFE"/>
    <w:rsid w:val="007D5D54"/>
    <w:rsid w:val="007D5E56"/>
    <w:rsid w:val="007D647D"/>
    <w:rsid w:val="007D651B"/>
    <w:rsid w:val="007D65AD"/>
    <w:rsid w:val="007D6F58"/>
    <w:rsid w:val="007D70BB"/>
    <w:rsid w:val="007E0250"/>
    <w:rsid w:val="007E03A6"/>
    <w:rsid w:val="007E05AA"/>
    <w:rsid w:val="007E0790"/>
    <w:rsid w:val="007E0FC3"/>
    <w:rsid w:val="007E1174"/>
    <w:rsid w:val="007E1C5D"/>
    <w:rsid w:val="007E2EE6"/>
    <w:rsid w:val="007E353F"/>
    <w:rsid w:val="007E3A36"/>
    <w:rsid w:val="007E3BD5"/>
    <w:rsid w:val="007E3D82"/>
    <w:rsid w:val="007E3EEB"/>
    <w:rsid w:val="007E43D1"/>
    <w:rsid w:val="007E4AD0"/>
    <w:rsid w:val="007E4E25"/>
    <w:rsid w:val="007E50E9"/>
    <w:rsid w:val="007E53B7"/>
    <w:rsid w:val="007E5A03"/>
    <w:rsid w:val="007E5AFA"/>
    <w:rsid w:val="007E5BFF"/>
    <w:rsid w:val="007E6618"/>
    <w:rsid w:val="007E6D99"/>
    <w:rsid w:val="007E6DD4"/>
    <w:rsid w:val="007E6E05"/>
    <w:rsid w:val="007E70A5"/>
    <w:rsid w:val="007E7417"/>
    <w:rsid w:val="007F012A"/>
    <w:rsid w:val="007F0290"/>
    <w:rsid w:val="007F07BE"/>
    <w:rsid w:val="007F0800"/>
    <w:rsid w:val="007F1236"/>
    <w:rsid w:val="007F1396"/>
    <w:rsid w:val="007F1456"/>
    <w:rsid w:val="007F155D"/>
    <w:rsid w:val="007F179C"/>
    <w:rsid w:val="007F190E"/>
    <w:rsid w:val="007F19C7"/>
    <w:rsid w:val="007F295D"/>
    <w:rsid w:val="007F2C80"/>
    <w:rsid w:val="007F2E49"/>
    <w:rsid w:val="007F2ECE"/>
    <w:rsid w:val="007F2F43"/>
    <w:rsid w:val="007F3575"/>
    <w:rsid w:val="007F3635"/>
    <w:rsid w:val="007F36A6"/>
    <w:rsid w:val="007F3709"/>
    <w:rsid w:val="007F3815"/>
    <w:rsid w:val="007F464C"/>
    <w:rsid w:val="007F497A"/>
    <w:rsid w:val="007F49A5"/>
    <w:rsid w:val="007F4C24"/>
    <w:rsid w:val="007F4C75"/>
    <w:rsid w:val="007F4EE9"/>
    <w:rsid w:val="007F5184"/>
    <w:rsid w:val="007F5189"/>
    <w:rsid w:val="007F5302"/>
    <w:rsid w:val="007F53FC"/>
    <w:rsid w:val="007F580D"/>
    <w:rsid w:val="007F5957"/>
    <w:rsid w:val="007F59E1"/>
    <w:rsid w:val="007F5C03"/>
    <w:rsid w:val="007F5F9A"/>
    <w:rsid w:val="007F5FE9"/>
    <w:rsid w:val="007F6229"/>
    <w:rsid w:val="007F6373"/>
    <w:rsid w:val="007F65CF"/>
    <w:rsid w:val="007F76D8"/>
    <w:rsid w:val="007F7D4E"/>
    <w:rsid w:val="007F7DF3"/>
    <w:rsid w:val="007F7FFB"/>
    <w:rsid w:val="00800323"/>
    <w:rsid w:val="00800407"/>
    <w:rsid w:val="008004F0"/>
    <w:rsid w:val="008015E7"/>
    <w:rsid w:val="008018B4"/>
    <w:rsid w:val="0080262B"/>
    <w:rsid w:val="00802C41"/>
    <w:rsid w:val="008035B9"/>
    <w:rsid w:val="008035FC"/>
    <w:rsid w:val="00803AC7"/>
    <w:rsid w:val="00804268"/>
    <w:rsid w:val="0080458B"/>
    <w:rsid w:val="008045E5"/>
    <w:rsid w:val="00804A3C"/>
    <w:rsid w:val="00805790"/>
    <w:rsid w:val="008058F0"/>
    <w:rsid w:val="00805C6B"/>
    <w:rsid w:val="00806200"/>
    <w:rsid w:val="00806BD4"/>
    <w:rsid w:val="00806DAC"/>
    <w:rsid w:val="00806E61"/>
    <w:rsid w:val="00806F44"/>
    <w:rsid w:val="008071C0"/>
    <w:rsid w:val="008073FB"/>
    <w:rsid w:val="00807DFE"/>
    <w:rsid w:val="00807F27"/>
    <w:rsid w:val="00810140"/>
    <w:rsid w:val="00810150"/>
    <w:rsid w:val="008101DF"/>
    <w:rsid w:val="008101EF"/>
    <w:rsid w:val="0081033B"/>
    <w:rsid w:val="008106B2"/>
    <w:rsid w:val="00810784"/>
    <w:rsid w:val="00810B2C"/>
    <w:rsid w:val="00810C2B"/>
    <w:rsid w:val="00810D6D"/>
    <w:rsid w:val="00810E56"/>
    <w:rsid w:val="0081137D"/>
    <w:rsid w:val="00811C6A"/>
    <w:rsid w:val="00812D0B"/>
    <w:rsid w:val="00812D92"/>
    <w:rsid w:val="008146DA"/>
    <w:rsid w:val="00814810"/>
    <w:rsid w:val="00814A18"/>
    <w:rsid w:val="00814A4D"/>
    <w:rsid w:val="00814E65"/>
    <w:rsid w:val="00814F53"/>
    <w:rsid w:val="00815346"/>
    <w:rsid w:val="008154FB"/>
    <w:rsid w:val="00815A82"/>
    <w:rsid w:val="00815EC0"/>
    <w:rsid w:val="008164A5"/>
    <w:rsid w:val="008165F0"/>
    <w:rsid w:val="0081663E"/>
    <w:rsid w:val="0081686C"/>
    <w:rsid w:val="00816BDC"/>
    <w:rsid w:val="0081784D"/>
    <w:rsid w:val="008179DA"/>
    <w:rsid w:val="00817AF6"/>
    <w:rsid w:val="00820045"/>
    <w:rsid w:val="008200A9"/>
    <w:rsid w:val="00820810"/>
    <w:rsid w:val="00820ED8"/>
    <w:rsid w:val="00820F7C"/>
    <w:rsid w:val="00821342"/>
    <w:rsid w:val="00821552"/>
    <w:rsid w:val="00821981"/>
    <w:rsid w:val="00821FC3"/>
    <w:rsid w:val="0082218D"/>
    <w:rsid w:val="00822418"/>
    <w:rsid w:val="00822515"/>
    <w:rsid w:val="00822849"/>
    <w:rsid w:val="00822F8A"/>
    <w:rsid w:val="0082312F"/>
    <w:rsid w:val="00823992"/>
    <w:rsid w:val="00823FFA"/>
    <w:rsid w:val="0082488C"/>
    <w:rsid w:val="00824AD4"/>
    <w:rsid w:val="00824EEE"/>
    <w:rsid w:val="00825058"/>
    <w:rsid w:val="008253A6"/>
    <w:rsid w:val="00825B9E"/>
    <w:rsid w:val="0082608F"/>
    <w:rsid w:val="00826A19"/>
    <w:rsid w:val="008271ED"/>
    <w:rsid w:val="0082742B"/>
    <w:rsid w:val="00827567"/>
    <w:rsid w:val="0082793A"/>
    <w:rsid w:val="00827A76"/>
    <w:rsid w:val="00827E86"/>
    <w:rsid w:val="00830104"/>
    <w:rsid w:val="00830413"/>
    <w:rsid w:val="00830687"/>
    <w:rsid w:val="00830BA3"/>
    <w:rsid w:val="00831310"/>
    <w:rsid w:val="008313F6"/>
    <w:rsid w:val="00831402"/>
    <w:rsid w:val="008322C7"/>
    <w:rsid w:val="00833576"/>
    <w:rsid w:val="0083383A"/>
    <w:rsid w:val="00833BDB"/>
    <w:rsid w:val="00833DF1"/>
    <w:rsid w:val="00833FC6"/>
    <w:rsid w:val="00834B29"/>
    <w:rsid w:val="00834E17"/>
    <w:rsid w:val="00835192"/>
    <w:rsid w:val="00835B60"/>
    <w:rsid w:val="008360C2"/>
    <w:rsid w:val="00836C2A"/>
    <w:rsid w:val="00836DBF"/>
    <w:rsid w:val="00837A48"/>
    <w:rsid w:val="00837B75"/>
    <w:rsid w:val="00837C28"/>
    <w:rsid w:val="00840068"/>
    <w:rsid w:val="0084035E"/>
    <w:rsid w:val="0084057A"/>
    <w:rsid w:val="00840FAC"/>
    <w:rsid w:val="00841518"/>
    <w:rsid w:val="0084187D"/>
    <w:rsid w:val="008418F5"/>
    <w:rsid w:val="00842032"/>
    <w:rsid w:val="00842079"/>
    <w:rsid w:val="00842714"/>
    <w:rsid w:val="00842816"/>
    <w:rsid w:val="00842D81"/>
    <w:rsid w:val="00842F1E"/>
    <w:rsid w:val="008435E8"/>
    <w:rsid w:val="008438E1"/>
    <w:rsid w:val="00843BAE"/>
    <w:rsid w:val="00843D1A"/>
    <w:rsid w:val="00844585"/>
    <w:rsid w:val="00844E0F"/>
    <w:rsid w:val="0084545E"/>
    <w:rsid w:val="008460F6"/>
    <w:rsid w:val="00846848"/>
    <w:rsid w:val="00846ABF"/>
    <w:rsid w:val="00846EA6"/>
    <w:rsid w:val="00846FAC"/>
    <w:rsid w:val="008471FF"/>
    <w:rsid w:val="0084783A"/>
    <w:rsid w:val="00847B7C"/>
    <w:rsid w:val="00850049"/>
    <w:rsid w:val="008501CA"/>
    <w:rsid w:val="0085023C"/>
    <w:rsid w:val="00850738"/>
    <w:rsid w:val="00850A37"/>
    <w:rsid w:val="00850A4A"/>
    <w:rsid w:val="00850FC0"/>
    <w:rsid w:val="0085178D"/>
    <w:rsid w:val="00851A7C"/>
    <w:rsid w:val="00851AA4"/>
    <w:rsid w:val="00851CBF"/>
    <w:rsid w:val="00851E9C"/>
    <w:rsid w:val="00852177"/>
    <w:rsid w:val="008521D9"/>
    <w:rsid w:val="008524CB"/>
    <w:rsid w:val="00852501"/>
    <w:rsid w:val="008525DD"/>
    <w:rsid w:val="00852871"/>
    <w:rsid w:val="00853224"/>
    <w:rsid w:val="00853239"/>
    <w:rsid w:val="00853453"/>
    <w:rsid w:val="008534C1"/>
    <w:rsid w:val="00853998"/>
    <w:rsid w:val="008545F3"/>
    <w:rsid w:val="008547D2"/>
    <w:rsid w:val="00854D4C"/>
    <w:rsid w:val="00854EE6"/>
    <w:rsid w:val="0085578F"/>
    <w:rsid w:val="0085598E"/>
    <w:rsid w:val="00855A7A"/>
    <w:rsid w:val="00855EAB"/>
    <w:rsid w:val="008561BB"/>
    <w:rsid w:val="00856AE2"/>
    <w:rsid w:val="00856E18"/>
    <w:rsid w:val="00857065"/>
    <w:rsid w:val="008571E6"/>
    <w:rsid w:val="0085783C"/>
    <w:rsid w:val="008578C4"/>
    <w:rsid w:val="008579E5"/>
    <w:rsid w:val="00857D3D"/>
    <w:rsid w:val="00860135"/>
    <w:rsid w:val="008606E8"/>
    <w:rsid w:val="00860CDC"/>
    <w:rsid w:val="00860DA8"/>
    <w:rsid w:val="00860FE5"/>
    <w:rsid w:val="008618C3"/>
    <w:rsid w:val="008619C2"/>
    <w:rsid w:val="00861A07"/>
    <w:rsid w:val="00861B88"/>
    <w:rsid w:val="00861DE2"/>
    <w:rsid w:val="00861EDA"/>
    <w:rsid w:val="00861FED"/>
    <w:rsid w:val="00862068"/>
    <w:rsid w:val="00862DE8"/>
    <w:rsid w:val="0086316E"/>
    <w:rsid w:val="008634FF"/>
    <w:rsid w:val="00863B76"/>
    <w:rsid w:val="00863BC3"/>
    <w:rsid w:val="00864126"/>
    <w:rsid w:val="00864642"/>
    <w:rsid w:val="00864C25"/>
    <w:rsid w:val="00864E3F"/>
    <w:rsid w:val="00865206"/>
    <w:rsid w:val="00865872"/>
    <w:rsid w:val="00865E21"/>
    <w:rsid w:val="00866573"/>
    <w:rsid w:val="0086680D"/>
    <w:rsid w:val="008677D5"/>
    <w:rsid w:val="008678A8"/>
    <w:rsid w:val="00867B60"/>
    <w:rsid w:val="00867F2F"/>
    <w:rsid w:val="00867FD7"/>
    <w:rsid w:val="008701E6"/>
    <w:rsid w:val="0087022A"/>
    <w:rsid w:val="00870461"/>
    <w:rsid w:val="0087064E"/>
    <w:rsid w:val="008711D6"/>
    <w:rsid w:val="0087152C"/>
    <w:rsid w:val="00871BFE"/>
    <w:rsid w:val="00871C8A"/>
    <w:rsid w:val="00871C9B"/>
    <w:rsid w:val="00872271"/>
    <w:rsid w:val="00872391"/>
    <w:rsid w:val="00872A99"/>
    <w:rsid w:val="00872BE2"/>
    <w:rsid w:val="0087304A"/>
    <w:rsid w:val="00873825"/>
    <w:rsid w:val="0087388D"/>
    <w:rsid w:val="008744EF"/>
    <w:rsid w:val="008746AE"/>
    <w:rsid w:val="0087498B"/>
    <w:rsid w:val="00874A9B"/>
    <w:rsid w:val="00874AD6"/>
    <w:rsid w:val="00875674"/>
    <w:rsid w:val="00875E35"/>
    <w:rsid w:val="008763FF"/>
    <w:rsid w:val="00876599"/>
    <w:rsid w:val="00876A0E"/>
    <w:rsid w:val="00876ACD"/>
    <w:rsid w:val="00876B5A"/>
    <w:rsid w:val="00876D4B"/>
    <w:rsid w:val="0087764E"/>
    <w:rsid w:val="0088017B"/>
    <w:rsid w:val="008801E3"/>
    <w:rsid w:val="00880A37"/>
    <w:rsid w:val="00880ADE"/>
    <w:rsid w:val="00880BE5"/>
    <w:rsid w:val="00880C56"/>
    <w:rsid w:val="008811E7"/>
    <w:rsid w:val="008811E9"/>
    <w:rsid w:val="00881D41"/>
    <w:rsid w:val="00881F43"/>
    <w:rsid w:val="00881FD0"/>
    <w:rsid w:val="008822E8"/>
    <w:rsid w:val="00882381"/>
    <w:rsid w:val="008823CD"/>
    <w:rsid w:val="008826E0"/>
    <w:rsid w:val="008828EC"/>
    <w:rsid w:val="00882901"/>
    <w:rsid w:val="008829F3"/>
    <w:rsid w:val="00882C3C"/>
    <w:rsid w:val="00882EDC"/>
    <w:rsid w:val="0088311E"/>
    <w:rsid w:val="008831B8"/>
    <w:rsid w:val="00883340"/>
    <w:rsid w:val="00883787"/>
    <w:rsid w:val="00883FB2"/>
    <w:rsid w:val="008841F9"/>
    <w:rsid w:val="0088492C"/>
    <w:rsid w:val="00884F2A"/>
    <w:rsid w:val="00884F34"/>
    <w:rsid w:val="00885179"/>
    <w:rsid w:val="00885658"/>
    <w:rsid w:val="008856C5"/>
    <w:rsid w:val="008858ED"/>
    <w:rsid w:val="00885E3A"/>
    <w:rsid w:val="008863C6"/>
    <w:rsid w:val="0088650B"/>
    <w:rsid w:val="00886511"/>
    <w:rsid w:val="00886668"/>
    <w:rsid w:val="008869B7"/>
    <w:rsid w:val="00886B9F"/>
    <w:rsid w:val="00886D1D"/>
    <w:rsid w:val="008874BD"/>
    <w:rsid w:val="00887E33"/>
    <w:rsid w:val="0089006C"/>
    <w:rsid w:val="00890B44"/>
    <w:rsid w:val="00890B50"/>
    <w:rsid w:val="00890EF1"/>
    <w:rsid w:val="00891355"/>
    <w:rsid w:val="00891596"/>
    <w:rsid w:val="00891935"/>
    <w:rsid w:val="00891E52"/>
    <w:rsid w:val="0089223A"/>
    <w:rsid w:val="008923BE"/>
    <w:rsid w:val="008923EF"/>
    <w:rsid w:val="0089265D"/>
    <w:rsid w:val="00892C1E"/>
    <w:rsid w:val="00893234"/>
    <w:rsid w:val="00893D41"/>
    <w:rsid w:val="00894107"/>
    <w:rsid w:val="00894C7E"/>
    <w:rsid w:val="008963E6"/>
    <w:rsid w:val="00896440"/>
    <w:rsid w:val="00897256"/>
    <w:rsid w:val="0089739E"/>
    <w:rsid w:val="0089740B"/>
    <w:rsid w:val="008977CF"/>
    <w:rsid w:val="00897C32"/>
    <w:rsid w:val="008A0100"/>
    <w:rsid w:val="008A015E"/>
    <w:rsid w:val="008A09C8"/>
    <w:rsid w:val="008A0BCA"/>
    <w:rsid w:val="008A11A8"/>
    <w:rsid w:val="008A1729"/>
    <w:rsid w:val="008A1A3D"/>
    <w:rsid w:val="008A1E2F"/>
    <w:rsid w:val="008A2805"/>
    <w:rsid w:val="008A288A"/>
    <w:rsid w:val="008A2990"/>
    <w:rsid w:val="008A2A62"/>
    <w:rsid w:val="008A36D8"/>
    <w:rsid w:val="008A39AE"/>
    <w:rsid w:val="008A3BAE"/>
    <w:rsid w:val="008A4307"/>
    <w:rsid w:val="008A439A"/>
    <w:rsid w:val="008A4938"/>
    <w:rsid w:val="008A52F2"/>
    <w:rsid w:val="008A54B9"/>
    <w:rsid w:val="008A54BA"/>
    <w:rsid w:val="008A5772"/>
    <w:rsid w:val="008A6057"/>
    <w:rsid w:val="008A63A4"/>
    <w:rsid w:val="008A649C"/>
    <w:rsid w:val="008A6E10"/>
    <w:rsid w:val="008A7765"/>
    <w:rsid w:val="008A787D"/>
    <w:rsid w:val="008A789C"/>
    <w:rsid w:val="008A78F4"/>
    <w:rsid w:val="008A7E89"/>
    <w:rsid w:val="008A7EE9"/>
    <w:rsid w:val="008B07F5"/>
    <w:rsid w:val="008B139D"/>
    <w:rsid w:val="008B153F"/>
    <w:rsid w:val="008B1670"/>
    <w:rsid w:val="008B1F95"/>
    <w:rsid w:val="008B2393"/>
    <w:rsid w:val="008B2474"/>
    <w:rsid w:val="008B27F0"/>
    <w:rsid w:val="008B2F58"/>
    <w:rsid w:val="008B389C"/>
    <w:rsid w:val="008B3C29"/>
    <w:rsid w:val="008B3E45"/>
    <w:rsid w:val="008B3F06"/>
    <w:rsid w:val="008B4B1F"/>
    <w:rsid w:val="008B4F3F"/>
    <w:rsid w:val="008B506D"/>
    <w:rsid w:val="008B556F"/>
    <w:rsid w:val="008B616A"/>
    <w:rsid w:val="008B63BC"/>
    <w:rsid w:val="008B6A45"/>
    <w:rsid w:val="008B6C71"/>
    <w:rsid w:val="008C0633"/>
    <w:rsid w:val="008C0A0E"/>
    <w:rsid w:val="008C10BC"/>
    <w:rsid w:val="008C11AC"/>
    <w:rsid w:val="008C178F"/>
    <w:rsid w:val="008C18E8"/>
    <w:rsid w:val="008C1B35"/>
    <w:rsid w:val="008C1CED"/>
    <w:rsid w:val="008C1DD0"/>
    <w:rsid w:val="008C1EBB"/>
    <w:rsid w:val="008C1F51"/>
    <w:rsid w:val="008C20CC"/>
    <w:rsid w:val="008C245B"/>
    <w:rsid w:val="008C30E0"/>
    <w:rsid w:val="008C33E1"/>
    <w:rsid w:val="008C3474"/>
    <w:rsid w:val="008C3A75"/>
    <w:rsid w:val="008C4151"/>
    <w:rsid w:val="008C4A14"/>
    <w:rsid w:val="008C4A17"/>
    <w:rsid w:val="008C4BC9"/>
    <w:rsid w:val="008C4DAA"/>
    <w:rsid w:val="008C5396"/>
    <w:rsid w:val="008C5442"/>
    <w:rsid w:val="008C5D8A"/>
    <w:rsid w:val="008C6C6F"/>
    <w:rsid w:val="008C72F2"/>
    <w:rsid w:val="008C7587"/>
    <w:rsid w:val="008C7820"/>
    <w:rsid w:val="008C78F8"/>
    <w:rsid w:val="008C7C8F"/>
    <w:rsid w:val="008C7DED"/>
    <w:rsid w:val="008D0068"/>
    <w:rsid w:val="008D02E8"/>
    <w:rsid w:val="008D06CF"/>
    <w:rsid w:val="008D0B31"/>
    <w:rsid w:val="008D0C01"/>
    <w:rsid w:val="008D0CBA"/>
    <w:rsid w:val="008D11F0"/>
    <w:rsid w:val="008D12A5"/>
    <w:rsid w:val="008D12FD"/>
    <w:rsid w:val="008D14EA"/>
    <w:rsid w:val="008D175A"/>
    <w:rsid w:val="008D1D61"/>
    <w:rsid w:val="008D207C"/>
    <w:rsid w:val="008D2257"/>
    <w:rsid w:val="008D25E1"/>
    <w:rsid w:val="008D2EB0"/>
    <w:rsid w:val="008D3202"/>
    <w:rsid w:val="008D3340"/>
    <w:rsid w:val="008D3691"/>
    <w:rsid w:val="008D3A3B"/>
    <w:rsid w:val="008D3C40"/>
    <w:rsid w:val="008D3D1B"/>
    <w:rsid w:val="008D3DD4"/>
    <w:rsid w:val="008D45D1"/>
    <w:rsid w:val="008D4EA3"/>
    <w:rsid w:val="008D517E"/>
    <w:rsid w:val="008D5216"/>
    <w:rsid w:val="008D58B1"/>
    <w:rsid w:val="008D5CBE"/>
    <w:rsid w:val="008D5E2A"/>
    <w:rsid w:val="008D623D"/>
    <w:rsid w:val="008D6E1D"/>
    <w:rsid w:val="008D745B"/>
    <w:rsid w:val="008D7E60"/>
    <w:rsid w:val="008E019F"/>
    <w:rsid w:val="008E06DF"/>
    <w:rsid w:val="008E0AA3"/>
    <w:rsid w:val="008E0BEF"/>
    <w:rsid w:val="008E215E"/>
    <w:rsid w:val="008E21FF"/>
    <w:rsid w:val="008E26C5"/>
    <w:rsid w:val="008E34E3"/>
    <w:rsid w:val="008E4542"/>
    <w:rsid w:val="008E45BF"/>
    <w:rsid w:val="008E4936"/>
    <w:rsid w:val="008E57A6"/>
    <w:rsid w:val="008E5A98"/>
    <w:rsid w:val="008E6061"/>
    <w:rsid w:val="008E621A"/>
    <w:rsid w:val="008E6F70"/>
    <w:rsid w:val="008E7160"/>
    <w:rsid w:val="008E75F7"/>
    <w:rsid w:val="008E7FF4"/>
    <w:rsid w:val="008F00C3"/>
    <w:rsid w:val="008F013A"/>
    <w:rsid w:val="008F01D9"/>
    <w:rsid w:val="008F0446"/>
    <w:rsid w:val="008F0641"/>
    <w:rsid w:val="008F064C"/>
    <w:rsid w:val="008F06BB"/>
    <w:rsid w:val="008F0EEB"/>
    <w:rsid w:val="008F109B"/>
    <w:rsid w:val="008F1FD6"/>
    <w:rsid w:val="008F2171"/>
    <w:rsid w:val="008F2675"/>
    <w:rsid w:val="008F3017"/>
    <w:rsid w:val="008F3222"/>
    <w:rsid w:val="008F32C2"/>
    <w:rsid w:val="008F3C9A"/>
    <w:rsid w:val="008F4182"/>
    <w:rsid w:val="008F4311"/>
    <w:rsid w:val="008F4FF2"/>
    <w:rsid w:val="008F52B8"/>
    <w:rsid w:val="008F5590"/>
    <w:rsid w:val="008F56A6"/>
    <w:rsid w:val="008F574D"/>
    <w:rsid w:val="008F5A46"/>
    <w:rsid w:val="008F65D9"/>
    <w:rsid w:val="008F6DFE"/>
    <w:rsid w:val="008F7403"/>
    <w:rsid w:val="008F77AE"/>
    <w:rsid w:val="008F7861"/>
    <w:rsid w:val="00900104"/>
    <w:rsid w:val="00900246"/>
    <w:rsid w:val="00900688"/>
    <w:rsid w:val="0090082A"/>
    <w:rsid w:val="00900A5B"/>
    <w:rsid w:val="00900DE7"/>
    <w:rsid w:val="009012F5"/>
    <w:rsid w:val="0090141E"/>
    <w:rsid w:val="0090161B"/>
    <w:rsid w:val="009019F8"/>
    <w:rsid w:val="00901B13"/>
    <w:rsid w:val="00901F37"/>
    <w:rsid w:val="009027F2"/>
    <w:rsid w:val="00902AF2"/>
    <w:rsid w:val="00902DD0"/>
    <w:rsid w:val="00902EAB"/>
    <w:rsid w:val="009031F8"/>
    <w:rsid w:val="00903374"/>
    <w:rsid w:val="00903550"/>
    <w:rsid w:val="00903FC5"/>
    <w:rsid w:val="00903FFC"/>
    <w:rsid w:val="009041F8"/>
    <w:rsid w:val="00904359"/>
    <w:rsid w:val="00904464"/>
    <w:rsid w:val="00904725"/>
    <w:rsid w:val="00904804"/>
    <w:rsid w:val="00904D81"/>
    <w:rsid w:val="00904F38"/>
    <w:rsid w:val="0090516B"/>
    <w:rsid w:val="00906E85"/>
    <w:rsid w:val="00907563"/>
    <w:rsid w:val="00907DD7"/>
    <w:rsid w:val="00907FE7"/>
    <w:rsid w:val="009100A5"/>
    <w:rsid w:val="009106DB"/>
    <w:rsid w:val="00910BB9"/>
    <w:rsid w:val="0091140C"/>
    <w:rsid w:val="00911F8E"/>
    <w:rsid w:val="0091283A"/>
    <w:rsid w:val="00912AFC"/>
    <w:rsid w:val="00912B37"/>
    <w:rsid w:val="00912CB1"/>
    <w:rsid w:val="00912F8D"/>
    <w:rsid w:val="009132BE"/>
    <w:rsid w:val="0091344A"/>
    <w:rsid w:val="009139BB"/>
    <w:rsid w:val="00913A53"/>
    <w:rsid w:val="00913D3A"/>
    <w:rsid w:val="009151D9"/>
    <w:rsid w:val="00915456"/>
    <w:rsid w:val="009156BF"/>
    <w:rsid w:val="009160F4"/>
    <w:rsid w:val="00916649"/>
    <w:rsid w:val="00916F44"/>
    <w:rsid w:val="0091719D"/>
    <w:rsid w:val="00917716"/>
    <w:rsid w:val="00917851"/>
    <w:rsid w:val="009179E3"/>
    <w:rsid w:val="00917A69"/>
    <w:rsid w:val="00917C03"/>
    <w:rsid w:val="00920821"/>
    <w:rsid w:val="00920AF4"/>
    <w:rsid w:val="00920D27"/>
    <w:rsid w:val="00920FE1"/>
    <w:rsid w:val="00921195"/>
    <w:rsid w:val="009213C5"/>
    <w:rsid w:val="0092158F"/>
    <w:rsid w:val="00921A50"/>
    <w:rsid w:val="00921F3D"/>
    <w:rsid w:val="00922592"/>
    <w:rsid w:val="00922EAB"/>
    <w:rsid w:val="009233BE"/>
    <w:rsid w:val="009239C3"/>
    <w:rsid w:val="00923B18"/>
    <w:rsid w:val="00923E6E"/>
    <w:rsid w:val="00923F91"/>
    <w:rsid w:val="0092415E"/>
    <w:rsid w:val="00924412"/>
    <w:rsid w:val="00924665"/>
    <w:rsid w:val="00924957"/>
    <w:rsid w:val="00924AA8"/>
    <w:rsid w:val="00924F41"/>
    <w:rsid w:val="00925155"/>
    <w:rsid w:val="00925D5C"/>
    <w:rsid w:val="009260D8"/>
    <w:rsid w:val="009261E8"/>
    <w:rsid w:val="00926988"/>
    <w:rsid w:val="00926BAA"/>
    <w:rsid w:val="00926F67"/>
    <w:rsid w:val="009270C9"/>
    <w:rsid w:val="009305E4"/>
    <w:rsid w:val="00930B87"/>
    <w:rsid w:val="00930C60"/>
    <w:rsid w:val="009310E5"/>
    <w:rsid w:val="00931142"/>
    <w:rsid w:val="009313E0"/>
    <w:rsid w:val="009314A6"/>
    <w:rsid w:val="00931BCF"/>
    <w:rsid w:val="00931F98"/>
    <w:rsid w:val="00932107"/>
    <w:rsid w:val="0093215C"/>
    <w:rsid w:val="009321CF"/>
    <w:rsid w:val="009324F8"/>
    <w:rsid w:val="009327D5"/>
    <w:rsid w:val="00932929"/>
    <w:rsid w:val="009329E3"/>
    <w:rsid w:val="00933111"/>
    <w:rsid w:val="00933255"/>
    <w:rsid w:val="00933581"/>
    <w:rsid w:val="00933C04"/>
    <w:rsid w:val="0093438F"/>
    <w:rsid w:val="00934486"/>
    <w:rsid w:val="009344AC"/>
    <w:rsid w:val="009349BE"/>
    <w:rsid w:val="00934F69"/>
    <w:rsid w:val="0093568A"/>
    <w:rsid w:val="00935823"/>
    <w:rsid w:val="009360DD"/>
    <w:rsid w:val="00936998"/>
    <w:rsid w:val="00936A4F"/>
    <w:rsid w:val="00936BC2"/>
    <w:rsid w:val="00936FD0"/>
    <w:rsid w:val="009371DA"/>
    <w:rsid w:val="0093753F"/>
    <w:rsid w:val="0093758A"/>
    <w:rsid w:val="00937A7F"/>
    <w:rsid w:val="0094089C"/>
    <w:rsid w:val="0094090A"/>
    <w:rsid w:val="00940B51"/>
    <w:rsid w:val="009417D7"/>
    <w:rsid w:val="0094218E"/>
    <w:rsid w:val="009423DF"/>
    <w:rsid w:val="009427F7"/>
    <w:rsid w:val="00942C61"/>
    <w:rsid w:val="00942CE5"/>
    <w:rsid w:val="00942DC8"/>
    <w:rsid w:val="009430C1"/>
    <w:rsid w:val="00943168"/>
    <w:rsid w:val="00943414"/>
    <w:rsid w:val="0094374C"/>
    <w:rsid w:val="00943915"/>
    <w:rsid w:val="009439F5"/>
    <w:rsid w:val="00943B49"/>
    <w:rsid w:val="00944E29"/>
    <w:rsid w:val="00944EEF"/>
    <w:rsid w:val="009459E9"/>
    <w:rsid w:val="00945CAB"/>
    <w:rsid w:val="009473D7"/>
    <w:rsid w:val="0094755E"/>
    <w:rsid w:val="00947680"/>
    <w:rsid w:val="009478B9"/>
    <w:rsid w:val="00947A78"/>
    <w:rsid w:val="00947EF9"/>
    <w:rsid w:val="0095000D"/>
    <w:rsid w:val="0095008E"/>
    <w:rsid w:val="009501C8"/>
    <w:rsid w:val="009502FD"/>
    <w:rsid w:val="00950A7D"/>
    <w:rsid w:val="00950B49"/>
    <w:rsid w:val="00950C79"/>
    <w:rsid w:val="00950F83"/>
    <w:rsid w:val="009512EC"/>
    <w:rsid w:val="00951496"/>
    <w:rsid w:val="00951A08"/>
    <w:rsid w:val="009523DD"/>
    <w:rsid w:val="00952C1F"/>
    <w:rsid w:val="00952E41"/>
    <w:rsid w:val="00952F56"/>
    <w:rsid w:val="00953C76"/>
    <w:rsid w:val="0095410E"/>
    <w:rsid w:val="00954342"/>
    <w:rsid w:val="0095465D"/>
    <w:rsid w:val="00954B55"/>
    <w:rsid w:val="00955061"/>
    <w:rsid w:val="009551F0"/>
    <w:rsid w:val="0095522A"/>
    <w:rsid w:val="009553D3"/>
    <w:rsid w:val="00955940"/>
    <w:rsid w:val="00955998"/>
    <w:rsid w:val="00955E36"/>
    <w:rsid w:val="00956405"/>
    <w:rsid w:val="009571EA"/>
    <w:rsid w:val="0095797E"/>
    <w:rsid w:val="00957A58"/>
    <w:rsid w:val="00957B71"/>
    <w:rsid w:val="00957C03"/>
    <w:rsid w:val="00957E48"/>
    <w:rsid w:val="009600FA"/>
    <w:rsid w:val="00960C8B"/>
    <w:rsid w:val="00960CAF"/>
    <w:rsid w:val="00960D16"/>
    <w:rsid w:val="00960F1A"/>
    <w:rsid w:val="009611F3"/>
    <w:rsid w:val="009615B4"/>
    <w:rsid w:val="00961B1C"/>
    <w:rsid w:val="00961B8A"/>
    <w:rsid w:val="0096212B"/>
    <w:rsid w:val="0096259E"/>
    <w:rsid w:val="00962969"/>
    <w:rsid w:val="00962EF3"/>
    <w:rsid w:val="009632DD"/>
    <w:rsid w:val="0096377C"/>
    <w:rsid w:val="00963A09"/>
    <w:rsid w:val="00963B45"/>
    <w:rsid w:val="00963CB0"/>
    <w:rsid w:val="00963EAA"/>
    <w:rsid w:val="00963F34"/>
    <w:rsid w:val="009649FF"/>
    <w:rsid w:val="00964CFE"/>
    <w:rsid w:val="0096563D"/>
    <w:rsid w:val="009657D1"/>
    <w:rsid w:val="009662AC"/>
    <w:rsid w:val="009662F8"/>
    <w:rsid w:val="009664EE"/>
    <w:rsid w:val="00966524"/>
    <w:rsid w:val="009665D8"/>
    <w:rsid w:val="00966DDA"/>
    <w:rsid w:val="00966F85"/>
    <w:rsid w:val="0096716F"/>
    <w:rsid w:val="009676B5"/>
    <w:rsid w:val="009676CF"/>
    <w:rsid w:val="009676D5"/>
    <w:rsid w:val="00967D27"/>
    <w:rsid w:val="00970529"/>
    <w:rsid w:val="0097065E"/>
    <w:rsid w:val="00970B28"/>
    <w:rsid w:val="00970CAB"/>
    <w:rsid w:val="0097121E"/>
    <w:rsid w:val="009712A6"/>
    <w:rsid w:val="00971303"/>
    <w:rsid w:val="00971660"/>
    <w:rsid w:val="009727E9"/>
    <w:rsid w:val="00972904"/>
    <w:rsid w:val="00972CE1"/>
    <w:rsid w:val="00973304"/>
    <w:rsid w:val="009735E9"/>
    <w:rsid w:val="00973C2E"/>
    <w:rsid w:val="00975096"/>
    <w:rsid w:val="009756CB"/>
    <w:rsid w:val="00975722"/>
    <w:rsid w:val="00975883"/>
    <w:rsid w:val="00976915"/>
    <w:rsid w:val="00976BCA"/>
    <w:rsid w:val="00976C72"/>
    <w:rsid w:val="00976F51"/>
    <w:rsid w:val="009808EA"/>
    <w:rsid w:val="00980F0B"/>
    <w:rsid w:val="009813C0"/>
    <w:rsid w:val="009813CA"/>
    <w:rsid w:val="009818C6"/>
    <w:rsid w:val="00981BF0"/>
    <w:rsid w:val="00981FED"/>
    <w:rsid w:val="009823AD"/>
    <w:rsid w:val="0098253D"/>
    <w:rsid w:val="0098254E"/>
    <w:rsid w:val="009827AD"/>
    <w:rsid w:val="009829DC"/>
    <w:rsid w:val="00982B4F"/>
    <w:rsid w:val="00982D26"/>
    <w:rsid w:val="00982E63"/>
    <w:rsid w:val="00982EC1"/>
    <w:rsid w:val="00983141"/>
    <w:rsid w:val="009835B2"/>
    <w:rsid w:val="009838E9"/>
    <w:rsid w:val="00983B54"/>
    <w:rsid w:val="00983C71"/>
    <w:rsid w:val="009844DE"/>
    <w:rsid w:val="00984D31"/>
    <w:rsid w:val="00984F07"/>
    <w:rsid w:val="0098514C"/>
    <w:rsid w:val="00985BBF"/>
    <w:rsid w:val="009872A5"/>
    <w:rsid w:val="00987964"/>
    <w:rsid w:val="00987C0B"/>
    <w:rsid w:val="00987DB4"/>
    <w:rsid w:val="00990296"/>
    <w:rsid w:val="009902A2"/>
    <w:rsid w:val="0099033E"/>
    <w:rsid w:val="009907B9"/>
    <w:rsid w:val="00990885"/>
    <w:rsid w:val="0099130A"/>
    <w:rsid w:val="009913B5"/>
    <w:rsid w:val="00991825"/>
    <w:rsid w:val="0099197A"/>
    <w:rsid w:val="00991C4F"/>
    <w:rsid w:val="00991D2C"/>
    <w:rsid w:val="00991DA7"/>
    <w:rsid w:val="0099235F"/>
    <w:rsid w:val="009923A6"/>
    <w:rsid w:val="00992E73"/>
    <w:rsid w:val="00993B34"/>
    <w:rsid w:val="00993B85"/>
    <w:rsid w:val="00993FD2"/>
    <w:rsid w:val="0099414D"/>
    <w:rsid w:val="00994313"/>
    <w:rsid w:val="009944DD"/>
    <w:rsid w:val="00994704"/>
    <w:rsid w:val="00994A6F"/>
    <w:rsid w:val="00994C73"/>
    <w:rsid w:val="00994CC8"/>
    <w:rsid w:val="00994E0B"/>
    <w:rsid w:val="00995AFD"/>
    <w:rsid w:val="009965E1"/>
    <w:rsid w:val="00996C06"/>
    <w:rsid w:val="00996F39"/>
    <w:rsid w:val="00996F69"/>
    <w:rsid w:val="00997121"/>
    <w:rsid w:val="0099753D"/>
    <w:rsid w:val="00997553"/>
    <w:rsid w:val="009A06DB"/>
    <w:rsid w:val="009A0A93"/>
    <w:rsid w:val="009A0D40"/>
    <w:rsid w:val="009A0DE6"/>
    <w:rsid w:val="009A0EC0"/>
    <w:rsid w:val="009A1001"/>
    <w:rsid w:val="009A109F"/>
    <w:rsid w:val="009A1612"/>
    <w:rsid w:val="009A1B1D"/>
    <w:rsid w:val="009A23AC"/>
    <w:rsid w:val="009A2536"/>
    <w:rsid w:val="009A33D5"/>
    <w:rsid w:val="009A38AF"/>
    <w:rsid w:val="009A3D43"/>
    <w:rsid w:val="009A3D46"/>
    <w:rsid w:val="009A3D6E"/>
    <w:rsid w:val="009A3FAC"/>
    <w:rsid w:val="009A40FF"/>
    <w:rsid w:val="009A44AE"/>
    <w:rsid w:val="009A4554"/>
    <w:rsid w:val="009A46FA"/>
    <w:rsid w:val="009A47D0"/>
    <w:rsid w:val="009A4A6D"/>
    <w:rsid w:val="009A5CB7"/>
    <w:rsid w:val="009A5E1E"/>
    <w:rsid w:val="009A65B9"/>
    <w:rsid w:val="009A6C2A"/>
    <w:rsid w:val="009A7330"/>
    <w:rsid w:val="009A7963"/>
    <w:rsid w:val="009A7F9A"/>
    <w:rsid w:val="009B004E"/>
    <w:rsid w:val="009B031C"/>
    <w:rsid w:val="009B071E"/>
    <w:rsid w:val="009B092B"/>
    <w:rsid w:val="009B1372"/>
    <w:rsid w:val="009B14CE"/>
    <w:rsid w:val="009B1508"/>
    <w:rsid w:val="009B1DAB"/>
    <w:rsid w:val="009B1E24"/>
    <w:rsid w:val="009B25A2"/>
    <w:rsid w:val="009B2C9D"/>
    <w:rsid w:val="009B30FA"/>
    <w:rsid w:val="009B3B16"/>
    <w:rsid w:val="009B3CD4"/>
    <w:rsid w:val="009B3CED"/>
    <w:rsid w:val="009B3D78"/>
    <w:rsid w:val="009B4454"/>
    <w:rsid w:val="009B45AC"/>
    <w:rsid w:val="009B4656"/>
    <w:rsid w:val="009B5133"/>
    <w:rsid w:val="009B532E"/>
    <w:rsid w:val="009B538A"/>
    <w:rsid w:val="009B5B47"/>
    <w:rsid w:val="009B5B91"/>
    <w:rsid w:val="009B6141"/>
    <w:rsid w:val="009B6235"/>
    <w:rsid w:val="009B62CA"/>
    <w:rsid w:val="009B62EB"/>
    <w:rsid w:val="009B652E"/>
    <w:rsid w:val="009B67E2"/>
    <w:rsid w:val="009B6853"/>
    <w:rsid w:val="009B6A7D"/>
    <w:rsid w:val="009B6BD4"/>
    <w:rsid w:val="009B6C32"/>
    <w:rsid w:val="009B6FDA"/>
    <w:rsid w:val="009B7083"/>
    <w:rsid w:val="009B7B86"/>
    <w:rsid w:val="009B7C2D"/>
    <w:rsid w:val="009C00FA"/>
    <w:rsid w:val="009C02DE"/>
    <w:rsid w:val="009C0B02"/>
    <w:rsid w:val="009C0FD7"/>
    <w:rsid w:val="009C1272"/>
    <w:rsid w:val="009C19EB"/>
    <w:rsid w:val="009C1C3E"/>
    <w:rsid w:val="009C2557"/>
    <w:rsid w:val="009C273A"/>
    <w:rsid w:val="009C2BDA"/>
    <w:rsid w:val="009C2EDD"/>
    <w:rsid w:val="009C30AB"/>
    <w:rsid w:val="009C3B5D"/>
    <w:rsid w:val="009C3C21"/>
    <w:rsid w:val="009C3E19"/>
    <w:rsid w:val="009C4134"/>
    <w:rsid w:val="009C4318"/>
    <w:rsid w:val="009C45B7"/>
    <w:rsid w:val="009C4975"/>
    <w:rsid w:val="009C4DAC"/>
    <w:rsid w:val="009C50DF"/>
    <w:rsid w:val="009C5BDD"/>
    <w:rsid w:val="009C5CB6"/>
    <w:rsid w:val="009C5CD3"/>
    <w:rsid w:val="009C5E25"/>
    <w:rsid w:val="009C5F09"/>
    <w:rsid w:val="009C63E1"/>
    <w:rsid w:val="009C665D"/>
    <w:rsid w:val="009C6982"/>
    <w:rsid w:val="009C6A8F"/>
    <w:rsid w:val="009C6E2D"/>
    <w:rsid w:val="009C730A"/>
    <w:rsid w:val="009C7DDC"/>
    <w:rsid w:val="009D012E"/>
    <w:rsid w:val="009D047F"/>
    <w:rsid w:val="009D04FC"/>
    <w:rsid w:val="009D05D7"/>
    <w:rsid w:val="009D05E2"/>
    <w:rsid w:val="009D0A57"/>
    <w:rsid w:val="009D1C30"/>
    <w:rsid w:val="009D30C2"/>
    <w:rsid w:val="009D38F0"/>
    <w:rsid w:val="009D4B44"/>
    <w:rsid w:val="009D4B7A"/>
    <w:rsid w:val="009D4EBE"/>
    <w:rsid w:val="009D5769"/>
    <w:rsid w:val="009D5973"/>
    <w:rsid w:val="009D5FDD"/>
    <w:rsid w:val="009D63A7"/>
    <w:rsid w:val="009D644B"/>
    <w:rsid w:val="009D663A"/>
    <w:rsid w:val="009D6991"/>
    <w:rsid w:val="009D7368"/>
    <w:rsid w:val="009D7D5E"/>
    <w:rsid w:val="009D7F4E"/>
    <w:rsid w:val="009D7FE7"/>
    <w:rsid w:val="009E01FF"/>
    <w:rsid w:val="009E05B0"/>
    <w:rsid w:val="009E07F2"/>
    <w:rsid w:val="009E0E59"/>
    <w:rsid w:val="009E10BC"/>
    <w:rsid w:val="009E10F9"/>
    <w:rsid w:val="009E11FA"/>
    <w:rsid w:val="009E14E3"/>
    <w:rsid w:val="009E1B5A"/>
    <w:rsid w:val="009E1B61"/>
    <w:rsid w:val="009E1DDA"/>
    <w:rsid w:val="009E293F"/>
    <w:rsid w:val="009E2DAA"/>
    <w:rsid w:val="009E36C9"/>
    <w:rsid w:val="009E3789"/>
    <w:rsid w:val="009E38E3"/>
    <w:rsid w:val="009E3BE8"/>
    <w:rsid w:val="009E40F3"/>
    <w:rsid w:val="009E44EC"/>
    <w:rsid w:val="009E47C1"/>
    <w:rsid w:val="009E49A4"/>
    <w:rsid w:val="009E5F17"/>
    <w:rsid w:val="009E640C"/>
    <w:rsid w:val="009E6A51"/>
    <w:rsid w:val="009E6B36"/>
    <w:rsid w:val="009E6F3E"/>
    <w:rsid w:val="009E7BE4"/>
    <w:rsid w:val="009F0795"/>
    <w:rsid w:val="009F0964"/>
    <w:rsid w:val="009F1173"/>
    <w:rsid w:val="009F13C0"/>
    <w:rsid w:val="009F1B6E"/>
    <w:rsid w:val="009F1DBF"/>
    <w:rsid w:val="009F2145"/>
    <w:rsid w:val="009F256F"/>
    <w:rsid w:val="009F2C70"/>
    <w:rsid w:val="009F2CFB"/>
    <w:rsid w:val="009F2E79"/>
    <w:rsid w:val="009F3C2B"/>
    <w:rsid w:val="009F3E3B"/>
    <w:rsid w:val="009F3E87"/>
    <w:rsid w:val="009F445A"/>
    <w:rsid w:val="009F44A5"/>
    <w:rsid w:val="009F46D4"/>
    <w:rsid w:val="009F4998"/>
    <w:rsid w:val="009F5000"/>
    <w:rsid w:val="009F5108"/>
    <w:rsid w:val="009F534F"/>
    <w:rsid w:val="009F552A"/>
    <w:rsid w:val="009F56A4"/>
    <w:rsid w:val="009F5857"/>
    <w:rsid w:val="009F5A01"/>
    <w:rsid w:val="009F6020"/>
    <w:rsid w:val="009F63E9"/>
    <w:rsid w:val="009F6A28"/>
    <w:rsid w:val="009F6CB9"/>
    <w:rsid w:val="009F7015"/>
    <w:rsid w:val="009F75E9"/>
    <w:rsid w:val="00A0027E"/>
    <w:rsid w:val="00A01040"/>
    <w:rsid w:val="00A01193"/>
    <w:rsid w:val="00A0145D"/>
    <w:rsid w:val="00A01B53"/>
    <w:rsid w:val="00A01EC9"/>
    <w:rsid w:val="00A02442"/>
    <w:rsid w:val="00A02758"/>
    <w:rsid w:val="00A02D60"/>
    <w:rsid w:val="00A0319B"/>
    <w:rsid w:val="00A03253"/>
    <w:rsid w:val="00A039A5"/>
    <w:rsid w:val="00A03B24"/>
    <w:rsid w:val="00A03C39"/>
    <w:rsid w:val="00A0441F"/>
    <w:rsid w:val="00A0443C"/>
    <w:rsid w:val="00A0475E"/>
    <w:rsid w:val="00A0514F"/>
    <w:rsid w:val="00A0517D"/>
    <w:rsid w:val="00A05B44"/>
    <w:rsid w:val="00A05E44"/>
    <w:rsid w:val="00A06055"/>
    <w:rsid w:val="00A0669F"/>
    <w:rsid w:val="00A0793B"/>
    <w:rsid w:val="00A105E1"/>
    <w:rsid w:val="00A10D17"/>
    <w:rsid w:val="00A115F1"/>
    <w:rsid w:val="00A118F1"/>
    <w:rsid w:val="00A123A6"/>
    <w:rsid w:val="00A1263B"/>
    <w:rsid w:val="00A12A71"/>
    <w:rsid w:val="00A12AA4"/>
    <w:rsid w:val="00A13DEA"/>
    <w:rsid w:val="00A140A1"/>
    <w:rsid w:val="00A141A6"/>
    <w:rsid w:val="00A148CC"/>
    <w:rsid w:val="00A14A97"/>
    <w:rsid w:val="00A14B79"/>
    <w:rsid w:val="00A15393"/>
    <w:rsid w:val="00A1578A"/>
    <w:rsid w:val="00A15BDB"/>
    <w:rsid w:val="00A15FAC"/>
    <w:rsid w:val="00A1653E"/>
    <w:rsid w:val="00A16A82"/>
    <w:rsid w:val="00A1703D"/>
    <w:rsid w:val="00A171E8"/>
    <w:rsid w:val="00A177F0"/>
    <w:rsid w:val="00A178DB"/>
    <w:rsid w:val="00A17C0C"/>
    <w:rsid w:val="00A17DBC"/>
    <w:rsid w:val="00A17E8F"/>
    <w:rsid w:val="00A20216"/>
    <w:rsid w:val="00A2061E"/>
    <w:rsid w:val="00A20A8D"/>
    <w:rsid w:val="00A20D85"/>
    <w:rsid w:val="00A20DB6"/>
    <w:rsid w:val="00A20DC7"/>
    <w:rsid w:val="00A20E16"/>
    <w:rsid w:val="00A2109E"/>
    <w:rsid w:val="00A210F6"/>
    <w:rsid w:val="00A21531"/>
    <w:rsid w:val="00A21D0C"/>
    <w:rsid w:val="00A21F51"/>
    <w:rsid w:val="00A21F74"/>
    <w:rsid w:val="00A22394"/>
    <w:rsid w:val="00A22866"/>
    <w:rsid w:val="00A22D90"/>
    <w:rsid w:val="00A23110"/>
    <w:rsid w:val="00A235E9"/>
    <w:rsid w:val="00A23A92"/>
    <w:rsid w:val="00A23E89"/>
    <w:rsid w:val="00A24D1D"/>
    <w:rsid w:val="00A24F18"/>
    <w:rsid w:val="00A24F38"/>
    <w:rsid w:val="00A24F46"/>
    <w:rsid w:val="00A25679"/>
    <w:rsid w:val="00A25A00"/>
    <w:rsid w:val="00A25C3B"/>
    <w:rsid w:val="00A26B7B"/>
    <w:rsid w:val="00A26F0C"/>
    <w:rsid w:val="00A2701D"/>
    <w:rsid w:val="00A27A39"/>
    <w:rsid w:val="00A27D06"/>
    <w:rsid w:val="00A27EC4"/>
    <w:rsid w:val="00A30099"/>
    <w:rsid w:val="00A305C2"/>
    <w:rsid w:val="00A30611"/>
    <w:rsid w:val="00A3099D"/>
    <w:rsid w:val="00A318C7"/>
    <w:rsid w:val="00A31957"/>
    <w:rsid w:val="00A32590"/>
    <w:rsid w:val="00A32E8C"/>
    <w:rsid w:val="00A3389C"/>
    <w:rsid w:val="00A33ADD"/>
    <w:rsid w:val="00A33C0D"/>
    <w:rsid w:val="00A33DEC"/>
    <w:rsid w:val="00A34214"/>
    <w:rsid w:val="00A34382"/>
    <w:rsid w:val="00A34721"/>
    <w:rsid w:val="00A347F1"/>
    <w:rsid w:val="00A34984"/>
    <w:rsid w:val="00A349B3"/>
    <w:rsid w:val="00A34F81"/>
    <w:rsid w:val="00A35013"/>
    <w:rsid w:val="00A351A2"/>
    <w:rsid w:val="00A351B8"/>
    <w:rsid w:val="00A35469"/>
    <w:rsid w:val="00A354CC"/>
    <w:rsid w:val="00A35691"/>
    <w:rsid w:val="00A35697"/>
    <w:rsid w:val="00A3573A"/>
    <w:rsid w:val="00A35EDE"/>
    <w:rsid w:val="00A36279"/>
    <w:rsid w:val="00A364B9"/>
    <w:rsid w:val="00A37451"/>
    <w:rsid w:val="00A37598"/>
    <w:rsid w:val="00A376F8"/>
    <w:rsid w:val="00A37BCA"/>
    <w:rsid w:val="00A4040B"/>
    <w:rsid w:val="00A40E23"/>
    <w:rsid w:val="00A40EA6"/>
    <w:rsid w:val="00A41050"/>
    <w:rsid w:val="00A412E0"/>
    <w:rsid w:val="00A4141A"/>
    <w:rsid w:val="00A41D69"/>
    <w:rsid w:val="00A41FEA"/>
    <w:rsid w:val="00A42042"/>
    <w:rsid w:val="00A421CD"/>
    <w:rsid w:val="00A423FD"/>
    <w:rsid w:val="00A4247A"/>
    <w:rsid w:val="00A42538"/>
    <w:rsid w:val="00A42C27"/>
    <w:rsid w:val="00A42EDC"/>
    <w:rsid w:val="00A4312F"/>
    <w:rsid w:val="00A433B9"/>
    <w:rsid w:val="00A433D2"/>
    <w:rsid w:val="00A43CC9"/>
    <w:rsid w:val="00A44544"/>
    <w:rsid w:val="00A449E4"/>
    <w:rsid w:val="00A44E86"/>
    <w:rsid w:val="00A45201"/>
    <w:rsid w:val="00A4533B"/>
    <w:rsid w:val="00A453A4"/>
    <w:rsid w:val="00A455FA"/>
    <w:rsid w:val="00A45AEA"/>
    <w:rsid w:val="00A45EC1"/>
    <w:rsid w:val="00A461B6"/>
    <w:rsid w:val="00A461FB"/>
    <w:rsid w:val="00A46D92"/>
    <w:rsid w:val="00A470B6"/>
    <w:rsid w:val="00A4789A"/>
    <w:rsid w:val="00A478DB"/>
    <w:rsid w:val="00A47D5F"/>
    <w:rsid w:val="00A50396"/>
    <w:rsid w:val="00A507EA"/>
    <w:rsid w:val="00A50EAB"/>
    <w:rsid w:val="00A50EDB"/>
    <w:rsid w:val="00A5167E"/>
    <w:rsid w:val="00A51AC1"/>
    <w:rsid w:val="00A52146"/>
    <w:rsid w:val="00A52757"/>
    <w:rsid w:val="00A52C01"/>
    <w:rsid w:val="00A52CC1"/>
    <w:rsid w:val="00A52CF3"/>
    <w:rsid w:val="00A53DB1"/>
    <w:rsid w:val="00A540B2"/>
    <w:rsid w:val="00A542F0"/>
    <w:rsid w:val="00A553CF"/>
    <w:rsid w:val="00A55756"/>
    <w:rsid w:val="00A55BAA"/>
    <w:rsid w:val="00A55E64"/>
    <w:rsid w:val="00A562BD"/>
    <w:rsid w:val="00A564C9"/>
    <w:rsid w:val="00A564D4"/>
    <w:rsid w:val="00A56A7D"/>
    <w:rsid w:val="00A571B3"/>
    <w:rsid w:val="00A574F4"/>
    <w:rsid w:val="00A5768B"/>
    <w:rsid w:val="00A57873"/>
    <w:rsid w:val="00A57E82"/>
    <w:rsid w:val="00A60D69"/>
    <w:rsid w:val="00A61429"/>
    <w:rsid w:val="00A61AA0"/>
    <w:rsid w:val="00A61C3E"/>
    <w:rsid w:val="00A61F8E"/>
    <w:rsid w:val="00A622F7"/>
    <w:rsid w:val="00A625A3"/>
    <w:rsid w:val="00A626F5"/>
    <w:rsid w:val="00A62C2C"/>
    <w:rsid w:val="00A62C6A"/>
    <w:rsid w:val="00A635BF"/>
    <w:rsid w:val="00A63E05"/>
    <w:rsid w:val="00A64AEE"/>
    <w:rsid w:val="00A64C6E"/>
    <w:rsid w:val="00A64C7D"/>
    <w:rsid w:val="00A64E4B"/>
    <w:rsid w:val="00A65067"/>
    <w:rsid w:val="00A655C6"/>
    <w:rsid w:val="00A656D0"/>
    <w:rsid w:val="00A65FA1"/>
    <w:rsid w:val="00A66510"/>
    <w:rsid w:val="00A6691E"/>
    <w:rsid w:val="00A66CA3"/>
    <w:rsid w:val="00A66E2E"/>
    <w:rsid w:val="00A66EB2"/>
    <w:rsid w:val="00A66FF3"/>
    <w:rsid w:val="00A67143"/>
    <w:rsid w:val="00A6714E"/>
    <w:rsid w:val="00A67296"/>
    <w:rsid w:val="00A67918"/>
    <w:rsid w:val="00A67EC3"/>
    <w:rsid w:val="00A704EE"/>
    <w:rsid w:val="00A71301"/>
    <w:rsid w:val="00A713E1"/>
    <w:rsid w:val="00A71464"/>
    <w:rsid w:val="00A71474"/>
    <w:rsid w:val="00A7185C"/>
    <w:rsid w:val="00A71A56"/>
    <w:rsid w:val="00A71AF5"/>
    <w:rsid w:val="00A71B1E"/>
    <w:rsid w:val="00A71C00"/>
    <w:rsid w:val="00A71CE0"/>
    <w:rsid w:val="00A71DF1"/>
    <w:rsid w:val="00A72A91"/>
    <w:rsid w:val="00A72ADF"/>
    <w:rsid w:val="00A7321B"/>
    <w:rsid w:val="00A73283"/>
    <w:rsid w:val="00A732AC"/>
    <w:rsid w:val="00A73F2E"/>
    <w:rsid w:val="00A743DC"/>
    <w:rsid w:val="00A743EB"/>
    <w:rsid w:val="00A744B3"/>
    <w:rsid w:val="00A74B74"/>
    <w:rsid w:val="00A74D2A"/>
    <w:rsid w:val="00A74E26"/>
    <w:rsid w:val="00A74EB5"/>
    <w:rsid w:val="00A753B6"/>
    <w:rsid w:val="00A75573"/>
    <w:rsid w:val="00A75E12"/>
    <w:rsid w:val="00A76610"/>
    <w:rsid w:val="00A76CA5"/>
    <w:rsid w:val="00A76D45"/>
    <w:rsid w:val="00A77666"/>
    <w:rsid w:val="00A776CC"/>
    <w:rsid w:val="00A77717"/>
    <w:rsid w:val="00A777FA"/>
    <w:rsid w:val="00A77A30"/>
    <w:rsid w:val="00A77AC3"/>
    <w:rsid w:val="00A77D0D"/>
    <w:rsid w:val="00A80B7B"/>
    <w:rsid w:val="00A80DF5"/>
    <w:rsid w:val="00A8114E"/>
    <w:rsid w:val="00A812BA"/>
    <w:rsid w:val="00A82101"/>
    <w:rsid w:val="00A8219C"/>
    <w:rsid w:val="00A82556"/>
    <w:rsid w:val="00A82B43"/>
    <w:rsid w:val="00A8356F"/>
    <w:rsid w:val="00A83FC5"/>
    <w:rsid w:val="00A84188"/>
    <w:rsid w:val="00A841BA"/>
    <w:rsid w:val="00A846EB"/>
    <w:rsid w:val="00A8503B"/>
    <w:rsid w:val="00A854EA"/>
    <w:rsid w:val="00A85522"/>
    <w:rsid w:val="00A857A1"/>
    <w:rsid w:val="00A857E6"/>
    <w:rsid w:val="00A85A55"/>
    <w:rsid w:val="00A85BEA"/>
    <w:rsid w:val="00A85C60"/>
    <w:rsid w:val="00A860B1"/>
    <w:rsid w:val="00A86197"/>
    <w:rsid w:val="00A86498"/>
    <w:rsid w:val="00A86682"/>
    <w:rsid w:val="00A86F90"/>
    <w:rsid w:val="00A87144"/>
    <w:rsid w:val="00A90475"/>
    <w:rsid w:val="00A9073F"/>
    <w:rsid w:val="00A9080C"/>
    <w:rsid w:val="00A9106A"/>
    <w:rsid w:val="00A91349"/>
    <w:rsid w:val="00A91866"/>
    <w:rsid w:val="00A92FAA"/>
    <w:rsid w:val="00A93862"/>
    <w:rsid w:val="00A939FE"/>
    <w:rsid w:val="00A93DAD"/>
    <w:rsid w:val="00A94969"/>
    <w:rsid w:val="00A94A24"/>
    <w:rsid w:val="00A94B57"/>
    <w:rsid w:val="00A94C86"/>
    <w:rsid w:val="00A94E72"/>
    <w:rsid w:val="00A9532A"/>
    <w:rsid w:val="00A962DA"/>
    <w:rsid w:val="00A968A2"/>
    <w:rsid w:val="00A96B86"/>
    <w:rsid w:val="00A97217"/>
    <w:rsid w:val="00A97A39"/>
    <w:rsid w:val="00A97C5E"/>
    <w:rsid w:val="00AA036C"/>
    <w:rsid w:val="00AA2145"/>
    <w:rsid w:val="00AA22F6"/>
    <w:rsid w:val="00AA265B"/>
    <w:rsid w:val="00AA2705"/>
    <w:rsid w:val="00AA2A0D"/>
    <w:rsid w:val="00AA2B96"/>
    <w:rsid w:val="00AA2D8F"/>
    <w:rsid w:val="00AA2F7B"/>
    <w:rsid w:val="00AA2FAC"/>
    <w:rsid w:val="00AA37D0"/>
    <w:rsid w:val="00AA3B5E"/>
    <w:rsid w:val="00AA3DD0"/>
    <w:rsid w:val="00AA4FE3"/>
    <w:rsid w:val="00AA55D5"/>
    <w:rsid w:val="00AA5C00"/>
    <w:rsid w:val="00AA5F70"/>
    <w:rsid w:val="00AA6B95"/>
    <w:rsid w:val="00AA6CA5"/>
    <w:rsid w:val="00AA6EEE"/>
    <w:rsid w:val="00AA71FE"/>
    <w:rsid w:val="00AA7555"/>
    <w:rsid w:val="00AA767D"/>
    <w:rsid w:val="00AA799C"/>
    <w:rsid w:val="00AB016D"/>
    <w:rsid w:val="00AB0650"/>
    <w:rsid w:val="00AB0726"/>
    <w:rsid w:val="00AB0B54"/>
    <w:rsid w:val="00AB1954"/>
    <w:rsid w:val="00AB2380"/>
    <w:rsid w:val="00AB2CF9"/>
    <w:rsid w:val="00AB2FF1"/>
    <w:rsid w:val="00AB35C0"/>
    <w:rsid w:val="00AB3DCD"/>
    <w:rsid w:val="00AB4172"/>
    <w:rsid w:val="00AB41F9"/>
    <w:rsid w:val="00AB4255"/>
    <w:rsid w:val="00AB4445"/>
    <w:rsid w:val="00AB4856"/>
    <w:rsid w:val="00AB4B5B"/>
    <w:rsid w:val="00AB5E43"/>
    <w:rsid w:val="00AB648E"/>
    <w:rsid w:val="00AB6663"/>
    <w:rsid w:val="00AB73F9"/>
    <w:rsid w:val="00AB75EB"/>
    <w:rsid w:val="00AC06E9"/>
    <w:rsid w:val="00AC08BF"/>
    <w:rsid w:val="00AC143E"/>
    <w:rsid w:val="00AC1870"/>
    <w:rsid w:val="00AC1C9C"/>
    <w:rsid w:val="00AC2431"/>
    <w:rsid w:val="00AC2632"/>
    <w:rsid w:val="00AC2D0B"/>
    <w:rsid w:val="00AC2EEF"/>
    <w:rsid w:val="00AC2F97"/>
    <w:rsid w:val="00AC3E65"/>
    <w:rsid w:val="00AC4243"/>
    <w:rsid w:val="00AC4D9D"/>
    <w:rsid w:val="00AC58AB"/>
    <w:rsid w:val="00AC5A55"/>
    <w:rsid w:val="00AC5DE3"/>
    <w:rsid w:val="00AC5F04"/>
    <w:rsid w:val="00AC6061"/>
    <w:rsid w:val="00AC61C2"/>
    <w:rsid w:val="00AC65E8"/>
    <w:rsid w:val="00AC6653"/>
    <w:rsid w:val="00AC698C"/>
    <w:rsid w:val="00AC7B3F"/>
    <w:rsid w:val="00AC7B77"/>
    <w:rsid w:val="00AC7E1C"/>
    <w:rsid w:val="00AD0223"/>
    <w:rsid w:val="00AD0353"/>
    <w:rsid w:val="00AD0A79"/>
    <w:rsid w:val="00AD0B94"/>
    <w:rsid w:val="00AD0D40"/>
    <w:rsid w:val="00AD0FEB"/>
    <w:rsid w:val="00AD1D0F"/>
    <w:rsid w:val="00AD1D5F"/>
    <w:rsid w:val="00AD2A45"/>
    <w:rsid w:val="00AD2B38"/>
    <w:rsid w:val="00AD35FD"/>
    <w:rsid w:val="00AD37DE"/>
    <w:rsid w:val="00AD3F8C"/>
    <w:rsid w:val="00AD4F7E"/>
    <w:rsid w:val="00AD512E"/>
    <w:rsid w:val="00AD5788"/>
    <w:rsid w:val="00AD677B"/>
    <w:rsid w:val="00AD6B07"/>
    <w:rsid w:val="00AD6D09"/>
    <w:rsid w:val="00AD73DE"/>
    <w:rsid w:val="00AD78C6"/>
    <w:rsid w:val="00AD78D1"/>
    <w:rsid w:val="00AD7F31"/>
    <w:rsid w:val="00AE00A7"/>
    <w:rsid w:val="00AE00DF"/>
    <w:rsid w:val="00AE10DF"/>
    <w:rsid w:val="00AE148A"/>
    <w:rsid w:val="00AE156A"/>
    <w:rsid w:val="00AE1576"/>
    <w:rsid w:val="00AE16DE"/>
    <w:rsid w:val="00AE1B1E"/>
    <w:rsid w:val="00AE1BAA"/>
    <w:rsid w:val="00AE1C4C"/>
    <w:rsid w:val="00AE30A8"/>
    <w:rsid w:val="00AE3525"/>
    <w:rsid w:val="00AE355D"/>
    <w:rsid w:val="00AE475E"/>
    <w:rsid w:val="00AE526C"/>
    <w:rsid w:val="00AE59FD"/>
    <w:rsid w:val="00AE5B89"/>
    <w:rsid w:val="00AE5BC7"/>
    <w:rsid w:val="00AE5C47"/>
    <w:rsid w:val="00AE6B68"/>
    <w:rsid w:val="00AE7593"/>
    <w:rsid w:val="00AE789A"/>
    <w:rsid w:val="00AF009B"/>
    <w:rsid w:val="00AF0AED"/>
    <w:rsid w:val="00AF15E8"/>
    <w:rsid w:val="00AF24DE"/>
    <w:rsid w:val="00AF26CB"/>
    <w:rsid w:val="00AF3A06"/>
    <w:rsid w:val="00AF3E95"/>
    <w:rsid w:val="00AF42E0"/>
    <w:rsid w:val="00AF44C0"/>
    <w:rsid w:val="00AF47B1"/>
    <w:rsid w:val="00AF4A86"/>
    <w:rsid w:val="00AF4AF4"/>
    <w:rsid w:val="00AF4ED5"/>
    <w:rsid w:val="00AF503B"/>
    <w:rsid w:val="00AF5129"/>
    <w:rsid w:val="00AF5899"/>
    <w:rsid w:val="00AF5F86"/>
    <w:rsid w:val="00AF6729"/>
    <w:rsid w:val="00AF6A56"/>
    <w:rsid w:val="00AF6B5C"/>
    <w:rsid w:val="00AF6E37"/>
    <w:rsid w:val="00AF70B5"/>
    <w:rsid w:val="00AF7112"/>
    <w:rsid w:val="00AF72D4"/>
    <w:rsid w:val="00AF7DFE"/>
    <w:rsid w:val="00B003A2"/>
    <w:rsid w:val="00B00442"/>
    <w:rsid w:val="00B008F4"/>
    <w:rsid w:val="00B017FB"/>
    <w:rsid w:val="00B01EA8"/>
    <w:rsid w:val="00B022D2"/>
    <w:rsid w:val="00B025E8"/>
    <w:rsid w:val="00B03128"/>
    <w:rsid w:val="00B032D0"/>
    <w:rsid w:val="00B03411"/>
    <w:rsid w:val="00B03B20"/>
    <w:rsid w:val="00B04E68"/>
    <w:rsid w:val="00B056FE"/>
    <w:rsid w:val="00B05ED7"/>
    <w:rsid w:val="00B06330"/>
    <w:rsid w:val="00B06A5C"/>
    <w:rsid w:val="00B073C4"/>
    <w:rsid w:val="00B0750D"/>
    <w:rsid w:val="00B0759E"/>
    <w:rsid w:val="00B07714"/>
    <w:rsid w:val="00B07A57"/>
    <w:rsid w:val="00B07AF5"/>
    <w:rsid w:val="00B07B89"/>
    <w:rsid w:val="00B10182"/>
    <w:rsid w:val="00B10465"/>
    <w:rsid w:val="00B10FCA"/>
    <w:rsid w:val="00B113C4"/>
    <w:rsid w:val="00B115A5"/>
    <w:rsid w:val="00B11D9D"/>
    <w:rsid w:val="00B120D8"/>
    <w:rsid w:val="00B12613"/>
    <w:rsid w:val="00B12790"/>
    <w:rsid w:val="00B12FAD"/>
    <w:rsid w:val="00B13137"/>
    <w:rsid w:val="00B134B8"/>
    <w:rsid w:val="00B13AF7"/>
    <w:rsid w:val="00B13D0F"/>
    <w:rsid w:val="00B13DB8"/>
    <w:rsid w:val="00B1403C"/>
    <w:rsid w:val="00B140FC"/>
    <w:rsid w:val="00B14155"/>
    <w:rsid w:val="00B1463D"/>
    <w:rsid w:val="00B14A67"/>
    <w:rsid w:val="00B14A82"/>
    <w:rsid w:val="00B14B1B"/>
    <w:rsid w:val="00B152B0"/>
    <w:rsid w:val="00B155B7"/>
    <w:rsid w:val="00B15AD8"/>
    <w:rsid w:val="00B16509"/>
    <w:rsid w:val="00B16CE3"/>
    <w:rsid w:val="00B172A9"/>
    <w:rsid w:val="00B1748E"/>
    <w:rsid w:val="00B17B53"/>
    <w:rsid w:val="00B17B6B"/>
    <w:rsid w:val="00B202A3"/>
    <w:rsid w:val="00B204DD"/>
    <w:rsid w:val="00B20599"/>
    <w:rsid w:val="00B208C7"/>
    <w:rsid w:val="00B20C5A"/>
    <w:rsid w:val="00B20D74"/>
    <w:rsid w:val="00B21269"/>
    <w:rsid w:val="00B212F8"/>
    <w:rsid w:val="00B21764"/>
    <w:rsid w:val="00B217D3"/>
    <w:rsid w:val="00B21A4C"/>
    <w:rsid w:val="00B225A0"/>
    <w:rsid w:val="00B225CB"/>
    <w:rsid w:val="00B228F6"/>
    <w:rsid w:val="00B23005"/>
    <w:rsid w:val="00B23AF7"/>
    <w:rsid w:val="00B241E4"/>
    <w:rsid w:val="00B24756"/>
    <w:rsid w:val="00B24950"/>
    <w:rsid w:val="00B2495A"/>
    <w:rsid w:val="00B24D9C"/>
    <w:rsid w:val="00B24F70"/>
    <w:rsid w:val="00B258A0"/>
    <w:rsid w:val="00B25A47"/>
    <w:rsid w:val="00B25D51"/>
    <w:rsid w:val="00B25E88"/>
    <w:rsid w:val="00B25F5D"/>
    <w:rsid w:val="00B262E0"/>
    <w:rsid w:val="00B2667F"/>
    <w:rsid w:val="00B2673D"/>
    <w:rsid w:val="00B2699E"/>
    <w:rsid w:val="00B2749E"/>
    <w:rsid w:val="00B274A7"/>
    <w:rsid w:val="00B27513"/>
    <w:rsid w:val="00B27781"/>
    <w:rsid w:val="00B27886"/>
    <w:rsid w:val="00B31398"/>
    <w:rsid w:val="00B315F8"/>
    <w:rsid w:val="00B31672"/>
    <w:rsid w:val="00B31B2B"/>
    <w:rsid w:val="00B32440"/>
    <w:rsid w:val="00B32473"/>
    <w:rsid w:val="00B325DD"/>
    <w:rsid w:val="00B32F8C"/>
    <w:rsid w:val="00B332AB"/>
    <w:rsid w:val="00B336F5"/>
    <w:rsid w:val="00B33FC5"/>
    <w:rsid w:val="00B34352"/>
    <w:rsid w:val="00B347CC"/>
    <w:rsid w:val="00B34A16"/>
    <w:rsid w:val="00B34A9E"/>
    <w:rsid w:val="00B34CDB"/>
    <w:rsid w:val="00B353D7"/>
    <w:rsid w:val="00B353F2"/>
    <w:rsid w:val="00B3569D"/>
    <w:rsid w:val="00B35737"/>
    <w:rsid w:val="00B35DFF"/>
    <w:rsid w:val="00B35EA3"/>
    <w:rsid w:val="00B360E5"/>
    <w:rsid w:val="00B36159"/>
    <w:rsid w:val="00B3616F"/>
    <w:rsid w:val="00B3633A"/>
    <w:rsid w:val="00B3636C"/>
    <w:rsid w:val="00B36444"/>
    <w:rsid w:val="00B36532"/>
    <w:rsid w:val="00B365BE"/>
    <w:rsid w:val="00B3689F"/>
    <w:rsid w:val="00B36CBC"/>
    <w:rsid w:val="00B36FFC"/>
    <w:rsid w:val="00B3754F"/>
    <w:rsid w:val="00B37CDC"/>
    <w:rsid w:val="00B37E1D"/>
    <w:rsid w:val="00B37F7A"/>
    <w:rsid w:val="00B40391"/>
    <w:rsid w:val="00B409BB"/>
    <w:rsid w:val="00B40CF7"/>
    <w:rsid w:val="00B40FB9"/>
    <w:rsid w:val="00B41A20"/>
    <w:rsid w:val="00B41B3E"/>
    <w:rsid w:val="00B4205C"/>
    <w:rsid w:val="00B421F0"/>
    <w:rsid w:val="00B4228C"/>
    <w:rsid w:val="00B42548"/>
    <w:rsid w:val="00B42800"/>
    <w:rsid w:val="00B428EE"/>
    <w:rsid w:val="00B42F65"/>
    <w:rsid w:val="00B43035"/>
    <w:rsid w:val="00B4324E"/>
    <w:rsid w:val="00B434C7"/>
    <w:rsid w:val="00B434DC"/>
    <w:rsid w:val="00B4376D"/>
    <w:rsid w:val="00B438F1"/>
    <w:rsid w:val="00B4391A"/>
    <w:rsid w:val="00B43D08"/>
    <w:rsid w:val="00B43F36"/>
    <w:rsid w:val="00B44290"/>
    <w:rsid w:val="00B44FE5"/>
    <w:rsid w:val="00B4556A"/>
    <w:rsid w:val="00B456D8"/>
    <w:rsid w:val="00B45E41"/>
    <w:rsid w:val="00B45E68"/>
    <w:rsid w:val="00B464D2"/>
    <w:rsid w:val="00B46A00"/>
    <w:rsid w:val="00B46BA9"/>
    <w:rsid w:val="00B46D35"/>
    <w:rsid w:val="00B46D62"/>
    <w:rsid w:val="00B47FCE"/>
    <w:rsid w:val="00B5027D"/>
    <w:rsid w:val="00B50374"/>
    <w:rsid w:val="00B504EA"/>
    <w:rsid w:val="00B50D78"/>
    <w:rsid w:val="00B515C0"/>
    <w:rsid w:val="00B51612"/>
    <w:rsid w:val="00B51916"/>
    <w:rsid w:val="00B521E8"/>
    <w:rsid w:val="00B5226A"/>
    <w:rsid w:val="00B524E0"/>
    <w:rsid w:val="00B52AAF"/>
    <w:rsid w:val="00B52B55"/>
    <w:rsid w:val="00B53215"/>
    <w:rsid w:val="00B5344D"/>
    <w:rsid w:val="00B5359C"/>
    <w:rsid w:val="00B54235"/>
    <w:rsid w:val="00B543C0"/>
    <w:rsid w:val="00B54439"/>
    <w:rsid w:val="00B54710"/>
    <w:rsid w:val="00B5481C"/>
    <w:rsid w:val="00B54B32"/>
    <w:rsid w:val="00B54C0B"/>
    <w:rsid w:val="00B54EDC"/>
    <w:rsid w:val="00B5514E"/>
    <w:rsid w:val="00B55437"/>
    <w:rsid w:val="00B556D4"/>
    <w:rsid w:val="00B55BDC"/>
    <w:rsid w:val="00B55C75"/>
    <w:rsid w:val="00B55E76"/>
    <w:rsid w:val="00B57265"/>
    <w:rsid w:val="00B5797F"/>
    <w:rsid w:val="00B57B6F"/>
    <w:rsid w:val="00B60188"/>
    <w:rsid w:val="00B6041F"/>
    <w:rsid w:val="00B606A0"/>
    <w:rsid w:val="00B608B9"/>
    <w:rsid w:val="00B60C41"/>
    <w:rsid w:val="00B61F6C"/>
    <w:rsid w:val="00B6226B"/>
    <w:rsid w:val="00B62612"/>
    <w:rsid w:val="00B62DAA"/>
    <w:rsid w:val="00B6334A"/>
    <w:rsid w:val="00B6337B"/>
    <w:rsid w:val="00B63804"/>
    <w:rsid w:val="00B63B40"/>
    <w:rsid w:val="00B63E6F"/>
    <w:rsid w:val="00B643C0"/>
    <w:rsid w:val="00B648FE"/>
    <w:rsid w:val="00B64A04"/>
    <w:rsid w:val="00B64B0E"/>
    <w:rsid w:val="00B64B23"/>
    <w:rsid w:val="00B64D13"/>
    <w:rsid w:val="00B6540A"/>
    <w:rsid w:val="00B654A4"/>
    <w:rsid w:val="00B65A15"/>
    <w:rsid w:val="00B65A38"/>
    <w:rsid w:val="00B6633A"/>
    <w:rsid w:val="00B66458"/>
    <w:rsid w:val="00B66AE8"/>
    <w:rsid w:val="00B66C01"/>
    <w:rsid w:val="00B66C3A"/>
    <w:rsid w:val="00B677DB"/>
    <w:rsid w:val="00B67E96"/>
    <w:rsid w:val="00B70A8F"/>
    <w:rsid w:val="00B70D37"/>
    <w:rsid w:val="00B70D94"/>
    <w:rsid w:val="00B70DA7"/>
    <w:rsid w:val="00B70E2A"/>
    <w:rsid w:val="00B714C2"/>
    <w:rsid w:val="00B71A19"/>
    <w:rsid w:val="00B71CE6"/>
    <w:rsid w:val="00B71DAC"/>
    <w:rsid w:val="00B72818"/>
    <w:rsid w:val="00B729A4"/>
    <w:rsid w:val="00B72C6D"/>
    <w:rsid w:val="00B72ED5"/>
    <w:rsid w:val="00B7332D"/>
    <w:rsid w:val="00B734B0"/>
    <w:rsid w:val="00B73738"/>
    <w:rsid w:val="00B73920"/>
    <w:rsid w:val="00B74323"/>
    <w:rsid w:val="00B74F6E"/>
    <w:rsid w:val="00B75CB4"/>
    <w:rsid w:val="00B75D38"/>
    <w:rsid w:val="00B75D6F"/>
    <w:rsid w:val="00B76188"/>
    <w:rsid w:val="00B76228"/>
    <w:rsid w:val="00B77223"/>
    <w:rsid w:val="00B773DE"/>
    <w:rsid w:val="00B77413"/>
    <w:rsid w:val="00B77A1B"/>
    <w:rsid w:val="00B77B6E"/>
    <w:rsid w:val="00B77D03"/>
    <w:rsid w:val="00B80111"/>
    <w:rsid w:val="00B8042E"/>
    <w:rsid w:val="00B80BF6"/>
    <w:rsid w:val="00B81108"/>
    <w:rsid w:val="00B81202"/>
    <w:rsid w:val="00B81394"/>
    <w:rsid w:val="00B8139F"/>
    <w:rsid w:val="00B815D3"/>
    <w:rsid w:val="00B81E3F"/>
    <w:rsid w:val="00B82258"/>
    <w:rsid w:val="00B8225F"/>
    <w:rsid w:val="00B82447"/>
    <w:rsid w:val="00B82864"/>
    <w:rsid w:val="00B82A78"/>
    <w:rsid w:val="00B82B09"/>
    <w:rsid w:val="00B83294"/>
    <w:rsid w:val="00B8346A"/>
    <w:rsid w:val="00B837D9"/>
    <w:rsid w:val="00B839BA"/>
    <w:rsid w:val="00B841A4"/>
    <w:rsid w:val="00B84674"/>
    <w:rsid w:val="00B848D0"/>
    <w:rsid w:val="00B85127"/>
    <w:rsid w:val="00B85649"/>
    <w:rsid w:val="00B85BCF"/>
    <w:rsid w:val="00B85CB7"/>
    <w:rsid w:val="00B8607C"/>
    <w:rsid w:val="00B8622A"/>
    <w:rsid w:val="00B86297"/>
    <w:rsid w:val="00B86CE0"/>
    <w:rsid w:val="00B86E2A"/>
    <w:rsid w:val="00B86EBD"/>
    <w:rsid w:val="00B86F62"/>
    <w:rsid w:val="00B87896"/>
    <w:rsid w:val="00B8794E"/>
    <w:rsid w:val="00B908E3"/>
    <w:rsid w:val="00B90BA6"/>
    <w:rsid w:val="00B90E45"/>
    <w:rsid w:val="00B91843"/>
    <w:rsid w:val="00B91903"/>
    <w:rsid w:val="00B922C7"/>
    <w:rsid w:val="00B92508"/>
    <w:rsid w:val="00B92816"/>
    <w:rsid w:val="00B92886"/>
    <w:rsid w:val="00B92925"/>
    <w:rsid w:val="00B92D53"/>
    <w:rsid w:val="00B92E3C"/>
    <w:rsid w:val="00B932DF"/>
    <w:rsid w:val="00B93530"/>
    <w:rsid w:val="00B93969"/>
    <w:rsid w:val="00B93ADD"/>
    <w:rsid w:val="00B93E57"/>
    <w:rsid w:val="00B943AB"/>
    <w:rsid w:val="00B94688"/>
    <w:rsid w:val="00B94EA6"/>
    <w:rsid w:val="00B94F67"/>
    <w:rsid w:val="00B9513C"/>
    <w:rsid w:val="00B952BC"/>
    <w:rsid w:val="00B9540D"/>
    <w:rsid w:val="00B95546"/>
    <w:rsid w:val="00B95793"/>
    <w:rsid w:val="00B96078"/>
    <w:rsid w:val="00B96507"/>
    <w:rsid w:val="00B968FD"/>
    <w:rsid w:val="00B9709D"/>
    <w:rsid w:val="00B97739"/>
    <w:rsid w:val="00B977DF"/>
    <w:rsid w:val="00B9780C"/>
    <w:rsid w:val="00B97AD1"/>
    <w:rsid w:val="00B97CAE"/>
    <w:rsid w:val="00BA05AE"/>
    <w:rsid w:val="00BA1112"/>
    <w:rsid w:val="00BA114D"/>
    <w:rsid w:val="00BA1626"/>
    <w:rsid w:val="00BA190C"/>
    <w:rsid w:val="00BA2147"/>
    <w:rsid w:val="00BA2229"/>
    <w:rsid w:val="00BA25C7"/>
    <w:rsid w:val="00BA2831"/>
    <w:rsid w:val="00BA2D82"/>
    <w:rsid w:val="00BA3130"/>
    <w:rsid w:val="00BA34F1"/>
    <w:rsid w:val="00BA3A82"/>
    <w:rsid w:val="00BA3E58"/>
    <w:rsid w:val="00BA41DB"/>
    <w:rsid w:val="00BA41DE"/>
    <w:rsid w:val="00BA42C2"/>
    <w:rsid w:val="00BA43E1"/>
    <w:rsid w:val="00BA44E8"/>
    <w:rsid w:val="00BA48BF"/>
    <w:rsid w:val="00BA4A8B"/>
    <w:rsid w:val="00BA502D"/>
    <w:rsid w:val="00BA533E"/>
    <w:rsid w:val="00BA5983"/>
    <w:rsid w:val="00BA59AA"/>
    <w:rsid w:val="00BA5D32"/>
    <w:rsid w:val="00BA6151"/>
    <w:rsid w:val="00BA61B1"/>
    <w:rsid w:val="00BA67C4"/>
    <w:rsid w:val="00BA6C21"/>
    <w:rsid w:val="00BA74E9"/>
    <w:rsid w:val="00BA75AC"/>
    <w:rsid w:val="00BA761A"/>
    <w:rsid w:val="00BA7798"/>
    <w:rsid w:val="00BA788A"/>
    <w:rsid w:val="00BB0AA3"/>
    <w:rsid w:val="00BB0BB4"/>
    <w:rsid w:val="00BB0C57"/>
    <w:rsid w:val="00BB132E"/>
    <w:rsid w:val="00BB1A6A"/>
    <w:rsid w:val="00BB1B4D"/>
    <w:rsid w:val="00BB1C4F"/>
    <w:rsid w:val="00BB1DFF"/>
    <w:rsid w:val="00BB2015"/>
    <w:rsid w:val="00BB2451"/>
    <w:rsid w:val="00BB2518"/>
    <w:rsid w:val="00BB2686"/>
    <w:rsid w:val="00BB2750"/>
    <w:rsid w:val="00BB2EB7"/>
    <w:rsid w:val="00BB3567"/>
    <w:rsid w:val="00BB3723"/>
    <w:rsid w:val="00BB3FE9"/>
    <w:rsid w:val="00BB46E4"/>
    <w:rsid w:val="00BB5255"/>
    <w:rsid w:val="00BB5A1B"/>
    <w:rsid w:val="00BB69F7"/>
    <w:rsid w:val="00BB6E08"/>
    <w:rsid w:val="00BB70F7"/>
    <w:rsid w:val="00BB76F7"/>
    <w:rsid w:val="00BB7EB3"/>
    <w:rsid w:val="00BB7F79"/>
    <w:rsid w:val="00BC03DB"/>
    <w:rsid w:val="00BC070E"/>
    <w:rsid w:val="00BC0E26"/>
    <w:rsid w:val="00BC1224"/>
    <w:rsid w:val="00BC1260"/>
    <w:rsid w:val="00BC1DA9"/>
    <w:rsid w:val="00BC1ED5"/>
    <w:rsid w:val="00BC1FB8"/>
    <w:rsid w:val="00BC20CC"/>
    <w:rsid w:val="00BC2BCF"/>
    <w:rsid w:val="00BC30C9"/>
    <w:rsid w:val="00BC33A4"/>
    <w:rsid w:val="00BC3748"/>
    <w:rsid w:val="00BC3A83"/>
    <w:rsid w:val="00BC4243"/>
    <w:rsid w:val="00BC42A5"/>
    <w:rsid w:val="00BC490E"/>
    <w:rsid w:val="00BC49E4"/>
    <w:rsid w:val="00BC4E6F"/>
    <w:rsid w:val="00BC5420"/>
    <w:rsid w:val="00BC57E6"/>
    <w:rsid w:val="00BC59E6"/>
    <w:rsid w:val="00BC5F29"/>
    <w:rsid w:val="00BC635D"/>
    <w:rsid w:val="00BC6498"/>
    <w:rsid w:val="00BC67E5"/>
    <w:rsid w:val="00BC6AFD"/>
    <w:rsid w:val="00BC6CA6"/>
    <w:rsid w:val="00BC7538"/>
    <w:rsid w:val="00BC7867"/>
    <w:rsid w:val="00BD0F9D"/>
    <w:rsid w:val="00BD1388"/>
    <w:rsid w:val="00BD1B7A"/>
    <w:rsid w:val="00BD1E14"/>
    <w:rsid w:val="00BD22F1"/>
    <w:rsid w:val="00BD246E"/>
    <w:rsid w:val="00BD25C4"/>
    <w:rsid w:val="00BD29C5"/>
    <w:rsid w:val="00BD2D40"/>
    <w:rsid w:val="00BD2F9E"/>
    <w:rsid w:val="00BD357B"/>
    <w:rsid w:val="00BD373D"/>
    <w:rsid w:val="00BD3A4C"/>
    <w:rsid w:val="00BD4130"/>
    <w:rsid w:val="00BD4570"/>
    <w:rsid w:val="00BD47BF"/>
    <w:rsid w:val="00BD4E7D"/>
    <w:rsid w:val="00BD5036"/>
    <w:rsid w:val="00BD5963"/>
    <w:rsid w:val="00BD639F"/>
    <w:rsid w:val="00BD66D3"/>
    <w:rsid w:val="00BD66F0"/>
    <w:rsid w:val="00BD6ACC"/>
    <w:rsid w:val="00BD6DE0"/>
    <w:rsid w:val="00BD7330"/>
    <w:rsid w:val="00BD79C3"/>
    <w:rsid w:val="00BE014C"/>
    <w:rsid w:val="00BE04B7"/>
    <w:rsid w:val="00BE0C98"/>
    <w:rsid w:val="00BE0EFF"/>
    <w:rsid w:val="00BE1026"/>
    <w:rsid w:val="00BE17E9"/>
    <w:rsid w:val="00BE24EE"/>
    <w:rsid w:val="00BE2A31"/>
    <w:rsid w:val="00BE2ACE"/>
    <w:rsid w:val="00BE2E20"/>
    <w:rsid w:val="00BE30C9"/>
    <w:rsid w:val="00BE35A6"/>
    <w:rsid w:val="00BE35DE"/>
    <w:rsid w:val="00BE3900"/>
    <w:rsid w:val="00BE39D3"/>
    <w:rsid w:val="00BE3A16"/>
    <w:rsid w:val="00BE3A80"/>
    <w:rsid w:val="00BE4365"/>
    <w:rsid w:val="00BE4571"/>
    <w:rsid w:val="00BE472A"/>
    <w:rsid w:val="00BE47D5"/>
    <w:rsid w:val="00BE4CE4"/>
    <w:rsid w:val="00BE4E06"/>
    <w:rsid w:val="00BE50D1"/>
    <w:rsid w:val="00BE5927"/>
    <w:rsid w:val="00BE5C51"/>
    <w:rsid w:val="00BE5D14"/>
    <w:rsid w:val="00BE687E"/>
    <w:rsid w:val="00BE7717"/>
    <w:rsid w:val="00BE7D89"/>
    <w:rsid w:val="00BE7DDB"/>
    <w:rsid w:val="00BF055B"/>
    <w:rsid w:val="00BF1037"/>
    <w:rsid w:val="00BF1484"/>
    <w:rsid w:val="00BF1D34"/>
    <w:rsid w:val="00BF2037"/>
    <w:rsid w:val="00BF24BC"/>
    <w:rsid w:val="00BF2620"/>
    <w:rsid w:val="00BF35A6"/>
    <w:rsid w:val="00BF427D"/>
    <w:rsid w:val="00BF46E9"/>
    <w:rsid w:val="00BF4F52"/>
    <w:rsid w:val="00BF519D"/>
    <w:rsid w:val="00BF5686"/>
    <w:rsid w:val="00BF5835"/>
    <w:rsid w:val="00BF5D71"/>
    <w:rsid w:val="00BF6036"/>
    <w:rsid w:val="00BF6042"/>
    <w:rsid w:val="00BF625A"/>
    <w:rsid w:val="00BF6574"/>
    <w:rsid w:val="00BF6868"/>
    <w:rsid w:val="00BF6AAF"/>
    <w:rsid w:val="00BF6E27"/>
    <w:rsid w:val="00BF7326"/>
    <w:rsid w:val="00BF7423"/>
    <w:rsid w:val="00BF7579"/>
    <w:rsid w:val="00BF7B6F"/>
    <w:rsid w:val="00C006FF"/>
    <w:rsid w:val="00C00CA1"/>
    <w:rsid w:val="00C00DF0"/>
    <w:rsid w:val="00C01118"/>
    <w:rsid w:val="00C01352"/>
    <w:rsid w:val="00C01553"/>
    <w:rsid w:val="00C02474"/>
    <w:rsid w:val="00C02685"/>
    <w:rsid w:val="00C0278B"/>
    <w:rsid w:val="00C0286E"/>
    <w:rsid w:val="00C02E62"/>
    <w:rsid w:val="00C0324B"/>
    <w:rsid w:val="00C0327C"/>
    <w:rsid w:val="00C04895"/>
    <w:rsid w:val="00C048EC"/>
    <w:rsid w:val="00C04B94"/>
    <w:rsid w:val="00C04EF9"/>
    <w:rsid w:val="00C05675"/>
    <w:rsid w:val="00C0648B"/>
    <w:rsid w:val="00C06596"/>
    <w:rsid w:val="00C06635"/>
    <w:rsid w:val="00C0677A"/>
    <w:rsid w:val="00C0723D"/>
    <w:rsid w:val="00C0754B"/>
    <w:rsid w:val="00C07887"/>
    <w:rsid w:val="00C100CA"/>
    <w:rsid w:val="00C12015"/>
    <w:rsid w:val="00C1208E"/>
    <w:rsid w:val="00C12416"/>
    <w:rsid w:val="00C1285E"/>
    <w:rsid w:val="00C12C4E"/>
    <w:rsid w:val="00C12FE2"/>
    <w:rsid w:val="00C13148"/>
    <w:rsid w:val="00C131BA"/>
    <w:rsid w:val="00C132E0"/>
    <w:rsid w:val="00C137B2"/>
    <w:rsid w:val="00C13840"/>
    <w:rsid w:val="00C13F22"/>
    <w:rsid w:val="00C1468A"/>
    <w:rsid w:val="00C15181"/>
    <w:rsid w:val="00C152EC"/>
    <w:rsid w:val="00C1535C"/>
    <w:rsid w:val="00C155E6"/>
    <w:rsid w:val="00C159C3"/>
    <w:rsid w:val="00C15DB3"/>
    <w:rsid w:val="00C162FD"/>
    <w:rsid w:val="00C164BC"/>
    <w:rsid w:val="00C1691F"/>
    <w:rsid w:val="00C16F3C"/>
    <w:rsid w:val="00C172D8"/>
    <w:rsid w:val="00C204A5"/>
    <w:rsid w:val="00C209CA"/>
    <w:rsid w:val="00C20C9A"/>
    <w:rsid w:val="00C20E1E"/>
    <w:rsid w:val="00C20F2A"/>
    <w:rsid w:val="00C211C9"/>
    <w:rsid w:val="00C21671"/>
    <w:rsid w:val="00C21DB9"/>
    <w:rsid w:val="00C21DF2"/>
    <w:rsid w:val="00C221BB"/>
    <w:rsid w:val="00C2256A"/>
    <w:rsid w:val="00C228CE"/>
    <w:rsid w:val="00C22937"/>
    <w:rsid w:val="00C22DF7"/>
    <w:rsid w:val="00C23A82"/>
    <w:rsid w:val="00C23CBE"/>
    <w:rsid w:val="00C23D69"/>
    <w:rsid w:val="00C23E09"/>
    <w:rsid w:val="00C23F7D"/>
    <w:rsid w:val="00C244E2"/>
    <w:rsid w:val="00C2491E"/>
    <w:rsid w:val="00C25201"/>
    <w:rsid w:val="00C2536B"/>
    <w:rsid w:val="00C258D2"/>
    <w:rsid w:val="00C25C97"/>
    <w:rsid w:val="00C25E2E"/>
    <w:rsid w:val="00C260C9"/>
    <w:rsid w:val="00C26498"/>
    <w:rsid w:val="00C27120"/>
    <w:rsid w:val="00C27151"/>
    <w:rsid w:val="00C27218"/>
    <w:rsid w:val="00C2747B"/>
    <w:rsid w:val="00C27E1E"/>
    <w:rsid w:val="00C27FA8"/>
    <w:rsid w:val="00C3031B"/>
    <w:rsid w:val="00C30716"/>
    <w:rsid w:val="00C3074B"/>
    <w:rsid w:val="00C30AE2"/>
    <w:rsid w:val="00C31076"/>
    <w:rsid w:val="00C315BC"/>
    <w:rsid w:val="00C318AE"/>
    <w:rsid w:val="00C31AF8"/>
    <w:rsid w:val="00C31EA1"/>
    <w:rsid w:val="00C320A8"/>
    <w:rsid w:val="00C321AD"/>
    <w:rsid w:val="00C322E4"/>
    <w:rsid w:val="00C3261D"/>
    <w:rsid w:val="00C32FBF"/>
    <w:rsid w:val="00C3346F"/>
    <w:rsid w:val="00C33694"/>
    <w:rsid w:val="00C33734"/>
    <w:rsid w:val="00C33A49"/>
    <w:rsid w:val="00C33F0B"/>
    <w:rsid w:val="00C33F77"/>
    <w:rsid w:val="00C3499A"/>
    <w:rsid w:val="00C34A53"/>
    <w:rsid w:val="00C35241"/>
    <w:rsid w:val="00C3533B"/>
    <w:rsid w:val="00C3615E"/>
    <w:rsid w:val="00C361F1"/>
    <w:rsid w:val="00C3623C"/>
    <w:rsid w:val="00C369AC"/>
    <w:rsid w:val="00C36E4F"/>
    <w:rsid w:val="00C374AB"/>
    <w:rsid w:val="00C37618"/>
    <w:rsid w:val="00C40025"/>
    <w:rsid w:val="00C40AD6"/>
    <w:rsid w:val="00C40ED9"/>
    <w:rsid w:val="00C410C6"/>
    <w:rsid w:val="00C416C3"/>
    <w:rsid w:val="00C4224E"/>
    <w:rsid w:val="00C42826"/>
    <w:rsid w:val="00C42A07"/>
    <w:rsid w:val="00C42A88"/>
    <w:rsid w:val="00C42AA1"/>
    <w:rsid w:val="00C42AE5"/>
    <w:rsid w:val="00C42C05"/>
    <w:rsid w:val="00C4322B"/>
    <w:rsid w:val="00C43475"/>
    <w:rsid w:val="00C4397A"/>
    <w:rsid w:val="00C43D9E"/>
    <w:rsid w:val="00C44132"/>
    <w:rsid w:val="00C44248"/>
    <w:rsid w:val="00C44918"/>
    <w:rsid w:val="00C44C05"/>
    <w:rsid w:val="00C458EE"/>
    <w:rsid w:val="00C45DB4"/>
    <w:rsid w:val="00C45F94"/>
    <w:rsid w:val="00C46016"/>
    <w:rsid w:val="00C461DF"/>
    <w:rsid w:val="00C471DD"/>
    <w:rsid w:val="00C47472"/>
    <w:rsid w:val="00C47DFD"/>
    <w:rsid w:val="00C50074"/>
    <w:rsid w:val="00C50128"/>
    <w:rsid w:val="00C50EDB"/>
    <w:rsid w:val="00C515F0"/>
    <w:rsid w:val="00C5160C"/>
    <w:rsid w:val="00C51A40"/>
    <w:rsid w:val="00C52286"/>
    <w:rsid w:val="00C526DA"/>
    <w:rsid w:val="00C527A6"/>
    <w:rsid w:val="00C52808"/>
    <w:rsid w:val="00C5296B"/>
    <w:rsid w:val="00C52D9F"/>
    <w:rsid w:val="00C52E65"/>
    <w:rsid w:val="00C53063"/>
    <w:rsid w:val="00C53247"/>
    <w:rsid w:val="00C533C1"/>
    <w:rsid w:val="00C5348E"/>
    <w:rsid w:val="00C53AE5"/>
    <w:rsid w:val="00C53B78"/>
    <w:rsid w:val="00C5409B"/>
    <w:rsid w:val="00C540E0"/>
    <w:rsid w:val="00C542D9"/>
    <w:rsid w:val="00C55057"/>
    <w:rsid w:val="00C55AD6"/>
    <w:rsid w:val="00C55F13"/>
    <w:rsid w:val="00C55FBA"/>
    <w:rsid w:val="00C561F0"/>
    <w:rsid w:val="00C568D0"/>
    <w:rsid w:val="00C574CB"/>
    <w:rsid w:val="00C5778C"/>
    <w:rsid w:val="00C57A7C"/>
    <w:rsid w:val="00C57BDF"/>
    <w:rsid w:val="00C57EBE"/>
    <w:rsid w:val="00C600E8"/>
    <w:rsid w:val="00C600EA"/>
    <w:rsid w:val="00C604C0"/>
    <w:rsid w:val="00C60BD5"/>
    <w:rsid w:val="00C61335"/>
    <w:rsid w:val="00C61467"/>
    <w:rsid w:val="00C615F9"/>
    <w:rsid w:val="00C61ADA"/>
    <w:rsid w:val="00C61B12"/>
    <w:rsid w:val="00C61EB4"/>
    <w:rsid w:val="00C62119"/>
    <w:rsid w:val="00C62309"/>
    <w:rsid w:val="00C62428"/>
    <w:rsid w:val="00C6255B"/>
    <w:rsid w:val="00C62F89"/>
    <w:rsid w:val="00C6315A"/>
    <w:rsid w:val="00C635E2"/>
    <w:rsid w:val="00C63E3B"/>
    <w:rsid w:val="00C64A8E"/>
    <w:rsid w:val="00C64BA2"/>
    <w:rsid w:val="00C64EC7"/>
    <w:rsid w:val="00C650B5"/>
    <w:rsid w:val="00C652D3"/>
    <w:rsid w:val="00C653FE"/>
    <w:rsid w:val="00C654E2"/>
    <w:rsid w:val="00C65616"/>
    <w:rsid w:val="00C65D1B"/>
    <w:rsid w:val="00C66336"/>
    <w:rsid w:val="00C663E8"/>
    <w:rsid w:val="00C6664F"/>
    <w:rsid w:val="00C6685B"/>
    <w:rsid w:val="00C66980"/>
    <w:rsid w:val="00C66997"/>
    <w:rsid w:val="00C66A48"/>
    <w:rsid w:val="00C66B49"/>
    <w:rsid w:val="00C66BF3"/>
    <w:rsid w:val="00C675AC"/>
    <w:rsid w:val="00C67626"/>
    <w:rsid w:val="00C67C9B"/>
    <w:rsid w:val="00C67F71"/>
    <w:rsid w:val="00C708EC"/>
    <w:rsid w:val="00C70AA2"/>
    <w:rsid w:val="00C70AD0"/>
    <w:rsid w:val="00C714DD"/>
    <w:rsid w:val="00C71B18"/>
    <w:rsid w:val="00C71B31"/>
    <w:rsid w:val="00C71CF8"/>
    <w:rsid w:val="00C726FF"/>
    <w:rsid w:val="00C7288B"/>
    <w:rsid w:val="00C72AF4"/>
    <w:rsid w:val="00C72B52"/>
    <w:rsid w:val="00C72E00"/>
    <w:rsid w:val="00C731F5"/>
    <w:rsid w:val="00C73DD9"/>
    <w:rsid w:val="00C74446"/>
    <w:rsid w:val="00C74543"/>
    <w:rsid w:val="00C748EB"/>
    <w:rsid w:val="00C74B67"/>
    <w:rsid w:val="00C74EDB"/>
    <w:rsid w:val="00C7506E"/>
    <w:rsid w:val="00C75107"/>
    <w:rsid w:val="00C751E5"/>
    <w:rsid w:val="00C75555"/>
    <w:rsid w:val="00C7595B"/>
    <w:rsid w:val="00C75B44"/>
    <w:rsid w:val="00C75D51"/>
    <w:rsid w:val="00C75DE3"/>
    <w:rsid w:val="00C763C9"/>
    <w:rsid w:val="00C7668D"/>
    <w:rsid w:val="00C76758"/>
    <w:rsid w:val="00C768CC"/>
    <w:rsid w:val="00C76CE2"/>
    <w:rsid w:val="00C77408"/>
    <w:rsid w:val="00C7745B"/>
    <w:rsid w:val="00C77495"/>
    <w:rsid w:val="00C77672"/>
    <w:rsid w:val="00C80120"/>
    <w:rsid w:val="00C80204"/>
    <w:rsid w:val="00C81043"/>
    <w:rsid w:val="00C81442"/>
    <w:rsid w:val="00C8159F"/>
    <w:rsid w:val="00C818CE"/>
    <w:rsid w:val="00C824ED"/>
    <w:rsid w:val="00C82660"/>
    <w:rsid w:val="00C83852"/>
    <w:rsid w:val="00C8390F"/>
    <w:rsid w:val="00C83C28"/>
    <w:rsid w:val="00C8436E"/>
    <w:rsid w:val="00C84716"/>
    <w:rsid w:val="00C84891"/>
    <w:rsid w:val="00C84B18"/>
    <w:rsid w:val="00C84DBA"/>
    <w:rsid w:val="00C84DF8"/>
    <w:rsid w:val="00C84F76"/>
    <w:rsid w:val="00C85171"/>
    <w:rsid w:val="00C85420"/>
    <w:rsid w:val="00C85C08"/>
    <w:rsid w:val="00C86544"/>
    <w:rsid w:val="00C86619"/>
    <w:rsid w:val="00C86B8F"/>
    <w:rsid w:val="00C874F1"/>
    <w:rsid w:val="00C8779C"/>
    <w:rsid w:val="00C87AF5"/>
    <w:rsid w:val="00C90729"/>
    <w:rsid w:val="00C91AF3"/>
    <w:rsid w:val="00C920EE"/>
    <w:rsid w:val="00C924C5"/>
    <w:rsid w:val="00C92BB0"/>
    <w:rsid w:val="00C92C03"/>
    <w:rsid w:val="00C93005"/>
    <w:rsid w:val="00C93BAC"/>
    <w:rsid w:val="00C942F1"/>
    <w:rsid w:val="00C94A7A"/>
    <w:rsid w:val="00C94C4A"/>
    <w:rsid w:val="00C953C5"/>
    <w:rsid w:val="00C95C32"/>
    <w:rsid w:val="00C95D49"/>
    <w:rsid w:val="00C95E18"/>
    <w:rsid w:val="00C96032"/>
    <w:rsid w:val="00C96192"/>
    <w:rsid w:val="00C968CF"/>
    <w:rsid w:val="00C96923"/>
    <w:rsid w:val="00C96A80"/>
    <w:rsid w:val="00C96AD5"/>
    <w:rsid w:val="00C96B8A"/>
    <w:rsid w:val="00C96D04"/>
    <w:rsid w:val="00C97ED6"/>
    <w:rsid w:val="00C97EF5"/>
    <w:rsid w:val="00CA0A9D"/>
    <w:rsid w:val="00CA0C7A"/>
    <w:rsid w:val="00CA192D"/>
    <w:rsid w:val="00CA1BB5"/>
    <w:rsid w:val="00CA2A7B"/>
    <w:rsid w:val="00CA2BC5"/>
    <w:rsid w:val="00CA31FB"/>
    <w:rsid w:val="00CA351D"/>
    <w:rsid w:val="00CA4293"/>
    <w:rsid w:val="00CA49A9"/>
    <w:rsid w:val="00CA4D42"/>
    <w:rsid w:val="00CA512F"/>
    <w:rsid w:val="00CA530F"/>
    <w:rsid w:val="00CA55EF"/>
    <w:rsid w:val="00CA5988"/>
    <w:rsid w:val="00CA59C7"/>
    <w:rsid w:val="00CA5D9A"/>
    <w:rsid w:val="00CA6241"/>
    <w:rsid w:val="00CA62D1"/>
    <w:rsid w:val="00CA6A7C"/>
    <w:rsid w:val="00CA738D"/>
    <w:rsid w:val="00CA7741"/>
    <w:rsid w:val="00CA7BCB"/>
    <w:rsid w:val="00CB00CE"/>
    <w:rsid w:val="00CB0880"/>
    <w:rsid w:val="00CB1E20"/>
    <w:rsid w:val="00CB1E9D"/>
    <w:rsid w:val="00CB1FA4"/>
    <w:rsid w:val="00CB24C3"/>
    <w:rsid w:val="00CB24F7"/>
    <w:rsid w:val="00CB2593"/>
    <w:rsid w:val="00CB2E48"/>
    <w:rsid w:val="00CB2F78"/>
    <w:rsid w:val="00CB303F"/>
    <w:rsid w:val="00CB316D"/>
    <w:rsid w:val="00CB3216"/>
    <w:rsid w:val="00CB385A"/>
    <w:rsid w:val="00CB44EF"/>
    <w:rsid w:val="00CB57BD"/>
    <w:rsid w:val="00CB5BC6"/>
    <w:rsid w:val="00CB5C1C"/>
    <w:rsid w:val="00CB5D00"/>
    <w:rsid w:val="00CB5E97"/>
    <w:rsid w:val="00CB6746"/>
    <w:rsid w:val="00CB68B8"/>
    <w:rsid w:val="00CB6FEC"/>
    <w:rsid w:val="00CB7817"/>
    <w:rsid w:val="00CB7838"/>
    <w:rsid w:val="00CB78AB"/>
    <w:rsid w:val="00CB7A9A"/>
    <w:rsid w:val="00CC0475"/>
    <w:rsid w:val="00CC05D9"/>
    <w:rsid w:val="00CC0B67"/>
    <w:rsid w:val="00CC108E"/>
    <w:rsid w:val="00CC126B"/>
    <w:rsid w:val="00CC1479"/>
    <w:rsid w:val="00CC15AC"/>
    <w:rsid w:val="00CC1653"/>
    <w:rsid w:val="00CC1B4E"/>
    <w:rsid w:val="00CC23C2"/>
    <w:rsid w:val="00CC265D"/>
    <w:rsid w:val="00CC3391"/>
    <w:rsid w:val="00CC3A44"/>
    <w:rsid w:val="00CC3A96"/>
    <w:rsid w:val="00CC3B65"/>
    <w:rsid w:val="00CC3FF6"/>
    <w:rsid w:val="00CC4086"/>
    <w:rsid w:val="00CC4175"/>
    <w:rsid w:val="00CC497F"/>
    <w:rsid w:val="00CC5329"/>
    <w:rsid w:val="00CC5512"/>
    <w:rsid w:val="00CC5A48"/>
    <w:rsid w:val="00CC5CE8"/>
    <w:rsid w:val="00CC6750"/>
    <w:rsid w:val="00CC71A4"/>
    <w:rsid w:val="00CC7414"/>
    <w:rsid w:val="00CC7780"/>
    <w:rsid w:val="00CC79FF"/>
    <w:rsid w:val="00CC7F07"/>
    <w:rsid w:val="00CD00DC"/>
    <w:rsid w:val="00CD01FE"/>
    <w:rsid w:val="00CD0281"/>
    <w:rsid w:val="00CD0B02"/>
    <w:rsid w:val="00CD1395"/>
    <w:rsid w:val="00CD1AD5"/>
    <w:rsid w:val="00CD1FE1"/>
    <w:rsid w:val="00CD2396"/>
    <w:rsid w:val="00CD25C8"/>
    <w:rsid w:val="00CD27A5"/>
    <w:rsid w:val="00CD2CBD"/>
    <w:rsid w:val="00CD2D35"/>
    <w:rsid w:val="00CD2F25"/>
    <w:rsid w:val="00CD31D5"/>
    <w:rsid w:val="00CD38D7"/>
    <w:rsid w:val="00CD397B"/>
    <w:rsid w:val="00CD3B7B"/>
    <w:rsid w:val="00CD4508"/>
    <w:rsid w:val="00CD4959"/>
    <w:rsid w:val="00CD4B14"/>
    <w:rsid w:val="00CD55CA"/>
    <w:rsid w:val="00CD56E3"/>
    <w:rsid w:val="00CD613D"/>
    <w:rsid w:val="00CD629E"/>
    <w:rsid w:val="00CD6ECE"/>
    <w:rsid w:val="00CD7223"/>
    <w:rsid w:val="00CD790F"/>
    <w:rsid w:val="00CD7C5F"/>
    <w:rsid w:val="00CD7ECF"/>
    <w:rsid w:val="00CD7FA8"/>
    <w:rsid w:val="00CE001E"/>
    <w:rsid w:val="00CE0323"/>
    <w:rsid w:val="00CE0BCD"/>
    <w:rsid w:val="00CE11EA"/>
    <w:rsid w:val="00CE1204"/>
    <w:rsid w:val="00CE131B"/>
    <w:rsid w:val="00CE1437"/>
    <w:rsid w:val="00CE14A6"/>
    <w:rsid w:val="00CE1514"/>
    <w:rsid w:val="00CE1B76"/>
    <w:rsid w:val="00CE1BC6"/>
    <w:rsid w:val="00CE20B8"/>
    <w:rsid w:val="00CE22D7"/>
    <w:rsid w:val="00CE23E3"/>
    <w:rsid w:val="00CE2561"/>
    <w:rsid w:val="00CE2AFD"/>
    <w:rsid w:val="00CE336D"/>
    <w:rsid w:val="00CE37AA"/>
    <w:rsid w:val="00CE3814"/>
    <w:rsid w:val="00CE3CA3"/>
    <w:rsid w:val="00CE4248"/>
    <w:rsid w:val="00CE51C8"/>
    <w:rsid w:val="00CE54A4"/>
    <w:rsid w:val="00CE5E74"/>
    <w:rsid w:val="00CE5EE3"/>
    <w:rsid w:val="00CE60C9"/>
    <w:rsid w:val="00CE6A33"/>
    <w:rsid w:val="00CE7CD8"/>
    <w:rsid w:val="00CF0415"/>
    <w:rsid w:val="00CF07C6"/>
    <w:rsid w:val="00CF07FB"/>
    <w:rsid w:val="00CF08F9"/>
    <w:rsid w:val="00CF0B71"/>
    <w:rsid w:val="00CF0CF6"/>
    <w:rsid w:val="00CF0E5E"/>
    <w:rsid w:val="00CF0EA3"/>
    <w:rsid w:val="00CF0FC1"/>
    <w:rsid w:val="00CF104A"/>
    <w:rsid w:val="00CF15A5"/>
    <w:rsid w:val="00CF162E"/>
    <w:rsid w:val="00CF18A4"/>
    <w:rsid w:val="00CF1E10"/>
    <w:rsid w:val="00CF23B2"/>
    <w:rsid w:val="00CF26A8"/>
    <w:rsid w:val="00CF2CAB"/>
    <w:rsid w:val="00CF2E90"/>
    <w:rsid w:val="00CF39AA"/>
    <w:rsid w:val="00CF3E5D"/>
    <w:rsid w:val="00CF42E4"/>
    <w:rsid w:val="00CF5048"/>
    <w:rsid w:val="00CF55AD"/>
    <w:rsid w:val="00CF560B"/>
    <w:rsid w:val="00CF578C"/>
    <w:rsid w:val="00CF5811"/>
    <w:rsid w:val="00CF597F"/>
    <w:rsid w:val="00CF5F76"/>
    <w:rsid w:val="00CF6289"/>
    <w:rsid w:val="00CF6430"/>
    <w:rsid w:val="00CF675E"/>
    <w:rsid w:val="00CF7E33"/>
    <w:rsid w:val="00D0017C"/>
    <w:rsid w:val="00D002B2"/>
    <w:rsid w:val="00D004D6"/>
    <w:rsid w:val="00D00846"/>
    <w:rsid w:val="00D00F53"/>
    <w:rsid w:val="00D0114F"/>
    <w:rsid w:val="00D01F0F"/>
    <w:rsid w:val="00D01F5B"/>
    <w:rsid w:val="00D02E5A"/>
    <w:rsid w:val="00D03071"/>
    <w:rsid w:val="00D03532"/>
    <w:rsid w:val="00D037CA"/>
    <w:rsid w:val="00D03F60"/>
    <w:rsid w:val="00D04454"/>
    <w:rsid w:val="00D0476B"/>
    <w:rsid w:val="00D0551A"/>
    <w:rsid w:val="00D0582E"/>
    <w:rsid w:val="00D0672C"/>
    <w:rsid w:val="00D06E2E"/>
    <w:rsid w:val="00D06FC8"/>
    <w:rsid w:val="00D0702F"/>
    <w:rsid w:val="00D07197"/>
    <w:rsid w:val="00D073B6"/>
    <w:rsid w:val="00D07571"/>
    <w:rsid w:val="00D075AB"/>
    <w:rsid w:val="00D07DDF"/>
    <w:rsid w:val="00D07F54"/>
    <w:rsid w:val="00D10240"/>
    <w:rsid w:val="00D105F7"/>
    <w:rsid w:val="00D108DF"/>
    <w:rsid w:val="00D10B02"/>
    <w:rsid w:val="00D10DB8"/>
    <w:rsid w:val="00D1119D"/>
    <w:rsid w:val="00D11F5E"/>
    <w:rsid w:val="00D12C69"/>
    <w:rsid w:val="00D133B7"/>
    <w:rsid w:val="00D13415"/>
    <w:rsid w:val="00D136BF"/>
    <w:rsid w:val="00D13816"/>
    <w:rsid w:val="00D13968"/>
    <w:rsid w:val="00D13BA6"/>
    <w:rsid w:val="00D13E7B"/>
    <w:rsid w:val="00D14522"/>
    <w:rsid w:val="00D14552"/>
    <w:rsid w:val="00D14B35"/>
    <w:rsid w:val="00D14BE3"/>
    <w:rsid w:val="00D14FEA"/>
    <w:rsid w:val="00D15CD9"/>
    <w:rsid w:val="00D167C6"/>
    <w:rsid w:val="00D170CD"/>
    <w:rsid w:val="00D17340"/>
    <w:rsid w:val="00D17A02"/>
    <w:rsid w:val="00D17F82"/>
    <w:rsid w:val="00D20085"/>
    <w:rsid w:val="00D201A6"/>
    <w:rsid w:val="00D20354"/>
    <w:rsid w:val="00D206F4"/>
    <w:rsid w:val="00D2070D"/>
    <w:rsid w:val="00D20826"/>
    <w:rsid w:val="00D20C0D"/>
    <w:rsid w:val="00D20F83"/>
    <w:rsid w:val="00D210A0"/>
    <w:rsid w:val="00D2183C"/>
    <w:rsid w:val="00D21AF1"/>
    <w:rsid w:val="00D21C10"/>
    <w:rsid w:val="00D2226E"/>
    <w:rsid w:val="00D2263A"/>
    <w:rsid w:val="00D22664"/>
    <w:rsid w:val="00D22EC0"/>
    <w:rsid w:val="00D233D1"/>
    <w:rsid w:val="00D234EF"/>
    <w:rsid w:val="00D23AAB"/>
    <w:rsid w:val="00D23F48"/>
    <w:rsid w:val="00D24532"/>
    <w:rsid w:val="00D24623"/>
    <w:rsid w:val="00D247A2"/>
    <w:rsid w:val="00D24BE6"/>
    <w:rsid w:val="00D24E01"/>
    <w:rsid w:val="00D24E91"/>
    <w:rsid w:val="00D254D4"/>
    <w:rsid w:val="00D259D4"/>
    <w:rsid w:val="00D25A55"/>
    <w:rsid w:val="00D26445"/>
    <w:rsid w:val="00D26A09"/>
    <w:rsid w:val="00D26E48"/>
    <w:rsid w:val="00D270CD"/>
    <w:rsid w:val="00D27229"/>
    <w:rsid w:val="00D274A2"/>
    <w:rsid w:val="00D27C82"/>
    <w:rsid w:val="00D302B7"/>
    <w:rsid w:val="00D30DE9"/>
    <w:rsid w:val="00D3172A"/>
    <w:rsid w:val="00D32243"/>
    <w:rsid w:val="00D3229D"/>
    <w:rsid w:val="00D324C7"/>
    <w:rsid w:val="00D3262B"/>
    <w:rsid w:val="00D328F0"/>
    <w:rsid w:val="00D32C83"/>
    <w:rsid w:val="00D34251"/>
    <w:rsid w:val="00D34461"/>
    <w:rsid w:val="00D345E8"/>
    <w:rsid w:val="00D34A03"/>
    <w:rsid w:val="00D35043"/>
    <w:rsid w:val="00D354D4"/>
    <w:rsid w:val="00D355E1"/>
    <w:rsid w:val="00D356B5"/>
    <w:rsid w:val="00D36036"/>
    <w:rsid w:val="00D36BFF"/>
    <w:rsid w:val="00D36C26"/>
    <w:rsid w:val="00D36CC0"/>
    <w:rsid w:val="00D37227"/>
    <w:rsid w:val="00D40093"/>
    <w:rsid w:val="00D4015C"/>
    <w:rsid w:val="00D4042F"/>
    <w:rsid w:val="00D4066C"/>
    <w:rsid w:val="00D40B93"/>
    <w:rsid w:val="00D40E95"/>
    <w:rsid w:val="00D413B3"/>
    <w:rsid w:val="00D41B8A"/>
    <w:rsid w:val="00D41DA3"/>
    <w:rsid w:val="00D42960"/>
    <w:rsid w:val="00D42B4C"/>
    <w:rsid w:val="00D42DAD"/>
    <w:rsid w:val="00D4303E"/>
    <w:rsid w:val="00D43321"/>
    <w:rsid w:val="00D43ED9"/>
    <w:rsid w:val="00D441AD"/>
    <w:rsid w:val="00D442A1"/>
    <w:rsid w:val="00D44BBD"/>
    <w:rsid w:val="00D44F9A"/>
    <w:rsid w:val="00D4509A"/>
    <w:rsid w:val="00D46437"/>
    <w:rsid w:val="00D464AE"/>
    <w:rsid w:val="00D466D8"/>
    <w:rsid w:val="00D467A3"/>
    <w:rsid w:val="00D46CE9"/>
    <w:rsid w:val="00D470C3"/>
    <w:rsid w:val="00D472D1"/>
    <w:rsid w:val="00D473AB"/>
    <w:rsid w:val="00D47F04"/>
    <w:rsid w:val="00D50A78"/>
    <w:rsid w:val="00D51645"/>
    <w:rsid w:val="00D51E3E"/>
    <w:rsid w:val="00D51F0D"/>
    <w:rsid w:val="00D51F77"/>
    <w:rsid w:val="00D52C72"/>
    <w:rsid w:val="00D52DFD"/>
    <w:rsid w:val="00D53292"/>
    <w:rsid w:val="00D533FB"/>
    <w:rsid w:val="00D53794"/>
    <w:rsid w:val="00D537ED"/>
    <w:rsid w:val="00D5388D"/>
    <w:rsid w:val="00D53A95"/>
    <w:rsid w:val="00D53F11"/>
    <w:rsid w:val="00D5508C"/>
    <w:rsid w:val="00D55894"/>
    <w:rsid w:val="00D56323"/>
    <w:rsid w:val="00D565ED"/>
    <w:rsid w:val="00D565FE"/>
    <w:rsid w:val="00D569DD"/>
    <w:rsid w:val="00D56BE9"/>
    <w:rsid w:val="00D57184"/>
    <w:rsid w:val="00D5749E"/>
    <w:rsid w:val="00D614A4"/>
    <w:rsid w:val="00D614B1"/>
    <w:rsid w:val="00D61619"/>
    <w:rsid w:val="00D61857"/>
    <w:rsid w:val="00D62B16"/>
    <w:rsid w:val="00D62BBC"/>
    <w:rsid w:val="00D62C57"/>
    <w:rsid w:val="00D62C60"/>
    <w:rsid w:val="00D62C61"/>
    <w:rsid w:val="00D63282"/>
    <w:rsid w:val="00D63571"/>
    <w:rsid w:val="00D639C8"/>
    <w:rsid w:val="00D63B5A"/>
    <w:rsid w:val="00D63C7A"/>
    <w:rsid w:val="00D63DA5"/>
    <w:rsid w:val="00D6448E"/>
    <w:rsid w:val="00D647A0"/>
    <w:rsid w:val="00D649B9"/>
    <w:rsid w:val="00D64BAF"/>
    <w:rsid w:val="00D64D3C"/>
    <w:rsid w:val="00D6511F"/>
    <w:rsid w:val="00D65C67"/>
    <w:rsid w:val="00D66617"/>
    <w:rsid w:val="00D6670E"/>
    <w:rsid w:val="00D66D9F"/>
    <w:rsid w:val="00D671D1"/>
    <w:rsid w:val="00D67BDA"/>
    <w:rsid w:val="00D67CD3"/>
    <w:rsid w:val="00D7075F"/>
    <w:rsid w:val="00D71394"/>
    <w:rsid w:val="00D7142D"/>
    <w:rsid w:val="00D71711"/>
    <w:rsid w:val="00D71823"/>
    <w:rsid w:val="00D71B93"/>
    <w:rsid w:val="00D71E17"/>
    <w:rsid w:val="00D71F48"/>
    <w:rsid w:val="00D722C5"/>
    <w:rsid w:val="00D724C4"/>
    <w:rsid w:val="00D72A9C"/>
    <w:rsid w:val="00D731AC"/>
    <w:rsid w:val="00D735B7"/>
    <w:rsid w:val="00D7390C"/>
    <w:rsid w:val="00D73AA0"/>
    <w:rsid w:val="00D73D07"/>
    <w:rsid w:val="00D73E14"/>
    <w:rsid w:val="00D73F50"/>
    <w:rsid w:val="00D746E3"/>
    <w:rsid w:val="00D74888"/>
    <w:rsid w:val="00D74CB3"/>
    <w:rsid w:val="00D7583A"/>
    <w:rsid w:val="00D75A81"/>
    <w:rsid w:val="00D75E00"/>
    <w:rsid w:val="00D75E5C"/>
    <w:rsid w:val="00D766FB"/>
    <w:rsid w:val="00D76EEE"/>
    <w:rsid w:val="00D77659"/>
    <w:rsid w:val="00D779A8"/>
    <w:rsid w:val="00D800A0"/>
    <w:rsid w:val="00D80BF8"/>
    <w:rsid w:val="00D80CF3"/>
    <w:rsid w:val="00D80D1F"/>
    <w:rsid w:val="00D80EB2"/>
    <w:rsid w:val="00D80EE8"/>
    <w:rsid w:val="00D81164"/>
    <w:rsid w:val="00D81514"/>
    <w:rsid w:val="00D81CDD"/>
    <w:rsid w:val="00D81E27"/>
    <w:rsid w:val="00D81F85"/>
    <w:rsid w:val="00D8212D"/>
    <w:rsid w:val="00D82A05"/>
    <w:rsid w:val="00D82B7F"/>
    <w:rsid w:val="00D8306E"/>
    <w:rsid w:val="00D831A3"/>
    <w:rsid w:val="00D83231"/>
    <w:rsid w:val="00D83353"/>
    <w:rsid w:val="00D8351C"/>
    <w:rsid w:val="00D83998"/>
    <w:rsid w:val="00D84C81"/>
    <w:rsid w:val="00D84C9F"/>
    <w:rsid w:val="00D84F4C"/>
    <w:rsid w:val="00D84F78"/>
    <w:rsid w:val="00D8502D"/>
    <w:rsid w:val="00D850B0"/>
    <w:rsid w:val="00D8558C"/>
    <w:rsid w:val="00D85ACA"/>
    <w:rsid w:val="00D867A0"/>
    <w:rsid w:val="00D867CD"/>
    <w:rsid w:val="00D8784D"/>
    <w:rsid w:val="00D878F6"/>
    <w:rsid w:val="00D87D55"/>
    <w:rsid w:val="00D90690"/>
    <w:rsid w:val="00D907E5"/>
    <w:rsid w:val="00D9097C"/>
    <w:rsid w:val="00D90AF9"/>
    <w:rsid w:val="00D90B0D"/>
    <w:rsid w:val="00D91091"/>
    <w:rsid w:val="00D91272"/>
    <w:rsid w:val="00D912F9"/>
    <w:rsid w:val="00D91804"/>
    <w:rsid w:val="00D92A9F"/>
    <w:rsid w:val="00D933FF"/>
    <w:rsid w:val="00D9453B"/>
    <w:rsid w:val="00D94957"/>
    <w:rsid w:val="00D94C1C"/>
    <w:rsid w:val="00D94E0F"/>
    <w:rsid w:val="00D94ED2"/>
    <w:rsid w:val="00D94FC2"/>
    <w:rsid w:val="00D955DE"/>
    <w:rsid w:val="00D95645"/>
    <w:rsid w:val="00D95AA8"/>
    <w:rsid w:val="00D965D3"/>
    <w:rsid w:val="00D96CBD"/>
    <w:rsid w:val="00D96CC6"/>
    <w:rsid w:val="00D970A5"/>
    <w:rsid w:val="00D97A58"/>
    <w:rsid w:val="00D97ABA"/>
    <w:rsid w:val="00D97BE4"/>
    <w:rsid w:val="00D97C91"/>
    <w:rsid w:val="00D97E97"/>
    <w:rsid w:val="00DA05E3"/>
    <w:rsid w:val="00DA0DB0"/>
    <w:rsid w:val="00DA11CC"/>
    <w:rsid w:val="00DA1211"/>
    <w:rsid w:val="00DA1382"/>
    <w:rsid w:val="00DA17D6"/>
    <w:rsid w:val="00DA1E95"/>
    <w:rsid w:val="00DA2419"/>
    <w:rsid w:val="00DA2630"/>
    <w:rsid w:val="00DA2CAC"/>
    <w:rsid w:val="00DA306C"/>
    <w:rsid w:val="00DA31AF"/>
    <w:rsid w:val="00DA3412"/>
    <w:rsid w:val="00DA39BE"/>
    <w:rsid w:val="00DA50FE"/>
    <w:rsid w:val="00DA5C2A"/>
    <w:rsid w:val="00DA5D43"/>
    <w:rsid w:val="00DA6546"/>
    <w:rsid w:val="00DA6ABD"/>
    <w:rsid w:val="00DA6CB1"/>
    <w:rsid w:val="00DA6D47"/>
    <w:rsid w:val="00DA716C"/>
    <w:rsid w:val="00DA7457"/>
    <w:rsid w:val="00DA77F4"/>
    <w:rsid w:val="00DA7946"/>
    <w:rsid w:val="00DA79A0"/>
    <w:rsid w:val="00DA7AF3"/>
    <w:rsid w:val="00DB05C4"/>
    <w:rsid w:val="00DB0871"/>
    <w:rsid w:val="00DB0888"/>
    <w:rsid w:val="00DB102C"/>
    <w:rsid w:val="00DB13FE"/>
    <w:rsid w:val="00DB1F31"/>
    <w:rsid w:val="00DB2B5D"/>
    <w:rsid w:val="00DB2B81"/>
    <w:rsid w:val="00DB30A8"/>
    <w:rsid w:val="00DB3DDC"/>
    <w:rsid w:val="00DB427A"/>
    <w:rsid w:val="00DB478B"/>
    <w:rsid w:val="00DB4C61"/>
    <w:rsid w:val="00DB4F05"/>
    <w:rsid w:val="00DB50B6"/>
    <w:rsid w:val="00DB5543"/>
    <w:rsid w:val="00DB56D4"/>
    <w:rsid w:val="00DB5A75"/>
    <w:rsid w:val="00DB63E3"/>
    <w:rsid w:val="00DB64CD"/>
    <w:rsid w:val="00DB6602"/>
    <w:rsid w:val="00DB662A"/>
    <w:rsid w:val="00DB6B75"/>
    <w:rsid w:val="00DB70C1"/>
    <w:rsid w:val="00DB7382"/>
    <w:rsid w:val="00DB73DC"/>
    <w:rsid w:val="00DB75CF"/>
    <w:rsid w:val="00DB7612"/>
    <w:rsid w:val="00DB7DDD"/>
    <w:rsid w:val="00DC023C"/>
    <w:rsid w:val="00DC0708"/>
    <w:rsid w:val="00DC0771"/>
    <w:rsid w:val="00DC0A6B"/>
    <w:rsid w:val="00DC1439"/>
    <w:rsid w:val="00DC1468"/>
    <w:rsid w:val="00DC18ED"/>
    <w:rsid w:val="00DC1919"/>
    <w:rsid w:val="00DC1C02"/>
    <w:rsid w:val="00DC1DF0"/>
    <w:rsid w:val="00DC223A"/>
    <w:rsid w:val="00DC228A"/>
    <w:rsid w:val="00DC29F6"/>
    <w:rsid w:val="00DC2F87"/>
    <w:rsid w:val="00DC35AF"/>
    <w:rsid w:val="00DC3BE5"/>
    <w:rsid w:val="00DC4EC5"/>
    <w:rsid w:val="00DC66F1"/>
    <w:rsid w:val="00DC6754"/>
    <w:rsid w:val="00DC682E"/>
    <w:rsid w:val="00DC68CB"/>
    <w:rsid w:val="00DC69B6"/>
    <w:rsid w:val="00DC6D60"/>
    <w:rsid w:val="00DC76F9"/>
    <w:rsid w:val="00DC7956"/>
    <w:rsid w:val="00DC7D13"/>
    <w:rsid w:val="00DD0001"/>
    <w:rsid w:val="00DD08EC"/>
    <w:rsid w:val="00DD0C4C"/>
    <w:rsid w:val="00DD0E2C"/>
    <w:rsid w:val="00DD1BDC"/>
    <w:rsid w:val="00DD25C9"/>
    <w:rsid w:val="00DD26A4"/>
    <w:rsid w:val="00DD2F6D"/>
    <w:rsid w:val="00DD33E7"/>
    <w:rsid w:val="00DD3465"/>
    <w:rsid w:val="00DD4169"/>
    <w:rsid w:val="00DD4228"/>
    <w:rsid w:val="00DD446C"/>
    <w:rsid w:val="00DD4A59"/>
    <w:rsid w:val="00DD4DA9"/>
    <w:rsid w:val="00DD50CE"/>
    <w:rsid w:val="00DD526D"/>
    <w:rsid w:val="00DD5C35"/>
    <w:rsid w:val="00DD5D76"/>
    <w:rsid w:val="00DD68E9"/>
    <w:rsid w:val="00DD693A"/>
    <w:rsid w:val="00DD69D7"/>
    <w:rsid w:val="00DD6E24"/>
    <w:rsid w:val="00DD70DA"/>
    <w:rsid w:val="00DD75CF"/>
    <w:rsid w:val="00DD78CA"/>
    <w:rsid w:val="00DD7F52"/>
    <w:rsid w:val="00DD7F8B"/>
    <w:rsid w:val="00DE0036"/>
    <w:rsid w:val="00DE0472"/>
    <w:rsid w:val="00DE0714"/>
    <w:rsid w:val="00DE07B3"/>
    <w:rsid w:val="00DE126A"/>
    <w:rsid w:val="00DE1504"/>
    <w:rsid w:val="00DE1AB8"/>
    <w:rsid w:val="00DE1B14"/>
    <w:rsid w:val="00DE1BD9"/>
    <w:rsid w:val="00DE1FBE"/>
    <w:rsid w:val="00DE2538"/>
    <w:rsid w:val="00DE26C1"/>
    <w:rsid w:val="00DE2CC1"/>
    <w:rsid w:val="00DE2E2A"/>
    <w:rsid w:val="00DE2F03"/>
    <w:rsid w:val="00DE3190"/>
    <w:rsid w:val="00DE3F08"/>
    <w:rsid w:val="00DE43B3"/>
    <w:rsid w:val="00DE4425"/>
    <w:rsid w:val="00DE4641"/>
    <w:rsid w:val="00DE4914"/>
    <w:rsid w:val="00DE4F52"/>
    <w:rsid w:val="00DE534D"/>
    <w:rsid w:val="00DE58C7"/>
    <w:rsid w:val="00DE5BE2"/>
    <w:rsid w:val="00DE6B0E"/>
    <w:rsid w:val="00DE76B6"/>
    <w:rsid w:val="00DE78D7"/>
    <w:rsid w:val="00DE7902"/>
    <w:rsid w:val="00DE7B87"/>
    <w:rsid w:val="00DF017D"/>
    <w:rsid w:val="00DF06CC"/>
    <w:rsid w:val="00DF07BA"/>
    <w:rsid w:val="00DF09B5"/>
    <w:rsid w:val="00DF144C"/>
    <w:rsid w:val="00DF14D0"/>
    <w:rsid w:val="00DF18FA"/>
    <w:rsid w:val="00DF1DFC"/>
    <w:rsid w:val="00DF20D1"/>
    <w:rsid w:val="00DF22AD"/>
    <w:rsid w:val="00DF3342"/>
    <w:rsid w:val="00DF3409"/>
    <w:rsid w:val="00DF359F"/>
    <w:rsid w:val="00DF3CE0"/>
    <w:rsid w:val="00DF3F87"/>
    <w:rsid w:val="00DF4091"/>
    <w:rsid w:val="00DF4966"/>
    <w:rsid w:val="00DF4C6B"/>
    <w:rsid w:val="00DF5104"/>
    <w:rsid w:val="00DF675D"/>
    <w:rsid w:val="00DF67F4"/>
    <w:rsid w:val="00DF739C"/>
    <w:rsid w:val="00DF7767"/>
    <w:rsid w:val="00DF7BE2"/>
    <w:rsid w:val="00DF7C5F"/>
    <w:rsid w:val="00E00078"/>
    <w:rsid w:val="00E000C4"/>
    <w:rsid w:val="00E004A2"/>
    <w:rsid w:val="00E007FF"/>
    <w:rsid w:val="00E01019"/>
    <w:rsid w:val="00E012A5"/>
    <w:rsid w:val="00E013AC"/>
    <w:rsid w:val="00E017D8"/>
    <w:rsid w:val="00E01B49"/>
    <w:rsid w:val="00E01BEE"/>
    <w:rsid w:val="00E01D08"/>
    <w:rsid w:val="00E0205C"/>
    <w:rsid w:val="00E02352"/>
    <w:rsid w:val="00E02A66"/>
    <w:rsid w:val="00E02FAE"/>
    <w:rsid w:val="00E03668"/>
    <w:rsid w:val="00E036A6"/>
    <w:rsid w:val="00E03BC4"/>
    <w:rsid w:val="00E03CFE"/>
    <w:rsid w:val="00E03D63"/>
    <w:rsid w:val="00E03DBB"/>
    <w:rsid w:val="00E047E3"/>
    <w:rsid w:val="00E0480C"/>
    <w:rsid w:val="00E04BE4"/>
    <w:rsid w:val="00E04CC7"/>
    <w:rsid w:val="00E0504E"/>
    <w:rsid w:val="00E055AC"/>
    <w:rsid w:val="00E05CCC"/>
    <w:rsid w:val="00E05D27"/>
    <w:rsid w:val="00E05DB8"/>
    <w:rsid w:val="00E05E5A"/>
    <w:rsid w:val="00E0681A"/>
    <w:rsid w:val="00E06846"/>
    <w:rsid w:val="00E06D99"/>
    <w:rsid w:val="00E06F73"/>
    <w:rsid w:val="00E07529"/>
    <w:rsid w:val="00E075C0"/>
    <w:rsid w:val="00E07994"/>
    <w:rsid w:val="00E07B10"/>
    <w:rsid w:val="00E07DBD"/>
    <w:rsid w:val="00E07FC9"/>
    <w:rsid w:val="00E10547"/>
    <w:rsid w:val="00E1066E"/>
    <w:rsid w:val="00E10D08"/>
    <w:rsid w:val="00E1158E"/>
    <w:rsid w:val="00E11FE5"/>
    <w:rsid w:val="00E123CC"/>
    <w:rsid w:val="00E1253F"/>
    <w:rsid w:val="00E12B09"/>
    <w:rsid w:val="00E13E09"/>
    <w:rsid w:val="00E14FC9"/>
    <w:rsid w:val="00E1530F"/>
    <w:rsid w:val="00E15864"/>
    <w:rsid w:val="00E158B1"/>
    <w:rsid w:val="00E16215"/>
    <w:rsid w:val="00E16385"/>
    <w:rsid w:val="00E163AC"/>
    <w:rsid w:val="00E16734"/>
    <w:rsid w:val="00E1691D"/>
    <w:rsid w:val="00E16ACA"/>
    <w:rsid w:val="00E16B1E"/>
    <w:rsid w:val="00E16F6E"/>
    <w:rsid w:val="00E17009"/>
    <w:rsid w:val="00E17362"/>
    <w:rsid w:val="00E1787E"/>
    <w:rsid w:val="00E17CFB"/>
    <w:rsid w:val="00E2060A"/>
    <w:rsid w:val="00E2064F"/>
    <w:rsid w:val="00E20DDA"/>
    <w:rsid w:val="00E214DA"/>
    <w:rsid w:val="00E21E66"/>
    <w:rsid w:val="00E22762"/>
    <w:rsid w:val="00E22A5E"/>
    <w:rsid w:val="00E22CC8"/>
    <w:rsid w:val="00E23B8D"/>
    <w:rsid w:val="00E23BA8"/>
    <w:rsid w:val="00E23C76"/>
    <w:rsid w:val="00E246FC"/>
    <w:rsid w:val="00E258CC"/>
    <w:rsid w:val="00E25E63"/>
    <w:rsid w:val="00E264C1"/>
    <w:rsid w:val="00E265A3"/>
    <w:rsid w:val="00E26644"/>
    <w:rsid w:val="00E268ED"/>
    <w:rsid w:val="00E26E42"/>
    <w:rsid w:val="00E27541"/>
    <w:rsid w:val="00E2782F"/>
    <w:rsid w:val="00E3006F"/>
    <w:rsid w:val="00E30EFD"/>
    <w:rsid w:val="00E310F3"/>
    <w:rsid w:val="00E3190E"/>
    <w:rsid w:val="00E322F7"/>
    <w:rsid w:val="00E32367"/>
    <w:rsid w:val="00E324D5"/>
    <w:rsid w:val="00E32788"/>
    <w:rsid w:val="00E329FD"/>
    <w:rsid w:val="00E3324A"/>
    <w:rsid w:val="00E33387"/>
    <w:rsid w:val="00E3358A"/>
    <w:rsid w:val="00E337DA"/>
    <w:rsid w:val="00E34661"/>
    <w:rsid w:val="00E349C1"/>
    <w:rsid w:val="00E34B83"/>
    <w:rsid w:val="00E34D71"/>
    <w:rsid w:val="00E34DF2"/>
    <w:rsid w:val="00E3532B"/>
    <w:rsid w:val="00E3559C"/>
    <w:rsid w:val="00E3578F"/>
    <w:rsid w:val="00E35833"/>
    <w:rsid w:val="00E35C7D"/>
    <w:rsid w:val="00E35D2D"/>
    <w:rsid w:val="00E35E67"/>
    <w:rsid w:val="00E36393"/>
    <w:rsid w:val="00E36662"/>
    <w:rsid w:val="00E36755"/>
    <w:rsid w:val="00E36B62"/>
    <w:rsid w:val="00E36C8B"/>
    <w:rsid w:val="00E36FD8"/>
    <w:rsid w:val="00E37233"/>
    <w:rsid w:val="00E378F3"/>
    <w:rsid w:val="00E37D4D"/>
    <w:rsid w:val="00E37F3D"/>
    <w:rsid w:val="00E4000F"/>
    <w:rsid w:val="00E401CE"/>
    <w:rsid w:val="00E40368"/>
    <w:rsid w:val="00E40460"/>
    <w:rsid w:val="00E40BE7"/>
    <w:rsid w:val="00E40EB6"/>
    <w:rsid w:val="00E41E99"/>
    <w:rsid w:val="00E42128"/>
    <w:rsid w:val="00E4263B"/>
    <w:rsid w:val="00E42B5C"/>
    <w:rsid w:val="00E42DA4"/>
    <w:rsid w:val="00E42F6B"/>
    <w:rsid w:val="00E42FBF"/>
    <w:rsid w:val="00E43084"/>
    <w:rsid w:val="00E437D9"/>
    <w:rsid w:val="00E43F86"/>
    <w:rsid w:val="00E44673"/>
    <w:rsid w:val="00E447FC"/>
    <w:rsid w:val="00E448A5"/>
    <w:rsid w:val="00E44CF8"/>
    <w:rsid w:val="00E44DAD"/>
    <w:rsid w:val="00E451F1"/>
    <w:rsid w:val="00E45340"/>
    <w:rsid w:val="00E4599B"/>
    <w:rsid w:val="00E45E16"/>
    <w:rsid w:val="00E461C1"/>
    <w:rsid w:val="00E4648E"/>
    <w:rsid w:val="00E46B62"/>
    <w:rsid w:val="00E46C7C"/>
    <w:rsid w:val="00E46F12"/>
    <w:rsid w:val="00E47275"/>
    <w:rsid w:val="00E47582"/>
    <w:rsid w:val="00E47CCB"/>
    <w:rsid w:val="00E500BD"/>
    <w:rsid w:val="00E500FB"/>
    <w:rsid w:val="00E51157"/>
    <w:rsid w:val="00E51AE9"/>
    <w:rsid w:val="00E51E7E"/>
    <w:rsid w:val="00E52C58"/>
    <w:rsid w:val="00E52F5F"/>
    <w:rsid w:val="00E53330"/>
    <w:rsid w:val="00E53CC7"/>
    <w:rsid w:val="00E54821"/>
    <w:rsid w:val="00E548E5"/>
    <w:rsid w:val="00E54A1F"/>
    <w:rsid w:val="00E54CFC"/>
    <w:rsid w:val="00E54F3E"/>
    <w:rsid w:val="00E55103"/>
    <w:rsid w:val="00E55F51"/>
    <w:rsid w:val="00E56519"/>
    <w:rsid w:val="00E5665F"/>
    <w:rsid w:val="00E56872"/>
    <w:rsid w:val="00E56B43"/>
    <w:rsid w:val="00E56ED5"/>
    <w:rsid w:val="00E5775E"/>
    <w:rsid w:val="00E57880"/>
    <w:rsid w:val="00E608CD"/>
    <w:rsid w:val="00E60D87"/>
    <w:rsid w:val="00E61757"/>
    <w:rsid w:val="00E61E07"/>
    <w:rsid w:val="00E6265F"/>
    <w:rsid w:val="00E626F4"/>
    <w:rsid w:val="00E62752"/>
    <w:rsid w:val="00E62A7B"/>
    <w:rsid w:val="00E62BB9"/>
    <w:rsid w:val="00E62F2F"/>
    <w:rsid w:val="00E6310D"/>
    <w:rsid w:val="00E63970"/>
    <w:rsid w:val="00E63998"/>
    <w:rsid w:val="00E639EF"/>
    <w:rsid w:val="00E63F5D"/>
    <w:rsid w:val="00E63FF4"/>
    <w:rsid w:val="00E647E5"/>
    <w:rsid w:val="00E64A97"/>
    <w:rsid w:val="00E64B5B"/>
    <w:rsid w:val="00E6514B"/>
    <w:rsid w:val="00E65844"/>
    <w:rsid w:val="00E65A47"/>
    <w:rsid w:val="00E65D55"/>
    <w:rsid w:val="00E6644F"/>
    <w:rsid w:val="00E66CD0"/>
    <w:rsid w:val="00E67001"/>
    <w:rsid w:val="00E671ED"/>
    <w:rsid w:val="00E6726C"/>
    <w:rsid w:val="00E67459"/>
    <w:rsid w:val="00E67A6D"/>
    <w:rsid w:val="00E67E9A"/>
    <w:rsid w:val="00E67F81"/>
    <w:rsid w:val="00E7002A"/>
    <w:rsid w:val="00E702AE"/>
    <w:rsid w:val="00E70380"/>
    <w:rsid w:val="00E70443"/>
    <w:rsid w:val="00E705B9"/>
    <w:rsid w:val="00E70925"/>
    <w:rsid w:val="00E71C91"/>
    <w:rsid w:val="00E7238F"/>
    <w:rsid w:val="00E72947"/>
    <w:rsid w:val="00E72BF3"/>
    <w:rsid w:val="00E72C5C"/>
    <w:rsid w:val="00E733C4"/>
    <w:rsid w:val="00E735DF"/>
    <w:rsid w:val="00E73A4A"/>
    <w:rsid w:val="00E73D2E"/>
    <w:rsid w:val="00E7445A"/>
    <w:rsid w:val="00E74A37"/>
    <w:rsid w:val="00E74C93"/>
    <w:rsid w:val="00E7526C"/>
    <w:rsid w:val="00E754B4"/>
    <w:rsid w:val="00E75CE6"/>
    <w:rsid w:val="00E75CFF"/>
    <w:rsid w:val="00E75E07"/>
    <w:rsid w:val="00E76860"/>
    <w:rsid w:val="00E76DBD"/>
    <w:rsid w:val="00E777E6"/>
    <w:rsid w:val="00E77A99"/>
    <w:rsid w:val="00E800A4"/>
    <w:rsid w:val="00E8049C"/>
    <w:rsid w:val="00E80787"/>
    <w:rsid w:val="00E80B70"/>
    <w:rsid w:val="00E81170"/>
    <w:rsid w:val="00E81434"/>
    <w:rsid w:val="00E814B6"/>
    <w:rsid w:val="00E81EB3"/>
    <w:rsid w:val="00E82577"/>
    <w:rsid w:val="00E82B01"/>
    <w:rsid w:val="00E82F2B"/>
    <w:rsid w:val="00E83125"/>
    <w:rsid w:val="00E836C4"/>
    <w:rsid w:val="00E83DB4"/>
    <w:rsid w:val="00E85209"/>
    <w:rsid w:val="00E85D50"/>
    <w:rsid w:val="00E85F9A"/>
    <w:rsid w:val="00E860E1"/>
    <w:rsid w:val="00E86183"/>
    <w:rsid w:val="00E86480"/>
    <w:rsid w:val="00E8658D"/>
    <w:rsid w:val="00E866A6"/>
    <w:rsid w:val="00E8679D"/>
    <w:rsid w:val="00E86B11"/>
    <w:rsid w:val="00E86B85"/>
    <w:rsid w:val="00E87079"/>
    <w:rsid w:val="00E8733B"/>
    <w:rsid w:val="00E87D59"/>
    <w:rsid w:val="00E90558"/>
    <w:rsid w:val="00E908D3"/>
    <w:rsid w:val="00E91110"/>
    <w:rsid w:val="00E914C0"/>
    <w:rsid w:val="00E916ED"/>
    <w:rsid w:val="00E919EE"/>
    <w:rsid w:val="00E91D25"/>
    <w:rsid w:val="00E921C5"/>
    <w:rsid w:val="00E922E8"/>
    <w:rsid w:val="00E92712"/>
    <w:rsid w:val="00E92F58"/>
    <w:rsid w:val="00E932FE"/>
    <w:rsid w:val="00E93852"/>
    <w:rsid w:val="00E94262"/>
    <w:rsid w:val="00E945C6"/>
    <w:rsid w:val="00E94D5A"/>
    <w:rsid w:val="00E95789"/>
    <w:rsid w:val="00E95C1D"/>
    <w:rsid w:val="00E9632E"/>
    <w:rsid w:val="00E966FB"/>
    <w:rsid w:val="00E96CC1"/>
    <w:rsid w:val="00E96FB0"/>
    <w:rsid w:val="00E9705C"/>
    <w:rsid w:val="00E9735A"/>
    <w:rsid w:val="00E9764F"/>
    <w:rsid w:val="00E97D1C"/>
    <w:rsid w:val="00E97DB5"/>
    <w:rsid w:val="00EA02AF"/>
    <w:rsid w:val="00EA0397"/>
    <w:rsid w:val="00EA0570"/>
    <w:rsid w:val="00EA102B"/>
    <w:rsid w:val="00EA1074"/>
    <w:rsid w:val="00EA157A"/>
    <w:rsid w:val="00EA1664"/>
    <w:rsid w:val="00EA1AB5"/>
    <w:rsid w:val="00EA1D10"/>
    <w:rsid w:val="00EA1FB9"/>
    <w:rsid w:val="00EA2AED"/>
    <w:rsid w:val="00EA2FA6"/>
    <w:rsid w:val="00EA33E4"/>
    <w:rsid w:val="00EA3C30"/>
    <w:rsid w:val="00EA3E2D"/>
    <w:rsid w:val="00EA4248"/>
    <w:rsid w:val="00EA461D"/>
    <w:rsid w:val="00EA46F1"/>
    <w:rsid w:val="00EA4BCC"/>
    <w:rsid w:val="00EA4F07"/>
    <w:rsid w:val="00EA50AF"/>
    <w:rsid w:val="00EA584E"/>
    <w:rsid w:val="00EA5A8C"/>
    <w:rsid w:val="00EA5DF8"/>
    <w:rsid w:val="00EA5F44"/>
    <w:rsid w:val="00EA6408"/>
    <w:rsid w:val="00EA680D"/>
    <w:rsid w:val="00EA6ADD"/>
    <w:rsid w:val="00EA7005"/>
    <w:rsid w:val="00EA766A"/>
    <w:rsid w:val="00EA78FC"/>
    <w:rsid w:val="00EA7975"/>
    <w:rsid w:val="00EB0681"/>
    <w:rsid w:val="00EB0A6A"/>
    <w:rsid w:val="00EB1286"/>
    <w:rsid w:val="00EB14C8"/>
    <w:rsid w:val="00EB1BBC"/>
    <w:rsid w:val="00EB22B2"/>
    <w:rsid w:val="00EB2B81"/>
    <w:rsid w:val="00EB2F42"/>
    <w:rsid w:val="00EB331B"/>
    <w:rsid w:val="00EB343E"/>
    <w:rsid w:val="00EB350A"/>
    <w:rsid w:val="00EB3517"/>
    <w:rsid w:val="00EB35C4"/>
    <w:rsid w:val="00EB3779"/>
    <w:rsid w:val="00EB3A7C"/>
    <w:rsid w:val="00EB4118"/>
    <w:rsid w:val="00EB418D"/>
    <w:rsid w:val="00EB4684"/>
    <w:rsid w:val="00EB4BE9"/>
    <w:rsid w:val="00EB52DF"/>
    <w:rsid w:val="00EB5402"/>
    <w:rsid w:val="00EB5A34"/>
    <w:rsid w:val="00EB68C3"/>
    <w:rsid w:val="00EB6BFA"/>
    <w:rsid w:val="00EB6EE3"/>
    <w:rsid w:val="00EB705F"/>
    <w:rsid w:val="00EB71A5"/>
    <w:rsid w:val="00EB74ED"/>
    <w:rsid w:val="00EB75FB"/>
    <w:rsid w:val="00EB78C5"/>
    <w:rsid w:val="00EC0033"/>
    <w:rsid w:val="00EC043E"/>
    <w:rsid w:val="00EC0C36"/>
    <w:rsid w:val="00EC1CB6"/>
    <w:rsid w:val="00EC1FB8"/>
    <w:rsid w:val="00EC229D"/>
    <w:rsid w:val="00EC248C"/>
    <w:rsid w:val="00EC25D3"/>
    <w:rsid w:val="00EC27F1"/>
    <w:rsid w:val="00EC3285"/>
    <w:rsid w:val="00EC361C"/>
    <w:rsid w:val="00EC399E"/>
    <w:rsid w:val="00EC3E5F"/>
    <w:rsid w:val="00EC3F35"/>
    <w:rsid w:val="00EC40CC"/>
    <w:rsid w:val="00EC41D1"/>
    <w:rsid w:val="00EC45B2"/>
    <w:rsid w:val="00EC46AC"/>
    <w:rsid w:val="00EC4C74"/>
    <w:rsid w:val="00EC4E6B"/>
    <w:rsid w:val="00EC587C"/>
    <w:rsid w:val="00EC59DE"/>
    <w:rsid w:val="00EC5ABC"/>
    <w:rsid w:val="00EC6440"/>
    <w:rsid w:val="00EC6C27"/>
    <w:rsid w:val="00EC6FEE"/>
    <w:rsid w:val="00EC72B9"/>
    <w:rsid w:val="00EC7934"/>
    <w:rsid w:val="00EC7BC5"/>
    <w:rsid w:val="00ED0D2F"/>
    <w:rsid w:val="00ED13E4"/>
    <w:rsid w:val="00ED1DF1"/>
    <w:rsid w:val="00ED22C5"/>
    <w:rsid w:val="00ED2710"/>
    <w:rsid w:val="00ED2720"/>
    <w:rsid w:val="00ED2772"/>
    <w:rsid w:val="00ED320F"/>
    <w:rsid w:val="00ED3D19"/>
    <w:rsid w:val="00ED3F81"/>
    <w:rsid w:val="00ED43C9"/>
    <w:rsid w:val="00ED464A"/>
    <w:rsid w:val="00ED476F"/>
    <w:rsid w:val="00ED47AD"/>
    <w:rsid w:val="00ED4B5E"/>
    <w:rsid w:val="00ED4E2E"/>
    <w:rsid w:val="00ED4E6C"/>
    <w:rsid w:val="00ED50DD"/>
    <w:rsid w:val="00ED5301"/>
    <w:rsid w:val="00ED5398"/>
    <w:rsid w:val="00ED53AB"/>
    <w:rsid w:val="00ED5D85"/>
    <w:rsid w:val="00ED60E5"/>
    <w:rsid w:val="00ED660A"/>
    <w:rsid w:val="00ED67A4"/>
    <w:rsid w:val="00ED6A47"/>
    <w:rsid w:val="00ED6C1F"/>
    <w:rsid w:val="00ED70BE"/>
    <w:rsid w:val="00ED7863"/>
    <w:rsid w:val="00ED7D11"/>
    <w:rsid w:val="00ED7F10"/>
    <w:rsid w:val="00EE02C4"/>
    <w:rsid w:val="00EE102A"/>
    <w:rsid w:val="00EE1032"/>
    <w:rsid w:val="00EE14F8"/>
    <w:rsid w:val="00EE1764"/>
    <w:rsid w:val="00EE19FE"/>
    <w:rsid w:val="00EE258E"/>
    <w:rsid w:val="00EE27B1"/>
    <w:rsid w:val="00EE27E9"/>
    <w:rsid w:val="00EE2BA6"/>
    <w:rsid w:val="00EE2EDE"/>
    <w:rsid w:val="00EE388D"/>
    <w:rsid w:val="00EE38B1"/>
    <w:rsid w:val="00EE3DFE"/>
    <w:rsid w:val="00EE4322"/>
    <w:rsid w:val="00EE4EC9"/>
    <w:rsid w:val="00EE53C1"/>
    <w:rsid w:val="00EE546E"/>
    <w:rsid w:val="00EE5F93"/>
    <w:rsid w:val="00EE7081"/>
    <w:rsid w:val="00EE7A84"/>
    <w:rsid w:val="00EE7AFB"/>
    <w:rsid w:val="00EE7FA7"/>
    <w:rsid w:val="00EF0184"/>
    <w:rsid w:val="00EF0C88"/>
    <w:rsid w:val="00EF0EE8"/>
    <w:rsid w:val="00EF0F0B"/>
    <w:rsid w:val="00EF0F4F"/>
    <w:rsid w:val="00EF12AC"/>
    <w:rsid w:val="00EF1392"/>
    <w:rsid w:val="00EF1486"/>
    <w:rsid w:val="00EF14A2"/>
    <w:rsid w:val="00EF17B4"/>
    <w:rsid w:val="00EF18F3"/>
    <w:rsid w:val="00EF1D4B"/>
    <w:rsid w:val="00EF20E4"/>
    <w:rsid w:val="00EF2CAB"/>
    <w:rsid w:val="00EF2D7D"/>
    <w:rsid w:val="00EF33BC"/>
    <w:rsid w:val="00EF3BCE"/>
    <w:rsid w:val="00EF3D3E"/>
    <w:rsid w:val="00EF4266"/>
    <w:rsid w:val="00EF44B6"/>
    <w:rsid w:val="00EF59D5"/>
    <w:rsid w:val="00EF5F16"/>
    <w:rsid w:val="00EF66C7"/>
    <w:rsid w:val="00EF704A"/>
    <w:rsid w:val="00EF760E"/>
    <w:rsid w:val="00F0084A"/>
    <w:rsid w:val="00F009C7"/>
    <w:rsid w:val="00F00FE7"/>
    <w:rsid w:val="00F011D8"/>
    <w:rsid w:val="00F01231"/>
    <w:rsid w:val="00F01442"/>
    <w:rsid w:val="00F017C2"/>
    <w:rsid w:val="00F01896"/>
    <w:rsid w:val="00F0207F"/>
    <w:rsid w:val="00F02A2D"/>
    <w:rsid w:val="00F02C22"/>
    <w:rsid w:val="00F03064"/>
    <w:rsid w:val="00F03557"/>
    <w:rsid w:val="00F0379D"/>
    <w:rsid w:val="00F0380E"/>
    <w:rsid w:val="00F0456A"/>
    <w:rsid w:val="00F052B2"/>
    <w:rsid w:val="00F05948"/>
    <w:rsid w:val="00F05ACD"/>
    <w:rsid w:val="00F05AFA"/>
    <w:rsid w:val="00F05F2B"/>
    <w:rsid w:val="00F06E9C"/>
    <w:rsid w:val="00F07A44"/>
    <w:rsid w:val="00F07DBD"/>
    <w:rsid w:val="00F1008E"/>
    <w:rsid w:val="00F106A3"/>
    <w:rsid w:val="00F106CD"/>
    <w:rsid w:val="00F1085D"/>
    <w:rsid w:val="00F10A14"/>
    <w:rsid w:val="00F10D45"/>
    <w:rsid w:val="00F110E2"/>
    <w:rsid w:val="00F111E7"/>
    <w:rsid w:val="00F119E0"/>
    <w:rsid w:val="00F120F9"/>
    <w:rsid w:val="00F1246B"/>
    <w:rsid w:val="00F125AC"/>
    <w:rsid w:val="00F12787"/>
    <w:rsid w:val="00F127A5"/>
    <w:rsid w:val="00F12FD3"/>
    <w:rsid w:val="00F13205"/>
    <w:rsid w:val="00F13520"/>
    <w:rsid w:val="00F14591"/>
    <w:rsid w:val="00F15090"/>
    <w:rsid w:val="00F150F2"/>
    <w:rsid w:val="00F1539A"/>
    <w:rsid w:val="00F15605"/>
    <w:rsid w:val="00F157AA"/>
    <w:rsid w:val="00F15B6A"/>
    <w:rsid w:val="00F15CA3"/>
    <w:rsid w:val="00F16563"/>
    <w:rsid w:val="00F16727"/>
    <w:rsid w:val="00F16FF9"/>
    <w:rsid w:val="00F173E8"/>
    <w:rsid w:val="00F1745C"/>
    <w:rsid w:val="00F17D98"/>
    <w:rsid w:val="00F17F99"/>
    <w:rsid w:val="00F200CC"/>
    <w:rsid w:val="00F20334"/>
    <w:rsid w:val="00F204F7"/>
    <w:rsid w:val="00F20ADA"/>
    <w:rsid w:val="00F20F52"/>
    <w:rsid w:val="00F213EE"/>
    <w:rsid w:val="00F216F3"/>
    <w:rsid w:val="00F21965"/>
    <w:rsid w:val="00F21EA5"/>
    <w:rsid w:val="00F21F31"/>
    <w:rsid w:val="00F21F43"/>
    <w:rsid w:val="00F22132"/>
    <w:rsid w:val="00F221C7"/>
    <w:rsid w:val="00F222D7"/>
    <w:rsid w:val="00F225D6"/>
    <w:rsid w:val="00F22ABF"/>
    <w:rsid w:val="00F23FF8"/>
    <w:rsid w:val="00F243B6"/>
    <w:rsid w:val="00F2497B"/>
    <w:rsid w:val="00F24E8B"/>
    <w:rsid w:val="00F24FFE"/>
    <w:rsid w:val="00F250CC"/>
    <w:rsid w:val="00F25483"/>
    <w:rsid w:val="00F254B1"/>
    <w:rsid w:val="00F25754"/>
    <w:rsid w:val="00F25F94"/>
    <w:rsid w:val="00F263F0"/>
    <w:rsid w:val="00F26735"/>
    <w:rsid w:val="00F26948"/>
    <w:rsid w:val="00F269D8"/>
    <w:rsid w:val="00F26CB0"/>
    <w:rsid w:val="00F27653"/>
    <w:rsid w:val="00F2794B"/>
    <w:rsid w:val="00F27A55"/>
    <w:rsid w:val="00F27B21"/>
    <w:rsid w:val="00F27BE4"/>
    <w:rsid w:val="00F27C03"/>
    <w:rsid w:val="00F27CD1"/>
    <w:rsid w:val="00F27FB8"/>
    <w:rsid w:val="00F305CC"/>
    <w:rsid w:val="00F3083C"/>
    <w:rsid w:val="00F312F8"/>
    <w:rsid w:val="00F316D4"/>
    <w:rsid w:val="00F31A36"/>
    <w:rsid w:val="00F325BC"/>
    <w:rsid w:val="00F32759"/>
    <w:rsid w:val="00F328E2"/>
    <w:rsid w:val="00F329CB"/>
    <w:rsid w:val="00F32AB9"/>
    <w:rsid w:val="00F32AC0"/>
    <w:rsid w:val="00F32BA3"/>
    <w:rsid w:val="00F32F1D"/>
    <w:rsid w:val="00F32FB3"/>
    <w:rsid w:val="00F3351D"/>
    <w:rsid w:val="00F33719"/>
    <w:rsid w:val="00F34140"/>
    <w:rsid w:val="00F34B20"/>
    <w:rsid w:val="00F34B2C"/>
    <w:rsid w:val="00F34D42"/>
    <w:rsid w:val="00F34FD9"/>
    <w:rsid w:val="00F354DA"/>
    <w:rsid w:val="00F358B9"/>
    <w:rsid w:val="00F35D76"/>
    <w:rsid w:val="00F35E1F"/>
    <w:rsid w:val="00F3671E"/>
    <w:rsid w:val="00F370E4"/>
    <w:rsid w:val="00F373F2"/>
    <w:rsid w:val="00F374FF"/>
    <w:rsid w:val="00F376C0"/>
    <w:rsid w:val="00F3793B"/>
    <w:rsid w:val="00F37B87"/>
    <w:rsid w:val="00F37F60"/>
    <w:rsid w:val="00F40010"/>
    <w:rsid w:val="00F400B4"/>
    <w:rsid w:val="00F40654"/>
    <w:rsid w:val="00F41108"/>
    <w:rsid w:val="00F413CF"/>
    <w:rsid w:val="00F41DE4"/>
    <w:rsid w:val="00F42450"/>
    <w:rsid w:val="00F42742"/>
    <w:rsid w:val="00F4284E"/>
    <w:rsid w:val="00F42E80"/>
    <w:rsid w:val="00F43B3A"/>
    <w:rsid w:val="00F43B8E"/>
    <w:rsid w:val="00F445E2"/>
    <w:rsid w:val="00F449F8"/>
    <w:rsid w:val="00F4506F"/>
    <w:rsid w:val="00F451FF"/>
    <w:rsid w:val="00F4520B"/>
    <w:rsid w:val="00F4556E"/>
    <w:rsid w:val="00F45A0B"/>
    <w:rsid w:val="00F45A0E"/>
    <w:rsid w:val="00F45D1B"/>
    <w:rsid w:val="00F45ED8"/>
    <w:rsid w:val="00F45FED"/>
    <w:rsid w:val="00F46CB5"/>
    <w:rsid w:val="00F46DE8"/>
    <w:rsid w:val="00F47035"/>
    <w:rsid w:val="00F470F7"/>
    <w:rsid w:val="00F50303"/>
    <w:rsid w:val="00F50E58"/>
    <w:rsid w:val="00F50EBB"/>
    <w:rsid w:val="00F50F04"/>
    <w:rsid w:val="00F510EF"/>
    <w:rsid w:val="00F517D2"/>
    <w:rsid w:val="00F51FB3"/>
    <w:rsid w:val="00F52CBB"/>
    <w:rsid w:val="00F52CF6"/>
    <w:rsid w:val="00F52F8D"/>
    <w:rsid w:val="00F53108"/>
    <w:rsid w:val="00F5398D"/>
    <w:rsid w:val="00F53A0D"/>
    <w:rsid w:val="00F5410D"/>
    <w:rsid w:val="00F5444F"/>
    <w:rsid w:val="00F54C2F"/>
    <w:rsid w:val="00F5568C"/>
    <w:rsid w:val="00F55DC9"/>
    <w:rsid w:val="00F55F63"/>
    <w:rsid w:val="00F562B2"/>
    <w:rsid w:val="00F56384"/>
    <w:rsid w:val="00F56468"/>
    <w:rsid w:val="00F5667A"/>
    <w:rsid w:val="00F56C24"/>
    <w:rsid w:val="00F5771C"/>
    <w:rsid w:val="00F57CFE"/>
    <w:rsid w:val="00F57D4C"/>
    <w:rsid w:val="00F60133"/>
    <w:rsid w:val="00F60151"/>
    <w:rsid w:val="00F60160"/>
    <w:rsid w:val="00F601F8"/>
    <w:rsid w:val="00F60361"/>
    <w:rsid w:val="00F604C4"/>
    <w:rsid w:val="00F60A17"/>
    <w:rsid w:val="00F60F13"/>
    <w:rsid w:val="00F60F4F"/>
    <w:rsid w:val="00F614B3"/>
    <w:rsid w:val="00F61915"/>
    <w:rsid w:val="00F619A2"/>
    <w:rsid w:val="00F61A5C"/>
    <w:rsid w:val="00F61C3B"/>
    <w:rsid w:val="00F625E6"/>
    <w:rsid w:val="00F626C0"/>
    <w:rsid w:val="00F62719"/>
    <w:rsid w:val="00F627D3"/>
    <w:rsid w:val="00F62D90"/>
    <w:rsid w:val="00F63207"/>
    <w:rsid w:val="00F632F8"/>
    <w:rsid w:val="00F633C5"/>
    <w:rsid w:val="00F64044"/>
    <w:rsid w:val="00F64B35"/>
    <w:rsid w:val="00F654E1"/>
    <w:rsid w:val="00F65EDC"/>
    <w:rsid w:val="00F65F14"/>
    <w:rsid w:val="00F664DE"/>
    <w:rsid w:val="00F66676"/>
    <w:rsid w:val="00F66A93"/>
    <w:rsid w:val="00F66E31"/>
    <w:rsid w:val="00F6707A"/>
    <w:rsid w:val="00F67903"/>
    <w:rsid w:val="00F67E56"/>
    <w:rsid w:val="00F67EC0"/>
    <w:rsid w:val="00F67FDD"/>
    <w:rsid w:val="00F70751"/>
    <w:rsid w:val="00F70796"/>
    <w:rsid w:val="00F707CB"/>
    <w:rsid w:val="00F70AFD"/>
    <w:rsid w:val="00F70DB7"/>
    <w:rsid w:val="00F70F33"/>
    <w:rsid w:val="00F71CF2"/>
    <w:rsid w:val="00F71D8E"/>
    <w:rsid w:val="00F72109"/>
    <w:rsid w:val="00F7325F"/>
    <w:rsid w:val="00F73314"/>
    <w:rsid w:val="00F733FA"/>
    <w:rsid w:val="00F7396F"/>
    <w:rsid w:val="00F73A9A"/>
    <w:rsid w:val="00F73FD2"/>
    <w:rsid w:val="00F74086"/>
    <w:rsid w:val="00F740CD"/>
    <w:rsid w:val="00F74438"/>
    <w:rsid w:val="00F749B4"/>
    <w:rsid w:val="00F74B3C"/>
    <w:rsid w:val="00F75146"/>
    <w:rsid w:val="00F7518A"/>
    <w:rsid w:val="00F75289"/>
    <w:rsid w:val="00F7598C"/>
    <w:rsid w:val="00F76536"/>
    <w:rsid w:val="00F76891"/>
    <w:rsid w:val="00F76D0C"/>
    <w:rsid w:val="00F7711B"/>
    <w:rsid w:val="00F7712C"/>
    <w:rsid w:val="00F77193"/>
    <w:rsid w:val="00F774C2"/>
    <w:rsid w:val="00F777B5"/>
    <w:rsid w:val="00F77947"/>
    <w:rsid w:val="00F779AB"/>
    <w:rsid w:val="00F77E34"/>
    <w:rsid w:val="00F800FE"/>
    <w:rsid w:val="00F805A9"/>
    <w:rsid w:val="00F80EB1"/>
    <w:rsid w:val="00F811FF"/>
    <w:rsid w:val="00F8145C"/>
    <w:rsid w:val="00F819E7"/>
    <w:rsid w:val="00F81BC3"/>
    <w:rsid w:val="00F81F20"/>
    <w:rsid w:val="00F82AE4"/>
    <w:rsid w:val="00F82F87"/>
    <w:rsid w:val="00F82F8F"/>
    <w:rsid w:val="00F834C0"/>
    <w:rsid w:val="00F83943"/>
    <w:rsid w:val="00F846F0"/>
    <w:rsid w:val="00F84719"/>
    <w:rsid w:val="00F84D27"/>
    <w:rsid w:val="00F8525C"/>
    <w:rsid w:val="00F85741"/>
    <w:rsid w:val="00F859BA"/>
    <w:rsid w:val="00F859EF"/>
    <w:rsid w:val="00F85B7B"/>
    <w:rsid w:val="00F85BC5"/>
    <w:rsid w:val="00F85DFB"/>
    <w:rsid w:val="00F861E9"/>
    <w:rsid w:val="00F865D5"/>
    <w:rsid w:val="00F8672C"/>
    <w:rsid w:val="00F86954"/>
    <w:rsid w:val="00F869BA"/>
    <w:rsid w:val="00F86E7B"/>
    <w:rsid w:val="00F87FC8"/>
    <w:rsid w:val="00F905B0"/>
    <w:rsid w:val="00F90BEF"/>
    <w:rsid w:val="00F90CD5"/>
    <w:rsid w:val="00F916B6"/>
    <w:rsid w:val="00F92069"/>
    <w:rsid w:val="00F924D4"/>
    <w:rsid w:val="00F92BBB"/>
    <w:rsid w:val="00F92DF5"/>
    <w:rsid w:val="00F92FFD"/>
    <w:rsid w:val="00F9300D"/>
    <w:rsid w:val="00F930DF"/>
    <w:rsid w:val="00F9314E"/>
    <w:rsid w:val="00F93214"/>
    <w:rsid w:val="00F936B0"/>
    <w:rsid w:val="00F93857"/>
    <w:rsid w:val="00F93B93"/>
    <w:rsid w:val="00F93C15"/>
    <w:rsid w:val="00F9400A"/>
    <w:rsid w:val="00F94297"/>
    <w:rsid w:val="00F94753"/>
    <w:rsid w:val="00F94DFE"/>
    <w:rsid w:val="00F950A7"/>
    <w:rsid w:val="00F956EA"/>
    <w:rsid w:val="00F95799"/>
    <w:rsid w:val="00F95886"/>
    <w:rsid w:val="00F9598A"/>
    <w:rsid w:val="00F95AAC"/>
    <w:rsid w:val="00F961F4"/>
    <w:rsid w:val="00F965D8"/>
    <w:rsid w:val="00F96B4D"/>
    <w:rsid w:val="00F96DE2"/>
    <w:rsid w:val="00F97B8A"/>
    <w:rsid w:val="00F97EFD"/>
    <w:rsid w:val="00FA05F6"/>
    <w:rsid w:val="00FA189B"/>
    <w:rsid w:val="00FA2113"/>
    <w:rsid w:val="00FA29A7"/>
    <w:rsid w:val="00FA2B78"/>
    <w:rsid w:val="00FA308A"/>
    <w:rsid w:val="00FA3191"/>
    <w:rsid w:val="00FA3588"/>
    <w:rsid w:val="00FA396D"/>
    <w:rsid w:val="00FA3B09"/>
    <w:rsid w:val="00FA3DF4"/>
    <w:rsid w:val="00FA3FD0"/>
    <w:rsid w:val="00FA43E1"/>
    <w:rsid w:val="00FA46ED"/>
    <w:rsid w:val="00FA4EC4"/>
    <w:rsid w:val="00FA5B5C"/>
    <w:rsid w:val="00FA5BD1"/>
    <w:rsid w:val="00FA5DD4"/>
    <w:rsid w:val="00FA5E8A"/>
    <w:rsid w:val="00FA60C8"/>
    <w:rsid w:val="00FA6195"/>
    <w:rsid w:val="00FA6263"/>
    <w:rsid w:val="00FA679B"/>
    <w:rsid w:val="00FA6916"/>
    <w:rsid w:val="00FA6AA3"/>
    <w:rsid w:val="00FA6F20"/>
    <w:rsid w:val="00FA7318"/>
    <w:rsid w:val="00FA7751"/>
    <w:rsid w:val="00FA7782"/>
    <w:rsid w:val="00FA77DF"/>
    <w:rsid w:val="00FA7ADF"/>
    <w:rsid w:val="00FA7AF6"/>
    <w:rsid w:val="00FA7C8E"/>
    <w:rsid w:val="00FA7DDD"/>
    <w:rsid w:val="00FB075B"/>
    <w:rsid w:val="00FB1275"/>
    <w:rsid w:val="00FB16C7"/>
    <w:rsid w:val="00FB1A39"/>
    <w:rsid w:val="00FB1A52"/>
    <w:rsid w:val="00FB1BC4"/>
    <w:rsid w:val="00FB1F11"/>
    <w:rsid w:val="00FB2333"/>
    <w:rsid w:val="00FB2C4E"/>
    <w:rsid w:val="00FB2FE3"/>
    <w:rsid w:val="00FB307C"/>
    <w:rsid w:val="00FB312B"/>
    <w:rsid w:val="00FB3195"/>
    <w:rsid w:val="00FB3412"/>
    <w:rsid w:val="00FB372E"/>
    <w:rsid w:val="00FB382F"/>
    <w:rsid w:val="00FB3C44"/>
    <w:rsid w:val="00FB3F98"/>
    <w:rsid w:val="00FB43DC"/>
    <w:rsid w:val="00FB477B"/>
    <w:rsid w:val="00FB4B8E"/>
    <w:rsid w:val="00FB54CE"/>
    <w:rsid w:val="00FB586D"/>
    <w:rsid w:val="00FB6330"/>
    <w:rsid w:val="00FB640B"/>
    <w:rsid w:val="00FB67E0"/>
    <w:rsid w:val="00FB778D"/>
    <w:rsid w:val="00FB7A15"/>
    <w:rsid w:val="00FC0026"/>
    <w:rsid w:val="00FC0103"/>
    <w:rsid w:val="00FC1058"/>
    <w:rsid w:val="00FC18C2"/>
    <w:rsid w:val="00FC18ED"/>
    <w:rsid w:val="00FC19B7"/>
    <w:rsid w:val="00FC1A79"/>
    <w:rsid w:val="00FC1AF9"/>
    <w:rsid w:val="00FC23A8"/>
    <w:rsid w:val="00FC27E4"/>
    <w:rsid w:val="00FC2B9B"/>
    <w:rsid w:val="00FC2E96"/>
    <w:rsid w:val="00FC2EE9"/>
    <w:rsid w:val="00FC2F47"/>
    <w:rsid w:val="00FC2F9E"/>
    <w:rsid w:val="00FC3038"/>
    <w:rsid w:val="00FC3541"/>
    <w:rsid w:val="00FC3C6F"/>
    <w:rsid w:val="00FC3D7E"/>
    <w:rsid w:val="00FC3F43"/>
    <w:rsid w:val="00FC40A7"/>
    <w:rsid w:val="00FC41E0"/>
    <w:rsid w:val="00FC442D"/>
    <w:rsid w:val="00FC487D"/>
    <w:rsid w:val="00FC4ADC"/>
    <w:rsid w:val="00FC4E49"/>
    <w:rsid w:val="00FC4F91"/>
    <w:rsid w:val="00FC5021"/>
    <w:rsid w:val="00FC5263"/>
    <w:rsid w:val="00FC553E"/>
    <w:rsid w:val="00FC57E7"/>
    <w:rsid w:val="00FC60ED"/>
    <w:rsid w:val="00FC6562"/>
    <w:rsid w:val="00FC6740"/>
    <w:rsid w:val="00FC6ECF"/>
    <w:rsid w:val="00FC72CA"/>
    <w:rsid w:val="00FC7761"/>
    <w:rsid w:val="00FC78AD"/>
    <w:rsid w:val="00FC7CD5"/>
    <w:rsid w:val="00FC7E15"/>
    <w:rsid w:val="00FC7EEB"/>
    <w:rsid w:val="00FC7F77"/>
    <w:rsid w:val="00FD0586"/>
    <w:rsid w:val="00FD06DA"/>
    <w:rsid w:val="00FD0AA0"/>
    <w:rsid w:val="00FD0C6D"/>
    <w:rsid w:val="00FD1468"/>
    <w:rsid w:val="00FD15E0"/>
    <w:rsid w:val="00FD1846"/>
    <w:rsid w:val="00FD1986"/>
    <w:rsid w:val="00FD1ACB"/>
    <w:rsid w:val="00FD1E0A"/>
    <w:rsid w:val="00FD2383"/>
    <w:rsid w:val="00FD238E"/>
    <w:rsid w:val="00FD2719"/>
    <w:rsid w:val="00FD2992"/>
    <w:rsid w:val="00FD2B7C"/>
    <w:rsid w:val="00FD2C9C"/>
    <w:rsid w:val="00FD2D8E"/>
    <w:rsid w:val="00FD2DB6"/>
    <w:rsid w:val="00FD33ED"/>
    <w:rsid w:val="00FD3978"/>
    <w:rsid w:val="00FD3F09"/>
    <w:rsid w:val="00FD4676"/>
    <w:rsid w:val="00FD4801"/>
    <w:rsid w:val="00FD4A5C"/>
    <w:rsid w:val="00FD4D69"/>
    <w:rsid w:val="00FD4FB3"/>
    <w:rsid w:val="00FD4FEF"/>
    <w:rsid w:val="00FD641B"/>
    <w:rsid w:val="00FD6714"/>
    <w:rsid w:val="00FD6D38"/>
    <w:rsid w:val="00FD720D"/>
    <w:rsid w:val="00FD7419"/>
    <w:rsid w:val="00FD74E7"/>
    <w:rsid w:val="00FD75A7"/>
    <w:rsid w:val="00FD7AD2"/>
    <w:rsid w:val="00FD7E10"/>
    <w:rsid w:val="00FE0295"/>
    <w:rsid w:val="00FE04DF"/>
    <w:rsid w:val="00FE08AA"/>
    <w:rsid w:val="00FE0912"/>
    <w:rsid w:val="00FE0B81"/>
    <w:rsid w:val="00FE176F"/>
    <w:rsid w:val="00FE21A3"/>
    <w:rsid w:val="00FE2AB5"/>
    <w:rsid w:val="00FE2D7C"/>
    <w:rsid w:val="00FE32C0"/>
    <w:rsid w:val="00FE35E4"/>
    <w:rsid w:val="00FE390C"/>
    <w:rsid w:val="00FE43A9"/>
    <w:rsid w:val="00FE4A42"/>
    <w:rsid w:val="00FE4A6E"/>
    <w:rsid w:val="00FE4D1F"/>
    <w:rsid w:val="00FE5257"/>
    <w:rsid w:val="00FE5283"/>
    <w:rsid w:val="00FE5CF3"/>
    <w:rsid w:val="00FE5F31"/>
    <w:rsid w:val="00FE611C"/>
    <w:rsid w:val="00FE633F"/>
    <w:rsid w:val="00FE6939"/>
    <w:rsid w:val="00FE753A"/>
    <w:rsid w:val="00FE7862"/>
    <w:rsid w:val="00FE7B4E"/>
    <w:rsid w:val="00FE7CA3"/>
    <w:rsid w:val="00FF0417"/>
    <w:rsid w:val="00FF07B3"/>
    <w:rsid w:val="00FF0BED"/>
    <w:rsid w:val="00FF0CFF"/>
    <w:rsid w:val="00FF198A"/>
    <w:rsid w:val="00FF227A"/>
    <w:rsid w:val="00FF22A4"/>
    <w:rsid w:val="00FF230B"/>
    <w:rsid w:val="00FF252C"/>
    <w:rsid w:val="00FF2723"/>
    <w:rsid w:val="00FF2BDF"/>
    <w:rsid w:val="00FF30CC"/>
    <w:rsid w:val="00FF3589"/>
    <w:rsid w:val="00FF409E"/>
    <w:rsid w:val="00FF4194"/>
    <w:rsid w:val="00FF45B2"/>
    <w:rsid w:val="00FF4685"/>
    <w:rsid w:val="00FF4721"/>
    <w:rsid w:val="00FF4908"/>
    <w:rsid w:val="00FF4A93"/>
    <w:rsid w:val="00FF4C0C"/>
    <w:rsid w:val="00FF51AC"/>
    <w:rsid w:val="00FF51AF"/>
    <w:rsid w:val="00FF5F46"/>
    <w:rsid w:val="00FF6069"/>
    <w:rsid w:val="00FF6781"/>
    <w:rsid w:val="00FF6D6A"/>
    <w:rsid w:val="00FF6DE0"/>
    <w:rsid w:val="00FF7631"/>
    <w:rsid w:val="00FF7697"/>
    <w:rsid w:val="00FF7824"/>
    <w:rsid w:val="00FF7E96"/>
    <w:rsid w:val="010B1E00"/>
    <w:rsid w:val="010D75F1"/>
    <w:rsid w:val="01101675"/>
    <w:rsid w:val="011A4978"/>
    <w:rsid w:val="011E0236"/>
    <w:rsid w:val="01213F19"/>
    <w:rsid w:val="01227D26"/>
    <w:rsid w:val="012375FA"/>
    <w:rsid w:val="01265EEC"/>
    <w:rsid w:val="012D66CB"/>
    <w:rsid w:val="0138606E"/>
    <w:rsid w:val="01410799"/>
    <w:rsid w:val="01422176"/>
    <w:rsid w:val="014F6641"/>
    <w:rsid w:val="01506444"/>
    <w:rsid w:val="015E6884"/>
    <w:rsid w:val="01606E2C"/>
    <w:rsid w:val="016320EC"/>
    <w:rsid w:val="016609DC"/>
    <w:rsid w:val="016B12BB"/>
    <w:rsid w:val="017322C0"/>
    <w:rsid w:val="01761A95"/>
    <w:rsid w:val="01782C45"/>
    <w:rsid w:val="017858D4"/>
    <w:rsid w:val="017D14E1"/>
    <w:rsid w:val="0189455C"/>
    <w:rsid w:val="018A1427"/>
    <w:rsid w:val="01A324E9"/>
    <w:rsid w:val="01A35E93"/>
    <w:rsid w:val="01A544B3"/>
    <w:rsid w:val="01A87AFF"/>
    <w:rsid w:val="01AC3A93"/>
    <w:rsid w:val="01BA61B0"/>
    <w:rsid w:val="01BB0001"/>
    <w:rsid w:val="01BD5322"/>
    <w:rsid w:val="01C34939"/>
    <w:rsid w:val="01CC07BA"/>
    <w:rsid w:val="01DC6BF5"/>
    <w:rsid w:val="01DD3C4D"/>
    <w:rsid w:val="01F55F05"/>
    <w:rsid w:val="01F92869"/>
    <w:rsid w:val="01FA65AD"/>
    <w:rsid w:val="01FB0577"/>
    <w:rsid w:val="02011344"/>
    <w:rsid w:val="02114200"/>
    <w:rsid w:val="0215208E"/>
    <w:rsid w:val="021F035A"/>
    <w:rsid w:val="022933B5"/>
    <w:rsid w:val="022A3204"/>
    <w:rsid w:val="022C5CCC"/>
    <w:rsid w:val="0241242E"/>
    <w:rsid w:val="024617F2"/>
    <w:rsid w:val="024E6368"/>
    <w:rsid w:val="026305F6"/>
    <w:rsid w:val="02685C0C"/>
    <w:rsid w:val="0269176A"/>
    <w:rsid w:val="026954E1"/>
    <w:rsid w:val="026B3007"/>
    <w:rsid w:val="02821C2D"/>
    <w:rsid w:val="02883F3E"/>
    <w:rsid w:val="02897766"/>
    <w:rsid w:val="029E162E"/>
    <w:rsid w:val="02A25E75"/>
    <w:rsid w:val="02A73055"/>
    <w:rsid w:val="02A824AD"/>
    <w:rsid w:val="02B01361"/>
    <w:rsid w:val="02B157F4"/>
    <w:rsid w:val="02BC3862"/>
    <w:rsid w:val="02C65989"/>
    <w:rsid w:val="02CD0AE3"/>
    <w:rsid w:val="02D50DC8"/>
    <w:rsid w:val="02DB5C01"/>
    <w:rsid w:val="02FB064D"/>
    <w:rsid w:val="02FD4606"/>
    <w:rsid w:val="03023208"/>
    <w:rsid w:val="03041CE5"/>
    <w:rsid w:val="031056DE"/>
    <w:rsid w:val="03270E00"/>
    <w:rsid w:val="032D29B2"/>
    <w:rsid w:val="03360E99"/>
    <w:rsid w:val="034466C4"/>
    <w:rsid w:val="03557B68"/>
    <w:rsid w:val="035646C3"/>
    <w:rsid w:val="035B7FC2"/>
    <w:rsid w:val="036515AB"/>
    <w:rsid w:val="03687290"/>
    <w:rsid w:val="03694E8A"/>
    <w:rsid w:val="036B2748"/>
    <w:rsid w:val="036C34DA"/>
    <w:rsid w:val="037B2C3E"/>
    <w:rsid w:val="03855127"/>
    <w:rsid w:val="03863E70"/>
    <w:rsid w:val="039D50C1"/>
    <w:rsid w:val="03B766E7"/>
    <w:rsid w:val="03BF4F5F"/>
    <w:rsid w:val="03C31915"/>
    <w:rsid w:val="03CF5817"/>
    <w:rsid w:val="03D746CC"/>
    <w:rsid w:val="03DE6B3A"/>
    <w:rsid w:val="03E7479B"/>
    <w:rsid w:val="03F6577A"/>
    <w:rsid w:val="03FB61F1"/>
    <w:rsid w:val="040D0B9B"/>
    <w:rsid w:val="040F5AE1"/>
    <w:rsid w:val="0415320E"/>
    <w:rsid w:val="04182DA2"/>
    <w:rsid w:val="04194CE4"/>
    <w:rsid w:val="04247769"/>
    <w:rsid w:val="0438234B"/>
    <w:rsid w:val="043A7D39"/>
    <w:rsid w:val="04411C9E"/>
    <w:rsid w:val="04440CC3"/>
    <w:rsid w:val="044D7FFE"/>
    <w:rsid w:val="04662D82"/>
    <w:rsid w:val="047E39FA"/>
    <w:rsid w:val="04836130"/>
    <w:rsid w:val="049D275A"/>
    <w:rsid w:val="04A1271C"/>
    <w:rsid w:val="04AC25B0"/>
    <w:rsid w:val="04AE367F"/>
    <w:rsid w:val="04AE7B23"/>
    <w:rsid w:val="04B34FC6"/>
    <w:rsid w:val="04D451DC"/>
    <w:rsid w:val="04E15802"/>
    <w:rsid w:val="04E70942"/>
    <w:rsid w:val="04E84DE3"/>
    <w:rsid w:val="05073AA3"/>
    <w:rsid w:val="0522205A"/>
    <w:rsid w:val="05385D2E"/>
    <w:rsid w:val="053C0C8A"/>
    <w:rsid w:val="053E7A3E"/>
    <w:rsid w:val="053F11DB"/>
    <w:rsid w:val="0541153D"/>
    <w:rsid w:val="05432019"/>
    <w:rsid w:val="055114EE"/>
    <w:rsid w:val="05571F68"/>
    <w:rsid w:val="055D280D"/>
    <w:rsid w:val="055F2BCB"/>
    <w:rsid w:val="05681FF9"/>
    <w:rsid w:val="056A3A4A"/>
    <w:rsid w:val="05750799"/>
    <w:rsid w:val="05783516"/>
    <w:rsid w:val="057D28D7"/>
    <w:rsid w:val="058746C8"/>
    <w:rsid w:val="05924EDC"/>
    <w:rsid w:val="059C797B"/>
    <w:rsid w:val="059E7C87"/>
    <w:rsid w:val="05A212BC"/>
    <w:rsid w:val="05A814B0"/>
    <w:rsid w:val="05B60EBD"/>
    <w:rsid w:val="05C41C16"/>
    <w:rsid w:val="05CE19E6"/>
    <w:rsid w:val="05D00735"/>
    <w:rsid w:val="05D11D1B"/>
    <w:rsid w:val="05D160E9"/>
    <w:rsid w:val="05D44E04"/>
    <w:rsid w:val="05EA6938"/>
    <w:rsid w:val="05F50593"/>
    <w:rsid w:val="05F72E03"/>
    <w:rsid w:val="060318FF"/>
    <w:rsid w:val="060B08C2"/>
    <w:rsid w:val="060F639F"/>
    <w:rsid w:val="0612744D"/>
    <w:rsid w:val="061834A6"/>
    <w:rsid w:val="061D241D"/>
    <w:rsid w:val="06287461"/>
    <w:rsid w:val="064A387B"/>
    <w:rsid w:val="064F6385"/>
    <w:rsid w:val="065B0A0F"/>
    <w:rsid w:val="0662770E"/>
    <w:rsid w:val="06640499"/>
    <w:rsid w:val="067032E2"/>
    <w:rsid w:val="06713630"/>
    <w:rsid w:val="06744454"/>
    <w:rsid w:val="06780571"/>
    <w:rsid w:val="067A7CBC"/>
    <w:rsid w:val="068C59DA"/>
    <w:rsid w:val="069A65B0"/>
    <w:rsid w:val="06A42F8B"/>
    <w:rsid w:val="06AC6C11"/>
    <w:rsid w:val="06B01930"/>
    <w:rsid w:val="06B1350B"/>
    <w:rsid w:val="06B44770"/>
    <w:rsid w:val="06CA3E75"/>
    <w:rsid w:val="06CD35DC"/>
    <w:rsid w:val="06CE063D"/>
    <w:rsid w:val="06D07DAA"/>
    <w:rsid w:val="06DF3581"/>
    <w:rsid w:val="06E34232"/>
    <w:rsid w:val="071535E2"/>
    <w:rsid w:val="07192E6F"/>
    <w:rsid w:val="071E0F8F"/>
    <w:rsid w:val="07236E23"/>
    <w:rsid w:val="07282C7E"/>
    <w:rsid w:val="072C6DC6"/>
    <w:rsid w:val="072D11D3"/>
    <w:rsid w:val="072E00AE"/>
    <w:rsid w:val="07364A7E"/>
    <w:rsid w:val="07377909"/>
    <w:rsid w:val="073B1607"/>
    <w:rsid w:val="07464042"/>
    <w:rsid w:val="074C0E53"/>
    <w:rsid w:val="07500A1D"/>
    <w:rsid w:val="0754675F"/>
    <w:rsid w:val="076562D9"/>
    <w:rsid w:val="07750023"/>
    <w:rsid w:val="077A020E"/>
    <w:rsid w:val="07937A65"/>
    <w:rsid w:val="07A844C4"/>
    <w:rsid w:val="07AF7E3A"/>
    <w:rsid w:val="07B3512F"/>
    <w:rsid w:val="07B6637C"/>
    <w:rsid w:val="07B707CC"/>
    <w:rsid w:val="07D17DB0"/>
    <w:rsid w:val="07D50586"/>
    <w:rsid w:val="07DD49A7"/>
    <w:rsid w:val="07EC4BEA"/>
    <w:rsid w:val="07F41CF0"/>
    <w:rsid w:val="07F95559"/>
    <w:rsid w:val="07F9727C"/>
    <w:rsid w:val="080D21A8"/>
    <w:rsid w:val="08122176"/>
    <w:rsid w:val="08183E10"/>
    <w:rsid w:val="081859DF"/>
    <w:rsid w:val="08206641"/>
    <w:rsid w:val="0827690C"/>
    <w:rsid w:val="08331BA4"/>
    <w:rsid w:val="083727DE"/>
    <w:rsid w:val="0837398B"/>
    <w:rsid w:val="083E4EF4"/>
    <w:rsid w:val="0847577C"/>
    <w:rsid w:val="084A5DB4"/>
    <w:rsid w:val="084B472A"/>
    <w:rsid w:val="084C7436"/>
    <w:rsid w:val="08541C5F"/>
    <w:rsid w:val="08563D02"/>
    <w:rsid w:val="086647A4"/>
    <w:rsid w:val="0878022B"/>
    <w:rsid w:val="087B529D"/>
    <w:rsid w:val="08820F90"/>
    <w:rsid w:val="08826B46"/>
    <w:rsid w:val="088F187D"/>
    <w:rsid w:val="08913342"/>
    <w:rsid w:val="08A13C26"/>
    <w:rsid w:val="08AB022B"/>
    <w:rsid w:val="08AC6127"/>
    <w:rsid w:val="08B651F8"/>
    <w:rsid w:val="08BA1E8A"/>
    <w:rsid w:val="08BC7C23"/>
    <w:rsid w:val="08C61F81"/>
    <w:rsid w:val="08CA572C"/>
    <w:rsid w:val="08CE5888"/>
    <w:rsid w:val="08CF4A93"/>
    <w:rsid w:val="08D8088D"/>
    <w:rsid w:val="08E12275"/>
    <w:rsid w:val="08E6788B"/>
    <w:rsid w:val="08EA3727"/>
    <w:rsid w:val="08F4175A"/>
    <w:rsid w:val="09095019"/>
    <w:rsid w:val="090F782A"/>
    <w:rsid w:val="09160BBB"/>
    <w:rsid w:val="09195675"/>
    <w:rsid w:val="0926465E"/>
    <w:rsid w:val="0927194F"/>
    <w:rsid w:val="09323E0D"/>
    <w:rsid w:val="09385C0D"/>
    <w:rsid w:val="093C56FD"/>
    <w:rsid w:val="093D137F"/>
    <w:rsid w:val="09502F56"/>
    <w:rsid w:val="095362E9"/>
    <w:rsid w:val="096E10F5"/>
    <w:rsid w:val="0970184A"/>
    <w:rsid w:val="09710FA4"/>
    <w:rsid w:val="097906FF"/>
    <w:rsid w:val="097B3DAE"/>
    <w:rsid w:val="098850B5"/>
    <w:rsid w:val="098E4150"/>
    <w:rsid w:val="09905A49"/>
    <w:rsid w:val="09A6526C"/>
    <w:rsid w:val="09A84B40"/>
    <w:rsid w:val="09C116ED"/>
    <w:rsid w:val="09D24F67"/>
    <w:rsid w:val="09E119F3"/>
    <w:rsid w:val="0A0847BE"/>
    <w:rsid w:val="0A0A5DA3"/>
    <w:rsid w:val="0A0C3E1C"/>
    <w:rsid w:val="0A1F3B60"/>
    <w:rsid w:val="0A2933A4"/>
    <w:rsid w:val="0A2B67F6"/>
    <w:rsid w:val="0A312D88"/>
    <w:rsid w:val="0A3A0348"/>
    <w:rsid w:val="0A3D2B96"/>
    <w:rsid w:val="0A4756F2"/>
    <w:rsid w:val="0A4F1714"/>
    <w:rsid w:val="0A6460C9"/>
    <w:rsid w:val="0A6A50FE"/>
    <w:rsid w:val="0A6A629A"/>
    <w:rsid w:val="0A6C1872"/>
    <w:rsid w:val="0A734DF3"/>
    <w:rsid w:val="0A780FD3"/>
    <w:rsid w:val="0A845074"/>
    <w:rsid w:val="0A892BC4"/>
    <w:rsid w:val="0A9E3CA5"/>
    <w:rsid w:val="0AA23C86"/>
    <w:rsid w:val="0AA464FC"/>
    <w:rsid w:val="0AB6762E"/>
    <w:rsid w:val="0AB80983"/>
    <w:rsid w:val="0ABB08A3"/>
    <w:rsid w:val="0ABE55C8"/>
    <w:rsid w:val="0ACF2701"/>
    <w:rsid w:val="0ADB7197"/>
    <w:rsid w:val="0ADD1F25"/>
    <w:rsid w:val="0ADF497B"/>
    <w:rsid w:val="0AE147AE"/>
    <w:rsid w:val="0AE41BA8"/>
    <w:rsid w:val="0AEC7C8D"/>
    <w:rsid w:val="0B084414"/>
    <w:rsid w:val="0B232A8B"/>
    <w:rsid w:val="0B310B66"/>
    <w:rsid w:val="0B3967B7"/>
    <w:rsid w:val="0B3F14D4"/>
    <w:rsid w:val="0B462329"/>
    <w:rsid w:val="0B471607"/>
    <w:rsid w:val="0B4B0F53"/>
    <w:rsid w:val="0B4F470A"/>
    <w:rsid w:val="0B512FB6"/>
    <w:rsid w:val="0B521208"/>
    <w:rsid w:val="0B5A0392"/>
    <w:rsid w:val="0B6128A8"/>
    <w:rsid w:val="0B6437EF"/>
    <w:rsid w:val="0B64718D"/>
    <w:rsid w:val="0B664A12"/>
    <w:rsid w:val="0B6D43DF"/>
    <w:rsid w:val="0B7373D0"/>
    <w:rsid w:val="0B7A7BFC"/>
    <w:rsid w:val="0B964387"/>
    <w:rsid w:val="0B97065B"/>
    <w:rsid w:val="0B970E43"/>
    <w:rsid w:val="0B996E37"/>
    <w:rsid w:val="0BA13F4A"/>
    <w:rsid w:val="0BA26EDB"/>
    <w:rsid w:val="0BA93258"/>
    <w:rsid w:val="0BAE5A66"/>
    <w:rsid w:val="0BC1612D"/>
    <w:rsid w:val="0BC17FE6"/>
    <w:rsid w:val="0BC2208C"/>
    <w:rsid w:val="0BC96FF0"/>
    <w:rsid w:val="0BDE2EEB"/>
    <w:rsid w:val="0BE30377"/>
    <w:rsid w:val="0BE502CE"/>
    <w:rsid w:val="0BE54E32"/>
    <w:rsid w:val="0BEC66C4"/>
    <w:rsid w:val="0BED26BC"/>
    <w:rsid w:val="0BF030BD"/>
    <w:rsid w:val="0BF24D66"/>
    <w:rsid w:val="0BF62499"/>
    <w:rsid w:val="0C000C64"/>
    <w:rsid w:val="0C0553E9"/>
    <w:rsid w:val="0C087B18"/>
    <w:rsid w:val="0C1576D7"/>
    <w:rsid w:val="0C2B7C85"/>
    <w:rsid w:val="0C337593"/>
    <w:rsid w:val="0C34090D"/>
    <w:rsid w:val="0C345494"/>
    <w:rsid w:val="0C48260B"/>
    <w:rsid w:val="0C5319ED"/>
    <w:rsid w:val="0C5A4E86"/>
    <w:rsid w:val="0C5C7E64"/>
    <w:rsid w:val="0C632527"/>
    <w:rsid w:val="0C6A07D3"/>
    <w:rsid w:val="0C847C19"/>
    <w:rsid w:val="0C92598B"/>
    <w:rsid w:val="0C9475FE"/>
    <w:rsid w:val="0C9522DF"/>
    <w:rsid w:val="0CAC5A8D"/>
    <w:rsid w:val="0CB8153E"/>
    <w:rsid w:val="0CC003F3"/>
    <w:rsid w:val="0CC31D2D"/>
    <w:rsid w:val="0CCA5CBA"/>
    <w:rsid w:val="0CCD48BE"/>
    <w:rsid w:val="0CDD1691"/>
    <w:rsid w:val="0CE4372D"/>
    <w:rsid w:val="0CEE6D0E"/>
    <w:rsid w:val="0D091559"/>
    <w:rsid w:val="0D103128"/>
    <w:rsid w:val="0D1E5440"/>
    <w:rsid w:val="0D1F586E"/>
    <w:rsid w:val="0D232C17"/>
    <w:rsid w:val="0D270472"/>
    <w:rsid w:val="0D281B97"/>
    <w:rsid w:val="0D285F64"/>
    <w:rsid w:val="0D286D82"/>
    <w:rsid w:val="0D2C0A31"/>
    <w:rsid w:val="0D333E7B"/>
    <w:rsid w:val="0D3E7C0F"/>
    <w:rsid w:val="0D3F600C"/>
    <w:rsid w:val="0D444B80"/>
    <w:rsid w:val="0D4728C2"/>
    <w:rsid w:val="0D5C3700"/>
    <w:rsid w:val="0D5D2504"/>
    <w:rsid w:val="0D7336B7"/>
    <w:rsid w:val="0D791EB1"/>
    <w:rsid w:val="0D810444"/>
    <w:rsid w:val="0D8260AE"/>
    <w:rsid w:val="0D8B6F2A"/>
    <w:rsid w:val="0D8C44E5"/>
    <w:rsid w:val="0D967279"/>
    <w:rsid w:val="0DA20F15"/>
    <w:rsid w:val="0DBE0DD6"/>
    <w:rsid w:val="0DC13175"/>
    <w:rsid w:val="0DCB442D"/>
    <w:rsid w:val="0DCC56A5"/>
    <w:rsid w:val="0DE5560B"/>
    <w:rsid w:val="0DEB19B3"/>
    <w:rsid w:val="0DFF270D"/>
    <w:rsid w:val="0E0203E1"/>
    <w:rsid w:val="0E0707DF"/>
    <w:rsid w:val="0E090AF3"/>
    <w:rsid w:val="0E0921BC"/>
    <w:rsid w:val="0E0C5229"/>
    <w:rsid w:val="0E144B56"/>
    <w:rsid w:val="0E163B9A"/>
    <w:rsid w:val="0E1D7868"/>
    <w:rsid w:val="0E235D9A"/>
    <w:rsid w:val="0E252179"/>
    <w:rsid w:val="0E2A275E"/>
    <w:rsid w:val="0E4126D9"/>
    <w:rsid w:val="0E497FFD"/>
    <w:rsid w:val="0E512AB9"/>
    <w:rsid w:val="0E531964"/>
    <w:rsid w:val="0E532997"/>
    <w:rsid w:val="0E5A03D3"/>
    <w:rsid w:val="0E660744"/>
    <w:rsid w:val="0E6F3E10"/>
    <w:rsid w:val="0E715CA4"/>
    <w:rsid w:val="0E76520D"/>
    <w:rsid w:val="0E81372E"/>
    <w:rsid w:val="0E8844DC"/>
    <w:rsid w:val="0EA6423C"/>
    <w:rsid w:val="0EC05491"/>
    <w:rsid w:val="0EC65605"/>
    <w:rsid w:val="0EC853E9"/>
    <w:rsid w:val="0EC911A0"/>
    <w:rsid w:val="0ECB3B1A"/>
    <w:rsid w:val="0ED168E7"/>
    <w:rsid w:val="0ED16964"/>
    <w:rsid w:val="0ED16D0C"/>
    <w:rsid w:val="0ED91C40"/>
    <w:rsid w:val="0EDB18A5"/>
    <w:rsid w:val="0EE761CE"/>
    <w:rsid w:val="0EEA2684"/>
    <w:rsid w:val="0F085620"/>
    <w:rsid w:val="0F0B6A95"/>
    <w:rsid w:val="0F0E18EA"/>
    <w:rsid w:val="0F135399"/>
    <w:rsid w:val="0F164E0D"/>
    <w:rsid w:val="0F170F4D"/>
    <w:rsid w:val="0F190AD6"/>
    <w:rsid w:val="0F3D3F7D"/>
    <w:rsid w:val="0F506C88"/>
    <w:rsid w:val="0F565B8D"/>
    <w:rsid w:val="0F596798"/>
    <w:rsid w:val="0F65695E"/>
    <w:rsid w:val="0F7E775F"/>
    <w:rsid w:val="0F855338"/>
    <w:rsid w:val="0F8559B3"/>
    <w:rsid w:val="0F871FA9"/>
    <w:rsid w:val="0F8E1997"/>
    <w:rsid w:val="0F900AC4"/>
    <w:rsid w:val="0F953749"/>
    <w:rsid w:val="0F9718DF"/>
    <w:rsid w:val="0F9A5653"/>
    <w:rsid w:val="0FA41C18"/>
    <w:rsid w:val="0FB3423F"/>
    <w:rsid w:val="0FBC2302"/>
    <w:rsid w:val="0FC52379"/>
    <w:rsid w:val="0FCC47CA"/>
    <w:rsid w:val="0FD57CC7"/>
    <w:rsid w:val="0FE4089C"/>
    <w:rsid w:val="0FFE370C"/>
    <w:rsid w:val="0FFE7E09"/>
    <w:rsid w:val="0FFF2388"/>
    <w:rsid w:val="100C2521"/>
    <w:rsid w:val="10192498"/>
    <w:rsid w:val="1021564D"/>
    <w:rsid w:val="10225FB8"/>
    <w:rsid w:val="1025133E"/>
    <w:rsid w:val="103B3E00"/>
    <w:rsid w:val="103C00F2"/>
    <w:rsid w:val="103E75AB"/>
    <w:rsid w:val="10572B7B"/>
    <w:rsid w:val="105B0B5E"/>
    <w:rsid w:val="10640EFB"/>
    <w:rsid w:val="106E5252"/>
    <w:rsid w:val="107233B3"/>
    <w:rsid w:val="10757746"/>
    <w:rsid w:val="10790FE5"/>
    <w:rsid w:val="107B202B"/>
    <w:rsid w:val="108D5222"/>
    <w:rsid w:val="10993435"/>
    <w:rsid w:val="109F4B98"/>
    <w:rsid w:val="10A12F8F"/>
    <w:rsid w:val="10A35198"/>
    <w:rsid w:val="10AA73F0"/>
    <w:rsid w:val="10BF1289"/>
    <w:rsid w:val="10CA5AC2"/>
    <w:rsid w:val="10CC5D57"/>
    <w:rsid w:val="10D15894"/>
    <w:rsid w:val="10D821AF"/>
    <w:rsid w:val="10DB067E"/>
    <w:rsid w:val="10DD0812"/>
    <w:rsid w:val="10DF33F2"/>
    <w:rsid w:val="10EC23E2"/>
    <w:rsid w:val="10F64D03"/>
    <w:rsid w:val="10FD1C16"/>
    <w:rsid w:val="10FD205B"/>
    <w:rsid w:val="10FD7E68"/>
    <w:rsid w:val="11002D33"/>
    <w:rsid w:val="11037DD5"/>
    <w:rsid w:val="111517C8"/>
    <w:rsid w:val="114C04A7"/>
    <w:rsid w:val="11514B59"/>
    <w:rsid w:val="115C4AE2"/>
    <w:rsid w:val="115E4FD3"/>
    <w:rsid w:val="115E60B2"/>
    <w:rsid w:val="116229C0"/>
    <w:rsid w:val="117B3BCF"/>
    <w:rsid w:val="11844488"/>
    <w:rsid w:val="118934A9"/>
    <w:rsid w:val="119A4D48"/>
    <w:rsid w:val="11C158D4"/>
    <w:rsid w:val="11C5058A"/>
    <w:rsid w:val="11CC783A"/>
    <w:rsid w:val="11D010D8"/>
    <w:rsid w:val="11D02E86"/>
    <w:rsid w:val="11D44B78"/>
    <w:rsid w:val="11D54941"/>
    <w:rsid w:val="11EF3338"/>
    <w:rsid w:val="11FA7F03"/>
    <w:rsid w:val="11FC0C39"/>
    <w:rsid w:val="12062D4C"/>
    <w:rsid w:val="120E39AF"/>
    <w:rsid w:val="121E57CF"/>
    <w:rsid w:val="123513CB"/>
    <w:rsid w:val="123B7D2A"/>
    <w:rsid w:val="1254346C"/>
    <w:rsid w:val="12573966"/>
    <w:rsid w:val="12724255"/>
    <w:rsid w:val="1273133B"/>
    <w:rsid w:val="12791076"/>
    <w:rsid w:val="127A10F3"/>
    <w:rsid w:val="127D52C5"/>
    <w:rsid w:val="12833A99"/>
    <w:rsid w:val="12861D78"/>
    <w:rsid w:val="128C2489"/>
    <w:rsid w:val="128E12AB"/>
    <w:rsid w:val="129C720C"/>
    <w:rsid w:val="12AE5BE8"/>
    <w:rsid w:val="12AF5192"/>
    <w:rsid w:val="12D13161"/>
    <w:rsid w:val="12E0542A"/>
    <w:rsid w:val="12ED1816"/>
    <w:rsid w:val="12F362AC"/>
    <w:rsid w:val="12F42433"/>
    <w:rsid w:val="13100028"/>
    <w:rsid w:val="131B2827"/>
    <w:rsid w:val="13217712"/>
    <w:rsid w:val="13233A04"/>
    <w:rsid w:val="13337B71"/>
    <w:rsid w:val="13384512"/>
    <w:rsid w:val="13411752"/>
    <w:rsid w:val="13426006"/>
    <w:rsid w:val="13427DB4"/>
    <w:rsid w:val="13452F73"/>
    <w:rsid w:val="13486E19"/>
    <w:rsid w:val="134E2DD8"/>
    <w:rsid w:val="134F427F"/>
    <w:rsid w:val="136046DE"/>
    <w:rsid w:val="136328F1"/>
    <w:rsid w:val="136A6EEC"/>
    <w:rsid w:val="136C3083"/>
    <w:rsid w:val="13747262"/>
    <w:rsid w:val="1375194C"/>
    <w:rsid w:val="1380270E"/>
    <w:rsid w:val="13897791"/>
    <w:rsid w:val="1393060F"/>
    <w:rsid w:val="13967B54"/>
    <w:rsid w:val="13977400"/>
    <w:rsid w:val="13AA0802"/>
    <w:rsid w:val="13AC16D1"/>
    <w:rsid w:val="13B7415A"/>
    <w:rsid w:val="13BA5F2F"/>
    <w:rsid w:val="13C767BB"/>
    <w:rsid w:val="13CA0F3E"/>
    <w:rsid w:val="13CC50FB"/>
    <w:rsid w:val="13D50C28"/>
    <w:rsid w:val="13D6674E"/>
    <w:rsid w:val="13E270CA"/>
    <w:rsid w:val="13E76F96"/>
    <w:rsid w:val="1413052D"/>
    <w:rsid w:val="141D20C8"/>
    <w:rsid w:val="141E334D"/>
    <w:rsid w:val="14357918"/>
    <w:rsid w:val="143811B7"/>
    <w:rsid w:val="143E5D0B"/>
    <w:rsid w:val="14430096"/>
    <w:rsid w:val="1446026B"/>
    <w:rsid w:val="14584050"/>
    <w:rsid w:val="14596A2B"/>
    <w:rsid w:val="14596B6E"/>
    <w:rsid w:val="146966A2"/>
    <w:rsid w:val="147E0CB7"/>
    <w:rsid w:val="147F1E78"/>
    <w:rsid w:val="1485378B"/>
    <w:rsid w:val="14952165"/>
    <w:rsid w:val="1495298C"/>
    <w:rsid w:val="149607D0"/>
    <w:rsid w:val="14965374"/>
    <w:rsid w:val="149B198A"/>
    <w:rsid w:val="149E726C"/>
    <w:rsid w:val="14AE45AC"/>
    <w:rsid w:val="14B60A59"/>
    <w:rsid w:val="14B75588"/>
    <w:rsid w:val="14CF1B1B"/>
    <w:rsid w:val="14D34FBE"/>
    <w:rsid w:val="14D81587"/>
    <w:rsid w:val="14DB60FF"/>
    <w:rsid w:val="14F57714"/>
    <w:rsid w:val="14F63D7E"/>
    <w:rsid w:val="14FC6A61"/>
    <w:rsid w:val="15015527"/>
    <w:rsid w:val="1509481B"/>
    <w:rsid w:val="150A2B53"/>
    <w:rsid w:val="15107A3E"/>
    <w:rsid w:val="151B08BC"/>
    <w:rsid w:val="151E196F"/>
    <w:rsid w:val="152359C3"/>
    <w:rsid w:val="15242067"/>
    <w:rsid w:val="15277439"/>
    <w:rsid w:val="152E644B"/>
    <w:rsid w:val="15331575"/>
    <w:rsid w:val="153C7408"/>
    <w:rsid w:val="154107F7"/>
    <w:rsid w:val="15552B80"/>
    <w:rsid w:val="15576F29"/>
    <w:rsid w:val="155B6F0B"/>
    <w:rsid w:val="155E69FB"/>
    <w:rsid w:val="156002F0"/>
    <w:rsid w:val="1565422D"/>
    <w:rsid w:val="15687C3A"/>
    <w:rsid w:val="157A6D9B"/>
    <w:rsid w:val="157C3608"/>
    <w:rsid w:val="158B1288"/>
    <w:rsid w:val="15900E16"/>
    <w:rsid w:val="159F745A"/>
    <w:rsid w:val="15A07014"/>
    <w:rsid w:val="15A44D56"/>
    <w:rsid w:val="15A84F76"/>
    <w:rsid w:val="15AB31FE"/>
    <w:rsid w:val="15AD0685"/>
    <w:rsid w:val="15AD58D0"/>
    <w:rsid w:val="15B14A1C"/>
    <w:rsid w:val="15B55A19"/>
    <w:rsid w:val="15BC1E12"/>
    <w:rsid w:val="15BC31A1"/>
    <w:rsid w:val="15C54CCC"/>
    <w:rsid w:val="15C56A7A"/>
    <w:rsid w:val="15C6160F"/>
    <w:rsid w:val="15DC6EE7"/>
    <w:rsid w:val="15FC2DC8"/>
    <w:rsid w:val="15FF19DC"/>
    <w:rsid w:val="16002D4F"/>
    <w:rsid w:val="16010E00"/>
    <w:rsid w:val="160348E3"/>
    <w:rsid w:val="160457F4"/>
    <w:rsid w:val="161317FA"/>
    <w:rsid w:val="16227BCD"/>
    <w:rsid w:val="16294BEA"/>
    <w:rsid w:val="162A71B6"/>
    <w:rsid w:val="16336B38"/>
    <w:rsid w:val="1658795B"/>
    <w:rsid w:val="165A7400"/>
    <w:rsid w:val="16604D5E"/>
    <w:rsid w:val="16636B79"/>
    <w:rsid w:val="166B1FBF"/>
    <w:rsid w:val="16855C93"/>
    <w:rsid w:val="168A38CE"/>
    <w:rsid w:val="168B77A7"/>
    <w:rsid w:val="169C3C7F"/>
    <w:rsid w:val="169C5A2D"/>
    <w:rsid w:val="169C621D"/>
    <w:rsid w:val="169D3553"/>
    <w:rsid w:val="16A03C0E"/>
    <w:rsid w:val="16A33DD6"/>
    <w:rsid w:val="16A7467B"/>
    <w:rsid w:val="16A9748A"/>
    <w:rsid w:val="16AA1EFA"/>
    <w:rsid w:val="16B006BD"/>
    <w:rsid w:val="16B16753"/>
    <w:rsid w:val="16C438DD"/>
    <w:rsid w:val="16DB47A7"/>
    <w:rsid w:val="16DC239F"/>
    <w:rsid w:val="16E12CF7"/>
    <w:rsid w:val="16E96798"/>
    <w:rsid w:val="16EE3787"/>
    <w:rsid w:val="16F16BDC"/>
    <w:rsid w:val="16F2389F"/>
    <w:rsid w:val="16F70437"/>
    <w:rsid w:val="16FC3B5D"/>
    <w:rsid w:val="16FE0099"/>
    <w:rsid w:val="17045380"/>
    <w:rsid w:val="170F61FF"/>
    <w:rsid w:val="17126B6C"/>
    <w:rsid w:val="1718028B"/>
    <w:rsid w:val="172C203F"/>
    <w:rsid w:val="172D0D7B"/>
    <w:rsid w:val="17342109"/>
    <w:rsid w:val="174753BE"/>
    <w:rsid w:val="17485BB5"/>
    <w:rsid w:val="17584F9C"/>
    <w:rsid w:val="175B58E8"/>
    <w:rsid w:val="175C6F6A"/>
    <w:rsid w:val="17670696"/>
    <w:rsid w:val="176A33BB"/>
    <w:rsid w:val="177340D7"/>
    <w:rsid w:val="1776780C"/>
    <w:rsid w:val="17854713"/>
    <w:rsid w:val="1786530F"/>
    <w:rsid w:val="178665EC"/>
    <w:rsid w:val="1788408B"/>
    <w:rsid w:val="17887D5F"/>
    <w:rsid w:val="179D3532"/>
    <w:rsid w:val="17AC5F9D"/>
    <w:rsid w:val="17AD43CD"/>
    <w:rsid w:val="17B36574"/>
    <w:rsid w:val="17B778D8"/>
    <w:rsid w:val="17C52D61"/>
    <w:rsid w:val="17C5332D"/>
    <w:rsid w:val="17C92852"/>
    <w:rsid w:val="17CD1C16"/>
    <w:rsid w:val="17D52699"/>
    <w:rsid w:val="17DE3E23"/>
    <w:rsid w:val="17E62C77"/>
    <w:rsid w:val="17ED6E2B"/>
    <w:rsid w:val="17EE4066"/>
    <w:rsid w:val="17F2498F"/>
    <w:rsid w:val="17F9141B"/>
    <w:rsid w:val="17FB1178"/>
    <w:rsid w:val="180907CC"/>
    <w:rsid w:val="180A0F04"/>
    <w:rsid w:val="180A2E6A"/>
    <w:rsid w:val="182757CA"/>
    <w:rsid w:val="18297794"/>
    <w:rsid w:val="182C7E75"/>
    <w:rsid w:val="183C74C7"/>
    <w:rsid w:val="183F210C"/>
    <w:rsid w:val="185B7E42"/>
    <w:rsid w:val="185F1220"/>
    <w:rsid w:val="185F4F64"/>
    <w:rsid w:val="1875452B"/>
    <w:rsid w:val="188116E2"/>
    <w:rsid w:val="188744BB"/>
    <w:rsid w:val="18876335"/>
    <w:rsid w:val="189F35B2"/>
    <w:rsid w:val="18A73371"/>
    <w:rsid w:val="18A84971"/>
    <w:rsid w:val="18B64397"/>
    <w:rsid w:val="18C179CD"/>
    <w:rsid w:val="18D56BC6"/>
    <w:rsid w:val="18DC4807"/>
    <w:rsid w:val="18DD40DB"/>
    <w:rsid w:val="18E72614"/>
    <w:rsid w:val="18F865BB"/>
    <w:rsid w:val="18FF1D76"/>
    <w:rsid w:val="19087F0B"/>
    <w:rsid w:val="191505F0"/>
    <w:rsid w:val="1920458C"/>
    <w:rsid w:val="1933026F"/>
    <w:rsid w:val="193C7053"/>
    <w:rsid w:val="194859F8"/>
    <w:rsid w:val="194C3354"/>
    <w:rsid w:val="195D1CA4"/>
    <w:rsid w:val="1962690D"/>
    <w:rsid w:val="196A001E"/>
    <w:rsid w:val="1971594F"/>
    <w:rsid w:val="19742560"/>
    <w:rsid w:val="198033E4"/>
    <w:rsid w:val="1985451A"/>
    <w:rsid w:val="1996115B"/>
    <w:rsid w:val="19A00A22"/>
    <w:rsid w:val="19A06F70"/>
    <w:rsid w:val="19A370D2"/>
    <w:rsid w:val="19A6091A"/>
    <w:rsid w:val="19AE2B52"/>
    <w:rsid w:val="19BB266E"/>
    <w:rsid w:val="19BE386C"/>
    <w:rsid w:val="19CC3434"/>
    <w:rsid w:val="19F65454"/>
    <w:rsid w:val="19FA7950"/>
    <w:rsid w:val="19FB0CBC"/>
    <w:rsid w:val="1A02029D"/>
    <w:rsid w:val="1A0F29BA"/>
    <w:rsid w:val="1A217F81"/>
    <w:rsid w:val="1A222EAE"/>
    <w:rsid w:val="1A2623EA"/>
    <w:rsid w:val="1A275562"/>
    <w:rsid w:val="1A3A74C1"/>
    <w:rsid w:val="1A3D3120"/>
    <w:rsid w:val="1A3E50EB"/>
    <w:rsid w:val="1A4729C7"/>
    <w:rsid w:val="1A624DFE"/>
    <w:rsid w:val="1A63390A"/>
    <w:rsid w:val="1A672B43"/>
    <w:rsid w:val="1A6B03F1"/>
    <w:rsid w:val="1A6E76E0"/>
    <w:rsid w:val="1A733B40"/>
    <w:rsid w:val="1A8567D8"/>
    <w:rsid w:val="1A870C63"/>
    <w:rsid w:val="1A8D7998"/>
    <w:rsid w:val="1A9861E4"/>
    <w:rsid w:val="1A996B7F"/>
    <w:rsid w:val="1A9B43A2"/>
    <w:rsid w:val="1A9B53E1"/>
    <w:rsid w:val="1AA154CF"/>
    <w:rsid w:val="1AB7718C"/>
    <w:rsid w:val="1ABC48F0"/>
    <w:rsid w:val="1ABE6881"/>
    <w:rsid w:val="1ABE7431"/>
    <w:rsid w:val="1AD309C2"/>
    <w:rsid w:val="1ADE1DAD"/>
    <w:rsid w:val="1AE0514F"/>
    <w:rsid w:val="1AE14356"/>
    <w:rsid w:val="1AF04599"/>
    <w:rsid w:val="1AF165AD"/>
    <w:rsid w:val="1AF777B2"/>
    <w:rsid w:val="1B01282F"/>
    <w:rsid w:val="1B043BA1"/>
    <w:rsid w:val="1B0D0CA7"/>
    <w:rsid w:val="1B0F31AA"/>
    <w:rsid w:val="1B196182"/>
    <w:rsid w:val="1B1D1D36"/>
    <w:rsid w:val="1B1F7730"/>
    <w:rsid w:val="1B214A2F"/>
    <w:rsid w:val="1B2A1039"/>
    <w:rsid w:val="1B2B737F"/>
    <w:rsid w:val="1B2D30F7"/>
    <w:rsid w:val="1B3A5814"/>
    <w:rsid w:val="1B3B7D91"/>
    <w:rsid w:val="1B4A5220"/>
    <w:rsid w:val="1B4D597D"/>
    <w:rsid w:val="1B506DE6"/>
    <w:rsid w:val="1B55264E"/>
    <w:rsid w:val="1B5C270F"/>
    <w:rsid w:val="1B5D7285"/>
    <w:rsid w:val="1B7538D9"/>
    <w:rsid w:val="1B762B5C"/>
    <w:rsid w:val="1B9C0BFF"/>
    <w:rsid w:val="1BA171A8"/>
    <w:rsid w:val="1BA33337"/>
    <w:rsid w:val="1BB8286A"/>
    <w:rsid w:val="1BBA6C1B"/>
    <w:rsid w:val="1BBC5D0B"/>
    <w:rsid w:val="1BBF0797"/>
    <w:rsid w:val="1BC51582"/>
    <w:rsid w:val="1BDD4B1E"/>
    <w:rsid w:val="1BDE43F2"/>
    <w:rsid w:val="1BE47402"/>
    <w:rsid w:val="1BE54C58"/>
    <w:rsid w:val="1BE7774A"/>
    <w:rsid w:val="1BF9776F"/>
    <w:rsid w:val="1BFC2FFA"/>
    <w:rsid w:val="1BFD6CD7"/>
    <w:rsid w:val="1C092910"/>
    <w:rsid w:val="1C1165A0"/>
    <w:rsid w:val="1C146065"/>
    <w:rsid w:val="1C153742"/>
    <w:rsid w:val="1C1A730B"/>
    <w:rsid w:val="1C1F3369"/>
    <w:rsid w:val="1C220782"/>
    <w:rsid w:val="1C2B27CB"/>
    <w:rsid w:val="1C2F4AFA"/>
    <w:rsid w:val="1C316C17"/>
    <w:rsid w:val="1C44476B"/>
    <w:rsid w:val="1C4B4021"/>
    <w:rsid w:val="1C4F3BD1"/>
    <w:rsid w:val="1C502501"/>
    <w:rsid w:val="1C537094"/>
    <w:rsid w:val="1C550B58"/>
    <w:rsid w:val="1C56667E"/>
    <w:rsid w:val="1C6E31FF"/>
    <w:rsid w:val="1C6F7740"/>
    <w:rsid w:val="1C737230"/>
    <w:rsid w:val="1C744D56"/>
    <w:rsid w:val="1C79654E"/>
    <w:rsid w:val="1C7D1E5D"/>
    <w:rsid w:val="1C7F260C"/>
    <w:rsid w:val="1C8C6E3B"/>
    <w:rsid w:val="1C936770"/>
    <w:rsid w:val="1C9D2DB3"/>
    <w:rsid w:val="1CA13D9D"/>
    <w:rsid w:val="1CB54A5C"/>
    <w:rsid w:val="1CB720AF"/>
    <w:rsid w:val="1CC161ED"/>
    <w:rsid w:val="1CCE26B8"/>
    <w:rsid w:val="1CCE4466"/>
    <w:rsid w:val="1CD331CB"/>
    <w:rsid w:val="1CDD3710"/>
    <w:rsid w:val="1CE06EA9"/>
    <w:rsid w:val="1CE82D57"/>
    <w:rsid w:val="1CEA7317"/>
    <w:rsid w:val="1CF46CF1"/>
    <w:rsid w:val="1CF8309F"/>
    <w:rsid w:val="1CFF7CA0"/>
    <w:rsid w:val="1D0460DA"/>
    <w:rsid w:val="1D1D0F4A"/>
    <w:rsid w:val="1D2E3157"/>
    <w:rsid w:val="1D304DC7"/>
    <w:rsid w:val="1D33076D"/>
    <w:rsid w:val="1D356A2A"/>
    <w:rsid w:val="1D3C2BA6"/>
    <w:rsid w:val="1D403077"/>
    <w:rsid w:val="1D4723FB"/>
    <w:rsid w:val="1D4961E3"/>
    <w:rsid w:val="1D7019C1"/>
    <w:rsid w:val="1D8A2D38"/>
    <w:rsid w:val="1D923EB4"/>
    <w:rsid w:val="1D9D3ED0"/>
    <w:rsid w:val="1DAD411B"/>
    <w:rsid w:val="1DAE03A4"/>
    <w:rsid w:val="1DB07F3E"/>
    <w:rsid w:val="1DB332FE"/>
    <w:rsid w:val="1DC20D73"/>
    <w:rsid w:val="1DC72423"/>
    <w:rsid w:val="1DC747D7"/>
    <w:rsid w:val="1DCA10D2"/>
    <w:rsid w:val="1DCD0BC2"/>
    <w:rsid w:val="1DD46417"/>
    <w:rsid w:val="1DD514C9"/>
    <w:rsid w:val="1DDA3896"/>
    <w:rsid w:val="1DE133C4"/>
    <w:rsid w:val="1DE424BC"/>
    <w:rsid w:val="1DF145B3"/>
    <w:rsid w:val="1DF60118"/>
    <w:rsid w:val="1DF61EC7"/>
    <w:rsid w:val="1DFE6805"/>
    <w:rsid w:val="1E0200C0"/>
    <w:rsid w:val="1E0354E4"/>
    <w:rsid w:val="1E115D3D"/>
    <w:rsid w:val="1E1408DD"/>
    <w:rsid w:val="1E14234D"/>
    <w:rsid w:val="1E15068F"/>
    <w:rsid w:val="1E157231"/>
    <w:rsid w:val="1E161F13"/>
    <w:rsid w:val="1E1E3004"/>
    <w:rsid w:val="1E21794E"/>
    <w:rsid w:val="1E2C7C15"/>
    <w:rsid w:val="1E3D18A3"/>
    <w:rsid w:val="1E3E59F3"/>
    <w:rsid w:val="1E3F3431"/>
    <w:rsid w:val="1E454BFC"/>
    <w:rsid w:val="1E4B5E3A"/>
    <w:rsid w:val="1E571B16"/>
    <w:rsid w:val="1E572FAE"/>
    <w:rsid w:val="1E605592"/>
    <w:rsid w:val="1E71154D"/>
    <w:rsid w:val="1E8D399A"/>
    <w:rsid w:val="1E997144"/>
    <w:rsid w:val="1E9B239A"/>
    <w:rsid w:val="1EA34795"/>
    <w:rsid w:val="1EA628CB"/>
    <w:rsid w:val="1EAB0F03"/>
    <w:rsid w:val="1EAC3707"/>
    <w:rsid w:val="1EAF2075"/>
    <w:rsid w:val="1EBD4275"/>
    <w:rsid w:val="1EBF4F16"/>
    <w:rsid w:val="1EC04283"/>
    <w:rsid w:val="1EC75490"/>
    <w:rsid w:val="1ECD58BF"/>
    <w:rsid w:val="1ED1023E"/>
    <w:rsid w:val="1EE55015"/>
    <w:rsid w:val="1EED3016"/>
    <w:rsid w:val="1EF81C6E"/>
    <w:rsid w:val="1F056FFF"/>
    <w:rsid w:val="1F066139"/>
    <w:rsid w:val="1F1B770B"/>
    <w:rsid w:val="1F1B7D93"/>
    <w:rsid w:val="1F1D5D4E"/>
    <w:rsid w:val="1F1E555C"/>
    <w:rsid w:val="1F2A6C5E"/>
    <w:rsid w:val="1F2B5BA0"/>
    <w:rsid w:val="1F3123C7"/>
    <w:rsid w:val="1F4D6A57"/>
    <w:rsid w:val="1F5C3FAB"/>
    <w:rsid w:val="1F5F3A9B"/>
    <w:rsid w:val="1F677791"/>
    <w:rsid w:val="1F7437FF"/>
    <w:rsid w:val="1F843E04"/>
    <w:rsid w:val="1F8B2AE2"/>
    <w:rsid w:val="1F8E5F1E"/>
    <w:rsid w:val="1FAB0A8F"/>
    <w:rsid w:val="1FBD4921"/>
    <w:rsid w:val="1FD40B49"/>
    <w:rsid w:val="1FE30229"/>
    <w:rsid w:val="200776AD"/>
    <w:rsid w:val="200D34F7"/>
    <w:rsid w:val="20132DB5"/>
    <w:rsid w:val="20212B0E"/>
    <w:rsid w:val="20213277"/>
    <w:rsid w:val="20231EF6"/>
    <w:rsid w:val="202672CD"/>
    <w:rsid w:val="20287425"/>
    <w:rsid w:val="203E55CD"/>
    <w:rsid w:val="20401B1F"/>
    <w:rsid w:val="20466850"/>
    <w:rsid w:val="2049230F"/>
    <w:rsid w:val="205E01F7"/>
    <w:rsid w:val="205F4719"/>
    <w:rsid w:val="20631A24"/>
    <w:rsid w:val="20755422"/>
    <w:rsid w:val="20840419"/>
    <w:rsid w:val="208B79E5"/>
    <w:rsid w:val="208D0B66"/>
    <w:rsid w:val="20A00BF6"/>
    <w:rsid w:val="20A662E3"/>
    <w:rsid w:val="20AC5BC8"/>
    <w:rsid w:val="20B4456E"/>
    <w:rsid w:val="20B56069"/>
    <w:rsid w:val="20C75D9C"/>
    <w:rsid w:val="20CA3197"/>
    <w:rsid w:val="20DA5ACF"/>
    <w:rsid w:val="20E06E5E"/>
    <w:rsid w:val="20EF41A6"/>
    <w:rsid w:val="20F01167"/>
    <w:rsid w:val="210374E8"/>
    <w:rsid w:val="21141A65"/>
    <w:rsid w:val="21156BF9"/>
    <w:rsid w:val="2125701E"/>
    <w:rsid w:val="212E5E1B"/>
    <w:rsid w:val="21377A7E"/>
    <w:rsid w:val="21395A0C"/>
    <w:rsid w:val="213A0F17"/>
    <w:rsid w:val="213B5E42"/>
    <w:rsid w:val="213D0B7C"/>
    <w:rsid w:val="21463165"/>
    <w:rsid w:val="21521B0A"/>
    <w:rsid w:val="215869F4"/>
    <w:rsid w:val="216F528E"/>
    <w:rsid w:val="21770870"/>
    <w:rsid w:val="217B0148"/>
    <w:rsid w:val="217D63EC"/>
    <w:rsid w:val="21896017"/>
    <w:rsid w:val="21915B8C"/>
    <w:rsid w:val="219C0FD7"/>
    <w:rsid w:val="21A41C3A"/>
    <w:rsid w:val="21B0554D"/>
    <w:rsid w:val="21B438E5"/>
    <w:rsid w:val="21B73A67"/>
    <w:rsid w:val="21D520F1"/>
    <w:rsid w:val="21D841C9"/>
    <w:rsid w:val="21D97B35"/>
    <w:rsid w:val="21E309B4"/>
    <w:rsid w:val="21F506E7"/>
    <w:rsid w:val="21F848B8"/>
    <w:rsid w:val="21FD39D1"/>
    <w:rsid w:val="221445CB"/>
    <w:rsid w:val="221625BA"/>
    <w:rsid w:val="221741B3"/>
    <w:rsid w:val="221B2546"/>
    <w:rsid w:val="221E379A"/>
    <w:rsid w:val="22227FCA"/>
    <w:rsid w:val="22235254"/>
    <w:rsid w:val="22263CE6"/>
    <w:rsid w:val="22325497"/>
    <w:rsid w:val="22394A78"/>
    <w:rsid w:val="223B2D37"/>
    <w:rsid w:val="223E759C"/>
    <w:rsid w:val="223F4A8D"/>
    <w:rsid w:val="224A27E1"/>
    <w:rsid w:val="22543DA3"/>
    <w:rsid w:val="2292483A"/>
    <w:rsid w:val="22A3655C"/>
    <w:rsid w:val="22A7378F"/>
    <w:rsid w:val="22AA14D2"/>
    <w:rsid w:val="22B77F55"/>
    <w:rsid w:val="22C37314"/>
    <w:rsid w:val="22D700DE"/>
    <w:rsid w:val="22E5075C"/>
    <w:rsid w:val="22EC7AE6"/>
    <w:rsid w:val="22EE7610"/>
    <w:rsid w:val="22FC3726"/>
    <w:rsid w:val="22FD1E2B"/>
    <w:rsid w:val="230063DC"/>
    <w:rsid w:val="23013DC0"/>
    <w:rsid w:val="23057C2B"/>
    <w:rsid w:val="23087398"/>
    <w:rsid w:val="2309444A"/>
    <w:rsid w:val="230E1D92"/>
    <w:rsid w:val="231212F5"/>
    <w:rsid w:val="231C5E8C"/>
    <w:rsid w:val="2335471F"/>
    <w:rsid w:val="233B1B71"/>
    <w:rsid w:val="234A579B"/>
    <w:rsid w:val="238D507B"/>
    <w:rsid w:val="23A423A9"/>
    <w:rsid w:val="23A9148E"/>
    <w:rsid w:val="23AF2BB3"/>
    <w:rsid w:val="23B947DA"/>
    <w:rsid w:val="23BD1E38"/>
    <w:rsid w:val="23BF2431"/>
    <w:rsid w:val="23C038FB"/>
    <w:rsid w:val="23C30A9D"/>
    <w:rsid w:val="23C36D29"/>
    <w:rsid w:val="23D42CAA"/>
    <w:rsid w:val="23D44AA9"/>
    <w:rsid w:val="23DD3423"/>
    <w:rsid w:val="23DE5775"/>
    <w:rsid w:val="23F02A7A"/>
    <w:rsid w:val="23F24248"/>
    <w:rsid w:val="23FE1AD5"/>
    <w:rsid w:val="24082954"/>
    <w:rsid w:val="241237D2"/>
    <w:rsid w:val="241257F0"/>
    <w:rsid w:val="241308D1"/>
    <w:rsid w:val="242B4894"/>
    <w:rsid w:val="243E6375"/>
    <w:rsid w:val="24533EA6"/>
    <w:rsid w:val="24724914"/>
    <w:rsid w:val="24743C46"/>
    <w:rsid w:val="248934D8"/>
    <w:rsid w:val="249E0BC2"/>
    <w:rsid w:val="24A106B2"/>
    <w:rsid w:val="24A7561A"/>
    <w:rsid w:val="24A757FF"/>
    <w:rsid w:val="24A92885"/>
    <w:rsid w:val="24B02758"/>
    <w:rsid w:val="24B75DA8"/>
    <w:rsid w:val="24B86128"/>
    <w:rsid w:val="24C3687B"/>
    <w:rsid w:val="24C70119"/>
    <w:rsid w:val="24CE2760"/>
    <w:rsid w:val="24D25ECE"/>
    <w:rsid w:val="24D546BA"/>
    <w:rsid w:val="24D950F5"/>
    <w:rsid w:val="24E52B17"/>
    <w:rsid w:val="24F1682B"/>
    <w:rsid w:val="24F92E2C"/>
    <w:rsid w:val="24FA29B1"/>
    <w:rsid w:val="2505049B"/>
    <w:rsid w:val="2508092C"/>
    <w:rsid w:val="25234360"/>
    <w:rsid w:val="252C4420"/>
    <w:rsid w:val="252E0198"/>
    <w:rsid w:val="25320FD7"/>
    <w:rsid w:val="253F4153"/>
    <w:rsid w:val="25485190"/>
    <w:rsid w:val="254901FA"/>
    <w:rsid w:val="254C40BE"/>
    <w:rsid w:val="254F109F"/>
    <w:rsid w:val="25526788"/>
    <w:rsid w:val="255676EF"/>
    <w:rsid w:val="255F138C"/>
    <w:rsid w:val="256345CF"/>
    <w:rsid w:val="25756AF1"/>
    <w:rsid w:val="2580651A"/>
    <w:rsid w:val="25826736"/>
    <w:rsid w:val="25861B66"/>
    <w:rsid w:val="258A1146"/>
    <w:rsid w:val="258C1A42"/>
    <w:rsid w:val="258E7C04"/>
    <w:rsid w:val="258F0DB5"/>
    <w:rsid w:val="258F1F1A"/>
    <w:rsid w:val="259737EF"/>
    <w:rsid w:val="25981AB5"/>
    <w:rsid w:val="259F4148"/>
    <w:rsid w:val="25AD37B3"/>
    <w:rsid w:val="25C94365"/>
    <w:rsid w:val="25D374AA"/>
    <w:rsid w:val="25DF71CC"/>
    <w:rsid w:val="25E97A9F"/>
    <w:rsid w:val="25EB0FC4"/>
    <w:rsid w:val="25EF714A"/>
    <w:rsid w:val="25F228B0"/>
    <w:rsid w:val="25FC32B0"/>
    <w:rsid w:val="2610045F"/>
    <w:rsid w:val="26127ABA"/>
    <w:rsid w:val="2615759D"/>
    <w:rsid w:val="262E5F76"/>
    <w:rsid w:val="262F3D4B"/>
    <w:rsid w:val="26307F40"/>
    <w:rsid w:val="263B17C8"/>
    <w:rsid w:val="26487037"/>
    <w:rsid w:val="264E09DF"/>
    <w:rsid w:val="2652435A"/>
    <w:rsid w:val="266D2F42"/>
    <w:rsid w:val="268F6E2C"/>
    <w:rsid w:val="269221D6"/>
    <w:rsid w:val="26B10BEE"/>
    <w:rsid w:val="26B2033A"/>
    <w:rsid w:val="26BB4984"/>
    <w:rsid w:val="26BE19EF"/>
    <w:rsid w:val="26C2462E"/>
    <w:rsid w:val="26D1434B"/>
    <w:rsid w:val="26DC5762"/>
    <w:rsid w:val="26E256DE"/>
    <w:rsid w:val="26F17200"/>
    <w:rsid w:val="26F77946"/>
    <w:rsid w:val="270801EB"/>
    <w:rsid w:val="271213BB"/>
    <w:rsid w:val="27135897"/>
    <w:rsid w:val="2714514F"/>
    <w:rsid w:val="27155924"/>
    <w:rsid w:val="271B299E"/>
    <w:rsid w:val="2720155D"/>
    <w:rsid w:val="27282D2C"/>
    <w:rsid w:val="272B1AF0"/>
    <w:rsid w:val="273B4DEE"/>
    <w:rsid w:val="273E3928"/>
    <w:rsid w:val="27421CD9"/>
    <w:rsid w:val="274630CE"/>
    <w:rsid w:val="274C2B57"/>
    <w:rsid w:val="274C6FFB"/>
    <w:rsid w:val="27533EE6"/>
    <w:rsid w:val="2756193D"/>
    <w:rsid w:val="27593814"/>
    <w:rsid w:val="2770400E"/>
    <w:rsid w:val="27704277"/>
    <w:rsid w:val="27747016"/>
    <w:rsid w:val="27986D09"/>
    <w:rsid w:val="279F60C0"/>
    <w:rsid w:val="27A75FE0"/>
    <w:rsid w:val="27AF24C9"/>
    <w:rsid w:val="27B16E5E"/>
    <w:rsid w:val="27B366C7"/>
    <w:rsid w:val="27B42E75"/>
    <w:rsid w:val="27BD5803"/>
    <w:rsid w:val="27BF2922"/>
    <w:rsid w:val="27C16F47"/>
    <w:rsid w:val="27D068B8"/>
    <w:rsid w:val="27D16608"/>
    <w:rsid w:val="27D33279"/>
    <w:rsid w:val="27D461DF"/>
    <w:rsid w:val="27D54087"/>
    <w:rsid w:val="27DA4A22"/>
    <w:rsid w:val="27DE153B"/>
    <w:rsid w:val="27E916AF"/>
    <w:rsid w:val="27EB05C2"/>
    <w:rsid w:val="27ED0A80"/>
    <w:rsid w:val="27F1110D"/>
    <w:rsid w:val="27F32693"/>
    <w:rsid w:val="27F47C65"/>
    <w:rsid w:val="27FA7E2E"/>
    <w:rsid w:val="28011B94"/>
    <w:rsid w:val="282835C4"/>
    <w:rsid w:val="28320416"/>
    <w:rsid w:val="283425F5"/>
    <w:rsid w:val="283967BF"/>
    <w:rsid w:val="283C0E1E"/>
    <w:rsid w:val="28417475"/>
    <w:rsid w:val="28530531"/>
    <w:rsid w:val="2858552C"/>
    <w:rsid w:val="28595B7C"/>
    <w:rsid w:val="28847506"/>
    <w:rsid w:val="288C1A39"/>
    <w:rsid w:val="289522DC"/>
    <w:rsid w:val="289B3DDF"/>
    <w:rsid w:val="289C222B"/>
    <w:rsid w:val="289D43AE"/>
    <w:rsid w:val="28A076B6"/>
    <w:rsid w:val="28A44A91"/>
    <w:rsid w:val="28B22E8E"/>
    <w:rsid w:val="28BF5E58"/>
    <w:rsid w:val="28C94BC0"/>
    <w:rsid w:val="28C96EB8"/>
    <w:rsid w:val="28CE37BB"/>
    <w:rsid w:val="28D252DE"/>
    <w:rsid w:val="28D8761E"/>
    <w:rsid w:val="28D9580E"/>
    <w:rsid w:val="28D977F7"/>
    <w:rsid w:val="28E514B5"/>
    <w:rsid w:val="28ED2118"/>
    <w:rsid w:val="28F93369"/>
    <w:rsid w:val="28FE2577"/>
    <w:rsid w:val="29003BF9"/>
    <w:rsid w:val="290A68A8"/>
    <w:rsid w:val="29110674"/>
    <w:rsid w:val="29121B7F"/>
    <w:rsid w:val="291833B1"/>
    <w:rsid w:val="291D6365"/>
    <w:rsid w:val="291D7302"/>
    <w:rsid w:val="29211DC2"/>
    <w:rsid w:val="292A1D3C"/>
    <w:rsid w:val="292F6A67"/>
    <w:rsid w:val="29341AF5"/>
    <w:rsid w:val="29534671"/>
    <w:rsid w:val="29791ABE"/>
    <w:rsid w:val="297A4740"/>
    <w:rsid w:val="29842A7C"/>
    <w:rsid w:val="29940D41"/>
    <w:rsid w:val="29A24CB1"/>
    <w:rsid w:val="29B57ACD"/>
    <w:rsid w:val="29E0424B"/>
    <w:rsid w:val="29F023F3"/>
    <w:rsid w:val="29FB2613"/>
    <w:rsid w:val="2A077B69"/>
    <w:rsid w:val="2A094D30"/>
    <w:rsid w:val="2A122C90"/>
    <w:rsid w:val="2A13795C"/>
    <w:rsid w:val="2A1906D1"/>
    <w:rsid w:val="2A1C0F07"/>
    <w:rsid w:val="2A256ADC"/>
    <w:rsid w:val="2A2B114A"/>
    <w:rsid w:val="2A2B2EF8"/>
    <w:rsid w:val="2A2C6C70"/>
    <w:rsid w:val="2A2D4EC2"/>
    <w:rsid w:val="2A2E3B1A"/>
    <w:rsid w:val="2A355B25"/>
    <w:rsid w:val="2A585C2C"/>
    <w:rsid w:val="2A643999"/>
    <w:rsid w:val="2A6B6DBE"/>
    <w:rsid w:val="2A7E26D8"/>
    <w:rsid w:val="2A8E5901"/>
    <w:rsid w:val="2A915D79"/>
    <w:rsid w:val="2A975644"/>
    <w:rsid w:val="2A9E38B3"/>
    <w:rsid w:val="2AA149FD"/>
    <w:rsid w:val="2AC67C92"/>
    <w:rsid w:val="2ACC3E51"/>
    <w:rsid w:val="2AD40BDD"/>
    <w:rsid w:val="2ADB1ADB"/>
    <w:rsid w:val="2AEE5303"/>
    <w:rsid w:val="2AF666D8"/>
    <w:rsid w:val="2B0B5D88"/>
    <w:rsid w:val="2B157704"/>
    <w:rsid w:val="2B1E480B"/>
    <w:rsid w:val="2B22254D"/>
    <w:rsid w:val="2B252A91"/>
    <w:rsid w:val="2B2C24CB"/>
    <w:rsid w:val="2B2C33CC"/>
    <w:rsid w:val="2B3B53BD"/>
    <w:rsid w:val="2B3E4EAD"/>
    <w:rsid w:val="2B3F7D0C"/>
    <w:rsid w:val="2B415DF4"/>
    <w:rsid w:val="2B4C0D09"/>
    <w:rsid w:val="2B4D3E13"/>
    <w:rsid w:val="2B593A95"/>
    <w:rsid w:val="2B5A18D2"/>
    <w:rsid w:val="2B667F60"/>
    <w:rsid w:val="2B757007"/>
    <w:rsid w:val="2B8313B8"/>
    <w:rsid w:val="2B8624D1"/>
    <w:rsid w:val="2B8866CE"/>
    <w:rsid w:val="2B8D090B"/>
    <w:rsid w:val="2B983032"/>
    <w:rsid w:val="2BA52AAD"/>
    <w:rsid w:val="2BA534A8"/>
    <w:rsid w:val="2BA74800"/>
    <w:rsid w:val="2BB62C95"/>
    <w:rsid w:val="2BB86A0D"/>
    <w:rsid w:val="2BBB02AC"/>
    <w:rsid w:val="2BBE7729"/>
    <w:rsid w:val="2BCE7FDF"/>
    <w:rsid w:val="2BD82C0B"/>
    <w:rsid w:val="2BDF3BA3"/>
    <w:rsid w:val="2BE01E3F"/>
    <w:rsid w:val="2BE10FDC"/>
    <w:rsid w:val="2BF33EE9"/>
    <w:rsid w:val="2BF36DB1"/>
    <w:rsid w:val="2BF64877"/>
    <w:rsid w:val="2BFC35D6"/>
    <w:rsid w:val="2C012EF1"/>
    <w:rsid w:val="2C0C6228"/>
    <w:rsid w:val="2C0D4FE9"/>
    <w:rsid w:val="2C1176EE"/>
    <w:rsid w:val="2C1A4A56"/>
    <w:rsid w:val="2C1A790E"/>
    <w:rsid w:val="2C251BC9"/>
    <w:rsid w:val="2C2B01BC"/>
    <w:rsid w:val="2C3209AA"/>
    <w:rsid w:val="2C3E6C86"/>
    <w:rsid w:val="2C4739F4"/>
    <w:rsid w:val="2C484235"/>
    <w:rsid w:val="2C5830D1"/>
    <w:rsid w:val="2C5B6043"/>
    <w:rsid w:val="2C5F157F"/>
    <w:rsid w:val="2C6D0FE2"/>
    <w:rsid w:val="2C714A22"/>
    <w:rsid w:val="2C8A1BFD"/>
    <w:rsid w:val="2CC3566A"/>
    <w:rsid w:val="2CD63695"/>
    <w:rsid w:val="2CDD4252"/>
    <w:rsid w:val="2CF03F85"/>
    <w:rsid w:val="2CFA5F8B"/>
    <w:rsid w:val="2CFC1701"/>
    <w:rsid w:val="2D03414B"/>
    <w:rsid w:val="2D113C66"/>
    <w:rsid w:val="2D26209C"/>
    <w:rsid w:val="2D2F0029"/>
    <w:rsid w:val="2D32459D"/>
    <w:rsid w:val="2D3317C1"/>
    <w:rsid w:val="2D3E1538"/>
    <w:rsid w:val="2D4254F8"/>
    <w:rsid w:val="2D477D52"/>
    <w:rsid w:val="2D482A32"/>
    <w:rsid w:val="2D616C31"/>
    <w:rsid w:val="2D627FCA"/>
    <w:rsid w:val="2D657EB9"/>
    <w:rsid w:val="2D6A3D37"/>
    <w:rsid w:val="2D751D17"/>
    <w:rsid w:val="2D777B7A"/>
    <w:rsid w:val="2D815EC8"/>
    <w:rsid w:val="2D863B05"/>
    <w:rsid w:val="2D8A7DAA"/>
    <w:rsid w:val="2D956C5D"/>
    <w:rsid w:val="2DA877CA"/>
    <w:rsid w:val="2DAD6F47"/>
    <w:rsid w:val="2DC37368"/>
    <w:rsid w:val="2DCC5F8D"/>
    <w:rsid w:val="2DD40B5C"/>
    <w:rsid w:val="2DD9710F"/>
    <w:rsid w:val="2DDF2977"/>
    <w:rsid w:val="2DE6448B"/>
    <w:rsid w:val="2DE75388"/>
    <w:rsid w:val="2DEA4E78"/>
    <w:rsid w:val="2DEB2302"/>
    <w:rsid w:val="2DEC0BF0"/>
    <w:rsid w:val="2DEE6374"/>
    <w:rsid w:val="2DF532D7"/>
    <w:rsid w:val="2E0B376C"/>
    <w:rsid w:val="2E132621"/>
    <w:rsid w:val="2E176DF2"/>
    <w:rsid w:val="2E237CC3"/>
    <w:rsid w:val="2E250D6B"/>
    <w:rsid w:val="2E2C594D"/>
    <w:rsid w:val="2E2F6D2F"/>
    <w:rsid w:val="2E3266BD"/>
    <w:rsid w:val="2E3724FE"/>
    <w:rsid w:val="2E3E2967"/>
    <w:rsid w:val="2E437ED1"/>
    <w:rsid w:val="2E505623"/>
    <w:rsid w:val="2E5754FA"/>
    <w:rsid w:val="2E60227F"/>
    <w:rsid w:val="2E6102A1"/>
    <w:rsid w:val="2E627104"/>
    <w:rsid w:val="2E6E02D1"/>
    <w:rsid w:val="2E75074F"/>
    <w:rsid w:val="2E7A5657"/>
    <w:rsid w:val="2E7B118E"/>
    <w:rsid w:val="2E7C4358"/>
    <w:rsid w:val="2E870D22"/>
    <w:rsid w:val="2E9A2AA1"/>
    <w:rsid w:val="2E9D1C0D"/>
    <w:rsid w:val="2EA15E7F"/>
    <w:rsid w:val="2EB536D8"/>
    <w:rsid w:val="2ECA2C26"/>
    <w:rsid w:val="2EDD1858"/>
    <w:rsid w:val="2EE61AE3"/>
    <w:rsid w:val="2EEE7AE1"/>
    <w:rsid w:val="2EF51D26"/>
    <w:rsid w:val="2EF617FC"/>
    <w:rsid w:val="2EF7419D"/>
    <w:rsid w:val="2F0710CD"/>
    <w:rsid w:val="2F091204"/>
    <w:rsid w:val="2F094A4B"/>
    <w:rsid w:val="2F103F63"/>
    <w:rsid w:val="2F155F25"/>
    <w:rsid w:val="2F237076"/>
    <w:rsid w:val="2F2C4D31"/>
    <w:rsid w:val="2F2E54B8"/>
    <w:rsid w:val="2F361F0F"/>
    <w:rsid w:val="2F3D7179"/>
    <w:rsid w:val="2F516138"/>
    <w:rsid w:val="2F5F53F2"/>
    <w:rsid w:val="2F646487"/>
    <w:rsid w:val="2F692016"/>
    <w:rsid w:val="2F6B3D97"/>
    <w:rsid w:val="2F6F42B3"/>
    <w:rsid w:val="2F75482D"/>
    <w:rsid w:val="2F7C3537"/>
    <w:rsid w:val="2F866E22"/>
    <w:rsid w:val="2F8D524C"/>
    <w:rsid w:val="2F9154D6"/>
    <w:rsid w:val="2FA27168"/>
    <w:rsid w:val="2FAA097F"/>
    <w:rsid w:val="2FAF1ED5"/>
    <w:rsid w:val="2FB510DD"/>
    <w:rsid w:val="2FBD4539"/>
    <w:rsid w:val="2FCA4508"/>
    <w:rsid w:val="2FCD0218"/>
    <w:rsid w:val="2FD162F0"/>
    <w:rsid w:val="2FD62E22"/>
    <w:rsid w:val="2FDA596B"/>
    <w:rsid w:val="2FDB53C0"/>
    <w:rsid w:val="2FDD057A"/>
    <w:rsid w:val="2FDE26E7"/>
    <w:rsid w:val="2FE4776C"/>
    <w:rsid w:val="2FE53ACE"/>
    <w:rsid w:val="2FEE3049"/>
    <w:rsid w:val="2FF93F42"/>
    <w:rsid w:val="2FFA4218"/>
    <w:rsid w:val="30004F88"/>
    <w:rsid w:val="300A6857"/>
    <w:rsid w:val="30260AC3"/>
    <w:rsid w:val="302838C4"/>
    <w:rsid w:val="302A0189"/>
    <w:rsid w:val="302A119F"/>
    <w:rsid w:val="303B5E5F"/>
    <w:rsid w:val="303E1A96"/>
    <w:rsid w:val="30640F12"/>
    <w:rsid w:val="30663130"/>
    <w:rsid w:val="30760C45"/>
    <w:rsid w:val="30801AC4"/>
    <w:rsid w:val="308050AD"/>
    <w:rsid w:val="30817E06"/>
    <w:rsid w:val="308711F8"/>
    <w:rsid w:val="308C76F4"/>
    <w:rsid w:val="309D50B2"/>
    <w:rsid w:val="309E2963"/>
    <w:rsid w:val="30A01D96"/>
    <w:rsid w:val="30AD65BE"/>
    <w:rsid w:val="30B04157"/>
    <w:rsid w:val="30B11D12"/>
    <w:rsid w:val="30BA6D84"/>
    <w:rsid w:val="30BF083E"/>
    <w:rsid w:val="30C158B3"/>
    <w:rsid w:val="30CA469B"/>
    <w:rsid w:val="30CC0FEE"/>
    <w:rsid w:val="30CC1E6E"/>
    <w:rsid w:val="30D35300"/>
    <w:rsid w:val="30D50061"/>
    <w:rsid w:val="30D75B88"/>
    <w:rsid w:val="30D976D5"/>
    <w:rsid w:val="30E20088"/>
    <w:rsid w:val="30EE0E5C"/>
    <w:rsid w:val="30FA0A5F"/>
    <w:rsid w:val="30FF40D0"/>
    <w:rsid w:val="30FF6D7B"/>
    <w:rsid w:val="310242A8"/>
    <w:rsid w:val="310655A1"/>
    <w:rsid w:val="310C4884"/>
    <w:rsid w:val="3118111D"/>
    <w:rsid w:val="311A7F89"/>
    <w:rsid w:val="31203F00"/>
    <w:rsid w:val="31230DCD"/>
    <w:rsid w:val="312E3801"/>
    <w:rsid w:val="31330737"/>
    <w:rsid w:val="31421372"/>
    <w:rsid w:val="314870CE"/>
    <w:rsid w:val="314E0365"/>
    <w:rsid w:val="31540340"/>
    <w:rsid w:val="315C0975"/>
    <w:rsid w:val="316C3324"/>
    <w:rsid w:val="316D029A"/>
    <w:rsid w:val="3170792A"/>
    <w:rsid w:val="317509FE"/>
    <w:rsid w:val="31763C10"/>
    <w:rsid w:val="317909ED"/>
    <w:rsid w:val="317B6732"/>
    <w:rsid w:val="31A31F0E"/>
    <w:rsid w:val="31AA5322"/>
    <w:rsid w:val="31AA5EDF"/>
    <w:rsid w:val="31BB1005"/>
    <w:rsid w:val="31C0486E"/>
    <w:rsid w:val="31D25E0E"/>
    <w:rsid w:val="31D8579D"/>
    <w:rsid w:val="31E05753"/>
    <w:rsid w:val="31E105CE"/>
    <w:rsid w:val="31E12283"/>
    <w:rsid w:val="31EF6F01"/>
    <w:rsid w:val="31F44517"/>
    <w:rsid w:val="31F6175D"/>
    <w:rsid w:val="32030846"/>
    <w:rsid w:val="320A3D3B"/>
    <w:rsid w:val="320D5186"/>
    <w:rsid w:val="3216757E"/>
    <w:rsid w:val="3218197A"/>
    <w:rsid w:val="321F2E13"/>
    <w:rsid w:val="321F7768"/>
    <w:rsid w:val="322010BF"/>
    <w:rsid w:val="3244670C"/>
    <w:rsid w:val="32512ECA"/>
    <w:rsid w:val="325570D3"/>
    <w:rsid w:val="32557D11"/>
    <w:rsid w:val="32564C46"/>
    <w:rsid w:val="32586854"/>
    <w:rsid w:val="3260395B"/>
    <w:rsid w:val="3267474E"/>
    <w:rsid w:val="32686B26"/>
    <w:rsid w:val="326D7CE5"/>
    <w:rsid w:val="327C53C2"/>
    <w:rsid w:val="328E4E6C"/>
    <w:rsid w:val="32912953"/>
    <w:rsid w:val="329F4B49"/>
    <w:rsid w:val="32A510F7"/>
    <w:rsid w:val="32A72DCC"/>
    <w:rsid w:val="32AE46C6"/>
    <w:rsid w:val="32B01391"/>
    <w:rsid w:val="32B11D6B"/>
    <w:rsid w:val="32BF0681"/>
    <w:rsid w:val="32CB05B9"/>
    <w:rsid w:val="32D254B7"/>
    <w:rsid w:val="32D74B82"/>
    <w:rsid w:val="32E17818"/>
    <w:rsid w:val="32F04CDF"/>
    <w:rsid w:val="3301270C"/>
    <w:rsid w:val="330B0B52"/>
    <w:rsid w:val="330D63FB"/>
    <w:rsid w:val="330F7979"/>
    <w:rsid w:val="331B68D2"/>
    <w:rsid w:val="33274478"/>
    <w:rsid w:val="33300BF8"/>
    <w:rsid w:val="3330332D"/>
    <w:rsid w:val="333411A8"/>
    <w:rsid w:val="333472C1"/>
    <w:rsid w:val="334C648B"/>
    <w:rsid w:val="33541711"/>
    <w:rsid w:val="3354613B"/>
    <w:rsid w:val="335477EE"/>
    <w:rsid w:val="336378FB"/>
    <w:rsid w:val="33641229"/>
    <w:rsid w:val="33721B98"/>
    <w:rsid w:val="33770F5C"/>
    <w:rsid w:val="338010FB"/>
    <w:rsid w:val="338C6230"/>
    <w:rsid w:val="338F4BEE"/>
    <w:rsid w:val="33A33B01"/>
    <w:rsid w:val="33AD4398"/>
    <w:rsid w:val="33C7169F"/>
    <w:rsid w:val="33D726B5"/>
    <w:rsid w:val="33D75BCF"/>
    <w:rsid w:val="33F6144D"/>
    <w:rsid w:val="340C1276"/>
    <w:rsid w:val="340D18C0"/>
    <w:rsid w:val="341954FB"/>
    <w:rsid w:val="341B222F"/>
    <w:rsid w:val="341E7629"/>
    <w:rsid w:val="34231BB1"/>
    <w:rsid w:val="34256C0A"/>
    <w:rsid w:val="342E1F62"/>
    <w:rsid w:val="34311DA7"/>
    <w:rsid w:val="34314A39"/>
    <w:rsid w:val="34324250"/>
    <w:rsid w:val="3437108B"/>
    <w:rsid w:val="343F2C6E"/>
    <w:rsid w:val="344E43B3"/>
    <w:rsid w:val="34504DE0"/>
    <w:rsid w:val="34637732"/>
    <w:rsid w:val="34692C1E"/>
    <w:rsid w:val="34751048"/>
    <w:rsid w:val="347D6A46"/>
    <w:rsid w:val="348D41C6"/>
    <w:rsid w:val="3491429F"/>
    <w:rsid w:val="34A07FAD"/>
    <w:rsid w:val="34AE3328"/>
    <w:rsid w:val="34B41690"/>
    <w:rsid w:val="34B62C2E"/>
    <w:rsid w:val="34B63ED9"/>
    <w:rsid w:val="34C53F49"/>
    <w:rsid w:val="34CB0A14"/>
    <w:rsid w:val="34CC5671"/>
    <w:rsid w:val="34CF33B5"/>
    <w:rsid w:val="34D66156"/>
    <w:rsid w:val="34D81ECE"/>
    <w:rsid w:val="34D94FDE"/>
    <w:rsid w:val="34E73DDC"/>
    <w:rsid w:val="34F53411"/>
    <w:rsid w:val="34F6116E"/>
    <w:rsid w:val="34FD36E3"/>
    <w:rsid w:val="35007459"/>
    <w:rsid w:val="35040F15"/>
    <w:rsid w:val="35101668"/>
    <w:rsid w:val="351A4BE9"/>
    <w:rsid w:val="351C28B6"/>
    <w:rsid w:val="351F3659"/>
    <w:rsid w:val="35235501"/>
    <w:rsid w:val="353776DA"/>
    <w:rsid w:val="353D1152"/>
    <w:rsid w:val="354632DC"/>
    <w:rsid w:val="354B08F2"/>
    <w:rsid w:val="3550415A"/>
    <w:rsid w:val="3554298C"/>
    <w:rsid w:val="35556690"/>
    <w:rsid w:val="35650407"/>
    <w:rsid w:val="35731BF7"/>
    <w:rsid w:val="358838F4"/>
    <w:rsid w:val="3593414A"/>
    <w:rsid w:val="3598545A"/>
    <w:rsid w:val="359F0C3E"/>
    <w:rsid w:val="35A41DB0"/>
    <w:rsid w:val="35A65B28"/>
    <w:rsid w:val="35A85D44"/>
    <w:rsid w:val="35AF0251"/>
    <w:rsid w:val="35AF3B52"/>
    <w:rsid w:val="35B025DF"/>
    <w:rsid w:val="35B44A3F"/>
    <w:rsid w:val="35CD0E9C"/>
    <w:rsid w:val="35D024CA"/>
    <w:rsid w:val="35DB7EC8"/>
    <w:rsid w:val="35DF53C2"/>
    <w:rsid w:val="35EA0098"/>
    <w:rsid w:val="35EE4665"/>
    <w:rsid w:val="35F82262"/>
    <w:rsid w:val="36004966"/>
    <w:rsid w:val="360549C6"/>
    <w:rsid w:val="3605733E"/>
    <w:rsid w:val="360C2DBF"/>
    <w:rsid w:val="360C7ABD"/>
    <w:rsid w:val="360D5BA8"/>
    <w:rsid w:val="361B1E93"/>
    <w:rsid w:val="361B3598"/>
    <w:rsid w:val="361C3440"/>
    <w:rsid w:val="36232900"/>
    <w:rsid w:val="36292722"/>
    <w:rsid w:val="362C37EB"/>
    <w:rsid w:val="3643781B"/>
    <w:rsid w:val="36441CA4"/>
    <w:rsid w:val="36502157"/>
    <w:rsid w:val="36596E95"/>
    <w:rsid w:val="365C26C4"/>
    <w:rsid w:val="365D73D8"/>
    <w:rsid w:val="3676691E"/>
    <w:rsid w:val="36772DD6"/>
    <w:rsid w:val="367B6FB5"/>
    <w:rsid w:val="367C10B0"/>
    <w:rsid w:val="367F153B"/>
    <w:rsid w:val="368E2148"/>
    <w:rsid w:val="36965B9D"/>
    <w:rsid w:val="369E06DD"/>
    <w:rsid w:val="36A04776"/>
    <w:rsid w:val="36AC67AA"/>
    <w:rsid w:val="36B907E0"/>
    <w:rsid w:val="36BD5820"/>
    <w:rsid w:val="36C53457"/>
    <w:rsid w:val="36C96E2B"/>
    <w:rsid w:val="36CD3D89"/>
    <w:rsid w:val="36DA0521"/>
    <w:rsid w:val="36DB63D9"/>
    <w:rsid w:val="36E47B9D"/>
    <w:rsid w:val="36EA63AA"/>
    <w:rsid w:val="370C499C"/>
    <w:rsid w:val="371116C7"/>
    <w:rsid w:val="37164F30"/>
    <w:rsid w:val="37192D4C"/>
    <w:rsid w:val="372027E4"/>
    <w:rsid w:val="3747215A"/>
    <w:rsid w:val="37481E5D"/>
    <w:rsid w:val="375B2943"/>
    <w:rsid w:val="3772048C"/>
    <w:rsid w:val="37737C8C"/>
    <w:rsid w:val="378D6FA0"/>
    <w:rsid w:val="3790083E"/>
    <w:rsid w:val="37A623EC"/>
    <w:rsid w:val="37C40F61"/>
    <w:rsid w:val="37C678CF"/>
    <w:rsid w:val="37CA212B"/>
    <w:rsid w:val="37CB2170"/>
    <w:rsid w:val="37CC315A"/>
    <w:rsid w:val="37D60812"/>
    <w:rsid w:val="37DC7F27"/>
    <w:rsid w:val="37E20D50"/>
    <w:rsid w:val="37E241F6"/>
    <w:rsid w:val="37E43728"/>
    <w:rsid w:val="37E75777"/>
    <w:rsid w:val="37E77966"/>
    <w:rsid w:val="37EA2378"/>
    <w:rsid w:val="37ED26EA"/>
    <w:rsid w:val="37FE5CD0"/>
    <w:rsid w:val="380A6843"/>
    <w:rsid w:val="382D42DF"/>
    <w:rsid w:val="383D3461"/>
    <w:rsid w:val="38453E1F"/>
    <w:rsid w:val="384F0812"/>
    <w:rsid w:val="38527B64"/>
    <w:rsid w:val="38685317"/>
    <w:rsid w:val="386D1B95"/>
    <w:rsid w:val="38722F2C"/>
    <w:rsid w:val="388452D6"/>
    <w:rsid w:val="38A547BD"/>
    <w:rsid w:val="38C033A5"/>
    <w:rsid w:val="38C74734"/>
    <w:rsid w:val="38CC58A6"/>
    <w:rsid w:val="38D16429"/>
    <w:rsid w:val="38D20978"/>
    <w:rsid w:val="38D51ECD"/>
    <w:rsid w:val="38DB01DF"/>
    <w:rsid w:val="38E10EB5"/>
    <w:rsid w:val="38EE028F"/>
    <w:rsid w:val="38F244A2"/>
    <w:rsid w:val="38F9239E"/>
    <w:rsid w:val="39111E53"/>
    <w:rsid w:val="392258A9"/>
    <w:rsid w:val="39301DFD"/>
    <w:rsid w:val="393134BB"/>
    <w:rsid w:val="393234F6"/>
    <w:rsid w:val="39394B01"/>
    <w:rsid w:val="393D49F6"/>
    <w:rsid w:val="3944674A"/>
    <w:rsid w:val="3951638D"/>
    <w:rsid w:val="39523340"/>
    <w:rsid w:val="39597D4F"/>
    <w:rsid w:val="396F4593"/>
    <w:rsid w:val="39847580"/>
    <w:rsid w:val="39A53AF1"/>
    <w:rsid w:val="39AC1B82"/>
    <w:rsid w:val="39AD05FF"/>
    <w:rsid w:val="39B048E6"/>
    <w:rsid w:val="39B06F76"/>
    <w:rsid w:val="39B81213"/>
    <w:rsid w:val="39C2702C"/>
    <w:rsid w:val="39D148B6"/>
    <w:rsid w:val="39FF16C8"/>
    <w:rsid w:val="3A045513"/>
    <w:rsid w:val="3A085004"/>
    <w:rsid w:val="3A0948D8"/>
    <w:rsid w:val="3A0A4846"/>
    <w:rsid w:val="3A163B9C"/>
    <w:rsid w:val="3A211C22"/>
    <w:rsid w:val="3A2D6491"/>
    <w:rsid w:val="3A37099F"/>
    <w:rsid w:val="3A3C2EFF"/>
    <w:rsid w:val="3A3F627D"/>
    <w:rsid w:val="3A477FFC"/>
    <w:rsid w:val="3A652577"/>
    <w:rsid w:val="3A687850"/>
    <w:rsid w:val="3A744775"/>
    <w:rsid w:val="3A775CE5"/>
    <w:rsid w:val="3A815F31"/>
    <w:rsid w:val="3A850402"/>
    <w:rsid w:val="3AA265DA"/>
    <w:rsid w:val="3AA45667"/>
    <w:rsid w:val="3AA5766B"/>
    <w:rsid w:val="3AAD7EBC"/>
    <w:rsid w:val="3AAF547F"/>
    <w:rsid w:val="3AB939BD"/>
    <w:rsid w:val="3ABE1B66"/>
    <w:rsid w:val="3AC03873"/>
    <w:rsid w:val="3AC906C7"/>
    <w:rsid w:val="3AD52335"/>
    <w:rsid w:val="3ADB44C6"/>
    <w:rsid w:val="3ADD023E"/>
    <w:rsid w:val="3AE272FE"/>
    <w:rsid w:val="3AE27603"/>
    <w:rsid w:val="3AF20428"/>
    <w:rsid w:val="3AF975B8"/>
    <w:rsid w:val="3AFA53C2"/>
    <w:rsid w:val="3AFF4FAA"/>
    <w:rsid w:val="3B010DA0"/>
    <w:rsid w:val="3B037631"/>
    <w:rsid w:val="3B053664"/>
    <w:rsid w:val="3B092F2A"/>
    <w:rsid w:val="3B0A6B5A"/>
    <w:rsid w:val="3B1005B0"/>
    <w:rsid w:val="3B1B48C3"/>
    <w:rsid w:val="3B1C0999"/>
    <w:rsid w:val="3B3662A8"/>
    <w:rsid w:val="3B376567"/>
    <w:rsid w:val="3B47390A"/>
    <w:rsid w:val="3B5C02B0"/>
    <w:rsid w:val="3B612E04"/>
    <w:rsid w:val="3B714E2B"/>
    <w:rsid w:val="3B783AC3"/>
    <w:rsid w:val="3B7B5C21"/>
    <w:rsid w:val="3B7D557D"/>
    <w:rsid w:val="3B8406BA"/>
    <w:rsid w:val="3B8E3F09"/>
    <w:rsid w:val="3B9F54F4"/>
    <w:rsid w:val="3BBC3904"/>
    <w:rsid w:val="3BDD426E"/>
    <w:rsid w:val="3BE455FD"/>
    <w:rsid w:val="3BE93C08"/>
    <w:rsid w:val="3BEC625F"/>
    <w:rsid w:val="3BED11C9"/>
    <w:rsid w:val="3BED1C0A"/>
    <w:rsid w:val="3BED7890"/>
    <w:rsid w:val="3BF64399"/>
    <w:rsid w:val="3C111A19"/>
    <w:rsid w:val="3C131A3E"/>
    <w:rsid w:val="3C174AC0"/>
    <w:rsid w:val="3C1B6806"/>
    <w:rsid w:val="3C263D9D"/>
    <w:rsid w:val="3C3D7615"/>
    <w:rsid w:val="3C423AC6"/>
    <w:rsid w:val="3C4D6CFE"/>
    <w:rsid w:val="3C555AA8"/>
    <w:rsid w:val="3C5D223D"/>
    <w:rsid w:val="3C5E53AF"/>
    <w:rsid w:val="3C677A85"/>
    <w:rsid w:val="3C696521"/>
    <w:rsid w:val="3C7201AC"/>
    <w:rsid w:val="3C77306C"/>
    <w:rsid w:val="3C79244A"/>
    <w:rsid w:val="3C814BF9"/>
    <w:rsid w:val="3C830972"/>
    <w:rsid w:val="3C8D359E"/>
    <w:rsid w:val="3C9B3DA4"/>
    <w:rsid w:val="3CA01523"/>
    <w:rsid w:val="3CA603C9"/>
    <w:rsid w:val="3CA97EC6"/>
    <w:rsid w:val="3CBB635D"/>
    <w:rsid w:val="3CC3207F"/>
    <w:rsid w:val="3CCD6091"/>
    <w:rsid w:val="3CE44D46"/>
    <w:rsid w:val="3CF825E4"/>
    <w:rsid w:val="3CFE26EE"/>
    <w:rsid w:val="3D021F24"/>
    <w:rsid w:val="3D026E40"/>
    <w:rsid w:val="3D050018"/>
    <w:rsid w:val="3D073818"/>
    <w:rsid w:val="3D0963EB"/>
    <w:rsid w:val="3D0F66A9"/>
    <w:rsid w:val="3D12038B"/>
    <w:rsid w:val="3D1E19CE"/>
    <w:rsid w:val="3D2116ED"/>
    <w:rsid w:val="3D224E5C"/>
    <w:rsid w:val="3D230245"/>
    <w:rsid w:val="3D2757A1"/>
    <w:rsid w:val="3D321D80"/>
    <w:rsid w:val="3D390512"/>
    <w:rsid w:val="3D39549C"/>
    <w:rsid w:val="3D4103E4"/>
    <w:rsid w:val="3D416596"/>
    <w:rsid w:val="3D42082D"/>
    <w:rsid w:val="3D4C27F7"/>
    <w:rsid w:val="3D4E379B"/>
    <w:rsid w:val="3D577B1D"/>
    <w:rsid w:val="3D5E263C"/>
    <w:rsid w:val="3D605E5D"/>
    <w:rsid w:val="3D69400B"/>
    <w:rsid w:val="3D6A3ECC"/>
    <w:rsid w:val="3D7D3613"/>
    <w:rsid w:val="3D827DBA"/>
    <w:rsid w:val="3D8E0E0A"/>
    <w:rsid w:val="3D8E5820"/>
    <w:rsid w:val="3D964ECC"/>
    <w:rsid w:val="3D980DA4"/>
    <w:rsid w:val="3DA50576"/>
    <w:rsid w:val="3DA857D9"/>
    <w:rsid w:val="3DAF22B4"/>
    <w:rsid w:val="3DB01748"/>
    <w:rsid w:val="3DB059C7"/>
    <w:rsid w:val="3DB334D8"/>
    <w:rsid w:val="3DB4423A"/>
    <w:rsid w:val="3DBB1BA6"/>
    <w:rsid w:val="3DBE7895"/>
    <w:rsid w:val="3DCD3FB6"/>
    <w:rsid w:val="3DD81FEC"/>
    <w:rsid w:val="3DDE0AF1"/>
    <w:rsid w:val="3DF64B5F"/>
    <w:rsid w:val="3DF77869"/>
    <w:rsid w:val="3DF9147C"/>
    <w:rsid w:val="3E025D44"/>
    <w:rsid w:val="3E0B6E71"/>
    <w:rsid w:val="3E165D39"/>
    <w:rsid w:val="3E173ED3"/>
    <w:rsid w:val="3E190929"/>
    <w:rsid w:val="3E2919ED"/>
    <w:rsid w:val="3E2A5C68"/>
    <w:rsid w:val="3E2D7FD3"/>
    <w:rsid w:val="3E447D43"/>
    <w:rsid w:val="3E47068E"/>
    <w:rsid w:val="3E4B0669"/>
    <w:rsid w:val="3E4D516E"/>
    <w:rsid w:val="3E5A1BA6"/>
    <w:rsid w:val="3E662D98"/>
    <w:rsid w:val="3E79027E"/>
    <w:rsid w:val="3E810FE4"/>
    <w:rsid w:val="3E973DBA"/>
    <w:rsid w:val="3E997FAC"/>
    <w:rsid w:val="3E9B631A"/>
    <w:rsid w:val="3E9C3080"/>
    <w:rsid w:val="3EB63D54"/>
    <w:rsid w:val="3EB94B1E"/>
    <w:rsid w:val="3EBF1323"/>
    <w:rsid w:val="3EC22641"/>
    <w:rsid w:val="3ECA42C5"/>
    <w:rsid w:val="3ECF7E9E"/>
    <w:rsid w:val="3ED3046A"/>
    <w:rsid w:val="3ED35C90"/>
    <w:rsid w:val="3EE23E5F"/>
    <w:rsid w:val="3EE576C2"/>
    <w:rsid w:val="3F033FEC"/>
    <w:rsid w:val="3F037866"/>
    <w:rsid w:val="3F055FB6"/>
    <w:rsid w:val="3F23541F"/>
    <w:rsid w:val="3F2C03A4"/>
    <w:rsid w:val="3F335AD2"/>
    <w:rsid w:val="3F4015AA"/>
    <w:rsid w:val="3F412184"/>
    <w:rsid w:val="3F42076E"/>
    <w:rsid w:val="3F49763E"/>
    <w:rsid w:val="3F4A5777"/>
    <w:rsid w:val="3F4B4C6D"/>
    <w:rsid w:val="3F514D57"/>
    <w:rsid w:val="3F584034"/>
    <w:rsid w:val="3F5B7984"/>
    <w:rsid w:val="3F5D194E"/>
    <w:rsid w:val="3F726650"/>
    <w:rsid w:val="3F731171"/>
    <w:rsid w:val="3F7D6B82"/>
    <w:rsid w:val="3F8213B4"/>
    <w:rsid w:val="3F856C1B"/>
    <w:rsid w:val="3F8743D5"/>
    <w:rsid w:val="3F89193D"/>
    <w:rsid w:val="3F894B05"/>
    <w:rsid w:val="3F9E7B50"/>
    <w:rsid w:val="3FB74F3D"/>
    <w:rsid w:val="3FBB0422"/>
    <w:rsid w:val="3FC64AB0"/>
    <w:rsid w:val="3FC658A7"/>
    <w:rsid w:val="3FC828E6"/>
    <w:rsid w:val="3FCE742E"/>
    <w:rsid w:val="3FD0105F"/>
    <w:rsid w:val="3FDF5A04"/>
    <w:rsid w:val="3FF47E00"/>
    <w:rsid w:val="3FFD3C4F"/>
    <w:rsid w:val="40036064"/>
    <w:rsid w:val="40152015"/>
    <w:rsid w:val="401979A4"/>
    <w:rsid w:val="401D3128"/>
    <w:rsid w:val="4020683B"/>
    <w:rsid w:val="4021297B"/>
    <w:rsid w:val="402A3B01"/>
    <w:rsid w:val="403A57EB"/>
    <w:rsid w:val="403C1000"/>
    <w:rsid w:val="403D52DB"/>
    <w:rsid w:val="4046588F"/>
    <w:rsid w:val="40480D93"/>
    <w:rsid w:val="40485C02"/>
    <w:rsid w:val="405A6ADA"/>
    <w:rsid w:val="40736F4F"/>
    <w:rsid w:val="407C376A"/>
    <w:rsid w:val="4081373D"/>
    <w:rsid w:val="408244D3"/>
    <w:rsid w:val="40824CA8"/>
    <w:rsid w:val="4094389A"/>
    <w:rsid w:val="409E016F"/>
    <w:rsid w:val="40A3679D"/>
    <w:rsid w:val="40AC5A6C"/>
    <w:rsid w:val="40CB253D"/>
    <w:rsid w:val="40CB28E7"/>
    <w:rsid w:val="40D0614F"/>
    <w:rsid w:val="40E21511"/>
    <w:rsid w:val="40EB2F89"/>
    <w:rsid w:val="40F05F95"/>
    <w:rsid w:val="40F64D19"/>
    <w:rsid w:val="41012AC6"/>
    <w:rsid w:val="41121361"/>
    <w:rsid w:val="41175B2C"/>
    <w:rsid w:val="4119689B"/>
    <w:rsid w:val="411B386E"/>
    <w:rsid w:val="41200E85"/>
    <w:rsid w:val="412414BB"/>
    <w:rsid w:val="412A1D04"/>
    <w:rsid w:val="412C7417"/>
    <w:rsid w:val="41393CF5"/>
    <w:rsid w:val="4140499F"/>
    <w:rsid w:val="41456B3D"/>
    <w:rsid w:val="414C1C7A"/>
    <w:rsid w:val="414C2208"/>
    <w:rsid w:val="415352CA"/>
    <w:rsid w:val="415A69D6"/>
    <w:rsid w:val="415B3C6B"/>
    <w:rsid w:val="416E7E42"/>
    <w:rsid w:val="41710220"/>
    <w:rsid w:val="41730C21"/>
    <w:rsid w:val="41B16375"/>
    <w:rsid w:val="41C23C9A"/>
    <w:rsid w:val="41CC6917"/>
    <w:rsid w:val="41CF5C94"/>
    <w:rsid w:val="41D41C6F"/>
    <w:rsid w:val="41DD4E8A"/>
    <w:rsid w:val="41DD6D76"/>
    <w:rsid w:val="41DF581D"/>
    <w:rsid w:val="41F307CC"/>
    <w:rsid w:val="41FA16D6"/>
    <w:rsid w:val="42000CF9"/>
    <w:rsid w:val="42030507"/>
    <w:rsid w:val="420C4827"/>
    <w:rsid w:val="42102B0B"/>
    <w:rsid w:val="42181B5C"/>
    <w:rsid w:val="42204EB5"/>
    <w:rsid w:val="42255D7C"/>
    <w:rsid w:val="422C1AAB"/>
    <w:rsid w:val="42305F94"/>
    <w:rsid w:val="42366486"/>
    <w:rsid w:val="424C5CAA"/>
    <w:rsid w:val="424E72F7"/>
    <w:rsid w:val="42510C4E"/>
    <w:rsid w:val="425237E8"/>
    <w:rsid w:val="425634FE"/>
    <w:rsid w:val="425A6418"/>
    <w:rsid w:val="426B45E0"/>
    <w:rsid w:val="426C292E"/>
    <w:rsid w:val="4278617C"/>
    <w:rsid w:val="427C658F"/>
    <w:rsid w:val="427F206F"/>
    <w:rsid w:val="42890CAC"/>
    <w:rsid w:val="42915E46"/>
    <w:rsid w:val="42923CAE"/>
    <w:rsid w:val="42A41363"/>
    <w:rsid w:val="42B06238"/>
    <w:rsid w:val="42CB4E20"/>
    <w:rsid w:val="42D422C3"/>
    <w:rsid w:val="42D64ECA"/>
    <w:rsid w:val="42D66C64"/>
    <w:rsid w:val="42F911CF"/>
    <w:rsid w:val="42FB240D"/>
    <w:rsid w:val="43015C58"/>
    <w:rsid w:val="430F3668"/>
    <w:rsid w:val="43117A31"/>
    <w:rsid w:val="4312731A"/>
    <w:rsid w:val="431C62FF"/>
    <w:rsid w:val="4340580E"/>
    <w:rsid w:val="4342624A"/>
    <w:rsid w:val="434337C8"/>
    <w:rsid w:val="435369BF"/>
    <w:rsid w:val="43536FA2"/>
    <w:rsid w:val="43635020"/>
    <w:rsid w:val="436721C3"/>
    <w:rsid w:val="436831F8"/>
    <w:rsid w:val="437943F5"/>
    <w:rsid w:val="439D3AEF"/>
    <w:rsid w:val="439E653F"/>
    <w:rsid w:val="43A11F20"/>
    <w:rsid w:val="43A35D9D"/>
    <w:rsid w:val="43B448FA"/>
    <w:rsid w:val="43BE3CB6"/>
    <w:rsid w:val="43D47D05"/>
    <w:rsid w:val="43D749A0"/>
    <w:rsid w:val="43D806F4"/>
    <w:rsid w:val="43DA7A68"/>
    <w:rsid w:val="43E01DF3"/>
    <w:rsid w:val="43E048FB"/>
    <w:rsid w:val="43E176E0"/>
    <w:rsid w:val="43E20674"/>
    <w:rsid w:val="43E207E9"/>
    <w:rsid w:val="43E25E27"/>
    <w:rsid w:val="43EA7528"/>
    <w:rsid w:val="43FA15B4"/>
    <w:rsid w:val="44050182"/>
    <w:rsid w:val="44052CAD"/>
    <w:rsid w:val="440652C6"/>
    <w:rsid w:val="440850F4"/>
    <w:rsid w:val="44095C00"/>
    <w:rsid w:val="4427077C"/>
    <w:rsid w:val="444C1568"/>
    <w:rsid w:val="447A7EF9"/>
    <w:rsid w:val="449B10EB"/>
    <w:rsid w:val="449C6A74"/>
    <w:rsid w:val="449E0DD3"/>
    <w:rsid w:val="44A122DD"/>
    <w:rsid w:val="44A57DD1"/>
    <w:rsid w:val="44A8786D"/>
    <w:rsid w:val="44BA631A"/>
    <w:rsid w:val="44BA7D3C"/>
    <w:rsid w:val="44C31D8D"/>
    <w:rsid w:val="44CD6F08"/>
    <w:rsid w:val="44D65B67"/>
    <w:rsid w:val="44D933D0"/>
    <w:rsid w:val="44E552D7"/>
    <w:rsid w:val="44E919BB"/>
    <w:rsid w:val="44EA3122"/>
    <w:rsid w:val="44F030C8"/>
    <w:rsid w:val="44F448EB"/>
    <w:rsid w:val="44FA19ED"/>
    <w:rsid w:val="450665E4"/>
    <w:rsid w:val="45124F88"/>
    <w:rsid w:val="45170958"/>
    <w:rsid w:val="4521341D"/>
    <w:rsid w:val="453B6B56"/>
    <w:rsid w:val="453C0257"/>
    <w:rsid w:val="453E36AC"/>
    <w:rsid w:val="45496309"/>
    <w:rsid w:val="455972A2"/>
    <w:rsid w:val="455C39C9"/>
    <w:rsid w:val="455F0974"/>
    <w:rsid w:val="45660B35"/>
    <w:rsid w:val="456A0921"/>
    <w:rsid w:val="456C169C"/>
    <w:rsid w:val="458D0AB3"/>
    <w:rsid w:val="459331FC"/>
    <w:rsid w:val="459F4572"/>
    <w:rsid w:val="45AB4EB8"/>
    <w:rsid w:val="45AE3CF5"/>
    <w:rsid w:val="45C94763"/>
    <w:rsid w:val="45CD1983"/>
    <w:rsid w:val="45DD3D90"/>
    <w:rsid w:val="45E075BF"/>
    <w:rsid w:val="45E32481"/>
    <w:rsid w:val="45E55462"/>
    <w:rsid w:val="45EA538A"/>
    <w:rsid w:val="45EA6E49"/>
    <w:rsid w:val="45EC2FD8"/>
    <w:rsid w:val="45EE1F71"/>
    <w:rsid w:val="45EF1828"/>
    <w:rsid w:val="45F25ED7"/>
    <w:rsid w:val="46027BE2"/>
    <w:rsid w:val="46072613"/>
    <w:rsid w:val="460D6B51"/>
    <w:rsid w:val="46102F9A"/>
    <w:rsid w:val="461157B5"/>
    <w:rsid w:val="46184820"/>
    <w:rsid w:val="4642364B"/>
    <w:rsid w:val="46462102"/>
    <w:rsid w:val="465D6C7C"/>
    <w:rsid w:val="467224C3"/>
    <w:rsid w:val="4672311A"/>
    <w:rsid w:val="467C1831"/>
    <w:rsid w:val="468909B2"/>
    <w:rsid w:val="468C0D6B"/>
    <w:rsid w:val="468C48C7"/>
    <w:rsid w:val="46901B1A"/>
    <w:rsid w:val="4698770F"/>
    <w:rsid w:val="469D1F35"/>
    <w:rsid w:val="469D6AD4"/>
    <w:rsid w:val="469E0050"/>
    <w:rsid w:val="469F5593"/>
    <w:rsid w:val="46B631FB"/>
    <w:rsid w:val="46C21776"/>
    <w:rsid w:val="46C2653A"/>
    <w:rsid w:val="46C6602A"/>
    <w:rsid w:val="46C83F1F"/>
    <w:rsid w:val="46CD03D6"/>
    <w:rsid w:val="46DD2BCA"/>
    <w:rsid w:val="46E00BCF"/>
    <w:rsid w:val="46EB476C"/>
    <w:rsid w:val="46F96FCA"/>
    <w:rsid w:val="47141477"/>
    <w:rsid w:val="471D7471"/>
    <w:rsid w:val="471E7BDA"/>
    <w:rsid w:val="473729EA"/>
    <w:rsid w:val="473B00EF"/>
    <w:rsid w:val="474262F1"/>
    <w:rsid w:val="47431429"/>
    <w:rsid w:val="474358CD"/>
    <w:rsid w:val="47504FC0"/>
    <w:rsid w:val="47553EEE"/>
    <w:rsid w:val="4756202E"/>
    <w:rsid w:val="475C68B0"/>
    <w:rsid w:val="4761678A"/>
    <w:rsid w:val="476A0FBC"/>
    <w:rsid w:val="476E6DD7"/>
    <w:rsid w:val="477731E3"/>
    <w:rsid w:val="47780F67"/>
    <w:rsid w:val="47871594"/>
    <w:rsid w:val="47885E58"/>
    <w:rsid w:val="478B3921"/>
    <w:rsid w:val="478F4737"/>
    <w:rsid w:val="479957DC"/>
    <w:rsid w:val="47A3011A"/>
    <w:rsid w:val="47AA0C6D"/>
    <w:rsid w:val="47C562E2"/>
    <w:rsid w:val="47CA25DA"/>
    <w:rsid w:val="47CA68E3"/>
    <w:rsid w:val="47CB7671"/>
    <w:rsid w:val="47D816F2"/>
    <w:rsid w:val="47E26E94"/>
    <w:rsid w:val="47E55040"/>
    <w:rsid w:val="47ED3A8B"/>
    <w:rsid w:val="47ED60C7"/>
    <w:rsid w:val="47F0531F"/>
    <w:rsid w:val="47F13697"/>
    <w:rsid w:val="480C3F44"/>
    <w:rsid w:val="480E329F"/>
    <w:rsid w:val="480F57AF"/>
    <w:rsid w:val="481C6BE9"/>
    <w:rsid w:val="48205570"/>
    <w:rsid w:val="48296067"/>
    <w:rsid w:val="482F19AD"/>
    <w:rsid w:val="48401E0D"/>
    <w:rsid w:val="48506A36"/>
    <w:rsid w:val="48552DC1"/>
    <w:rsid w:val="485F7A7E"/>
    <w:rsid w:val="48637C3A"/>
    <w:rsid w:val="4864304E"/>
    <w:rsid w:val="4885569A"/>
    <w:rsid w:val="488937B4"/>
    <w:rsid w:val="48B040AA"/>
    <w:rsid w:val="48BE62C3"/>
    <w:rsid w:val="48C34A80"/>
    <w:rsid w:val="48C538FF"/>
    <w:rsid w:val="48D550BB"/>
    <w:rsid w:val="48DB27BD"/>
    <w:rsid w:val="48E1714C"/>
    <w:rsid w:val="48E629B4"/>
    <w:rsid w:val="48F232D1"/>
    <w:rsid w:val="48F350D1"/>
    <w:rsid w:val="48FA1D28"/>
    <w:rsid w:val="490E6D6F"/>
    <w:rsid w:val="49134618"/>
    <w:rsid w:val="491C0184"/>
    <w:rsid w:val="491F2BAF"/>
    <w:rsid w:val="492D4915"/>
    <w:rsid w:val="493F6FFE"/>
    <w:rsid w:val="49400995"/>
    <w:rsid w:val="494728D7"/>
    <w:rsid w:val="494816FA"/>
    <w:rsid w:val="494B2667"/>
    <w:rsid w:val="494D2A33"/>
    <w:rsid w:val="49514DAC"/>
    <w:rsid w:val="49520049"/>
    <w:rsid w:val="496B2EB9"/>
    <w:rsid w:val="49843C52"/>
    <w:rsid w:val="49C820BA"/>
    <w:rsid w:val="49CB7CE7"/>
    <w:rsid w:val="49CC69AA"/>
    <w:rsid w:val="49D354A0"/>
    <w:rsid w:val="49D5105C"/>
    <w:rsid w:val="49DB1DED"/>
    <w:rsid w:val="49EA2030"/>
    <w:rsid w:val="49FF239B"/>
    <w:rsid w:val="4A1471E9"/>
    <w:rsid w:val="4A210CBE"/>
    <w:rsid w:val="4A2B1CB3"/>
    <w:rsid w:val="4A2B5FB0"/>
    <w:rsid w:val="4A2E583B"/>
    <w:rsid w:val="4A407EA2"/>
    <w:rsid w:val="4A420E14"/>
    <w:rsid w:val="4A4719B5"/>
    <w:rsid w:val="4A4756D4"/>
    <w:rsid w:val="4A551283"/>
    <w:rsid w:val="4A5676C5"/>
    <w:rsid w:val="4A5E657A"/>
    <w:rsid w:val="4A612425"/>
    <w:rsid w:val="4A6825AF"/>
    <w:rsid w:val="4A6A13C3"/>
    <w:rsid w:val="4A735A25"/>
    <w:rsid w:val="4A7C43E5"/>
    <w:rsid w:val="4A875AD1"/>
    <w:rsid w:val="4A8B1940"/>
    <w:rsid w:val="4A9138C5"/>
    <w:rsid w:val="4A932DB7"/>
    <w:rsid w:val="4A9B16BA"/>
    <w:rsid w:val="4AAB1D81"/>
    <w:rsid w:val="4AB27627"/>
    <w:rsid w:val="4ABF35E1"/>
    <w:rsid w:val="4AC05487"/>
    <w:rsid w:val="4AD77089"/>
    <w:rsid w:val="4AE83C24"/>
    <w:rsid w:val="4AF33166"/>
    <w:rsid w:val="4B114EF6"/>
    <w:rsid w:val="4B1155A0"/>
    <w:rsid w:val="4B152BAE"/>
    <w:rsid w:val="4B3C2792"/>
    <w:rsid w:val="4B557186"/>
    <w:rsid w:val="4B7C379E"/>
    <w:rsid w:val="4B863FDA"/>
    <w:rsid w:val="4BA64049"/>
    <w:rsid w:val="4BAD73E0"/>
    <w:rsid w:val="4BB548C0"/>
    <w:rsid w:val="4BB600B2"/>
    <w:rsid w:val="4BC66ACD"/>
    <w:rsid w:val="4BCD39B7"/>
    <w:rsid w:val="4BCD7E5B"/>
    <w:rsid w:val="4BD2611F"/>
    <w:rsid w:val="4BE614DC"/>
    <w:rsid w:val="4BF73DD9"/>
    <w:rsid w:val="4BF74F07"/>
    <w:rsid w:val="4BFF06FD"/>
    <w:rsid w:val="4C0678A4"/>
    <w:rsid w:val="4C39180B"/>
    <w:rsid w:val="4C3B3017"/>
    <w:rsid w:val="4C3C7386"/>
    <w:rsid w:val="4C416217"/>
    <w:rsid w:val="4C4206D4"/>
    <w:rsid w:val="4C423B86"/>
    <w:rsid w:val="4C5916EF"/>
    <w:rsid w:val="4C5B1FD0"/>
    <w:rsid w:val="4C5F45A3"/>
    <w:rsid w:val="4C64034D"/>
    <w:rsid w:val="4C681932"/>
    <w:rsid w:val="4C6919DE"/>
    <w:rsid w:val="4C733CFF"/>
    <w:rsid w:val="4C8A7773"/>
    <w:rsid w:val="4C8C23F3"/>
    <w:rsid w:val="4C9269AF"/>
    <w:rsid w:val="4C9462D7"/>
    <w:rsid w:val="4C9A1096"/>
    <w:rsid w:val="4CA010CC"/>
    <w:rsid w:val="4CAB763C"/>
    <w:rsid w:val="4CC4300C"/>
    <w:rsid w:val="4CD438E9"/>
    <w:rsid w:val="4CD700C2"/>
    <w:rsid w:val="4CD9236D"/>
    <w:rsid w:val="4CE6280F"/>
    <w:rsid w:val="4CE63B56"/>
    <w:rsid w:val="4CEC39B0"/>
    <w:rsid w:val="4CED28E9"/>
    <w:rsid w:val="4CF17B79"/>
    <w:rsid w:val="4CF85D37"/>
    <w:rsid w:val="4D007243"/>
    <w:rsid w:val="4D0C49B3"/>
    <w:rsid w:val="4D111FCA"/>
    <w:rsid w:val="4D152F7E"/>
    <w:rsid w:val="4D236D72"/>
    <w:rsid w:val="4D292E6F"/>
    <w:rsid w:val="4D331B41"/>
    <w:rsid w:val="4D33390E"/>
    <w:rsid w:val="4D364283"/>
    <w:rsid w:val="4D4B1038"/>
    <w:rsid w:val="4D504EDB"/>
    <w:rsid w:val="4D581FB7"/>
    <w:rsid w:val="4D673998"/>
    <w:rsid w:val="4D6B45AE"/>
    <w:rsid w:val="4D8012AB"/>
    <w:rsid w:val="4D897DB2"/>
    <w:rsid w:val="4D8B5FCC"/>
    <w:rsid w:val="4D8E7176"/>
    <w:rsid w:val="4D9228C7"/>
    <w:rsid w:val="4D943C37"/>
    <w:rsid w:val="4D955DD7"/>
    <w:rsid w:val="4D9B2B43"/>
    <w:rsid w:val="4DA05D99"/>
    <w:rsid w:val="4DA42E3E"/>
    <w:rsid w:val="4DAA6046"/>
    <w:rsid w:val="4DB464B5"/>
    <w:rsid w:val="4DB946E5"/>
    <w:rsid w:val="4DBC1965"/>
    <w:rsid w:val="4DBE68BB"/>
    <w:rsid w:val="4DDA685F"/>
    <w:rsid w:val="4E01203E"/>
    <w:rsid w:val="4E094A4F"/>
    <w:rsid w:val="4E0A1AEE"/>
    <w:rsid w:val="4E1622A9"/>
    <w:rsid w:val="4E1B5446"/>
    <w:rsid w:val="4E1E499E"/>
    <w:rsid w:val="4E1F6361"/>
    <w:rsid w:val="4E25377A"/>
    <w:rsid w:val="4E2649C7"/>
    <w:rsid w:val="4E295882"/>
    <w:rsid w:val="4E2A2F8F"/>
    <w:rsid w:val="4E2A6209"/>
    <w:rsid w:val="4E2D7898"/>
    <w:rsid w:val="4E2F351E"/>
    <w:rsid w:val="4E3221F7"/>
    <w:rsid w:val="4E324F02"/>
    <w:rsid w:val="4E402B66"/>
    <w:rsid w:val="4E4452F3"/>
    <w:rsid w:val="4E5438ED"/>
    <w:rsid w:val="4E593CA5"/>
    <w:rsid w:val="4E5F1160"/>
    <w:rsid w:val="4E632C9E"/>
    <w:rsid w:val="4E6F0555"/>
    <w:rsid w:val="4E6F51FA"/>
    <w:rsid w:val="4E700390"/>
    <w:rsid w:val="4E8414ED"/>
    <w:rsid w:val="4E8567CB"/>
    <w:rsid w:val="4E9A149E"/>
    <w:rsid w:val="4E9C58C3"/>
    <w:rsid w:val="4E9D2D22"/>
    <w:rsid w:val="4EA14ABF"/>
    <w:rsid w:val="4EA3747C"/>
    <w:rsid w:val="4EA56BAA"/>
    <w:rsid w:val="4EA63DD2"/>
    <w:rsid w:val="4EAC06BA"/>
    <w:rsid w:val="4EAF16F4"/>
    <w:rsid w:val="4EB33287"/>
    <w:rsid w:val="4EBD163F"/>
    <w:rsid w:val="4EC560D1"/>
    <w:rsid w:val="4EC7492C"/>
    <w:rsid w:val="4ED96776"/>
    <w:rsid w:val="4EDF20DE"/>
    <w:rsid w:val="4EF472FD"/>
    <w:rsid w:val="4EF87280"/>
    <w:rsid w:val="4F027E1C"/>
    <w:rsid w:val="4F1B712F"/>
    <w:rsid w:val="4F234295"/>
    <w:rsid w:val="4F2C30EB"/>
    <w:rsid w:val="4F327056"/>
    <w:rsid w:val="4F3501F1"/>
    <w:rsid w:val="4F3807C4"/>
    <w:rsid w:val="4F3C2E33"/>
    <w:rsid w:val="4F486750"/>
    <w:rsid w:val="4F4915E5"/>
    <w:rsid w:val="4F554648"/>
    <w:rsid w:val="4F686F20"/>
    <w:rsid w:val="4F6D30DB"/>
    <w:rsid w:val="4F6D7EE9"/>
    <w:rsid w:val="4F6E7478"/>
    <w:rsid w:val="4F6F7D5D"/>
    <w:rsid w:val="4F735D77"/>
    <w:rsid w:val="4F746508"/>
    <w:rsid w:val="4F860A4D"/>
    <w:rsid w:val="4F896D32"/>
    <w:rsid w:val="4F8A4B65"/>
    <w:rsid w:val="4F8B1A2B"/>
    <w:rsid w:val="4F9E5D13"/>
    <w:rsid w:val="4FBC3C77"/>
    <w:rsid w:val="4FD00912"/>
    <w:rsid w:val="4FD15C59"/>
    <w:rsid w:val="4FE94B38"/>
    <w:rsid w:val="4FEB347C"/>
    <w:rsid w:val="4FFC3AB8"/>
    <w:rsid w:val="5000141C"/>
    <w:rsid w:val="500D1149"/>
    <w:rsid w:val="500F63AC"/>
    <w:rsid w:val="502655AE"/>
    <w:rsid w:val="502D765B"/>
    <w:rsid w:val="502F4C40"/>
    <w:rsid w:val="504346B5"/>
    <w:rsid w:val="50516A66"/>
    <w:rsid w:val="50585387"/>
    <w:rsid w:val="50681F00"/>
    <w:rsid w:val="506A727A"/>
    <w:rsid w:val="507A3CDA"/>
    <w:rsid w:val="50821724"/>
    <w:rsid w:val="50876AFD"/>
    <w:rsid w:val="508B13F1"/>
    <w:rsid w:val="508B3E41"/>
    <w:rsid w:val="509B22D6"/>
    <w:rsid w:val="50AD2009"/>
    <w:rsid w:val="50B60EBE"/>
    <w:rsid w:val="50BD1519"/>
    <w:rsid w:val="50CF192A"/>
    <w:rsid w:val="50CF45E4"/>
    <w:rsid w:val="50D27BAA"/>
    <w:rsid w:val="50D457E8"/>
    <w:rsid w:val="50D97201"/>
    <w:rsid w:val="50E92D36"/>
    <w:rsid w:val="50EE46AF"/>
    <w:rsid w:val="51063B27"/>
    <w:rsid w:val="51071719"/>
    <w:rsid w:val="51167616"/>
    <w:rsid w:val="511931FB"/>
    <w:rsid w:val="511D38DE"/>
    <w:rsid w:val="51212E4C"/>
    <w:rsid w:val="51231542"/>
    <w:rsid w:val="512658D4"/>
    <w:rsid w:val="512B0E50"/>
    <w:rsid w:val="51307F57"/>
    <w:rsid w:val="513242BC"/>
    <w:rsid w:val="51373EDD"/>
    <w:rsid w:val="513930BC"/>
    <w:rsid w:val="51595152"/>
    <w:rsid w:val="516F1791"/>
    <w:rsid w:val="5176689F"/>
    <w:rsid w:val="517D3F2B"/>
    <w:rsid w:val="5193704B"/>
    <w:rsid w:val="51B03B5F"/>
    <w:rsid w:val="51B64ACD"/>
    <w:rsid w:val="51B856C6"/>
    <w:rsid w:val="51BD627C"/>
    <w:rsid w:val="51BE58B8"/>
    <w:rsid w:val="51C776C6"/>
    <w:rsid w:val="51C82460"/>
    <w:rsid w:val="51E270F4"/>
    <w:rsid w:val="51F85506"/>
    <w:rsid w:val="51FC38E7"/>
    <w:rsid w:val="52045AB6"/>
    <w:rsid w:val="520D6ED0"/>
    <w:rsid w:val="52117A5E"/>
    <w:rsid w:val="52120376"/>
    <w:rsid w:val="521265C8"/>
    <w:rsid w:val="52174AA4"/>
    <w:rsid w:val="521A0B0D"/>
    <w:rsid w:val="52291869"/>
    <w:rsid w:val="52293AE7"/>
    <w:rsid w:val="522B2EF3"/>
    <w:rsid w:val="522C7819"/>
    <w:rsid w:val="522D1654"/>
    <w:rsid w:val="52332D54"/>
    <w:rsid w:val="52364D8F"/>
    <w:rsid w:val="5238644F"/>
    <w:rsid w:val="52462715"/>
    <w:rsid w:val="52487DAB"/>
    <w:rsid w:val="524B1ADA"/>
    <w:rsid w:val="524B3888"/>
    <w:rsid w:val="524E5317"/>
    <w:rsid w:val="526563EA"/>
    <w:rsid w:val="52692E25"/>
    <w:rsid w:val="526C31B7"/>
    <w:rsid w:val="526E1A25"/>
    <w:rsid w:val="52716848"/>
    <w:rsid w:val="52730954"/>
    <w:rsid w:val="527A5B74"/>
    <w:rsid w:val="527C6F94"/>
    <w:rsid w:val="527D5A23"/>
    <w:rsid w:val="529F2AD5"/>
    <w:rsid w:val="529F3197"/>
    <w:rsid w:val="52A17222"/>
    <w:rsid w:val="52A74B48"/>
    <w:rsid w:val="52A77A34"/>
    <w:rsid w:val="52C0163A"/>
    <w:rsid w:val="52C575EF"/>
    <w:rsid w:val="52CC4A62"/>
    <w:rsid w:val="52CC6B31"/>
    <w:rsid w:val="52CF6267"/>
    <w:rsid w:val="52D03D8D"/>
    <w:rsid w:val="52DB3D30"/>
    <w:rsid w:val="52DC3236"/>
    <w:rsid w:val="52DD6FAA"/>
    <w:rsid w:val="52F932E4"/>
    <w:rsid w:val="53043954"/>
    <w:rsid w:val="530530C9"/>
    <w:rsid w:val="53063E55"/>
    <w:rsid w:val="530F33D5"/>
    <w:rsid w:val="531058B7"/>
    <w:rsid w:val="53134D70"/>
    <w:rsid w:val="53166321"/>
    <w:rsid w:val="531A5E2D"/>
    <w:rsid w:val="532B74A1"/>
    <w:rsid w:val="534118A6"/>
    <w:rsid w:val="5349426B"/>
    <w:rsid w:val="5354252D"/>
    <w:rsid w:val="53555AE0"/>
    <w:rsid w:val="53607807"/>
    <w:rsid w:val="5367360A"/>
    <w:rsid w:val="53772781"/>
    <w:rsid w:val="537F5EDF"/>
    <w:rsid w:val="53861423"/>
    <w:rsid w:val="53920663"/>
    <w:rsid w:val="53920C87"/>
    <w:rsid w:val="53A17968"/>
    <w:rsid w:val="53A95E4A"/>
    <w:rsid w:val="53AD6B58"/>
    <w:rsid w:val="53B06098"/>
    <w:rsid w:val="53B54040"/>
    <w:rsid w:val="53B83374"/>
    <w:rsid w:val="53C6520D"/>
    <w:rsid w:val="53C70F25"/>
    <w:rsid w:val="53C72B28"/>
    <w:rsid w:val="53C84FDF"/>
    <w:rsid w:val="53CA7C0E"/>
    <w:rsid w:val="53ED4478"/>
    <w:rsid w:val="53F10747"/>
    <w:rsid w:val="53FB47FC"/>
    <w:rsid w:val="54012B26"/>
    <w:rsid w:val="54050405"/>
    <w:rsid w:val="540E7263"/>
    <w:rsid w:val="54141AE8"/>
    <w:rsid w:val="542616D1"/>
    <w:rsid w:val="542A09F2"/>
    <w:rsid w:val="54397B09"/>
    <w:rsid w:val="543D3394"/>
    <w:rsid w:val="543F239F"/>
    <w:rsid w:val="54433155"/>
    <w:rsid w:val="54457F79"/>
    <w:rsid w:val="545236AA"/>
    <w:rsid w:val="545A24A8"/>
    <w:rsid w:val="545B4C0F"/>
    <w:rsid w:val="545F1F79"/>
    <w:rsid w:val="547075D6"/>
    <w:rsid w:val="5478427C"/>
    <w:rsid w:val="54817A35"/>
    <w:rsid w:val="54824E7E"/>
    <w:rsid w:val="548459B6"/>
    <w:rsid w:val="548956BF"/>
    <w:rsid w:val="548968E9"/>
    <w:rsid w:val="548F1DA9"/>
    <w:rsid w:val="5492709C"/>
    <w:rsid w:val="54A90841"/>
    <w:rsid w:val="54AF3B47"/>
    <w:rsid w:val="54B020C8"/>
    <w:rsid w:val="54B12E57"/>
    <w:rsid w:val="54B25E40"/>
    <w:rsid w:val="54BC4A22"/>
    <w:rsid w:val="54CA13DC"/>
    <w:rsid w:val="54D9161F"/>
    <w:rsid w:val="55005A82"/>
    <w:rsid w:val="5506128A"/>
    <w:rsid w:val="55081F04"/>
    <w:rsid w:val="552000A3"/>
    <w:rsid w:val="552050A1"/>
    <w:rsid w:val="5520724E"/>
    <w:rsid w:val="552E5FB4"/>
    <w:rsid w:val="552F7491"/>
    <w:rsid w:val="55335A2B"/>
    <w:rsid w:val="553521D8"/>
    <w:rsid w:val="554F2F2A"/>
    <w:rsid w:val="55524F2D"/>
    <w:rsid w:val="55592760"/>
    <w:rsid w:val="5559450E"/>
    <w:rsid w:val="555A7C54"/>
    <w:rsid w:val="5563538C"/>
    <w:rsid w:val="55696699"/>
    <w:rsid w:val="559674D1"/>
    <w:rsid w:val="55A35789"/>
    <w:rsid w:val="55AA6B17"/>
    <w:rsid w:val="55CE0A58"/>
    <w:rsid w:val="55CE2806"/>
    <w:rsid w:val="55D85DE9"/>
    <w:rsid w:val="55D91998"/>
    <w:rsid w:val="55E33B25"/>
    <w:rsid w:val="55F00BC5"/>
    <w:rsid w:val="55F02A55"/>
    <w:rsid w:val="55F03769"/>
    <w:rsid w:val="55FC08E0"/>
    <w:rsid w:val="560031B5"/>
    <w:rsid w:val="560341A0"/>
    <w:rsid w:val="56085282"/>
    <w:rsid w:val="56085B9D"/>
    <w:rsid w:val="560C1580"/>
    <w:rsid w:val="560D6AAA"/>
    <w:rsid w:val="56151E85"/>
    <w:rsid w:val="56193635"/>
    <w:rsid w:val="56222108"/>
    <w:rsid w:val="562B2188"/>
    <w:rsid w:val="562C61CC"/>
    <w:rsid w:val="56301712"/>
    <w:rsid w:val="56462CE4"/>
    <w:rsid w:val="56464A92"/>
    <w:rsid w:val="564D7162"/>
    <w:rsid w:val="56605F7E"/>
    <w:rsid w:val="56644B33"/>
    <w:rsid w:val="566F7200"/>
    <w:rsid w:val="56725887"/>
    <w:rsid w:val="567E2A28"/>
    <w:rsid w:val="568033A1"/>
    <w:rsid w:val="56804B37"/>
    <w:rsid w:val="56876E58"/>
    <w:rsid w:val="568945A9"/>
    <w:rsid w:val="56996EE0"/>
    <w:rsid w:val="56A619D5"/>
    <w:rsid w:val="56B637CD"/>
    <w:rsid w:val="56C02A96"/>
    <w:rsid w:val="56C0396F"/>
    <w:rsid w:val="56C362A5"/>
    <w:rsid w:val="56C62F06"/>
    <w:rsid w:val="56C9121F"/>
    <w:rsid w:val="56CB4F97"/>
    <w:rsid w:val="56D028C6"/>
    <w:rsid w:val="56D46344"/>
    <w:rsid w:val="56DC7CF2"/>
    <w:rsid w:val="56E10F23"/>
    <w:rsid w:val="56E62340"/>
    <w:rsid w:val="56F563A5"/>
    <w:rsid w:val="56FF02F8"/>
    <w:rsid w:val="570D438A"/>
    <w:rsid w:val="57211FE5"/>
    <w:rsid w:val="57325016"/>
    <w:rsid w:val="573C40E7"/>
    <w:rsid w:val="5741126D"/>
    <w:rsid w:val="5746040E"/>
    <w:rsid w:val="574F3E1A"/>
    <w:rsid w:val="57617C88"/>
    <w:rsid w:val="57686183"/>
    <w:rsid w:val="57770C7B"/>
    <w:rsid w:val="578448A5"/>
    <w:rsid w:val="57914433"/>
    <w:rsid w:val="5793657D"/>
    <w:rsid w:val="579E445A"/>
    <w:rsid w:val="57A04676"/>
    <w:rsid w:val="57A129FF"/>
    <w:rsid w:val="57A149C3"/>
    <w:rsid w:val="57A9647A"/>
    <w:rsid w:val="57B40121"/>
    <w:rsid w:val="57B63E99"/>
    <w:rsid w:val="57BC3760"/>
    <w:rsid w:val="57C9597B"/>
    <w:rsid w:val="57D52F63"/>
    <w:rsid w:val="57D60097"/>
    <w:rsid w:val="57D625C6"/>
    <w:rsid w:val="57F7730D"/>
    <w:rsid w:val="57FA02E8"/>
    <w:rsid w:val="57FC7EB6"/>
    <w:rsid w:val="58194E84"/>
    <w:rsid w:val="581D5446"/>
    <w:rsid w:val="581D7A74"/>
    <w:rsid w:val="58240676"/>
    <w:rsid w:val="58247055"/>
    <w:rsid w:val="58276BFC"/>
    <w:rsid w:val="582901C7"/>
    <w:rsid w:val="582E25FD"/>
    <w:rsid w:val="582F0373"/>
    <w:rsid w:val="58311772"/>
    <w:rsid w:val="583308A6"/>
    <w:rsid w:val="58350363"/>
    <w:rsid w:val="583A23D4"/>
    <w:rsid w:val="58450D79"/>
    <w:rsid w:val="585361FD"/>
    <w:rsid w:val="5856677F"/>
    <w:rsid w:val="58593565"/>
    <w:rsid w:val="58613A3F"/>
    <w:rsid w:val="58631759"/>
    <w:rsid w:val="587173E8"/>
    <w:rsid w:val="587F2343"/>
    <w:rsid w:val="58812DD3"/>
    <w:rsid w:val="58817D57"/>
    <w:rsid w:val="58870E5D"/>
    <w:rsid w:val="588859DD"/>
    <w:rsid w:val="589C308F"/>
    <w:rsid w:val="58AF09D0"/>
    <w:rsid w:val="58B663BB"/>
    <w:rsid w:val="58BE3FC1"/>
    <w:rsid w:val="58DF2F7C"/>
    <w:rsid w:val="58E15D72"/>
    <w:rsid w:val="58E32A6C"/>
    <w:rsid w:val="58EC3428"/>
    <w:rsid w:val="58ED3809"/>
    <w:rsid w:val="58EE3CEB"/>
    <w:rsid w:val="58F81CBB"/>
    <w:rsid w:val="59016742"/>
    <w:rsid w:val="590E356E"/>
    <w:rsid w:val="5911173A"/>
    <w:rsid w:val="5912188E"/>
    <w:rsid w:val="592A6A48"/>
    <w:rsid w:val="592B6899"/>
    <w:rsid w:val="593870AF"/>
    <w:rsid w:val="593E0C51"/>
    <w:rsid w:val="59446A95"/>
    <w:rsid w:val="5954396A"/>
    <w:rsid w:val="5956534B"/>
    <w:rsid w:val="59576FB6"/>
    <w:rsid w:val="59601568"/>
    <w:rsid w:val="59701E26"/>
    <w:rsid w:val="598132AC"/>
    <w:rsid w:val="59864117"/>
    <w:rsid w:val="599F2B16"/>
    <w:rsid w:val="59B91A1F"/>
    <w:rsid w:val="59C96755"/>
    <w:rsid w:val="59D625D1"/>
    <w:rsid w:val="59D80DBD"/>
    <w:rsid w:val="59DB36EC"/>
    <w:rsid w:val="59E52DB8"/>
    <w:rsid w:val="59E5770D"/>
    <w:rsid w:val="5A0038ED"/>
    <w:rsid w:val="5A031B2A"/>
    <w:rsid w:val="5A083892"/>
    <w:rsid w:val="5A1B6236"/>
    <w:rsid w:val="5A267C4F"/>
    <w:rsid w:val="5A2E0476"/>
    <w:rsid w:val="5A364E1D"/>
    <w:rsid w:val="5A380BF2"/>
    <w:rsid w:val="5A45536B"/>
    <w:rsid w:val="5A517F4C"/>
    <w:rsid w:val="5A5D758C"/>
    <w:rsid w:val="5A633565"/>
    <w:rsid w:val="5A6E0B94"/>
    <w:rsid w:val="5A7C4782"/>
    <w:rsid w:val="5A7D6EF4"/>
    <w:rsid w:val="5A8C3B0B"/>
    <w:rsid w:val="5A932270"/>
    <w:rsid w:val="5A9A6615"/>
    <w:rsid w:val="5A9B62BE"/>
    <w:rsid w:val="5AAD1584"/>
    <w:rsid w:val="5AB00504"/>
    <w:rsid w:val="5ABD553F"/>
    <w:rsid w:val="5AC056CA"/>
    <w:rsid w:val="5AC71B8E"/>
    <w:rsid w:val="5ACB40C5"/>
    <w:rsid w:val="5AD10483"/>
    <w:rsid w:val="5ADC3431"/>
    <w:rsid w:val="5ADC5E19"/>
    <w:rsid w:val="5AE86B5C"/>
    <w:rsid w:val="5AEA0201"/>
    <w:rsid w:val="5AF66F3C"/>
    <w:rsid w:val="5AF947C9"/>
    <w:rsid w:val="5AF96577"/>
    <w:rsid w:val="5AFE3B8D"/>
    <w:rsid w:val="5B062A42"/>
    <w:rsid w:val="5B151366"/>
    <w:rsid w:val="5B157129"/>
    <w:rsid w:val="5B3A220C"/>
    <w:rsid w:val="5B3B5BFD"/>
    <w:rsid w:val="5B3C1C25"/>
    <w:rsid w:val="5B490C9B"/>
    <w:rsid w:val="5B4E6197"/>
    <w:rsid w:val="5B5D5055"/>
    <w:rsid w:val="5B70610D"/>
    <w:rsid w:val="5B7F4509"/>
    <w:rsid w:val="5B860826"/>
    <w:rsid w:val="5B8839A3"/>
    <w:rsid w:val="5B9D654A"/>
    <w:rsid w:val="5BB16968"/>
    <w:rsid w:val="5BB61262"/>
    <w:rsid w:val="5BB705D9"/>
    <w:rsid w:val="5BBB2CE1"/>
    <w:rsid w:val="5BC16969"/>
    <w:rsid w:val="5BC763E6"/>
    <w:rsid w:val="5BD40D92"/>
    <w:rsid w:val="5BDA35D6"/>
    <w:rsid w:val="5BEE7E0F"/>
    <w:rsid w:val="5BEF797A"/>
    <w:rsid w:val="5BFC246B"/>
    <w:rsid w:val="5BFF3125"/>
    <w:rsid w:val="5C0304F7"/>
    <w:rsid w:val="5C12646B"/>
    <w:rsid w:val="5C19093C"/>
    <w:rsid w:val="5C1C4EF3"/>
    <w:rsid w:val="5C2313D1"/>
    <w:rsid w:val="5C234EFB"/>
    <w:rsid w:val="5C270EC2"/>
    <w:rsid w:val="5C36626D"/>
    <w:rsid w:val="5C3C4AA2"/>
    <w:rsid w:val="5C447BAA"/>
    <w:rsid w:val="5C4B4BCC"/>
    <w:rsid w:val="5C4D5980"/>
    <w:rsid w:val="5C5512C4"/>
    <w:rsid w:val="5C5A1297"/>
    <w:rsid w:val="5C5B6DBD"/>
    <w:rsid w:val="5C6416EF"/>
    <w:rsid w:val="5C6639F3"/>
    <w:rsid w:val="5C6673E2"/>
    <w:rsid w:val="5C712EAE"/>
    <w:rsid w:val="5C763BF7"/>
    <w:rsid w:val="5C8E0569"/>
    <w:rsid w:val="5C915B23"/>
    <w:rsid w:val="5C93062A"/>
    <w:rsid w:val="5C95097C"/>
    <w:rsid w:val="5C963919"/>
    <w:rsid w:val="5C965957"/>
    <w:rsid w:val="5C9A78E6"/>
    <w:rsid w:val="5C9F4BDD"/>
    <w:rsid w:val="5CA0231D"/>
    <w:rsid w:val="5CA24878"/>
    <w:rsid w:val="5CA4455C"/>
    <w:rsid w:val="5CAA1820"/>
    <w:rsid w:val="5CC26E3C"/>
    <w:rsid w:val="5CC76201"/>
    <w:rsid w:val="5CDA40DB"/>
    <w:rsid w:val="5CE46DB3"/>
    <w:rsid w:val="5CE7730C"/>
    <w:rsid w:val="5CE95C2A"/>
    <w:rsid w:val="5CEC7E25"/>
    <w:rsid w:val="5CF52A39"/>
    <w:rsid w:val="5CF61214"/>
    <w:rsid w:val="5CF86122"/>
    <w:rsid w:val="5CFB1156"/>
    <w:rsid w:val="5D035EA0"/>
    <w:rsid w:val="5D057DF3"/>
    <w:rsid w:val="5D0631CD"/>
    <w:rsid w:val="5D0B715E"/>
    <w:rsid w:val="5D0D1556"/>
    <w:rsid w:val="5D125FFC"/>
    <w:rsid w:val="5D153410"/>
    <w:rsid w:val="5D1C1A4D"/>
    <w:rsid w:val="5D2D2508"/>
    <w:rsid w:val="5D302BBB"/>
    <w:rsid w:val="5D3121C7"/>
    <w:rsid w:val="5D3A719F"/>
    <w:rsid w:val="5D3C560C"/>
    <w:rsid w:val="5D3F1789"/>
    <w:rsid w:val="5D414C04"/>
    <w:rsid w:val="5D520569"/>
    <w:rsid w:val="5D543F38"/>
    <w:rsid w:val="5D573655"/>
    <w:rsid w:val="5D604075"/>
    <w:rsid w:val="5D677D3F"/>
    <w:rsid w:val="5D705036"/>
    <w:rsid w:val="5D7739CD"/>
    <w:rsid w:val="5D83037A"/>
    <w:rsid w:val="5D8B0246"/>
    <w:rsid w:val="5D9F5533"/>
    <w:rsid w:val="5DA327CA"/>
    <w:rsid w:val="5DA537E8"/>
    <w:rsid w:val="5DAF1CB9"/>
    <w:rsid w:val="5DB93D9B"/>
    <w:rsid w:val="5DDF7B22"/>
    <w:rsid w:val="5DE03A22"/>
    <w:rsid w:val="5DEA664B"/>
    <w:rsid w:val="5DF817EA"/>
    <w:rsid w:val="5DFB4772"/>
    <w:rsid w:val="5E0170A0"/>
    <w:rsid w:val="5E036D42"/>
    <w:rsid w:val="5E231D6D"/>
    <w:rsid w:val="5E381220"/>
    <w:rsid w:val="5E490F8E"/>
    <w:rsid w:val="5E4D6891"/>
    <w:rsid w:val="5E56792A"/>
    <w:rsid w:val="5E5A37D0"/>
    <w:rsid w:val="5E6141BD"/>
    <w:rsid w:val="5E6B2187"/>
    <w:rsid w:val="5E7000C9"/>
    <w:rsid w:val="5E8B1BDC"/>
    <w:rsid w:val="5E9B254F"/>
    <w:rsid w:val="5EA35F0B"/>
    <w:rsid w:val="5EA723F3"/>
    <w:rsid w:val="5EA91E4C"/>
    <w:rsid w:val="5EAB13CA"/>
    <w:rsid w:val="5EB84053"/>
    <w:rsid w:val="5ED2769F"/>
    <w:rsid w:val="5ED514EA"/>
    <w:rsid w:val="5EDD1CD8"/>
    <w:rsid w:val="5EEC5DE8"/>
    <w:rsid w:val="5EEF09D6"/>
    <w:rsid w:val="5EF2356C"/>
    <w:rsid w:val="5EFD71C0"/>
    <w:rsid w:val="5F0138B6"/>
    <w:rsid w:val="5F0246D2"/>
    <w:rsid w:val="5F034B20"/>
    <w:rsid w:val="5F0674B4"/>
    <w:rsid w:val="5F083F22"/>
    <w:rsid w:val="5F1D035A"/>
    <w:rsid w:val="5F2C6314"/>
    <w:rsid w:val="5F2E30BD"/>
    <w:rsid w:val="5F2F494F"/>
    <w:rsid w:val="5F341B4E"/>
    <w:rsid w:val="5F3C2BD2"/>
    <w:rsid w:val="5F3C62B0"/>
    <w:rsid w:val="5F3D56E4"/>
    <w:rsid w:val="5F417EA0"/>
    <w:rsid w:val="5F456532"/>
    <w:rsid w:val="5F484746"/>
    <w:rsid w:val="5F575962"/>
    <w:rsid w:val="5F590100"/>
    <w:rsid w:val="5F641C21"/>
    <w:rsid w:val="5F7B6239"/>
    <w:rsid w:val="5F7C6044"/>
    <w:rsid w:val="5F7F7267"/>
    <w:rsid w:val="5F981D6E"/>
    <w:rsid w:val="5F9D10DF"/>
    <w:rsid w:val="5FAB2416"/>
    <w:rsid w:val="5FBA1826"/>
    <w:rsid w:val="5FBA3DFB"/>
    <w:rsid w:val="5FD40FCF"/>
    <w:rsid w:val="5FEA56D8"/>
    <w:rsid w:val="5FEB0458"/>
    <w:rsid w:val="5FF92B75"/>
    <w:rsid w:val="6000363C"/>
    <w:rsid w:val="60023A63"/>
    <w:rsid w:val="6007520A"/>
    <w:rsid w:val="60123C37"/>
    <w:rsid w:val="60193851"/>
    <w:rsid w:val="601B29A5"/>
    <w:rsid w:val="601D2D07"/>
    <w:rsid w:val="60232446"/>
    <w:rsid w:val="602757E9"/>
    <w:rsid w:val="602E583A"/>
    <w:rsid w:val="602F2A3B"/>
    <w:rsid w:val="6034779D"/>
    <w:rsid w:val="603E6E98"/>
    <w:rsid w:val="60494F5F"/>
    <w:rsid w:val="6051583D"/>
    <w:rsid w:val="60547C97"/>
    <w:rsid w:val="60642E9E"/>
    <w:rsid w:val="6072708B"/>
    <w:rsid w:val="607641C6"/>
    <w:rsid w:val="60936B26"/>
    <w:rsid w:val="60A17B22"/>
    <w:rsid w:val="60A70834"/>
    <w:rsid w:val="60AC721D"/>
    <w:rsid w:val="60BB2656"/>
    <w:rsid w:val="60BE791B"/>
    <w:rsid w:val="60D809DC"/>
    <w:rsid w:val="60DA0BF8"/>
    <w:rsid w:val="60DF7FBD"/>
    <w:rsid w:val="60E26EF2"/>
    <w:rsid w:val="60F15F42"/>
    <w:rsid w:val="60F3674B"/>
    <w:rsid w:val="60FF173F"/>
    <w:rsid w:val="61090751"/>
    <w:rsid w:val="610A62D1"/>
    <w:rsid w:val="610E6FE2"/>
    <w:rsid w:val="61150271"/>
    <w:rsid w:val="61183C83"/>
    <w:rsid w:val="611C0E02"/>
    <w:rsid w:val="61351EF3"/>
    <w:rsid w:val="613C48DF"/>
    <w:rsid w:val="614079B7"/>
    <w:rsid w:val="61521EC4"/>
    <w:rsid w:val="616365BA"/>
    <w:rsid w:val="61654FF5"/>
    <w:rsid w:val="616E2A35"/>
    <w:rsid w:val="617E77D6"/>
    <w:rsid w:val="61910261"/>
    <w:rsid w:val="619A0388"/>
    <w:rsid w:val="619A3CB2"/>
    <w:rsid w:val="619C1A0A"/>
    <w:rsid w:val="61A60ADB"/>
    <w:rsid w:val="61A62CA3"/>
    <w:rsid w:val="61A65613"/>
    <w:rsid w:val="61A94127"/>
    <w:rsid w:val="61AA3715"/>
    <w:rsid w:val="61AC5B5A"/>
    <w:rsid w:val="61BD221B"/>
    <w:rsid w:val="61BF42C2"/>
    <w:rsid w:val="61BF7DEE"/>
    <w:rsid w:val="61C34F67"/>
    <w:rsid w:val="61C471B3"/>
    <w:rsid w:val="61C8644C"/>
    <w:rsid w:val="61C97B5D"/>
    <w:rsid w:val="61D02973"/>
    <w:rsid w:val="61E433B1"/>
    <w:rsid w:val="61FC4B9F"/>
    <w:rsid w:val="61FC5387"/>
    <w:rsid w:val="62136A30"/>
    <w:rsid w:val="621517BC"/>
    <w:rsid w:val="622672E6"/>
    <w:rsid w:val="622A2B3A"/>
    <w:rsid w:val="623517D8"/>
    <w:rsid w:val="62361B89"/>
    <w:rsid w:val="6239241D"/>
    <w:rsid w:val="624200F8"/>
    <w:rsid w:val="62481B92"/>
    <w:rsid w:val="624D5485"/>
    <w:rsid w:val="62501F7A"/>
    <w:rsid w:val="62543951"/>
    <w:rsid w:val="6256605D"/>
    <w:rsid w:val="625D388F"/>
    <w:rsid w:val="625E0764"/>
    <w:rsid w:val="625E6B0F"/>
    <w:rsid w:val="626814F2"/>
    <w:rsid w:val="626A7D5A"/>
    <w:rsid w:val="626B6509"/>
    <w:rsid w:val="62711AE2"/>
    <w:rsid w:val="62734B78"/>
    <w:rsid w:val="62764951"/>
    <w:rsid w:val="6280132C"/>
    <w:rsid w:val="62880FF1"/>
    <w:rsid w:val="62906F6A"/>
    <w:rsid w:val="629E5C56"/>
    <w:rsid w:val="62A0536D"/>
    <w:rsid w:val="62AD7C4B"/>
    <w:rsid w:val="62AF39BF"/>
    <w:rsid w:val="62B47227"/>
    <w:rsid w:val="62C258A1"/>
    <w:rsid w:val="62C87431"/>
    <w:rsid w:val="62D76052"/>
    <w:rsid w:val="62DE4D4C"/>
    <w:rsid w:val="62EB3BA9"/>
    <w:rsid w:val="62EE79D5"/>
    <w:rsid w:val="62F35FA1"/>
    <w:rsid w:val="62F74823"/>
    <w:rsid w:val="630055E8"/>
    <w:rsid w:val="63051D86"/>
    <w:rsid w:val="6308411B"/>
    <w:rsid w:val="631321A0"/>
    <w:rsid w:val="63141A74"/>
    <w:rsid w:val="631B52B1"/>
    <w:rsid w:val="63320B3C"/>
    <w:rsid w:val="633A597E"/>
    <w:rsid w:val="63622617"/>
    <w:rsid w:val="636E387A"/>
    <w:rsid w:val="63805345"/>
    <w:rsid w:val="638210D3"/>
    <w:rsid w:val="638475CA"/>
    <w:rsid w:val="638D5DFE"/>
    <w:rsid w:val="63972464"/>
    <w:rsid w:val="639D7CBB"/>
    <w:rsid w:val="63A159FD"/>
    <w:rsid w:val="63A64CE9"/>
    <w:rsid w:val="63B765B0"/>
    <w:rsid w:val="63C811DC"/>
    <w:rsid w:val="63C90AB0"/>
    <w:rsid w:val="63CA4D76"/>
    <w:rsid w:val="63D25821"/>
    <w:rsid w:val="63DB2105"/>
    <w:rsid w:val="63DE16B9"/>
    <w:rsid w:val="63E458E8"/>
    <w:rsid w:val="63F34CBA"/>
    <w:rsid w:val="63F61842"/>
    <w:rsid w:val="63F838A2"/>
    <w:rsid w:val="63F91396"/>
    <w:rsid w:val="64025D70"/>
    <w:rsid w:val="640426CA"/>
    <w:rsid w:val="640B055A"/>
    <w:rsid w:val="640B2E77"/>
    <w:rsid w:val="641B0656"/>
    <w:rsid w:val="641E79ED"/>
    <w:rsid w:val="643164D9"/>
    <w:rsid w:val="643248A8"/>
    <w:rsid w:val="643F10BA"/>
    <w:rsid w:val="64533EAE"/>
    <w:rsid w:val="645958E2"/>
    <w:rsid w:val="645A4A24"/>
    <w:rsid w:val="64682077"/>
    <w:rsid w:val="646A55AB"/>
    <w:rsid w:val="646E7278"/>
    <w:rsid w:val="64743756"/>
    <w:rsid w:val="647C508C"/>
    <w:rsid w:val="64831B62"/>
    <w:rsid w:val="64843ADC"/>
    <w:rsid w:val="648E34A6"/>
    <w:rsid w:val="648E7545"/>
    <w:rsid w:val="649234B3"/>
    <w:rsid w:val="649E2313"/>
    <w:rsid w:val="64A22A14"/>
    <w:rsid w:val="64A47615"/>
    <w:rsid w:val="64A93EDB"/>
    <w:rsid w:val="64B82FFF"/>
    <w:rsid w:val="64BE0442"/>
    <w:rsid w:val="64BE25DF"/>
    <w:rsid w:val="64C23E7D"/>
    <w:rsid w:val="64C43DE3"/>
    <w:rsid w:val="64C7237A"/>
    <w:rsid w:val="64C905E9"/>
    <w:rsid w:val="64D74E97"/>
    <w:rsid w:val="64DA557F"/>
    <w:rsid w:val="64DC2508"/>
    <w:rsid w:val="64DD3756"/>
    <w:rsid w:val="64DD5C7F"/>
    <w:rsid w:val="64EC0EFA"/>
    <w:rsid w:val="64F057E1"/>
    <w:rsid w:val="651E4E2C"/>
    <w:rsid w:val="65237329"/>
    <w:rsid w:val="65265A6E"/>
    <w:rsid w:val="653D61F1"/>
    <w:rsid w:val="65494A73"/>
    <w:rsid w:val="654E29DD"/>
    <w:rsid w:val="654E529C"/>
    <w:rsid w:val="65524229"/>
    <w:rsid w:val="65532D27"/>
    <w:rsid w:val="655D77A1"/>
    <w:rsid w:val="656D75A3"/>
    <w:rsid w:val="656F2918"/>
    <w:rsid w:val="657131AE"/>
    <w:rsid w:val="65826D65"/>
    <w:rsid w:val="65847BBF"/>
    <w:rsid w:val="65856C59"/>
    <w:rsid w:val="658C5C0E"/>
    <w:rsid w:val="658C7CF0"/>
    <w:rsid w:val="65964D43"/>
    <w:rsid w:val="65A84902"/>
    <w:rsid w:val="65AC24D1"/>
    <w:rsid w:val="65B200C0"/>
    <w:rsid w:val="65B71508"/>
    <w:rsid w:val="65BC29BB"/>
    <w:rsid w:val="65C366BB"/>
    <w:rsid w:val="65C60190"/>
    <w:rsid w:val="65C82D58"/>
    <w:rsid w:val="65D57BE0"/>
    <w:rsid w:val="65DD3414"/>
    <w:rsid w:val="65E413F4"/>
    <w:rsid w:val="65EA4FF6"/>
    <w:rsid w:val="65F06C95"/>
    <w:rsid w:val="65F21201"/>
    <w:rsid w:val="65F54CBD"/>
    <w:rsid w:val="65F7343B"/>
    <w:rsid w:val="65F77B57"/>
    <w:rsid w:val="660D350D"/>
    <w:rsid w:val="661A3845"/>
    <w:rsid w:val="661E407A"/>
    <w:rsid w:val="6623094C"/>
    <w:rsid w:val="662446C4"/>
    <w:rsid w:val="66297425"/>
    <w:rsid w:val="662E4AC8"/>
    <w:rsid w:val="66411E37"/>
    <w:rsid w:val="66412DCD"/>
    <w:rsid w:val="6646463A"/>
    <w:rsid w:val="664A412A"/>
    <w:rsid w:val="664E484E"/>
    <w:rsid w:val="666176C6"/>
    <w:rsid w:val="66624557"/>
    <w:rsid w:val="666B3C3C"/>
    <w:rsid w:val="667411A7"/>
    <w:rsid w:val="66AA3373"/>
    <w:rsid w:val="66AC7D60"/>
    <w:rsid w:val="66B9305E"/>
    <w:rsid w:val="66BB4A67"/>
    <w:rsid w:val="66C71876"/>
    <w:rsid w:val="66CD6B09"/>
    <w:rsid w:val="66D71736"/>
    <w:rsid w:val="66E225B5"/>
    <w:rsid w:val="66E6735F"/>
    <w:rsid w:val="66ED2D08"/>
    <w:rsid w:val="66F165C4"/>
    <w:rsid w:val="66F2031E"/>
    <w:rsid w:val="66F56854"/>
    <w:rsid w:val="6707201B"/>
    <w:rsid w:val="670C3170"/>
    <w:rsid w:val="670F7122"/>
    <w:rsid w:val="67131793"/>
    <w:rsid w:val="671D183F"/>
    <w:rsid w:val="6726154F"/>
    <w:rsid w:val="672A3F5C"/>
    <w:rsid w:val="67343B0C"/>
    <w:rsid w:val="67362681"/>
    <w:rsid w:val="67443448"/>
    <w:rsid w:val="67470C4A"/>
    <w:rsid w:val="675264B6"/>
    <w:rsid w:val="67533E5C"/>
    <w:rsid w:val="67545106"/>
    <w:rsid w:val="6754513F"/>
    <w:rsid w:val="675945DB"/>
    <w:rsid w:val="675A6D1E"/>
    <w:rsid w:val="675F0409"/>
    <w:rsid w:val="676254A4"/>
    <w:rsid w:val="67701E35"/>
    <w:rsid w:val="67702502"/>
    <w:rsid w:val="67730302"/>
    <w:rsid w:val="67732BCD"/>
    <w:rsid w:val="67777E7C"/>
    <w:rsid w:val="677B0314"/>
    <w:rsid w:val="678D3F3E"/>
    <w:rsid w:val="67964675"/>
    <w:rsid w:val="679D4253"/>
    <w:rsid w:val="679E6AEF"/>
    <w:rsid w:val="67C542BE"/>
    <w:rsid w:val="67C61D1E"/>
    <w:rsid w:val="67C9107F"/>
    <w:rsid w:val="67C96BAF"/>
    <w:rsid w:val="67D16185"/>
    <w:rsid w:val="67D619EE"/>
    <w:rsid w:val="67DE02F9"/>
    <w:rsid w:val="67E15FFB"/>
    <w:rsid w:val="67F2336D"/>
    <w:rsid w:val="67F72090"/>
    <w:rsid w:val="67FF35EF"/>
    <w:rsid w:val="680B2738"/>
    <w:rsid w:val="68144E7B"/>
    <w:rsid w:val="6829174D"/>
    <w:rsid w:val="682E077D"/>
    <w:rsid w:val="68391418"/>
    <w:rsid w:val="684626D0"/>
    <w:rsid w:val="68466B73"/>
    <w:rsid w:val="6850354E"/>
    <w:rsid w:val="686457A3"/>
    <w:rsid w:val="687A05CB"/>
    <w:rsid w:val="688431F8"/>
    <w:rsid w:val="68892422"/>
    <w:rsid w:val="68975621"/>
    <w:rsid w:val="689E1F35"/>
    <w:rsid w:val="68AC2695"/>
    <w:rsid w:val="68B62719"/>
    <w:rsid w:val="68F4434D"/>
    <w:rsid w:val="68F97D6C"/>
    <w:rsid w:val="69061224"/>
    <w:rsid w:val="690C5257"/>
    <w:rsid w:val="691602F4"/>
    <w:rsid w:val="69164798"/>
    <w:rsid w:val="691E189E"/>
    <w:rsid w:val="692D146A"/>
    <w:rsid w:val="69320EA6"/>
    <w:rsid w:val="693469CC"/>
    <w:rsid w:val="69386112"/>
    <w:rsid w:val="693D34F9"/>
    <w:rsid w:val="693E79D1"/>
    <w:rsid w:val="694A2693"/>
    <w:rsid w:val="69570204"/>
    <w:rsid w:val="6959212C"/>
    <w:rsid w:val="695A1F53"/>
    <w:rsid w:val="696372E8"/>
    <w:rsid w:val="696A0E9C"/>
    <w:rsid w:val="69872FA0"/>
    <w:rsid w:val="698D5F86"/>
    <w:rsid w:val="69952301"/>
    <w:rsid w:val="69993B56"/>
    <w:rsid w:val="69B87AB0"/>
    <w:rsid w:val="69BB533F"/>
    <w:rsid w:val="69C43B7E"/>
    <w:rsid w:val="69D32689"/>
    <w:rsid w:val="69DA1138"/>
    <w:rsid w:val="69DA6216"/>
    <w:rsid w:val="69DE0CFA"/>
    <w:rsid w:val="69DF5832"/>
    <w:rsid w:val="69F148BD"/>
    <w:rsid w:val="69FD2AFF"/>
    <w:rsid w:val="6A0529EA"/>
    <w:rsid w:val="6A067AFB"/>
    <w:rsid w:val="6A0E36C1"/>
    <w:rsid w:val="6A226815"/>
    <w:rsid w:val="6A294057"/>
    <w:rsid w:val="6A322B81"/>
    <w:rsid w:val="6A324B73"/>
    <w:rsid w:val="6A3B3D8A"/>
    <w:rsid w:val="6A3C4526"/>
    <w:rsid w:val="6A4B66C3"/>
    <w:rsid w:val="6A530B32"/>
    <w:rsid w:val="6A55233A"/>
    <w:rsid w:val="6A615EE7"/>
    <w:rsid w:val="6A617C95"/>
    <w:rsid w:val="6A621076"/>
    <w:rsid w:val="6A646982"/>
    <w:rsid w:val="6A6B25DB"/>
    <w:rsid w:val="6A745ECF"/>
    <w:rsid w:val="6A775756"/>
    <w:rsid w:val="6A7C2904"/>
    <w:rsid w:val="6A7C7DDD"/>
    <w:rsid w:val="6A7E0D44"/>
    <w:rsid w:val="6A9E4A45"/>
    <w:rsid w:val="6AB2229E"/>
    <w:rsid w:val="6AB51A05"/>
    <w:rsid w:val="6AC16985"/>
    <w:rsid w:val="6AC20EBC"/>
    <w:rsid w:val="6ACA2CC1"/>
    <w:rsid w:val="6ACF2103"/>
    <w:rsid w:val="6ACF3590"/>
    <w:rsid w:val="6AD9758F"/>
    <w:rsid w:val="6AE25549"/>
    <w:rsid w:val="6AEC46B3"/>
    <w:rsid w:val="6AFB3483"/>
    <w:rsid w:val="6B0E7FF1"/>
    <w:rsid w:val="6B213BD1"/>
    <w:rsid w:val="6B264564"/>
    <w:rsid w:val="6B2A5EB5"/>
    <w:rsid w:val="6B2B777B"/>
    <w:rsid w:val="6B2F38EF"/>
    <w:rsid w:val="6B302DAD"/>
    <w:rsid w:val="6B3453A9"/>
    <w:rsid w:val="6B347157"/>
    <w:rsid w:val="6B4B624F"/>
    <w:rsid w:val="6B5766FA"/>
    <w:rsid w:val="6B632BB0"/>
    <w:rsid w:val="6B6F63E1"/>
    <w:rsid w:val="6B79100E"/>
    <w:rsid w:val="6B847A19"/>
    <w:rsid w:val="6B923E7E"/>
    <w:rsid w:val="6BAB20AE"/>
    <w:rsid w:val="6BAF5F1C"/>
    <w:rsid w:val="6BB63938"/>
    <w:rsid w:val="6BC30A2F"/>
    <w:rsid w:val="6BC57E77"/>
    <w:rsid w:val="6BCA3618"/>
    <w:rsid w:val="6BD34BC2"/>
    <w:rsid w:val="6BDB45CA"/>
    <w:rsid w:val="6BDD7A8A"/>
    <w:rsid w:val="6BE35787"/>
    <w:rsid w:val="6BE446D9"/>
    <w:rsid w:val="6BEF307E"/>
    <w:rsid w:val="6C046CF7"/>
    <w:rsid w:val="6C0576C7"/>
    <w:rsid w:val="6C07486C"/>
    <w:rsid w:val="6C08382D"/>
    <w:rsid w:val="6C123A56"/>
    <w:rsid w:val="6C1E4F98"/>
    <w:rsid w:val="6C1F423C"/>
    <w:rsid w:val="6C291FF2"/>
    <w:rsid w:val="6C292092"/>
    <w:rsid w:val="6C2A6425"/>
    <w:rsid w:val="6C336887"/>
    <w:rsid w:val="6C374CF2"/>
    <w:rsid w:val="6C3F5DB4"/>
    <w:rsid w:val="6C466CC6"/>
    <w:rsid w:val="6C467368"/>
    <w:rsid w:val="6C47110C"/>
    <w:rsid w:val="6C5A5C9E"/>
    <w:rsid w:val="6C621AA2"/>
    <w:rsid w:val="6C665496"/>
    <w:rsid w:val="6C68355C"/>
    <w:rsid w:val="6C7A7069"/>
    <w:rsid w:val="6C7F7F6C"/>
    <w:rsid w:val="6C88775B"/>
    <w:rsid w:val="6C9431DB"/>
    <w:rsid w:val="6C9671FB"/>
    <w:rsid w:val="6C9D2ADA"/>
    <w:rsid w:val="6CA729E8"/>
    <w:rsid w:val="6CA72A52"/>
    <w:rsid w:val="6CA77BC5"/>
    <w:rsid w:val="6CB00A5F"/>
    <w:rsid w:val="6CB40396"/>
    <w:rsid w:val="6CD17DE6"/>
    <w:rsid w:val="6CD21770"/>
    <w:rsid w:val="6CDC7AA6"/>
    <w:rsid w:val="6CDD04AE"/>
    <w:rsid w:val="6CE20D77"/>
    <w:rsid w:val="6CF134DA"/>
    <w:rsid w:val="6D007594"/>
    <w:rsid w:val="6D030276"/>
    <w:rsid w:val="6D0E33AE"/>
    <w:rsid w:val="6D1C66E8"/>
    <w:rsid w:val="6D1D0D0E"/>
    <w:rsid w:val="6D1D2087"/>
    <w:rsid w:val="6D2B6338"/>
    <w:rsid w:val="6D3A2FED"/>
    <w:rsid w:val="6D48513C"/>
    <w:rsid w:val="6D4B4199"/>
    <w:rsid w:val="6D5426AE"/>
    <w:rsid w:val="6D5E0B09"/>
    <w:rsid w:val="6D68133A"/>
    <w:rsid w:val="6D6A3427"/>
    <w:rsid w:val="6D6D4BA2"/>
    <w:rsid w:val="6D725D15"/>
    <w:rsid w:val="6D7D5326"/>
    <w:rsid w:val="6D7E2DD3"/>
    <w:rsid w:val="6D897E90"/>
    <w:rsid w:val="6D8C0137"/>
    <w:rsid w:val="6D9F7164"/>
    <w:rsid w:val="6DA83E19"/>
    <w:rsid w:val="6DB6259F"/>
    <w:rsid w:val="6DBF323E"/>
    <w:rsid w:val="6DC50539"/>
    <w:rsid w:val="6DC52189"/>
    <w:rsid w:val="6DC870F0"/>
    <w:rsid w:val="6DDC4C43"/>
    <w:rsid w:val="6DDF3EE6"/>
    <w:rsid w:val="6DE0074F"/>
    <w:rsid w:val="6DF1132F"/>
    <w:rsid w:val="6DF17581"/>
    <w:rsid w:val="6DF80F7B"/>
    <w:rsid w:val="6DFE0488"/>
    <w:rsid w:val="6E0E7420"/>
    <w:rsid w:val="6E1E1DBB"/>
    <w:rsid w:val="6E2C3482"/>
    <w:rsid w:val="6E2D16BA"/>
    <w:rsid w:val="6E420BC4"/>
    <w:rsid w:val="6E446376"/>
    <w:rsid w:val="6E4D6350"/>
    <w:rsid w:val="6E580ED1"/>
    <w:rsid w:val="6E596ADA"/>
    <w:rsid w:val="6E5B577E"/>
    <w:rsid w:val="6E6111A1"/>
    <w:rsid w:val="6E704C8A"/>
    <w:rsid w:val="6E76144A"/>
    <w:rsid w:val="6E786A86"/>
    <w:rsid w:val="6E7F7A6B"/>
    <w:rsid w:val="6E907F65"/>
    <w:rsid w:val="6E9216A3"/>
    <w:rsid w:val="6E974CC2"/>
    <w:rsid w:val="6EA35A0B"/>
    <w:rsid w:val="6EAF69A4"/>
    <w:rsid w:val="6EBC3ACA"/>
    <w:rsid w:val="6EC425A0"/>
    <w:rsid w:val="6EC67C3A"/>
    <w:rsid w:val="6ECC0353"/>
    <w:rsid w:val="6ECC22DD"/>
    <w:rsid w:val="6ED7639E"/>
    <w:rsid w:val="6ED93E30"/>
    <w:rsid w:val="6EF75472"/>
    <w:rsid w:val="6EF81841"/>
    <w:rsid w:val="6EF849F0"/>
    <w:rsid w:val="6EFC4430"/>
    <w:rsid w:val="6EFD4AC0"/>
    <w:rsid w:val="6EFF54CE"/>
    <w:rsid w:val="6F077D6E"/>
    <w:rsid w:val="6F132B1A"/>
    <w:rsid w:val="6F22434D"/>
    <w:rsid w:val="6F286FD3"/>
    <w:rsid w:val="6F305E87"/>
    <w:rsid w:val="6F3A7299"/>
    <w:rsid w:val="6F4072D7"/>
    <w:rsid w:val="6F416D8D"/>
    <w:rsid w:val="6F423682"/>
    <w:rsid w:val="6F4D4C8B"/>
    <w:rsid w:val="6F722051"/>
    <w:rsid w:val="6F727861"/>
    <w:rsid w:val="6F7D6D77"/>
    <w:rsid w:val="6FAC19B2"/>
    <w:rsid w:val="6FAE6FFE"/>
    <w:rsid w:val="6FAF59B2"/>
    <w:rsid w:val="6FB81499"/>
    <w:rsid w:val="6FBA17E0"/>
    <w:rsid w:val="6FC969CA"/>
    <w:rsid w:val="6FCE7B7A"/>
    <w:rsid w:val="6FD05147"/>
    <w:rsid w:val="6FD11419"/>
    <w:rsid w:val="6FD33B0D"/>
    <w:rsid w:val="6FD9651F"/>
    <w:rsid w:val="6FDB4505"/>
    <w:rsid w:val="6FE20243"/>
    <w:rsid w:val="6FF03F37"/>
    <w:rsid w:val="6FF13869"/>
    <w:rsid w:val="6FF30F58"/>
    <w:rsid w:val="6FF43B49"/>
    <w:rsid w:val="70005872"/>
    <w:rsid w:val="700D7F77"/>
    <w:rsid w:val="700E61C9"/>
    <w:rsid w:val="701514FB"/>
    <w:rsid w:val="70154FBC"/>
    <w:rsid w:val="701632CF"/>
    <w:rsid w:val="70374BEE"/>
    <w:rsid w:val="70431738"/>
    <w:rsid w:val="7053007F"/>
    <w:rsid w:val="705A7660"/>
    <w:rsid w:val="70643A4D"/>
    <w:rsid w:val="706978A3"/>
    <w:rsid w:val="706F46F9"/>
    <w:rsid w:val="70750633"/>
    <w:rsid w:val="70BD7438"/>
    <w:rsid w:val="70C218D9"/>
    <w:rsid w:val="70C25B12"/>
    <w:rsid w:val="70D2369A"/>
    <w:rsid w:val="70D46495"/>
    <w:rsid w:val="70E92792"/>
    <w:rsid w:val="70EE5FFA"/>
    <w:rsid w:val="70F05D5A"/>
    <w:rsid w:val="70F133F4"/>
    <w:rsid w:val="710211E4"/>
    <w:rsid w:val="7111101D"/>
    <w:rsid w:val="71167202"/>
    <w:rsid w:val="711D5FA3"/>
    <w:rsid w:val="71267542"/>
    <w:rsid w:val="712B5572"/>
    <w:rsid w:val="71566E42"/>
    <w:rsid w:val="715A7A40"/>
    <w:rsid w:val="715D46EB"/>
    <w:rsid w:val="71641ECA"/>
    <w:rsid w:val="716562BC"/>
    <w:rsid w:val="716C6446"/>
    <w:rsid w:val="71834994"/>
    <w:rsid w:val="7186445D"/>
    <w:rsid w:val="7189187F"/>
    <w:rsid w:val="718B4B98"/>
    <w:rsid w:val="71947C2C"/>
    <w:rsid w:val="71A053FA"/>
    <w:rsid w:val="71A51C2A"/>
    <w:rsid w:val="71AC3EEB"/>
    <w:rsid w:val="71B47E12"/>
    <w:rsid w:val="71B6594D"/>
    <w:rsid w:val="71D92806"/>
    <w:rsid w:val="71DC40A5"/>
    <w:rsid w:val="71E04C6F"/>
    <w:rsid w:val="71E524E1"/>
    <w:rsid w:val="71E6193A"/>
    <w:rsid w:val="71E74F23"/>
    <w:rsid w:val="71F24908"/>
    <w:rsid w:val="71FE04BF"/>
    <w:rsid w:val="720B4129"/>
    <w:rsid w:val="720D24B0"/>
    <w:rsid w:val="72203F91"/>
    <w:rsid w:val="722846DD"/>
    <w:rsid w:val="723143F0"/>
    <w:rsid w:val="72326BAA"/>
    <w:rsid w:val="72331F17"/>
    <w:rsid w:val="723954F7"/>
    <w:rsid w:val="724C7C4B"/>
    <w:rsid w:val="7253243B"/>
    <w:rsid w:val="72536115"/>
    <w:rsid w:val="725E4ABA"/>
    <w:rsid w:val="7265409A"/>
    <w:rsid w:val="726E73F3"/>
    <w:rsid w:val="727A43AD"/>
    <w:rsid w:val="727F03E4"/>
    <w:rsid w:val="728E1843"/>
    <w:rsid w:val="729E6022"/>
    <w:rsid w:val="729E6454"/>
    <w:rsid w:val="72A20E4A"/>
    <w:rsid w:val="72B172DF"/>
    <w:rsid w:val="72C3012B"/>
    <w:rsid w:val="72CB03A1"/>
    <w:rsid w:val="72D65495"/>
    <w:rsid w:val="72DE0036"/>
    <w:rsid w:val="72F35B4A"/>
    <w:rsid w:val="72F93785"/>
    <w:rsid w:val="73021239"/>
    <w:rsid w:val="730333A6"/>
    <w:rsid w:val="73092C77"/>
    <w:rsid w:val="730E11B7"/>
    <w:rsid w:val="73165394"/>
    <w:rsid w:val="73270EF3"/>
    <w:rsid w:val="732E5EB5"/>
    <w:rsid w:val="732F7361"/>
    <w:rsid w:val="73342B2D"/>
    <w:rsid w:val="734737A0"/>
    <w:rsid w:val="734B0D50"/>
    <w:rsid w:val="73616816"/>
    <w:rsid w:val="736F3E1B"/>
    <w:rsid w:val="73767494"/>
    <w:rsid w:val="73845482"/>
    <w:rsid w:val="738B702F"/>
    <w:rsid w:val="739755D2"/>
    <w:rsid w:val="73992827"/>
    <w:rsid w:val="73A50D8B"/>
    <w:rsid w:val="73A90822"/>
    <w:rsid w:val="73B10D33"/>
    <w:rsid w:val="73B250BD"/>
    <w:rsid w:val="73B8350B"/>
    <w:rsid w:val="73BB313F"/>
    <w:rsid w:val="73C92407"/>
    <w:rsid w:val="73D8229D"/>
    <w:rsid w:val="73DB218B"/>
    <w:rsid w:val="73E3171A"/>
    <w:rsid w:val="73FC4CA4"/>
    <w:rsid w:val="740B2A1F"/>
    <w:rsid w:val="740D6BC7"/>
    <w:rsid w:val="74284C0D"/>
    <w:rsid w:val="742C50AE"/>
    <w:rsid w:val="74381A66"/>
    <w:rsid w:val="743B1556"/>
    <w:rsid w:val="7443040B"/>
    <w:rsid w:val="745B7FEF"/>
    <w:rsid w:val="745E5DFE"/>
    <w:rsid w:val="746278CC"/>
    <w:rsid w:val="746E36DA"/>
    <w:rsid w:val="747009DD"/>
    <w:rsid w:val="747131CA"/>
    <w:rsid w:val="74736088"/>
    <w:rsid w:val="747A77B5"/>
    <w:rsid w:val="7481323F"/>
    <w:rsid w:val="748D4185"/>
    <w:rsid w:val="748F7863"/>
    <w:rsid w:val="7493587C"/>
    <w:rsid w:val="7499002B"/>
    <w:rsid w:val="74A20726"/>
    <w:rsid w:val="74A44AE2"/>
    <w:rsid w:val="74A52E74"/>
    <w:rsid w:val="74A72748"/>
    <w:rsid w:val="74B549A6"/>
    <w:rsid w:val="74C07CAE"/>
    <w:rsid w:val="74CB26A6"/>
    <w:rsid w:val="74D3178F"/>
    <w:rsid w:val="74D75D7D"/>
    <w:rsid w:val="74E05076"/>
    <w:rsid w:val="74E71EC9"/>
    <w:rsid w:val="74EC5EC9"/>
    <w:rsid w:val="74F3598D"/>
    <w:rsid w:val="74F75736"/>
    <w:rsid w:val="750162FC"/>
    <w:rsid w:val="750758DC"/>
    <w:rsid w:val="750F2C36"/>
    <w:rsid w:val="7525223D"/>
    <w:rsid w:val="75423664"/>
    <w:rsid w:val="754B68C7"/>
    <w:rsid w:val="754F2998"/>
    <w:rsid w:val="75597548"/>
    <w:rsid w:val="755C3D25"/>
    <w:rsid w:val="75630BE3"/>
    <w:rsid w:val="75651A08"/>
    <w:rsid w:val="75681E19"/>
    <w:rsid w:val="75693EA1"/>
    <w:rsid w:val="75787FC9"/>
    <w:rsid w:val="75836A21"/>
    <w:rsid w:val="758F1B5A"/>
    <w:rsid w:val="759068E8"/>
    <w:rsid w:val="75914A80"/>
    <w:rsid w:val="75947170"/>
    <w:rsid w:val="75956A44"/>
    <w:rsid w:val="759F2263"/>
    <w:rsid w:val="759F786C"/>
    <w:rsid w:val="75A35605"/>
    <w:rsid w:val="75BC0B5C"/>
    <w:rsid w:val="75BE0042"/>
    <w:rsid w:val="75C90F3B"/>
    <w:rsid w:val="75CC2E8E"/>
    <w:rsid w:val="75CF63FA"/>
    <w:rsid w:val="75D307FB"/>
    <w:rsid w:val="75D77A5C"/>
    <w:rsid w:val="75D932F7"/>
    <w:rsid w:val="75E02BB2"/>
    <w:rsid w:val="7601740B"/>
    <w:rsid w:val="760A030B"/>
    <w:rsid w:val="7614205F"/>
    <w:rsid w:val="76164029"/>
    <w:rsid w:val="76177293"/>
    <w:rsid w:val="762C7EDF"/>
    <w:rsid w:val="763005C4"/>
    <w:rsid w:val="7642193D"/>
    <w:rsid w:val="76447C6A"/>
    <w:rsid w:val="765F29E9"/>
    <w:rsid w:val="76612255"/>
    <w:rsid w:val="76614049"/>
    <w:rsid w:val="76685F07"/>
    <w:rsid w:val="76735D63"/>
    <w:rsid w:val="767825EE"/>
    <w:rsid w:val="767B3810"/>
    <w:rsid w:val="767D696B"/>
    <w:rsid w:val="7686417E"/>
    <w:rsid w:val="76941E85"/>
    <w:rsid w:val="769C5861"/>
    <w:rsid w:val="76B949B4"/>
    <w:rsid w:val="76BA0302"/>
    <w:rsid w:val="76BD15A8"/>
    <w:rsid w:val="76C52039"/>
    <w:rsid w:val="76CA771F"/>
    <w:rsid w:val="76EB78F5"/>
    <w:rsid w:val="76EF1037"/>
    <w:rsid w:val="76FB2034"/>
    <w:rsid w:val="7706409E"/>
    <w:rsid w:val="770A4F84"/>
    <w:rsid w:val="770B16B4"/>
    <w:rsid w:val="770E4D00"/>
    <w:rsid w:val="770E728C"/>
    <w:rsid w:val="771146FB"/>
    <w:rsid w:val="772235D0"/>
    <w:rsid w:val="77266FDA"/>
    <w:rsid w:val="773330BD"/>
    <w:rsid w:val="77336515"/>
    <w:rsid w:val="773C5F19"/>
    <w:rsid w:val="773D3837"/>
    <w:rsid w:val="775766A7"/>
    <w:rsid w:val="775E0EB7"/>
    <w:rsid w:val="7776643F"/>
    <w:rsid w:val="777D6FE5"/>
    <w:rsid w:val="777F3A89"/>
    <w:rsid w:val="777F5BFE"/>
    <w:rsid w:val="7785492F"/>
    <w:rsid w:val="778634CB"/>
    <w:rsid w:val="77A07E5D"/>
    <w:rsid w:val="77A460F8"/>
    <w:rsid w:val="77B3494C"/>
    <w:rsid w:val="77C056C6"/>
    <w:rsid w:val="77C25A7F"/>
    <w:rsid w:val="77C27C5E"/>
    <w:rsid w:val="77CD691B"/>
    <w:rsid w:val="77CD6969"/>
    <w:rsid w:val="77D06559"/>
    <w:rsid w:val="77D45C29"/>
    <w:rsid w:val="77EF774E"/>
    <w:rsid w:val="77F32441"/>
    <w:rsid w:val="77F62ADA"/>
    <w:rsid w:val="78056103"/>
    <w:rsid w:val="78101D81"/>
    <w:rsid w:val="781278A9"/>
    <w:rsid w:val="781D5630"/>
    <w:rsid w:val="782C201B"/>
    <w:rsid w:val="783A1E5C"/>
    <w:rsid w:val="783A477B"/>
    <w:rsid w:val="783C5EB8"/>
    <w:rsid w:val="78436C2C"/>
    <w:rsid w:val="784509BF"/>
    <w:rsid w:val="784673DB"/>
    <w:rsid w:val="78487861"/>
    <w:rsid w:val="784C4556"/>
    <w:rsid w:val="78524078"/>
    <w:rsid w:val="785A097B"/>
    <w:rsid w:val="785D4231"/>
    <w:rsid w:val="7860158C"/>
    <w:rsid w:val="786215DA"/>
    <w:rsid w:val="78684380"/>
    <w:rsid w:val="78A4778B"/>
    <w:rsid w:val="78AF69D1"/>
    <w:rsid w:val="78B26191"/>
    <w:rsid w:val="78BC6C91"/>
    <w:rsid w:val="78C14BB3"/>
    <w:rsid w:val="78C63AB3"/>
    <w:rsid w:val="78C961F4"/>
    <w:rsid w:val="78D4222B"/>
    <w:rsid w:val="78E0091E"/>
    <w:rsid w:val="78E21FA1"/>
    <w:rsid w:val="78E37255"/>
    <w:rsid w:val="78E940ED"/>
    <w:rsid w:val="7906346F"/>
    <w:rsid w:val="79137720"/>
    <w:rsid w:val="79272A8A"/>
    <w:rsid w:val="7934068B"/>
    <w:rsid w:val="793D7B1F"/>
    <w:rsid w:val="79466FF4"/>
    <w:rsid w:val="794A5D98"/>
    <w:rsid w:val="795A5446"/>
    <w:rsid w:val="796B0FCF"/>
    <w:rsid w:val="79771EEE"/>
    <w:rsid w:val="7982245B"/>
    <w:rsid w:val="798F3644"/>
    <w:rsid w:val="7992413B"/>
    <w:rsid w:val="79952C83"/>
    <w:rsid w:val="799E4881"/>
    <w:rsid w:val="79A429F2"/>
    <w:rsid w:val="79B772FD"/>
    <w:rsid w:val="79CB1244"/>
    <w:rsid w:val="79E708ED"/>
    <w:rsid w:val="79F56BB2"/>
    <w:rsid w:val="79F6101D"/>
    <w:rsid w:val="7A044199"/>
    <w:rsid w:val="7A097A01"/>
    <w:rsid w:val="7A1B7E60"/>
    <w:rsid w:val="7A1D1762"/>
    <w:rsid w:val="7A226BE9"/>
    <w:rsid w:val="7A2544C3"/>
    <w:rsid w:val="7A2F56B9"/>
    <w:rsid w:val="7A3A5144"/>
    <w:rsid w:val="7A3B31B5"/>
    <w:rsid w:val="7A3E3B4E"/>
    <w:rsid w:val="7A3F3423"/>
    <w:rsid w:val="7A442CB9"/>
    <w:rsid w:val="7A6B08D3"/>
    <w:rsid w:val="7A6B4218"/>
    <w:rsid w:val="7A707A80"/>
    <w:rsid w:val="7A7B7C80"/>
    <w:rsid w:val="7A7C4677"/>
    <w:rsid w:val="7A944F24"/>
    <w:rsid w:val="7A983FDE"/>
    <w:rsid w:val="7A9E45ED"/>
    <w:rsid w:val="7AA641DB"/>
    <w:rsid w:val="7AAD65DB"/>
    <w:rsid w:val="7ABB748B"/>
    <w:rsid w:val="7AC03196"/>
    <w:rsid w:val="7AC64CBC"/>
    <w:rsid w:val="7ACF0C4A"/>
    <w:rsid w:val="7AD55C91"/>
    <w:rsid w:val="7AE31F6B"/>
    <w:rsid w:val="7AED2E7F"/>
    <w:rsid w:val="7AF762C1"/>
    <w:rsid w:val="7AFE6D9E"/>
    <w:rsid w:val="7B081326"/>
    <w:rsid w:val="7B090462"/>
    <w:rsid w:val="7B0D376C"/>
    <w:rsid w:val="7B0D52CF"/>
    <w:rsid w:val="7B106DA1"/>
    <w:rsid w:val="7B1448AF"/>
    <w:rsid w:val="7B2662A7"/>
    <w:rsid w:val="7B272834"/>
    <w:rsid w:val="7B466323"/>
    <w:rsid w:val="7B533629"/>
    <w:rsid w:val="7B5A383C"/>
    <w:rsid w:val="7B61429C"/>
    <w:rsid w:val="7B6F0C96"/>
    <w:rsid w:val="7B7301D5"/>
    <w:rsid w:val="7B7E7C87"/>
    <w:rsid w:val="7B86755B"/>
    <w:rsid w:val="7B88353D"/>
    <w:rsid w:val="7B906D7E"/>
    <w:rsid w:val="7B95754E"/>
    <w:rsid w:val="7B971768"/>
    <w:rsid w:val="7B9B2CBA"/>
    <w:rsid w:val="7BB22216"/>
    <w:rsid w:val="7BB35E76"/>
    <w:rsid w:val="7BBD6CF5"/>
    <w:rsid w:val="7BC00AA7"/>
    <w:rsid w:val="7BD62003"/>
    <w:rsid w:val="7BDA61B1"/>
    <w:rsid w:val="7BE820AF"/>
    <w:rsid w:val="7BF07E0D"/>
    <w:rsid w:val="7C077E12"/>
    <w:rsid w:val="7C091F3A"/>
    <w:rsid w:val="7C0B5CB2"/>
    <w:rsid w:val="7C1340C9"/>
    <w:rsid w:val="7C2424F2"/>
    <w:rsid w:val="7C26309C"/>
    <w:rsid w:val="7C290AFC"/>
    <w:rsid w:val="7C2941BA"/>
    <w:rsid w:val="7C2F2EB7"/>
    <w:rsid w:val="7C410BAB"/>
    <w:rsid w:val="7C460FDB"/>
    <w:rsid w:val="7C4E5B9F"/>
    <w:rsid w:val="7C516DA3"/>
    <w:rsid w:val="7C6C417E"/>
    <w:rsid w:val="7C6F1677"/>
    <w:rsid w:val="7C72173F"/>
    <w:rsid w:val="7C723D87"/>
    <w:rsid w:val="7C885555"/>
    <w:rsid w:val="7C8926D2"/>
    <w:rsid w:val="7C961A20"/>
    <w:rsid w:val="7C9B74EC"/>
    <w:rsid w:val="7C9D233B"/>
    <w:rsid w:val="7C9E5B84"/>
    <w:rsid w:val="7CA16C8E"/>
    <w:rsid w:val="7CA35EEB"/>
    <w:rsid w:val="7CC32313"/>
    <w:rsid w:val="7CEC6B05"/>
    <w:rsid w:val="7CF74376"/>
    <w:rsid w:val="7CFC293A"/>
    <w:rsid w:val="7D024BD1"/>
    <w:rsid w:val="7D116BB3"/>
    <w:rsid w:val="7D1604F2"/>
    <w:rsid w:val="7D19592C"/>
    <w:rsid w:val="7D266C3C"/>
    <w:rsid w:val="7D423956"/>
    <w:rsid w:val="7D4476CE"/>
    <w:rsid w:val="7D4E22FA"/>
    <w:rsid w:val="7D5F19B9"/>
    <w:rsid w:val="7D650372"/>
    <w:rsid w:val="7D662EC6"/>
    <w:rsid w:val="7D6A5EA2"/>
    <w:rsid w:val="7D767E98"/>
    <w:rsid w:val="7D7B0AF4"/>
    <w:rsid w:val="7D7F0706"/>
    <w:rsid w:val="7D8216AB"/>
    <w:rsid w:val="7D823D52"/>
    <w:rsid w:val="7D9127DE"/>
    <w:rsid w:val="7D9B4E14"/>
    <w:rsid w:val="7DB14637"/>
    <w:rsid w:val="7DC51E91"/>
    <w:rsid w:val="7DD71AD1"/>
    <w:rsid w:val="7DE3516A"/>
    <w:rsid w:val="7DE40569"/>
    <w:rsid w:val="7DEB2AAD"/>
    <w:rsid w:val="7DFB3C9B"/>
    <w:rsid w:val="7DFC26E0"/>
    <w:rsid w:val="7E141FC9"/>
    <w:rsid w:val="7E15362A"/>
    <w:rsid w:val="7E1B08D1"/>
    <w:rsid w:val="7E3B6F86"/>
    <w:rsid w:val="7E3F2EA9"/>
    <w:rsid w:val="7E3F60E7"/>
    <w:rsid w:val="7E42291F"/>
    <w:rsid w:val="7E426582"/>
    <w:rsid w:val="7E4F2169"/>
    <w:rsid w:val="7E5A1636"/>
    <w:rsid w:val="7E5E067A"/>
    <w:rsid w:val="7E5F4093"/>
    <w:rsid w:val="7E694F12"/>
    <w:rsid w:val="7E6A66A0"/>
    <w:rsid w:val="7E7044F2"/>
    <w:rsid w:val="7E783A81"/>
    <w:rsid w:val="7E796548"/>
    <w:rsid w:val="7E7C096F"/>
    <w:rsid w:val="7E8976EA"/>
    <w:rsid w:val="7E9021D4"/>
    <w:rsid w:val="7E9E2E0E"/>
    <w:rsid w:val="7EB02AAC"/>
    <w:rsid w:val="7EB42631"/>
    <w:rsid w:val="7EB9045C"/>
    <w:rsid w:val="7EBB159B"/>
    <w:rsid w:val="7EBB599A"/>
    <w:rsid w:val="7EEF3669"/>
    <w:rsid w:val="7EF7251E"/>
    <w:rsid w:val="7EF944E8"/>
    <w:rsid w:val="7F0035E9"/>
    <w:rsid w:val="7F0C421B"/>
    <w:rsid w:val="7F14777D"/>
    <w:rsid w:val="7F230EE3"/>
    <w:rsid w:val="7F251DC2"/>
    <w:rsid w:val="7F2552DD"/>
    <w:rsid w:val="7F2C0C33"/>
    <w:rsid w:val="7F3A19DB"/>
    <w:rsid w:val="7F413799"/>
    <w:rsid w:val="7F451A5C"/>
    <w:rsid w:val="7F537DFE"/>
    <w:rsid w:val="7F590AE3"/>
    <w:rsid w:val="7F5D4025"/>
    <w:rsid w:val="7F5D6825"/>
    <w:rsid w:val="7F7840F3"/>
    <w:rsid w:val="7F7C1316"/>
    <w:rsid w:val="7F7E1653"/>
    <w:rsid w:val="7F89546E"/>
    <w:rsid w:val="7F8C78E5"/>
    <w:rsid w:val="7F992CD6"/>
    <w:rsid w:val="7F9E0F54"/>
    <w:rsid w:val="7FAA0C0B"/>
    <w:rsid w:val="7FC815F0"/>
    <w:rsid w:val="7FD43716"/>
    <w:rsid w:val="7FE45D7D"/>
    <w:rsid w:val="7FEB2083"/>
    <w:rsid w:val="7FF50126"/>
    <w:rsid w:val="7FF52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qFormat/>
    <w:uiPriority w:val="9"/>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link w:val="66"/>
    <w:qFormat/>
    <w:uiPriority w:val="0"/>
    <w:pPr>
      <w:keepNext/>
      <w:adjustRightInd w:val="0"/>
      <w:snapToGrid w:val="0"/>
      <w:spacing w:before="120" w:after="120" w:line="240" w:lineRule="atLeast"/>
      <w:jc w:val="left"/>
      <w:textAlignment w:val="baseline"/>
      <w:outlineLvl w:val="1"/>
    </w:pPr>
    <w:rPr>
      <w:rFonts w:ascii="宋体" w:hAnsi="宋体"/>
      <w:b/>
      <w:kern w:val="0"/>
      <w:sz w:val="30"/>
      <w:szCs w:val="20"/>
    </w:rPr>
  </w:style>
  <w:style w:type="paragraph" w:styleId="6">
    <w:name w:val="heading 3"/>
    <w:basedOn w:val="1"/>
    <w:next w:val="1"/>
    <w:link w:val="67"/>
    <w:qFormat/>
    <w:uiPriority w:val="0"/>
    <w:pPr>
      <w:keepNext/>
      <w:keepLines/>
      <w:spacing w:before="120" w:after="120" w:line="360" w:lineRule="auto"/>
      <w:ind w:firstLine="200" w:firstLineChars="200"/>
      <w:outlineLvl w:val="2"/>
    </w:pPr>
    <w:rPr>
      <w:rFonts w:hint="eastAsia" w:ascii="黑体" w:hAnsi="宋体" w:eastAsia="黑体"/>
      <w:b/>
      <w:bCs/>
      <w:sz w:val="30"/>
      <w:szCs w:val="32"/>
    </w:rPr>
  </w:style>
  <w:style w:type="paragraph" w:styleId="7">
    <w:name w:val="heading 4"/>
    <w:basedOn w:val="1"/>
    <w:next w:val="1"/>
    <w:link w:val="68"/>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link w:val="69"/>
    <w:qFormat/>
    <w:uiPriority w:val="0"/>
    <w:pPr>
      <w:keepLines/>
      <w:widowControl/>
      <w:spacing w:before="280" w:after="290" w:line="372" w:lineRule="auto"/>
      <w:outlineLvl w:val="4"/>
    </w:pPr>
    <w:rPr>
      <w:b/>
      <w:color w:val="000000"/>
      <w:sz w:val="28"/>
      <w:szCs w:val="20"/>
    </w:rPr>
  </w:style>
  <w:style w:type="paragraph" w:styleId="9">
    <w:name w:val="heading 6"/>
    <w:basedOn w:val="1"/>
    <w:next w:val="1"/>
    <w:link w:val="70"/>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link w:val="71"/>
    <w:qFormat/>
    <w:uiPriority w:val="9"/>
    <w:pPr>
      <w:keepLines/>
      <w:widowControl/>
      <w:spacing w:before="240" w:after="64" w:line="312" w:lineRule="auto"/>
      <w:outlineLvl w:val="6"/>
    </w:pPr>
    <w:rPr>
      <w:b/>
      <w:color w:val="000000"/>
      <w:sz w:val="24"/>
      <w:szCs w:val="20"/>
    </w:rPr>
  </w:style>
  <w:style w:type="paragraph" w:styleId="11">
    <w:name w:val="heading 8"/>
    <w:basedOn w:val="1"/>
    <w:next w:val="1"/>
    <w:link w:val="72"/>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73"/>
    <w:qFormat/>
    <w:uiPriority w:val="0"/>
    <w:pPr>
      <w:keepLines/>
      <w:widowControl/>
      <w:spacing w:before="240" w:after="64" w:line="312" w:lineRule="auto"/>
      <w:outlineLvl w:val="8"/>
    </w:pPr>
    <w:rPr>
      <w:rFonts w:ascii="Arial" w:hAnsi="Arial" w:eastAsia="黑体"/>
      <w:color w:val="000000"/>
      <w:szCs w:val="20"/>
    </w:rPr>
  </w:style>
  <w:style w:type="character" w:default="1" w:styleId="51">
    <w:name w:val="Default Paragraph Font"/>
    <w:semiHidden/>
    <w:qFormat/>
    <w:uiPriority w:val="0"/>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63"/>
    <w:qFormat/>
    <w:uiPriority w:val="0"/>
    <w:pPr>
      <w:tabs>
        <w:tab w:val="left" w:pos="208"/>
      </w:tabs>
      <w:spacing w:line="432" w:lineRule="auto"/>
    </w:pPr>
    <w:rPr>
      <w:rFonts w:ascii="仿宋_GB2312" w:eastAsia="仿宋_GB2312"/>
      <w:sz w:val="28"/>
    </w:rPr>
  </w:style>
  <w:style w:type="paragraph" w:styleId="3">
    <w:name w:val="Body Text First Indent"/>
    <w:basedOn w:val="2"/>
    <w:next w:val="1"/>
    <w:link w:val="64"/>
    <w:qFormat/>
    <w:uiPriority w:val="0"/>
    <w:pPr>
      <w:tabs>
        <w:tab w:val="clear" w:pos="208"/>
      </w:tabs>
      <w:spacing w:after="120" w:line="240" w:lineRule="auto"/>
      <w:ind w:firstLine="420"/>
    </w:pPr>
    <w:rPr>
      <w:lang w:val="zh-CN"/>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next w:val="1"/>
    <w:link w:val="74"/>
    <w:qFormat/>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tabs>
        <w:tab w:val="left" w:pos="360"/>
      </w:tabs>
      <w:ind w:left="360" w:hanging="360"/>
    </w:pPr>
    <w:rPr>
      <w:szCs w:val="20"/>
    </w:rPr>
  </w:style>
  <w:style w:type="paragraph" w:styleId="17">
    <w:name w:val="Document Map"/>
    <w:basedOn w:val="1"/>
    <w:link w:val="75"/>
    <w:qFormat/>
    <w:uiPriority w:val="99"/>
    <w:pPr>
      <w:widowControl/>
      <w:adjustRightInd w:val="0"/>
      <w:snapToGrid w:val="0"/>
      <w:spacing w:after="200"/>
      <w:jc w:val="left"/>
    </w:pPr>
    <w:rPr>
      <w:rFonts w:ascii="宋体" w:hAnsi="Tahoma"/>
      <w:kern w:val="0"/>
      <w:sz w:val="18"/>
      <w:szCs w:val="18"/>
    </w:rPr>
  </w:style>
  <w:style w:type="paragraph" w:styleId="18">
    <w:name w:val="annotation text"/>
    <w:basedOn w:val="1"/>
    <w:link w:val="76"/>
    <w:qFormat/>
    <w:uiPriority w:val="0"/>
    <w:pPr>
      <w:jc w:val="left"/>
    </w:pPr>
  </w:style>
  <w:style w:type="paragraph" w:styleId="19">
    <w:name w:val="Body Text 3"/>
    <w:basedOn w:val="1"/>
    <w:uiPriority w:val="0"/>
    <w:pPr>
      <w:widowControl/>
      <w:spacing w:line="360" w:lineRule="auto"/>
    </w:pPr>
    <w:rPr>
      <w:rFonts w:ascii="仿宋_GB2312" w:eastAsia="仿宋_GB2312"/>
      <w:sz w:val="24"/>
      <w:szCs w:val="20"/>
    </w:rPr>
  </w:style>
  <w:style w:type="paragraph" w:styleId="20">
    <w:name w:val="Body Text Indent"/>
    <w:basedOn w:val="1"/>
    <w:next w:val="1"/>
    <w:link w:val="77"/>
    <w:qFormat/>
    <w:uiPriority w:val="0"/>
    <w:pPr>
      <w:ind w:firstLine="540"/>
    </w:pPr>
    <w:rPr>
      <w:sz w:val="28"/>
      <w:szCs w:val="20"/>
    </w:rPr>
  </w:style>
  <w:style w:type="paragraph" w:styleId="21">
    <w:name w:val="List Number 3"/>
    <w:basedOn w:val="1"/>
    <w:qFormat/>
    <w:uiPriority w:val="0"/>
    <w:pPr>
      <w:tabs>
        <w:tab w:val="left" w:pos="1200"/>
      </w:tabs>
      <w:spacing w:beforeLines="40" w:afterLines="40" w:line="300" w:lineRule="auto"/>
      <w:ind w:left="1200" w:hanging="360"/>
    </w:pPr>
    <w:rPr>
      <w:sz w:val="24"/>
    </w:rPr>
  </w:style>
  <w:style w:type="paragraph" w:styleId="22">
    <w:name w:val="List 2"/>
    <w:basedOn w:val="1"/>
    <w:qFormat/>
    <w:uiPriority w:val="0"/>
    <w:pPr>
      <w:widowControl/>
      <w:spacing w:after="160"/>
      <w:ind w:left="100" w:leftChars="200" w:hanging="200" w:hangingChars="200"/>
      <w:jc w:val="left"/>
    </w:pPr>
    <w:rPr>
      <w:kern w:val="0"/>
      <w:szCs w:val="20"/>
      <w:lang w:eastAsia="en-US"/>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25">
    <w:name w:val="Plain Text"/>
    <w:basedOn w:val="1"/>
    <w:next w:val="1"/>
    <w:link w:val="78"/>
    <w:qFormat/>
    <w:uiPriority w:val="0"/>
    <w:rPr>
      <w:rFonts w:hint="eastAsia" w:ascii="宋体" w:hAnsi="Courier New"/>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9"/>
    <w:qFormat/>
    <w:uiPriority w:val="0"/>
    <w:pPr>
      <w:adjustRightInd w:val="0"/>
      <w:spacing w:line="312" w:lineRule="atLeast"/>
    </w:pPr>
    <w:rPr>
      <w:rFonts w:ascii="仿宋_GB2312" w:eastAsia="仿宋_GB2312"/>
      <w:kern w:val="0"/>
      <w:sz w:val="28"/>
      <w:szCs w:val="20"/>
    </w:rPr>
  </w:style>
  <w:style w:type="paragraph" w:styleId="28">
    <w:name w:val="Body Text Indent 2"/>
    <w:basedOn w:val="1"/>
    <w:link w:val="80"/>
    <w:qFormat/>
    <w:uiPriority w:val="0"/>
    <w:pPr>
      <w:snapToGrid w:val="0"/>
      <w:spacing w:line="400" w:lineRule="exact"/>
      <w:ind w:firstLine="480"/>
    </w:pPr>
    <w:rPr>
      <w:rFonts w:eastAsia="仿宋_GB2312"/>
      <w:sz w:val="24"/>
    </w:rPr>
  </w:style>
  <w:style w:type="paragraph" w:styleId="29">
    <w:name w:val="Balloon Text"/>
    <w:basedOn w:val="1"/>
    <w:link w:val="81"/>
    <w:qFormat/>
    <w:uiPriority w:val="0"/>
    <w:rPr>
      <w:sz w:val="18"/>
      <w:szCs w:val="18"/>
    </w:rPr>
  </w:style>
  <w:style w:type="paragraph" w:styleId="30">
    <w:name w:val="footer"/>
    <w:basedOn w:val="1"/>
    <w:link w:val="82"/>
    <w:qFormat/>
    <w:uiPriority w:val="0"/>
    <w:pPr>
      <w:tabs>
        <w:tab w:val="center" w:pos="4153"/>
        <w:tab w:val="right" w:pos="8306"/>
      </w:tabs>
      <w:snapToGrid w:val="0"/>
      <w:jc w:val="left"/>
    </w:pPr>
    <w:rPr>
      <w:sz w:val="18"/>
      <w:szCs w:val="18"/>
    </w:rPr>
  </w:style>
  <w:style w:type="paragraph" w:styleId="31">
    <w:name w:val="envelope return"/>
    <w:basedOn w:val="1"/>
    <w:qFormat/>
    <w:uiPriority w:val="0"/>
    <w:pPr>
      <w:snapToGrid w:val="0"/>
    </w:pPr>
    <w:rPr>
      <w:rFonts w:ascii="Arial" w:hAnsi="Arial" w:cs="Arial"/>
      <w:szCs w:val="24"/>
    </w:rPr>
  </w:style>
  <w:style w:type="paragraph" w:styleId="32">
    <w:name w:val="header"/>
    <w:basedOn w:val="1"/>
    <w:link w:val="83"/>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3">
    <w:name w:val="Signature"/>
    <w:basedOn w:val="1"/>
    <w:next w:val="1"/>
    <w:link w:val="84"/>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4">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link w:val="85"/>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86"/>
    <w:qFormat/>
    <w:uiPriority w:val="0"/>
    <w:pPr>
      <w:spacing w:line="360" w:lineRule="auto"/>
      <w:ind w:left="220"/>
      <w:jc w:val="left"/>
    </w:pPr>
    <w:rPr>
      <w:rFonts w:ascii="仿宋_GB2312" w:eastAsia="仿宋_GB2312"/>
      <w:color w:val="000000"/>
      <w:sz w:val="24"/>
    </w:rPr>
  </w:style>
  <w:style w:type="paragraph" w:styleId="39">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qFormat/>
    <w:uiPriority w:val="0"/>
    <w:pPr>
      <w:spacing w:line="560" w:lineRule="exact"/>
    </w:pPr>
    <w:rPr>
      <w:rFonts w:ascii="仿宋_GB2312" w:eastAsia="仿宋_GB2312"/>
      <w:sz w:val="24"/>
    </w:rPr>
  </w:style>
  <w:style w:type="paragraph" w:styleId="42">
    <w:name w:val="HTML Preformatted"/>
    <w:basedOn w:val="1"/>
    <w:link w:val="87"/>
    <w:qFormat/>
    <w:uiPriority w:val="99"/>
    <w:rPr>
      <w:rFonts w:ascii="Arial Unicode MS" w:hAnsi="Arial Unicode MS" w:eastAsia="Arial Unicode MS"/>
      <w:kern w:val="0"/>
      <w:sz w:val="20"/>
      <w:szCs w:val="20"/>
    </w:rPr>
  </w:style>
  <w:style w:type="paragraph" w:styleId="43">
    <w:name w:val="Normal (Web)"/>
    <w:basedOn w:val="1"/>
    <w:link w:val="88"/>
    <w:qFormat/>
    <w:uiPriority w:val="0"/>
    <w:pPr>
      <w:widowControl/>
      <w:jc w:val="left"/>
    </w:pPr>
    <w:rPr>
      <w:rFonts w:ascii="宋体" w:hAnsi="宋体"/>
      <w:kern w:val="0"/>
      <w:sz w:val="24"/>
    </w:rPr>
  </w:style>
  <w:style w:type="paragraph" w:styleId="44">
    <w:name w:val="Title"/>
    <w:basedOn w:val="1"/>
    <w:link w:val="89"/>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5">
    <w:name w:val="annotation subject"/>
    <w:basedOn w:val="18"/>
    <w:next w:val="18"/>
    <w:link w:val="90"/>
    <w:unhideWhenUsed/>
    <w:qFormat/>
    <w:uiPriority w:val="99"/>
    <w:rPr>
      <w:rFonts w:ascii="Calibri" w:hAnsi="Calibri"/>
      <w:b/>
      <w:bCs/>
      <w:szCs w:val="22"/>
    </w:rPr>
  </w:style>
  <w:style w:type="paragraph" w:styleId="46">
    <w:name w:val="Body Text First Indent 2"/>
    <w:basedOn w:val="20"/>
    <w:next w:val="3"/>
    <w:qFormat/>
    <w:uiPriority w:val="0"/>
    <w:pPr>
      <w:ind w:firstLine="420" w:firstLineChars="200"/>
      <w:jc w:val="left"/>
    </w:pPr>
    <w:rPr>
      <w:rFonts w:ascii="Calibri" w:hAnsi="Calibri"/>
      <w:b/>
      <w:kern w:val="1"/>
      <w:szCs w:val="24"/>
    </w:rPr>
  </w:style>
  <w:style w:type="table" w:styleId="48">
    <w:name w:val="Table Grid"/>
    <w:basedOn w:val="4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9">
    <w:name w:val="Table Elegant"/>
    <w:basedOn w:val="4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0">
    <w:name w:val="Table Grid 4"/>
    <w:basedOn w:val="47"/>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qFormat/>
    <w:uiPriority w:val="0"/>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rPr>
      <w:color w:val="CC0000"/>
    </w:rPr>
  </w:style>
  <w:style w:type="character" w:styleId="56">
    <w:name w:val="HTML Definition"/>
    <w:qFormat/>
    <w:uiPriority w:val="0"/>
  </w:style>
  <w:style w:type="character" w:styleId="57">
    <w:name w:val="HTML Acronym"/>
    <w:qFormat/>
    <w:uiPriority w:val="0"/>
  </w:style>
  <w:style w:type="character" w:styleId="58">
    <w:name w:val="HTML Variable"/>
    <w:qFormat/>
    <w:uiPriority w:val="0"/>
  </w:style>
  <w:style w:type="character" w:styleId="59">
    <w:name w:val="Hyperlink"/>
    <w:qFormat/>
    <w:uiPriority w:val="99"/>
    <w:rPr>
      <w:color w:val="0000FF"/>
      <w:u w:val="single"/>
    </w:rPr>
  </w:style>
  <w:style w:type="character" w:styleId="60">
    <w:name w:val="HTML Code"/>
    <w:qFormat/>
    <w:uiPriority w:val="0"/>
    <w:rPr>
      <w:rFonts w:ascii="Courier New" w:hAnsi="Courier New"/>
      <w:sz w:val="20"/>
    </w:rPr>
  </w:style>
  <w:style w:type="character" w:styleId="61">
    <w:name w:val="annotation reference"/>
    <w:qFormat/>
    <w:uiPriority w:val="0"/>
    <w:rPr>
      <w:sz w:val="21"/>
      <w:szCs w:val="21"/>
    </w:rPr>
  </w:style>
  <w:style w:type="character" w:styleId="62">
    <w:name w:val="HTML Cite"/>
    <w:qFormat/>
    <w:uiPriority w:val="0"/>
  </w:style>
  <w:style w:type="character" w:customStyle="1" w:styleId="63">
    <w:name w:val="正文文本 Char"/>
    <w:link w:val="2"/>
    <w:qFormat/>
    <w:uiPriority w:val="0"/>
    <w:rPr>
      <w:rFonts w:ascii="仿宋_GB2312" w:eastAsia="仿宋_GB2312"/>
      <w:kern w:val="2"/>
      <w:sz w:val="28"/>
      <w:szCs w:val="24"/>
    </w:rPr>
  </w:style>
  <w:style w:type="character" w:customStyle="1" w:styleId="64">
    <w:name w:val="正文首行缩进 Char"/>
    <w:link w:val="3"/>
    <w:qFormat/>
    <w:uiPriority w:val="0"/>
    <w:rPr>
      <w:rFonts w:ascii="仿宋_GB2312" w:eastAsia="仿宋_GB2312"/>
      <w:kern w:val="2"/>
      <w:sz w:val="28"/>
      <w:szCs w:val="24"/>
      <w:lang w:val="zh-CN"/>
    </w:rPr>
  </w:style>
  <w:style w:type="character" w:customStyle="1" w:styleId="65">
    <w:name w:val="标题 1 Char"/>
    <w:link w:val="4"/>
    <w:qFormat/>
    <w:uiPriority w:val="9"/>
    <w:rPr>
      <w:rFonts w:ascii="仿宋_GB2312" w:eastAsia="仿宋_GB2312"/>
      <w:b/>
      <w:kern w:val="2"/>
      <w:sz w:val="44"/>
      <w:szCs w:val="24"/>
      <w:lang w:val="en-US" w:eastAsia="zh-CN" w:bidi="ar-SA"/>
    </w:rPr>
  </w:style>
  <w:style w:type="character" w:customStyle="1" w:styleId="66">
    <w:name w:val="标题 2 Char"/>
    <w:link w:val="5"/>
    <w:qFormat/>
    <w:uiPriority w:val="0"/>
    <w:rPr>
      <w:rFonts w:ascii="宋体" w:hAnsi="宋体"/>
      <w:b/>
      <w:sz w:val="30"/>
    </w:rPr>
  </w:style>
  <w:style w:type="character" w:customStyle="1" w:styleId="67">
    <w:name w:val="标题 3 Char"/>
    <w:link w:val="6"/>
    <w:qFormat/>
    <w:uiPriority w:val="0"/>
    <w:rPr>
      <w:rFonts w:hint="eastAsia" w:ascii="黑体" w:hAnsi="宋体" w:eastAsia="黑体" w:cs="黑体"/>
      <w:b/>
      <w:bCs/>
      <w:kern w:val="2"/>
      <w:sz w:val="30"/>
      <w:szCs w:val="32"/>
    </w:rPr>
  </w:style>
  <w:style w:type="character" w:customStyle="1" w:styleId="68">
    <w:name w:val="标题 4 Char"/>
    <w:link w:val="7"/>
    <w:qFormat/>
    <w:uiPriority w:val="0"/>
    <w:rPr>
      <w:rFonts w:ascii="Arial" w:hAnsi="Arial" w:eastAsia="黑体"/>
      <w:b/>
      <w:color w:val="000000"/>
      <w:kern w:val="2"/>
      <w:sz w:val="28"/>
    </w:rPr>
  </w:style>
  <w:style w:type="character" w:customStyle="1" w:styleId="69">
    <w:name w:val="标题 5 Char"/>
    <w:link w:val="8"/>
    <w:qFormat/>
    <w:uiPriority w:val="0"/>
    <w:rPr>
      <w:b/>
      <w:color w:val="000000"/>
      <w:kern w:val="2"/>
      <w:sz w:val="28"/>
    </w:rPr>
  </w:style>
  <w:style w:type="character" w:customStyle="1" w:styleId="70">
    <w:name w:val="标题 6 Char"/>
    <w:link w:val="9"/>
    <w:qFormat/>
    <w:uiPriority w:val="0"/>
    <w:rPr>
      <w:rFonts w:ascii="Arial" w:hAnsi="Arial" w:eastAsia="黑体"/>
      <w:b/>
      <w:color w:val="000000"/>
      <w:kern w:val="2"/>
      <w:sz w:val="24"/>
    </w:rPr>
  </w:style>
  <w:style w:type="character" w:customStyle="1" w:styleId="71">
    <w:name w:val="标题 7 Char"/>
    <w:link w:val="10"/>
    <w:qFormat/>
    <w:uiPriority w:val="9"/>
    <w:rPr>
      <w:b/>
      <w:color w:val="000000"/>
      <w:kern w:val="2"/>
      <w:sz w:val="24"/>
    </w:rPr>
  </w:style>
  <w:style w:type="character" w:customStyle="1" w:styleId="72">
    <w:name w:val="标题 8 Char"/>
    <w:link w:val="11"/>
    <w:qFormat/>
    <w:uiPriority w:val="0"/>
    <w:rPr>
      <w:rFonts w:ascii="Arial" w:hAnsi="Arial" w:eastAsia="黑体"/>
      <w:color w:val="000000"/>
      <w:kern w:val="2"/>
      <w:sz w:val="24"/>
    </w:rPr>
  </w:style>
  <w:style w:type="character" w:customStyle="1" w:styleId="73">
    <w:name w:val="标题 9 Char"/>
    <w:link w:val="12"/>
    <w:qFormat/>
    <w:uiPriority w:val="0"/>
    <w:rPr>
      <w:rFonts w:ascii="Arial" w:hAnsi="Arial" w:eastAsia="黑体"/>
      <w:color w:val="000000"/>
      <w:kern w:val="2"/>
      <w:sz w:val="21"/>
    </w:rPr>
  </w:style>
  <w:style w:type="character" w:customStyle="1" w:styleId="74">
    <w:name w:val="正文缩进 Char3"/>
    <w:link w:val="14"/>
    <w:qFormat/>
    <w:uiPriority w:val="0"/>
    <w:rPr>
      <w:kern w:val="2"/>
      <w:sz w:val="21"/>
    </w:rPr>
  </w:style>
  <w:style w:type="character" w:customStyle="1" w:styleId="75">
    <w:name w:val="文档结构图 Char"/>
    <w:link w:val="17"/>
    <w:qFormat/>
    <w:uiPriority w:val="99"/>
    <w:rPr>
      <w:rFonts w:ascii="宋体" w:hAnsi="Tahoma" w:cs="黑体"/>
      <w:sz w:val="18"/>
      <w:szCs w:val="18"/>
    </w:rPr>
  </w:style>
  <w:style w:type="character" w:customStyle="1" w:styleId="76">
    <w:name w:val="批注文字 Char1"/>
    <w:link w:val="18"/>
    <w:qFormat/>
    <w:uiPriority w:val="0"/>
    <w:rPr>
      <w:kern w:val="2"/>
      <w:sz w:val="21"/>
      <w:szCs w:val="24"/>
    </w:rPr>
  </w:style>
  <w:style w:type="character" w:customStyle="1" w:styleId="77">
    <w:name w:val="正文文本缩进 Char"/>
    <w:link w:val="20"/>
    <w:qFormat/>
    <w:uiPriority w:val="0"/>
    <w:rPr>
      <w:kern w:val="2"/>
      <w:sz w:val="28"/>
    </w:rPr>
  </w:style>
  <w:style w:type="character" w:customStyle="1" w:styleId="78">
    <w:name w:val="纯文本 Char4"/>
    <w:link w:val="25"/>
    <w:qFormat/>
    <w:uiPriority w:val="0"/>
    <w:rPr>
      <w:rFonts w:hint="eastAsia" w:ascii="宋体" w:hAnsi="Courier New" w:eastAsia="宋体" w:cs="Courier New"/>
      <w:kern w:val="2"/>
      <w:sz w:val="21"/>
      <w:szCs w:val="21"/>
    </w:rPr>
  </w:style>
  <w:style w:type="character" w:customStyle="1" w:styleId="79">
    <w:name w:val="日期 Char"/>
    <w:link w:val="27"/>
    <w:qFormat/>
    <w:uiPriority w:val="0"/>
    <w:rPr>
      <w:rFonts w:ascii="仿宋_GB2312" w:eastAsia="仿宋_GB2312"/>
      <w:sz w:val="28"/>
    </w:rPr>
  </w:style>
  <w:style w:type="character" w:customStyle="1" w:styleId="80">
    <w:name w:val="正文文本缩进 2 Char1"/>
    <w:link w:val="28"/>
    <w:qFormat/>
    <w:uiPriority w:val="0"/>
    <w:rPr>
      <w:rFonts w:eastAsia="仿宋_GB2312"/>
      <w:kern w:val="2"/>
      <w:sz w:val="24"/>
      <w:szCs w:val="24"/>
    </w:rPr>
  </w:style>
  <w:style w:type="character" w:customStyle="1" w:styleId="81">
    <w:name w:val="批注框文本 Char"/>
    <w:link w:val="29"/>
    <w:qFormat/>
    <w:uiPriority w:val="0"/>
    <w:rPr>
      <w:kern w:val="2"/>
      <w:sz w:val="18"/>
      <w:szCs w:val="18"/>
    </w:rPr>
  </w:style>
  <w:style w:type="character" w:customStyle="1" w:styleId="82">
    <w:name w:val="页脚 Char"/>
    <w:link w:val="30"/>
    <w:qFormat/>
    <w:uiPriority w:val="0"/>
    <w:rPr>
      <w:kern w:val="2"/>
      <w:sz w:val="18"/>
      <w:szCs w:val="18"/>
    </w:rPr>
  </w:style>
  <w:style w:type="character" w:customStyle="1" w:styleId="83">
    <w:name w:val="页眉 Char"/>
    <w:link w:val="32"/>
    <w:qFormat/>
    <w:uiPriority w:val="0"/>
    <w:rPr>
      <w:sz w:val="18"/>
    </w:rPr>
  </w:style>
  <w:style w:type="character" w:customStyle="1" w:styleId="84">
    <w:name w:val="签名 Char"/>
    <w:link w:val="33"/>
    <w:qFormat/>
    <w:uiPriority w:val="0"/>
    <w:rPr>
      <w:rFonts w:ascii="Arial" w:hAnsi="Arial"/>
      <w:spacing w:val="-5"/>
      <w:sz w:val="24"/>
    </w:rPr>
  </w:style>
  <w:style w:type="character" w:customStyle="1" w:styleId="85">
    <w:name w:val="副标题 Char"/>
    <w:link w:val="36"/>
    <w:qFormat/>
    <w:uiPriority w:val="0"/>
    <w:rPr>
      <w:rFonts w:ascii="Cambria" w:hAnsi="Cambria"/>
      <w:b/>
      <w:bCs/>
      <w:kern w:val="28"/>
      <w:sz w:val="32"/>
      <w:szCs w:val="32"/>
    </w:rPr>
  </w:style>
  <w:style w:type="character" w:customStyle="1" w:styleId="86">
    <w:name w:val="正文文本缩进 3 Char1"/>
    <w:link w:val="38"/>
    <w:qFormat/>
    <w:uiPriority w:val="0"/>
    <w:rPr>
      <w:rFonts w:ascii="仿宋_GB2312" w:eastAsia="仿宋_GB2312"/>
      <w:color w:val="000000"/>
      <w:kern w:val="2"/>
      <w:sz w:val="24"/>
      <w:szCs w:val="24"/>
    </w:rPr>
  </w:style>
  <w:style w:type="character" w:customStyle="1" w:styleId="87">
    <w:name w:val="HTML 预设格式 Char"/>
    <w:link w:val="42"/>
    <w:qFormat/>
    <w:uiPriority w:val="99"/>
    <w:rPr>
      <w:rFonts w:ascii="Arial Unicode MS" w:hAnsi="Arial Unicode MS" w:eastAsia="Arial Unicode MS"/>
    </w:rPr>
  </w:style>
  <w:style w:type="character" w:customStyle="1" w:styleId="88">
    <w:name w:val="普通(网站) Char1"/>
    <w:link w:val="43"/>
    <w:uiPriority w:val="0"/>
    <w:rPr>
      <w:rFonts w:ascii="宋体" w:hAnsi="宋体" w:cs="宋体"/>
      <w:sz w:val="24"/>
      <w:szCs w:val="24"/>
    </w:rPr>
  </w:style>
  <w:style w:type="character" w:customStyle="1" w:styleId="89">
    <w:name w:val="标题 Char"/>
    <w:link w:val="44"/>
    <w:qFormat/>
    <w:uiPriority w:val="10"/>
    <w:rPr>
      <w:rFonts w:eastAsia="黑体"/>
      <w:b/>
      <w:sz w:val="28"/>
      <w:lang w:val="en-GB"/>
    </w:rPr>
  </w:style>
  <w:style w:type="character" w:customStyle="1" w:styleId="90">
    <w:name w:val="批注主题 Char"/>
    <w:link w:val="45"/>
    <w:qFormat/>
    <w:uiPriority w:val="99"/>
    <w:rPr>
      <w:rFonts w:ascii="Calibri" w:hAnsi="Calibri"/>
      <w:b/>
      <w:bCs/>
      <w:kern w:val="2"/>
      <w:sz w:val="21"/>
      <w:szCs w:val="22"/>
    </w:rPr>
  </w:style>
  <w:style w:type="character" w:customStyle="1" w:styleId="91">
    <w:name w:val="_Style 90"/>
    <w:qFormat/>
    <w:uiPriority w:val="0"/>
    <w:rPr>
      <w:i/>
      <w:iCs/>
      <w:color w:val="808080"/>
    </w:rPr>
  </w:style>
  <w:style w:type="character" w:customStyle="1" w:styleId="92">
    <w:name w:val="p141"/>
    <w:qFormat/>
    <w:uiPriority w:val="0"/>
    <w:rPr>
      <w:sz w:val="21"/>
      <w:szCs w:val="21"/>
      <w:u w:val="none"/>
    </w:rPr>
  </w:style>
  <w:style w:type="character" w:customStyle="1" w:styleId="93">
    <w:name w:val="纯文本 Char1_0"/>
    <w:link w:val="94"/>
    <w:locked/>
    <w:uiPriority w:val="0"/>
    <w:rPr>
      <w:rFonts w:ascii="宋体" w:hAnsi="Courier New"/>
    </w:rPr>
  </w:style>
  <w:style w:type="paragraph" w:customStyle="1" w:styleId="94">
    <w:name w:val="纯文本_0"/>
    <w:basedOn w:val="1"/>
    <w:link w:val="93"/>
    <w:unhideWhenUsed/>
    <w:qFormat/>
    <w:uiPriority w:val="0"/>
    <w:rPr>
      <w:rFonts w:ascii="宋体" w:hAnsi="Courier New"/>
      <w:kern w:val="0"/>
      <w:sz w:val="20"/>
      <w:szCs w:val="20"/>
    </w:rPr>
  </w:style>
  <w:style w:type="character" w:customStyle="1" w:styleId="95">
    <w:name w:val="纯文本 Char2"/>
    <w:qFormat/>
    <w:uiPriority w:val="0"/>
    <w:rPr>
      <w:rFonts w:ascii="宋体" w:hAnsi="Courier New" w:eastAsia="宋体"/>
      <w:kern w:val="2"/>
      <w:sz w:val="21"/>
      <w:lang w:val="en-US" w:eastAsia="zh-CN" w:bidi="ar-SA"/>
    </w:rPr>
  </w:style>
  <w:style w:type="character" w:customStyle="1" w:styleId="96">
    <w:name w:val=" Char Char1_0"/>
    <w:link w:val="97"/>
    <w:qFormat/>
    <w:uiPriority w:val="0"/>
    <w:rPr>
      <w:rFonts w:ascii="Tahoma" w:hAnsi="Tahoma"/>
      <w:kern w:val="2"/>
      <w:sz w:val="24"/>
    </w:rPr>
  </w:style>
  <w:style w:type="paragraph" w:customStyle="1" w:styleId="97">
    <w:name w:val=" Char_0"/>
    <w:basedOn w:val="98"/>
    <w:link w:val="96"/>
    <w:qFormat/>
    <w:uiPriority w:val="0"/>
    <w:rPr>
      <w:rFonts w:ascii="Tahoma" w:hAnsi="Tahoma"/>
      <w:sz w:val="24"/>
      <w:szCs w:val="20"/>
    </w:rPr>
  </w:style>
  <w:style w:type="paragraph" w:customStyle="1" w:styleId="9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font61"/>
    <w:qFormat/>
    <w:uiPriority w:val="0"/>
    <w:rPr>
      <w:rFonts w:hint="eastAsia" w:ascii="华文仿宋" w:hAnsi="华文仿宋" w:eastAsia="华文仿宋" w:cs="华文仿宋"/>
      <w:b/>
      <w:color w:val="000000"/>
      <w:sz w:val="18"/>
      <w:szCs w:val="18"/>
      <w:u w:val="none"/>
    </w:rPr>
  </w:style>
  <w:style w:type="character" w:customStyle="1" w:styleId="100">
    <w:name w:val="表正文 Char"/>
    <w:qFormat/>
    <w:uiPriority w:val="0"/>
    <w:rPr>
      <w:rFonts w:eastAsia="宋体"/>
      <w:kern w:val="2"/>
      <w:sz w:val="21"/>
      <w:lang w:val="en-US" w:eastAsia="zh-CN" w:bidi="ar-SA"/>
    </w:rPr>
  </w:style>
  <w:style w:type="character" w:customStyle="1" w:styleId="101">
    <w:name w:val="font31"/>
    <w:qFormat/>
    <w:uiPriority w:val="0"/>
    <w:rPr>
      <w:rFonts w:ascii="Arial" w:hAnsi="Arial" w:cs="Arial"/>
      <w:color w:val="000000"/>
      <w:sz w:val="21"/>
      <w:szCs w:val="21"/>
      <w:u w:val="none"/>
    </w:rPr>
  </w:style>
  <w:style w:type="character" w:customStyle="1" w:styleId="102">
    <w:name w:val="纯文本 Char3"/>
    <w:qFormat/>
    <w:uiPriority w:val="0"/>
    <w:rPr>
      <w:rFonts w:ascii="宋体" w:hAnsi="Courier New" w:eastAsia="宋体"/>
      <w:kern w:val="2"/>
      <w:sz w:val="21"/>
      <w:lang w:val="en-US" w:eastAsia="zh-CN" w:bidi="ar-SA"/>
    </w:rPr>
  </w:style>
  <w:style w:type="character" w:customStyle="1" w:styleId="103">
    <w:name w:val="font171"/>
    <w:qFormat/>
    <w:uiPriority w:val="0"/>
    <w:rPr>
      <w:rFonts w:ascii="Arial Unicode MS" w:hAnsi="Arial Unicode MS" w:eastAsia="Arial Unicode MS" w:cs="Arial Unicode MS"/>
      <w:color w:val="000000"/>
      <w:sz w:val="24"/>
      <w:szCs w:val="24"/>
      <w:u w:val="none"/>
    </w:rPr>
  </w:style>
  <w:style w:type="character" w:customStyle="1" w:styleId="104">
    <w:name w:val="3级标题 Char"/>
    <w:link w:val="105"/>
    <w:qFormat/>
    <w:uiPriority w:val="0"/>
    <w:rPr>
      <w:rFonts w:ascii="黑体" w:hAnsi="黑体" w:eastAsia="黑体"/>
      <w:kern w:val="0"/>
      <w:sz w:val="28"/>
      <w:szCs w:val="36"/>
      <w:lang w:eastAsia="en-US" w:bidi="en-US"/>
    </w:rPr>
  </w:style>
  <w:style w:type="paragraph" w:customStyle="1" w:styleId="105">
    <w:name w:val="3级标题"/>
    <w:basedOn w:val="1"/>
    <w:link w:val="104"/>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character" w:customStyle="1" w:styleId="106">
    <w:name w:val="正文文本缩进 2 Char"/>
    <w:semiHidden/>
    <w:qFormat/>
    <w:uiPriority w:val="99"/>
  </w:style>
  <w:style w:type="character" w:customStyle="1" w:styleId="107">
    <w:name w:val="正文文本缩进 3 Char"/>
    <w:qFormat/>
    <w:uiPriority w:val="0"/>
    <w:rPr>
      <w:rFonts w:ascii="Times New Roman" w:hAnsi="Times New Roman" w:eastAsia="宋体" w:cs="Times New Roman"/>
      <w:color w:val="000000"/>
      <w:sz w:val="20"/>
    </w:rPr>
  </w:style>
  <w:style w:type="character" w:customStyle="1" w:styleId="108">
    <w:name w:val="biaoti-red"/>
    <w:qFormat/>
    <w:uiPriority w:val="0"/>
    <w:rPr>
      <w:rFonts w:ascii="Times New Roman" w:hAnsi="Times New Roman" w:eastAsia="宋体" w:cs="Times New Roman"/>
      <w:sz w:val="20"/>
    </w:rPr>
  </w:style>
  <w:style w:type="character" w:customStyle="1" w:styleId="109">
    <w:name w:val="引用 Char"/>
    <w:link w:val="110"/>
    <w:qFormat/>
    <w:uiPriority w:val="29"/>
    <w:rPr>
      <w:rFonts w:ascii="Calibri" w:hAnsi="Calibri"/>
      <w:i/>
      <w:iCs/>
      <w:color w:val="000000"/>
      <w:kern w:val="2"/>
      <w:sz w:val="21"/>
      <w:szCs w:val="22"/>
    </w:rPr>
  </w:style>
  <w:style w:type="paragraph" w:styleId="110">
    <w:name w:val="Quote"/>
    <w:basedOn w:val="1"/>
    <w:next w:val="1"/>
    <w:link w:val="109"/>
    <w:qFormat/>
    <w:uiPriority w:val="29"/>
    <w:rPr>
      <w:rFonts w:ascii="Calibri" w:hAnsi="Calibri"/>
      <w:i/>
      <w:iCs/>
      <w:color w:val="000000"/>
      <w:szCs w:val="22"/>
    </w:rPr>
  </w:style>
  <w:style w:type="character" w:customStyle="1" w:styleId="111">
    <w:name w:val="标题 1 Char1"/>
    <w:qFormat/>
    <w:uiPriority w:val="0"/>
    <w:rPr>
      <w:rFonts w:ascii="Times New Roman" w:hAnsi="Times New Roman" w:eastAsia="宋体" w:cs="Times New Roman"/>
      <w:b/>
      <w:bCs/>
      <w:kern w:val="44"/>
      <w:sz w:val="44"/>
      <w:szCs w:val="44"/>
    </w:rPr>
  </w:style>
  <w:style w:type="character" w:customStyle="1" w:styleId="112">
    <w:name w:val="明显引用 Char"/>
    <w:link w:val="113"/>
    <w:qFormat/>
    <w:uiPriority w:val="30"/>
    <w:rPr>
      <w:rFonts w:ascii="Calibri" w:hAnsi="Calibri"/>
      <w:b/>
      <w:bCs/>
      <w:i/>
      <w:iCs/>
      <w:color w:val="4F81BD"/>
      <w:kern w:val="2"/>
      <w:sz w:val="21"/>
      <w:szCs w:val="22"/>
    </w:rPr>
  </w:style>
  <w:style w:type="paragraph" w:styleId="113">
    <w:name w:val="Intense Quote"/>
    <w:basedOn w:val="1"/>
    <w:next w:val="1"/>
    <w:link w:val="112"/>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14">
    <w:name w:val="批注文字 Char"/>
    <w:qFormat/>
    <w:uiPriority w:val="99"/>
  </w:style>
  <w:style w:type="character" w:customStyle="1" w:styleId="115">
    <w:name w:val="Title Char"/>
    <w:qFormat/>
    <w:uiPriority w:val="0"/>
    <w:rPr>
      <w:rFonts w:ascii="Times New Roman" w:hAnsi="Times New Roman" w:eastAsia="宋体" w:cs="Times New Roman"/>
      <w:b/>
      <w:sz w:val="20"/>
    </w:rPr>
  </w:style>
  <w:style w:type="character" w:customStyle="1" w:styleId="116">
    <w:name w:val="正文文本缩进 Char1"/>
    <w:qFormat/>
    <w:uiPriority w:val="0"/>
    <w:rPr>
      <w:kern w:val="2"/>
      <w:sz w:val="21"/>
      <w:szCs w:val="22"/>
    </w:rPr>
  </w:style>
  <w:style w:type="character" w:customStyle="1" w:styleId="117">
    <w:name w:val="列出段落 字符"/>
    <w:link w:val="118"/>
    <w:qFormat/>
    <w:uiPriority w:val="0"/>
    <w:rPr>
      <w:rFonts w:ascii="宋体" w:hAnsi="宋体" w:cs="宋体"/>
      <w:sz w:val="24"/>
      <w:szCs w:val="24"/>
    </w:rPr>
  </w:style>
  <w:style w:type="paragraph" w:customStyle="1" w:styleId="118">
    <w:name w:val="List11111111111111"/>
    <w:basedOn w:val="1"/>
    <w:next w:val="119"/>
    <w:link w:val="117"/>
    <w:qFormat/>
    <w:uiPriority w:val="0"/>
    <w:pPr>
      <w:widowControl/>
      <w:spacing w:before="100" w:beforeAutospacing="1" w:after="100" w:afterAutospacing="1"/>
      <w:jc w:val="left"/>
    </w:pPr>
    <w:rPr>
      <w:rFonts w:ascii="宋体" w:hAnsi="宋体"/>
      <w:kern w:val="0"/>
      <w:sz w:val="24"/>
    </w:rPr>
  </w:style>
  <w:style w:type="paragraph" w:styleId="119">
    <w:name w:val="List Paragraph"/>
    <w:basedOn w:val="1"/>
    <w:link w:val="120"/>
    <w:qFormat/>
    <w:uiPriority w:val="0"/>
    <w:pPr>
      <w:ind w:firstLine="420" w:firstLineChars="200"/>
    </w:pPr>
    <w:rPr>
      <w:rFonts w:ascii="Calibri" w:hAnsi="Calibri"/>
      <w:szCs w:val="22"/>
    </w:rPr>
  </w:style>
  <w:style w:type="character" w:customStyle="1" w:styleId="120">
    <w:name w:val="列出段落 Char"/>
    <w:link w:val="119"/>
    <w:qFormat/>
    <w:locked/>
    <w:uiPriority w:val="0"/>
    <w:rPr>
      <w:rFonts w:ascii="Calibri" w:hAnsi="Calibri"/>
      <w:kern w:val="2"/>
      <w:sz w:val="21"/>
      <w:szCs w:val="22"/>
    </w:rPr>
  </w:style>
  <w:style w:type="character" w:customStyle="1" w:styleId="121">
    <w:name w:val="标题 3 Char3"/>
    <w:qFormat/>
    <w:uiPriority w:val="0"/>
    <w:rPr>
      <w:rFonts w:ascii="仿宋_GB2312" w:eastAsia="仿宋_GB2312"/>
      <w:b/>
      <w:bCs/>
      <w:kern w:val="2"/>
      <w:sz w:val="30"/>
    </w:rPr>
  </w:style>
  <w:style w:type="character" w:customStyle="1" w:styleId="122">
    <w:name w:val="small"/>
    <w:qFormat/>
    <w:uiPriority w:val="0"/>
    <w:rPr>
      <w:rFonts w:ascii="Times New Roman" w:hAnsi="Times New Roman" w:eastAsia="宋体" w:cs="Times New Roman"/>
      <w:sz w:val="20"/>
    </w:rPr>
  </w:style>
  <w:style w:type="character" w:customStyle="1" w:styleId="123">
    <w:name w:val="textfont1"/>
    <w:qFormat/>
    <w:uiPriority w:val="0"/>
  </w:style>
  <w:style w:type="character" w:customStyle="1" w:styleId="124">
    <w:name w:val="font81"/>
    <w:qFormat/>
    <w:uiPriority w:val="0"/>
    <w:rPr>
      <w:rFonts w:hint="eastAsia" w:ascii="宋体" w:hAnsi="宋体" w:eastAsia="宋体" w:cs="宋体"/>
      <w:color w:val="000000"/>
      <w:sz w:val="24"/>
      <w:szCs w:val="24"/>
      <w:u w:val="none"/>
    </w:rPr>
  </w:style>
  <w:style w:type="character" w:customStyle="1" w:styleId="125">
    <w:name w:val="font51"/>
    <w:qFormat/>
    <w:uiPriority w:val="0"/>
    <w:rPr>
      <w:rFonts w:hint="eastAsia" w:ascii="宋体" w:hAnsi="宋体" w:eastAsia="宋体" w:cs="宋体"/>
      <w:color w:val="000000"/>
      <w:sz w:val="24"/>
      <w:szCs w:val="24"/>
      <w:u w:val="none"/>
    </w:rPr>
  </w:style>
  <w:style w:type="character" w:customStyle="1" w:styleId="126">
    <w:name w:val="L正文 Char"/>
    <w:link w:val="127"/>
    <w:qFormat/>
    <w:uiPriority w:val="0"/>
    <w:rPr>
      <w:kern w:val="2"/>
      <w:sz w:val="24"/>
      <w:szCs w:val="24"/>
    </w:rPr>
  </w:style>
  <w:style w:type="paragraph" w:customStyle="1" w:styleId="127">
    <w:name w:val="L正文"/>
    <w:basedOn w:val="1"/>
    <w:link w:val="126"/>
    <w:qFormat/>
    <w:uiPriority w:val="0"/>
    <w:pPr>
      <w:spacing w:line="360" w:lineRule="auto"/>
      <w:ind w:firstLine="200" w:firstLineChars="200"/>
    </w:pPr>
    <w:rPr>
      <w:sz w:val="24"/>
    </w:rPr>
  </w:style>
  <w:style w:type="character" w:customStyle="1" w:styleId="128">
    <w:name w:val="纯文本 Char1_1"/>
    <w:link w:val="129"/>
    <w:qFormat/>
    <w:uiPriority w:val="0"/>
    <w:rPr>
      <w:rFonts w:ascii="宋体" w:hAnsi="Courier New"/>
      <w:kern w:val="2"/>
      <w:sz w:val="21"/>
    </w:rPr>
  </w:style>
  <w:style w:type="paragraph" w:customStyle="1" w:styleId="129">
    <w:name w:val="纯文本_1"/>
    <w:basedOn w:val="1"/>
    <w:link w:val="128"/>
    <w:qFormat/>
    <w:uiPriority w:val="0"/>
    <w:rPr>
      <w:rFonts w:ascii="宋体" w:hAnsi="Courier New"/>
      <w:szCs w:val="20"/>
    </w:rPr>
  </w:style>
  <w:style w:type="character" w:customStyle="1" w:styleId="130">
    <w:name w:val="font111"/>
    <w:qFormat/>
    <w:uiPriority w:val="0"/>
    <w:rPr>
      <w:rFonts w:hint="default" w:ascii="Calibri" w:hAnsi="Calibri" w:cs="Calibri"/>
      <w:color w:val="000000"/>
      <w:sz w:val="20"/>
      <w:szCs w:val="20"/>
      <w:u w:val="none"/>
    </w:rPr>
  </w:style>
  <w:style w:type="character" w:customStyle="1" w:styleId="131">
    <w:name w:val="themebody1"/>
    <w:uiPriority w:val="0"/>
    <w:rPr>
      <w:rFonts w:ascii="Times New Roman" w:hAnsi="Times New Roman" w:eastAsia="宋体" w:cs="Times New Roman"/>
      <w:color w:val="FFFFFF"/>
      <w:sz w:val="20"/>
    </w:rPr>
  </w:style>
  <w:style w:type="character" w:customStyle="1" w:styleId="132">
    <w:name w:val="font131"/>
    <w:qFormat/>
    <w:uiPriority w:val="0"/>
    <w:rPr>
      <w:rFonts w:hint="default" w:ascii="Calibri" w:hAnsi="Calibri" w:cs="Calibri"/>
      <w:color w:val="000000"/>
      <w:sz w:val="24"/>
      <w:szCs w:val="24"/>
      <w:u w:val="none"/>
    </w:rPr>
  </w:style>
  <w:style w:type="character" w:customStyle="1" w:styleId="133">
    <w:name w:val="htd0"/>
    <w:uiPriority w:val="0"/>
  </w:style>
  <w:style w:type="character" w:customStyle="1" w:styleId="134">
    <w:name w:val="font71"/>
    <w:qFormat/>
    <w:uiPriority w:val="0"/>
    <w:rPr>
      <w:rFonts w:hint="eastAsia" w:ascii="宋体" w:hAnsi="宋体" w:eastAsia="宋体" w:cs="宋体"/>
      <w:color w:val="000000"/>
      <w:sz w:val="20"/>
      <w:szCs w:val="20"/>
      <w:u w:val="none"/>
    </w:rPr>
  </w:style>
  <w:style w:type="character" w:customStyle="1" w:styleId="135">
    <w:name w:val="标题 2 Char1"/>
    <w:qFormat/>
    <w:uiPriority w:val="0"/>
    <w:rPr>
      <w:rFonts w:ascii="Cambria" w:hAnsi="Cambria" w:eastAsia="宋体" w:cs="Times New Roman"/>
      <w:b/>
      <w:bCs/>
      <w:sz w:val="32"/>
      <w:szCs w:val="32"/>
    </w:rPr>
  </w:style>
  <w:style w:type="character" w:customStyle="1" w:styleId="136">
    <w:name w:val="v151"/>
    <w:uiPriority w:val="0"/>
    <w:rPr>
      <w:rFonts w:ascii="Times New Roman" w:hAnsi="Times New Roman" w:eastAsia="宋体" w:cs="Times New Roman"/>
      <w:sz w:val="20"/>
    </w:rPr>
  </w:style>
  <w:style w:type="character" w:customStyle="1" w:styleId="137">
    <w:name w:val="纯文本 字符"/>
    <w:qFormat/>
    <w:uiPriority w:val="99"/>
    <w:rPr>
      <w:rFonts w:ascii="宋体" w:hAnsi="Courier New"/>
      <w:kern w:val="2"/>
      <w:sz w:val="21"/>
    </w:rPr>
  </w:style>
  <w:style w:type="character" w:customStyle="1" w:styleId="138">
    <w:name w:val="para"/>
    <w:uiPriority w:val="0"/>
    <w:rPr>
      <w:rFonts w:ascii="Times New Roman" w:hAnsi="Times New Roman" w:eastAsia="宋体" w:cs="Times New Roman"/>
      <w:sz w:val="20"/>
    </w:rPr>
  </w:style>
  <w:style w:type="character" w:customStyle="1" w:styleId="139">
    <w:name w:val="标题 3 字符"/>
    <w:qFormat/>
    <w:uiPriority w:val="0"/>
    <w:rPr>
      <w:rFonts w:ascii="仿宋_GB2312" w:eastAsia="仿宋_GB2312"/>
      <w:b/>
      <w:bCs/>
      <w:kern w:val="2"/>
      <w:sz w:val="30"/>
    </w:rPr>
  </w:style>
  <w:style w:type="character" w:customStyle="1" w:styleId="140">
    <w:name w:val="font1"/>
    <w:qFormat/>
    <w:uiPriority w:val="0"/>
    <w:rPr>
      <w:rFonts w:hint="eastAsia" w:ascii="宋体" w:hAnsi="宋体" w:eastAsia="宋体" w:cs="Times New Roman"/>
      <w:color w:val="333333"/>
      <w:sz w:val="18"/>
      <w:szCs w:val="18"/>
      <w:u w:val="none"/>
    </w:rPr>
  </w:style>
  <w:style w:type="character" w:customStyle="1" w:styleId="141">
    <w:name w:val="纯文本 Char_0"/>
    <w:link w:val="142"/>
    <w:uiPriority w:val="0"/>
    <w:rPr>
      <w:rFonts w:ascii="宋体" w:hAnsi="Courier New"/>
      <w:kern w:val="2"/>
      <w:sz w:val="21"/>
      <w:szCs w:val="21"/>
    </w:rPr>
  </w:style>
  <w:style w:type="paragraph" w:customStyle="1" w:styleId="142">
    <w:name w:val="纯文本_0_0"/>
    <w:basedOn w:val="143"/>
    <w:link w:val="141"/>
    <w:qFormat/>
    <w:uiPriority w:val="0"/>
    <w:rPr>
      <w:rFonts w:ascii="宋体" w:hAnsi="Courier New"/>
      <w:szCs w:val="21"/>
    </w:rPr>
  </w:style>
  <w:style w:type="paragraph" w:customStyle="1" w:styleId="1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12blk1"/>
    <w:qFormat/>
    <w:uiPriority w:val="0"/>
    <w:rPr>
      <w:rFonts w:ascii="Times New Roman" w:hAnsi="Times New Roman" w:eastAsia="宋体" w:cs="Times New Roman"/>
      <w:color w:val="000000"/>
      <w:sz w:val="20"/>
      <w:u w:val="none"/>
    </w:rPr>
  </w:style>
  <w:style w:type="character" w:customStyle="1" w:styleId="145">
    <w:name w:val="纯文本 Char1_4_0"/>
    <w:link w:val="146"/>
    <w:qFormat/>
    <w:uiPriority w:val="0"/>
    <w:rPr>
      <w:rFonts w:ascii="宋体" w:hAnsi="Courier New"/>
      <w:kern w:val="2"/>
      <w:sz w:val="21"/>
    </w:rPr>
  </w:style>
  <w:style w:type="paragraph" w:customStyle="1" w:styleId="146">
    <w:name w:val="纯文本_4_0"/>
    <w:basedOn w:val="1"/>
    <w:link w:val="145"/>
    <w:qFormat/>
    <w:uiPriority w:val="0"/>
    <w:rPr>
      <w:rFonts w:ascii="宋体" w:hAnsi="Courier New"/>
      <w:szCs w:val="20"/>
    </w:rPr>
  </w:style>
  <w:style w:type="character" w:customStyle="1" w:styleId="147">
    <w:name w:val="font91"/>
    <w:qFormat/>
    <w:uiPriority w:val="0"/>
    <w:rPr>
      <w:rFonts w:hint="eastAsia" w:ascii="宋体" w:hAnsi="宋体" w:eastAsia="宋体" w:cs="宋体"/>
      <w:color w:val="000000"/>
      <w:sz w:val="24"/>
      <w:szCs w:val="24"/>
      <w:u w:val="none"/>
    </w:rPr>
  </w:style>
  <w:style w:type="character" w:customStyle="1" w:styleId="148">
    <w:name w:val="font101"/>
    <w:qFormat/>
    <w:uiPriority w:val="0"/>
    <w:rPr>
      <w:rFonts w:ascii="Symbol" w:hAnsi="Symbol" w:cs="Symbol"/>
      <w:color w:val="000000"/>
      <w:sz w:val="20"/>
      <w:szCs w:val="20"/>
      <w:u w:val="none"/>
    </w:rPr>
  </w:style>
  <w:style w:type="character" w:customStyle="1" w:styleId="149">
    <w:name w:val="apple-converted-space"/>
    <w:qFormat/>
    <w:uiPriority w:val="0"/>
  </w:style>
  <w:style w:type="character" w:customStyle="1" w:styleId="150">
    <w:name w:val="标准正文格式 Char"/>
    <w:link w:val="151"/>
    <w:qFormat/>
    <w:uiPriority w:val="0"/>
    <w:rPr>
      <w:rFonts w:ascii="宋体" w:eastAsia="仿宋_GB2312" w:cs="宋体"/>
      <w:color w:val="000000"/>
      <w:sz w:val="24"/>
    </w:rPr>
  </w:style>
  <w:style w:type="paragraph" w:customStyle="1" w:styleId="151">
    <w:name w:val="标准正文格式"/>
    <w:basedOn w:val="1"/>
    <w:link w:val="150"/>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52">
    <w:name w:val="批注主题 Char1"/>
    <w:qFormat/>
    <w:uiPriority w:val="0"/>
    <w:rPr>
      <w:b/>
      <w:bCs/>
      <w:kern w:val="2"/>
      <w:sz w:val="21"/>
      <w:szCs w:val="22"/>
    </w:rPr>
  </w:style>
  <w:style w:type="character" w:customStyle="1" w:styleId="153">
    <w:name w:val="Char Char1"/>
    <w:link w:val="154"/>
    <w:qFormat/>
    <w:locked/>
    <w:uiPriority w:val="0"/>
    <w:rPr>
      <w:rFonts w:ascii="Tahoma" w:hAnsi="Tahoma" w:cs="仿宋_GB2312"/>
      <w:kern w:val="2"/>
      <w:sz w:val="24"/>
      <w:szCs w:val="28"/>
    </w:rPr>
  </w:style>
  <w:style w:type="paragraph" w:customStyle="1" w:styleId="154">
    <w:name w:val="Char"/>
    <w:basedOn w:val="1"/>
    <w:link w:val="153"/>
    <w:uiPriority w:val="0"/>
    <w:rPr>
      <w:rFonts w:ascii="Tahoma" w:hAnsi="Tahoma"/>
      <w:sz w:val="24"/>
      <w:szCs w:val="28"/>
    </w:rPr>
  </w:style>
  <w:style w:type="character" w:customStyle="1" w:styleId="155">
    <w:name w:val="不明显强调1"/>
    <w:qFormat/>
    <w:uiPriority w:val="0"/>
    <w:rPr>
      <w:i/>
      <w:color w:val="808080"/>
    </w:rPr>
  </w:style>
  <w:style w:type="character" w:customStyle="1" w:styleId="156">
    <w:name w:val="标题１"/>
    <w:qFormat/>
    <w:uiPriority w:val="0"/>
    <w:rPr>
      <w:rFonts w:eastAsia="宋体"/>
      <w:b/>
      <w:bCs/>
      <w:color w:val="000000"/>
      <w:w w:val="95"/>
      <w:sz w:val="28"/>
    </w:rPr>
  </w:style>
  <w:style w:type="character" w:customStyle="1" w:styleId="157">
    <w:name w:val="wj1"/>
    <w:qFormat/>
    <w:uiPriority w:val="0"/>
    <w:rPr>
      <w:rFonts w:ascii="Times New Roman" w:hAnsi="Times New Roman" w:eastAsia="宋体" w:cs="Times New Roman"/>
      <w:color w:val="000000"/>
      <w:sz w:val="20"/>
      <w:u w:val="none"/>
    </w:rPr>
  </w:style>
  <w:style w:type="character" w:customStyle="1" w:styleId="158">
    <w:name w:val="font21"/>
    <w:qFormat/>
    <w:uiPriority w:val="0"/>
    <w:rPr>
      <w:rFonts w:hint="eastAsia" w:ascii="宋体" w:hAnsi="宋体" w:eastAsia="宋体" w:cs="宋体"/>
      <w:color w:val="000000"/>
      <w:sz w:val="20"/>
      <w:szCs w:val="20"/>
      <w:u w:val="none"/>
    </w:rPr>
  </w:style>
  <w:style w:type="character" w:customStyle="1" w:styleId="159">
    <w:name w:val="段 Char"/>
    <w:qFormat/>
    <w:uiPriority w:val="0"/>
    <w:rPr>
      <w:rFonts w:ascii="Times New Roman" w:hAnsi="Times New Roman" w:eastAsia="宋体" w:cs="Times New Roman"/>
      <w:sz w:val="20"/>
    </w:rPr>
  </w:style>
  <w:style w:type="character" w:customStyle="1" w:styleId="160">
    <w:name w:val="z-窗体底端 Char"/>
    <w:link w:val="161"/>
    <w:qFormat/>
    <w:uiPriority w:val="0"/>
    <w:rPr>
      <w:rFonts w:ascii="Arial" w:hAnsi="等线"/>
      <w:vanish/>
      <w:kern w:val="2"/>
      <w:sz w:val="16"/>
      <w:szCs w:val="24"/>
    </w:rPr>
  </w:style>
  <w:style w:type="paragraph" w:customStyle="1" w:styleId="161">
    <w:name w:val="_Style 160"/>
    <w:basedOn w:val="1"/>
    <w:next w:val="1"/>
    <w:link w:val="160"/>
    <w:qFormat/>
    <w:uiPriority w:val="0"/>
    <w:pPr>
      <w:pBdr>
        <w:top w:val="single" w:color="auto" w:sz="6" w:space="1"/>
      </w:pBdr>
      <w:jc w:val="center"/>
    </w:pPr>
    <w:rPr>
      <w:rFonts w:ascii="Arial" w:hAnsi="等线"/>
      <w:vanish/>
      <w:sz w:val="16"/>
    </w:rPr>
  </w:style>
  <w:style w:type="character" w:customStyle="1" w:styleId="162">
    <w:name w:val="HTML 预设格式 Char1"/>
    <w:qFormat/>
    <w:uiPriority w:val="0"/>
    <w:rPr>
      <w:rFonts w:ascii="Courier New" w:hAnsi="Courier New" w:cs="Courier New"/>
      <w:kern w:val="2"/>
    </w:rPr>
  </w:style>
  <w:style w:type="character" w:customStyle="1" w:styleId="163">
    <w:name w:val="普通(网站) Char"/>
    <w:qFormat/>
    <w:uiPriority w:val="0"/>
    <w:rPr>
      <w:rFonts w:ascii="宋体" w:hAnsi="宋体" w:cs="宋体"/>
      <w:sz w:val="24"/>
      <w:szCs w:val="24"/>
    </w:rPr>
  </w:style>
  <w:style w:type="character" w:customStyle="1" w:styleId="164">
    <w:name w:val="SANGFOR_3_标题3 Char"/>
    <w:link w:val="165"/>
    <w:qFormat/>
    <w:uiPriority w:val="0"/>
    <w:rPr>
      <w:rFonts w:ascii="黑体" w:hAnsi="黑体" w:eastAsia="黑体"/>
      <w:b/>
      <w:bCs/>
      <w:kern w:val="2"/>
      <w:sz w:val="36"/>
      <w:szCs w:val="36"/>
    </w:rPr>
  </w:style>
  <w:style w:type="paragraph" w:customStyle="1" w:styleId="165">
    <w:name w:val="SANGFOR_3_标题3"/>
    <w:basedOn w:val="6"/>
    <w:next w:val="1"/>
    <w:link w:val="164"/>
    <w:qFormat/>
    <w:uiPriority w:val="0"/>
    <w:pPr>
      <w:spacing w:beforeLines="50" w:afterLines="50" w:line="240" w:lineRule="auto"/>
      <w:ind w:left="142" w:firstLine="0" w:firstLineChars="0"/>
    </w:pPr>
    <w:rPr>
      <w:rFonts w:ascii="黑体" w:hAnsi="黑体" w:eastAsia="黑体"/>
      <w:sz w:val="36"/>
      <w:szCs w:val="36"/>
    </w:rPr>
  </w:style>
  <w:style w:type="character" w:customStyle="1" w:styleId="166">
    <w:name w:val="z-窗体底端 Char1"/>
    <w:semiHidden/>
    <w:qFormat/>
    <w:uiPriority w:val="99"/>
    <w:rPr>
      <w:rFonts w:ascii="Arial" w:hAnsi="Arial" w:cs="Arial"/>
      <w:vanish/>
      <w:kern w:val="2"/>
      <w:sz w:val="16"/>
      <w:szCs w:val="16"/>
    </w:rPr>
  </w:style>
  <w:style w:type="character" w:customStyle="1" w:styleId="167">
    <w:name w:val="font01"/>
    <w:qFormat/>
    <w:uiPriority w:val="0"/>
    <w:rPr>
      <w:rFonts w:hint="default" w:ascii="Times New Roman" w:hAnsi="Times New Roman" w:cs="Times New Roman"/>
      <w:color w:val="000000"/>
      <w:sz w:val="20"/>
      <w:szCs w:val="20"/>
      <w:u w:val="none"/>
    </w:rPr>
  </w:style>
  <w:style w:type="character" w:customStyle="1" w:styleId="168">
    <w:name w:val="titlestylelight1"/>
    <w:qFormat/>
    <w:uiPriority w:val="0"/>
    <w:rPr>
      <w:rFonts w:hint="default" w:ascii="Arial" w:hAnsi="Arial" w:cs="Arial"/>
      <w:b/>
      <w:bCs/>
      <w:color w:val="666666"/>
      <w:sz w:val="18"/>
      <w:szCs w:val="18"/>
    </w:rPr>
  </w:style>
  <w:style w:type="character" w:customStyle="1" w:styleId="169">
    <w:name w:val="Default 1"/>
    <w:qFormat/>
    <w:uiPriority w:val="0"/>
    <w:rPr>
      <w:rFonts w:ascii="Times New Roman" w:hAnsi="Times New Roman" w:eastAsia="宋体" w:cs="Times New Roman"/>
      <w:sz w:val="20"/>
    </w:rPr>
  </w:style>
  <w:style w:type="character" w:customStyle="1" w:styleId="170">
    <w:name w:val="!! 正文 Char"/>
    <w:qFormat/>
    <w:uiPriority w:val="0"/>
    <w:rPr>
      <w:rFonts w:ascii="Times New Roman" w:hAnsi="Times New Roman" w:eastAsia="宋体" w:cs="Times New Roman"/>
      <w:sz w:val="20"/>
    </w:rPr>
  </w:style>
  <w:style w:type="character" w:customStyle="1" w:styleId="171">
    <w:name w:val="_Style 170"/>
    <w:qFormat/>
    <w:uiPriority w:val="0"/>
    <w:rPr>
      <w:b/>
      <w:bCs/>
      <w:i/>
      <w:iCs/>
      <w:color w:val="4F81BD"/>
    </w:rPr>
  </w:style>
  <w:style w:type="character" w:customStyle="1" w:styleId="172">
    <w:name w:val="ft"/>
    <w:qFormat/>
    <w:uiPriority w:val="0"/>
    <w:rPr>
      <w:rFonts w:ascii="Times New Roman" w:hAnsi="Times New Roman" w:eastAsia="宋体" w:cs="Times New Roman"/>
      <w:sz w:val="20"/>
    </w:rPr>
  </w:style>
  <w:style w:type="character" w:customStyle="1" w:styleId="173">
    <w:name w:val="current"/>
    <w:qFormat/>
    <w:uiPriority w:val="0"/>
    <w:rPr>
      <w:b/>
      <w:color w:val="FFFFFF"/>
      <w:bdr w:val="single" w:color="0C64AB" w:sz="6" w:space="0"/>
      <w:shd w:val="clear" w:color="auto" w:fill="0C64AB"/>
    </w:rPr>
  </w:style>
  <w:style w:type="character" w:customStyle="1" w:styleId="174">
    <w:name w:val="SANGFOR_4_标题4 Char"/>
    <w:link w:val="175"/>
    <w:qFormat/>
    <w:uiPriority w:val="0"/>
    <w:rPr>
      <w:rFonts w:ascii="Arial" w:hAnsi="Arial" w:eastAsia="黑体"/>
      <w:b/>
      <w:bCs/>
      <w:kern w:val="2"/>
      <w:sz w:val="24"/>
      <w:szCs w:val="24"/>
    </w:rPr>
  </w:style>
  <w:style w:type="paragraph" w:customStyle="1" w:styleId="175">
    <w:name w:val="SANGFOR_4_标题4"/>
    <w:basedOn w:val="7"/>
    <w:next w:val="176"/>
    <w:link w:val="174"/>
    <w:qFormat/>
    <w:uiPriority w:val="0"/>
    <w:pPr>
      <w:keepNext/>
      <w:widowControl w:val="0"/>
      <w:tabs>
        <w:tab w:val="left" w:pos="567"/>
      </w:tabs>
      <w:spacing w:beforeLines="50" w:afterLines="50" w:line="240" w:lineRule="auto"/>
      <w:ind w:left="720" w:hanging="720"/>
    </w:pPr>
    <w:rPr>
      <w:bCs/>
      <w:color w:val="auto"/>
      <w:sz w:val="24"/>
      <w:szCs w:val="24"/>
    </w:rPr>
  </w:style>
  <w:style w:type="paragraph" w:customStyle="1" w:styleId="176">
    <w:name w:val="SANGFOR_6_正文"/>
    <w:basedOn w:val="1"/>
    <w:link w:val="177"/>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7">
    <w:name w:val="SANGFOR_6_正文 Char"/>
    <w:link w:val="176"/>
    <w:qFormat/>
    <w:uiPriority w:val="0"/>
    <w:rPr>
      <w:rFonts w:ascii="楷体_gb18030" w:hAnsi="Verdana" w:eastAsia="楷体_gb18030"/>
      <w:color w:val="000000"/>
      <w:kern w:val="2"/>
      <w:sz w:val="28"/>
      <w:szCs w:val="28"/>
    </w:rPr>
  </w:style>
  <w:style w:type="character" w:customStyle="1" w:styleId="178">
    <w:name w:val="正文缩进 Char1"/>
    <w:qFormat/>
    <w:uiPriority w:val="0"/>
    <w:rPr>
      <w:rFonts w:ascii="Times New Roman" w:hAnsi="Times New Roman" w:eastAsia="宋体" w:cs="Times New Roman"/>
      <w:szCs w:val="20"/>
    </w:rPr>
  </w:style>
  <w:style w:type="character" w:customStyle="1" w:styleId="179">
    <w:name w:val="unnamed51"/>
    <w:qFormat/>
    <w:uiPriority w:val="0"/>
    <w:rPr>
      <w:rFonts w:ascii="Times New Roman" w:hAnsi="Times New Roman" w:eastAsia="宋体" w:cs="Times New Roman"/>
      <w:sz w:val="20"/>
    </w:rPr>
  </w:style>
  <w:style w:type="character" w:customStyle="1" w:styleId="180">
    <w:name w:val="BZ_正文 Char"/>
    <w:link w:val="181"/>
    <w:qFormat/>
    <w:uiPriority w:val="0"/>
    <w:rPr>
      <w:kern w:val="2"/>
      <w:sz w:val="24"/>
      <w:szCs w:val="24"/>
    </w:rPr>
  </w:style>
  <w:style w:type="paragraph" w:customStyle="1" w:styleId="181">
    <w:name w:val="BZ_正文"/>
    <w:basedOn w:val="1"/>
    <w:link w:val="180"/>
    <w:qFormat/>
    <w:uiPriority w:val="0"/>
    <w:pPr>
      <w:widowControl/>
      <w:spacing w:line="360" w:lineRule="auto"/>
      <w:ind w:firstLine="200" w:firstLineChars="200"/>
    </w:pPr>
    <w:rPr>
      <w:sz w:val="24"/>
    </w:rPr>
  </w:style>
  <w:style w:type="character" w:customStyle="1" w:styleId="182">
    <w:name w:val="font41"/>
    <w:qFormat/>
    <w:uiPriority w:val="0"/>
    <w:rPr>
      <w:rFonts w:hint="eastAsia" w:ascii="宋体" w:hAnsi="宋体" w:eastAsia="宋体" w:cs="宋体"/>
      <w:color w:val="000000"/>
      <w:sz w:val="24"/>
      <w:szCs w:val="24"/>
      <w:u w:val="none"/>
    </w:rPr>
  </w:style>
  <w:style w:type="character" w:customStyle="1" w:styleId="183">
    <w:name w:val="签名 Char1"/>
    <w:qFormat/>
    <w:uiPriority w:val="0"/>
    <w:rPr>
      <w:kern w:val="2"/>
      <w:sz w:val="21"/>
      <w:szCs w:val="24"/>
    </w:rPr>
  </w:style>
  <w:style w:type="character" w:customStyle="1" w:styleId="184">
    <w:name w:val="正文缩进 字符"/>
    <w:qFormat/>
    <w:uiPriority w:val="0"/>
    <w:rPr>
      <w:kern w:val="2"/>
      <w:sz w:val="21"/>
    </w:rPr>
  </w:style>
  <w:style w:type="character" w:customStyle="1" w:styleId="185">
    <w:name w:val="我的正文 Char"/>
    <w:link w:val="186"/>
    <w:uiPriority w:val="0"/>
    <w:rPr>
      <w:sz w:val="24"/>
      <w:szCs w:val="24"/>
    </w:rPr>
  </w:style>
  <w:style w:type="paragraph" w:customStyle="1" w:styleId="186">
    <w:name w:val="我的正文"/>
    <w:basedOn w:val="1"/>
    <w:link w:val="185"/>
    <w:qFormat/>
    <w:uiPriority w:val="0"/>
    <w:pPr>
      <w:spacing w:line="360" w:lineRule="auto"/>
      <w:ind w:hangingChars="202" w:firstLine="539"/>
      <w:jc w:val="left"/>
    </w:pPr>
    <w:rPr>
      <w:kern w:val="0"/>
      <w:sz w:val="24"/>
    </w:rPr>
  </w:style>
  <w:style w:type="character" w:customStyle="1" w:styleId="187">
    <w:name w:val="样式 正文缩进 + 首行缩进:  2 字符 Char"/>
    <w:link w:val="188"/>
    <w:qFormat/>
    <w:uiPriority w:val="0"/>
    <w:rPr>
      <w:rFonts w:ascii="Tahoma" w:hAnsi="Tahoma"/>
    </w:rPr>
  </w:style>
  <w:style w:type="paragraph" w:customStyle="1" w:styleId="188">
    <w:name w:val="样式 正文缩进 + 首行缩进:  2 字符"/>
    <w:basedOn w:val="14"/>
    <w:link w:val="187"/>
    <w:qFormat/>
    <w:uiPriority w:val="0"/>
    <w:pPr>
      <w:spacing w:line="360" w:lineRule="auto"/>
      <w:ind w:firstLine="200" w:firstLineChars="200"/>
    </w:pPr>
    <w:rPr>
      <w:rFonts w:ascii="Tahoma" w:hAnsi="Tahoma"/>
      <w:kern w:val="0"/>
      <w:sz w:val="20"/>
    </w:rPr>
  </w:style>
  <w:style w:type="character" w:customStyle="1" w:styleId="189">
    <w:name w:val="页脚 Char1"/>
    <w:uiPriority w:val="0"/>
    <w:rPr>
      <w:rFonts w:ascii="Times New Roman" w:hAnsi="Times New Roman" w:eastAsia="宋体" w:cs="Times New Roman"/>
      <w:sz w:val="18"/>
      <w:szCs w:val="18"/>
    </w:rPr>
  </w:style>
  <w:style w:type="character" w:customStyle="1" w:styleId="190">
    <w:name w:val="_Style 189"/>
    <w:qFormat/>
    <w:uiPriority w:val="0"/>
    <w:rPr>
      <w:b/>
      <w:bCs/>
      <w:smallCaps/>
      <w:spacing w:val="5"/>
    </w:rPr>
  </w:style>
  <w:style w:type="character" w:customStyle="1" w:styleId="191">
    <w:name w:val="_Style 190"/>
    <w:qFormat/>
    <w:uiPriority w:val="0"/>
    <w:rPr>
      <w:smallCaps/>
      <w:color w:val="C0504D"/>
      <w:u w:val="single"/>
    </w:rPr>
  </w:style>
  <w:style w:type="character" w:customStyle="1" w:styleId="192">
    <w:name w:val="纯文本 Char"/>
    <w:uiPriority w:val="0"/>
    <w:rPr>
      <w:rFonts w:hint="eastAsia" w:ascii="宋体" w:hAnsi="宋体" w:eastAsia="宋体" w:cs="宋体"/>
      <w:kern w:val="2"/>
      <w:sz w:val="24"/>
      <w:szCs w:val="24"/>
    </w:rPr>
  </w:style>
  <w:style w:type="character" w:customStyle="1" w:styleId="193">
    <w:name w:val="正文2 Char"/>
    <w:link w:val="194"/>
    <w:qFormat/>
    <w:uiPriority w:val="0"/>
  </w:style>
  <w:style w:type="paragraph" w:customStyle="1" w:styleId="194">
    <w:name w:val="正文2"/>
    <w:basedOn w:val="1"/>
    <w:link w:val="193"/>
    <w:qFormat/>
    <w:uiPriority w:val="0"/>
    <w:pPr>
      <w:spacing w:line="300" w:lineRule="auto"/>
      <w:ind w:left="500" w:leftChars="500"/>
    </w:pPr>
    <w:rPr>
      <w:kern w:val="0"/>
      <w:sz w:val="20"/>
      <w:szCs w:val="20"/>
    </w:rPr>
  </w:style>
  <w:style w:type="character" w:customStyle="1" w:styleId="195">
    <w:name w:val="Item List Char"/>
    <w:link w:val="196"/>
    <w:qFormat/>
    <w:uiPriority w:val="0"/>
    <w:rPr>
      <w:rFonts w:ascii="Arial" w:hAnsi="Arial"/>
      <w:sz w:val="21"/>
      <w:szCs w:val="21"/>
      <w:lang w:val="en-US" w:eastAsia="zh-CN" w:bidi="ar-SA"/>
    </w:rPr>
  </w:style>
  <w:style w:type="paragraph" w:customStyle="1" w:styleId="196">
    <w:name w:val="Item List"/>
    <w:link w:val="195"/>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197">
    <w:name w:val="bookmark-item"/>
    <w:qFormat/>
    <w:uiPriority w:val="0"/>
    <w:rPr>
      <w:rFonts w:ascii="Times New Roman" w:hAnsi="Times New Roman" w:eastAsia="宋体" w:cs="Times New Roman"/>
    </w:rPr>
  </w:style>
  <w:style w:type="character" w:customStyle="1" w:styleId="198">
    <w:name w:val="纯文本 Char1_4_3"/>
    <w:link w:val="199"/>
    <w:qFormat/>
    <w:uiPriority w:val="0"/>
    <w:rPr>
      <w:rFonts w:ascii="宋体" w:hAnsi="Courier New"/>
      <w:kern w:val="2"/>
      <w:sz w:val="21"/>
    </w:rPr>
  </w:style>
  <w:style w:type="paragraph" w:customStyle="1" w:styleId="199">
    <w:name w:val="纯文本_5_0"/>
    <w:basedOn w:val="1"/>
    <w:link w:val="198"/>
    <w:qFormat/>
    <w:uiPriority w:val="0"/>
    <w:rPr>
      <w:rFonts w:ascii="宋体" w:hAnsi="Courier New"/>
      <w:szCs w:val="20"/>
    </w:rPr>
  </w:style>
  <w:style w:type="character" w:customStyle="1" w:styleId="200">
    <w:name w:val=" Char Char6"/>
    <w:qFormat/>
    <w:uiPriority w:val="0"/>
    <w:rPr>
      <w:rFonts w:ascii="Times New Roman" w:hAnsi="Times New Roman" w:eastAsia="宋体" w:cs="Times New Roman"/>
      <w:kern w:val="2"/>
      <w:sz w:val="18"/>
      <w:szCs w:val="18"/>
      <w:lang w:val="en-US" w:eastAsia="zh-CN" w:bidi="ar-SA"/>
    </w:rPr>
  </w:style>
  <w:style w:type="character" w:customStyle="1" w:styleId="201">
    <w:name w:val="font151"/>
    <w:qFormat/>
    <w:uiPriority w:val="0"/>
    <w:rPr>
      <w:rFonts w:ascii="Calibri" w:hAnsi="Calibri" w:cs="Calibri"/>
      <w:color w:val="000000"/>
      <w:sz w:val="24"/>
      <w:szCs w:val="24"/>
      <w:u w:val="none"/>
    </w:rPr>
  </w:style>
  <w:style w:type="character" w:customStyle="1" w:styleId="202">
    <w:name w:val="标题 3 Char2"/>
    <w:qFormat/>
    <w:uiPriority w:val="0"/>
    <w:rPr>
      <w:rFonts w:ascii="仿宋_GB2312" w:eastAsia="仿宋_GB2312"/>
      <w:b/>
      <w:bCs/>
      <w:kern w:val="2"/>
      <w:sz w:val="30"/>
    </w:rPr>
  </w:style>
  <w:style w:type="character" w:customStyle="1" w:styleId="203">
    <w:name w:val="无间隔 Char"/>
    <w:link w:val="204"/>
    <w:uiPriority w:val="0"/>
    <w:rPr>
      <w:rFonts w:ascii="Calibri" w:hAnsi="Calibri"/>
      <w:kern w:val="2"/>
      <w:sz w:val="21"/>
      <w:szCs w:val="22"/>
    </w:rPr>
  </w:style>
  <w:style w:type="paragraph" w:styleId="204">
    <w:name w:val="No Spacing"/>
    <w:basedOn w:val="1"/>
    <w:link w:val="203"/>
    <w:qFormat/>
    <w:uiPriority w:val="0"/>
    <w:rPr>
      <w:rFonts w:ascii="Calibri" w:hAnsi="Calibri"/>
      <w:szCs w:val="22"/>
    </w:rPr>
  </w:style>
  <w:style w:type="character" w:customStyle="1" w:styleId="205">
    <w:name w:val="标题 3 Char1"/>
    <w:qFormat/>
    <w:locked/>
    <w:uiPriority w:val="0"/>
    <w:rPr>
      <w:rFonts w:ascii="仿宋_GB2312" w:eastAsia="仿宋_GB2312"/>
      <w:b/>
      <w:bCs/>
      <w:kern w:val="2"/>
      <w:sz w:val="30"/>
    </w:rPr>
  </w:style>
  <w:style w:type="character" w:customStyle="1" w:styleId="206">
    <w:name w:val="批注文字 字符"/>
    <w:uiPriority w:val="0"/>
    <w:rPr>
      <w:kern w:val="2"/>
      <w:sz w:val="21"/>
      <w:szCs w:val="24"/>
    </w:rPr>
  </w:style>
  <w:style w:type="character" w:customStyle="1" w:styleId="207">
    <w:name w:val="font181"/>
    <w:qFormat/>
    <w:uiPriority w:val="0"/>
    <w:rPr>
      <w:rFonts w:ascii="Wingdings 2" w:hAnsi="Wingdings 2" w:eastAsia="Wingdings 2" w:cs="Wingdings 2"/>
      <w:color w:val="000000"/>
      <w:sz w:val="24"/>
      <w:szCs w:val="24"/>
      <w:u w:val="none"/>
    </w:rPr>
  </w:style>
  <w:style w:type="character" w:customStyle="1" w:styleId="208">
    <w:name w:val="普通文字 Char Char1"/>
    <w:qFormat/>
    <w:uiPriority w:val="0"/>
    <w:rPr>
      <w:rFonts w:ascii="宋体" w:hAnsi="Courier New" w:eastAsia="宋体"/>
      <w:kern w:val="2"/>
      <w:sz w:val="21"/>
      <w:lang w:val="en-US" w:eastAsia="zh-CN" w:bidi="ar-SA"/>
    </w:rPr>
  </w:style>
  <w:style w:type="character" w:customStyle="1" w:styleId="209">
    <w:name w:val="正文缩进 Char2"/>
    <w:qFormat/>
    <w:uiPriority w:val="0"/>
    <w:rPr>
      <w:kern w:val="2"/>
      <w:sz w:val="21"/>
    </w:rPr>
  </w:style>
  <w:style w:type="character" w:customStyle="1" w:styleId="210">
    <w:name w:val="font161"/>
    <w:qFormat/>
    <w:uiPriority w:val="0"/>
    <w:rPr>
      <w:rFonts w:hint="default" w:ascii="Times New Roman" w:hAnsi="Times New Roman" w:cs="Times New Roman"/>
      <w:color w:val="000000"/>
      <w:sz w:val="24"/>
      <w:szCs w:val="24"/>
      <w:u w:val="none"/>
    </w:rPr>
  </w:style>
  <w:style w:type="character" w:customStyle="1" w:styleId="211">
    <w:name w:val="纯文本 Char1_3"/>
    <w:link w:val="212"/>
    <w:qFormat/>
    <w:uiPriority w:val="0"/>
    <w:rPr>
      <w:rFonts w:ascii="宋体" w:hAnsi="Courier New"/>
      <w:kern w:val="2"/>
      <w:sz w:val="21"/>
    </w:rPr>
  </w:style>
  <w:style w:type="paragraph" w:customStyle="1" w:styleId="212">
    <w:name w:val="纯文本_3"/>
    <w:basedOn w:val="213"/>
    <w:link w:val="211"/>
    <w:uiPriority w:val="0"/>
    <w:rPr>
      <w:rFonts w:ascii="宋体" w:hAnsi="Courier New"/>
      <w:szCs w:val="20"/>
    </w:rPr>
  </w:style>
  <w:style w:type="paragraph" w:customStyle="1" w:styleId="2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4">
    <w:name w:val="_Style 213"/>
    <w:qFormat/>
    <w:uiPriority w:val="0"/>
    <w:rPr>
      <w:b/>
      <w:bCs/>
      <w:smallCaps/>
      <w:color w:val="C0504D"/>
      <w:spacing w:val="5"/>
      <w:u w:val="single"/>
    </w:rPr>
  </w:style>
  <w:style w:type="character" w:customStyle="1" w:styleId="215">
    <w:name w:val="disabled"/>
    <w:qFormat/>
    <w:uiPriority w:val="0"/>
    <w:rPr>
      <w:color w:val="999999"/>
      <w:bdr w:val="single" w:color="C5C5C5" w:sz="6" w:space="0"/>
    </w:rPr>
  </w:style>
  <w:style w:type="character" w:customStyle="1" w:styleId="216">
    <w:name w:val=" Char Char1"/>
    <w:link w:val="217"/>
    <w:qFormat/>
    <w:uiPriority w:val="0"/>
    <w:rPr>
      <w:rFonts w:ascii="Tahoma" w:hAnsi="Tahoma"/>
      <w:kern w:val="2"/>
      <w:sz w:val="24"/>
    </w:rPr>
  </w:style>
  <w:style w:type="paragraph" w:customStyle="1" w:styleId="217">
    <w:name w:val=" Char"/>
    <w:basedOn w:val="1"/>
    <w:link w:val="216"/>
    <w:qFormat/>
    <w:uiPriority w:val="0"/>
    <w:rPr>
      <w:rFonts w:ascii="Tahoma" w:hAnsi="Tahoma"/>
      <w:sz w:val="24"/>
      <w:szCs w:val="20"/>
    </w:rPr>
  </w:style>
  <w:style w:type="character" w:customStyle="1" w:styleId="218">
    <w:name w:val="标题 2 字符1"/>
    <w:qFormat/>
    <w:uiPriority w:val="0"/>
    <w:rPr>
      <w:rFonts w:ascii="Arial" w:hAnsi="Arial" w:eastAsia="黑体" w:cs="Times New Roman"/>
      <w:b/>
      <w:bCs/>
      <w:sz w:val="32"/>
      <w:szCs w:val="32"/>
      <w:lang w:val="zh-CN" w:eastAsia="zh-CN"/>
    </w:rPr>
  </w:style>
  <w:style w:type="character" w:customStyle="1" w:styleId="219">
    <w:name w:val="页眉 Char1"/>
    <w:qFormat/>
    <w:uiPriority w:val="0"/>
    <w:rPr>
      <w:rFonts w:ascii="Times New Roman" w:hAnsi="Times New Roman" w:eastAsia="宋体" w:cs="Times New Roman"/>
      <w:sz w:val="18"/>
      <w:szCs w:val="18"/>
    </w:rPr>
  </w:style>
  <w:style w:type="character" w:customStyle="1" w:styleId="220">
    <w:name w:val="head 1.1.1 Char"/>
    <w:link w:val="221"/>
    <w:qFormat/>
    <w:uiPriority w:val="0"/>
    <w:rPr>
      <w:bCs/>
      <w:kern w:val="2"/>
      <w:sz w:val="21"/>
      <w:szCs w:val="24"/>
    </w:rPr>
  </w:style>
  <w:style w:type="paragraph" w:customStyle="1" w:styleId="221">
    <w:name w:val="head 1.1.1"/>
    <w:basedOn w:val="119"/>
    <w:link w:val="220"/>
    <w:qFormat/>
    <w:uiPriority w:val="0"/>
    <w:pPr>
      <w:ind w:left="720" w:firstLine="0" w:firstLineChars="0"/>
    </w:pPr>
    <w:rPr>
      <w:rFonts w:ascii="Times New Roman" w:hAnsi="Times New Roman"/>
      <w:bCs/>
      <w:szCs w:val="24"/>
    </w:rPr>
  </w:style>
  <w:style w:type="character" w:customStyle="1" w:styleId="222">
    <w:name w:val="style21"/>
    <w:qFormat/>
    <w:uiPriority w:val="0"/>
    <w:rPr>
      <w:color w:val="003366"/>
    </w:rPr>
  </w:style>
  <w:style w:type="character" w:customStyle="1" w:styleId="223">
    <w:name w:val="批注框文本 Char1"/>
    <w:qFormat/>
    <w:uiPriority w:val="0"/>
    <w:rPr>
      <w:kern w:val="2"/>
      <w:sz w:val="18"/>
      <w:szCs w:val="18"/>
    </w:rPr>
  </w:style>
  <w:style w:type="character" w:customStyle="1" w:styleId="224">
    <w:name w:val="Title Char2"/>
    <w:qFormat/>
    <w:uiPriority w:val="0"/>
    <w:rPr>
      <w:rFonts w:ascii="Times New Roman" w:hAnsi="Times New Roman" w:eastAsia="宋体" w:cs="Times New Roman"/>
      <w:b/>
      <w:sz w:val="20"/>
    </w:rPr>
  </w:style>
  <w:style w:type="character" w:customStyle="1" w:styleId="225">
    <w:name w:val="明显强调1"/>
    <w:qFormat/>
    <w:uiPriority w:val="0"/>
    <w:rPr>
      <w:b/>
      <w:bCs/>
      <w:i/>
      <w:iCs/>
      <w:color w:val="4F81BD"/>
    </w:rPr>
  </w:style>
  <w:style w:type="character" w:customStyle="1" w:styleId="226">
    <w:name w:val="页脚 Char Char"/>
    <w:qFormat/>
    <w:uiPriority w:val="0"/>
    <w:rPr>
      <w:sz w:val="18"/>
    </w:rPr>
  </w:style>
  <w:style w:type="character" w:customStyle="1" w:styleId="227">
    <w:name w:val="普通(网站) 字符"/>
    <w:qFormat/>
    <w:uiPriority w:val="0"/>
    <w:rPr>
      <w:rFonts w:ascii="宋体" w:hAnsi="宋体" w:cs="宋体"/>
      <w:sz w:val="24"/>
      <w:szCs w:val="24"/>
    </w:rPr>
  </w:style>
  <w:style w:type="character" w:customStyle="1" w:styleId="228">
    <w:name w:val="无间隔 字符"/>
    <w:link w:val="229"/>
    <w:qFormat/>
    <w:uiPriority w:val="0"/>
    <w:rPr>
      <w:rFonts w:ascii="等线" w:hAnsi="等线" w:eastAsia="等线"/>
      <w:sz w:val="22"/>
      <w:szCs w:val="22"/>
      <w:lang w:val="en-US" w:eastAsia="zh-CN" w:bidi="ar-SA"/>
    </w:rPr>
  </w:style>
  <w:style w:type="paragraph" w:customStyle="1" w:styleId="229">
    <w:name w:val="无间隔1"/>
    <w:link w:val="228"/>
    <w:qFormat/>
    <w:uiPriority w:val="0"/>
    <w:rPr>
      <w:rFonts w:ascii="等线" w:hAnsi="等线" w:eastAsia="等线" w:cs="Times New Roman"/>
      <w:sz w:val="22"/>
      <w:szCs w:val="22"/>
      <w:lang w:val="en-US" w:eastAsia="zh-CN" w:bidi="ar-SA"/>
    </w:rPr>
  </w:style>
  <w:style w:type="character" w:customStyle="1" w:styleId="230">
    <w:name w:val="font121"/>
    <w:qFormat/>
    <w:uiPriority w:val="0"/>
    <w:rPr>
      <w:rFonts w:hint="default" w:ascii="Symbol" w:hAnsi="Symbol" w:cs="Symbol"/>
      <w:color w:val="000000"/>
      <w:sz w:val="16"/>
      <w:szCs w:val="16"/>
      <w:u w:val="none"/>
    </w:rPr>
  </w:style>
  <w:style w:type="character" w:customStyle="1" w:styleId="231">
    <w:name w:val="font191"/>
    <w:qFormat/>
    <w:uiPriority w:val="0"/>
    <w:rPr>
      <w:rFonts w:ascii="Arial" w:hAnsi="Arial" w:cs="Arial"/>
      <w:color w:val="000000"/>
      <w:sz w:val="16"/>
      <w:szCs w:val="16"/>
      <w:u w:val="none"/>
    </w:rPr>
  </w:style>
  <w:style w:type="paragraph" w:customStyle="1" w:styleId="23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33">
    <w:name w:val="Body Text 21"/>
    <w:basedOn w:val="1"/>
    <w:next w:val="1"/>
    <w:qFormat/>
    <w:uiPriority w:val="0"/>
    <w:pPr>
      <w:widowControl/>
      <w:spacing w:line="300" w:lineRule="auto"/>
      <w:jc w:val="center"/>
    </w:pPr>
    <w:rPr>
      <w:rFonts w:ascii="宋体"/>
      <w:color w:val="000000"/>
      <w:sz w:val="24"/>
      <w:szCs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3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3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37">
    <w:name w:val="第二级标题"/>
    <w:basedOn w:val="5"/>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bCs/>
      <w:kern w:val="2"/>
      <w:sz w:val="32"/>
      <w:szCs w:val="32"/>
      <w:lang w:val="en-US" w:eastAsia="zh-CN"/>
    </w:rPr>
  </w:style>
  <w:style w:type="paragraph" w:customStyle="1" w:styleId="23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40">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241">
    <w:name w:val="_Style 16"/>
    <w:basedOn w:val="1"/>
    <w:qFormat/>
    <w:uiPriority w:val="0"/>
    <w:pPr>
      <w:widowControl/>
      <w:spacing w:after="160" w:line="240" w:lineRule="exact"/>
      <w:jc w:val="left"/>
    </w:pPr>
  </w:style>
  <w:style w:type="paragraph" w:customStyle="1" w:styleId="2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3">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44">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245">
    <w:name w:val="表格文字"/>
    <w:basedOn w:val="1"/>
    <w:next w:val="2"/>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246">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247">
    <w:name w:val="模板标题4"/>
    <w:basedOn w:val="1"/>
    <w:next w:val="3"/>
    <w:qFormat/>
    <w:uiPriority w:val="0"/>
    <w:pPr>
      <w:tabs>
        <w:tab w:val="left" w:pos="1440"/>
      </w:tabs>
      <w:spacing w:afterLines="50"/>
      <w:outlineLvl w:val="3"/>
    </w:pPr>
    <w:rPr>
      <w:rFonts w:ascii="宋体" w:hAnsi="宋体"/>
      <w:b/>
      <w:szCs w:val="20"/>
    </w:rPr>
  </w:style>
  <w:style w:type="paragraph" w:customStyle="1" w:styleId="248">
    <w:name w:val="正文 A"/>
    <w:next w:val="249"/>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249">
    <w:name w:val="BodyText1I"/>
    <w:basedOn w:val="250"/>
    <w:qFormat/>
    <w:uiPriority w:val="0"/>
    <w:pPr>
      <w:autoSpaceDE/>
      <w:autoSpaceDN/>
      <w:spacing w:after="120"/>
      <w:ind w:firstLine="420"/>
      <w:jc w:val="both"/>
      <w:textAlignment w:val="baseline"/>
    </w:pPr>
    <w:rPr>
      <w:rFonts w:ascii="仿宋_GB2312" w:hAnsi="Times New Roman" w:eastAsia="仿宋_GB2312"/>
      <w:kern w:val="2"/>
      <w:sz w:val="28"/>
      <w:szCs w:val="24"/>
      <w:lang w:val="zh-CN" w:eastAsia="zh-CN" w:bidi="ar-SA"/>
    </w:rPr>
  </w:style>
  <w:style w:type="paragraph" w:customStyle="1" w:styleId="250">
    <w:name w:val="BodyText"/>
    <w:basedOn w:val="1"/>
    <w:qFormat/>
    <w:uiPriority w:val="0"/>
    <w:pPr>
      <w:textAlignment w:val="baseline"/>
    </w:pPr>
    <w:rPr>
      <w:rFonts w:ascii="仿宋" w:hAnsi="仿宋" w:eastAsia="仿宋"/>
      <w:sz w:val="24"/>
      <w:szCs w:val="24"/>
      <w:lang w:val="zh-CN" w:eastAsia="zh-CN" w:bidi="zh-CN"/>
    </w:rPr>
  </w:style>
  <w:style w:type="paragraph" w:customStyle="1" w:styleId="251">
    <w:name w:val="普通(网站)_1"/>
    <w:basedOn w:val="9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52">
    <w:name w:val="第一级标题"/>
    <w:basedOn w:val="4"/>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25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4">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255">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6">
    <w:name w:val="说明内容"/>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25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58">
    <w:name w:val="页码1"/>
    <w:basedOn w:val="1"/>
    <w:next w:val="1"/>
    <w:uiPriority w:val="0"/>
    <w:pPr>
      <w:widowControl/>
    </w:pPr>
    <w:rPr>
      <w:color w:val="000000"/>
      <w:szCs w:val="20"/>
    </w:rPr>
  </w:style>
  <w:style w:type="paragraph" w:customStyle="1" w:styleId="259">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6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61">
    <w:name w:val="xl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62">
    <w:name w:val="默认段落字体 Para Char Char Char Char Char Char Char Char Char Char1 Char Char Char Char"/>
    <w:basedOn w:val="1"/>
    <w:uiPriority w:val="0"/>
    <w:pPr>
      <w:spacing w:line="500" w:lineRule="exact"/>
      <w:ind w:firstLine="200" w:firstLineChars="200"/>
    </w:pPr>
    <w:rPr>
      <w:szCs w:val="20"/>
    </w:rPr>
  </w:style>
  <w:style w:type="paragraph" w:customStyle="1" w:styleId="263">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64">
    <w:name w:val="xl67"/>
    <w:basedOn w:val="1"/>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65">
    <w:name w:val="第三极标题"/>
    <w:basedOn w:val="6"/>
    <w:next w:val="1"/>
    <w:qFormat/>
    <w:uiPriority w:val="0"/>
    <w:pPr>
      <w:spacing w:before="120" w:after="120"/>
      <w:ind w:left="1418" w:hanging="709" w:firstLineChars="0"/>
    </w:pPr>
    <w:rPr>
      <w:rFonts w:ascii="Calibri" w:hAnsi="Calibri" w:eastAsia="仿宋"/>
      <w:szCs w:val="32"/>
      <w:lang w:val="en-US" w:eastAsia="zh-CN"/>
    </w:rPr>
  </w:style>
  <w:style w:type="paragraph" w:customStyle="1" w:styleId="266">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7">
    <w:name w:val="正文 New"/>
    <w:basedOn w:val="1"/>
    <w:uiPriority w:val="0"/>
    <w:rPr>
      <w:rFonts w:ascii="等线" w:hAnsi="等线" w:cs="宋体"/>
      <w:szCs w:val="21"/>
    </w:rPr>
  </w:style>
  <w:style w:type="paragraph" w:customStyle="1" w:styleId="268">
    <w:name w:val="样式2"/>
    <w:basedOn w:val="1"/>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269">
    <w:name w:val="xl39"/>
    <w:basedOn w:val="1"/>
    <w:next w:val="270"/>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0">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271">
    <w:name w:val="SJ2"/>
    <w:basedOn w:val="1"/>
    <w:qFormat/>
    <w:uiPriority w:val="0"/>
    <w:pPr>
      <w:spacing w:line="360" w:lineRule="auto"/>
      <w:ind w:firstLine="480" w:firstLineChars="200"/>
      <w:jc w:val="left"/>
    </w:pPr>
    <w:rPr>
      <w:rFonts w:cs="宋体"/>
      <w:sz w:val="24"/>
      <w:szCs w:val="20"/>
    </w:rPr>
  </w:style>
  <w:style w:type="paragraph" w:customStyle="1" w:styleId="272">
    <w:name w:val="文章正文"/>
    <w:basedOn w:val="1"/>
    <w:qFormat/>
    <w:uiPriority w:val="99"/>
    <w:pPr>
      <w:spacing w:line="360" w:lineRule="auto"/>
      <w:ind w:firstLine="200" w:firstLineChars="200"/>
    </w:pPr>
    <w:rPr>
      <w:sz w:val="24"/>
      <w:szCs w:val="24"/>
    </w:rPr>
  </w:style>
  <w:style w:type="paragraph" w:customStyle="1" w:styleId="273">
    <w:name w:val="特点标题"/>
    <w:basedOn w:val="1"/>
    <w:next w:val="20"/>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274">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7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77">
    <w:name w:val="!我的正文 Ctr+Q"/>
    <w:basedOn w:val="1"/>
    <w:qFormat/>
    <w:uiPriority w:val="0"/>
    <w:pPr>
      <w:adjustRightInd w:val="0"/>
      <w:snapToGrid w:val="0"/>
      <w:spacing w:line="360" w:lineRule="auto"/>
      <w:ind w:firstLine="200" w:firstLineChars="200"/>
      <w:jc w:val="left"/>
    </w:pPr>
    <w:rPr>
      <w:rFonts w:ascii="宋体" w:hAnsi="宋体"/>
      <w:sz w:val="24"/>
      <w:szCs w:val="21"/>
    </w:rPr>
  </w:style>
  <w:style w:type="paragraph" w:customStyle="1" w:styleId="278">
    <w:name w:val="智诚正文"/>
    <w:basedOn w:val="1"/>
    <w:qFormat/>
    <w:uiPriority w:val="0"/>
    <w:pPr>
      <w:spacing w:line="360" w:lineRule="auto"/>
      <w:ind w:firstLine="200" w:firstLineChars="200"/>
    </w:pPr>
    <w:rPr>
      <w:rFonts w:ascii="Calibri" w:hAnsi="Calibri"/>
      <w:sz w:val="24"/>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80">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28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83">
    <w:name w:val="p29"/>
    <w:basedOn w:val="1"/>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28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85">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86">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87">
    <w:name w:val="TOC 标题1"/>
    <w:basedOn w:val="4"/>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28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89">
    <w:name w:val="_Style 22"/>
    <w:basedOn w:val="1"/>
    <w:next w:val="119"/>
    <w:qFormat/>
    <w:uiPriority w:val="0"/>
    <w:pPr>
      <w:spacing w:line="360" w:lineRule="auto"/>
      <w:ind w:firstLine="420" w:firstLineChars="200"/>
    </w:pPr>
  </w:style>
  <w:style w:type="paragraph" w:customStyle="1" w:styleId="290">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91">
    <w:name w:val="Char1"/>
    <w:basedOn w:val="1"/>
    <w:qFormat/>
    <w:uiPriority w:val="0"/>
    <w:pPr>
      <w:adjustRightInd w:val="0"/>
      <w:spacing w:line="360" w:lineRule="auto"/>
    </w:pPr>
    <w:rPr>
      <w:kern w:val="0"/>
      <w:sz w:val="24"/>
      <w:szCs w:val="20"/>
    </w:rPr>
  </w:style>
  <w:style w:type="paragraph" w:customStyle="1" w:styleId="292">
    <w:name w:val="标题一自定义"/>
    <w:basedOn w:val="4"/>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29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94">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9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96">
    <w:name w:val="Normal_21"/>
    <w:qFormat/>
    <w:uiPriority w:val="0"/>
    <w:rPr>
      <w:rFonts w:ascii="黑体" w:hAnsi="黑体" w:eastAsia="黑体" w:cs="Times New Roman"/>
      <w:b/>
      <w:sz w:val="32"/>
      <w:szCs w:val="24"/>
      <w:lang w:val="en-US" w:eastAsia="zh-CN" w:bidi="ar-SA"/>
    </w:rPr>
  </w:style>
  <w:style w:type="paragraph" w:customStyle="1" w:styleId="29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9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99">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300">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3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0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03">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04">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305">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6">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07">
    <w:name w:val="图片"/>
    <w:basedOn w:val="1"/>
    <w:qFormat/>
    <w:uiPriority w:val="0"/>
    <w:pPr>
      <w:widowControl/>
      <w:spacing w:after="200" w:line="360" w:lineRule="auto"/>
      <w:jc w:val="center"/>
    </w:pPr>
    <w:rPr>
      <w:rFonts w:hint="eastAsia" w:ascii="宋体" w:hAnsi="宋体"/>
      <w:sz w:val="24"/>
      <w:szCs w:val="22"/>
    </w:rPr>
  </w:style>
  <w:style w:type="paragraph" w:customStyle="1" w:styleId="308">
    <w:name w:val="reader-word-layer reader-word-s1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311">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8"/>
    </w:rPr>
  </w:style>
  <w:style w:type="paragraph" w:customStyle="1" w:styleId="31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13">
    <w:name w:val="表内文字"/>
    <w:basedOn w:val="1"/>
    <w:qFormat/>
    <w:uiPriority w:val="0"/>
    <w:pPr>
      <w:jc w:val="center"/>
    </w:pPr>
    <w:rPr>
      <w:rFonts w:ascii="仿宋_GB2312" w:eastAsia="仿宋_GB2312"/>
      <w:sz w:val="24"/>
    </w:rPr>
  </w:style>
  <w:style w:type="paragraph" w:customStyle="1" w:styleId="314">
    <w:name w:val="_Style 313"/>
    <w:basedOn w:val="4"/>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315">
    <w:name w:val="第四级标题"/>
    <w:basedOn w:val="7"/>
    <w:next w:val="1"/>
    <w:qFormat/>
    <w:uiPriority w:val="0"/>
    <w:pPr>
      <w:keepNext/>
      <w:widowControl w:val="0"/>
      <w:spacing w:before="120" w:after="0" w:line="360" w:lineRule="auto"/>
    </w:pPr>
    <w:rPr>
      <w:rFonts w:ascii="Cambria" w:hAnsi="Cambria" w:eastAsia="仿宋"/>
      <w:bCs/>
      <w:color w:val="auto"/>
      <w:sz w:val="24"/>
      <w:szCs w:val="28"/>
      <w:lang w:val="en-US" w:eastAsia="zh-CN"/>
    </w:rPr>
  </w:style>
  <w:style w:type="paragraph" w:customStyle="1" w:styleId="3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317">
    <w:name w:val="标题二自定义"/>
    <w:basedOn w:val="5"/>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3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9">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320">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2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_Style 1"/>
    <w:basedOn w:val="1"/>
    <w:qFormat/>
    <w:uiPriority w:val="0"/>
    <w:pPr>
      <w:ind w:firstLine="420"/>
    </w:pPr>
    <w:rPr>
      <w:rFonts w:ascii="Calibri" w:hAnsi="Calibri"/>
      <w:szCs w:val="22"/>
    </w:rPr>
  </w:style>
  <w:style w:type="paragraph" w:customStyle="1" w:styleId="32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4">
    <w:name w:val="样式 首行缩进:  0 字符"/>
    <w:basedOn w:val="1"/>
    <w:qFormat/>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4"/>
      <w:szCs w:val="20"/>
      <w:lang w:val="en-US" w:eastAsia="zh-CN" w:bidi="ar"/>
    </w:rPr>
  </w:style>
  <w:style w:type="paragraph" w:customStyle="1" w:styleId="325">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纯文本1"/>
    <w:basedOn w:val="1"/>
    <w:qFormat/>
    <w:uiPriority w:val="0"/>
    <w:pPr>
      <w:adjustRightInd w:val="0"/>
      <w:jc w:val="left"/>
    </w:pPr>
    <w:rPr>
      <w:rFonts w:ascii="宋体" w:hAnsi="Courier New"/>
      <w:sz w:val="24"/>
      <w:szCs w:val="20"/>
    </w:rPr>
  </w:style>
  <w:style w:type="paragraph" w:customStyle="1" w:styleId="32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29">
    <w:name w:val="列出段落2"/>
    <w:basedOn w:val="1"/>
    <w:qFormat/>
    <w:uiPriority w:val="0"/>
    <w:pPr>
      <w:ind w:firstLine="420" w:firstLineChars="200"/>
    </w:pPr>
    <w:rPr>
      <w:szCs w:val="20"/>
    </w:rPr>
  </w:style>
  <w:style w:type="paragraph" w:customStyle="1" w:styleId="33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331">
    <w:name w:val="正文样式"/>
    <w:basedOn w:val="1"/>
    <w:qFormat/>
    <w:uiPriority w:val="0"/>
    <w:pPr>
      <w:spacing w:line="360" w:lineRule="auto"/>
      <w:ind w:firstLine="480" w:firstLineChars="200"/>
    </w:pPr>
    <w:rPr>
      <w:rFonts w:cs="宋体"/>
      <w:sz w:val="24"/>
      <w:szCs w:val="20"/>
    </w:rPr>
  </w:style>
  <w:style w:type="paragraph" w:customStyle="1" w:styleId="3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33">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4">
    <w:name w:val="正文缩进1"/>
    <w:basedOn w:val="1"/>
    <w:qFormat/>
    <w:uiPriority w:val="0"/>
    <w:pPr>
      <w:spacing w:line="300" w:lineRule="auto"/>
      <w:ind w:firstLine="425"/>
    </w:pPr>
    <w:rPr>
      <w:szCs w:val="20"/>
    </w:rPr>
  </w:style>
  <w:style w:type="paragraph" w:customStyle="1" w:styleId="335">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3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37">
    <w:name w:val="Other|1"/>
    <w:basedOn w:val="1"/>
    <w:qFormat/>
    <w:uiPriority w:val="0"/>
    <w:pPr>
      <w:spacing w:line="298" w:lineRule="exact"/>
    </w:pPr>
    <w:rPr>
      <w:rFonts w:ascii="宋体" w:hAnsi="宋体" w:cs="宋体"/>
      <w:sz w:val="22"/>
      <w:szCs w:val="22"/>
      <w:lang w:val="zh-TW" w:eastAsia="zh-TW" w:bidi="zh-TW"/>
    </w:rPr>
  </w:style>
  <w:style w:type="paragraph" w:customStyle="1" w:styleId="338">
    <w:name w:val="正文首行缩进1"/>
    <w:basedOn w:val="2"/>
    <w:qFormat/>
    <w:uiPriority w:val="0"/>
    <w:pPr>
      <w:tabs>
        <w:tab w:val="clear" w:pos="208"/>
      </w:tabs>
      <w:spacing w:after="120" w:line="240" w:lineRule="auto"/>
      <w:ind w:firstLine="420" w:firstLineChars="100"/>
    </w:pPr>
    <w:rPr>
      <w:rFonts w:ascii="Times New Roman" w:eastAsia="宋体"/>
      <w:sz w:val="21"/>
      <w:lang w:val="en-US" w:eastAsia="zh-CN"/>
    </w:rPr>
  </w:style>
  <w:style w:type="paragraph" w:customStyle="1" w:styleId="33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__正文"/>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341">
    <w:name w:val="表"/>
    <w:basedOn w:val="1"/>
    <w:qFormat/>
    <w:uiPriority w:val="0"/>
    <w:pPr>
      <w:adjustRightInd w:val="0"/>
      <w:jc w:val="left"/>
    </w:pPr>
    <w:rPr>
      <w:rFonts w:ascii="宋体" w:hAnsi="宋体" w:eastAsia="仿宋" w:cs="Times New Roman"/>
    </w:rPr>
  </w:style>
  <w:style w:type="paragraph" w:customStyle="1" w:styleId="3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3">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4">
    <w:name w:val="正文 New New New New"/>
    <w:uiPriority w:val="0"/>
    <w:pPr>
      <w:widowControl w:val="0"/>
      <w:jc w:val="both"/>
    </w:pPr>
    <w:rPr>
      <w:rFonts w:ascii="Times New Roman" w:hAnsi="Times New Roman" w:eastAsia="Arial Unicode MS" w:cs="Arial Unicode MS"/>
      <w:color w:val="000000"/>
      <w:u w:val="none" w:color="000000"/>
      <w:lang w:val="en-US" w:eastAsia="zh-CN" w:bidi="ar-SA"/>
    </w:rPr>
  </w:style>
  <w:style w:type="paragraph" w:customStyle="1" w:styleId="345">
    <w:name w:val="_Style 3"/>
    <w:basedOn w:val="1"/>
    <w:qFormat/>
    <w:uiPriority w:val="34"/>
    <w:pPr>
      <w:ind w:firstLine="420" w:firstLineChars="200"/>
    </w:pPr>
    <w:rPr>
      <w:szCs w:val="24"/>
    </w:rPr>
  </w:style>
  <w:style w:type="paragraph" w:customStyle="1" w:styleId="346">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49">
    <w:name w:val="_Style 9"/>
    <w:basedOn w:val="1"/>
    <w:qFormat/>
    <w:uiPriority w:val="0"/>
    <w:pPr>
      <w:spacing w:line="360" w:lineRule="auto"/>
      <w:ind w:firstLine="420" w:firstLineChars="200"/>
    </w:pPr>
    <w:rPr>
      <w:rFonts w:ascii="Calibri" w:hAnsi="Calibri" w:eastAsia="仿宋"/>
      <w:sz w:val="24"/>
    </w:rPr>
  </w:style>
  <w:style w:type="paragraph" w:customStyle="1" w:styleId="350">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351">
    <w:name w:val="Table Paragraph"/>
    <w:basedOn w:val="1"/>
    <w:qFormat/>
    <w:uiPriority w:val="0"/>
    <w:pPr>
      <w:widowControl/>
      <w:jc w:val="left"/>
    </w:pPr>
    <w:rPr>
      <w:kern w:val="0"/>
      <w:szCs w:val="20"/>
    </w:rPr>
  </w:style>
  <w:style w:type="paragraph" w:customStyle="1" w:styleId="352">
    <w:name w:val="正文1"/>
    <w:basedOn w:val="1"/>
    <w:next w:val="281"/>
    <w:qFormat/>
    <w:uiPriority w:val="0"/>
    <w:pPr>
      <w:adjustRightInd w:val="0"/>
      <w:spacing w:line="360" w:lineRule="atLeast"/>
      <w:jc w:val="left"/>
      <w:textAlignment w:val="baseline"/>
    </w:pPr>
    <w:rPr>
      <w:rFonts w:ascii="宋体"/>
      <w:kern w:val="0"/>
      <w:sz w:val="24"/>
      <w:szCs w:val="20"/>
    </w:rPr>
  </w:style>
  <w:style w:type="paragraph" w:customStyle="1" w:styleId="353">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54">
    <w:name w:val="List Paragraph11"/>
    <w:basedOn w:val="1"/>
    <w:qFormat/>
    <w:uiPriority w:val="0"/>
    <w:pPr>
      <w:ind w:firstLine="420" w:firstLineChars="200"/>
    </w:pPr>
    <w:rPr>
      <w:szCs w:val="20"/>
    </w:rPr>
  </w:style>
  <w:style w:type="paragraph" w:customStyle="1" w:styleId="355">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节前说明"/>
    <w:next w:val="256"/>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57">
    <w:name w:val="样式 表格正文 + 两端对齐"/>
    <w:basedOn w:val="1"/>
    <w:next w:val="352"/>
    <w:qFormat/>
    <w:uiPriority w:val="0"/>
    <w:pPr>
      <w:widowControl w:val="0"/>
      <w:autoSpaceDE/>
      <w:autoSpaceDN/>
      <w:spacing w:before="0" w:after="0" w:line="300" w:lineRule="auto"/>
      <w:ind w:left="0" w:firstLine="0"/>
      <w:jc w:val="both"/>
    </w:pPr>
    <w:rPr>
      <w:rFonts w:ascii="Times New Roman" w:eastAsia="宋体"/>
      <w:sz w:val="24"/>
    </w:rPr>
  </w:style>
  <w:style w:type="paragraph" w:customStyle="1" w:styleId="35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9">
    <w:name w:val="head 1.1"/>
    <w:basedOn w:val="119"/>
    <w:qFormat/>
    <w:uiPriority w:val="0"/>
    <w:pPr>
      <w:spacing w:before="260" w:after="260"/>
      <w:ind w:left="644" w:firstLine="0" w:firstLineChars="0"/>
    </w:pPr>
    <w:rPr>
      <w:rFonts w:ascii="宋体" w:hAnsi="宋体"/>
      <w:bCs/>
      <w:szCs w:val="24"/>
    </w:rPr>
  </w:style>
  <w:style w:type="paragraph" w:customStyle="1" w:styleId="360">
    <w:name w:val="Plain Text"/>
    <w:basedOn w:val="1"/>
    <w:qFormat/>
    <w:uiPriority w:val="0"/>
    <w:pPr>
      <w:adjustRightInd w:val="0"/>
      <w:jc w:val="left"/>
      <w:textAlignment w:val="baseline"/>
    </w:pPr>
    <w:rPr>
      <w:rFonts w:ascii="宋体" w:hAnsi="Courier New"/>
      <w:sz w:val="24"/>
      <w:szCs w:val="20"/>
    </w:rPr>
  </w:style>
  <w:style w:type="paragraph" w:customStyle="1" w:styleId="3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2">
    <w:name w:val="CM106"/>
    <w:basedOn w:val="363"/>
    <w:next w:val="363"/>
    <w:uiPriority w:val="0"/>
    <w:rPr>
      <w:rFonts w:ascii="宋体" w:eastAsia="宋体" w:cs="Times New Roman"/>
      <w:color w:val="auto"/>
    </w:rPr>
  </w:style>
  <w:style w:type="paragraph" w:customStyle="1" w:styleId="363">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64">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65">
    <w:name w:val="xl80"/>
    <w:basedOn w:val="1"/>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66">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7">
    <w:name w:val="font9"/>
    <w:basedOn w:val="1"/>
    <w:uiPriority w:val="0"/>
    <w:pPr>
      <w:widowControl/>
      <w:spacing w:before="100" w:beforeAutospacing="1" w:after="100" w:afterAutospacing="1"/>
      <w:jc w:val="left"/>
    </w:pPr>
    <w:rPr>
      <w:color w:val="000000"/>
      <w:kern w:val="0"/>
      <w:sz w:val="20"/>
      <w:szCs w:val="20"/>
    </w:rPr>
  </w:style>
  <w:style w:type="paragraph" w:customStyle="1" w:styleId="36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样式 正文首行缩进 2 + 左侧:  1.5 字符 首行缩进:  2 字符2"/>
    <w:basedOn w:val="1"/>
    <w:next w:val="1"/>
    <w:qFormat/>
    <w:uiPriority w:val="0"/>
    <w:pPr>
      <w:spacing w:line="360" w:lineRule="auto"/>
      <w:ind w:firstLine="480" w:firstLineChars="200"/>
    </w:pPr>
    <w:rPr>
      <w:rFonts w:ascii="宋体" w:hAnsi="宋体" w:eastAsia="宋体"/>
      <w:sz w:val="24"/>
    </w:rPr>
  </w:style>
  <w:style w:type="paragraph" w:customStyle="1" w:styleId="370">
    <w:name w:val="模板标题6"/>
    <w:basedOn w:val="1"/>
    <w:next w:val="3"/>
    <w:qFormat/>
    <w:uiPriority w:val="0"/>
    <w:pPr>
      <w:tabs>
        <w:tab w:val="left" w:pos="2160"/>
      </w:tabs>
      <w:spacing w:afterLines="50"/>
      <w:outlineLvl w:val="5"/>
    </w:pPr>
    <w:rPr>
      <w:rFonts w:ascii="宋体" w:hAnsi="宋体"/>
      <w:b/>
      <w:szCs w:val="20"/>
    </w:rPr>
  </w:style>
  <w:style w:type="paragraph" w:customStyle="1" w:styleId="371">
    <w:name w:val="tabletext"/>
    <w:basedOn w:val="1"/>
    <w:uiPriority w:val="0"/>
    <w:pPr>
      <w:widowControl/>
      <w:spacing w:before="100" w:beforeAutospacing="1" w:after="100" w:afterAutospacing="1"/>
      <w:jc w:val="left"/>
    </w:pPr>
    <w:rPr>
      <w:rFonts w:ascii="宋体" w:hAnsi="宋体"/>
      <w:kern w:val="0"/>
      <w:sz w:val="24"/>
    </w:rPr>
  </w:style>
  <w:style w:type="paragraph" w:customStyle="1" w:styleId="3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SANGFOR_2_标题2"/>
    <w:basedOn w:val="5"/>
    <w:next w:val="176"/>
    <w:uiPriority w:val="0"/>
    <w:pPr>
      <w:keepLines/>
      <w:adjustRightInd/>
      <w:snapToGrid/>
      <w:spacing w:before="260" w:beforeLines="50" w:after="260" w:afterLines="50" w:line="240" w:lineRule="auto"/>
      <w:jc w:val="both"/>
      <w:textAlignment w:val="auto"/>
    </w:pPr>
    <w:rPr>
      <w:rFonts w:ascii="黑体" w:hAnsi="黑体" w:eastAsia="黑体"/>
      <w:bCs/>
      <w:kern w:val="2"/>
      <w:szCs w:val="36"/>
      <w:lang w:val="en-US" w:eastAsia="zh-CN"/>
    </w:rPr>
  </w:style>
  <w:style w:type="paragraph" w:customStyle="1" w:styleId="374">
    <w:name w:val="Item List in Table"/>
    <w:basedOn w:val="1"/>
    <w:uiPriority w:val="0"/>
    <w:pPr>
      <w:tabs>
        <w:tab w:val="left" w:pos="420"/>
      </w:tabs>
      <w:ind w:left="420" w:hanging="420"/>
    </w:pPr>
    <w:rPr>
      <w:sz w:val="18"/>
    </w:rPr>
  </w:style>
  <w:style w:type="paragraph" w:customStyle="1" w:styleId="37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6">
    <w:name w:val="[Normal]"/>
    <w:qFormat/>
    <w:uiPriority w:val="0"/>
    <w:rPr>
      <w:rFonts w:ascii="宋体" w:hAnsi="宋体" w:eastAsia="宋体" w:cs="Times New Roman"/>
      <w:sz w:val="24"/>
      <w:szCs w:val="22"/>
      <w:lang w:val="zh-CN" w:eastAsia="zh-CN" w:bidi="ar-SA"/>
    </w:rPr>
  </w:style>
  <w:style w:type="paragraph" w:customStyle="1" w:styleId="37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79">
    <w:name w:val="表格字体"/>
    <w:basedOn w:val="1"/>
    <w:next w:val="1"/>
    <w:qFormat/>
    <w:uiPriority w:val="0"/>
    <w:pPr>
      <w:jc w:val="center"/>
    </w:pPr>
  </w:style>
  <w:style w:type="paragraph" w:customStyle="1" w:styleId="38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1">
    <w:name w:val="font11"/>
    <w:basedOn w:val="1"/>
    <w:qFormat/>
    <w:uiPriority w:val="0"/>
    <w:pPr>
      <w:widowControl/>
      <w:spacing w:before="100" w:beforeAutospacing="1" w:after="100" w:afterAutospacing="1"/>
      <w:jc w:val="left"/>
    </w:pPr>
    <w:rPr>
      <w:b/>
      <w:bCs/>
      <w:i/>
      <w:iCs/>
      <w:kern w:val="0"/>
      <w:sz w:val="24"/>
    </w:rPr>
  </w:style>
  <w:style w:type="paragraph" w:customStyle="1" w:styleId="382">
    <w:name w:val="首行缩进"/>
    <w:basedOn w:val="1"/>
    <w:qFormat/>
    <w:uiPriority w:val="0"/>
    <w:pPr>
      <w:spacing w:line="360" w:lineRule="auto"/>
      <w:ind w:firstLine="480" w:firstLineChars="200"/>
    </w:pPr>
    <w:rPr>
      <w:sz w:val="24"/>
      <w:lang w:val="zh-CN"/>
    </w:rPr>
  </w:style>
  <w:style w:type="paragraph" w:customStyle="1" w:styleId="38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8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5">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8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88">
    <w:name w:val="xl49"/>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89">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90">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91">
    <w:name w:val="_Style 8"/>
    <w:basedOn w:val="1"/>
    <w:qFormat/>
    <w:uiPriority w:val="0"/>
    <w:pPr>
      <w:ind w:firstLine="420" w:firstLineChars="200"/>
    </w:pPr>
    <w:rPr>
      <w:rFonts w:ascii="仿宋" w:hAnsi="仿宋" w:eastAsia="仿宋"/>
      <w:szCs w:val="22"/>
    </w:rPr>
  </w:style>
  <w:style w:type="paragraph" w:customStyle="1" w:styleId="392">
    <w:name w:val="xl5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9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94">
    <w:name w:val="标题２"/>
    <w:basedOn w:val="1"/>
    <w:uiPriority w:val="0"/>
    <w:pPr>
      <w:jc w:val="center"/>
    </w:pPr>
    <w:rPr>
      <w:rFonts w:ascii="仿宋_GB2312"/>
      <w:b/>
      <w:kern w:val="0"/>
      <w:sz w:val="28"/>
      <w:szCs w:val="32"/>
    </w:rPr>
  </w:style>
  <w:style w:type="paragraph" w:customStyle="1" w:styleId="395">
    <w:name w:val="列出段落5"/>
    <w:basedOn w:val="1"/>
    <w:qFormat/>
    <w:uiPriority w:val="34"/>
    <w:pPr>
      <w:ind w:firstLine="420" w:firstLineChars="200"/>
    </w:pPr>
    <w:rPr>
      <w:rFonts w:ascii="Calibri" w:hAnsi="Calibri"/>
      <w:sz w:val="24"/>
    </w:rPr>
  </w:style>
  <w:style w:type="paragraph" w:customStyle="1" w:styleId="396">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_Style 5"/>
    <w:basedOn w:val="1"/>
    <w:qFormat/>
    <w:uiPriority w:val="0"/>
    <w:pPr>
      <w:ind w:firstLine="420"/>
    </w:pPr>
    <w:rPr>
      <w:rFonts w:ascii="Calibri" w:hAnsi="Calibri"/>
      <w:szCs w:val="22"/>
    </w:rPr>
  </w:style>
  <w:style w:type="paragraph" w:customStyle="1" w:styleId="398">
    <w:name w:val="模板标题5"/>
    <w:basedOn w:val="1"/>
    <w:next w:val="3"/>
    <w:qFormat/>
    <w:uiPriority w:val="0"/>
    <w:pPr>
      <w:tabs>
        <w:tab w:val="left" w:pos="1800"/>
      </w:tabs>
      <w:spacing w:afterLines="50"/>
      <w:outlineLvl w:val="4"/>
    </w:pPr>
    <w:rPr>
      <w:rFonts w:ascii="宋体" w:hAnsi="宋体"/>
      <w:b/>
      <w:szCs w:val="20"/>
    </w:rPr>
  </w:style>
  <w:style w:type="paragraph" w:customStyle="1" w:styleId="39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0">
    <w:name w:val=" Char Char Char Char Char Char Char"/>
    <w:basedOn w:val="1"/>
    <w:uiPriority w:val="0"/>
    <w:rPr>
      <w:rFonts w:ascii="仿宋_GB2312" w:eastAsia="仿宋_GB2312"/>
      <w:b/>
      <w:sz w:val="32"/>
      <w:szCs w:val="32"/>
    </w:rPr>
  </w:style>
  <w:style w:type="paragraph" w:customStyle="1" w:styleId="401">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40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403">
    <w:name w:val="Char Char"/>
    <w:basedOn w:val="1"/>
    <w:qFormat/>
    <w:uiPriority w:val="0"/>
    <w:pPr>
      <w:adjustRightInd w:val="0"/>
      <w:spacing w:line="360" w:lineRule="auto"/>
    </w:pPr>
    <w:rPr>
      <w:kern w:val="0"/>
      <w:sz w:val="24"/>
      <w:szCs w:val="20"/>
    </w:rPr>
  </w:style>
  <w:style w:type="paragraph" w:customStyle="1" w:styleId="404">
    <w:name w:val="List Paragraph1"/>
    <w:basedOn w:val="1"/>
    <w:qFormat/>
    <w:uiPriority w:val="99"/>
    <w:pPr>
      <w:ind w:firstLine="420" w:firstLineChars="200"/>
    </w:pPr>
    <w:rPr>
      <w:rFonts w:ascii="Calibri" w:hAnsi="Calibri"/>
      <w:szCs w:val="22"/>
    </w:rPr>
  </w:style>
  <w:style w:type="paragraph" w:customStyle="1" w:styleId="40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06">
    <w:name w:val="文档正文"/>
    <w:basedOn w:val="43"/>
    <w:qFormat/>
    <w:uiPriority w:val="0"/>
    <w:pPr>
      <w:shd w:val="clear" w:color="auto" w:fill="FFFFFF"/>
      <w:spacing w:before="156" w:beforeLines="50"/>
      <w:ind w:firstLine="560"/>
    </w:pPr>
    <w:rPr>
      <w:rFonts w:eastAsia="仿宋"/>
      <w:szCs w:val="32"/>
    </w:rPr>
  </w:style>
  <w:style w:type="paragraph" w:customStyle="1" w:styleId="407">
    <w:name w:val="列出段落1"/>
    <w:basedOn w:val="1"/>
    <w:qFormat/>
    <w:uiPriority w:val="34"/>
    <w:pPr>
      <w:ind w:firstLine="420" w:firstLineChars="200"/>
    </w:pPr>
    <w:rPr>
      <w:rFonts w:ascii="Calibri" w:hAnsi="Calibri"/>
      <w:szCs w:val="22"/>
    </w:rPr>
  </w:style>
  <w:style w:type="paragraph" w:customStyle="1" w:styleId="408">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409">
    <w:name w:val="模板标题3"/>
    <w:basedOn w:val="1"/>
    <w:next w:val="3"/>
    <w:qFormat/>
    <w:uiPriority w:val="0"/>
    <w:pPr>
      <w:keepNext/>
      <w:keepLines/>
      <w:tabs>
        <w:tab w:val="left" w:pos="1080"/>
      </w:tabs>
      <w:spacing w:afterLines="50"/>
      <w:outlineLvl w:val="2"/>
    </w:pPr>
    <w:rPr>
      <w:rFonts w:ascii="Arial" w:hAnsi="Arial"/>
      <w:b/>
      <w:kern w:val="21"/>
      <w:sz w:val="24"/>
      <w:szCs w:val="20"/>
    </w:rPr>
  </w:style>
  <w:style w:type="paragraph" w:customStyle="1" w:styleId="410">
    <w:name w:val="font8"/>
    <w:basedOn w:val="1"/>
    <w:qFormat/>
    <w:uiPriority w:val="0"/>
    <w:pPr>
      <w:widowControl/>
      <w:spacing w:before="100" w:beforeAutospacing="1" w:after="100" w:afterAutospacing="1"/>
      <w:jc w:val="left"/>
    </w:pPr>
    <w:rPr>
      <w:kern w:val="0"/>
      <w:sz w:val="20"/>
      <w:szCs w:val="20"/>
    </w:rPr>
  </w:style>
  <w:style w:type="paragraph" w:customStyle="1" w:styleId="41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412">
    <w:name w:val="_Style 2"/>
    <w:basedOn w:val="1"/>
    <w:next w:val="2"/>
    <w:uiPriority w:val="0"/>
    <w:rPr>
      <w:sz w:val="28"/>
    </w:rPr>
  </w:style>
  <w:style w:type="paragraph" w:customStyle="1" w:styleId="413">
    <w:name w:val="SANGFOR_8_表格文字"/>
    <w:basedOn w:val="1"/>
    <w:qFormat/>
    <w:uiPriority w:val="0"/>
    <w:pPr>
      <w:snapToGrid w:val="0"/>
    </w:pPr>
    <w:rPr>
      <w:szCs w:val="21"/>
    </w:rPr>
  </w:style>
  <w:style w:type="paragraph" w:customStyle="1" w:styleId="414">
    <w:name w:val="普通(网站)_0"/>
    <w:basedOn w:val="9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1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Fließtext"/>
    <w:basedOn w:val="1"/>
    <w:uiPriority w:val="0"/>
    <w:pPr>
      <w:overflowPunct w:val="0"/>
      <w:autoSpaceDE w:val="0"/>
      <w:autoSpaceDN w:val="0"/>
      <w:adjustRightInd w:val="0"/>
      <w:textAlignment w:val="baseline"/>
    </w:pPr>
    <w:rPr>
      <w:rFonts w:ascii="仿宋" w:hAnsi="仿宋" w:cs="宋体"/>
      <w:kern w:val="28"/>
      <w:szCs w:val="20"/>
    </w:rPr>
  </w:style>
  <w:style w:type="paragraph" w:customStyle="1" w:styleId="417">
    <w:name w:val="Char Char Char Char"/>
    <w:basedOn w:val="1"/>
    <w:qFormat/>
    <w:uiPriority w:val="0"/>
    <w:pPr>
      <w:adjustRightInd w:val="0"/>
      <w:spacing w:line="360" w:lineRule="auto"/>
    </w:pPr>
    <w:rPr>
      <w:kern w:val="0"/>
      <w:sz w:val="24"/>
      <w:szCs w:val="20"/>
    </w:rPr>
  </w:style>
  <w:style w:type="paragraph" w:customStyle="1" w:styleId="41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419">
    <w:name w:val="xl50"/>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20">
    <w:name w:val="图片标注"/>
    <w:basedOn w:val="1"/>
    <w:next w:val="14"/>
    <w:qFormat/>
    <w:uiPriority w:val="0"/>
    <w:pPr>
      <w:widowControl/>
      <w:spacing w:after="120"/>
      <w:jc w:val="center"/>
    </w:pPr>
    <w:rPr>
      <w:rFonts w:hint="eastAsia" w:ascii="宋体" w:hAnsi="宋体"/>
      <w:szCs w:val="22"/>
    </w:rPr>
  </w:style>
  <w:style w:type="paragraph" w:customStyle="1" w:styleId="421">
    <w:name w:val="样式 标题 2 + 宋体 加粗 行距: 1.5 倍行距"/>
    <w:basedOn w:val="5"/>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422">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423">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424">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25">
    <w:name w:val="_Style 96"/>
    <w:basedOn w:val="1"/>
    <w:qFormat/>
    <w:uiPriority w:val="0"/>
    <w:rPr>
      <w:rFonts w:ascii="Calibri" w:hAnsi="Calibri"/>
      <w:szCs w:val="20"/>
    </w:rPr>
  </w:style>
  <w:style w:type="paragraph" w:customStyle="1" w:styleId="42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27">
    <w:name w:val=" Char1 Char Char Char Char Char Char"/>
    <w:basedOn w:val="4"/>
    <w:semiHidden/>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428">
    <w:name w:val="正文段"/>
    <w:basedOn w:val="1"/>
    <w:qFormat/>
    <w:uiPriority w:val="0"/>
    <w:pPr>
      <w:widowControl/>
      <w:snapToGrid w:val="0"/>
      <w:spacing w:after="200" w:afterLines="50"/>
      <w:ind w:firstLine="200" w:firstLineChars="200"/>
    </w:pPr>
    <w:rPr>
      <w:kern w:val="0"/>
      <w:sz w:val="24"/>
      <w:szCs w:val="20"/>
    </w:rPr>
  </w:style>
  <w:style w:type="paragraph" w:customStyle="1" w:styleId="429">
    <w:name w:val="默认段落字体 Para Char Char Char Char Char Char Char Char Char1 Char Char Char Char"/>
    <w:basedOn w:val="1"/>
    <w:qFormat/>
    <w:uiPriority w:val="0"/>
    <w:rPr>
      <w:rFonts w:ascii="Tahoma" w:hAnsi="Tahoma"/>
      <w:sz w:val="24"/>
      <w:szCs w:val="20"/>
    </w:rPr>
  </w:style>
  <w:style w:type="paragraph" w:customStyle="1" w:styleId="430">
    <w:name w:val="Char1 Char Char Char"/>
    <w:basedOn w:val="1"/>
    <w:qFormat/>
    <w:uiPriority w:val="0"/>
    <w:rPr>
      <w:rFonts w:ascii="仿宋_GB2312" w:eastAsia="仿宋_GB2312"/>
      <w:b/>
      <w:kern w:val="0"/>
      <w:sz w:val="32"/>
      <w:szCs w:val="32"/>
    </w:rPr>
  </w:style>
  <w:style w:type="paragraph" w:customStyle="1" w:styleId="431">
    <w:name w:val="xl110"/>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32">
    <w:name w:val="xl85"/>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433">
    <w:name w:val="xl111"/>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34">
    <w:name w:val="xl86"/>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b/>
      <w:bCs/>
      <w:kern w:val="0"/>
      <w:sz w:val="28"/>
      <w:szCs w:val="28"/>
    </w:rPr>
  </w:style>
  <w:style w:type="paragraph" w:customStyle="1" w:styleId="435">
    <w:name w:val="xl87"/>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b/>
      <w:bCs/>
      <w:kern w:val="0"/>
      <w:sz w:val="28"/>
      <w:szCs w:val="28"/>
    </w:rPr>
  </w:style>
  <w:style w:type="paragraph" w:customStyle="1" w:styleId="436">
    <w:name w:val="xl10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437">
    <w:name w:val="xl8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8"/>
      <w:szCs w:val="28"/>
    </w:rPr>
  </w:style>
  <w:style w:type="paragraph" w:customStyle="1" w:styleId="438">
    <w:name w:val="xl89"/>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39">
    <w:name w:val="xl9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0">
    <w:name w:val="xl9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1">
    <w:name w:val="xl92"/>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2">
    <w:name w:val="xl9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3">
    <w:name w:val="xl9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4">
    <w:name w:val="xl95"/>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5">
    <w:name w:val="xl9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6">
    <w:name w:val="xl97"/>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7">
    <w:name w:val="xl98"/>
    <w:basedOn w:val="1"/>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8">
    <w:name w:val="xl9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49">
    <w:name w:val="xl100"/>
    <w:basedOn w:val="1"/>
    <w:qFormat/>
    <w:uiPriority w:val="0"/>
    <w:pPr>
      <w:widowControl/>
      <w:pBdr>
        <w:left w:val="single" w:color="000000" w:sz="8" w:space="0"/>
        <w:bottom w:val="single" w:color="auto" w:sz="8" w:space="0"/>
        <w:right w:val="single" w:color="000000" w:sz="8" w:space="0"/>
      </w:pBdr>
      <w:spacing w:before="100" w:beforeAutospacing="1" w:after="100" w:afterAutospacing="1"/>
      <w:jc w:val="center"/>
    </w:pPr>
    <w:rPr>
      <w:rFonts w:ascii="宋体" w:hAnsi="宋体" w:cs="宋体"/>
      <w:b/>
      <w:bCs/>
      <w:kern w:val="0"/>
      <w:sz w:val="20"/>
      <w:szCs w:val="20"/>
    </w:rPr>
  </w:style>
  <w:style w:type="paragraph" w:customStyle="1" w:styleId="450">
    <w:name w:val="xl101"/>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kern w:val="0"/>
      <w:sz w:val="20"/>
      <w:szCs w:val="20"/>
    </w:rPr>
  </w:style>
  <w:style w:type="paragraph" w:customStyle="1" w:styleId="451">
    <w:name w:val="xl102"/>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452">
    <w:name w:val="xl103"/>
    <w:basedOn w:val="1"/>
    <w:qFormat/>
    <w:uiPriority w:val="0"/>
    <w:pPr>
      <w:widowControl/>
      <w:pBdr>
        <w:top w:val="single" w:color="000000" w:sz="8" w:space="0"/>
        <w:left w:val="single" w:color="000000"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453">
    <w:name w:val="xl104"/>
    <w:basedOn w:val="1"/>
    <w:qFormat/>
    <w:uiPriority w:val="0"/>
    <w:pPr>
      <w:widowControl/>
      <w:pBdr>
        <w:top w:val="single" w:color="000000" w:sz="8" w:space="0"/>
        <w:bottom w:val="single" w:color="auto" w:sz="8" w:space="0"/>
        <w:right w:val="single" w:color="000000" w:sz="8" w:space="0"/>
      </w:pBdr>
      <w:spacing w:before="100" w:beforeAutospacing="1" w:after="100" w:afterAutospacing="1"/>
      <w:jc w:val="center"/>
    </w:pPr>
    <w:rPr>
      <w:rFonts w:ascii="宋体" w:hAnsi="宋体" w:cs="宋体"/>
      <w:kern w:val="0"/>
      <w:sz w:val="20"/>
      <w:szCs w:val="20"/>
    </w:rPr>
  </w:style>
  <w:style w:type="paragraph" w:customStyle="1" w:styleId="454">
    <w:name w:val="xl105"/>
    <w:basedOn w:val="1"/>
    <w:qFormat/>
    <w:uiPriority w:val="0"/>
    <w:pPr>
      <w:widowControl/>
      <w:pBdr>
        <w:top w:val="single" w:color="auto" w:sz="8" w:space="0"/>
        <w:left w:val="single" w:color="000000" w:sz="8" w:space="0"/>
        <w:bottom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55">
    <w:name w:val="xl10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56">
    <w:name w:val="xl10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20"/>
      <w:szCs w:val="20"/>
    </w:rPr>
  </w:style>
  <w:style w:type="paragraph" w:customStyle="1" w:styleId="457">
    <w:name w:val="xl10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458">
    <w:name w:val="xl112"/>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20"/>
      <w:szCs w:val="20"/>
    </w:rPr>
  </w:style>
  <w:style w:type="table" w:customStyle="1" w:styleId="459">
    <w:name w:val="Table Grid1"/>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18615</Words>
  <Characters>20258</Characters>
  <Lines>627</Lines>
  <Paragraphs>176</Paragraphs>
  <TotalTime>1065</TotalTime>
  <ScaleCrop>false</ScaleCrop>
  <LinksUpToDate>false</LinksUpToDate>
  <CharactersWithSpaces>20858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2023-02-08T05:24:00Z</dcterms:created>
  <dc:creator>000</dc:creator>
  <cp:lastModifiedBy>Administrator</cp:lastModifiedBy>
  <cp:lastPrinted>2022-07-21T07:55:00Z</cp:lastPrinted>
  <dcterms:modified xsi:type="dcterms:W3CDTF">2025-01-16T03:11:18Z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1D502EAB169C4DDFB8896910685ACF05_13</vt:lpwstr>
  </property>
  <property fmtid="{D5CDD505-2E9C-101B-9397-08002B2CF9AE}" pid="4" name="KSOTemplateDocerSaveRecord">
    <vt:lpwstr>eyJoZGlkIjoiNDZiYmZjN2UwNWJhMmUzODJiMDU2ZDQzMzZhMWNiNDciLCJ1c2VySWQiOiI3NzQ0MjQ0NzgifQ==</vt:lpwstr>
  </property>
</Properties>
</file>