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F4C8B00">
      <w:pPr>
        <w:tabs>
          <w:tab w:val="left" w:pos="7977"/>
        </w:tabs>
        <w:spacing w:line="360" w:lineRule="auto"/>
        <w:jc w:val="left"/>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lang w:val="en-US" w:eastAsia="zh-CN"/>
        </w:rPr>
        <w:t xml:space="preserve"> </w:t>
      </w:r>
      <w:r>
        <w:rPr>
          <w:rFonts w:cs="仿宋_GB2312" w:asciiTheme="minorEastAsia" w:hAnsiTheme="minorEastAsia" w:eastAsiaTheme="minorEastAsia"/>
          <w:b/>
          <w:color w:val="auto"/>
          <w:sz w:val="24"/>
          <w:highlight w:val="none"/>
        </w:rPr>
        <w:tab/>
      </w:r>
    </w:p>
    <w:p w14:paraId="7A91965E">
      <w:pPr>
        <w:spacing w:line="360" w:lineRule="auto"/>
        <w:jc w:val="center"/>
        <w:rPr>
          <w:rFonts w:cs="仿宋_GB2312" w:asciiTheme="minorEastAsia" w:hAnsiTheme="minorEastAsia" w:eastAsiaTheme="minorEastAsia"/>
          <w:b/>
          <w:color w:val="auto"/>
          <w:sz w:val="24"/>
          <w:highlight w:val="none"/>
        </w:rPr>
      </w:pPr>
    </w:p>
    <w:p w14:paraId="13824C04">
      <w:pPr>
        <w:adjustRightInd/>
        <w:spacing w:line="360" w:lineRule="auto"/>
        <w:jc w:val="center"/>
        <w:rPr>
          <w:rFonts w:cs="仿宋_GB2312" w:asciiTheme="minorEastAsia" w:hAnsiTheme="minorEastAsia" w:eastAsiaTheme="minorEastAsia"/>
          <w:b/>
          <w:color w:val="auto"/>
          <w:sz w:val="44"/>
          <w:szCs w:val="44"/>
          <w:highlight w:val="none"/>
        </w:rPr>
      </w:pPr>
    </w:p>
    <w:p w14:paraId="59DDB8EC">
      <w:pPr>
        <w:adjustRightInd/>
        <w:spacing w:line="360" w:lineRule="auto"/>
        <w:jc w:val="center"/>
        <w:rPr>
          <w:rFonts w:cs="仿宋_GB2312" w:asciiTheme="minorEastAsia" w:hAnsiTheme="minorEastAsia" w:eastAsiaTheme="minorEastAsia"/>
          <w:b/>
          <w:color w:val="auto"/>
          <w:sz w:val="44"/>
          <w:szCs w:val="44"/>
          <w:highlight w:val="none"/>
        </w:rPr>
      </w:pPr>
      <w:r>
        <w:rPr>
          <w:rFonts w:hint="eastAsia" w:cs="仿宋_GB2312" w:asciiTheme="minorEastAsia" w:hAnsiTheme="minorEastAsia" w:eastAsiaTheme="minorEastAsia"/>
          <w:b/>
          <w:color w:val="auto"/>
          <w:sz w:val="44"/>
          <w:szCs w:val="44"/>
          <w:highlight w:val="none"/>
        </w:rPr>
        <w:t>浙江省商务厅政府采购</w:t>
      </w:r>
    </w:p>
    <w:p w14:paraId="511F45E8">
      <w:pPr>
        <w:adjustRightInd/>
        <w:spacing w:line="360" w:lineRule="auto"/>
        <w:jc w:val="center"/>
        <w:rPr>
          <w:rFonts w:cs="仿宋_GB2312" w:asciiTheme="minorEastAsia" w:hAnsiTheme="minorEastAsia" w:eastAsiaTheme="minorEastAsia"/>
          <w:b/>
          <w:color w:val="auto"/>
          <w:sz w:val="44"/>
          <w:szCs w:val="44"/>
          <w:highlight w:val="none"/>
        </w:rPr>
      </w:pPr>
      <w:r>
        <w:rPr>
          <w:rFonts w:hint="eastAsia" w:cs="仿宋_GB2312" w:asciiTheme="minorEastAsia" w:hAnsiTheme="minorEastAsia" w:eastAsiaTheme="minorEastAsia"/>
          <w:b/>
          <w:color w:val="auto"/>
          <w:sz w:val="44"/>
          <w:szCs w:val="44"/>
          <w:highlight w:val="none"/>
          <w:lang w:eastAsia="zh-CN"/>
        </w:rPr>
        <w:t>浙江省商务厅重点国别地区贸易投资分析研判和落地服务</w:t>
      </w:r>
      <w:r>
        <w:rPr>
          <w:rFonts w:hint="eastAsia" w:cs="仿宋_GB2312" w:asciiTheme="minorEastAsia" w:hAnsiTheme="minorEastAsia" w:eastAsiaTheme="minorEastAsia"/>
          <w:b/>
          <w:color w:val="auto"/>
          <w:sz w:val="44"/>
          <w:szCs w:val="44"/>
          <w:highlight w:val="none"/>
        </w:rPr>
        <w:t>项目</w:t>
      </w:r>
    </w:p>
    <w:p w14:paraId="631CE36F">
      <w:pPr>
        <w:adjustRightInd/>
        <w:spacing w:line="360" w:lineRule="auto"/>
        <w:jc w:val="center"/>
        <w:rPr>
          <w:rFonts w:cs="仿宋_GB2312" w:asciiTheme="minorEastAsia" w:hAnsiTheme="minorEastAsia" w:eastAsiaTheme="minorEastAsia"/>
          <w:b/>
          <w:color w:val="auto"/>
          <w:sz w:val="72"/>
          <w:szCs w:val="72"/>
          <w:highlight w:val="none"/>
        </w:rPr>
      </w:pPr>
      <w:r>
        <w:rPr>
          <w:rFonts w:hint="eastAsia" w:cs="仿宋_GB2312" w:asciiTheme="minorEastAsia" w:hAnsiTheme="minorEastAsia" w:eastAsiaTheme="minorEastAsia"/>
          <w:b/>
          <w:bCs/>
          <w:color w:val="auto"/>
          <w:w w:val="95"/>
          <w:sz w:val="72"/>
          <w:szCs w:val="72"/>
          <w:highlight w:val="none"/>
          <w:lang w:val="zh-CN"/>
        </w:rPr>
        <w:t>竞争性磋商</w:t>
      </w:r>
      <w:r>
        <w:rPr>
          <w:rFonts w:hint="eastAsia" w:cs="仿宋_GB2312" w:asciiTheme="minorEastAsia" w:hAnsiTheme="minorEastAsia" w:eastAsiaTheme="minorEastAsia"/>
          <w:b/>
          <w:color w:val="auto"/>
          <w:sz w:val="72"/>
          <w:szCs w:val="72"/>
          <w:highlight w:val="none"/>
        </w:rPr>
        <w:t>文件</w:t>
      </w:r>
    </w:p>
    <w:p w14:paraId="3F531180">
      <w:pPr>
        <w:adjustRightInd/>
        <w:spacing w:line="360" w:lineRule="auto"/>
        <w:jc w:val="center"/>
        <w:rPr>
          <w:rFonts w:cs="仿宋_GB2312" w:asciiTheme="minorEastAsia" w:hAnsiTheme="minorEastAsia" w:eastAsiaTheme="minorEastAsia"/>
          <w:b/>
          <w:color w:val="auto"/>
          <w:sz w:val="44"/>
          <w:szCs w:val="44"/>
          <w:highlight w:val="none"/>
        </w:rPr>
      </w:pPr>
      <w:r>
        <w:rPr>
          <w:rFonts w:hint="eastAsia" w:cs="仿宋_GB2312" w:asciiTheme="minorEastAsia" w:hAnsiTheme="minorEastAsia" w:eastAsiaTheme="minorEastAsia"/>
          <w:b/>
          <w:color w:val="auto"/>
          <w:sz w:val="44"/>
          <w:szCs w:val="44"/>
          <w:highlight w:val="none"/>
        </w:rPr>
        <w:t>（电子交易）</w:t>
      </w:r>
    </w:p>
    <w:p w14:paraId="2F0FF769">
      <w:pPr>
        <w:snapToGrid w:val="0"/>
        <w:spacing w:line="360" w:lineRule="auto"/>
        <w:jc w:val="center"/>
        <w:rPr>
          <w:rFonts w:cs="仿宋_GB2312" w:asciiTheme="minorEastAsia" w:hAnsiTheme="minorEastAsia" w:eastAsiaTheme="minorEastAsia"/>
          <w:color w:val="auto"/>
          <w:sz w:val="30"/>
          <w:szCs w:val="30"/>
          <w:highlight w:val="none"/>
        </w:rPr>
      </w:pPr>
    </w:p>
    <w:p w14:paraId="6021B43C">
      <w:pPr>
        <w:snapToGrid w:val="0"/>
        <w:spacing w:line="360" w:lineRule="auto"/>
        <w:jc w:val="center"/>
        <w:rPr>
          <w:rFonts w:hint="eastAsia" w:cs="仿宋_GB2312" w:asciiTheme="minorEastAsia" w:hAnsiTheme="minorEastAsia" w:eastAsiaTheme="minorEastAsia"/>
          <w:b/>
          <w:bCs/>
          <w:color w:val="auto"/>
          <w:sz w:val="30"/>
          <w:szCs w:val="30"/>
          <w:highlight w:val="none"/>
        </w:rPr>
      </w:pPr>
    </w:p>
    <w:p w14:paraId="4303DEB5">
      <w:pPr>
        <w:snapToGrid w:val="0"/>
        <w:spacing w:line="360" w:lineRule="auto"/>
        <w:jc w:val="center"/>
        <w:rPr>
          <w:rFonts w:hint="eastAsia" w:cs="仿宋_GB2312" w:asciiTheme="minorEastAsia" w:hAnsiTheme="minorEastAsia" w:eastAsiaTheme="minorEastAsia"/>
          <w:b/>
          <w:bCs/>
          <w:color w:val="auto"/>
          <w:sz w:val="30"/>
          <w:szCs w:val="30"/>
          <w:highlight w:val="none"/>
          <w:lang w:eastAsia="zh-CN"/>
        </w:rPr>
      </w:pPr>
      <w:r>
        <w:rPr>
          <w:rFonts w:hint="eastAsia" w:cs="仿宋_GB2312" w:asciiTheme="minorEastAsia" w:hAnsiTheme="minorEastAsia" w:eastAsiaTheme="minorEastAsia"/>
          <w:b/>
          <w:bCs/>
          <w:color w:val="auto"/>
          <w:sz w:val="30"/>
          <w:szCs w:val="30"/>
          <w:highlight w:val="none"/>
        </w:rPr>
        <w:t>项目编号:HCZX-</w:t>
      </w:r>
      <w:r>
        <w:rPr>
          <w:rFonts w:hint="eastAsia" w:cs="仿宋_GB2312" w:asciiTheme="minorEastAsia" w:hAnsiTheme="minorEastAsia" w:eastAsiaTheme="minorEastAsia"/>
          <w:b/>
          <w:bCs/>
          <w:color w:val="auto"/>
          <w:sz w:val="30"/>
          <w:szCs w:val="30"/>
          <w:highlight w:val="none"/>
          <w:lang w:eastAsia="zh-CN"/>
        </w:rPr>
        <w:t>25220</w:t>
      </w:r>
    </w:p>
    <w:p w14:paraId="25AB389D">
      <w:pPr>
        <w:adjustRightInd/>
        <w:spacing w:line="360" w:lineRule="auto"/>
        <w:rPr>
          <w:rFonts w:cs="仿宋_GB2312" w:asciiTheme="minorEastAsia" w:hAnsiTheme="minorEastAsia" w:eastAsiaTheme="minorEastAsia"/>
          <w:color w:val="auto"/>
          <w:sz w:val="28"/>
          <w:szCs w:val="20"/>
          <w:highlight w:val="none"/>
        </w:rPr>
      </w:pPr>
    </w:p>
    <w:p w14:paraId="6EC752E4">
      <w:pPr>
        <w:spacing w:line="360" w:lineRule="auto"/>
        <w:jc w:val="center"/>
        <w:rPr>
          <w:rFonts w:cs="仿宋_GB2312" w:asciiTheme="minorEastAsia" w:hAnsiTheme="minorEastAsia" w:eastAsiaTheme="minorEastAsia"/>
          <w:color w:val="auto"/>
          <w:sz w:val="24"/>
          <w:highlight w:val="none"/>
        </w:rPr>
      </w:pPr>
    </w:p>
    <w:p w14:paraId="50D9D1DD">
      <w:pPr>
        <w:spacing w:line="360" w:lineRule="auto"/>
        <w:jc w:val="center"/>
        <w:rPr>
          <w:rFonts w:cs="仿宋_GB2312" w:asciiTheme="minorEastAsia" w:hAnsiTheme="minorEastAsia" w:eastAsiaTheme="minorEastAsia"/>
          <w:color w:val="auto"/>
          <w:sz w:val="24"/>
          <w:highlight w:val="none"/>
        </w:rPr>
      </w:pPr>
    </w:p>
    <w:p w14:paraId="6C429E34">
      <w:pPr>
        <w:pStyle w:val="183"/>
        <w:widowControl w:val="0"/>
        <w:spacing w:before="0" w:beforeAutospacing="0" w:after="0" w:afterAutospacing="0" w:line="360" w:lineRule="auto"/>
        <w:textAlignment w:val="auto"/>
        <w:rPr>
          <w:rFonts w:hint="default" w:cs="仿宋_GB2312" w:asciiTheme="minorEastAsia" w:hAnsiTheme="minorEastAsia" w:eastAsiaTheme="minorEastAsia"/>
          <w:color w:val="auto"/>
          <w:kern w:val="2"/>
          <w:highlight w:val="none"/>
        </w:rPr>
      </w:pPr>
    </w:p>
    <w:p w14:paraId="400B6E6A">
      <w:pPr>
        <w:pStyle w:val="183"/>
        <w:widowControl w:val="0"/>
        <w:spacing w:before="0" w:beforeAutospacing="0" w:after="0" w:afterAutospacing="0" w:line="360" w:lineRule="auto"/>
        <w:textAlignment w:val="auto"/>
        <w:rPr>
          <w:rFonts w:hint="default" w:cs="仿宋_GB2312" w:asciiTheme="minorEastAsia" w:hAnsiTheme="minorEastAsia" w:eastAsiaTheme="minorEastAsia"/>
          <w:color w:val="auto"/>
          <w:kern w:val="2"/>
          <w:highlight w:val="none"/>
        </w:rPr>
      </w:pPr>
    </w:p>
    <w:p w14:paraId="68C0D692">
      <w:pPr>
        <w:spacing w:line="360" w:lineRule="auto"/>
        <w:rPr>
          <w:rFonts w:cs="仿宋_GB2312" w:asciiTheme="minorEastAsia" w:hAnsiTheme="minorEastAsia" w:eastAsiaTheme="minorEastAsia"/>
          <w:b/>
          <w:color w:val="auto"/>
          <w:sz w:val="24"/>
          <w:highlight w:val="none"/>
        </w:rPr>
      </w:pPr>
    </w:p>
    <w:p w14:paraId="47DDD42D">
      <w:pPr>
        <w:snapToGrid w:val="0"/>
        <w:spacing w:line="360" w:lineRule="auto"/>
        <w:jc w:val="center"/>
        <w:rPr>
          <w:rFonts w:cs="仿宋_GB2312" w:asciiTheme="minorEastAsia" w:hAnsiTheme="minorEastAsia" w:eastAsiaTheme="minorEastAsia"/>
          <w:color w:val="auto"/>
          <w:sz w:val="32"/>
          <w:szCs w:val="32"/>
          <w:highlight w:val="none"/>
        </w:rPr>
      </w:pPr>
    </w:p>
    <w:p w14:paraId="1D4F32DD">
      <w:pPr>
        <w:spacing w:line="360" w:lineRule="auto"/>
        <w:jc w:val="center"/>
        <w:rPr>
          <w:rFonts w:ascii="宋体" w:hAnsi="宋体" w:cs="宋体"/>
          <w:b/>
          <w:color w:val="auto"/>
          <w:sz w:val="30"/>
          <w:szCs w:val="30"/>
          <w:highlight w:val="none"/>
        </w:rPr>
      </w:pPr>
      <w:r>
        <w:rPr>
          <w:rFonts w:hint="eastAsia" w:ascii="宋体" w:hAnsi="宋体" w:cs="宋体"/>
          <w:b/>
          <w:color w:val="auto"/>
          <w:sz w:val="30"/>
          <w:szCs w:val="30"/>
          <w:highlight w:val="none"/>
        </w:rPr>
        <w:t>采 购 人：浙江省商务厅</w:t>
      </w:r>
    </w:p>
    <w:p w14:paraId="1006D8E9">
      <w:pPr>
        <w:spacing w:line="360" w:lineRule="auto"/>
        <w:jc w:val="center"/>
        <w:rPr>
          <w:rFonts w:ascii="宋体" w:hAnsi="宋体" w:cs="宋体"/>
          <w:b/>
          <w:color w:val="auto"/>
          <w:sz w:val="30"/>
          <w:szCs w:val="30"/>
          <w:highlight w:val="none"/>
        </w:rPr>
      </w:pPr>
      <w:r>
        <w:rPr>
          <w:rFonts w:hint="eastAsia" w:ascii="宋体" w:hAnsi="宋体" w:cs="宋体"/>
          <w:b/>
          <w:color w:val="auto"/>
          <w:sz w:val="30"/>
          <w:szCs w:val="30"/>
          <w:highlight w:val="none"/>
        </w:rPr>
        <w:t>代理机构：华诚工程咨询集团有限公司</w:t>
      </w:r>
    </w:p>
    <w:p w14:paraId="348CD655">
      <w:pPr>
        <w:snapToGrid w:val="0"/>
        <w:spacing w:line="360" w:lineRule="auto"/>
        <w:jc w:val="center"/>
        <w:rPr>
          <w:rFonts w:cs="仿宋_GB2312" w:asciiTheme="minorEastAsia" w:hAnsiTheme="minorEastAsia" w:eastAsiaTheme="minorEastAsia"/>
          <w:bCs/>
          <w:color w:val="auto"/>
          <w:sz w:val="32"/>
          <w:szCs w:val="32"/>
          <w:highlight w:val="none"/>
        </w:rPr>
      </w:pPr>
      <w:r>
        <w:rPr>
          <w:rFonts w:hint="eastAsia" w:ascii="宋体" w:hAnsi="宋体" w:cs="宋体"/>
          <w:b/>
          <w:color w:val="auto"/>
          <w:sz w:val="30"/>
          <w:szCs w:val="30"/>
          <w:highlight w:val="none"/>
        </w:rPr>
        <w:t>编制日期：</w:t>
      </w:r>
      <w:r>
        <w:rPr>
          <w:rFonts w:hint="eastAsia" w:ascii="宋体" w:hAnsi="宋体" w:cs="宋体"/>
          <w:b/>
          <w:color w:val="auto"/>
          <w:sz w:val="30"/>
          <w:szCs w:val="30"/>
          <w:highlight w:val="none"/>
          <w:lang w:eastAsia="zh-CN"/>
        </w:rPr>
        <w:t>2025</w:t>
      </w:r>
      <w:r>
        <w:rPr>
          <w:rFonts w:hint="eastAsia" w:ascii="宋体" w:hAnsi="宋体" w:cs="宋体"/>
          <w:b/>
          <w:color w:val="auto"/>
          <w:sz w:val="30"/>
          <w:szCs w:val="30"/>
          <w:highlight w:val="none"/>
        </w:rPr>
        <w:t>年</w:t>
      </w:r>
      <w:r>
        <w:rPr>
          <w:rFonts w:hint="eastAsia" w:ascii="宋体" w:hAnsi="宋体" w:cs="宋体"/>
          <w:b/>
          <w:color w:val="auto"/>
          <w:sz w:val="30"/>
          <w:szCs w:val="30"/>
          <w:highlight w:val="none"/>
          <w:lang w:val="en-US" w:eastAsia="zh-CN"/>
        </w:rPr>
        <w:t>4</w:t>
      </w:r>
      <w:r>
        <w:rPr>
          <w:rFonts w:hint="eastAsia" w:ascii="宋体" w:hAnsi="宋体" w:cs="宋体"/>
          <w:b/>
          <w:color w:val="auto"/>
          <w:sz w:val="30"/>
          <w:szCs w:val="30"/>
          <w:highlight w:val="none"/>
        </w:rPr>
        <w:t>月</w:t>
      </w:r>
    </w:p>
    <w:p w14:paraId="0FE39AC5">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br w:type="page"/>
      </w:r>
      <w:bookmarkStart w:id="0" w:name="_Hlt67893495"/>
      <w:bookmarkEnd w:id="0"/>
    </w:p>
    <w:p w14:paraId="6B73432E">
      <w:pPr>
        <w:tabs>
          <w:tab w:val="left" w:pos="2268"/>
        </w:tabs>
        <w:spacing w:line="360" w:lineRule="auto"/>
        <w:jc w:val="center"/>
        <w:rPr>
          <w:rFonts w:cs="仿宋_GB2312" w:asciiTheme="minorEastAsia" w:hAnsiTheme="minorEastAsia" w:eastAsiaTheme="minorEastAsia"/>
          <w:color w:val="auto"/>
          <w:sz w:val="24"/>
          <w:highlight w:val="none"/>
        </w:rPr>
      </w:pPr>
    </w:p>
    <w:p w14:paraId="4598C85E">
      <w:pPr>
        <w:spacing w:line="360" w:lineRule="auto"/>
        <w:jc w:val="center"/>
        <w:rPr>
          <w:rFonts w:cs="仿宋_GB2312" w:asciiTheme="minorEastAsia" w:hAnsiTheme="minorEastAsia" w:eastAsiaTheme="minorEastAsia"/>
          <w:b/>
          <w:color w:val="auto"/>
          <w:sz w:val="48"/>
          <w:szCs w:val="48"/>
          <w:highlight w:val="none"/>
        </w:rPr>
      </w:pPr>
      <w:r>
        <w:rPr>
          <w:rFonts w:hint="eastAsia" w:cs="仿宋_GB2312" w:asciiTheme="minorEastAsia" w:hAnsiTheme="minorEastAsia" w:eastAsiaTheme="minorEastAsia"/>
          <w:b/>
          <w:color w:val="auto"/>
          <w:sz w:val="48"/>
          <w:szCs w:val="48"/>
          <w:highlight w:val="none"/>
        </w:rPr>
        <w:t>目  录</w:t>
      </w:r>
    </w:p>
    <w:p w14:paraId="1DFBF84B">
      <w:pPr>
        <w:spacing w:line="360" w:lineRule="auto"/>
        <w:rPr>
          <w:rFonts w:cs="仿宋_GB2312" w:asciiTheme="minorEastAsia" w:hAnsiTheme="minorEastAsia" w:eastAsiaTheme="minorEastAsia"/>
          <w:color w:val="auto"/>
          <w:sz w:val="32"/>
          <w:szCs w:val="32"/>
          <w:highlight w:val="none"/>
        </w:rPr>
      </w:pPr>
    </w:p>
    <w:p w14:paraId="45EC91D0">
      <w:pPr>
        <w:spacing w:line="360" w:lineRule="auto"/>
        <w:rPr>
          <w:rFonts w:cs="仿宋_GB2312" w:asciiTheme="minorEastAsia" w:hAnsiTheme="minorEastAsia" w:eastAsiaTheme="minorEastAsia"/>
          <w:color w:val="auto"/>
          <w:sz w:val="32"/>
          <w:szCs w:val="32"/>
          <w:highlight w:val="none"/>
        </w:rPr>
      </w:pPr>
    </w:p>
    <w:p w14:paraId="29DCC4BE">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第一章      邀请供应商</w:t>
      </w:r>
    </w:p>
    <w:p w14:paraId="641F5FD7">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第二章      竞争性磋商流程</w:t>
      </w:r>
    </w:p>
    <w:p w14:paraId="7E896A15">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第三章      供应商须知</w:t>
      </w:r>
    </w:p>
    <w:p w14:paraId="21E272E4">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第四章      采购需求</w:t>
      </w:r>
    </w:p>
    <w:p w14:paraId="74A279D6">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第五章      评审方法及评审标准</w:t>
      </w:r>
    </w:p>
    <w:p w14:paraId="5466F6A6">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第六章      拟签订的合同文本</w:t>
      </w:r>
    </w:p>
    <w:p w14:paraId="527A37E1">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第七章      应提交的有关格式范例</w:t>
      </w:r>
    </w:p>
    <w:p w14:paraId="577E12E6">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第八章      最后报价格式</w:t>
      </w:r>
    </w:p>
    <w:p w14:paraId="544CBB88">
      <w:pPr>
        <w:spacing w:line="360" w:lineRule="auto"/>
        <w:ind w:firstLine="549" w:firstLineChars="229"/>
        <w:rPr>
          <w:rFonts w:cs="仿宋_GB2312" w:asciiTheme="minorEastAsia" w:hAnsiTheme="minorEastAsia" w:eastAsiaTheme="minorEastAsia"/>
          <w:color w:val="auto"/>
          <w:sz w:val="24"/>
          <w:highlight w:val="none"/>
        </w:rPr>
      </w:pPr>
      <w:bookmarkStart w:id="1" w:name="_Hlt91233176"/>
      <w:bookmarkEnd w:id="1"/>
      <w:bookmarkStart w:id="2" w:name="_Toc91899869"/>
    </w:p>
    <w:p w14:paraId="19F0998C">
      <w:pPr>
        <w:spacing w:line="360" w:lineRule="auto"/>
        <w:ind w:firstLine="549" w:firstLineChars="229"/>
        <w:rPr>
          <w:rFonts w:cs="仿宋_GB2312" w:asciiTheme="minorEastAsia" w:hAnsiTheme="minorEastAsia" w:eastAsiaTheme="minorEastAsia"/>
          <w:color w:val="auto"/>
          <w:sz w:val="24"/>
          <w:highlight w:val="none"/>
        </w:rPr>
      </w:pPr>
    </w:p>
    <w:p w14:paraId="521F7065">
      <w:pPr>
        <w:spacing w:line="360" w:lineRule="auto"/>
        <w:ind w:firstLine="549" w:firstLineChars="229"/>
        <w:rPr>
          <w:rFonts w:cs="仿宋_GB2312" w:asciiTheme="minorEastAsia" w:hAnsiTheme="minorEastAsia" w:eastAsiaTheme="minorEastAsia"/>
          <w:color w:val="auto"/>
          <w:sz w:val="24"/>
          <w:highlight w:val="none"/>
        </w:rPr>
      </w:pPr>
    </w:p>
    <w:p w14:paraId="3C586A92">
      <w:pPr>
        <w:spacing w:line="360" w:lineRule="auto"/>
        <w:ind w:firstLine="549" w:firstLineChars="229"/>
        <w:rPr>
          <w:rFonts w:cs="仿宋_GB2312" w:asciiTheme="minorEastAsia" w:hAnsiTheme="minorEastAsia" w:eastAsiaTheme="minorEastAsia"/>
          <w:color w:val="auto"/>
          <w:sz w:val="24"/>
          <w:highlight w:val="none"/>
        </w:rPr>
      </w:pPr>
    </w:p>
    <w:p w14:paraId="4AD1E53C">
      <w:pPr>
        <w:spacing w:line="360" w:lineRule="auto"/>
        <w:ind w:firstLine="549" w:firstLineChars="229"/>
        <w:rPr>
          <w:rFonts w:cs="仿宋_GB2312" w:asciiTheme="minorEastAsia" w:hAnsiTheme="minorEastAsia" w:eastAsiaTheme="minorEastAsia"/>
          <w:color w:val="auto"/>
          <w:sz w:val="24"/>
          <w:highlight w:val="none"/>
        </w:rPr>
      </w:pPr>
    </w:p>
    <w:p w14:paraId="5B2A95D3">
      <w:pPr>
        <w:spacing w:line="360" w:lineRule="auto"/>
        <w:ind w:firstLine="549" w:firstLineChars="229"/>
        <w:rPr>
          <w:rFonts w:cs="仿宋_GB2312" w:asciiTheme="minorEastAsia" w:hAnsiTheme="minorEastAsia" w:eastAsiaTheme="minorEastAsia"/>
          <w:color w:val="auto"/>
          <w:sz w:val="24"/>
          <w:highlight w:val="none"/>
        </w:rPr>
      </w:pPr>
    </w:p>
    <w:p w14:paraId="4886D637">
      <w:pPr>
        <w:spacing w:line="360" w:lineRule="auto"/>
        <w:ind w:firstLine="549" w:firstLineChars="229"/>
        <w:rPr>
          <w:rFonts w:cs="仿宋_GB2312" w:asciiTheme="minorEastAsia" w:hAnsiTheme="minorEastAsia" w:eastAsiaTheme="minorEastAsia"/>
          <w:color w:val="auto"/>
          <w:sz w:val="24"/>
          <w:highlight w:val="none"/>
        </w:rPr>
      </w:pPr>
    </w:p>
    <w:p w14:paraId="71BEE57F">
      <w:pPr>
        <w:spacing w:line="360" w:lineRule="auto"/>
        <w:ind w:firstLine="549" w:firstLineChars="229"/>
        <w:rPr>
          <w:rFonts w:cs="仿宋_GB2312" w:asciiTheme="minorEastAsia" w:hAnsiTheme="minorEastAsia" w:eastAsiaTheme="minorEastAsia"/>
          <w:color w:val="auto"/>
          <w:sz w:val="24"/>
          <w:highlight w:val="none"/>
        </w:rPr>
      </w:pPr>
    </w:p>
    <w:p w14:paraId="6B84CD9B">
      <w:pPr>
        <w:spacing w:line="360" w:lineRule="auto"/>
        <w:ind w:firstLine="549" w:firstLineChars="229"/>
        <w:rPr>
          <w:rFonts w:cs="仿宋_GB2312" w:asciiTheme="minorEastAsia" w:hAnsiTheme="minorEastAsia" w:eastAsiaTheme="minorEastAsia"/>
          <w:color w:val="auto"/>
          <w:sz w:val="24"/>
          <w:highlight w:val="none"/>
        </w:rPr>
      </w:pPr>
    </w:p>
    <w:p w14:paraId="2DFA84B9">
      <w:pPr>
        <w:spacing w:line="360" w:lineRule="auto"/>
        <w:ind w:firstLine="549" w:firstLineChars="229"/>
        <w:rPr>
          <w:rFonts w:cs="仿宋_GB2312" w:asciiTheme="minorEastAsia" w:hAnsiTheme="minorEastAsia" w:eastAsiaTheme="minorEastAsia"/>
          <w:color w:val="auto"/>
          <w:sz w:val="24"/>
          <w:highlight w:val="none"/>
        </w:rPr>
      </w:pPr>
    </w:p>
    <w:p w14:paraId="43274BA3">
      <w:pPr>
        <w:spacing w:line="360" w:lineRule="auto"/>
        <w:ind w:firstLine="549" w:firstLineChars="229"/>
        <w:rPr>
          <w:rFonts w:cs="仿宋_GB2312" w:asciiTheme="minorEastAsia" w:hAnsiTheme="minorEastAsia" w:eastAsiaTheme="minorEastAsia"/>
          <w:color w:val="auto"/>
          <w:sz w:val="24"/>
          <w:highlight w:val="none"/>
        </w:rPr>
      </w:pPr>
    </w:p>
    <w:p w14:paraId="06208991">
      <w:pPr>
        <w:spacing w:line="360" w:lineRule="auto"/>
        <w:ind w:firstLine="549" w:firstLineChars="229"/>
        <w:rPr>
          <w:rFonts w:cs="仿宋_GB2312" w:asciiTheme="minorEastAsia" w:hAnsiTheme="minorEastAsia" w:eastAsiaTheme="minorEastAsia"/>
          <w:color w:val="auto"/>
          <w:sz w:val="24"/>
          <w:highlight w:val="none"/>
        </w:rPr>
      </w:pPr>
    </w:p>
    <w:p w14:paraId="1E89A8EA">
      <w:pPr>
        <w:spacing w:line="360" w:lineRule="auto"/>
        <w:ind w:firstLine="549" w:firstLineChars="229"/>
        <w:rPr>
          <w:rFonts w:cs="仿宋_GB2312" w:asciiTheme="minorEastAsia" w:hAnsiTheme="minorEastAsia" w:eastAsiaTheme="minorEastAsia"/>
          <w:color w:val="auto"/>
          <w:sz w:val="24"/>
          <w:highlight w:val="none"/>
        </w:rPr>
      </w:pPr>
    </w:p>
    <w:p w14:paraId="7DB6A783">
      <w:pPr>
        <w:spacing w:line="360" w:lineRule="auto"/>
        <w:rPr>
          <w:rFonts w:cs="仿宋_GB2312" w:asciiTheme="minorEastAsia" w:hAnsiTheme="minorEastAsia" w:eastAsiaTheme="minorEastAsia"/>
          <w:color w:val="auto"/>
          <w:sz w:val="24"/>
          <w:highlight w:val="none"/>
        </w:rPr>
      </w:pPr>
    </w:p>
    <w:p w14:paraId="3D061B42">
      <w:pPr>
        <w:adjustRightInd/>
        <w:spacing w:line="360" w:lineRule="auto"/>
        <w:jc w:val="center"/>
        <w:outlineLvl w:val="0"/>
        <w:rPr>
          <w:rFonts w:cs="仿宋_GB2312" w:asciiTheme="minorEastAsia" w:hAnsiTheme="minorEastAsia" w:eastAsiaTheme="minorEastAsia"/>
          <w:b/>
          <w:color w:val="auto"/>
          <w:sz w:val="36"/>
          <w:szCs w:val="20"/>
          <w:highlight w:val="none"/>
        </w:rPr>
      </w:pPr>
      <w:bookmarkStart w:id="3" w:name="第一部分"/>
      <w:r>
        <w:rPr>
          <w:rFonts w:hint="eastAsia" w:cs="仿宋_GB2312" w:asciiTheme="minorEastAsia" w:hAnsiTheme="minorEastAsia" w:eastAsiaTheme="minorEastAsia"/>
          <w:b/>
          <w:color w:val="auto"/>
          <w:sz w:val="36"/>
          <w:szCs w:val="36"/>
          <w:highlight w:val="none"/>
        </w:rPr>
        <w:br w:type="page"/>
      </w:r>
      <w:bookmarkEnd w:id="2"/>
      <w:bookmarkEnd w:id="3"/>
      <w:bookmarkStart w:id="4" w:name="_Hlt74649545"/>
      <w:bookmarkEnd w:id="4"/>
      <w:bookmarkStart w:id="5" w:name="_Hlt74728647"/>
      <w:bookmarkEnd w:id="5"/>
      <w:bookmarkStart w:id="6" w:name="_Hlt74707423"/>
      <w:bookmarkEnd w:id="6"/>
      <w:bookmarkStart w:id="7" w:name="_Hlt74729822"/>
      <w:bookmarkEnd w:id="7"/>
      <w:bookmarkStart w:id="8" w:name="第二部分"/>
      <w:bookmarkStart w:id="9" w:name="_Toc91899870"/>
      <w:bookmarkStart w:id="10" w:name="_Toc91899871"/>
      <w:r>
        <w:rPr>
          <w:rFonts w:hint="eastAsia" w:cs="仿宋_GB2312" w:asciiTheme="minorEastAsia" w:hAnsiTheme="minorEastAsia" w:eastAsiaTheme="minorEastAsia"/>
          <w:b/>
          <w:color w:val="auto"/>
          <w:sz w:val="36"/>
          <w:szCs w:val="20"/>
          <w:highlight w:val="none"/>
        </w:rPr>
        <w:t>第一章  邀请供应商</w:t>
      </w:r>
    </w:p>
    <w:p w14:paraId="3D4409E1">
      <w:pPr>
        <w:adjustRightInd/>
        <w:spacing w:line="360" w:lineRule="auto"/>
        <w:jc w:val="center"/>
        <w:outlineLvl w:val="0"/>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t>竞争性磋商邀请公告</w:t>
      </w:r>
    </w:p>
    <w:p w14:paraId="161914AE">
      <w:pPr>
        <w:spacing w:line="360" w:lineRule="auto"/>
        <w:rPr>
          <w:rFonts w:asciiTheme="minorEastAsia" w:hAnsiTheme="minorEastAsia" w:eastAsiaTheme="minorEastAsia"/>
          <w:color w:val="auto"/>
          <w:sz w:val="24"/>
          <w:highlight w:val="none"/>
        </w:rPr>
      </w:pPr>
    </w:p>
    <w:p w14:paraId="157DFFFB">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项目概况</w:t>
      </w:r>
    </w:p>
    <w:p w14:paraId="350E0DBA">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u w:val="single"/>
          <w:lang w:eastAsia="zh-CN"/>
        </w:rPr>
        <w:t>浙江省商务厅重点国别地区贸易投资分析研判和落地服务</w:t>
      </w:r>
      <w:r>
        <w:rPr>
          <w:rFonts w:hint="eastAsia" w:asciiTheme="minorEastAsia" w:hAnsiTheme="minorEastAsia" w:eastAsiaTheme="minorEastAsia"/>
          <w:color w:val="auto"/>
          <w:sz w:val="24"/>
          <w:highlight w:val="none"/>
          <w:u w:val="single"/>
        </w:rPr>
        <w:t>项目</w:t>
      </w:r>
      <w:r>
        <w:rPr>
          <w:rFonts w:hint="eastAsia" w:asciiTheme="minorEastAsia" w:hAnsiTheme="minorEastAsia" w:eastAsiaTheme="minorEastAsia"/>
          <w:color w:val="auto"/>
          <w:sz w:val="24"/>
          <w:highlight w:val="none"/>
        </w:rPr>
        <w:t>采购项目的潜在供应商应在</w:t>
      </w:r>
      <w:r>
        <w:rPr>
          <w:rFonts w:hint="eastAsia" w:cs="仿宋_GB2312" w:asciiTheme="minorEastAsia" w:hAnsiTheme="minorEastAsia" w:eastAsiaTheme="minorEastAsia"/>
          <w:color w:val="auto"/>
          <w:sz w:val="24"/>
          <w:highlight w:val="none"/>
          <w:u w:val="single"/>
        </w:rPr>
        <w:t>政采云平台（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69"/>
          <w:rFonts w:hint="eastAsia" w:cs="仿宋_GB2312" w:asciiTheme="minorEastAsia" w:hAnsiTheme="minorEastAsia" w:eastAsiaTheme="minorEastAsia"/>
          <w:color w:val="auto"/>
          <w:sz w:val="24"/>
          <w:highlight w:val="none"/>
          <w:u w:val="single"/>
        </w:rPr>
        <w:t>https://www.zcygov.cn/</w:t>
      </w:r>
      <w:r>
        <w:rPr>
          <w:rStyle w:val="69"/>
          <w:rFonts w:hint="eastAsia" w:cs="仿宋_GB2312" w:asciiTheme="minorEastAsia" w:hAnsiTheme="minorEastAsia" w:eastAsiaTheme="minorEastAsia"/>
          <w:color w:val="auto"/>
          <w:sz w:val="24"/>
          <w:highlight w:val="none"/>
          <w:u w:val="single"/>
        </w:rPr>
        <w:fldChar w:fldCharType="end"/>
      </w:r>
      <w:r>
        <w:rPr>
          <w:rFonts w:hint="eastAsia" w:cs="仿宋_GB2312" w:asciiTheme="minorEastAsia" w:hAnsiTheme="minorEastAsia" w:eastAsiaTheme="minorEastAsia"/>
          <w:color w:val="auto"/>
          <w:sz w:val="24"/>
          <w:highlight w:val="none"/>
          <w:u w:val="single"/>
        </w:rPr>
        <w:t>）</w:t>
      </w:r>
      <w:r>
        <w:rPr>
          <w:rFonts w:hint="eastAsia" w:asciiTheme="minorEastAsia" w:hAnsiTheme="minorEastAsia" w:eastAsiaTheme="minorEastAsia"/>
          <w:color w:val="auto"/>
          <w:sz w:val="24"/>
          <w:highlight w:val="none"/>
        </w:rPr>
        <w:t>获取采购文件，并于</w:t>
      </w:r>
      <w:r>
        <w:rPr>
          <w:rFonts w:hint="eastAsia" w:asciiTheme="minorEastAsia" w:hAnsiTheme="minorEastAsia" w:eastAsiaTheme="minorEastAsia"/>
          <w:color w:val="auto"/>
          <w:sz w:val="24"/>
          <w:highlight w:val="none"/>
          <w:u w:val="single"/>
          <w:lang w:eastAsia="zh-CN"/>
        </w:rPr>
        <w:t>2025</w:t>
      </w:r>
      <w:r>
        <w:rPr>
          <w:rFonts w:hint="eastAsia" w:asciiTheme="minorEastAsia" w:hAnsiTheme="minorEastAsia" w:eastAsiaTheme="minorEastAsia"/>
          <w:bCs/>
          <w:color w:val="auto"/>
          <w:sz w:val="24"/>
          <w:highlight w:val="none"/>
          <w:u w:val="single"/>
        </w:rPr>
        <w:t>年</w:t>
      </w:r>
      <w:r>
        <w:rPr>
          <w:rFonts w:hint="eastAsia" w:asciiTheme="minorEastAsia" w:hAnsiTheme="minorEastAsia" w:eastAsiaTheme="minorEastAsia"/>
          <w:bCs/>
          <w:color w:val="auto"/>
          <w:sz w:val="24"/>
          <w:highlight w:val="none"/>
          <w:u w:val="single"/>
          <w:lang w:val="en-US" w:eastAsia="zh-CN"/>
        </w:rPr>
        <w:t>4月25日</w:t>
      </w:r>
      <w:bookmarkStart w:id="79" w:name="_GoBack"/>
      <w:bookmarkEnd w:id="79"/>
      <w:r>
        <w:rPr>
          <w:rFonts w:hint="eastAsia" w:asciiTheme="minorEastAsia" w:hAnsiTheme="minorEastAsia" w:eastAsiaTheme="minorEastAsia"/>
          <w:bCs/>
          <w:color w:val="auto"/>
          <w:sz w:val="24"/>
          <w:highlight w:val="none"/>
          <w:u w:val="single"/>
          <w:lang w:val="en-US" w:eastAsia="zh-CN"/>
        </w:rPr>
        <w:t>14点00</w:t>
      </w:r>
      <w:r>
        <w:rPr>
          <w:rFonts w:hint="eastAsia" w:asciiTheme="minorEastAsia" w:hAnsiTheme="minorEastAsia" w:eastAsiaTheme="minorEastAsia"/>
          <w:bCs/>
          <w:color w:val="auto"/>
          <w:sz w:val="24"/>
          <w:highlight w:val="none"/>
          <w:u w:val="single"/>
        </w:rPr>
        <w:t>分00秒</w:t>
      </w:r>
      <w:r>
        <w:rPr>
          <w:rFonts w:hint="eastAsia" w:asciiTheme="minorEastAsia" w:hAnsiTheme="minorEastAsia" w:eastAsiaTheme="minorEastAsia"/>
          <w:bCs/>
          <w:color w:val="auto"/>
          <w:sz w:val="24"/>
          <w:highlight w:val="none"/>
        </w:rPr>
        <w:t>（北京时间）前提交响应文件</w:t>
      </w:r>
      <w:r>
        <w:rPr>
          <w:rFonts w:hint="eastAsia" w:asciiTheme="minorEastAsia" w:hAnsiTheme="minorEastAsia" w:eastAsiaTheme="minorEastAsia"/>
          <w:color w:val="auto"/>
          <w:sz w:val="24"/>
          <w:highlight w:val="none"/>
        </w:rPr>
        <w:t>。</w:t>
      </w:r>
    </w:p>
    <w:p w14:paraId="1ED72F6D">
      <w:pPr>
        <w:spacing w:line="360" w:lineRule="auto"/>
        <w:rPr>
          <w:rFonts w:asciiTheme="minorEastAsia" w:hAnsiTheme="minorEastAsia" w:eastAsiaTheme="minorEastAsia"/>
          <w:color w:val="auto"/>
          <w:sz w:val="24"/>
          <w:highlight w:val="none"/>
        </w:rPr>
      </w:pPr>
    </w:p>
    <w:p w14:paraId="487569BA">
      <w:pPr>
        <w:pStyle w:val="4"/>
        <w:numPr>
          <w:ilvl w:val="0"/>
          <w:numId w:val="0"/>
        </w:numPr>
        <w:ind w:left="432" w:hanging="432"/>
        <w:rPr>
          <w:rFonts w:cs="宋体" w:asciiTheme="minorEastAsia" w:hAnsiTheme="minorEastAsia" w:eastAsiaTheme="minorEastAsia"/>
          <w:color w:val="auto"/>
          <w:sz w:val="24"/>
          <w:szCs w:val="24"/>
          <w:highlight w:val="none"/>
        </w:rPr>
      </w:pPr>
      <w:bookmarkStart w:id="11" w:name="_Toc35393629"/>
      <w:bookmarkStart w:id="12" w:name="_Toc28359089"/>
      <w:bookmarkStart w:id="13" w:name="_Toc28359012"/>
      <w:bookmarkStart w:id="14" w:name="_Toc35393798"/>
      <w:r>
        <w:rPr>
          <w:rFonts w:hint="eastAsia" w:cs="宋体" w:asciiTheme="minorEastAsia" w:hAnsiTheme="minorEastAsia" w:eastAsiaTheme="minorEastAsia"/>
          <w:color w:val="auto"/>
          <w:sz w:val="24"/>
          <w:szCs w:val="24"/>
          <w:highlight w:val="none"/>
        </w:rPr>
        <w:t>一、项目基本情况</w:t>
      </w:r>
      <w:bookmarkEnd w:id="11"/>
      <w:bookmarkEnd w:id="12"/>
      <w:bookmarkEnd w:id="13"/>
      <w:bookmarkEnd w:id="14"/>
    </w:p>
    <w:p w14:paraId="7F630FBA">
      <w:pPr>
        <w:spacing w:line="360" w:lineRule="auto"/>
        <w:ind w:firstLine="482" w:firstLineChars="200"/>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b/>
          <w:color w:val="auto"/>
          <w:sz w:val="24"/>
          <w:highlight w:val="none"/>
        </w:rPr>
        <w:t>项目编号：</w:t>
      </w:r>
      <w:r>
        <w:rPr>
          <w:rFonts w:hint="eastAsia" w:asciiTheme="minorEastAsia" w:hAnsiTheme="minorEastAsia" w:eastAsiaTheme="minorEastAsia"/>
          <w:bCs/>
          <w:color w:val="auto"/>
          <w:sz w:val="24"/>
          <w:highlight w:val="none"/>
        </w:rPr>
        <w:t>HCZX-</w:t>
      </w:r>
      <w:r>
        <w:rPr>
          <w:rFonts w:hint="eastAsia" w:asciiTheme="minorEastAsia" w:hAnsiTheme="minorEastAsia" w:eastAsiaTheme="minorEastAsia"/>
          <w:bCs/>
          <w:color w:val="auto"/>
          <w:sz w:val="24"/>
          <w:highlight w:val="none"/>
          <w:lang w:eastAsia="zh-CN"/>
        </w:rPr>
        <w:t>25220</w:t>
      </w:r>
    </w:p>
    <w:p w14:paraId="0082EEE2">
      <w:pPr>
        <w:spacing w:line="360" w:lineRule="auto"/>
        <w:ind w:firstLine="482" w:firstLineChars="200"/>
        <w:rPr>
          <w:rFonts w:asciiTheme="minorEastAsia" w:hAnsiTheme="minorEastAsia" w:eastAsiaTheme="minorEastAsia"/>
          <w:color w:val="auto"/>
          <w:sz w:val="24"/>
          <w:highlight w:val="none"/>
          <w:u w:val="single"/>
        </w:rPr>
      </w:pPr>
      <w:r>
        <w:rPr>
          <w:rFonts w:hint="eastAsia" w:asciiTheme="minorEastAsia" w:hAnsiTheme="minorEastAsia" w:eastAsiaTheme="minorEastAsia"/>
          <w:b/>
          <w:color w:val="auto"/>
          <w:sz w:val="24"/>
          <w:highlight w:val="none"/>
        </w:rPr>
        <w:t>项目名称：</w:t>
      </w:r>
      <w:r>
        <w:rPr>
          <w:rFonts w:hint="eastAsia" w:asciiTheme="minorEastAsia" w:hAnsiTheme="minorEastAsia" w:eastAsiaTheme="minorEastAsia"/>
          <w:color w:val="auto"/>
          <w:sz w:val="24"/>
          <w:highlight w:val="none"/>
          <w:lang w:eastAsia="zh-CN"/>
        </w:rPr>
        <w:t>浙江省商务厅重点国别地区贸易投资分析研判和落地服务</w:t>
      </w:r>
      <w:r>
        <w:rPr>
          <w:rFonts w:hint="eastAsia" w:asciiTheme="minorEastAsia" w:hAnsiTheme="minorEastAsia" w:eastAsiaTheme="minorEastAsia"/>
          <w:color w:val="auto"/>
          <w:sz w:val="24"/>
          <w:highlight w:val="none"/>
        </w:rPr>
        <w:t>项目</w:t>
      </w:r>
    </w:p>
    <w:p w14:paraId="38C5E116">
      <w:pPr>
        <w:spacing w:line="360" w:lineRule="auto"/>
        <w:ind w:firstLine="482" w:firstLineChars="200"/>
        <w:rPr>
          <w:rFonts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采购方式：</w:t>
      </w:r>
      <w:r>
        <w:rPr>
          <w:rFonts w:hint="eastAsia" w:asciiTheme="minorEastAsia" w:hAnsiTheme="minorEastAsia" w:eastAsiaTheme="minorEastAsia"/>
          <w:color w:val="auto"/>
          <w:sz w:val="24"/>
          <w:highlight w:val="none"/>
        </w:rPr>
        <w:t>竞争性磋商</w:t>
      </w:r>
    </w:p>
    <w:p w14:paraId="481E7BBF">
      <w:pPr>
        <w:spacing w:line="360" w:lineRule="auto"/>
        <w:ind w:firstLine="482" w:firstLineChars="200"/>
        <w:rPr>
          <w:rFonts w:hint="default" w:asciiTheme="minorEastAsia" w:hAnsiTheme="minorEastAsia" w:eastAsiaTheme="minorEastAsia"/>
          <w:b/>
          <w:color w:val="auto"/>
          <w:sz w:val="24"/>
          <w:highlight w:val="none"/>
          <w:lang w:val="en-US" w:eastAsia="zh-CN"/>
        </w:rPr>
      </w:pPr>
      <w:r>
        <w:rPr>
          <w:rFonts w:hint="eastAsia" w:asciiTheme="minorEastAsia" w:hAnsiTheme="minorEastAsia" w:eastAsiaTheme="minorEastAsia"/>
          <w:b/>
          <w:color w:val="auto"/>
          <w:sz w:val="24"/>
          <w:highlight w:val="none"/>
        </w:rPr>
        <w:t>预算金额（元）：</w:t>
      </w:r>
      <w:r>
        <w:rPr>
          <w:rFonts w:hint="eastAsia" w:asciiTheme="minorEastAsia" w:hAnsiTheme="minorEastAsia" w:eastAsiaTheme="minorEastAsia"/>
          <w:b w:val="0"/>
          <w:bCs/>
          <w:color w:val="auto"/>
          <w:sz w:val="24"/>
          <w:highlight w:val="none"/>
          <w:lang w:val="en-US" w:eastAsia="zh-CN"/>
        </w:rPr>
        <w:t>300000</w:t>
      </w:r>
    </w:p>
    <w:p w14:paraId="76A65662">
      <w:pPr>
        <w:spacing w:line="360" w:lineRule="auto"/>
        <w:ind w:firstLine="482" w:firstLineChars="200"/>
        <w:rPr>
          <w:rFonts w:hint="default" w:asciiTheme="minorEastAsia" w:hAnsiTheme="minorEastAsia" w:eastAsiaTheme="minorEastAsia"/>
          <w:b/>
          <w:color w:val="auto"/>
          <w:sz w:val="24"/>
          <w:highlight w:val="none"/>
          <w:lang w:val="en-US" w:eastAsia="zh-CN"/>
        </w:rPr>
      </w:pPr>
      <w:r>
        <w:rPr>
          <w:rFonts w:hint="eastAsia" w:asciiTheme="minorEastAsia" w:hAnsiTheme="minorEastAsia" w:eastAsiaTheme="minorEastAsia"/>
          <w:b/>
          <w:color w:val="auto"/>
          <w:sz w:val="24"/>
          <w:highlight w:val="none"/>
        </w:rPr>
        <w:t>最高限价（元）：</w:t>
      </w:r>
      <w:r>
        <w:rPr>
          <w:rFonts w:hint="eastAsia" w:asciiTheme="minorEastAsia" w:hAnsiTheme="minorEastAsia" w:eastAsiaTheme="minorEastAsia"/>
          <w:b w:val="0"/>
          <w:bCs/>
          <w:color w:val="auto"/>
          <w:sz w:val="24"/>
          <w:highlight w:val="none"/>
          <w:lang w:val="en-US" w:eastAsia="zh-CN"/>
        </w:rPr>
        <w:t>300000</w:t>
      </w:r>
    </w:p>
    <w:p w14:paraId="66360194">
      <w:pPr>
        <w:spacing w:line="360" w:lineRule="auto"/>
        <w:ind w:firstLine="482" w:firstLineChars="200"/>
        <w:rPr>
          <w:rFonts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采购需求：</w:t>
      </w:r>
      <w:r>
        <w:rPr>
          <w:rFonts w:hint="eastAsia" w:hAnsi="宋体" w:cs="宋体" w:eastAsiaTheme="minorEastAsia"/>
          <w:bCs/>
          <w:color w:val="auto"/>
          <w:sz w:val="24"/>
          <w:highlight w:val="none"/>
          <w:lang w:eastAsia="zh-CN"/>
        </w:rPr>
        <w:t>浙江省商务厅重点国别地区贸易投资分析研判和落地服务</w:t>
      </w:r>
      <w:r>
        <w:rPr>
          <w:rFonts w:hint="eastAsia" w:hAnsi="宋体" w:cs="宋体" w:eastAsiaTheme="minorEastAsia"/>
          <w:bCs/>
          <w:color w:val="auto"/>
          <w:sz w:val="24"/>
          <w:highlight w:val="none"/>
        </w:rPr>
        <w:t>项目，</w:t>
      </w:r>
      <w:r>
        <w:rPr>
          <w:rFonts w:hint="eastAsia" w:hAnsi="宋体" w:cs="宋体"/>
          <w:bCs/>
          <w:color w:val="auto"/>
          <w:sz w:val="24"/>
          <w:highlight w:val="none"/>
        </w:rPr>
        <w:t>主要内容：</w:t>
      </w:r>
      <w:r>
        <w:rPr>
          <w:rFonts w:hint="eastAsia" w:hAnsi="宋体" w:cs="宋体" w:eastAsiaTheme="minorEastAsia"/>
          <w:bCs/>
          <w:color w:val="auto"/>
          <w:sz w:val="24"/>
          <w:highlight w:val="none"/>
          <w:lang w:eastAsia="zh-CN"/>
        </w:rPr>
        <w:t>浙江省商务厅重点国别地区贸易投资分析研判和落地服务</w:t>
      </w:r>
      <w:r>
        <w:rPr>
          <w:rFonts w:hint="eastAsia" w:hAnsi="宋体" w:cs="宋体" w:eastAsiaTheme="minorEastAsia"/>
          <w:bCs/>
          <w:color w:val="auto"/>
          <w:sz w:val="24"/>
          <w:highlight w:val="none"/>
        </w:rPr>
        <w:t>。</w:t>
      </w:r>
      <w:r>
        <w:rPr>
          <w:rFonts w:hint="eastAsia" w:cs="仿宋_GB2312" w:asciiTheme="minorEastAsia" w:hAnsiTheme="minorEastAsia" w:eastAsiaTheme="minorEastAsia"/>
          <w:b/>
          <w:color w:val="auto"/>
          <w:sz w:val="24"/>
          <w:highlight w:val="none"/>
        </w:rPr>
        <w:t>详见磋商文件。</w:t>
      </w:r>
    </w:p>
    <w:p w14:paraId="5DB71B87">
      <w:pPr>
        <w:spacing w:line="360" w:lineRule="auto"/>
        <w:ind w:firstLine="482" w:firstLineChars="200"/>
        <w:rPr>
          <w:rFonts w:asciiTheme="minorEastAsia" w:hAnsiTheme="minorEastAsia" w:eastAsiaTheme="minorEastAsia"/>
          <w:color w:val="auto"/>
          <w:sz w:val="24"/>
          <w:highlight w:val="none"/>
          <w:u w:val="single"/>
        </w:rPr>
      </w:pPr>
      <w:r>
        <w:rPr>
          <w:rFonts w:hint="eastAsia" w:asciiTheme="minorEastAsia" w:hAnsiTheme="minorEastAsia" w:eastAsiaTheme="minorEastAsia"/>
          <w:b/>
          <w:color w:val="auto"/>
          <w:sz w:val="24"/>
          <w:highlight w:val="none"/>
        </w:rPr>
        <w:t>合同履行期限</w:t>
      </w:r>
      <w:r>
        <w:rPr>
          <w:rFonts w:hint="eastAsia" w:asciiTheme="minorEastAsia" w:hAnsiTheme="minorEastAsia" w:eastAsiaTheme="minorEastAsia"/>
          <w:color w:val="auto"/>
          <w:sz w:val="24"/>
          <w:highlight w:val="none"/>
        </w:rPr>
        <w:t xml:space="preserve">： </w:t>
      </w:r>
      <w:r>
        <w:rPr>
          <w:rFonts w:hint="eastAsia" w:asciiTheme="minorEastAsia" w:hAnsiTheme="minorEastAsia" w:eastAsiaTheme="minorEastAsia"/>
          <w:color w:val="auto"/>
          <w:sz w:val="24"/>
          <w:highlight w:val="none"/>
          <w:u w:val="single"/>
        </w:rPr>
        <w:t>2025年12月31日前</w:t>
      </w:r>
      <w:r>
        <w:rPr>
          <w:rFonts w:hint="eastAsia" w:asciiTheme="minorEastAsia" w:hAnsiTheme="minorEastAsia" w:eastAsiaTheme="minorEastAsia"/>
          <w:color w:val="auto"/>
          <w:sz w:val="24"/>
          <w:highlight w:val="none"/>
          <w:u w:val="single"/>
          <w:lang w:val="en-US" w:eastAsia="zh-CN"/>
        </w:rPr>
        <w:t>完成</w:t>
      </w:r>
      <w:r>
        <w:rPr>
          <w:rFonts w:hint="eastAsia" w:asciiTheme="minorEastAsia" w:hAnsiTheme="minorEastAsia" w:eastAsiaTheme="minorEastAsia"/>
          <w:color w:val="auto"/>
          <w:sz w:val="24"/>
          <w:highlight w:val="none"/>
          <w:u w:val="single"/>
        </w:rPr>
        <w:t>。</w:t>
      </w:r>
    </w:p>
    <w:p w14:paraId="5B7CBD22">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本项目接受联合体投标：</w:t>
      </w:r>
      <w:sdt>
        <w:sdtPr>
          <w:rPr>
            <w:rFonts w:hint="eastAsia" w:asciiTheme="minorEastAsia" w:hAnsiTheme="minorEastAsia" w:eastAsiaTheme="minorEastAsia"/>
            <w:b/>
            <w:color w:val="auto"/>
            <w:sz w:val="24"/>
            <w:highlight w:val="none"/>
          </w:rPr>
          <w:id w:val="2035453831"/>
        </w:sdtPr>
        <w:sdtEndPr>
          <w:rPr>
            <w:rFonts w:hint="eastAsia" w:asciiTheme="minorEastAsia" w:hAnsiTheme="minorEastAsia" w:eastAsiaTheme="minorEastAsia"/>
            <w:b/>
            <w:color w:val="auto"/>
            <w:sz w:val="24"/>
            <w:highlight w:val="none"/>
          </w:rPr>
        </w:sdtEndPr>
        <w:sdtContent>
          <w:r>
            <w:rPr>
              <w:rFonts w:ascii="Wingdings" w:hAnsi="Wingdings" w:eastAsia="MS Gothic"/>
              <w:b/>
              <w:color w:val="auto"/>
              <w:sz w:val="24"/>
              <w:highlight w:val="none"/>
            </w:rPr>
            <w:sym w:font="Wingdings" w:char="00FE"/>
          </w:r>
        </w:sdtContent>
      </w:sdt>
      <w:r>
        <w:rPr>
          <w:rFonts w:hint="eastAsia" w:asciiTheme="minorEastAsia" w:hAnsiTheme="minorEastAsia" w:eastAsiaTheme="minorEastAsia"/>
          <w:b/>
          <w:color w:val="auto"/>
          <w:sz w:val="24"/>
          <w:highlight w:val="none"/>
        </w:rPr>
        <w:t>是，</w:t>
      </w:r>
      <w:sdt>
        <w:sdtPr>
          <w:rPr>
            <w:rFonts w:hint="eastAsia" w:asciiTheme="minorEastAsia" w:hAnsiTheme="minorEastAsia" w:eastAsiaTheme="minorEastAsia"/>
            <w:b/>
            <w:color w:val="auto"/>
            <w:sz w:val="24"/>
            <w:highlight w:val="none"/>
          </w:rPr>
          <w:id w:val="147483068"/>
        </w:sdtPr>
        <w:sdtEndPr>
          <w:rPr>
            <w:rFonts w:hint="eastAsia" w:asciiTheme="minorEastAsia" w:hAnsiTheme="minorEastAsia" w:eastAsiaTheme="minorEastAsia"/>
            <w:b/>
            <w:color w:val="auto"/>
            <w:sz w:val="24"/>
            <w:highlight w:val="none"/>
          </w:rPr>
        </w:sdtEndPr>
        <w:sdtContent>
          <w:r>
            <w:rPr>
              <w:rFonts w:hint="eastAsia" w:ascii="MS Mincho" w:hAnsi="MS Mincho" w:eastAsia="MS Mincho" w:cs="MS Mincho"/>
              <w:b/>
              <w:color w:val="auto"/>
              <w:sz w:val="24"/>
              <w:highlight w:val="none"/>
            </w:rPr>
            <w:t>☐</w:t>
          </w:r>
        </w:sdtContent>
      </w:sdt>
      <w:r>
        <w:rPr>
          <w:rFonts w:hint="eastAsia" w:asciiTheme="minorEastAsia" w:hAnsiTheme="minorEastAsia" w:eastAsiaTheme="minorEastAsia"/>
          <w:b/>
          <w:color w:val="auto"/>
          <w:sz w:val="24"/>
          <w:highlight w:val="none"/>
        </w:rPr>
        <w:t>否。</w:t>
      </w:r>
    </w:p>
    <w:p w14:paraId="7467C652">
      <w:pPr>
        <w:spacing w:line="360" w:lineRule="auto"/>
        <w:ind w:firstLine="480" w:firstLineChars="200"/>
        <w:rPr>
          <w:rFonts w:cs="宋体" w:asciiTheme="minorEastAsia" w:hAnsiTheme="minorEastAsia" w:eastAsiaTheme="minorEastAsia"/>
          <w:color w:val="auto"/>
          <w:sz w:val="24"/>
          <w:highlight w:val="none"/>
        </w:rPr>
      </w:pPr>
      <w:bookmarkStart w:id="15" w:name="_Toc28359090"/>
      <w:bookmarkStart w:id="16" w:name="_Toc35393630"/>
      <w:bookmarkStart w:id="17" w:name="_Toc28359013"/>
      <w:bookmarkStart w:id="18" w:name="_Toc35393799"/>
      <w:r>
        <w:rPr>
          <w:rFonts w:hint="eastAsia" w:cs="宋体" w:asciiTheme="minorEastAsia" w:hAnsiTheme="minorEastAsia" w:eastAsiaTheme="minorEastAsia"/>
          <w:color w:val="auto"/>
          <w:sz w:val="24"/>
          <w:highlight w:val="none"/>
        </w:rPr>
        <w:t>二、申请人的资格要求：</w:t>
      </w:r>
      <w:bookmarkEnd w:id="15"/>
      <w:bookmarkEnd w:id="16"/>
      <w:bookmarkEnd w:id="17"/>
      <w:bookmarkEnd w:id="18"/>
    </w:p>
    <w:p w14:paraId="45E988C0">
      <w:pPr>
        <w:spacing w:line="360" w:lineRule="auto"/>
        <w:ind w:firstLine="480"/>
        <w:rPr>
          <w:rFonts w:cs="宋体" w:asciiTheme="minorEastAsia" w:hAnsiTheme="minorEastAsia" w:eastAsiaTheme="minorEastAsia"/>
          <w:snapToGrid w:val="0"/>
          <w:color w:val="auto"/>
          <w:kern w:val="28"/>
          <w:sz w:val="24"/>
          <w:szCs w:val="20"/>
          <w:highlight w:val="none"/>
        </w:rPr>
      </w:pPr>
      <w:r>
        <w:rPr>
          <w:rFonts w:hint="eastAsia" w:cs="宋体" w:asciiTheme="minorEastAsia" w:hAnsiTheme="minorEastAsia" w:eastAsiaTheme="minorEastAsia"/>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0A8D009F">
      <w:pPr>
        <w:spacing w:line="360" w:lineRule="auto"/>
        <w:ind w:firstLine="480"/>
        <w:rPr>
          <w:rFonts w:cs="宋体" w:asciiTheme="minorEastAsia" w:hAnsiTheme="minorEastAsia" w:eastAsiaTheme="minorEastAsia"/>
          <w:snapToGrid w:val="0"/>
          <w:color w:val="auto"/>
          <w:kern w:val="28"/>
          <w:sz w:val="24"/>
          <w:szCs w:val="20"/>
          <w:highlight w:val="none"/>
        </w:rPr>
      </w:pPr>
      <w:r>
        <w:rPr>
          <w:rFonts w:cs="宋体" w:asciiTheme="minorEastAsia" w:hAnsiTheme="minorEastAsia" w:eastAsiaTheme="minorEastAsia"/>
          <w:snapToGrid w:val="0"/>
          <w:color w:val="auto"/>
          <w:kern w:val="28"/>
          <w:sz w:val="24"/>
          <w:szCs w:val="20"/>
          <w:highlight w:val="none"/>
        </w:rPr>
        <w:t>2</w:t>
      </w:r>
      <w:r>
        <w:rPr>
          <w:rFonts w:hint="eastAsia" w:cs="宋体" w:asciiTheme="minorEastAsia" w:hAnsiTheme="minorEastAsia" w:eastAsiaTheme="minorEastAsia"/>
          <w:snapToGrid w:val="0"/>
          <w:color w:val="auto"/>
          <w:kern w:val="28"/>
          <w:sz w:val="24"/>
          <w:szCs w:val="20"/>
          <w:highlight w:val="none"/>
        </w:rPr>
        <w:t>.以联合体形式响应的，提供联合协议(本项目不接受联合体响应或者供应商不以联合体形式响应的，则不需要提供) ；</w:t>
      </w:r>
    </w:p>
    <w:p w14:paraId="437C4CD1">
      <w:pPr>
        <w:spacing w:line="360" w:lineRule="auto"/>
        <w:ind w:firstLine="480" w:firstLineChars="200"/>
        <w:rPr>
          <w:rFonts w:cs="宋体" w:asciiTheme="minorEastAsia" w:hAnsiTheme="minorEastAsia" w:eastAsiaTheme="minorEastAsia"/>
          <w:snapToGrid w:val="0"/>
          <w:color w:val="auto"/>
          <w:kern w:val="28"/>
          <w:sz w:val="24"/>
          <w:szCs w:val="20"/>
          <w:highlight w:val="none"/>
        </w:rPr>
      </w:pPr>
      <w:r>
        <w:rPr>
          <w:rFonts w:cs="宋体" w:asciiTheme="minorEastAsia" w:hAnsiTheme="minorEastAsia" w:eastAsiaTheme="minorEastAsia"/>
          <w:snapToGrid w:val="0"/>
          <w:color w:val="auto"/>
          <w:kern w:val="28"/>
          <w:sz w:val="24"/>
          <w:szCs w:val="20"/>
          <w:highlight w:val="none"/>
        </w:rPr>
        <w:t>3</w:t>
      </w:r>
      <w:r>
        <w:rPr>
          <w:rFonts w:hint="eastAsia" w:cs="宋体" w:asciiTheme="minorEastAsia" w:hAnsiTheme="minorEastAsia" w:eastAsiaTheme="minorEastAsia"/>
          <w:snapToGrid w:val="0"/>
          <w:color w:val="auto"/>
          <w:kern w:val="28"/>
          <w:sz w:val="24"/>
          <w:szCs w:val="20"/>
          <w:highlight w:val="none"/>
        </w:rPr>
        <w:t>.落实政府采购政策需满足的资格要求：</w:t>
      </w:r>
    </w:p>
    <w:p w14:paraId="73E84AE9">
      <w:pPr>
        <w:spacing w:line="360" w:lineRule="auto"/>
        <w:ind w:firstLine="480" w:firstLineChars="200"/>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928616923"/>
        </w:sdtPr>
        <w:sdtEndPr>
          <w:rPr>
            <w:rFonts w:hint="eastAsia" w:cs="宋体" w:asciiTheme="minorEastAsia" w:hAnsiTheme="minorEastAsia" w:eastAsiaTheme="minorEastAsia"/>
            <w:color w:val="auto"/>
            <w:kern w:val="0"/>
            <w:sz w:val="24"/>
            <w:highlight w:val="none"/>
          </w:rPr>
        </w:sdtEndPr>
        <w:sdtContent>
          <w:sdt>
            <w:sdtPr>
              <w:rPr>
                <w:rFonts w:hint="eastAsia" w:cs="宋体" w:asciiTheme="minorEastAsia" w:hAnsiTheme="minorEastAsia" w:eastAsiaTheme="minorEastAsia"/>
                <w:color w:val="auto"/>
                <w:kern w:val="0"/>
                <w:sz w:val="24"/>
                <w:highlight w:val="none"/>
              </w:rPr>
              <w:id w:val="147462655"/>
            </w:sdtPr>
            <w:sdtEndPr>
              <w:rPr>
                <w:rFonts w:hint="eastAsia" w:cs="宋体" w:asciiTheme="minorEastAsia" w:hAnsiTheme="minorEastAsia" w:eastAsiaTheme="minorEastAsia"/>
                <w:color w:val="auto"/>
                <w:kern w:val="0"/>
                <w:sz w:val="24"/>
                <w:highlight w:val="none"/>
              </w:rPr>
            </w:sdtEndPr>
            <w:sdtContent>
              <w:r>
                <w:rPr>
                  <w:rFonts w:ascii="Wingdings" w:hAnsi="Wingdings" w:eastAsia="MS Gothic" w:cs="宋体"/>
                  <w:color w:val="auto"/>
                  <w:kern w:val="0"/>
                  <w:sz w:val="24"/>
                  <w:highlight w:val="none"/>
                </w:rPr>
                <w:t></w:t>
              </w:r>
            </w:sdtContent>
          </w:sdt>
        </w:sdtContent>
      </w:sdt>
      <w:r>
        <w:rPr>
          <w:rFonts w:hint="eastAsia" w:cs="宋体" w:asciiTheme="minorEastAsia" w:hAnsiTheme="minorEastAsia" w:eastAsiaTheme="minorEastAsia"/>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（注：不得限制大中型企业与小微企业组成联合体参与响应）</w:t>
      </w:r>
      <w:r>
        <w:rPr>
          <w:rFonts w:hint="eastAsia" w:cs="宋体" w:asciiTheme="minorEastAsia" w:hAnsiTheme="minorEastAsia" w:eastAsiaTheme="minorEastAsia"/>
          <w:color w:val="auto"/>
          <w:sz w:val="24"/>
          <w:highlight w:val="none"/>
        </w:rPr>
        <w:t>；</w:t>
      </w:r>
    </w:p>
    <w:p w14:paraId="0DEBB7E0">
      <w:pPr>
        <w:spacing w:line="360" w:lineRule="auto"/>
        <w:ind w:firstLine="480" w:firstLineChars="200"/>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47463034"/>
        </w:sdtPr>
        <w:sdtEndPr>
          <w:rPr>
            <w:rFonts w:hint="eastAsia" w:cs="宋体" w:asciiTheme="minorEastAsia" w:hAnsiTheme="minorEastAsia" w:eastAsiaTheme="minorEastAsia"/>
            <w:color w:val="auto"/>
            <w:kern w:val="0"/>
            <w:sz w:val="24"/>
            <w:highlight w:val="none"/>
          </w:rPr>
        </w:sdtEndPr>
        <w:sdtContent>
          <w:r>
            <w:rPr>
              <w:rFonts w:ascii="Wingdings" w:hAnsi="Wingdings" w:eastAsia="MS Gothic" w:cs="宋体"/>
              <w:color w:val="auto"/>
              <w:kern w:val="0"/>
              <w:sz w:val="24"/>
              <w:highlight w:val="none"/>
            </w:rPr>
            <w:sym w:font="Wingdings" w:char="00A8"/>
          </w:r>
        </w:sdtContent>
      </w:sdt>
      <w:r>
        <w:rPr>
          <w:rFonts w:hint="eastAsia" w:cs="宋体" w:asciiTheme="minorEastAsia" w:hAnsiTheme="minorEastAsia" w:eastAsiaTheme="minorEastAsia"/>
          <w:color w:val="auto"/>
          <w:kern w:val="0"/>
          <w:sz w:val="24"/>
          <w:highlight w:val="none"/>
        </w:rPr>
        <w:t>专</w:t>
      </w:r>
      <w:r>
        <w:rPr>
          <w:rFonts w:hint="eastAsia" w:cs="宋体" w:asciiTheme="minorEastAsia" w:hAnsiTheme="minorEastAsia" w:eastAsiaTheme="minorEastAsia"/>
          <w:color w:val="auto"/>
          <w:sz w:val="24"/>
          <w:highlight w:val="none"/>
        </w:rPr>
        <w:t>门面向中小企业</w:t>
      </w:r>
    </w:p>
    <w:p w14:paraId="76721348">
      <w:pPr>
        <w:spacing w:line="360" w:lineRule="auto"/>
        <w:ind w:firstLine="897" w:firstLineChars="374"/>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47451940"/>
        </w:sdtPr>
        <w:sdtEndPr>
          <w:rPr>
            <w:rFonts w:hint="eastAsia" w:cs="宋体" w:asciiTheme="minorEastAsia" w:hAnsiTheme="minorEastAsia" w:eastAsiaTheme="minorEastAsia"/>
            <w:color w:val="auto"/>
            <w:kern w:val="0"/>
            <w:sz w:val="24"/>
            <w:highlight w:val="none"/>
          </w:rPr>
        </w:sdtEndPr>
        <w:sdtContent>
          <w:r>
            <w:rPr>
              <w:rFonts w:ascii="Wingdings" w:hAnsi="Wingdings" w:eastAsia="MS Gothic" w:cs="宋体"/>
              <w:color w:val="auto"/>
              <w:kern w:val="0"/>
              <w:sz w:val="24"/>
              <w:highlight w:val="none"/>
            </w:rPr>
            <w:sym w:font="Wingdings" w:char="00A8"/>
          </w:r>
        </w:sdtContent>
      </w:sdt>
      <w:r>
        <w:rPr>
          <w:rFonts w:hint="eastAsia" w:cs="宋体" w:asciiTheme="minorEastAsia" w:hAnsiTheme="minorEastAsia" w:eastAsiaTheme="minorEastAsia"/>
          <w:color w:val="auto"/>
          <w:sz w:val="24"/>
          <w:highlight w:val="none"/>
        </w:rPr>
        <w:t>服务全部由符合政策要求的中小企业承接，提供中小企业声明函；</w:t>
      </w:r>
    </w:p>
    <w:p w14:paraId="0FB76F01">
      <w:pPr>
        <w:spacing w:line="360" w:lineRule="auto"/>
        <w:ind w:firstLine="897" w:firstLineChars="374"/>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47473511"/>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sz w:val="24"/>
          <w:highlight w:val="none"/>
        </w:rPr>
        <w:t>服务全部由符合政策要求的小微企业承接，提供中小企业声明函；</w:t>
      </w:r>
    </w:p>
    <w:p w14:paraId="3CBE6146">
      <w:pPr>
        <w:spacing w:line="360" w:lineRule="auto"/>
        <w:ind w:firstLine="480" w:firstLineChars="200"/>
        <w:rPr>
          <w:rFonts w:cs="宋体" w:asciiTheme="minorEastAsia" w:hAnsiTheme="minorEastAsia" w:eastAsiaTheme="minorEastAsia"/>
          <w:color w:val="auto"/>
          <w:sz w:val="24"/>
          <w:highlight w:val="none"/>
        </w:rPr>
      </w:pPr>
      <w:r>
        <w:rPr>
          <w:rFonts w:cs="宋体" w:asciiTheme="minorEastAsia" w:hAnsiTheme="minorEastAsia" w:eastAsiaTheme="minorEastAsia"/>
          <w:color w:val="auto"/>
          <w:sz w:val="24"/>
          <w:highlight w:val="none"/>
        </w:rPr>
        <w:t>4</w:t>
      </w:r>
      <w:r>
        <w:rPr>
          <w:rFonts w:hint="eastAsia" w:cs="宋体" w:asciiTheme="minorEastAsia" w:hAnsiTheme="minorEastAsia" w:eastAsiaTheme="minorEastAsia"/>
          <w:color w:val="auto"/>
          <w:sz w:val="24"/>
          <w:highlight w:val="none"/>
        </w:rPr>
        <w:t>.本项目的特定资格要求：无；</w:t>
      </w:r>
    </w:p>
    <w:p w14:paraId="7C783B18">
      <w:pPr>
        <w:snapToGrid w:val="0"/>
        <w:spacing w:line="360" w:lineRule="auto"/>
        <w:ind w:firstLine="480" w:firstLineChars="200"/>
        <w:rPr>
          <w:rFonts w:cs="宋体" w:asciiTheme="minorEastAsia" w:hAnsiTheme="minorEastAsia" w:eastAsiaTheme="minorEastAsia"/>
          <w:color w:val="auto"/>
          <w:sz w:val="24"/>
          <w:highlight w:val="none"/>
        </w:rPr>
      </w:pPr>
      <w:r>
        <w:rPr>
          <w:rFonts w:cs="宋体" w:asciiTheme="minorEastAsia" w:hAnsiTheme="minorEastAsia" w:eastAsiaTheme="minorEastAsia"/>
          <w:color w:val="auto"/>
          <w:sz w:val="24"/>
          <w:highlight w:val="none"/>
        </w:rPr>
        <w:t>5</w:t>
      </w:r>
      <w:r>
        <w:rPr>
          <w:rFonts w:hint="eastAsia" w:cs="宋体" w:asciiTheme="minorEastAsia" w:hAnsiTheme="minorEastAsia" w:eastAsiaTheme="minorEastAsia"/>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6D3A3781">
      <w:pPr>
        <w:spacing w:line="360" w:lineRule="auto"/>
        <w:ind w:firstLine="480" w:firstLineChars="200"/>
        <w:rPr>
          <w:rFonts w:cs="宋体" w:asciiTheme="minorEastAsia" w:hAnsiTheme="minorEastAsia" w:eastAsiaTheme="minorEastAsia"/>
          <w:color w:val="auto"/>
          <w:sz w:val="24"/>
          <w:highlight w:val="none"/>
        </w:rPr>
      </w:pPr>
      <w:bookmarkStart w:id="19" w:name="_Toc35393631"/>
      <w:bookmarkStart w:id="20" w:name="_Toc28359014"/>
      <w:bookmarkStart w:id="21" w:name="_Toc35393800"/>
      <w:bookmarkStart w:id="22" w:name="_Toc28359091"/>
      <w:r>
        <w:rPr>
          <w:rFonts w:hint="eastAsia" w:cs="宋体" w:asciiTheme="minorEastAsia" w:hAnsiTheme="minorEastAsia" w:eastAsiaTheme="minorEastAsia"/>
          <w:color w:val="auto"/>
          <w:sz w:val="24"/>
          <w:highlight w:val="none"/>
        </w:rPr>
        <w:t>三、获取（下载）采购文件</w:t>
      </w:r>
      <w:bookmarkEnd w:id="19"/>
      <w:bookmarkEnd w:id="20"/>
      <w:bookmarkEnd w:id="21"/>
      <w:bookmarkEnd w:id="22"/>
    </w:p>
    <w:p w14:paraId="194FDE47">
      <w:pPr>
        <w:spacing w:line="360" w:lineRule="auto"/>
        <w:ind w:firstLine="540"/>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时间：</w:t>
      </w:r>
      <w:r>
        <w:rPr>
          <w:rFonts w:hint="eastAsia" w:asciiTheme="minorEastAsia" w:hAnsiTheme="minorEastAsia" w:eastAsiaTheme="minorEastAsia"/>
          <w:color w:val="auto"/>
          <w:sz w:val="27"/>
          <w:szCs w:val="27"/>
          <w:highlight w:val="none"/>
        </w:rPr>
        <w:t>/</w:t>
      </w:r>
      <w:r>
        <w:rPr>
          <w:rFonts w:hint="eastAsia" w:cs="宋体" w:asciiTheme="minorEastAsia" w:hAnsiTheme="minorEastAsia" w:eastAsiaTheme="minorEastAsia"/>
          <w:color w:val="auto"/>
          <w:sz w:val="24"/>
          <w:highlight w:val="none"/>
          <w:u w:val="single"/>
        </w:rPr>
        <w:t>至</w:t>
      </w:r>
      <w:r>
        <w:rPr>
          <w:rFonts w:hint="eastAsia" w:cs="宋体" w:asciiTheme="minorEastAsia" w:hAnsiTheme="minorEastAsia" w:eastAsiaTheme="minorEastAsia"/>
          <w:color w:val="auto"/>
          <w:sz w:val="24"/>
          <w:highlight w:val="none"/>
          <w:u w:val="single"/>
          <w:lang w:eastAsia="zh-CN"/>
        </w:rPr>
        <w:t>2025年</w:t>
      </w:r>
      <w:r>
        <w:rPr>
          <w:rFonts w:hint="eastAsia" w:cs="宋体" w:asciiTheme="minorEastAsia" w:hAnsiTheme="minorEastAsia" w:eastAsiaTheme="minorEastAsia"/>
          <w:color w:val="auto"/>
          <w:sz w:val="24"/>
          <w:highlight w:val="none"/>
          <w:u w:val="single"/>
          <w:lang w:val="en-US" w:eastAsia="zh-CN"/>
        </w:rPr>
        <w:t>4月25</w:t>
      </w:r>
      <w:r>
        <w:rPr>
          <w:rFonts w:hint="eastAsia" w:cs="宋体" w:asciiTheme="minorEastAsia" w:hAnsiTheme="minorEastAsia" w:eastAsiaTheme="minorEastAsia"/>
          <w:color w:val="auto"/>
          <w:sz w:val="24"/>
          <w:highlight w:val="none"/>
        </w:rPr>
        <w:t>日，每天上午</w:t>
      </w:r>
      <w:r>
        <w:rPr>
          <w:rFonts w:hint="eastAsia" w:asciiTheme="minorEastAsia" w:hAnsiTheme="minorEastAsia" w:eastAsiaTheme="minorEastAsia"/>
          <w:color w:val="auto"/>
          <w:sz w:val="24"/>
          <w:highlight w:val="none"/>
        </w:rPr>
        <w:t>00:00至12:00 ，下午12:00至23:59</w:t>
      </w:r>
      <w:r>
        <w:rPr>
          <w:rFonts w:hint="eastAsia" w:cs="宋体" w:asciiTheme="minorEastAsia" w:hAnsiTheme="minorEastAsia" w:eastAsiaTheme="minorEastAsia"/>
          <w:color w:val="auto"/>
          <w:sz w:val="24"/>
          <w:highlight w:val="none"/>
        </w:rPr>
        <w:t>（北京时间</w:t>
      </w:r>
      <w:r>
        <w:rPr>
          <w:rFonts w:hint="eastAsia" w:asciiTheme="minorEastAsia" w:hAnsiTheme="minorEastAsia" w:eastAsiaTheme="minorEastAsia"/>
          <w:color w:val="auto"/>
          <w:sz w:val="24"/>
          <w:highlight w:val="none"/>
        </w:rPr>
        <w:t>，线上获取法定节假日均可，线下获取文件法定节假日除外</w:t>
      </w:r>
      <w:r>
        <w:rPr>
          <w:rFonts w:hint="eastAsia" w:cs="宋体" w:asciiTheme="minorEastAsia" w:hAnsiTheme="minorEastAsia" w:eastAsiaTheme="minorEastAsia"/>
          <w:color w:val="auto"/>
          <w:sz w:val="24"/>
          <w:highlight w:val="none"/>
        </w:rPr>
        <w:t>）；</w:t>
      </w:r>
    </w:p>
    <w:p w14:paraId="42F924FD">
      <w:pPr>
        <w:spacing w:line="360" w:lineRule="auto"/>
        <w:ind w:firstLine="540"/>
        <w:rPr>
          <w:rFonts w:cs="宋体" w:asciiTheme="minorEastAsia" w:hAnsiTheme="minorEastAsia" w:eastAsiaTheme="minorEastAsia"/>
          <w:color w:val="auto"/>
          <w:sz w:val="28"/>
          <w:szCs w:val="28"/>
          <w:highlight w:val="none"/>
          <w:u w:val="single"/>
        </w:rPr>
      </w:pPr>
      <w:r>
        <w:rPr>
          <w:rFonts w:hint="eastAsia" w:cs="宋体" w:asciiTheme="minorEastAsia" w:hAnsiTheme="minorEastAsia" w:eastAsiaTheme="minorEastAsia"/>
          <w:b/>
          <w:color w:val="auto"/>
          <w:sz w:val="24"/>
          <w:highlight w:val="none"/>
        </w:rPr>
        <w:t>地点（网址）：</w:t>
      </w:r>
      <w:r>
        <w:rPr>
          <w:rFonts w:hint="eastAsia" w:cs="仿宋_GB2312" w:asciiTheme="minorEastAsia" w:hAnsiTheme="minorEastAsia" w:eastAsiaTheme="minorEastAsia"/>
          <w:b/>
          <w:color w:val="auto"/>
          <w:sz w:val="24"/>
          <w:highlight w:val="none"/>
        </w:rPr>
        <w:t>政采云平台（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69"/>
          <w:rFonts w:hint="eastAsia" w:cs="仿宋_GB2312" w:asciiTheme="minorEastAsia" w:hAnsiTheme="minorEastAsia" w:eastAsiaTheme="minorEastAsia"/>
          <w:b/>
          <w:color w:val="auto"/>
          <w:sz w:val="24"/>
          <w:highlight w:val="none"/>
        </w:rPr>
        <w:t>https://www.zcygov.cn/</w:t>
      </w:r>
      <w:r>
        <w:rPr>
          <w:rStyle w:val="69"/>
          <w:rFonts w:hint="eastAsia" w:cs="仿宋_GB2312" w:asciiTheme="minorEastAsia" w:hAnsiTheme="minorEastAsia" w:eastAsiaTheme="minorEastAsia"/>
          <w:b/>
          <w:color w:val="auto"/>
          <w:sz w:val="24"/>
          <w:highlight w:val="none"/>
        </w:rPr>
        <w:fldChar w:fldCharType="end"/>
      </w:r>
      <w:r>
        <w:rPr>
          <w:rFonts w:hint="eastAsia" w:cs="仿宋_GB2312" w:asciiTheme="minorEastAsia" w:hAnsiTheme="minorEastAsia" w:eastAsiaTheme="minorEastAsia"/>
          <w:b/>
          <w:color w:val="auto"/>
          <w:sz w:val="24"/>
          <w:highlight w:val="none"/>
        </w:rPr>
        <w:t>）</w:t>
      </w:r>
    </w:p>
    <w:p w14:paraId="65B50CBB">
      <w:pPr>
        <w:spacing w:line="360" w:lineRule="auto"/>
        <w:ind w:firstLine="540"/>
        <w:rPr>
          <w:rFonts w:cs="宋体" w:asciiTheme="minorEastAsia" w:hAnsiTheme="minorEastAsia" w:eastAsiaTheme="minorEastAsia"/>
          <w:color w:val="auto"/>
          <w:sz w:val="24"/>
          <w:highlight w:val="none"/>
          <w:u w:val="single"/>
        </w:rPr>
      </w:pPr>
      <w:r>
        <w:rPr>
          <w:rFonts w:hint="eastAsia" w:cs="宋体" w:asciiTheme="minorEastAsia" w:hAnsiTheme="minorEastAsia" w:eastAsiaTheme="minorEastAsia"/>
          <w:b/>
          <w:color w:val="auto"/>
          <w:sz w:val="24"/>
          <w:highlight w:val="none"/>
        </w:rPr>
        <w:t>方式：</w:t>
      </w:r>
      <w:r>
        <w:rPr>
          <w:rFonts w:hint="eastAsia" w:cs="宋体" w:asciiTheme="minorEastAsia" w:hAnsiTheme="minorEastAsia" w:eastAsiaTheme="minorEastAsia"/>
          <w:color w:val="auto"/>
          <w:sz w:val="24"/>
          <w:highlight w:val="none"/>
        </w:rPr>
        <w:t>供应商登录政采云平台https://www.zcygov.cn/在线申请获取采购文件（进入“项目采购”应用，在获取采购文件菜单中选择项目，申请获取采购文件）。</w:t>
      </w:r>
    </w:p>
    <w:p w14:paraId="7D5DCE46">
      <w:pPr>
        <w:spacing w:line="360" w:lineRule="auto"/>
        <w:ind w:firstLine="540"/>
        <w:rPr>
          <w:rFonts w:cs="宋体" w:asciiTheme="minorEastAsia" w:hAnsiTheme="minorEastAsia" w:eastAsiaTheme="minorEastAsia"/>
          <w:color w:val="auto"/>
          <w:sz w:val="28"/>
          <w:szCs w:val="28"/>
          <w:highlight w:val="none"/>
        </w:rPr>
      </w:pPr>
      <w:r>
        <w:rPr>
          <w:rFonts w:hint="eastAsia" w:cs="宋体" w:asciiTheme="minorEastAsia" w:hAnsiTheme="minorEastAsia" w:eastAsiaTheme="minorEastAsia"/>
          <w:b/>
          <w:color w:val="auto"/>
          <w:sz w:val="24"/>
          <w:highlight w:val="none"/>
        </w:rPr>
        <w:t>售价：</w:t>
      </w:r>
      <w:r>
        <w:rPr>
          <w:rFonts w:hint="eastAsia" w:cs="仿宋_GB2312" w:asciiTheme="minorEastAsia" w:hAnsiTheme="minorEastAsia" w:eastAsiaTheme="minorEastAsia"/>
          <w:color w:val="auto"/>
          <w:sz w:val="24"/>
          <w:highlight w:val="none"/>
        </w:rPr>
        <w:t>免费。</w:t>
      </w:r>
    </w:p>
    <w:p w14:paraId="44234BB6">
      <w:pPr>
        <w:pStyle w:val="4"/>
        <w:numPr>
          <w:ilvl w:val="0"/>
          <w:numId w:val="0"/>
        </w:numPr>
        <w:ind w:left="432" w:hanging="432"/>
        <w:rPr>
          <w:rFonts w:cs="宋体" w:asciiTheme="minorEastAsia" w:hAnsiTheme="minorEastAsia" w:eastAsiaTheme="minorEastAsia"/>
          <w:color w:val="auto"/>
          <w:sz w:val="24"/>
          <w:szCs w:val="24"/>
          <w:highlight w:val="none"/>
        </w:rPr>
      </w:pPr>
      <w:bookmarkStart w:id="23" w:name="_Toc35393801"/>
      <w:bookmarkStart w:id="24" w:name="_Toc28359092"/>
      <w:bookmarkStart w:id="25" w:name="_Toc28359015"/>
      <w:bookmarkStart w:id="26" w:name="_Toc35393632"/>
      <w:r>
        <w:rPr>
          <w:rFonts w:hint="eastAsia" w:cs="宋体" w:asciiTheme="minorEastAsia" w:hAnsiTheme="minorEastAsia" w:eastAsiaTheme="minorEastAsia"/>
          <w:color w:val="auto"/>
          <w:sz w:val="24"/>
          <w:szCs w:val="24"/>
          <w:highlight w:val="none"/>
        </w:rPr>
        <w:t>四、响应文件提交</w:t>
      </w:r>
      <w:bookmarkEnd w:id="23"/>
      <w:bookmarkEnd w:id="24"/>
      <w:bookmarkEnd w:id="25"/>
      <w:bookmarkEnd w:id="26"/>
      <w:r>
        <w:rPr>
          <w:rFonts w:hint="eastAsia" w:cs="宋体" w:asciiTheme="minorEastAsia" w:hAnsiTheme="minorEastAsia" w:eastAsiaTheme="minorEastAsia"/>
          <w:color w:val="auto"/>
          <w:sz w:val="24"/>
          <w:szCs w:val="24"/>
          <w:highlight w:val="none"/>
        </w:rPr>
        <w:t>（上传）</w:t>
      </w:r>
    </w:p>
    <w:p w14:paraId="76A108C2">
      <w:pPr>
        <w:spacing w:line="360" w:lineRule="auto"/>
        <w:ind w:firstLine="480" w:firstLineChars="200"/>
        <w:rPr>
          <w:rFonts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截止时间：</w:t>
      </w:r>
      <w:r>
        <w:rPr>
          <w:rFonts w:hint="eastAsia" w:asciiTheme="minorEastAsia" w:hAnsiTheme="minorEastAsia" w:eastAsiaTheme="minorEastAsia"/>
          <w:color w:val="auto"/>
          <w:sz w:val="24"/>
          <w:highlight w:val="none"/>
          <w:u w:val="single"/>
          <w:lang w:eastAsia="zh-CN"/>
        </w:rPr>
        <w:t>2025年</w:t>
      </w:r>
      <w:r>
        <w:rPr>
          <w:rFonts w:hint="eastAsia" w:asciiTheme="minorEastAsia" w:hAnsiTheme="minorEastAsia" w:eastAsiaTheme="minorEastAsia"/>
          <w:color w:val="auto"/>
          <w:sz w:val="24"/>
          <w:highlight w:val="none"/>
          <w:u w:val="single"/>
          <w:lang w:val="en-US" w:eastAsia="zh-CN"/>
        </w:rPr>
        <w:t>4月25日14点00</w:t>
      </w:r>
      <w:r>
        <w:rPr>
          <w:rFonts w:hint="eastAsia" w:asciiTheme="minorEastAsia" w:hAnsiTheme="minorEastAsia" w:eastAsiaTheme="minorEastAsia"/>
          <w:bCs/>
          <w:color w:val="auto"/>
          <w:sz w:val="24"/>
          <w:highlight w:val="none"/>
          <w:u w:val="single"/>
        </w:rPr>
        <w:t>分00秒</w:t>
      </w:r>
      <w:r>
        <w:rPr>
          <w:rFonts w:hint="eastAsia" w:asciiTheme="minorEastAsia" w:hAnsiTheme="minorEastAsia" w:eastAsiaTheme="minorEastAsia"/>
          <w:bCs/>
          <w:color w:val="auto"/>
          <w:sz w:val="24"/>
          <w:highlight w:val="none"/>
        </w:rPr>
        <w:t>（北京时间）</w:t>
      </w:r>
    </w:p>
    <w:p w14:paraId="078C4DCC">
      <w:pPr>
        <w:spacing w:line="360" w:lineRule="auto"/>
        <w:ind w:firstLine="480" w:firstLineChars="200"/>
        <w:rPr>
          <w:rFonts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地点：</w:t>
      </w:r>
      <w:r>
        <w:rPr>
          <w:rFonts w:hint="eastAsia" w:cs="仿宋_GB2312" w:asciiTheme="minorEastAsia" w:hAnsiTheme="minorEastAsia" w:eastAsiaTheme="minorEastAsia"/>
          <w:b/>
          <w:color w:val="auto"/>
          <w:sz w:val="24"/>
          <w:highlight w:val="none"/>
        </w:rPr>
        <w:t>政采云平台（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69"/>
          <w:rFonts w:hint="eastAsia" w:cs="仿宋_GB2312" w:asciiTheme="minorEastAsia" w:hAnsiTheme="minorEastAsia" w:eastAsiaTheme="minorEastAsia"/>
          <w:b/>
          <w:color w:val="auto"/>
          <w:kern w:val="2"/>
          <w:sz w:val="24"/>
          <w:szCs w:val="24"/>
          <w:highlight w:val="none"/>
        </w:rPr>
        <w:t>https://www.zcygov.cn/</w:t>
      </w:r>
      <w:r>
        <w:rPr>
          <w:rStyle w:val="69"/>
          <w:rFonts w:hint="eastAsia" w:cs="仿宋_GB2312" w:asciiTheme="minorEastAsia" w:hAnsiTheme="minorEastAsia" w:eastAsiaTheme="minorEastAsia"/>
          <w:b/>
          <w:color w:val="auto"/>
          <w:kern w:val="2"/>
          <w:sz w:val="24"/>
          <w:szCs w:val="24"/>
          <w:highlight w:val="none"/>
        </w:rPr>
        <w:fldChar w:fldCharType="end"/>
      </w:r>
      <w:r>
        <w:rPr>
          <w:rFonts w:hint="eastAsia" w:cs="仿宋_GB2312" w:asciiTheme="minorEastAsia" w:hAnsiTheme="minorEastAsia" w:eastAsiaTheme="minorEastAsia"/>
          <w:b/>
          <w:color w:val="auto"/>
          <w:sz w:val="24"/>
          <w:highlight w:val="none"/>
        </w:rPr>
        <w:t>）。</w:t>
      </w:r>
    </w:p>
    <w:p w14:paraId="0DD16E4D">
      <w:pPr>
        <w:pStyle w:val="4"/>
        <w:numPr>
          <w:ilvl w:val="0"/>
          <w:numId w:val="0"/>
        </w:numPr>
        <w:ind w:left="432" w:hanging="432"/>
        <w:rPr>
          <w:rFonts w:cs="宋体" w:asciiTheme="minorEastAsia" w:hAnsiTheme="minorEastAsia" w:eastAsiaTheme="minorEastAsia"/>
          <w:color w:val="auto"/>
          <w:sz w:val="24"/>
          <w:szCs w:val="24"/>
          <w:highlight w:val="none"/>
        </w:rPr>
      </w:pPr>
      <w:bookmarkStart w:id="27" w:name="_Toc35393802"/>
      <w:bookmarkStart w:id="28" w:name="_Toc35393633"/>
      <w:bookmarkStart w:id="29" w:name="_Toc28359016"/>
      <w:bookmarkStart w:id="30" w:name="_Toc28359093"/>
      <w:r>
        <w:rPr>
          <w:rFonts w:hint="eastAsia" w:cs="宋体" w:asciiTheme="minorEastAsia" w:hAnsiTheme="minorEastAsia" w:eastAsiaTheme="minorEastAsia"/>
          <w:color w:val="auto"/>
          <w:sz w:val="24"/>
          <w:szCs w:val="24"/>
          <w:highlight w:val="none"/>
        </w:rPr>
        <w:t>五、响应文件开启</w:t>
      </w:r>
      <w:bookmarkEnd w:id="27"/>
      <w:bookmarkEnd w:id="28"/>
      <w:bookmarkEnd w:id="29"/>
      <w:bookmarkEnd w:id="30"/>
    </w:p>
    <w:p w14:paraId="59C4253A">
      <w:pPr>
        <w:spacing w:line="360" w:lineRule="auto"/>
        <w:ind w:firstLine="480" w:firstLineChars="200"/>
        <w:rPr>
          <w:rFonts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时间：</w:t>
      </w:r>
      <w:r>
        <w:rPr>
          <w:rFonts w:hint="eastAsia" w:asciiTheme="minorEastAsia" w:hAnsiTheme="minorEastAsia" w:eastAsiaTheme="minorEastAsia"/>
          <w:color w:val="auto"/>
          <w:sz w:val="24"/>
          <w:highlight w:val="none"/>
          <w:u w:val="single"/>
          <w:lang w:eastAsia="zh-CN"/>
        </w:rPr>
        <w:t>2025年</w:t>
      </w:r>
      <w:r>
        <w:rPr>
          <w:rFonts w:hint="eastAsia" w:asciiTheme="minorEastAsia" w:hAnsiTheme="minorEastAsia" w:eastAsiaTheme="minorEastAsia"/>
          <w:color w:val="auto"/>
          <w:sz w:val="24"/>
          <w:highlight w:val="none"/>
          <w:u w:val="single"/>
          <w:lang w:val="en-US" w:eastAsia="zh-CN"/>
        </w:rPr>
        <w:t>4月25日14点00</w:t>
      </w:r>
      <w:r>
        <w:rPr>
          <w:rFonts w:hint="eastAsia" w:asciiTheme="minorEastAsia" w:hAnsiTheme="minorEastAsia" w:eastAsiaTheme="minorEastAsia"/>
          <w:bCs/>
          <w:color w:val="auto"/>
          <w:sz w:val="24"/>
          <w:highlight w:val="none"/>
          <w:u w:val="single"/>
        </w:rPr>
        <w:t>分00秒</w:t>
      </w:r>
      <w:r>
        <w:rPr>
          <w:rFonts w:hint="eastAsia" w:asciiTheme="minorEastAsia" w:hAnsiTheme="minorEastAsia" w:eastAsiaTheme="minorEastAsia"/>
          <w:bCs/>
          <w:color w:val="auto"/>
          <w:sz w:val="24"/>
          <w:highlight w:val="none"/>
        </w:rPr>
        <w:t>（北京时间）</w:t>
      </w:r>
    </w:p>
    <w:p w14:paraId="2DDB0997">
      <w:pPr>
        <w:spacing w:line="360" w:lineRule="auto"/>
        <w:ind w:firstLine="480" w:firstLineChars="200"/>
        <w:rPr>
          <w:rFonts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地点：</w:t>
      </w:r>
      <w:r>
        <w:rPr>
          <w:rFonts w:hint="eastAsia" w:asciiTheme="minorEastAsia" w:hAnsiTheme="minorEastAsia" w:eastAsiaTheme="minorEastAsia"/>
          <w:color w:val="auto"/>
          <w:sz w:val="24"/>
          <w:highlight w:val="none"/>
          <w:lang w:eastAsia="zh-CN"/>
        </w:rPr>
        <w:t>杭州市</w:t>
      </w:r>
      <w:r>
        <w:rPr>
          <w:rFonts w:hint="eastAsia" w:asciiTheme="minorEastAsia" w:hAnsiTheme="minorEastAsia" w:eastAsiaTheme="minorEastAsia"/>
          <w:color w:val="auto"/>
          <w:sz w:val="24"/>
          <w:highlight w:val="none"/>
          <w:lang w:val="en-US" w:eastAsia="zh-CN"/>
        </w:rPr>
        <w:t>拱墅区彩云路105号锦盛大楼3楼302会议室</w:t>
      </w:r>
      <w:r>
        <w:rPr>
          <w:rFonts w:hint="eastAsia" w:asciiTheme="minorEastAsia" w:hAnsiTheme="minorEastAsia" w:eastAsiaTheme="minorEastAsia"/>
          <w:color w:val="auto"/>
          <w:sz w:val="24"/>
          <w:highlight w:val="none"/>
        </w:rPr>
        <w:t>，</w:t>
      </w:r>
      <w:r>
        <w:rPr>
          <w:rFonts w:hint="eastAsia" w:cs="宋体" w:asciiTheme="minorEastAsia" w:hAnsiTheme="minorEastAsia" w:eastAsiaTheme="minorEastAsia"/>
          <w:color w:val="auto"/>
          <w:sz w:val="24"/>
          <w:highlight w:val="none"/>
        </w:rPr>
        <w:t>政采云平台（https://www.zcygov.cn/）。</w:t>
      </w:r>
    </w:p>
    <w:p w14:paraId="57FE5681">
      <w:pPr>
        <w:pStyle w:val="4"/>
        <w:numPr>
          <w:ilvl w:val="0"/>
          <w:numId w:val="0"/>
        </w:numPr>
        <w:ind w:left="432" w:hanging="432"/>
        <w:rPr>
          <w:rFonts w:cs="宋体" w:asciiTheme="minorEastAsia" w:hAnsiTheme="minorEastAsia" w:eastAsiaTheme="minorEastAsia"/>
          <w:color w:val="auto"/>
          <w:sz w:val="24"/>
          <w:szCs w:val="24"/>
          <w:highlight w:val="none"/>
        </w:rPr>
      </w:pPr>
      <w:bookmarkStart w:id="31" w:name="_Toc35393634"/>
      <w:bookmarkStart w:id="32" w:name="_Toc28359017"/>
      <w:bookmarkStart w:id="33" w:name="_Toc35393803"/>
      <w:bookmarkStart w:id="34" w:name="_Toc28359094"/>
      <w:r>
        <w:rPr>
          <w:rFonts w:hint="eastAsia" w:cs="宋体" w:asciiTheme="minorEastAsia" w:hAnsiTheme="minorEastAsia" w:eastAsiaTheme="minorEastAsia"/>
          <w:color w:val="auto"/>
          <w:sz w:val="24"/>
          <w:szCs w:val="24"/>
          <w:highlight w:val="none"/>
        </w:rPr>
        <w:t>六、公告期限</w:t>
      </w:r>
      <w:bookmarkEnd w:id="31"/>
      <w:bookmarkEnd w:id="32"/>
      <w:bookmarkEnd w:id="33"/>
      <w:bookmarkEnd w:id="34"/>
    </w:p>
    <w:p w14:paraId="61513824">
      <w:pPr>
        <w:spacing w:line="360" w:lineRule="auto"/>
        <w:ind w:firstLine="480" w:firstLineChars="2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自本公告发布之日起3个工作日。</w:t>
      </w:r>
    </w:p>
    <w:p w14:paraId="2973F7A3">
      <w:pPr>
        <w:pStyle w:val="4"/>
        <w:numPr>
          <w:ilvl w:val="0"/>
          <w:numId w:val="0"/>
        </w:numPr>
        <w:ind w:left="432" w:hanging="432"/>
        <w:rPr>
          <w:rFonts w:cs="宋体" w:asciiTheme="minorEastAsia" w:hAnsiTheme="minorEastAsia" w:eastAsiaTheme="minorEastAsia"/>
          <w:color w:val="auto"/>
          <w:sz w:val="24"/>
          <w:szCs w:val="24"/>
          <w:highlight w:val="none"/>
        </w:rPr>
      </w:pPr>
      <w:bookmarkStart w:id="35" w:name="_Toc35393804"/>
      <w:bookmarkStart w:id="36" w:name="_Toc35393635"/>
      <w:r>
        <w:rPr>
          <w:rFonts w:hint="eastAsia" w:cs="宋体" w:asciiTheme="minorEastAsia" w:hAnsiTheme="minorEastAsia" w:eastAsiaTheme="minorEastAsia"/>
          <w:color w:val="auto"/>
          <w:sz w:val="24"/>
          <w:szCs w:val="24"/>
          <w:highlight w:val="none"/>
        </w:rPr>
        <w:t>七、其他补充事宜</w:t>
      </w:r>
      <w:bookmarkEnd w:id="35"/>
      <w:bookmarkEnd w:id="36"/>
    </w:p>
    <w:p w14:paraId="1F0ECC2E">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w:t>
      </w:r>
      <w:r>
        <w:rPr>
          <w:rFonts w:hint="eastAsia" w:ascii="宋体" w:hAnsi="宋体" w:cs="宋体"/>
          <w:color w:val="auto"/>
          <w:sz w:val="24"/>
          <w:highlight w:val="none"/>
        </w:rPr>
        <w:t>.</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cs="宋体" w:asciiTheme="minorEastAsia" w:hAnsiTheme="minorEastAsia" w:eastAsiaTheme="minorEastAsia"/>
          <w:color w:val="auto"/>
          <w:sz w:val="24"/>
          <w:highlight w:val="none"/>
        </w:rPr>
        <w:t>。</w:t>
      </w:r>
    </w:p>
    <w:p w14:paraId="30979269">
      <w:pPr>
        <w:spacing w:line="360" w:lineRule="auto"/>
        <w:ind w:firstLine="480" w:firstLineChars="200"/>
        <w:rPr>
          <w:rFonts w:cs="宋体" w:asciiTheme="minorEastAsia" w:hAnsiTheme="minorEastAsia" w:eastAsiaTheme="minorEastAsia"/>
          <w:color w:val="auto"/>
          <w:sz w:val="24"/>
          <w:highlight w:val="none"/>
        </w:rPr>
      </w:pPr>
      <w:r>
        <w:rPr>
          <w:rFonts w:cs="宋体" w:asciiTheme="minorEastAsia" w:hAnsiTheme="minorEastAsia" w:eastAsiaTheme="minorEastAsia"/>
          <w:color w:val="auto"/>
          <w:sz w:val="24"/>
          <w:highlight w:val="none"/>
        </w:rPr>
        <w:t xml:space="preserve"> 2.根据《浙江省财政厅关于进一步促进政府采购公平竞</w:t>
      </w:r>
      <w:r>
        <w:rPr>
          <w:rFonts w:hint="eastAsia" w:cs="宋体" w:asciiTheme="minorEastAsia" w:hAnsiTheme="minorEastAsia" w:eastAsiaTheme="minorEastAsia"/>
          <w:color w:val="auto"/>
          <w:sz w:val="24"/>
          <w:highlight w:val="none"/>
        </w:rPr>
        <w:t>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53273F8">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D2D7BA3">
      <w:pPr>
        <w:spacing w:line="360" w:lineRule="auto"/>
        <w:ind w:firstLine="482" w:firstLineChars="200"/>
        <w:rPr>
          <w:rFonts w:asciiTheme="minorEastAsia" w:hAnsiTheme="minorEastAsia" w:eastAsiaTheme="minorEastAsia"/>
          <w:color w:val="auto"/>
          <w:sz w:val="24"/>
          <w:highlight w:val="none"/>
        </w:rPr>
      </w:pPr>
      <w:r>
        <w:rPr>
          <w:rFonts w:hint="eastAsia" w:cs="宋体" w:asciiTheme="minorEastAsia" w:hAnsiTheme="minorEastAsia" w:eastAsiaTheme="minorEastAsia"/>
          <w:b/>
          <w:color w:val="auto"/>
          <w:kern w:val="0"/>
          <w:sz w:val="24"/>
          <w:highlight w:val="none"/>
        </w:rPr>
        <w:t>4. 其他事项：</w:t>
      </w:r>
      <w:r>
        <w:rPr>
          <w:rFonts w:hint="eastAsia" w:ascii="宋体" w:hAnsi="宋体" w:cs="宋体"/>
          <w:color w:val="auto"/>
          <w:sz w:val="24"/>
          <w:highlight w:val="none"/>
        </w:rPr>
        <w:t>（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r>
        <w:rPr>
          <w:rFonts w:hint="eastAsia" w:cs="宋体" w:asciiTheme="minorEastAsia" w:hAnsiTheme="minorEastAsia" w:eastAsiaTheme="minorEastAsia"/>
          <w:color w:val="auto"/>
          <w:sz w:val="24"/>
          <w:highlight w:val="none"/>
        </w:rPr>
        <w:t>。</w:t>
      </w:r>
    </w:p>
    <w:p w14:paraId="6505702F">
      <w:pPr>
        <w:pStyle w:val="4"/>
        <w:numPr>
          <w:ilvl w:val="0"/>
          <w:numId w:val="0"/>
        </w:numPr>
        <w:ind w:left="432" w:hanging="432"/>
        <w:rPr>
          <w:rFonts w:cs="宋体" w:asciiTheme="minorEastAsia" w:hAnsiTheme="minorEastAsia" w:eastAsiaTheme="minorEastAsia"/>
          <w:color w:val="auto"/>
          <w:sz w:val="24"/>
          <w:szCs w:val="24"/>
          <w:highlight w:val="none"/>
        </w:rPr>
      </w:pPr>
      <w:bookmarkStart w:id="37" w:name="_Toc35393636"/>
      <w:bookmarkStart w:id="38" w:name="_Toc35393805"/>
      <w:bookmarkStart w:id="39" w:name="_Toc28359095"/>
      <w:bookmarkStart w:id="40" w:name="_Toc28359018"/>
      <w:r>
        <w:rPr>
          <w:rFonts w:hint="eastAsia" w:cs="宋体" w:asciiTheme="minorEastAsia" w:hAnsiTheme="minorEastAsia" w:eastAsiaTheme="minorEastAsia"/>
          <w:color w:val="auto"/>
          <w:sz w:val="24"/>
          <w:szCs w:val="24"/>
          <w:highlight w:val="none"/>
        </w:rPr>
        <w:t>八、凡对本次采购提出询问</w:t>
      </w:r>
      <w:r>
        <w:rPr>
          <w:rFonts w:hint="eastAsia" w:cs="宋体" w:asciiTheme="minorEastAsia" w:hAnsiTheme="minorEastAsia" w:eastAsiaTheme="minorEastAsia"/>
          <w:bCs w:val="0"/>
          <w:color w:val="auto"/>
          <w:sz w:val="24"/>
          <w:szCs w:val="24"/>
          <w:highlight w:val="none"/>
        </w:rPr>
        <w:t>、质疑、投诉</w:t>
      </w:r>
      <w:r>
        <w:rPr>
          <w:rFonts w:hint="eastAsia" w:cs="宋体" w:asciiTheme="minorEastAsia" w:hAnsiTheme="minorEastAsia" w:eastAsiaTheme="minorEastAsia"/>
          <w:color w:val="auto"/>
          <w:sz w:val="24"/>
          <w:szCs w:val="24"/>
          <w:highlight w:val="none"/>
        </w:rPr>
        <w:t>，请按以下方式联系</w:t>
      </w:r>
      <w:bookmarkEnd w:id="37"/>
      <w:bookmarkEnd w:id="38"/>
      <w:bookmarkEnd w:id="39"/>
      <w:bookmarkEnd w:id="40"/>
    </w:p>
    <w:p w14:paraId="1D18CA33">
      <w:pPr>
        <w:pStyle w:val="4"/>
        <w:numPr>
          <w:ilvl w:val="0"/>
          <w:numId w:val="0"/>
        </w:numPr>
        <w:ind w:left="432" w:hanging="432"/>
        <w:rPr>
          <w:rFonts w:cs="宋体" w:asciiTheme="minorEastAsia" w:hAnsiTheme="minorEastAsia" w:eastAsiaTheme="minorEastAsia"/>
          <w:color w:val="auto"/>
          <w:sz w:val="24"/>
          <w:szCs w:val="24"/>
          <w:highlight w:val="none"/>
        </w:rPr>
      </w:pPr>
      <w:bookmarkStart w:id="41" w:name="_Toc35393637"/>
      <w:bookmarkStart w:id="42" w:name="_Toc35393806"/>
      <w:bookmarkStart w:id="43" w:name="_Toc28359096"/>
      <w:bookmarkStart w:id="44" w:name="_Toc28359019"/>
      <w:r>
        <w:rPr>
          <w:rFonts w:hint="eastAsia" w:cs="宋体" w:asciiTheme="minorEastAsia" w:hAnsiTheme="minorEastAsia" w:eastAsiaTheme="minorEastAsia"/>
          <w:color w:val="auto"/>
          <w:sz w:val="24"/>
          <w:szCs w:val="24"/>
          <w:highlight w:val="none"/>
        </w:rPr>
        <w:t>1.采购人信息</w:t>
      </w:r>
      <w:bookmarkEnd w:id="41"/>
      <w:bookmarkEnd w:id="42"/>
      <w:bookmarkEnd w:id="43"/>
      <w:bookmarkEnd w:id="44"/>
      <w:r>
        <w:rPr>
          <w:rFonts w:hint="eastAsia" w:cs="宋体" w:asciiTheme="minorEastAsia" w:hAnsiTheme="minorEastAsia" w:eastAsiaTheme="minorEastAsia"/>
          <w:color w:val="auto"/>
          <w:sz w:val="24"/>
          <w:szCs w:val="24"/>
          <w:highlight w:val="none"/>
        </w:rPr>
        <w:t>：</w:t>
      </w:r>
    </w:p>
    <w:p w14:paraId="4C5AFA7D">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名称：</w:t>
      </w:r>
      <w:r>
        <w:rPr>
          <w:rFonts w:hint="eastAsia" w:ascii="宋体" w:hAnsi="宋体" w:cs="宋体" w:eastAsiaTheme="minorEastAsia"/>
          <w:color w:val="auto"/>
          <w:sz w:val="24"/>
          <w:highlight w:val="none"/>
        </w:rPr>
        <w:t>浙江省商务厅</w:t>
      </w:r>
    </w:p>
    <w:p w14:paraId="44A365F9">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地    址：杭州市延安路468号</w:t>
      </w:r>
    </w:p>
    <w:p w14:paraId="47D690C1">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项目联系人（询问）：韦立  </w:t>
      </w:r>
    </w:p>
    <w:p w14:paraId="0A2DCC17">
      <w:pPr>
        <w:spacing w:line="360" w:lineRule="auto"/>
        <w:ind w:firstLine="480" w:firstLineChars="200"/>
        <w:rPr>
          <w:rFonts w:hint="default"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rPr>
        <w:t>项目联系方式（询问）：0571-87052179</w:t>
      </w:r>
    </w:p>
    <w:p w14:paraId="261F7B23">
      <w:pPr>
        <w:spacing w:line="360" w:lineRule="auto"/>
        <w:ind w:firstLine="480" w:firstLineChars="200"/>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质疑联系人：</w:t>
      </w:r>
      <w:r>
        <w:rPr>
          <w:rFonts w:hint="eastAsia" w:asciiTheme="minorEastAsia" w:hAnsiTheme="minorEastAsia" w:eastAsiaTheme="minorEastAsia"/>
          <w:color w:val="auto"/>
          <w:sz w:val="24"/>
          <w:highlight w:val="none"/>
          <w:lang w:val="en-US" w:eastAsia="zh-CN"/>
        </w:rPr>
        <w:t>金丹妮</w:t>
      </w:r>
    </w:p>
    <w:p w14:paraId="77C87295">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质疑联系方式：0571-</w:t>
      </w:r>
      <w:r>
        <w:rPr>
          <w:rFonts w:hint="eastAsia" w:ascii="宋体" w:hAnsi="宋体" w:cs="宋体"/>
          <w:color w:val="auto"/>
          <w:sz w:val="24"/>
          <w:highlight w:val="none"/>
        </w:rPr>
        <w:t>87050</w:t>
      </w:r>
      <w:r>
        <w:rPr>
          <w:rFonts w:hint="eastAsia" w:ascii="宋体" w:hAnsi="宋体" w:cs="宋体"/>
          <w:color w:val="auto"/>
          <w:sz w:val="24"/>
          <w:highlight w:val="none"/>
          <w:lang w:val="en-US" w:eastAsia="zh-CN"/>
        </w:rPr>
        <w:t>386</w:t>
      </w:r>
    </w:p>
    <w:p w14:paraId="35ADDEA7">
      <w:pPr>
        <w:pStyle w:val="4"/>
        <w:numPr>
          <w:ilvl w:val="0"/>
          <w:numId w:val="0"/>
        </w:numPr>
        <w:ind w:left="432" w:hanging="432"/>
        <w:rPr>
          <w:rFonts w:cs="宋体" w:asciiTheme="minorEastAsia" w:hAnsiTheme="minorEastAsia" w:eastAsiaTheme="minorEastAsia"/>
          <w:color w:val="auto"/>
          <w:sz w:val="24"/>
          <w:highlight w:val="none"/>
        </w:rPr>
      </w:pPr>
      <w:bookmarkStart w:id="45" w:name="_Toc28359097"/>
      <w:bookmarkStart w:id="46" w:name="_Toc35393638"/>
      <w:bookmarkStart w:id="47" w:name="_Toc35393807"/>
      <w:bookmarkStart w:id="48" w:name="_Toc28359020"/>
      <w:r>
        <w:rPr>
          <w:rFonts w:hint="eastAsia" w:cs="宋体" w:asciiTheme="minorEastAsia" w:hAnsiTheme="minorEastAsia" w:eastAsiaTheme="minorEastAsia"/>
          <w:color w:val="auto"/>
          <w:sz w:val="24"/>
          <w:szCs w:val="24"/>
          <w:highlight w:val="none"/>
        </w:rPr>
        <w:t>2.采购代理机构信息</w:t>
      </w:r>
      <w:bookmarkEnd w:id="45"/>
      <w:bookmarkEnd w:id="46"/>
      <w:bookmarkEnd w:id="47"/>
      <w:bookmarkEnd w:id="48"/>
      <w:r>
        <w:rPr>
          <w:rFonts w:hint="eastAsia" w:cs="宋体" w:asciiTheme="minorEastAsia" w:hAnsiTheme="minorEastAsia" w:eastAsiaTheme="minorEastAsia"/>
          <w:color w:val="auto"/>
          <w:sz w:val="24"/>
          <w:szCs w:val="24"/>
          <w:highlight w:val="none"/>
        </w:rPr>
        <w:t>：</w:t>
      </w:r>
    </w:p>
    <w:p w14:paraId="5C14F67C">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名    称：华诚工程咨询集团有限公司</w:t>
      </w:r>
    </w:p>
    <w:p w14:paraId="3B222641">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地    址：杭州市拱墅区彩云路105号锦盛大楼8楼           </w:t>
      </w:r>
    </w:p>
    <w:p w14:paraId="2A804581">
      <w:pPr>
        <w:spacing w:line="360" w:lineRule="auto"/>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 xml:space="preserve">    项目联系人（询问）：谢慧慧</w:t>
      </w:r>
    </w:p>
    <w:p w14:paraId="3ADD6E0F">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项目联系方式（询问）：0571-85179364 </w:t>
      </w:r>
    </w:p>
    <w:p w14:paraId="3D89B3FE">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质疑联系人：金册玲             </w:t>
      </w:r>
    </w:p>
    <w:p w14:paraId="30176A17">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质疑联系方式：0571-88399280</w:t>
      </w:r>
    </w:p>
    <w:p w14:paraId="3F677074">
      <w:pPr>
        <w:spacing w:line="360" w:lineRule="auto"/>
        <w:rPr>
          <w:rFonts w:asciiTheme="minorEastAsia" w:hAnsiTheme="minorEastAsia" w:eastAsiaTheme="minorEastAsia"/>
          <w:b/>
          <w:color w:val="auto"/>
          <w:sz w:val="24"/>
          <w:highlight w:val="none"/>
        </w:rPr>
      </w:pPr>
      <w:bookmarkStart w:id="49" w:name="_Toc35393639"/>
      <w:bookmarkStart w:id="50" w:name="_Toc35393808"/>
      <w:bookmarkStart w:id="51" w:name="_Toc28359021"/>
      <w:bookmarkStart w:id="52" w:name="_Toc28359098"/>
      <w:r>
        <w:rPr>
          <w:rFonts w:hint="eastAsia" w:cs="宋体" w:asciiTheme="minorEastAsia" w:hAnsiTheme="minorEastAsia" w:eastAsiaTheme="minorEastAsia"/>
          <w:b/>
          <w:bCs/>
          <w:color w:val="auto"/>
          <w:sz w:val="24"/>
          <w:highlight w:val="none"/>
        </w:rPr>
        <w:t>3.</w:t>
      </w:r>
      <w:r>
        <w:rPr>
          <w:rFonts w:hint="eastAsia" w:asciiTheme="minorEastAsia" w:hAnsiTheme="minorEastAsia" w:eastAsiaTheme="minorEastAsia"/>
          <w:b/>
          <w:color w:val="auto"/>
          <w:sz w:val="24"/>
          <w:highlight w:val="none"/>
        </w:rPr>
        <w:t xml:space="preserve"> 同级政府采购监督管理部门：            </w:t>
      </w:r>
    </w:p>
    <w:bookmarkEnd w:id="49"/>
    <w:bookmarkEnd w:id="50"/>
    <w:bookmarkEnd w:id="51"/>
    <w:bookmarkEnd w:id="52"/>
    <w:p w14:paraId="4855AE03">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名    称：浙江省政府采购行政裁决服务中心（杭州市上城区清泰街549号城建综合大楼11楼）</w:t>
      </w:r>
    </w:p>
    <w:p w14:paraId="631087F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址：杭州市上城区清泰街549号城建综合大楼11楼 </w:t>
      </w:r>
    </w:p>
    <w:p w14:paraId="32E7F7AC">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5983CF4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：朱老师、王老师、匡老师</w:t>
      </w:r>
    </w:p>
    <w:p w14:paraId="6BED886B">
      <w:pPr>
        <w:spacing w:line="360" w:lineRule="auto"/>
        <w:ind w:firstLine="465"/>
        <w:rPr>
          <w:rFonts w:ascii="宋体" w:hAnsi="宋体" w:cs="宋体"/>
          <w:color w:val="auto"/>
          <w:sz w:val="24"/>
          <w:highlight w:val="none"/>
        </w:rPr>
      </w:pPr>
      <w:r>
        <w:rPr>
          <w:rFonts w:hint="eastAsia" w:ascii="宋体" w:hAnsi="宋体" w:cs="宋体"/>
          <w:color w:val="auto"/>
          <w:sz w:val="24"/>
          <w:highlight w:val="none"/>
        </w:rPr>
        <w:t xml:space="preserve">监督投诉电话：电话：0571-87800218，0571-87227671    </w:t>
      </w:r>
    </w:p>
    <w:p w14:paraId="230D918A">
      <w:pPr>
        <w:spacing w:line="360" w:lineRule="auto"/>
        <w:rPr>
          <w:rFonts w:ascii="宋体" w:hAnsi="宋体"/>
          <w:color w:val="auto"/>
          <w:sz w:val="24"/>
          <w:highlight w:val="none"/>
        </w:rPr>
      </w:pPr>
      <w:r>
        <w:rPr>
          <w:rFonts w:hint="eastAsia" w:ascii="宋体" w:hAnsi="宋体"/>
          <w:color w:val="auto"/>
          <w:sz w:val="24"/>
          <w:highlight w:val="none"/>
        </w:rPr>
        <w:t xml:space="preserve">    政策咨询：何一平、冯华，0571-87058424、87055741</w:t>
      </w:r>
    </w:p>
    <w:p w14:paraId="7A1496D9">
      <w:pPr>
        <w:pStyle w:val="2"/>
        <w:ind w:firstLine="463" w:firstLineChars="193"/>
        <w:rPr>
          <w:color w:val="auto"/>
          <w:highlight w:val="none"/>
        </w:rPr>
      </w:pPr>
      <w:r>
        <w:rPr>
          <w:rFonts w:hint="eastAsia" w:hAnsi="宋体"/>
          <w:color w:val="auto"/>
          <w:highlight w:val="none"/>
        </w:rPr>
        <w:t>预算金额未达100万元的采购项目，由采购人处理采购争议。</w:t>
      </w:r>
    </w:p>
    <w:p w14:paraId="1775E2E0">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若对项目采购电子交易系统操作有疑问，可登录政采云（</w:t>
      </w:r>
      <w:r>
        <w:rPr>
          <w:rFonts w:asciiTheme="minorEastAsia" w:hAnsiTheme="minorEastAsia" w:eastAsiaTheme="minorEastAsia"/>
          <w:color w:val="auto"/>
          <w:sz w:val="24"/>
          <w:highlight w:val="none"/>
        </w:rPr>
        <w:t>https://www.zcygov.cn/），点击右侧咨询小采，获取采小蜜智能服务管家帮助，或拨打政</w:t>
      </w:r>
      <w:r>
        <w:rPr>
          <w:rFonts w:hint="eastAsia" w:asciiTheme="minorEastAsia" w:hAnsiTheme="minorEastAsia" w:eastAsiaTheme="minorEastAsia"/>
          <w:color w:val="auto"/>
          <w:sz w:val="24"/>
          <w:highlight w:val="none"/>
        </w:rPr>
        <w:t>采云服务热线95763</w:t>
      </w:r>
      <w:r>
        <w:rPr>
          <w:rFonts w:asciiTheme="minorEastAsia" w:hAnsiTheme="minorEastAsia" w:eastAsiaTheme="minorEastAsia"/>
          <w:color w:val="auto"/>
          <w:sz w:val="24"/>
          <w:highlight w:val="none"/>
        </w:rPr>
        <w:t>获取热线服务帮助。</w:t>
      </w:r>
      <w:r>
        <w:rPr>
          <w:rFonts w:hint="eastAsia" w:asciiTheme="minorEastAsia" w:hAnsiTheme="minorEastAsia" w:eastAsiaTheme="minorEastAsia"/>
          <w:color w:val="auto"/>
          <w:sz w:val="24"/>
          <w:highlight w:val="none"/>
        </w:rPr>
        <w:t>     </w:t>
      </w:r>
    </w:p>
    <w:p w14:paraId="5E0DB16D">
      <w:pPr>
        <w:spacing w:line="360" w:lineRule="auto"/>
        <w:ind w:firstLine="480" w:firstLineChars="200"/>
        <w:rPr>
          <w:color w:val="auto"/>
          <w:highlight w:val="none"/>
        </w:rPr>
      </w:pPr>
      <w:r>
        <w:rPr>
          <w:rFonts w:asciiTheme="minorEastAsia" w:hAnsiTheme="minorEastAsia" w:eastAsiaTheme="minorEastAsia"/>
          <w:color w:val="auto"/>
          <w:sz w:val="24"/>
          <w:highlight w:val="none"/>
        </w:rPr>
        <w:t>CA问题联系电话（人工）：</w:t>
      </w:r>
      <w:r>
        <w:rPr>
          <w:rFonts w:hint="eastAsia" w:asciiTheme="minorEastAsia" w:hAnsiTheme="minorEastAsia" w:eastAsiaTheme="minorEastAsia"/>
          <w:color w:val="auto"/>
          <w:sz w:val="24"/>
          <w:highlight w:val="none"/>
        </w:rPr>
        <w:t>汇信</w:t>
      </w:r>
      <w:r>
        <w:rPr>
          <w:rFonts w:asciiTheme="minorEastAsia" w:hAnsiTheme="minorEastAsia" w:eastAsiaTheme="minorEastAsia"/>
          <w:color w:val="auto"/>
          <w:sz w:val="24"/>
          <w:highlight w:val="none"/>
        </w:rPr>
        <w:t>CA 400-888-4636；天谷CA 400-087-8198。</w:t>
      </w:r>
    </w:p>
    <w:p w14:paraId="7916B977">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6"/>
          <w:szCs w:val="20"/>
          <w:highlight w:val="none"/>
        </w:rPr>
        <w:t>第二章 竞争性磋商流程</w:t>
      </w:r>
    </w:p>
    <w:p w14:paraId="4DC548F0">
      <w:pPr>
        <w:pStyle w:val="392"/>
        <w:spacing w:before="0"/>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szCs w:val="24"/>
          <w:highlight w:val="none"/>
        </w:rPr>
        <w:t>1.征集供应商</w:t>
      </w:r>
    </w:p>
    <w:p w14:paraId="758082D1">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1.1邀请供应商。</w:t>
      </w:r>
    </w:p>
    <w:p w14:paraId="5D4E8A1D">
      <w:pPr>
        <w:pStyle w:val="392"/>
        <w:numPr>
          <w:ilvl w:val="0"/>
          <w:numId w:val="7"/>
        </w:numPr>
        <w:spacing w:before="0"/>
        <w:ind w:firstLineChars="0"/>
        <w:rPr>
          <w:rFonts w:asciiTheme="minorEastAsia" w:hAnsiTheme="minorEastAsia" w:eastAsiaTheme="minorEastAsia"/>
          <w:color w:val="auto"/>
          <w:szCs w:val="24"/>
          <w:highlight w:val="none"/>
        </w:rPr>
      </w:pPr>
      <w:r>
        <w:rPr>
          <w:rFonts w:hint="eastAsia" w:asciiTheme="minorEastAsia" w:hAnsiTheme="minorEastAsia" w:eastAsiaTheme="minorEastAsia"/>
          <w:b/>
          <w:color w:val="auto"/>
          <w:szCs w:val="24"/>
          <w:highlight w:val="none"/>
        </w:rPr>
        <w:t>采用公告方式邀请供应商的，</w:t>
      </w:r>
      <w:r>
        <w:rPr>
          <w:rFonts w:hint="eastAsia" w:asciiTheme="minorEastAsia" w:hAnsiTheme="minorEastAsia" w:eastAsiaTheme="minorEastAsia"/>
          <w:color w:val="auto"/>
          <w:szCs w:val="24"/>
          <w:highlight w:val="none"/>
        </w:rPr>
        <w:t>由采购人、采购机构在省级以上人民政府财政部门指定的政府采购信息发布媒体上发布磋商公告，邀请符合相应资格条件的供应商参与竞争性磋商采购活动。</w:t>
      </w:r>
    </w:p>
    <w:p w14:paraId="00CC658D">
      <w:pPr>
        <w:pStyle w:val="392"/>
        <w:numPr>
          <w:ilvl w:val="0"/>
          <w:numId w:val="7"/>
        </w:numPr>
        <w:spacing w:before="0"/>
        <w:ind w:firstLineChars="0"/>
        <w:rPr>
          <w:rFonts w:asciiTheme="minorEastAsia" w:hAnsiTheme="minorEastAsia" w:eastAsiaTheme="minorEastAsia"/>
          <w:color w:val="auto"/>
          <w:szCs w:val="24"/>
          <w:highlight w:val="none"/>
        </w:rPr>
      </w:pPr>
      <w:r>
        <w:rPr>
          <w:rFonts w:hint="eastAsia" w:asciiTheme="minorEastAsia" w:hAnsiTheme="minorEastAsia" w:eastAsiaTheme="minorEastAsia"/>
          <w:b/>
          <w:color w:val="auto"/>
          <w:szCs w:val="24"/>
          <w:highlight w:val="none"/>
        </w:rPr>
        <w:t>采用随机抽取方式邀请供应商的，</w:t>
      </w:r>
      <w:r>
        <w:rPr>
          <w:rFonts w:hint="eastAsia" w:asciiTheme="minorEastAsia" w:hAnsiTheme="minorEastAsia" w:eastAsiaTheme="minorEastAsia"/>
          <w:color w:val="auto"/>
          <w:szCs w:val="24"/>
          <w:highlight w:val="none"/>
        </w:rPr>
        <w:t>由采购人、采购机构从省级以上财政部门建立的供应商库中随机抽取不少于3家符合相应资格条件的供应商参与竞争性磋商采购活动。</w:t>
      </w:r>
    </w:p>
    <w:p w14:paraId="56C2F4E6">
      <w:pPr>
        <w:pStyle w:val="392"/>
        <w:numPr>
          <w:ilvl w:val="0"/>
          <w:numId w:val="7"/>
        </w:numPr>
        <w:spacing w:before="0"/>
        <w:ind w:firstLineChars="0"/>
        <w:rPr>
          <w:rFonts w:asciiTheme="minorEastAsia" w:hAnsiTheme="minorEastAsia" w:eastAsiaTheme="minorEastAsia"/>
          <w:color w:val="auto"/>
          <w:szCs w:val="24"/>
          <w:highlight w:val="none"/>
        </w:rPr>
      </w:pPr>
      <w:r>
        <w:rPr>
          <w:rFonts w:hint="eastAsia" w:asciiTheme="minorEastAsia" w:hAnsiTheme="minorEastAsia" w:eastAsiaTheme="minorEastAsia"/>
          <w:b/>
          <w:color w:val="auto"/>
          <w:szCs w:val="24"/>
          <w:highlight w:val="none"/>
        </w:rPr>
        <w:t>采用书面推荐方式邀请供应商的，</w:t>
      </w:r>
      <w:r>
        <w:rPr>
          <w:rFonts w:hint="eastAsia" w:asciiTheme="minorEastAsia" w:hAnsiTheme="minorEastAsia" w:eastAsiaTheme="minorEastAsia"/>
          <w:color w:val="auto"/>
          <w:szCs w:val="24"/>
          <w:highlight w:val="none"/>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14:paraId="70F3F16F">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1.2供应商获取磋商文件。</w:t>
      </w:r>
    </w:p>
    <w:p w14:paraId="24CF506A">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1.3组织现场考察或召开答疑会（如果有）。</w:t>
      </w:r>
    </w:p>
    <w:p w14:paraId="0D51228B">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1.4发布更正（延期）公告，澄清或修改磋商文件（如果有）。</w:t>
      </w:r>
    </w:p>
    <w:p w14:paraId="43EE7072">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1.5供应商按磋商文件要求编制响应文件。</w:t>
      </w:r>
    </w:p>
    <w:p w14:paraId="0FD4A770">
      <w:pPr>
        <w:pStyle w:val="392"/>
        <w:spacing w:before="0"/>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2.响应文件开启与信用信息查询</w:t>
      </w:r>
    </w:p>
    <w:p w14:paraId="08775F45">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2.1供应商依据“提交响应文件的截止时间与地点”通过政采云平台在线提交响应文件。供应商在提交响应文件的截止时间前，可以补充、修改或撤回响应文件。</w:t>
      </w:r>
    </w:p>
    <w:p w14:paraId="2D950191">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2.2</w:t>
      </w:r>
      <w:r>
        <w:rPr>
          <w:rFonts w:hint="eastAsia" w:cs="Arial" w:asciiTheme="minorEastAsia" w:hAnsiTheme="minorEastAsia" w:eastAsiaTheme="minorEastAsia"/>
          <w:color w:val="auto"/>
          <w:kern w:val="0"/>
          <w:szCs w:val="24"/>
          <w:highlight w:val="none"/>
        </w:rPr>
        <w:t>采购机构将通过“信用中国”网站(</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Style w:val="69"/>
          <w:rFonts w:hint="eastAsia" w:asciiTheme="minorEastAsia" w:hAnsiTheme="minorEastAsia" w:eastAsiaTheme="minorEastAsia"/>
          <w:snapToGrid/>
          <w:color w:val="auto"/>
          <w:sz w:val="24"/>
          <w:szCs w:val="24"/>
          <w:highlight w:val="none"/>
        </w:rPr>
        <w:t>www.creditchina.gov.cn</w:t>
      </w:r>
      <w:r>
        <w:rPr>
          <w:rStyle w:val="69"/>
          <w:rFonts w:hint="eastAsia" w:asciiTheme="minorEastAsia" w:hAnsiTheme="minorEastAsia" w:eastAsiaTheme="minorEastAsia"/>
          <w:snapToGrid/>
          <w:color w:val="auto"/>
          <w:sz w:val="24"/>
          <w:szCs w:val="24"/>
          <w:highlight w:val="none"/>
        </w:rPr>
        <w:fldChar w:fldCharType="end"/>
      </w:r>
      <w:r>
        <w:rPr>
          <w:rFonts w:hint="eastAsia" w:cs="Arial" w:asciiTheme="minorEastAsia" w:hAnsiTheme="minorEastAsia" w:eastAsiaTheme="minorEastAsia"/>
          <w:color w:val="auto"/>
          <w:kern w:val="0"/>
          <w:szCs w:val="24"/>
          <w:highlight w:val="none"/>
        </w:rPr>
        <w:t>)和中国政府采购网(www.ccgp.gov.cn)渠道查询供应商响应截止时间当日的信用记录。</w:t>
      </w:r>
    </w:p>
    <w:p w14:paraId="64A57395">
      <w:pPr>
        <w:pStyle w:val="392"/>
        <w:spacing w:before="0"/>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3.磋商与评审</w:t>
      </w:r>
    </w:p>
    <w:p w14:paraId="5EC9D3EE">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3.1磋商小组签到。</w:t>
      </w:r>
    </w:p>
    <w:p w14:paraId="3A17E8B8">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3.2采购机构宣布有关纪律以及磋商、评审工作程序。</w:t>
      </w:r>
    </w:p>
    <w:p w14:paraId="66C7AE9B">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3.3磋商小组审查确认磋商文件。磋商文件内容违反国家有关强制性规定的，磋商小组应当停止评审并向采购机构说明情况。</w:t>
      </w:r>
    </w:p>
    <w:p w14:paraId="44BC7EA7">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3.4磋商小组对供应商的资格进行审查。</w:t>
      </w:r>
    </w:p>
    <w:p w14:paraId="39156FFD">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3.5磋商小组审查响应文件。</w:t>
      </w:r>
    </w:p>
    <w:p w14:paraId="0EF19653">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3.6对于未实质性响应磋商文件的响应文件由磋商小组认定响应无效，并告知该供应商。</w:t>
      </w:r>
    </w:p>
    <w:p w14:paraId="42C4EBDE">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14:paraId="51D716FC">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采购机构利用政采云平台发起磋商邀请，供应商通过政采云“在线评审室”进行远程视频磋商。供应商使用CA数字证书登陆政采云平台——收到视频评审邀请——点击“视频评审”进入“视频评审系统”——开始远程磋商活动;对于要求到采购机构现场进行磋商的供应商，可在采购机构</w:t>
      </w:r>
      <w:r>
        <w:rPr>
          <w:rFonts w:asciiTheme="minorEastAsia" w:hAnsiTheme="minorEastAsia" w:eastAsiaTheme="minorEastAsia"/>
          <w:color w:val="auto"/>
          <w:szCs w:val="24"/>
          <w:highlight w:val="none"/>
        </w:rPr>
        <w:t>4</w:t>
      </w:r>
      <w:r>
        <w:rPr>
          <w:rFonts w:hint="eastAsia" w:asciiTheme="minorEastAsia" w:hAnsiTheme="minorEastAsia" w:eastAsiaTheme="minorEastAsia"/>
          <w:color w:val="auto"/>
          <w:szCs w:val="24"/>
          <w:highlight w:val="none"/>
        </w:rPr>
        <w:t>楼讲标室通过视频会议系统或自备CA数字证书、笔记本电脑等开展磋商活动。</w:t>
      </w:r>
    </w:p>
    <w:p w14:paraId="1012E978">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3.9经磋商确定磋商文件的变动情况。对磋商文件作出的实质性变动是磋商文件的有效组成部分，磋商小组应当及时以书面形式同时通知所有参加磋商的供应商。</w:t>
      </w:r>
    </w:p>
    <w:p w14:paraId="605F8398">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14:paraId="389BCF85">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3.11磋商小组按照下列方式确定提交最后报价的供应商，有特殊规定的从其规定：</w:t>
      </w:r>
    </w:p>
    <w:p w14:paraId="16DF96D1">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磋商文件能够详细列明采购标的的技术、服务要求的，磋商结束后，磋商小组应当要求所有实质性响应的供应商在规定时间内在电子交易平台提交最后报价，提交最后报价的供应商不得少于3家。</w:t>
      </w:r>
    </w:p>
    <w:p w14:paraId="28240EC3">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1CCE19AD">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3.12确定进入最后报价的供应商在规定时间内提交最后报价。</w:t>
      </w:r>
    </w:p>
    <w:p w14:paraId="4A1B20F6">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3.13采购机构唱价。</w:t>
      </w:r>
    </w:p>
    <w:p w14:paraId="434E9174">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14:paraId="59F0C607">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3.15磋商小组应当根据综合评分情况，按照评审得分由高到低顺序推荐3名以上成交候选供应商，并编写评审报告。</w:t>
      </w:r>
    </w:p>
    <w:p w14:paraId="2A922D0C">
      <w:pPr>
        <w:pStyle w:val="392"/>
        <w:spacing w:before="0"/>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4. 成交</w:t>
      </w:r>
    </w:p>
    <w:p w14:paraId="6C597A68">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4.1</w:t>
      </w:r>
      <w:r>
        <w:rPr>
          <w:rFonts w:hint="eastAsia" w:ascii="宋体" w:hAnsi="宋体" w:cs="宋体"/>
          <w:color w:val="auto"/>
          <w:szCs w:val="24"/>
          <w:highlight w:val="none"/>
        </w:rPr>
        <w:t>政府采购项目实行全流程电子化，评审报告送交、采购结果确定和结果公告均在线完成。</w:t>
      </w:r>
      <w:r>
        <w:rPr>
          <w:rFonts w:hint="eastAsia" w:asciiTheme="minorEastAsia" w:hAnsiTheme="minorEastAsia" w:eastAsiaTheme="minorEastAsia"/>
          <w:color w:val="auto"/>
          <w:szCs w:val="24"/>
          <w:highlight w:val="none"/>
        </w:rPr>
        <w:t>采购机构应当</w:t>
      </w:r>
      <w:r>
        <w:rPr>
          <w:rFonts w:hint="eastAsia" w:ascii="宋体" w:hAnsi="宋体" w:cs="宋体"/>
          <w:color w:val="auto"/>
          <w:szCs w:val="24"/>
          <w:highlight w:val="none"/>
        </w:rPr>
        <w:t>依法及时</w:t>
      </w:r>
      <w:r>
        <w:rPr>
          <w:rFonts w:hint="eastAsia" w:asciiTheme="minorEastAsia" w:hAnsiTheme="minorEastAsia" w:eastAsiaTheme="minorEastAsia"/>
          <w:color w:val="auto"/>
          <w:szCs w:val="24"/>
          <w:highlight w:val="none"/>
        </w:rPr>
        <w:t>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14:paraId="687E0696">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4.2采购机构在收到采购人对评审报告的确认意见和对成交供应商的确定结果后，应当在2个工作日内，在浙江政府采购网（政采云）上公告成交结果，同时向成交供应商发出成交通知书，并将磋商文件随成交结果同时公告。</w:t>
      </w:r>
    </w:p>
    <w:p w14:paraId="565EBDB1">
      <w:pPr>
        <w:pStyle w:val="392"/>
        <w:spacing w:before="0"/>
        <w:ind w:firstLine="0" w:firstLineChars="0"/>
        <w:rPr>
          <w:rFonts w:cs="宋体" w:asciiTheme="minorEastAsia" w:hAnsiTheme="minorEastAsia" w:eastAsiaTheme="minorEastAsia"/>
          <w:color w:val="auto"/>
          <w:kern w:val="0"/>
          <w:szCs w:val="21"/>
          <w:highlight w:val="none"/>
        </w:rPr>
      </w:pPr>
      <w:r>
        <w:rPr>
          <w:rFonts w:hint="eastAsia" w:asciiTheme="minorEastAsia" w:hAnsiTheme="minorEastAsia" w:eastAsiaTheme="minorEastAsia"/>
          <w:b/>
          <w:color w:val="auto"/>
          <w:highlight w:val="none"/>
        </w:rPr>
        <w:t>5.合同及履约验收</w:t>
      </w:r>
    </w:p>
    <w:p w14:paraId="5C03ECF0">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5.1采购人与成交供应商应当在成交通知书发出之日起10个工作日内签订政府采购合同。</w:t>
      </w:r>
    </w:p>
    <w:p w14:paraId="10BCE18A">
      <w:pPr>
        <w:tabs>
          <w:tab w:val="left" w:pos="0"/>
        </w:tabs>
        <w:spacing w:line="360" w:lineRule="auto"/>
        <w:ind w:firstLine="482"/>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5.2成交供应商按照政策要求及合同约定缴纳履约保证金。</w:t>
      </w:r>
    </w:p>
    <w:p w14:paraId="1806EB0C">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5.3合同履约。</w:t>
      </w:r>
    </w:p>
    <w:p w14:paraId="36873C64">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5.4采购人组织验收。</w:t>
      </w:r>
    </w:p>
    <w:p w14:paraId="0287B305">
      <w:pPr>
        <w:widowControl/>
        <w:adjustRightInd/>
        <w:jc w:val="left"/>
        <w:rPr>
          <w:rFonts w:asciiTheme="minorEastAsia" w:hAnsiTheme="minorEastAsia" w:eastAsiaTheme="minorEastAsia"/>
          <w:b/>
          <w:color w:val="auto"/>
          <w:sz w:val="24"/>
          <w:szCs w:val="20"/>
          <w:highlight w:val="none"/>
        </w:rPr>
      </w:pPr>
      <w:r>
        <w:rPr>
          <w:rFonts w:hint="eastAsia" w:asciiTheme="minorEastAsia" w:hAnsiTheme="minorEastAsia" w:eastAsiaTheme="minorEastAsia"/>
          <w:b/>
          <w:color w:val="auto"/>
          <w:highlight w:val="none"/>
        </w:rPr>
        <w:br w:type="page"/>
      </w:r>
    </w:p>
    <w:p w14:paraId="7C4F9894">
      <w:pPr>
        <w:pStyle w:val="392"/>
        <w:spacing w:before="0"/>
        <w:ind w:firstLine="0" w:firstLineChars="0"/>
        <w:rPr>
          <w:rFonts w:asciiTheme="minorEastAsia" w:hAnsiTheme="minorEastAsia" w:eastAsiaTheme="minorEastAsia"/>
          <w:b/>
          <w:color w:val="auto"/>
          <w:highlight w:val="none"/>
        </w:rPr>
      </w:pPr>
      <w:r>
        <w:rPr>
          <w:rFonts w:cs="仿宋_GB2312" w:asciiTheme="minorEastAsia" w:hAnsiTheme="minorEastAsia" w:eastAsiaTheme="minorEastAsia"/>
          <w:b/>
          <w:color w:val="auto"/>
          <w:sz w:val="36"/>
          <w:highlight w:val="none"/>
        </w:rPr>
        <mc:AlternateContent>
          <mc:Choice Requires="wps">
            <w:drawing>
              <wp:anchor distT="0" distB="0" distL="114300" distR="114300" simplePos="0" relativeHeight="251659264" behindDoc="0" locked="0" layoutInCell="1" allowOverlap="1">
                <wp:simplePos x="0" y="0"/>
                <wp:positionH relativeFrom="column">
                  <wp:posOffset>1430020</wp:posOffset>
                </wp:positionH>
                <wp:positionV relativeFrom="paragraph">
                  <wp:posOffset>227965</wp:posOffset>
                </wp:positionV>
                <wp:extent cx="1089025" cy="262255"/>
                <wp:effectExtent l="4445" t="4445" r="11430" b="19050"/>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rgbClr val="DBEEF4">
                            <a:lumMod val="20000"/>
                            <a:lumOff val="80000"/>
                          </a:srgbClr>
                        </a:solidFill>
                        <a:ln w="6350">
                          <a:solidFill>
                            <a:prstClr val="black"/>
                          </a:solidFill>
                        </a:ln>
                        <a:effectLst/>
                      </wps:spPr>
                      <wps:txbx>
                        <w:txbxContent>
                          <w:p w14:paraId="1BB8B6EA">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2.6pt;margin-top:17.95pt;height:20.65pt;width:85.75pt;z-index:251659264;mso-width-relative:page;mso-height-relative:page;" fillcolor="#F8FCFD" filled="t" stroked="t" coordsize="21600,21600" o:gfxdata="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PiT1ozaAAAACQEAAA8AAAAAAAAAAQAg&#10;AAAAIgAAAGRycy9kb3ducmV2LnhtbFBLAQIUABQAAAAIAIdO4kASw+0yfgIAAAAFAAAOAAAAAAAA&#10;AAEAIAAAACkBAABkcnMvZTJvRG9jLnhtbFBLBQYAAAAABgAGAFkBAAAZBgAAAAA=&#10;">
                <v:fill on="t" focussize="0,0"/>
                <v:stroke weight="0.5pt" color="#000000" joinstyle="round"/>
                <v:imagedata o:title=""/>
                <o:lock v:ext="edit" aspectratio="f"/>
                <v:textbox>
                  <w:txbxContent>
                    <w:p w14:paraId="1BB8B6EA">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hint="eastAsia" w:asciiTheme="minorEastAsia" w:hAnsiTheme="minorEastAsia" w:eastAsiaTheme="minorEastAsia"/>
          <w:b/>
          <w:color w:val="auto"/>
          <w:highlight w:val="none"/>
        </w:rPr>
        <w:t>6.竞争性磋商流程图</w:t>
      </w:r>
    </w:p>
    <w:p w14:paraId="05139A35">
      <w:pPr>
        <w:pStyle w:val="392"/>
        <w:spacing w:before="0"/>
        <w:ind w:firstLine="0" w:firstLineChars="0"/>
        <w:rPr>
          <w:rFonts w:asciiTheme="minorEastAsia" w:hAnsiTheme="minorEastAsia" w:eastAsiaTheme="minorEastAsia"/>
          <w:b/>
          <w:color w:val="auto"/>
          <w:highlight w:val="none"/>
        </w:rPr>
      </w:pPr>
      <w:r>
        <w:rPr>
          <w:rFonts w:cs="仿宋_GB2312" w:asciiTheme="minorEastAsia" w:hAnsiTheme="minorEastAsia" w:eastAsiaTheme="minorEastAsia"/>
          <w:b/>
          <w:color w:val="auto"/>
          <w:sz w:val="36"/>
          <w:highlight w:val="none"/>
        </w:rPr>
        <mc:AlternateContent>
          <mc:Choice Requires="wps">
            <w:drawing>
              <wp:anchor distT="0" distB="0" distL="114300" distR="114300" simplePos="0" relativeHeight="251666432" behindDoc="0" locked="0" layoutInCell="1" allowOverlap="1">
                <wp:simplePos x="0" y="0"/>
                <wp:positionH relativeFrom="column">
                  <wp:posOffset>1929130</wp:posOffset>
                </wp:positionH>
                <wp:positionV relativeFrom="paragraph">
                  <wp:posOffset>218440</wp:posOffset>
                </wp:positionV>
                <wp:extent cx="0" cy="262255"/>
                <wp:effectExtent l="48895" t="0" r="65405" b="4445"/>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1.9pt;margin-top:17.2pt;height:20.65pt;width:0pt;z-index:251666432;mso-width-relative:page;mso-height-relative:page;" filled="f" stroked="t" coordsize="21600,21600" o:gfxdata="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C8fq4k2QAAAAkB&#10;AAAPAAAAAAAAAAEAIAAAACIAAABkcnMvZG93bnJldi54bWxQSwECFAAUAAAACACHTuJAN+v0kxoC&#10;AAAPBAAADgAAAAAAAAABACAAAAAoAQAAZHJzL2Uyb0RvYy54bWxQSwUGAAAAAAYABgBZAQAAtAUA&#10;AAAA&#10;">
                <v:fill on="f" focussize="0,0"/>
                <v:stroke color="#457BBA" joinstyle="round" endarrow="open"/>
                <v:imagedata o:title=""/>
                <o:lock v:ext="edit" aspectratio="f"/>
              </v:shape>
            </w:pict>
          </mc:Fallback>
        </mc:AlternateContent>
      </w:r>
    </w:p>
    <w:p w14:paraId="3808DDDE">
      <w:pPr>
        <w:widowControl/>
        <w:adjustRightInd/>
        <w:jc w:val="left"/>
        <w:rPr>
          <w:rFonts w:asciiTheme="minorEastAsia" w:hAnsiTheme="minorEastAsia" w:eastAsiaTheme="minorEastAsia"/>
          <w:color w:val="auto"/>
          <w:sz w:val="24"/>
          <w:highlight w:val="none"/>
        </w:rPr>
      </w:pP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5408" behindDoc="0" locked="0" layoutInCell="1" allowOverlap="1">
                <wp:simplePos x="0" y="0"/>
                <wp:positionH relativeFrom="column">
                  <wp:posOffset>1322705</wp:posOffset>
                </wp:positionH>
                <wp:positionV relativeFrom="paragraph">
                  <wp:posOffset>177165</wp:posOffset>
                </wp:positionV>
                <wp:extent cx="1278255" cy="284480"/>
                <wp:effectExtent l="4445" t="4445" r="12700" b="15875"/>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rgbClr val="DBEEF4">
                            <a:lumMod val="20000"/>
                            <a:lumOff val="80000"/>
                          </a:srgbClr>
                        </a:solidFill>
                        <a:ln w="6350">
                          <a:solidFill>
                            <a:prstClr val="black"/>
                          </a:solidFill>
                        </a:ln>
                        <a:effectLst/>
                      </wps:spPr>
                      <wps:txbx>
                        <w:txbxContent>
                          <w:p w14:paraId="36998FB1">
                            <w:pPr>
                              <w:jc w:val="center"/>
                              <w:rPr>
                                <w:rFonts w:asciiTheme="minorEastAsia" w:hAnsiTheme="minorEastAsia" w:eastAsiaTheme="minorEastAsia"/>
                              </w:rPr>
                            </w:pPr>
                            <w:r>
                              <w:rPr>
                                <w:rFonts w:hint="eastAsia" w:asciiTheme="minorEastAsia" w:hAnsiTheme="minorEastAsia" w:eastAsiaTheme="minorEastAsia"/>
                              </w:rPr>
                              <w:t>供应商报名</w:t>
                            </w:r>
                          </w:p>
                          <w:p w14:paraId="7DE52C2E">
                            <w:pPr>
                              <w:rPr>
                                <w:rFonts w:ascii="仿宋_GB2312" w:eastAsia="仿宋_GB2312"/>
                              </w:rPr>
                            </w:pPr>
                            <w:r>
                              <w:rPr>
                                <w:rFonts w:hint="eastAsia" w:ascii="仿宋_GB2312" w:eastAsia="仿宋_GB2312"/>
                              </w:rPr>
                              <w:t>立项</w:t>
                            </w:r>
                          </w:p>
                          <w:p w14:paraId="459D8DB9">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4.15pt;margin-top:13.95pt;height:22.4pt;width:100.65pt;z-index:251665408;mso-width-relative:page;mso-height-relative:page;" fillcolor="#F8FCFD" filled="t" stroked="t" coordsize="21600,21600" o:gfxdata="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2HMcWNkAAAAJAQAADwAAAAAAAAABACAA&#10;AAAiAAAAZHJzL2Rvd25yZXYueG1sUEsBAhQAFAAAAAgAh07iQFwmpLJ+AgAAAAUAAA4AAAAAAAAA&#10;AQAgAAAAKAEAAGRycy9lMm9Eb2MueG1sUEsFBgAAAAAGAAYAWQEAABgGAAAAAA==&#10;">
                <v:fill on="t" focussize="0,0"/>
                <v:stroke weight="0.5pt" color="#000000" joinstyle="round"/>
                <v:imagedata o:title=""/>
                <o:lock v:ext="edit" aspectratio="f"/>
                <v:textbox>
                  <w:txbxContent>
                    <w:p w14:paraId="36998FB1">
                      <w:pPr>
                        <w:jc w:val="center"/>
                        <w:rPr>
                          <w:rFonts w:asciiTheme="minorEastAsia" w:hAnsiTheme="minorEastAsia" w:eastAsiaTheme="minorEastAsia"/>
                        </w:rPr>
                      </w:pPr>
                      <w:r>
                        <w:rPr>
                          <w:rFonts w:hint="eastAsia" w:asciiTheme="minorEastAsia" w:hAnsiTheme="minorEastAsia" w:eastAsiaTheme="minorEastAsia"/>
                        </w:rPr>
                        <w:t>供应商报名</w:t>
                      </w:r>
                    </w:p>
                    <w:p w14:paraId="7DE52C2E">
                      <w:pPr>
                        <w:rPr>
                          <w:rFonts w:ascii="仿宋_GB2312" w:eastAsia="仿宋_GB2312"/>
                        </w:rPr>
                      </w:pPr>
                      <w:r>
                        <w:rPr>
                          <w:rFonts w:hint="eastAsia" w:ascii="仿宋_GB2312" w:eastAsia="仿宋_GB2312"/>
                        </w:rPr>
                        <w:t>立项</w:t>
                      </w:r>
                    </w:p>
                    <w:p w14:paraId="459D8DB9">
                      <w:pPr>
                        <w:rPr>
                          <w:rFonts w:ascii="仿宋_GB2312" w:eastAsia="仿宋_GB2312"/>
                        </w:rPr>
                      </w:pPr>
                    </w:p>
                  </w:txbxContent>
                </v:textbox>
              </v:shape>
            </w:pict>
          </mc:Fallback>
        </mc:AlternateContent>
      </w:r>
    </w:p>
    <w:p w14:paraId="137CFA62">
      <w:pPr>
        <w:widowControl/>
        <w:adjustRightInd/>
        <w:jc w:val="left"/>
        <w:rPr>
          <w:rFonts w:cs="仿宋_GB2312" w:asciiTheme="minorEastAsia" w:hAnsiTheme="minorEastAsia" w:eastAsiaTheme="minorEastAsia"/>
          <w:b/>
          <w:color w:val="auto"/>
          <w:sz w:val="36"/>
          <w:szCs w:val="20"/>
          <w:highlight w:val="none"/>
        </w:rPr>
      </w:pP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82816" behindDoc="0" locked="0" layoutInCell="1" allowOverlap="1">
                <wp:simplePos x="0" y="0"/>
                <wp:positionH relativeFrom="column">
                  <wp:posOffset>1270635</wp:posOffset>
                </wp:positionH>
                <wp:positionV relativeFrom="paragraph">
                  <wp:posOffset>556895</wp:posOffset>
                </wp:positionV>
                <wp:extent cx="1442720" cy="285115"/>
                <wp:effectExtent l="5080" t="4445" r="19050" b="15240"/>
                <wp:wrapNone/>
                <wp:docPr id="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rgbClr val="DBEEF4">
                            <a:lumMod val="20000"/>
                            <a:lumOff val="80000"/>
                          </a:srgbClr>
                        </a:solidFill>
                        <a:ln w="6350">
                          <a:solidFill>
                            <a:prstClr val="black"/>
                          </a:solidFill>
                        </a:ln>
                        <a:effectLst/>
                      </wps:spPr>
                      <wps:txbx>
                        <w:txbxContent>
                          <w:p w14:paraId="71DE075E">
                            <w:pPr>
                              <w:jc w:val="center"/>
                              <w:rPr>
                                <w:rFonts w:ascii="仿宋_GB2312" w:eastAsia="仿宋_GB2312"/>
                              </w:rPr>
                            </w:pPr>
                            <w:r>
                              <w:rPr>
                                <w:rFonts w:hint="eastAsia" w:asciiTheme="minorEastAsia" w:hAnsiTheme="minorEastAsia" w:eastAsiaTheme="minorEastAsia"/>
                              </w:rPr>
                              <w:t>供应商上传响应文件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41" o:spid="_x0000_s1026" o:spt="202" type="#_x0000_t202" style="position:absolute;left:0pt;margin-left:100.05pt;margin-top:43.85pt;height:22.45pt;width:113.6pt;z-index:251682816;mso-width-relative:page;mso-height-relative:page;" fillcolor="#F8FCFD" filled="t" stroked="t" coordsize="21600,21600" o:gfxdata="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ON5MrPYAAAACgEAAA8AAAAAAAAAAQAgAAAA&#10;IgAAAGRycy9kb3ducmV2LnhtbFBLAQIUABQAAAAIAIdO4kCkMnnjfQIAAP8EAAAOAAAAAAAAAAEA&#10;IAAAACcBAABkcnMvZTJvRG9jLnhtbFBLBQYAAAAABgAGAFkBAAAWBgAAAAA=&#10;">
                <v:fill on="t" focussize="0,0"/>
                <v:stroke weight="0.5pt" color="#000000" joinstyle="round"/>
                <v:imagedata o:title=""/>
                <o:lock v:ext="edit" aspectratio="f"/>
                <v:textbox>
                  <w:txbxContent>
                    <w:p w14:paraId="71DE075E">
                      <w:pPr>
                        <w:jc w:val="center"/>
                        <w:rPr>
                          <w:rFonts w:ascii="仿宋_GB2312" w:eastAsia="仿宋_GB2312"/>
                        </w:rPr>
                      </w:pPr>
                      <w:r>
                        <w:rPr>
                          <w:rFonts w:hint="eastAsia" w:asciiTheme="minorEastAsia" w:hAnsiTheme="minorEastAsia" w:eastAsiaTheme="minorEastAsia"/>
                        </w:rPr>
                        <w:t>供应商上传响应文件</w:t>
                      </w: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83840" behindDoc="0" locked="0" layoutInCell="1" allowOverlap="1">
                <wp:simplePos x="0" y="0"/>
                <wp:positionH relativeFrom="column">
                  <wp:posOffset>1953895</wp:posOffset>
                </wp:positionH>
                <wp:positionV relativeFrom="paragraph">
                  <wp:posOffset>273050</wp:posOffset>
                </wp:positionV>
                <wp:extent cx="0" cy="262255"/>
                <wp:effectExtent l="48895" t="0" r="65405" b="4445"/>
                <wp:wrapNone/>
                <wp:docPr id="4"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直接箭头连接符 42" o:spid="_x0000_s1026" o:spt="32" type="#_x0000_t32" style="position:absolute;left:0pt;margin-left:153.85pt;margin-top:21.5pt;height:20.65pt;width:0pt;z-index:251683840;mso-width-relative:page;mso-height-relative:page;" filled="f" stroked="t" coordsize="21600,21600" o:gfxdata="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KaoLVfZAAAACQEA&#10;AA8AAAAAAAAAAQAgAAAAIgAAAGRycy9kb3ducmV2LnhtbFBLAQIUABQAAAAIAIdO4kDq6VtRGQIA&#10;AA4EAAAOAAAAAAAAAAEAIAAAACgBAABkcnMvZTJvRG9jLnhtbFBLBQYAAAAABgAGAFkBAACzBQAA&#10;AAA=&#10;">
                <v:fill on="f" focussize="0,0"/>
                <v:stroke color="#457BBA"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1312" behindDoc="0" locked="0" layoutInCell="1" allowOverlap="1">
                <wp:simplePos x="0" y="0"/>
                <wp:positionH relativeFrom="column">
                  <wp:posOffset>1665605</wp:posOffset>
                </wp:positionH>
                <wp:positionV relativeFrom="paragraph">
                  <wp:posOffset>5859145</wp:posOffset>
                </wp:positionV>
                <wp:extent cx="492125" cy="261620"/>
                <wp:effectExtent l="4445" t="4445" r="17780" b="19685"/>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rgbClr val="DBEEF4">
                            <a:lumMod val="20000"/>
                            <a:lumOff val="80000"/>
                          </a:srgbClr>
                        </a:solidFill>
                        <a:ln w="6350">
                          <a:solidFill>
                            <a:prstClr val="black"/>
                          </a:solidFill>
                        </a:ln>
                        <a:effectLst/>
                      </wps:spPr>
                      <wps:txbx>
                        <w:txbxContent>
                          <w:p w14:paraId="0A4A18A7">
                            <w:pPr>
                              <w:rPr>
                                <w:rFonts w:asciiTheme="minorEastAsia" w:hAnsiTheme="minorEastAsia" w:eastAsiaTheme="minorEastAsia"/>
                              </w:rPr>
                            </w:pPr>
                            <w:r>
                              <w:rPr>
                                <w:rFonts w:hint="eastAsia" w:asciiTheme="minorEastAsia" w:hAnsiTheme="minorEastAsia" w:eastAsiaTheme="minorEastAsia"/>
                              </w:rPr>
                              <w:t>验收</w:t>
                            </w:r>
                          </w:p>
                          <w:p w14:paraId="41E72615">
                            <w:pPr>
                              <w:rPr>
                                <w:rFonts w:ascii="仿宋_GB2312" w:eastAsia="仿宋_GB2312"/>
                              </w:rPr>
                            </w:pPr>
                            <w:r>
                              <w:rPr>
                                <w:rFonts w:hint="eastAsia" w:ascii="仿宋_GB2312" w:eastAsia="仿宋_GB2312"/>
                              </w:rPr>
                              <w:t>立项</w:t>
                            </w:r>
                          </w:p>
                          <w:p w14:paraId="30FB2D52">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20.6pt;width:38.75pt;z-index:251661312;mso-width-relative:page;mso-height-relative:page;" fillcolor="#F8FCFD" filled="t" stroked="t" coordsize="21600,21600" o:gfxdata="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">
                <v:fill on="t" focussize="0,0"/>
                <v:stroke weight="0.5pt" color="#000000" joinstyle="round"/>
                <v:imagedata o:title=""/>
                <o:lock v:ext="edit" aspectratio="f"/>
                <v:textbox>
                  <w:txbxContent>
                    <w:p w14:paraId="0A4A18A7">
                      <w:pPr>
                        <w:rPr>
                          <w:rFonts w:asciiTheme="minorEastAsia" w:hAnsiTheme="minorEastAsia" w:eastAsiaTheme="minorEastAsia"/>
                        </w:rPr>
                      </w:pPr>
                      <w:r>
                        <w:rPr>
                          <w:rFonts w:hint="eastAsia" w:asciiTheme="minorEastAsia" w:hAnsiTheme="minorEastAsia" w:eastAsiaTheme="minorEastAsia"/>
                        </w:rPr>
                        <w:t>验收</w:t>
                      </w:r>
                    </w:p>
                    <w:p w14:paraId="41E72615">
                      <w:pPr>
                        <w:rPr>
                          <w:rFonts w:ascii="仿宋_GB2312" w:eastAsia="仿宋_GB2312"/>
                        </w:rPr>
                      </w:pPr>
                      <w:r>
                        <w:rPr>
                          <w:rFonts w:hint="eastAsia" w:ascii="仿宋_GB2312" w:eastAsia="仿宋_GB2312"/>
                        </w:rPr>
                        <w:t>立项</w:t>
                      </w:r>
                    </w:p>
                    <w:p w14:paraId="30FB2D52">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81792" behindDoc="0" locked="0" layoutInCell="1" allowOverlap="1">
                <wp:simplePos x="0" y="0"/>
                <wp:positionH relativeFrom="column">
                  <wp:posOffset>1898650</wp:posOffset>
                </wp:positionH>
                <wp:positionV relativeFrom="paragraph">
                  <wp:posOffset>5595620</wp:posOffset>
                </wp:positionV>
                <wp:extent cx="0" cy="262255"/>
                <wp:effectExtent l="48895" t="0" r="65405" b="444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49.5pt;margin-top:440.6pt;height:20.65pt;width:0pt;z-index:251681792;mso-width-relative:page;mso-height-relative:page;" filled="f" stroked="t" coordsize="21600,21600" o:gfxdata="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ABJOf72gAAAAsB&#10;AAAPAAAAAAAAAAEAIAAAACIAAABkcnMvZG93bnJldi54bWxQSwECFAAUAAAACACHTuJABpLXWBkC&#10;AAANBAAADgAAAAAAAAABACAAAAApAQAAZHJzL2Uyb0RvYy54bWxQSwUGAAAAAAYABgBZAQAAtAUA&#10;AAAA&#10;">
                <v:fill on="f" focussize="0,0"/>
                <v:stroke color="#457BBA"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2336" behindDoc="0" locked="0" layoutInCell="1" allowOverlap="1">
                <wp:simplePos x="0" y="0"/>
                <wp:positionH relativeFrom="column">
                  <wp:posOffset>1663700</wp:posOffset>
                </wp:positionH>
                <wp:positionV relativeFrom="paragraph">
                  <wp:posOffset>5332095</wp:posOffset>
                </wp:positionV>
                <wp:extent cx="492125" cy="261620"/>
                <wp:effectExtent l="4445" t="4445" r="17780" b="19685"/>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rgbClr val="DBEEF4">
                            <a:lumMod val="20000"/>
                            <a:lumOff val="80000"/>
                          </a:srgbClr>
                        </a:solidFill>
                        <a:ln w="6350">
                          <a:solidFill>
                            <a:prstClr val="black"/>
                          </a:solidFill>
                        </a:ln>
                        <a:effectLst/>
                      </wps:spPr>
                      <wps:txbx>
                        <w:txbxContent>
                          <w:p w14:paraId="353C73CA">
                            <w:pPr>
                              <w:rPr>
                                <w:rFonts w:asciiTheme="minorEastAsia" w:hAnsiTheme="minorEastAsia" w:eastAsiaTheme="minorEastAsia"/>
                              </w:rPr>
                            </w:pPr>
                            <w:r>
                              <w:rPr>
                                <w:rFonts w:hint="eastAsia" w:asciiTheme="minorEastAsia" w:hAnsiTheme="minorEastAsia" w:eastAsiaTheme="minorEastAsia"/>
                              </w:rPr>
                              <w:t>履约</w:t>
                            </w:r>
                          </w:p>
                          <w:p w14:paraId="3BDEBBC4">
                            <w:pPr>
                              <w:rPr>
                                <w:rFonts w:ascii="仿宋_GB2312" w:eastAsia="仿宋_GB2312"/>
                              </w:rPr>
                            </w:pPr>
                            <w:r>
                              <w:rPr>
                                <w:rFonts w:hint="eastAsia" w:ascii="仿宋_GB2312" w:eastAsia="仿宋_GB2312"/>
                              </w:rPr>
                              <w:t>立项</w:t>
                            </w:r>
                          </w:p>
                          <w:p w14:paraId="02F643ED">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0.6pt;width:38.75pt;z-index:251662336;mso-width-relative:page;mso-height-relative:page;" fillcolor="#F8FCFD" filled="t" stroked="t" coordsize="21600,21600" o:gfxdata="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F2np3NsAAAALAQAADwAAAAAAAAAB&#10;ACAAAAAiAAAAZHJzL2Rvd25yZXYueG1sUEsBAhQAFAAAAAgAh07iQNGfTY9/AgAA/QQAAA4AAAAA&#10;AAAAAQAgAAAAKgEAAGRycy9lMm9Eb2MueG1sUEsFBgAAAAAGAAYAWQEAABsGAAAAAA==&#10;">
                <v:fill on="t" focussize="0,0"/>
                <v:stroke weight="0.5pt" color="#000000" joinstyle="round"/>
                <v:imagedata o:title=""/>
                <o:lock v:ext="edit" aspectratio="f"/>
                <v:textbox>
                  <w:txbxContent>
                    <w:p w14:paraId="353C73CA">
                      <w:pPr>
                        <w:rPr>
                          <w:rFonts w:asciiTheme="minorEastAsia" w:hAnsiTheme="minorEastAsia" w:eastAsiaTheme="minorEastAsia"/>
                        </w:rPr>
                      </w:pPr>
                      <w:r>
                        <w:rPr>
                          <w:rFonts w:hint="eastAsia" w:asciiTheme="minorEastAsia" w:hAnsiTheme="minorEastAsia" w:eastAsiaTheme="minorEastAsia"/>
                        </w:rPr>
                        <w:t>履约</w:t>
                      </w:r>
                    </w:p>
                    <w:p w14:paraId="3BDEBBC4">
                      <w:pPr>
                        <w:rPr>
                          <w:rFonts w:ascii="仿宋_GB2312" w:eastAsia="仿宋_GB2312"/>
                        </w:rPr>
                      </w:pPr>
                      <w:r>
                        <w:rPr>
                          <w:rFonts w:hint="eastAsia" w:ascii="仿宋_GB2312" w:eastAsia="仿宋_GB2312"/>
                        </w:rPr>
                        <w:t>立项</w:t>
                      </w:r>
                    </w:p>
                    <w:p w14:paraId="02F643ED">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8720" behindDoc="0" locked="0" layoutInCell="1" allowOverlap="1">
                <wp:simplePos x="0" y="0"/>
                <wp:positionH relativeFrom="column">
                  <wp:posOffset>1380490</wp:posOffset>
                </wp:positionH>
                <wp:positionV relativeFrom="paragraph">
                  <wp:posOffset>4802505</wp:posOffset>
                </wp:positionV>
                <wp:extent cx="1072515" cy="262255"/>
                <wp:effectExtent l="4445" t="4445" r="8890" b="19050"/>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rgbClr val="DBEEF4">
                            <a:lumMod val="20000"/>
                            <a:lumOff val="80000"/>
                          </a:srgbClr>
                        </a:solidFill>
                        <a:ln w="6350">
                          <a:solidFill>
                            <a:prstClr val="black"/>
                          </a:solidFill>
                        </a:ln>
                        <a:effectLst/>
                      </wps:spPr>
                      <wps:txbx>
                        <w:txbxContent>
                          <w:p w14:paraId="408281BC">
                            <w:pPr>
                              <w:jc w:val="center"/>
                              <w:rPr>
                                <w:rFonts w:asciiTheme="minorEastAsia" w:hAnsiTheme="minorEastAsia" w:eastAsiaTheme="minorEastAsia"/>
                              </w:rPr>
                            </w:pPr>
                            <w:r>
                              <w:rPr>
                                <w:rFonts w:hint="eastAsia" w:asciiTheme="minorEastAsia" w:hAnsiTheme="minorEastAsia" w:eastAsiaTheme="minorEastAsia"/>
                              </w:rPr>
                              <w:t>签订合同</w:t>
                            </w:r>
                          </w:p>
                          <w:p w14:paraId="0899DFCD">
                            <w:pPr>
                              <w:rPr>
                                <w:rFonts w:ascii="仿宋_GB2312" w:eastAsia="仿宋_GB2312"/>
                              </w:rPr>
                            </w:pPr>
                            <w:r>
                              <w:rPr>
                                <w:rFonts w:hint="eastAsia" w:ascii="仿宋_GB2312" w:eastAsia="仿宋_GB2312"/>
                              </w:rPr>
                              <w:t>立项</w:t>
                            </w:r>
                          </w:p>
                          <w:p w14:paraId="0E38240C">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0.65pt;width:84.45pt;z-index:251678720;mso-width-relative:page;mso-height-relative:page;" fillcolor="#F8FCFD" filled="t" stroked="t" coordsize="21600,21600" o:gfxdata="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b+luqNoAAAALAQAADwAAAAAAAAABACAA&#10;AAAiAAAAZHJzL2Rvd25yZXYueG1sUEsBAhQAFAAAAAgAh07iQB9fIDp9AgAAAAUAAA4AAAAAAAAA&#10;AQAgAAAAKQEAAGRycy9lMm9Eb2MueG1sUEsFBgAAAAAGAAYAWQEAABgGAAAAAA==&#10;">
                <v:fill on="t" focussize="0,0"/>
                <v:stroke weight="0.5pt" color="#000000" joinstyle="round"/>
                <v:imagedata o:title=""/>
                <o:lock v:ext="edit" aspectratio="f"/>
                <v:textbox>
                  <w:txbxContent>
                    <w:p w14:paraId="408281BC">
                      <w:pPr>
                        <w:jc w:val="center"/>
                        <w:rPr>
                          <w:rFonts w:asciiTheme="minorEastAsia" w:hAnsiTheme="minorEastAsia" w:eastAsiaTheme="minorEastAsia"/>
                        </w:rPr>
                      </w:pPr>
                      <w:r>
                        <w:rPr>
                          <w:rFonts w:hint="eastAsia" w:asciiTheme="minorEastAsia" w:hAnsiTheme="minorEastAsia" w:eastAsiaTheme="minorEastAsia"/>
                        </w:rPr>
                        <w:t>签订合同</w:t>
                      </w:r>
                    </w:p>
                    <w:p w14:paraId="0899DFCD">
                      <w:pPr>
                        <w:rPr>
                          <w:rFonts w:ascii="仿宋_GB2312" w:eastAsia="仿宋_GB2312"/>
                        </w:rPr>
                      </w:pPr>
                      <w:r>
                        <w:rPr>
                          <w:rFonts w:hint="eastAsia" w:ascii="仿宋_GB2312" w:eastAsia="仿宋_GB2312"/>
                        </w:rPr>
                        <w:t>立项</w:t>
                      </w:r>
                    </w:p>
                    <w:p w14:paraId="0E38240C">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5648" behindDoc="0" locked="0" layoutInCell="1" allowOverlap="1">
                <wp:simplePos x="0" y="0"/>
                <wp:positionH relativeFrom="column">
                  <wp:posOffset>1159510</wp:posOffset>
                </wp:positionH>
                <wp:positionV relativeFrom="paragraph">
                  <wp:posOffset>4292600</wp:posOffset>
                </wp:positionV>
                <wp:extent cx="1581785" cy="261620"/>
                <wp:effectExtent l="4445" t="4445" r="13970" b="19685"/>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rgbClr val="DBEEF4">
                            <a:lumMod val="20000"/>
                            <a:lumOff val="80000"/>
                          </a:srgbClr>
                        </a:solidFill>
                        <a:ln w="6350">
                          <a:solidFill>
                            <a:prstClr val="black"/>
                          </a:solidFill>
                        </a:ln>
                        <a:effectLst/>
                      </wps:spPr>
                      <wps:txbx>
                        <w:txbxContent>
                          <w:p w14:paraId="3DDDCB27">
                            <w:pPr>
                              <w:rPr>
                                <w:rFonts w:asciiTheme="minorEastAsia" w:hAnsiTheme="minorEastAsia" w:eastAsiaTheme="minorEastAsia"/>
                              </w:rPr>
                            </w:pPr>
                            <w:r>
                              <w:rPr>
                                <w:rFonts w:hint="eastAsia" w:asciiTheme="minorEastAsia" w:hAnsiTheme="minorEastAsia" w:eastAsiaTheme="minorEastAsia"/>
                              </w:rPr>
                              <w:t>成交公告；成交通知书</w:t>
                            </w:r>
                          </w:p>
                          <w:p w14:paraId="5DF6C9F3">
                            <w:pPr>
                              <w:rPr>
                                <w:rFonts w:ascii="仿宋_GB2312" w:eastAsia="仿宋_GB2312"/>
                              </w:rPr>
                            </w:pPr>
                            <w:r>
                              <w:rPr>
                                <w:rFonts w:hint="eastAsia" w:ascii="仿宋_GB2312" w:eastAsia="仿宋_GB2312"/>
                              </w:rPr>
                              <w:t>立项</w:t>
                            </w:r>
                          </w:p>
                          <w:p w14:paraId="3C252146">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20.6pt;width:124.55pt;z-index:251675648;mso-width-relative:page;mso-height-relative:page;" fillcolor="#F8FCFD" filled="t" stroked="t" coordsize="21600,21600" o:gfxdata="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9ue7BdkAAAALAQAADwAAAAAAAAABACAA&#10;AAAiAAAAZHJzL2Rvd25yZXYueG1sUEsBAhQAFAAAAAgAh07iQB3L5Od+AgAAAAUAAA4AAAAAAAAA&#10;AQAgAAAAKAEAAGRycy9lMm9Eb2MueG1sUEsFBgAAAAAGAAYAWQEAABgGAAAAAA==&#10;">
                <v:fill on="t" focussize="0,0"/>
                <v:stroke weight="0.5pt" color="#000000" joinstyle="round"/>
                <v:imagedata o:title=""/>
                <o:lock v:ext="edit" aspectratio="f"/>
                <v:textbox>
                  <w:txbxContent>
                    <w:p w14:paraId="3DDDCB27">
                      <w:pPr>
                        <w:rPr>
                          <w:rFonts w:asciiTheme="minorEastAsia" w:hAnsiTheme="minorEastAsia" w:eastAsiaTheme="minorEastAsia"/>
                        </w:rPr>
                      </w:pPr>
                      <w:r>
                        <w:rPr>
                          <w:rFonts w:hint="eastAsia" w:asciiTheme="minorEastAsia" w:hAnsiTheme="minorEastAsia" w:eastAsiaTheme="minorEastAsia"/>
                        </w:rPr>
                        <w:t>成交公告；成交通知书</w:t>
                      </w:r>
                    </w:p>
                    <w:p w14:paraId="5DF6C9F3">
                      <w:pPr>
                        <w:rPr>
                          <w:rFonts w:ascii="仿宋_GB2312" w:eastAsia="仿宋_GB2312"/>
                        </w:rPr>
                      </w:pPr>
                      <w:r>
                        <w:rPr>
                          <w:rFonts w:hint="eastAsia" w:ascii="仿宋_GB2312" w:eastAsia="仿宋_GB2312"/>
                        </w:rPr>
                        <w:t>立项</w:t>
                      </w:r>
                    </w:p>
                    <w:p w14:paraId="3C252146">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6672" behindDoc="0" locked="0" layoutInCell="1" allowOverlap="1">
                <wp:simplePos x="0" y="0"/>
                <wp:positionH relativeFrom="column">
                  <wp:posOffset>1383665</wp:posOffset>
                </wp:positionH>
                <wp:positionV relativeFrom="paragraph">
                  <wp:posOffset>3750310</wp:posOffset>
                </wp:positionV>
                <wp:extent cx="1072515" cy="262255"/>
                <wp:effectExtent l="4445" t="4445" r="8890" b="19050"/>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rgbClr val="DBEEF4">
                            <a:lumMod val="20000"/>
                            <a:lumOff val="80000"/>
                          </a:srgbClr>
                        </a:solidFill>
                        <a:ln w="6350">
                          <a:solidFill>
                            <a:prstClr val="black"/>
                          </a:solidFill>
                        </a:ln>
                        <a:effectLst/>
                      </wps:spPr>
                      <wps:txbx>
                        <w:txbxContent>
                          <w:p w14:paraId="1BFE70D5">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3DAE4646">
                            <w:pPr>
                              <w:rPr>
                                <w:rFonts w:ascii="仿宋_GB2312" w:eastAsia="仿宋_GB2312"/>
                              </w:rPr>
                            </w:pPr>
                            <w:r>
                              <w:rPr>
                                <w:rFonts w:hint="eastAsia" w:ascii="仿宋_GB2312" w:eastAsia="仿宋_GB2312"/>
                              </w:rPr>
                              <w:t>立项</w:t>
                            </w:r>
                          </w:p>
                          <w:p w14:paraId="7A4A584D">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6672;mso-width-relative:page;mso-height-relative:page;" fillcolor="#F8FCFD" filled="t" stroked="t" coordsize="21600,21600" o:gfxdata="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">
                <v:fill on="t" focussize="0,0"/>
                <v:stroke weight="0.5pt" color="#000000" joinstyle="round"/>
                <v:imagedata o:title=""/>
                <o:lock v:ext="edit" aspectratio="f"/>
                <v:textbox>
                  <w:txbxContent>
                    <w:p w14:paraId="1BFE70D5">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3DAE4646">
                      <w:pPr>
                        <w:rPr>
                          <w:rFonts w:ascii="仿宋_GB2312" w:eastAsia="仿宋_GB2312"/>
                        </w:rPr>
                      </w:pPr>
                      <w:r>
                        <w:rPr>
                          <w:rFonts w:hint="eastAsia" w:ascii="仿宋_GB2312" w:eastAsia="仿宋_GB2312"/>
                        </w:rPr>
                        <w:t>立项</w:t>
                      </w:r>
                    </w:p>
                    <w:p w14:paraId="7A4A584D">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3360" behindDoc="0" locked="0" layoutInCell="1" allowOverlap="1">
                <wp:simplePos x="0" y="0"/>
                <wp:positionH relativeFrom="column">
                  <wp:posOffset>1398905</wp:posOffset>
                </wp:positionH>
                <wp:positionV relativeFrom="paragraph">
                  <wp:posOffset>3225800</wp:posOffset>
                </wp:positionV>
                <wp:extent cx="1073150" cy="262255"/>
                <wp:effectExtent l="4445" t="4445" r="8255" b="19050"/>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rgbClr val="DBEEF4">
                            <a:lumMod val="20000"/>
                            <a:lumOff val="80000"/>
                          </a:srgbClr>
                        </a:solidFill>
                        <a:ln w="6350">
                          <a:solidFill>
                            <a:prstClr val="black"/>
                          </a:solidFill>
                        </a:ln>
                        <a:effectLst/>
                      </wps:spPr>
                      <wps:txbx>
                        <w:txbxContent>
                          <w:p w14:paraId="59D4E3B8">
                            <w:pPr>
                              <w:jc w:val="center"/>
                              <w:rPr>
                                <w:rFonts w:asciiTheme="minorEastAsia" w:hAnsiTheme="minorEastAsia" w:eastAsiaTheme="minorEastAsia"/>
                              </w:rPr>
                            </w:pPr>
                            <w:r>
                              <w:rPr>
                                <w:rFonts w:hint="eastAsia" w:asciiTheme="minorEastAsia" w:hAnsiTheme="minorEastAsia" w:eastAsiaTheme="minorEastAsia"/>
                              </w:rPr>
                              <w:t>评审打分</w:t>
                            </w:r>
                          </w:p>
                          <w:p w14:paraId="780DB6E9">
                            <w:pPr>
                              <w:rPr>
                                <w:rFonts w:ascii="仿宋_GB2312" w:eastAsia="仿宋_GB2312"/>
                              </w:rPr>
                            </w:pPr>
                            <w:r>
                              <w:rPr>
                                <w:rFonts w:hint="eastAsia" w:ascii="仿宋_GB2312" w:eastAsia="仿宋_GB2312"/>
                              </w:rPr>
                              <w:t>立项</w:t>
                            </w:r>
                          </w:p>
                          <w:p w14:paraId="31613398">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3360;mso-width-relative:page;mso-height-relative:page;" fillcolor="#F8FCFD" filled="t" stroked="t" coordsize="21600,21600" o:gfxdata="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Y6cSLtkAAAALAQAADwAAAAAAAAABACAAAAAi&#10;AAAAZHJzL2Rvd25yZXYueG1sUEsBAhQAFAAAAAgAh07iQERa8L57AgAAAAUAAA4AAAAAAAAAAQAg&#10;AAAAKAEAAGRycy9lMm9Eb2MueG1sUEsFBgAAAAAGAAYAWQEAABUGAAAAAA==&#10;">
                <v:fill on="t" focussize="0,0"/>
                <v:stroke weight="0.5pt" color="#000000" joinstyle="round"/>
                <v:imagedata o:title=""/>
                <o:lock v:ext="edit" aspectratio="f"/>
                <v:textbox>
                  <w:txbxContent>
                    <w:p w14:paraId="59D4E3B8">
                      <w:pPr>
                        <w:jc w:val="center"/>
                        <w:rPr>
                          <w:rFonts w:asciiTheme="minorEastAsia" w:hAnsiTheme="minorEastAsia" w:eastAsiaTheme="minorEastAsia"/>
                        </w:rPr>
                      </w:pPr>
                      <w:r>
                        <w:rPr>
                          <w:rFonts w:hint="eastAsia" w:asciiTheme="minorEastAsia" w:hAnsiTheme="minorEastAsia" w:eastAsiaTheme="minorEastAsia"/>
                        </w:rPr>
                        <w:t>评审打分</w:t>
                      </w:r>
                    </w:p>
                    <w:p w14:paraId="780DB6E9">
                      <w:pPr>
                        <w:rPr>
                          <w:rFonts w:ascii="仿宋_GB2312" w:eastAsia="仿宋_GB2312"/>
                        </w:rPr>
                      </w:pPr>
                      <w:r>
                        <w:rPr>
                          <w:rFonts w:hint="eastAsia" w:ascii="仿宋_GB2312" w:eastAsia="仿宋_GB2312"/>
                        </w:rPr>
                        <w:t>立项</w:t>
                      </w:r>
                    </w:p>
                    <w:p w14:paraId="31613398">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2576" behindDoc="0" locked="0" layoutInCell="1" allowOverlap="1">
                <wp:simplePos x="0" y="0"/>
                <wp:positionH relativeFrom="column">
                  <wp:posOffset>1247140</wp:posOffset>
                </wp:positionH>
                <wp:positionV relativeFrom="paragraph">
                  <wp:posOffset>2703830</wp:posOffset>
                </wp:positionV>
                <wp:extent cx="1453515" cy="261620"/>
                <wp:effectExtent l="4445" t="4445" r="8890" b="19685"/>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rgbClr val="DBEEF4">
                            <a:lumMod val="20000"/>
                            <a:lumOff val="80000"/>
                          </a:srgbClr>
                        </a:solidFill>
                        <a:ln w="6350">
                          <a:solidFill>
                            <a:prstClr val="black"/>
                          </a:solidFill>
                        </a:ln>
                        <a:effectLst/>
                      </wps:spPr>
                      <wps:txbx>
                        <w:txbxContent>
                          <w:p w14:paraId="486DCCBE">
                            <w:pPr>
                              <w:jc w:val="center"/>
                              <w:rPr>
                                <w:rFonts w:asciiTheme="minorEastAsia" w:hAnsiTheme="minorEastAsia" w:eastAsiaTheme="minorEastAsia"/>
                              </w:rPr>
                            </w:pPr>
                            <w:r>
                              <w:rPr>
                                <w:rFonts w:hint="eastAsia" w:asciiTheme="minorEastAsia" w:hAnsiTheme="minorEastAsia" w:eastAsiaTheme="minorEastAsia"/>
                              </w:rPr>
                              <w:t>供应商提交报价</w:t>
                            </w:r>
                          </w:p>
                          <w:p w14:paraId="3C572097">
                            <w:pPr>
                              <w:rPr>
                                <w:rFonts w:ascii="仿宋_GB2312" w:eastAsia="仿宋_GB2312"/>
                              </w:rPr>
                            </w:pPr>
                            <w:r>
                              <w:rPr>
                                <w:rFonts w:hint="eastAsia" w:ascii="仿宋_GB2312" w:eastAsia="仿宋_GB2312"/>
                              </w:rPr>
                              <w:t>立项</w:t>
                            </w:r>
                          </w:p>
                          <w:p w14:paraId="0E8785F5">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2576;mso-width-relative:page;mso-height-relative:page;" fillcolor="#F8FCFD" filled="t" stroked="t" coordsize="21600,21600" o:gfxdata="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AfjlEvZAAAACwEAAA8AAAAAAAAAAQAg&#10;AAAAIgAAAGRycy9kb3ducmV2LnhtbFBLAQIUABQAAAAIAIdO4kDZ5NWyfwIAAAAFAAAOAAAAAAAA&#10;AAEAIAAAACgBAABkcnMvZTJvRG9jLnhtbFBLBQYAAAAABgAGAFkBAAAZBgAAAAA=&#10;">
                <v:fill on="t" focussize="0,0"/>
                <v:stroke weight="0.5pt" color="#000000" joinstyle="round"/>
                <v:imagedata o:title=""/>
                <o:lock v:ext="edit" aspectratio="f"/>
                <v:textbox>
                  <w:txbxContent>
                    <w:p w14:paraId="486DCCBE">
                      <w:pPr>
                        <w:jc w:val="center"/>
                        <w:rPr>
                          <w:rFonts w:asciiTheme="minorEastAsia" w:hAnsiTheme="minorEastAsia" w:eastAsiaTheme="minorEastAsia"/>
                        </w:rPr>
                      </w:pPr>
                      <w:r>
                        <w:rPr>
                          <w:rFonts w:hint="eastAsia" w:asciiTheme="minorEastAsia" w:hAnsiTheme="minorEastAsia" w:eastAsiaTheme="minorEastAsia"/>
                        </w:rPr>
                        <w:t>供应商提交报价</w:t>
                      </w:r>
                    </w:p>
                    <w:p w14:paraId="3C572097">
                      <w:pPr>
                        <w:rPr>
                          <w:rFonts w:ascii="仿宋_GB2312" w:eastAsia="仿宋_GB2312"/>
                        </w:rPr>
                      </w:pPr>
                      <w:r>
                        <w:rPr>
                          <w:rFonts w:hint="eastAsia" w:ascii="仿宋_GB2312" w:eastAsia="仿宋_GB2312"/>
                        </w:rPr>
                        <w:t>立项</w:t>
                      </w:r>
                    </w:p>
                    <w:p w14:paraId="0E8785F5">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1552" behindDoc="0" locked="0" layoutInCell="1" allowOverlap="1">
                <wp:simplePos x="0" y="0"/>
                <wp:positionH relativeFrom="column">
                  <wp:posOffset>1383030</wp:posOffset>
                </wp:positionH>
                <wp:positionV relativeFrom="paragraph">
                  <wp:posOffset>2178685</wp:posOffset>
                </wp:positionV>
                <wp:extent cx="1089025" cy="262255"/>
                <wp:effectExtent l="4445" t="4445" r="11430" b="19050"/>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rgbClr val="DBEEF4">
                            <a:lumMod val="20000"/>
                            <a:lumOff val="80000"/>
                          </a:srgbClr>
                        </a:solidFill>
                        <a:ln w="6350">
                          <a:solidFill>
                            <a:prstClr val="black"/>
                          </a:solidFill>
                        </a:ln>
                        <a:effectLst/>
                      </wps:spPr>
                      <wps:txbx>
                        <w:txbxContent>
                          <w:p w14:paraId="54ADD025">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1552;mso-width-relative:page;mso-height-relative:page;" fillcolor="#F8FCFD" filled="t" stroked="t" coordsize="21600,21600" o:gfxdata="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GKm6hLaAAAACwEAAA8AAAAAAAAAAQAg&#10;AAAAIgAAAGRycy9kb3ducmV2LnhtbFBLAQIUABQAAAAIAIdO4kAB67t6fgIAAAAFAAAOAAAAAAAA&#10;AAEAIAAAACkBAABkcnMvZTJvRG9jLnhtbFBLBQYAAAAABgAGAFkBAAAZBgAAAAA=&#10;">
                <v:fill on="t" focussize="0,0"/>
                <v:stroke weight="0.5pt" color="#000000" joinstyle="round"/>
                <v:imagedata o:title=""/>
                <o:lock v:ext="edit" aspectratio="f"/>
                <v:textbox>
                  <w:txbxContent>
                    <w:p w14:paraId="54ADD025">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80768" behindDoc="0" locked="0" layoutInCell="1" allowOverlap="1">
                <wp:simplePos x="0" y="0"/>
                <wp:positionH relativeFrom="column">
                  <wp:posOffset>1395095</wp:posOffset>
                </wp:positionH>
                <wp:positionV relativeFrom="paragraph">
                  <wp:posOffset>1667510</wp:posOffset>
                </wp:positionV>
                <wp:extent cx="1088390" cy="262255"/>
                <wp:effectExtent l="4445" t="4445" r="12065" b="19050"/>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rgbClr val="DBEEF4">
                            <a:lumMod val="20000"/>
                            <a:lumOff val="80000"/>
                          </a:srgbClr>
                        </a:solidFill>
                        <a:ln w="6350">
                          <a:solidFill>
                            <a:prstClr val="black"/>
                          </a:solidFill>
                        </a:ln>
                        <a:effectLst/>
                      </wps:spPr>
                      <wps:txbx>
                        <w:txbxContent>
                          <w:p w14:paraId="5BD52DF0">
                            <w:pPr>
                              <w:jc w:val="center"/>
                              <w:rPr>
                                <w:rFonts w:asciiTheme="minorEastAsia" w:hAnsiTheme="minorEastAsia" w:eastAsiaTheme="minorEastAsia"/>
                              </w:rPr>
                            </w:pPr>
                            <w:r>
                              <w:rPr>
                                <w:rFonts w:hint="eastAsia" w:asciiTheme="minorEastAsia" w:hAnsiTheme="minorEastAsia" w:eastAsiaTheme="minorEastAsia"/>
                              </w:rPr>
                              <w:t>资格审查</w:t>
                            </w:r>
                          </w:p>
                          <w:p w14:paraId="70570989">
                            <w:pPr>
                              <w:jc w:val="center"/>
                              <w:rPr>
                                <w:rFonts w:ascii="仿宋_GB2312" w:eastAsia="仿宋_GB2312"/>
                              </w:rPr>
                            </w:pPr>
                          </w:p>
                          <w:p w14:paraId="03772EA6">
                            <w:pPr>
                              <w:rPr>
                                <w:rFonts w:ascii="仿宋_GB2312" w:eastAsia="仿宋_GB2312"/>
                              </w:rPr>
                            </w:pPr>
                            <w:r>
                              <w:rPr>
                                <w:rFonts w:hint="eastAsia" w:ascii="仿宋_GB2312" w:eastAsia="仿宋_GB2312"/>
                              </w:rPr>
                              <w:t>立项</w:t>
                            </w:r>
                          </w:p>
                          <w:p w14:paraId="783C7B10">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0768;mso-width-relative:page;mso-height-relative:page;" fillcolor="#F8FCFD" filled="t" stroked="t" coordsize="21600,21600" o:gfxdata="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FyqiRtkAAAALAQAADwAAAAAAAAABACAA&#10;AAAiAAAAZHJzL2Rvd25yZXYueG1sUEsBAhQAFAAAAAgAh07iQIa9T/5+AgAAAAUAAA4AAAAAAAAA&#10;AQAgAAAAKAEAAGRycy9lMm9Eb2MueG1sUEsFBgAAAAAGAAYAWQEAABgGAAAAAA==&#10;">
                <v:fill on="t" focussize="0,0"/>
                <v:stroke weight="0.5pt" color="#000000" joinstyle="round"/>
                <v:imagedata o:title=""/>
                <o:lock v:ext="edit" aspectratio="f"/>
                <v:textbox>
                  <w:txbxContent>
                    <w:p w14:paraId="5BD52DF0">
                      <w:pPr>
                        <w:jc w:val="center"/>
                        <w:rPr>
                          <w:rFonts w:asciiTheme="minorEastAsia" w:hAnsiTheme="minorEastAsia" w:eastAsiaTheme="minorEastAsia"/>
                        </w:rPr>
                      </w:pPr>
                      <w:r>
                        <w:rPr>
                          <w:rFonts w:hint="eastAsia" w:asciiTheme="minorEastAsia" w:hAnsiTheme="minorEastAsia" w:eastAsiaTheme="minorEastAsia"/>
                        </w:rPr>
                        <w:t>资格审查</w:t>
                      </w:r>
                    </w:p>
                    <w:p w14:paraId="70570989">
                      <w:pPr>
                        <w:jc w:val="center"/>
                        <w:rPr>
                          <w:rFonts w:ascii="仿宋_GB2312" w:eastAsia="仿宋_GB2312"/>
                        </w:rPr>
                      </w:pPr>
                    </w:p>
                    <w:p w14:paraId="03772EA6">
                      <w:pPr>
                        <w:rPr>
                          <w:rFonts w:ascii="仿宋_GB2312" w:eastAsia="仿宋_GB2312"/>
                        </w:rPr>
                      </w:pPr>
                      <w:r>
                        <w:rPr>
                          <w:rFonts w:hint="eastAsia" w:ascii="仿宋_GB2312" w:eastAsia="仿宋_GB2312"/>
                        </w:rPr>
                        <w:t>立项</w:t>
                      </w:r>
                    </w:p>
                    <w:p w14:paraId="783C7B10">
                      <w:pPr>
                        <w:rPr>
                          <w:rFonts w:ascii="仿宋_GB2312" w:eastAsia="仿宋_GB2312"/>
                        </w:rPr>
                      </w:pPr>
                    </w:p>
                  </w:txbxContent>
                </v:textbox>
              </v:shape>
            </w:pict>
          </mc:Fallback>
        </mc:AlternateContent>
      </w:r>
      <w:r>
        <w:rPr>
          <w:rFonts w:asciiTheme="minorEastAsia" w:hAnsiTheme="minorEastAsia" w:eastAsiaTheme="minorEastAsia"/>
          <w:color w:val="auto"/>
          <w:sz w:val="24"/>
          <w:highlight w:val="none"/>
        </w:rPr>
        <mc:AlternateContent>
          <mc:Choice Requires="wps">
            <w:drawing>
              <wp:anchor distT="0" distB="0" distL="114300" distR="114300" simplePos="0" relativeHeight="251679744" behindDoc="0" locked="0" layoutInCell="1" allowOverlap="1">
                <wp:simplePos x="0" y="0"/>
                <wp:positionH relativeFrom="column">
                  <wp:posOffset>1906270</wp:posOffset>
                </wp:positionH>
                <wp:positionV relativeFrom="paragraph">
                  <wp:posOffset>5068570</wp:posOffset>
                </wp:positionV>
                <wp:extent cx="0" cy="261620"/>
                <wp:effectExtent l="48895" t="0" r="65405" b="508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399.1pt;height:20.6pt;width:0pt;z-index:251679744;mso-width-relative:page;mso-height-relative:page;" filled="f" stroked="t" coordsize="21600,21600" o:gfxdata="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OmdPUnaAAAA&#10;CwEAAA8AAAAAAAAAAQAgAAAAIgAAAGRycy9kb3ducmV2LnhtbFBLAQIUABQAAAAIAIdO4kBa+3NV&#10;GwIAAA8EAAAOAAAAAAAAAAEAIAAAACkBAABkcnMvZTJvRG9jLnhtbFBLBQYAAAAABgAGAFkBAAC2&#10;BQAAAAA=&#10;">
                <v:fill on="f" focussize="0,0"/>
                <v:stroke color="#457BBA" joinstyle="round" endarrow="open"/>
                <v:imagedata o:title=""/>
                <o:lock v:ext="edit" aspectratio="f"/>
              </v:shape>
            </w:pict>
          </mc:Fallback>
        </mc:AlternateContent>
      </w:r>
      <w:r>
        <w:rPr>
          <w:rFonts w:asciiTheme="minorEastAsia" w:hAnsiTheme="minorEastAsia" w:eastAsiaTheme="minorEastAsia"/>
          <w:color w:val="auto"/>
          <w:sz w:val="24"/>
          <w:highlight w:val="none"/>
        </w:rPr>
        <mc:AlternateContent>
          <mc:Choice Requires="wps">
            <w:drawing>
              <wp:anchor distT="0" distB="0" distL="114300" distR="114300" simplePos="0" relativeHeight="251660288" behindDoc="0" locked="0" layoutInCell="1" allowOverlap="1">
                <wp:simplePos x="0" y="0"/>
                <wp:positionH relativeFrom="column">
                  <wp:posOffset>1905000</wp:posOffset>
                </wp:positionH>
                <wp:positionV relativeFrom="paragraph">
                  <wp:posOffset>4542155</wp:posOffset>
                </wp:positionV>
                <wp:extent cx="0" cy="261620"/>
                <wp:effectExtent l="48895" t="0" r="65405" b="508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pt;margin-top:357.65pt;height:20.6pt;width:0pt;z-index:251660288;mso-width-relative:page;mso-height-relative:page;" filled="f" stroked="t" coordsize="21600,21600" o:gfxdata="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KEHbczaAAAA&#10;CwEAAA8AAAAAAAAAAQAgAAAAIgAAAGRycy9kb3ducmV2LnhtbFBLAQIUABQAAAAIAIdO4kCFnrzH&#10;GwIAAA8EAAAOAAAAAAAAAAEAIAAAACkBAABkcnMvZTJvRG9jLnhtbFBLBQYAAAAABgAGAFkBAAC2&#10;BQAAAAA=&#10;">
                <v:fill on="f" focussize="0,0"/>
                <v:stroke color="#457BBA"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4384" behindDoc="0" locked="0" layoutInCell="1" allowOverlap="1">
                <wp:simplePos x="0" y="0"/>
                <wp:positionH relativeFrom="column">
                  <wp:posOffset>1405255</wp:posOffset>
                </wp:positionH>
                <wp:positionV relativeFrom="paragraph">
                  <wp:posOffset>1134110</wp:posOffset>
                </wp:positionV>
                <wp:extent cx="1088390" cy="262255"/>
                <wp:effectExtent l="4445" t="4445" r="12065" b="19050"/>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rgbClr val="DBEEF4">
                            <a:lumMod val="20000"/>
                            <a:lumOff val="80000"/>
                          </a:srgbClr>
                        </a:solidFill>
                        <a:ln w="6350">
                          <a:solidFill>
                            <a:prstClr val="black"/>
                          </a:solidFill>
                        </a:ln>
                        <a:effectLst/>
                      </wps:spPr>
                      <wps:txbx>
                        <w:txbxContent>
                          <w:p w14:paraId="18A3B07E">
                            <w:pPr>
                              <w:jc w:val="center"/>
                              <w:rPr>
                                <w:rFonts w:asciiTheme="minorEastAsia" w:hAnsiTheme="minorEastAsia" w:eastAsiaTheme="minorEastAsia"/>
                              </w:rPr>
                            </w:pPr>
                            <w:r>
                              <w:rPr>
                                <w:rFonts w:hint="eastAsia" w:asciiTheme="minorEastAsia" w:hAnsiTheme="minorEastAsia" w:eastAsiaTheme="minorEastAsia"/>
                              </w:rPr>
                              <w:t>开启响应文件</w:t>
                            </w:r>
                          </w:p>
                          <w:p w14:paraId="4E0EA04B">
                            <w:pPr>
                              <w:rPr>
                                <w:rFonts w:ascii="仿宋_GB2312" w:eastAsia="仿宋_GB2312"/>
                              </w:rPr>
                            </w:pPr>
                            <w:r>
                              <w:rPr>
                                <w:rFonts w:hint="eastAsia" w:ascii="仿宋_GB2312" w:eastAsia="仿宋_GB2312"/>
                              </w:rPr>
                              <w:t>立项</w:t>
                            </w:r>
                          </w:p>
                          <w:p w14:paraId="15BC2AFD">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4384;mso-width-relative:page;mso-height-relative:page;" fillcolor="#F8FCFD" filled="t" stroked="t" coordsize="21600,21600" o:gfxdata="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pL5qtdkAAAALAQAADwAAAAAAAAABACAA&#10;AAAiAAAAZHJzL2Rvd25yZXYueG1sUEsBAhQAFAAAAAgAh07iQHxGMX1+AgAAAAUAAA4AAAAAAAAA&#10;AQAgAAAAKAEAAGRycy9lMm9Eb2MueG1sUEsFBgAAAAAGAAYAWQEAABgGAAAAAA==&#10;">
                <v:fill on="t" focussize="0,0"/>
                <v:stroke weight="0.5pt" color="#000000" joinstyle="round"/>
                <v:imagedata o:title=""/>
                <o:lock v:ext="edit" aspectratio="f"/>
                <v:textbox>
                  <w:txbxContent>
                    <w:p w14:paraId="18A3B07E">
                      <w:pPr>
                        <w:jc w:val="center"/>
                        <w:rPr>
                          <w:rFonts w:asciiTheme="minorEastAsia" w:hAnsiTheme="minorEastAsia" w:eastAsiaTheme="minorEastAsia"/>
                        </w:rPr>
                      </w:pPr>
                      <w:r>
                        <w:rPr>
                          <w:rFonts w:hint="eastAsia" w:asciiTheme="minorEastAsia" w:hAnsiTheme="minorEastAsia" w:eastAsiaTheme="minorEastAsia"/>
                        </w:rPr>
                        <w:t>开启响应文件</w:t>
                      </w:r>
                    </w:p>
                    <w:p w14:paraId="4E0EA04B">
                      <w:pPr>
                        <w:rPr>
                          <w:rFonts w:ascii="仿宋_GB2312" w:eastAsia="仿宋_GB2312"/>
                        </w:rPr>
                      </w:pPr>
                      <w:r>
                        <w:rPr>
                          <w:rFonts w:hint="eastAsia" w:ascii="仿宋_GB2312" w:eastAsia="仿宋_GB2312"/>
                        </w:rPr>
                        <w:t>立项</w:t>
                      </w:r>
                    </w:p>
                    <w:p w14:paraId="15BC2AFD">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7456" behindDoc="0" locked="0" layoutInCell="1" allowOverlap="1">
                <wp:simplePos x="0" y="0"/>
                <wp:positionH relativeFrom="column">
                  <wp:posOffset>1929765</wp:posOffset>
                </wp:positionH>
                <wp:positionV relativeFrom="paragraph">
                  <wp:posOffset>871855</wp:posOffset>
                </wp:positionV>
                <wp:extent cx="0" cy="262255"/>
                <wp:effectExtent l="48895" t="0" r="65405" b="4445"/>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1.95pt;margin-top:68.65pt;height:20.65pt;width:0pt;z-index:251667456;mso-width-relative:page;mso-height-relative:page;" filled="f" stroked="t" coordsize="21600,21600" o:gfxdata="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6jIDzdkAAAAL&#10;AQAADwAAAAAAAAABACAAAAAiAAAAZHJzL2Rvd25yZXYueG1sUEsBAhQAFAAAAAgAh07iQK6NBqkb&#10;AgAADwQAAA4AAAAAAAAAAQAgAAAAKAEAAGRycy9lMm9Eb2MueG1sUEsFBgAAAAAGAAYAWQEAALUF&#10;AAAAAA==&#10;">
                <v:fill on="f" focussize="0,0"/>
                <v:stroke color="#457BBA"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8480" behindDoc="0" locked="0" layoutInCell="1" allowOverlap="1">
                <wp:simplePos x="0" y="0"/>
                <wp:positionH relativeFrom="column">
                  <wp:posOffset>1906270</wp:posOffset>
                </wp:positionH>
                <wp:positionV relativeFrom="paragraph">
                  <wp:posOffset>2437765</wp:posOffset>
                </wp:positionV>
                <wp:extent cx="0" cy="262255"/>
                <wp:effectExtent l="48895" t="0" r="65405" b="4445"/>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191.95pt;height:20.65pt;width:0pt;z-index:251668480;mso-width-relative:page;mso-height-relative:page;" filled="f" stroked="t" coordsize="21600,21600" o:gfxdata="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Fr2pn9oAAAAL&#10;AQAADwAAAAAAAAABACAAAAAiAAAAZHJzL2Rvd25yZXYueG1sUEsBAhQAFAAAAAgAh07iQGG82Q0a&#10;AgAADwQAAA4AAAAAAAAAAQAgAAAAKQEAAGRycy9lMm9Eb2MueG1sUEsFBgAAAAAGAAYAWQEAALUF&#10;AAAAAA==&#10;">
                <v:fill on="f" focussize="0,0"/>
                <v:stroke color="#457BBA"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9504" behindDoc="0" locked="0" layoutInCell="1" allowOverlap="1">
                <wp:simplePos x="0" y="0"/>
                <wp:positionH relativeFrom="column">
                  <wp:posOffset>1906270</wp:posOffset>
                </wp:positionH>
                <wp:positionV relativeFrom="paragraph">
                  <wp:posOffset>1921510</wp:posOffset>
                </wp:positionV>
                <wp:extent cx="0" cy="262255"/>
                <wp:effectExtent l="48895" t="0" r="65405" b="4445"/>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151.3pt;height:20.65pt;width:0pt;z-index:251669504;mso-width-relative:page;mso-height-relative:page;" filled="f" stroked="t" coordsize="21600,21600" o:gfxdata="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Ch7l5e2QAAAAsB&#10;AAAPAAAAAAAAAAEAIAAAACIAAABkcnMvZG93bnJldi54bWxQSwECFAAUAAAACACHTuJA+NorNxoC&#10;AAAPBAAADgAAAAAAAAABACAAAAAoAQAAZHJzL2Uyb0RvYy54bWxQSwUGAAAAAAYABgBZAQAAtAUA&#10;AAAA&#10;">
                <v:fill on="f" focussize="0,0"/>
                <v:stroke color="#457BBA"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1396365</wp:posOffset>
                </wp:positionV>
                <wp:extent cx="0" cy="262255"/>
                <wp:effectExtent l="48895" t="0" r="65405" b="4445"/>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109.95pt;height:20.65pt;width:0pt;z-index:251670528;mso-width-relative:page;mso-height-relative:page;" filled="f" stroked="t" coordsize="21600,21600" o:gfxdata="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ACwVs+2QAAAAsB&#10;AAAPAAAAAAAAAAEAIAAAACIAAABkcnMvZG93bnJldi54bWxQSwECFAAUAAAACACHTuJAU3E9eBoC&#10;AAAPBAAADgAAAAAAAAABACAAAAAoAQAAZHJzL2Uyb0RvYy54bWxQSwUGAAAAAAYABgBZAQAAtAUA&#10;AAAA&#10;">
                <v:fill on="f" focussize="0,0"/>
                <v:stroke color="#457BBA"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3600" behindDoc="0" locked="0" layoutInCell="1" allowOverlap="1">
                <wp:simplePos x="0" y="0"/>
                <wp:positionH relativeFrom="column">
                  <wp:posOffset>1906270</wp:posOffset>
                </wp:positionH>
                <wp:positionV relativeFrom="paragraph">
                  <wp:posOffset>3487420</wp:posOffset>
                </wp:positionV>
                <wp:extent cx="0" cy="262255"/>
                <wp:effectExtent l="48895" t="0" r="65405" b="4445"/>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274.6pt;height:20.65pt;width:0pt;z-index:251673600;mso-width-relative:page;mso-height-relative:page;" filled="f" stroked="t" coordsize="21600,21600" o:gfxdata="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GSC6OvaAAAA&#10;CwEAAA8AAAAAAAAAAQAgAAAAIgAAAGRycy9kb3ducmV2LnhtbFBLAQIUABQAAAAIAIdO4kDKF89C&#10;GwIAAA8EAAAOAAAAAAAAAAEAIAAAACkBAABkcnMvZTJvRG9jLnhtbFBLBQYAAAAABgAGAFkBAAC2&#10;BQAAAAA=&#10;">
                <v:fill on="f" focussize="0,0"/>
                <v:stroke color="#457BBA"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4624" behindDoc="0" locked="0" layoutInCell="1" allowOverlap="1">
                <wp:simplePos x="0" y="0"/>
                <wp:positionH relativeFrom="column">
                  <wp:posOffset>1906270</wp:posOffset>
                </wp:positionH>
                <wp:positionV relativeFrom="paragraph">
                  <wp:posOffset>2962910</wp:posOffset>
                </wp:positionV>
                <wp:extent cx="0" cy="262255"/>
                <wp:effectExtent l="48895" t="0" r="65405" b="4445"/>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233.3pt;height:20.65pt;width:0pt;z-index:251674624;mso-width-relative:page;mso-height-relative:page;" filled="f" stroked="t" coordsize="21600,21600" o:gfxdata="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aGpxrdoAAAAL&#10;AQAADwAAAAAAAAABACAAAAAiAAAAZHJzL2Rvd25yZXYueG1sUEsBAhQAFAAAAAgAh07iQIwU8uoa&#10;AgAADwQAAA4AAAAAAAAAAQAgAAAAKQEAAGRycy9lMm9Eb2MueG1sUEsFBgAAAAAGAAYAWQEAALUF&#10;AAAAAA==&#10;">
                <v:fill on="f" focussize="0,0"/>
                <v:stroke color="#457BBA"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7696" behindDoc="0" locked="0" layoutInCell="1" allowOverlap="1">
                <wp:simplePos x="0" y="0"/>
                <wp:positionH relativeFrom="column">
                  <wp:posOffset>1906270</wp:posOffset>
                </wp:positionH>
                <wp:positionV relativeFrom="paragraph">
                  <wp:posOffset>4012565</wp:posOffset>
                </wp:positionV>
                <wp:extent cx="0" cy="262255"/>
                <wp:effectExtent l="48895" t="0" r="65405" b="4445"/>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315.95pt;height:20.65pt;width:0pt;z-index:251677696;mso-width-relative:page;mso-height-relative:page;" filled="f" stroked="t" coordsize="21600,21600" o:gfxdata="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AsJHM3aAAAA&#10;CwEAAA8AAAAAAAAAAQAgAAAAIgAAAGRycy9kb3ducmV2LnhtbFBLAQIUABQAAAAIAIdO4kAVcgDQ&#10;GwIAAA8EAAAOAAAAAAAAAAEAIAAAACkBAABkcnMvZTJvRG9jLnhtbFBLBQYAAAAABgAGAFkBAAC2&#10;BQAAAAA=&#10;">
                <v:fill on="f" focussize="0,0"/>
                <v:stroke color="#457BBA" joinstyle="round" endarrow="open"/>
                <v:imagedata o:title=""/>
                <o:lock v:ext="edit" aspectratio="f"/>
              </v:shape>
            </w:pict>
          </mc:Fallback>
        </mc:AlternateContent>
      </w:r>
      <w:r>
        <w:rPr>
          <w:rFonts w:hint="eastAsia" w:cs="仿宋_GB2312" w:asciiTheme="minorEastAsia" w:hAnsiTheme="minorEastAsia" w:eastAsiaTheme="minorEastAsia"/>
          <w:b/>
          <w:color w:val="auto"/>
          <w:sz w:val="36"/>
          <w:szCs w:val="20"/>
          <w:highlight w:val="none"/>
        </w:rPr>
        <w:br w:type="page"/>
      </w:r>
    </w:p>
    <w:p w14:paraId="50DF7E81">
      <w:pPr>
        <w:adjustRightInd/>
        <w:spacing w:line="360" w:lineRule="auto"/>
        <w:jc w:val="center"/>
        <w:outlineLvl w:val="0"/>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t>第三章</w:t>
      </w:r>
      <w:bookmarkEnd w:id="8"/>
      <w:r>
        <w:rPr>
          <w:rFonts w:hint="eastAsia" w:cs="仿宋_GB2312" w:asciiTheme="minorEastAsia" w:hAnsiTheme="minorEastAsia" w:eastAsiaTheme="minorEastAsia"/>
          <w:b/>
          <w:color w:val="auto"/>
          <w:sz w:val="36"/>
          <w:szCs w:val="20"/>
          <w:highlight w:val="none"/>
        </w:rPr>
        <w:t xml:space="preserve">  供应商须知</w:t>
      </w:r>
      <w:bookmarkEnd w:id="9"/>
    </w:p>
    <w:p w14:paraId="41822C66">
      <w:pPr>
        <w:adjustRightInd/>
        <w:spacing w:line="360" w:lineRule="auto"/>
        <w:jc w:val="center"/>
        <w:outlineLvl w:val="0"/>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t>一、前附表</w:t>
      </w:r>
    </w:p>
    <w:tbl>
      <w:tblPr>
        <w:tblStyle w:val="61"/>
        <w:tblW w:w="8955"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483"/>
      </w:tblGrid>
      <w:tr w14:paraId="5C0AFD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70BF80A">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0FCF1A00">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事项</w:t>
            </w:r>
          </w:p>
        </w:tc>
        <w:tc>
          <w:tcPr>
            <w:tcW w:w="6483" w:type="dxa"/>
            <w:tcBorders>
              <w:top w:val="single" w:color="000000" w:sz="8" w:space="0"/>
              <w:left w:val="single" w:color="000000" w:sz="2" w:space="0"/>
              <w:bottom w:val="single" w:color="000000" w:sz="8" w:space="0"/>
              <w:right w:val="single" w:color="000000" w:sz="8" w:space="0"/>
            </w:tcBorders>
            <w:vAlign w:val="center"/>
          </w:tcPr>
          <w:p w14:paraId="27AAD1C7">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本项目的特别规定</w:t>
            </w:r>
          </w:p>
        </w:tc>
      </w:tr>
      <w:tr w14:paraId="01557F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51"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8B98F3D">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603463CF">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项目属性</w:t>
            </w:r>
          </w:p>
        </w:tc>
        <w:tc>
          <w:tcPr>
            <w:tcW w:w="6483" w:type="dxa"/>
            <w:tcBorders>
              <w:top w:val="single" w:color="000000" w:sz="8" w:space="0"/>
              <w:left w:val="single" w:color="000000" w:sz="2" w:space="0"/>
              <w:bottom w:val="single" w:color="000000" w:sz="8" w:space="0"/>
              <w:right w:val="single" w:color="000000" w:sz="8" w:space="0"/>
            </w:tcBorders>
            <w:vAlign w:val="center"/>
          </w:tcPr>
          <w:p w14:paraId="127B2C95">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服务类。</w:t>
            </w:r>
          </w:p>
        </w:tc>
      </w:tr>
      <w:tr w14:paraId="1792C4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74"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0FBBCE7">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0B3BA320">
            <w:pPr>
              <w:snapToGrid w:val="0"/>
              <w:spacing w:line="360" w:lineRule="auto"/>
              <w:rPr>
                <w:rFonts w:cs="宋体" w:asciiTheme="minorEastAsia" w:hAnsiTheme="minorEastAsia" w:eastAsiaTheme="minorEastAsia"/>
                <w:b/>
                <w:color w:val="auto"/>
                <w:kern w:val="0"/>
                <w:sz w:val="24"/>
                <w:highlight w:val="none"/>
              </w:rPr>
            </w:pPr>
            <w:r>
              <w:rPr>
                <w:rFonts w:hint="eastAsia" w:cs="宋体" w:asciiTheme="minorEastAsia" w:hAnsiTheme="minorEastAsia" w:eastAsiaTheme="minorEastAsia"/>
                <w:b/>
                <w:color w:val="auto"/>
                <w:kern w:val="0"/>
                <w:sz w:val="24"/>
                <w:highlight w:val="none"/>
              </w:rPr>
              <w:t>采购标的及其对应的中小企业划分标准所属行业</w:t>
            </w:r>
          </w:p>
        </w:tc>
        <w:tc>
          <w:tcPr>
            <w:tcW w:w="6483" w:type="dxa"/>
            <w:tcBorders>
              <w:top w:val="single" w:color="000000" w:sz="8" w:space="0"/>
              <w:left w:val="single" w:color="000000" w:sz="2" w:space="0"/>
              <w:bottom w:val="single" w:color="000000" w:sz="8" w:space="0"/>
              <w:right w:val="single" w:color="000000" w:sz="8" w:space="0"/>
            </w:tcBorders>
            <w:vAlign w:val="center"/>
          </w:tcPr>
          <w:p w14:paraId="73C51579">
            <w:pPr>
              <w:snapToGrid w:val="0"/>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（1）标的：</w:t>
            </w:r>
            <w:r>
              <w:rPr>
                <w:rFonts w:hint="eastAsia" w:cs="宋体" w:asciiTheme="minorEastAsia" w:hAnsiTheme="minorEastAsia" w:eastAsiaTheme="minorEastAsia"/>
                <w:color w:val="auto"/>
                <w:kern w:val="0"/>
                <w:sz w:val="24"/>
                <w:highlight w:val="none"/>
                <w:u w:val="single"/>
                <w:lang w:eastAsia="zh-CN"/>
              </w:rPr>
              <w:t>浙江省商务厅重点国别地区贸易投资分析研判和落地服务</w:t>
            </w:r>
            <w:r>
              <w:rPr>
                <w:rFonts w:hint="eastAsia" w:cs="宋体" w:asciiTheme="minorEastAsia" w:hAnsiTheme="minorEastAsia" w:eastAsiaTheme="minorEastAsia"/>
                <w:color w:val="auto"/>
                <w:kern w:val="0"/>
                <w:sz w:val="24"/>
                <w:highlight w:val="none"/>
              </w:rPr>
              <w:t>，属于</w:t>
            </w:r>
            <w:r>
              <w:rPr>
                <w:rFonts w:hint="eastAsia" w:cs="宋体" w:asciiTheme="minorEastAsia" w:hAnsiTheme="minorEastAsia" w:eastAsiaTheme="minorEastAsia"/>
                <w:color w:val="auto"/>
                <w:kern w:val="0"/>
                <w:sz w:val="24"/>
                <w:highlight w:val="none"/>
                <w:u w:val="single"/>
                <w:lang w:val="en-US" w:eastAsia="zh-CN"/>
              </w:rPr>
              <w:t>其他未列明行业</w:t>
            </w:r>
            <w:r>
              <w:rPr>
                <w:rFonts w:hint="eastAsia" w:cs="宋体" w:asciiTheme="minorEastAsia" w:hAnsiTheme="minorEastAsia" w:eastAsiaTheme="minorEastAsia"/>
                <w:color w:val="auto"/>
                <w:kern w:val="0"/>
                <w:sz w:val="24"/>
                <w:highlight w:val="none"/>
              </w:rPr>
              <w:t>行业；</w:t>
            </w:r>
          </w:p>
          <w:p w14:paraId="3129BDBD">
            <w:pPr>
              <w:pStyle w:val="4"/>
              <w:numPr>
                <w:ilvl w:val="0"/>
                <w:numId w:val="0"/>
              </w:numPr>
              <w:ind w:left="432"/>
              <w:jc w:val="both"/>
              <w:rPr>
                <w:rFonts w:cs="宋体" w:asciiTheme="minorEastAsia" w:hAnsiTheme="minorEastAsia" w:eastAsiaTheme="minorEastAsia"/>
                <w:b w:val="0"/>
                <w:bCs w:val="0"/>
                <w:color w:val="auto"/>
                <w:kern w:val="0"/>
                <w:sz w:val="24"/>
                <w:szCs w:val="24"/>
                <w:highlight w:val="none"/>
                <w:lang w:val="en-US"/>
              </w:rPr>
            </w:pPr>
            <w:r>
              <w:rPr>
                <w:rFonts w:hint="eastAsia" w:cs="宋体" w:asciiTheme="minorEastAsia" w:hAnsiTheme="minorEastAsia" w:eastAsiaTheme="minorEastAsia"/>
                <w:b w:val="0"/>
                <w:bCs w:val="0"/>
                <w:color w:val="auto"/>
                <w:kern w:val="0"/>
                <w:sz w:val="24"/>
                <w:szCs w:val="24"/>
                <w:highlight w:val="none"/>
                <w:lang w:val="en-US"/>
              </w:rPr>
              <w:t>……</w:t>
            </w:r>
          </w:p>
        </w:tc>
      </w:tr>
      <w:tr w14:paraId="72A60F3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0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2FBD17B">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0669F42D">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是否允许采购进口产品</w:t>
            </w:r>
          </w:p>
        </w:tc>
        <w:tc>
          <w:tcPr>
            <w:tcW w:w="6483" w:type="dxa"/>
            <w:tcBorders>
              <w:top w:val="single" w:color="000000" w:sz="8" w:space="0"/>
              <w:left w:val="single" w:color="000000" w:sz="2" w:space="0"/>
              <w:bottom w:val="single" w:color="000000" w:sz="8" w:space="0"/>
              <w:right w:val="single" w:color="000000" w:sz="8" w:space="0"/>
            </w:tcBorders>
            <w:vAlign w:val="center"/>
          </w:tcPr>
          <w:p w14:paraId="645E8544">
            <w:pPr>
              <w:spacing w:line="360" w:lineRule="auto"/>
              <w:rPr>
                <w:rFonts w:cs="宋体" w:asciiTheme="minorEastAsia" w:hAnsiTheme="minorEastAsia" w:eastAsiaTheme="minorEastAsia"/>
                <w:color w:val="auto"/>
                <w:kern w:val="0"/>
                <w:sz w:val="24"/>
                <w:highlight w:val="none"/>
              </w:rPr>
            </w:pPr>
            <w:sdt>
              <w:sdtPr>
                <w:rPr>
                  <w:rFonts w:hint="eastAsia" w:cs="宋体" w:asciiTheme="minorEastAsia" w:hAnsiTheme="minorEastAsia" w:eastAsiaTheme="minorEastAsia"/>
                  <w:color w:val="auto"/>
                  <w:kern w:val="0"/>
                  <w:sz w:val="24"/>
                  <w:highlight w:val="none"/>
                </w:rPr>
                <w:id w:val="147453994"/>
              </w:sdtPr>
              <w:sdtEndPr>
                <w:rPr>
                  <w:rFonts w:hint="eastAsia" w:cs="宋体" w:asciiTheme="minorEastAsia" w:hAnsiTheme="minorEastAsia" w:eastAsiaTheme="minorEastAsia"/>
                  <w:color w:val="auto"/>
                  <w:kern w:val="0"/>
                  <w:sz w:val="24"/>
                  <w:highlight w:val="none"/>
                </w:rPr>
              </w:sdtEndPr>
              <w:sdtContent>
                <w:r>
                  <w:rPr>
                    <w:rFonts w:ascii="Wingdings" w:hAnsi="Wingdings" w:eastAsia="MS Gothic" w:cs="宋体"/>
                    <w:color w:val="auto"/>
                    <w:kern w:val="0"/>
                    <w:sz w:val="24"/>
                    <w:highlight w:val="none"/>
                  </w:rPr>
                  <w:t></w:t>
                </w:r>
              </w:sdtContent>
            </w:sdt>
            <w:r>
              <w:rPr>
                <w:rFonts w:hint="eastAsia" w:cs="宋体" w:asciiTheme="minorEastAsia" w:hAnsiTheme="minorEastAsia" w:eastAsiaTheme="minorEastAsia"/>
                <w:color w:val="auto"/>
                <w:kern w:val="0"/>
                <w:sz w:val="24"/>
                <w:highlight w:val="none"/>
              </w:rPr>
              <w:t>本项目不允许采购进口产品。</w:t>
            </w:r>
          </w:p>
          <w:p w14:paraId="18269897">
            <w:pPr>
              <w:spacing w:line="360" w:lineRule="auto"/>
              <w:rPr>
                <w:rFonts w:cs="宋体" w:asciiTheme="minorEastAsia" w:hAnsiTheme="minorEastAsia" w:eastAsiaTheme="minorEastAsia"/>
                <w:color w:val="auto"/>
                <w:highlight w:val="none"/>
              </w:rPr>
            </w:pPr>
            <w:sdt>
              <w:sdtPr>
                <w:rPr>
                  <w:rFonts w:hint="eastAsia" w:cs="宋体" w:asciiTheme="minorEastAsia" w:hAnsiTheme="minorEastAsia" w:eastAsiaTheme="minorEastAsia"/>
                  <w:color w:val="auto"/>
                  <w:kern w:val="0"/>
                  <w:sz w:val="24"/>
                  <w:highlight w:val="none"/>
                </w:rPr>
                <w:id w:val="147461453"/>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kern w:val="0"/>
                <w:sz w:val="24"/>
                <w:highlight w:val="none"/>
              </w:rPr>
              <w:t>可以就采购进口产品。</w:t>
            </w:r>
          </w:p>
        </w:tc>
      </w:tr>
      <w:tr w14:paraId="2C8C0D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04"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1E0642E">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7E95D309">
            <w:pPr>
              <w:snapToGrid w:val="0"/>
              <w:spacing w:line="360" w:lineRule="auto"/>
              <w:ind w:firstLine="482" w:firstLineChars="200"/>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分包</w:t>
            </w:r>
          </w:p>
        </w:tc>
        <w:tc>
          <w:tcPr>
            <w:tcW w:w="6483" w:type="dxa"/>
            <w:tcBorders>
              <w:top w:val="single" w:color="000000" w:sz="8" w:space="0"/>
              <w:left w:val="single" w:color="000000" w:sz="2" w:space="0"/>
              <w:bottom w:val="single" w:color="000000" w:sz="8" w:space="0"/>
              <w:right w:val="single" w:color="000000" w:sz="8" w:space="0"/>
            </w:tcBorders>
            <w:vAlign w:val="center"/>
          </w:tcPr>
          <w:p w14:paraId="4DC0D880">
            <w:pPr>
              <w:spacing w:line="360" w:lineRule="auto"/>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47453546"/>
              </w:sdtPr>
              <w:sdtEndPr>
                <w:rPr>
                  <w:rFonts w:hint="eastAsia" w:cs="宋体" w:asciiTheme="minorEastAsia" w:hAnsiTheme="minorEastAsia" w:eastAsiaTheme="minorEastAsia"/>
                  <w:color w:val="auto"/>
                  <w:kern w:val="0"/>
                  <w:sz w:val="24"/>
                  <w:highlight w:val="none"/>
                </w:rPr>
              </w:sdtEndPr>
              <w:sdtContent>
                <w:r>
                  <w:rPr>
                    <w:rFonts w:ascii="Wingdings" w:hAnsi="Wingdings" w:eastAsia="MS Gothic" w:cs="宋体"/>
                    <w:color w:val="auto"/>
                    <w:kern w:val="0"/>
                    <w:sz w:val="24"/>
                    <w:highlight w:val="none"/>
                  </w:rPr>
                  <w:sym w:font="Wingdings" w:char="00FE"/>
                </w:r>
              </w:sdtContent>
            </w:sdt>
            <w:r>
              <w:rPr>
                <w:rFonts w:hint="eastAsia" w:cs="宋体" w:asciiTheme="minorEastAsia" w:hAnsiTheme="minorEastAsia" w:eastAsiaTheme="minorEastAsia"/>
                <w:color w:val="auto"/>
                <w:kern w:val="0"/>
                <w:sz w:val="24"/>
                <w:highlight w:val="none"/>
              </w:rPr>
              <w:t xml:space="preserve"> A</w:t>
            </w:r>
            <w:r>
              <w:rPr>
                <w:rFonts w:hint="eastAsia" w:cs="宋体" w:asciiTheme="minorEastAsia" w:hAnsiTheme="minorEastAsia" w:eastAsiaTheme="minorEastAsia"/>
                <w:color w:val="auto"/>
                <w:sz w:val="24"/>
                <w:highlight w:val="none"/>
              </w:rPr>
              <w:t>同意将非主体、非关键性的工作分包。</w:t>
            </w:r>
            <w:sdt>
              <w:sdtPr>
                <w:rPr>
                  <w:rFonts w:hint="eastAsia" w:cs="宋体" w:asciiTheme="minorEastAsia" w:hAnsiTheme="minorEastAsia" w:eastAsiaTheme="minorEastAsia"/>
                  <w:color w:val="auto"/>
                  <w:kern w:val="0"/>
                  <w:sz w:val="24"/>
                  <w:highlight w:val="none"/>
                </w:rPr>
                <w:id w:val="147454054"/>
              </w:sdtPr>
              <w:sdtEndPr>
                <w:rPr>
                  <w:rFonts w:hint="eastAsia" w:cs="宋体" w:asciiTheme="minorEastAsia" w:hAnsiTheme="minorEastAsia" w:eastAsiaTheme="minorEastAsia"/>
                  <w:color w:val="auto"/>
                  <w:kern w:val="0"/>
                  <w:sz w:val="24"/>
                  <w:highlight w:val="none"/>
                </w:rPr>
              </w:sdtEndPr>
              <w:sdtContent>
                <w:sdt>
                  <w:sdtPr>
                    <w:rPr>
                      <w:rFonts w:hint="eastAsia" w:cs="宋体" w:asciiTheme="minorEastAsia" w:hAnsiTheme="minorEastAsia" w:eastAsiaTheme="minorEastAsia"/>
                      <w:color w:val="auto"/>
                      <w:kern w:val="0"/>
                      <w:sz w:val="24"/>
                      <w:highlight w:val="none"/>
                    </w:rPr>
                    <w:id w:val="147473428"/>
                  </w:sdtPr>
                  <w:sdtEndPr>
                    <w:rPr>
                      <w:rFonts w:hint="eastAsia" w:cs="宋体" w:asciiTheme="minorEastAsia" w:hAnsiTheme="minorEastAsia" w:eastAsiaTheme="minorEastAsia"/>
                      <w:color w:val="auto"/>
                      <w:kern w:val="0"/>
                      <w:sz w:val="24"/>
                      <w:highlight w:val="none"/>
                    </w:rPr>
                  </w:sdtEndPr>
                  <w:sdtContent>
                    <w:r>
                      <w:rPr>
                        <w:rFonts w:ascii="Wingdings" w:hAnsi="Wingdings" w:eastAsia="MS Gothic" w:cs="宋体"/>
                        <w:color w:val="auto"/>
                        <w:kern w:val="0"/>
                        <w:sz w:val="24"/>
                        <w:highlight w:val="none"/>
                      </w:rPr>
                      <w:sym w:font="Wingdings" w:char="00A8"/>
                    </w:r>
                  </w:sdtContent>
                </w:sdt>
              </w:sdtContent>
            </w:sdt>
            <w:r>
              <w:rPr>
                <w:rFonts w:hint="eastAsia" w:cs="宋体" w:asciiTheme="minorEastAsia" w:hAnsiTheme="minorEastAsia" w:eastAsiaTheme="minorEastAsia"/>
                <w:color w:val="auto"/>
                <w:kern w:val="0"/>
                <w:sz w:val="24"/>
                <w:highlight w:val="none"/>
              </w:rPr>
              <w:t xml:space="preserve"> B</w:t>
            </w:r>
            <w:r>
              <w:rPr>
                <w:rFonts w:hint="eastAsia" w:cs="宋体" w:asciiTheme="minorEastAsia" w:hAnsiTheme="minorEastAsia" w:eastAsiaTheme="minorEastAsia"/>
                <w:color w:val="auto"/>
                <w:sz w:val="24"/>
                <w:highlight w:val="none"/>
              </w:rPr>
              <w:t>不同意分包。</w:t>
            </w:r>
          </w:p>
          <w:p w14:paraId="760AA7A4">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注：不得限制大中型企业向小微企业合理分包。</w:t>
            </w:r>
          </w:p>
        </w:tc>
      </w:tr>
      <w:tr w14:paraId="17C6A2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91"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6F0A079">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568EEE8F">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开标前答疑会或现场考察</w:t>
            </w:r>
          </w:p>
        </w:tc>
        <w:tc>
          <w:tcPr>
            <w:tcW w:w="6483" w:type="dxa"/>
            <w:tcBorders>
              <w:top w:val="single" w:color="000000" w:sz="8" w:space="0"/>
              <w:left w:val="single" w:color="000000" w:sz="2" w:space="0"/>
              <w:bottom w:val="single" w:color="000000" w:sz="8" w:space="0"/>
              <w:right w:val="single" w:color="000000" w:sz="8" w:space="0"/>
            </w:tcBorders>
            <w:vAlign w:val="center"/>
          </w:tcPr>
          <w:p w14:paraId="23F69A35">
            <w:pPr>
              <w:spacing w:line="360" w:lineRule="auto"/>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47452560"/>
              </w:sdtPr>
              <w:sdtEndPr>
                <w:rPr>
                  <w:rFonts w:hint="eastAsia" w:cs="宋体" w:asciiTheme="minorEastAsia" w:hAnsiTheme="minorEastAsia" w:eastAsiaTheme="minorEastAsia"/>
                  <w:color w:val="auto"/>
                  <w:kern w:val="0"/>
                  <w:sz w:val="24"/>
                  <w:highlight w:val="none"/>
                </w:rPr>
              </w:sdtEndPr>
              <w:sdtContent>
                <w:r>
                  <w:rPr>
                    <w:rFonts w:ascii="Wingdings" w:hAnsi="Wingdings" w:eastAsia="MS Gothic" w:cs="宋体"/>
                    <w:color w:val="auto"/>
                    <w:kern w:val="0"/>
                    <w:sz w:val="24"/>
                    <w:highlight w:val="none"/>
                  </w:rPr>
                  <w:t></w:t>
                </w:r>
              </w:sdtContent>
            </w:sdt>
            <w:r>
              <w:rPr>
                <w:rFonts w:hint="eastAsia" w:cs="宋体" w:asciiTheme="minorEastAsia" w:hAnsiTheme="minorEastAsia" w:eastAsiaTheme="minorEastAsia"/>
                <w:color w:val="auto"/>
                <w:kern w:val="0"/>
                <w:sz w:val="24"/>
                <w:highlight w:val="none"/>
              </w:rPr>
              <w:t>A</w:t>
            </w:r>
            <w:r>
              <w:rPr>
                <w:rFonts w:hint="eastAsia" w:cs="宋体" w:asciiTheme="minorEastAsia" w:hAnsiTheme="minorEastAsia" w:eastAsiaTheme="minorEastAsia"/>
                <w:color w:val="auto"/>
                <w:sz w:val="24"/>
                <w:highlight w:val="none"/>
              </w:rPr>
              <w:t>不组织。</w:t>
            </w:r>
          </w:p>
          <w:p w14:paraId="64C47547">
            <w:pPr>
              <w:spacing w:line="360" w:lineRule="auto"/>
              <w:rPr>
                <w:rFonts w:cs="宋体" w:asciiTheme="minorEastAsia" w:hAnsiTheme="minorEastAsia" w:eastAsiaTheme="minorEastAsia"/>
                <w:color w:val="auto"/>
                <w:sz w:val="24"/>
                <w:szCs w:val="20"/>
                <w:highlight w:val="none"/>
              </w:rPr>
            </w:pPr>
            <w:sdt>
              <w:sdtPr>
                <w:rPr>
                  <w:rFonts w:hint="eastAsia" w:cs="宋体" w:asciiTheme="minorEastAsia" w:hAnsiTheme="minorEastAsia" w:eastAsiaTheme="minorEastAsia"/>
                  <w:color w:val="auto"/>
                  <w:kern w:val="0"/>
                  <w:sz w:val="24"/>
                  <w:highlight w:val="none"/>
                </w:rPr>
                <w:id w:val="147468676"/>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kern w:val="0"/>
                <w:sz w:val="24"/>
                <w:highlight w:val="none"/>
              </w:rPr>
              <w:t>B组织，</w:t>
            </w:r>
            <w:r>
              <w:rPr>
                <w:rFonts w:hint="eastAsia" w:cs="宋体" w:asciiTheme="minorEastAsia" w:hAnsiTheme="minorEastAsia" w:eastAsiaTheme="minorEastAsia"/>
                <w:color w:val="auto"/>
                <w:sz w:val="24"/>
                <w:highlight w:val="none"/>
              </w:rPr>
              <w:t>时间：,地点：，联系人：，联系方式：</w:t>
            </w:r>
            <w:r>
              <w:rPr>
                <w:rFonts w:hint="eastAsia" w:cs="宋体" w:asciiTheme="minorEastAsia" w:hAnsiTheme="minorEastAsia" w:eastAsiaTheme="minorEastAsia"/>
                <w:color w:val="auto"/>
                <w:sz w:val="24"/>
                <w:szCs w:val="20"/>
                <w:highlight w:val="none"/>
              </w:rPr>
              <w:t>。</w:t>
            </w:r>
          </w:p>
        </w:tc>
      </w:tr>
      <w:tr w14:paraId="438993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E22485E">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04DDDD07">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样品提供</w:t>
            </w:r>
          </w:p>
        </w:tc>
        <w:tc>
          <w:tcPr>
            <w:tcW w:w="6483" w:type="dxa"/>
            <w:tcBorders>
              <w:top w:val="single" w:color="000000" w:sz="8" w:space="0"/>
              <w:left w:val="single" w:color="000000" w:sz="2" w:space="0"/>
              <w:bottom w:val="single" w:color="000000" w:sz="8" w:space="0"/>
              <w:right w:val="single" w:color="000000" w:sz="8" w:space="0"/>
            </w:tcBorders>
            <w:vAlign w:val="center"/>
          </w:tcPr>
          <w:p w14:paraId="4EB19C23">
            <w:pPr>
              <w:spacing w:line="360" w:lineRule="auto"/>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47477467"/>
              </w:sdtPr>
              <w:sdtEndPr>
                <w:rPr>
                  <w:rFonts w:hint="eastAsia" w:cs="宋体" w:asciiTheme="minorEastAsia" w:hAnsiTheme="minorEastAsia" w:eastAsiaTheme="minorEastAsia"/>
                  <w:color w:val="auto"/>
                  <w:kern w:val="0"/>
                  <w:sz w:val="24"/>
                  <w:highlight w:val="none"/>
                </w:rPr>
              </w:sdtEndPr>
              <w:sdtContent>
                <w:r>
                  <w:rPr>
                    <w:rFonts w:ascii="Wingdings" w:hAnsi="Wingdings" w:eastAsia="MS Gothic" w:cs="宋体"/>
                    <w:color w:val="auto"/>
                    <w:kern w:val="0"/>
                    <w:sz w:val="24"/>
                    <w:highlight w:val="none"/>
                  </w:rPr>
                  <w:t></w:t>
                </w:r>
              </w:sdtContent>
            </w:sdt>
            <w:r>
              <w:rPr>
                <w:rFonts w:hint="eastAsia" w:cs="宋体" w:asciiTheme="minorEastAsia" w:hAnsiTheme="minorEastAsia" w:eastAsiaTheme="minorEastAsia"/>
                <w:color w:val="auto"/>
                <w:kern w:val="0"/>
                <w:sz w:val="24"/>
                <w:highlight w:val="none"/>
              </w:rPr>
              <w:t>A</w:t>
            </w:r>
            <w:r>
              <w:rPr>
                <w:rFonts w:hint="eastAsia" w:cs="宋体" w:asciiTheme="minorEastAsia" w:hAnsiTheme="minorEastAsia" w:eastAsiaTheme="minorEastAsia"/>
                <w:color w:val="auto"/>
                <w:sz w:val="24"/>
                <w:highlight w:val="none"/>
              </w:rPr>
              <w:t>不要求提供。</w:t>
            </w:r>
          </w:p>
          <w:p w14:paraId="1479E36A">
            <w:pPr>
              <w:spacing w:line="360" w:lineRule="auto"/>
              <w:rPr>
                <w:rFonts w:cs="宋体" w:asciiTheme="minorEastAsia" w:hAnsiTheme="minorEastAsia" w:eastAsiaTheme="minorEastAsia"/>
                <w:color w:val="auto"/>
                <w:kern w:val="0"/>
                <w:sz w:val="24"/>
                <w:highlight w:val="none"/>
              </w:rPr>
            </w:pPr>
            <w:sdt>
              <w:sdtPr>
                <w:rPr>
                  <w:rFonts w:hint="eastAsia" w:cs="宋体" w:asciiTheme="minorEastAsia" w:hAnsiTheme="minorEastAsia" w:eastAsiaTheme="minorEastAsia"/>
                  <w:color w:val="auto"/>
                  <w:kern w:val="0"/>
                  <w:sz w:val="24"/>
                  <w:highlight w:val="none"/>
                </w:rPr>
                <w:id w:val="1026831988"/>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kern w:val="0"/>
                <w:sz w:val="24"/>
                <w:highlight w:val="none"/>
              </w:rPr>
              <w:t>B要求提供，</w:t>
            </w:r>
          </w:p>
          <w:p w14:paraId="750E69AF">
            <w:pPr>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（1）</w:t>
            </w:r>
            <w:r>
              <w:rPr>
                <w:rFonts w:hint="eastAsia" w:cs="宋体" w:asciiTheme="minorEastAsia" w:hAnsiTheme="minorEastAsia" w:eastAsiaTheme="minorEastAsia"/>
                <w:snapToGrid w:val="0"/>
                <w:color w:val="auto"/>
                <w:kern w:val="28"/>
                <w:sz w:val="24"/>
                <w:highlight w:val="none"/>
              </w:rPr>
              <w:t>样品：</w:t>
            </w:r>
            <w:r>
              <w:rPr>
                <w:rFonts w:hint="eastAsia" w:cs="宋体" w:asciiTheme="minorEastAsia" w:hAnsiTheme="minorEastAsia" w:eastAsiaTheme="minorEastAsia"/>
                <w:color w:val="auto"/>
                <w:kern w:val="0"/>
                <w:sz w:val="24"/>
                <w:highlight w:val="none"/>
              </w:rPr>
              <w:t>；</w:t>
            </w:r>
          </w:p>
          <w:p w14:paraId="4301C78A">
            <w:pPr>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（2）</w:t>
            </w:r>
            <w:r>
              <w:rPr>
                <w:rFonts w:hint="eastAsia" w:cs="宋体" w:asciiTheme="minorEastAsia" w:hAnsiTheme="minorEastAsia" w:eastAsiaTheme="minorEastAsia"/>
                <w:snapToGrid w:val="0"/>
                <w:color w:val="auto"/>
                <w:kern w:val="28"/>
                <w:sz w:val="24"/>
                <w:highlight w:val="none"/>
              </w:rPr>
              <w:t>样品制作的标准和要求：</w:t>
            </w:r>
            <w:r>
              <w:rPr>
                <w:rFonts w:hint="eastAsia" w:cs="宋体" w:asciiTheme="minorEastAsia" w:hAnsiTheme="minorEastAsia" w:eastAsiaTheme="minorEastAsia"/>
                <w:color w:val="auto"/>
                <w:kern w:val="0"/>
                <w:sz w:val="24"/>
                <w:highlight w:val="none"/>
              </w:rPr>
              <w:t>；</w:t>
            </w:r>
          </w:p>
          <w:p w14:paraId="32D89F84">
            <w:pPr>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（3）样品的评审方法以及评审标准</w:t>
            </w:r>
            <w:r>
              <w:rPr>
                <w:rFonts w:hint="eastAsia" w:cs="宋体" w:asciiTheme="minorEastAsia" w:hAnsiTheme="minorEastAsia" w:eastAsiaTheme="minorEastAsia"/>
                <w:snapToGrid w:val="0"/>
                <w:color w:val="auto"/>
                <w:kern w:val="28"/>
                <w:sz w:val="24"/>
                <w:highlight w:val="none"/>
              </w:rPr>
              <w:t>：详见</w:t>
            </w:r>
            <w:r>
              <w:rPr>
                <w:rFonts w:hint="eastAsia" w:cs="宋体" w:asciiTheme="minorEastAsia" w:hAnsiTheme="minorEastAsia" w:eastAsiaTheme="minorEastAsia"/>
                <w:color w:val="auto"/>
                <w:sz w:val="24"/>
                <w:highlight w:val="none"/>
                <w:u w:val="single"/>
              </w:rPr>
              <w:t>评审标准</w:t>
            </w:r>
            <w:r>
              <w:rPr>
                <w:rFonts w:hint="eastAsia" w:cs="宋体" w:asciiTheme="minorEastAsia" w:hAnsiTheme="minorEastAsia" w:eastAsiaTheme="minorEastAsia"/>
                <w:color w:val="auto"/>
                <w:kern w:val="0"/>
                <w:sz w:val="24"/>
                <w:highlight w:val="none"/>
              </w:rPr>
              <w:t>；</w:t>
            </w:r>
          </w:p>
          <w:p w14:paraId="4C874811">
            <w:pPr>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（4）是否需要随样品提交检测报告：</w:t>
            </w:r>
            <w:sdt>
              <w:sdtPr>
                <w:rPr>
                  <w:rFonts w:hint="eastAsia" w:cs="宋体" w:asciiTheme="minorEastAsia" w:hAnsiTheme="minorEastAsia" w:eastAsiaTheme="minorEastAsia"/>
                  <w:color w:val="auto"/>
                  <w:kern w:val="0"/>
                  <w:sz w:val="24"/>
                  <w:highlight w:val="none"/>
                </w:rPr>
                <w:id w:val="1303421454"/>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kern w:val="0"/>
                <w:sz w:val="24"/>
                <w:highlight w:val="none"/>
              </w:rPr>
              <w:t>否；</w:t>
            </w:r>
            <w:sdt>
              <w:sdtPr>
                <w:rPr>
                  <w:rFonts w:hint="eastAsia" w:cs="宋体" w:asciiTheme="minorEastAsia" w:hAnsiTheme="minorEastAsia" w:eastAsiaTheme="minorEastAsia"/>
                  <w:color w:val="auto"/>
                  <w:kern w:val="0"/>
                  <w:sz w:val="24"/>
                  <w:highlight w:val="none"/>
                </w:rPr>
                <w:id w:val="1621728433"/>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kern w:val="0"/>
                <w:sz w:val="24"/>
                <w:highlight w:val="none"/>
              </w:rPr>
              <w:t>是，检测机构的要求</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rPr>
              <w:t>；检测内容</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rPr>
              <w:t>。</w:t>
            </w:r>
          </w:p>
          <w:p w14:paraId="2E1F71CA">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（5）提供样品的时间：</w:t>
            </w:r>
            <w:r>
              <w:rPr>
                <w:rFonts w:hint="eastAsia" w:cs="宋体" w:asciiTheme="minorEastAsia" w:hAnsiTheme="minorEastAsia" w:eastAsiaTheme="minorEastAsia"/>
                <w:color w:val="auto"/>
                <w:kern w:val="0"/>
                <w:sz w:val="24"/>
                <w:highlight w:val="none"/>
              </w:rPr>
              <w:t>；地点：；联系人</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28"/>
                <w:sz w:val="24"/>
                <w:highlight w:val="none"/>
              </w:rPr>
              <w:t>联系电话：</w:t>
            </w:r>
            <w:r>
              <w:rPr>
                <w:rFonts w:hint="eastAsia" w:cs="宋体" w:asciiTheme="minorEastAsia" w:hAnsiTheme="minorEastAsia" w:eastAsiaTheme="minorEastAsia"/>
                <w:color w:val="auto"/>
                <w:sz w:val="24"/>
                <w:highlight w:val="none"/>
              </w:rPr>
              <w:t>。请供应商在上述时间内提供样品并按规定位置安装完毕。超过截止时间的，采购人或采购代理机构将不予接收，并将清场并封闭样品现场。</w:t>
            </w:r>
          </w:p>
          <w:p w14:paraId="402EFCDC">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 (6)采购活动结束后，对于未成交人提供的样品，采购人、采购机构将通知未成交人在规定的时间内取回，逾期未取回的，采购人、采购机构不负保管义务；对于成交人提供的样品，采购人将进行保管、封存，并作为履约验收的参考。</w:t>
            </w:r>
          </w:p>
          <w:p w14:paraId="1A44AD92">
            <w:pPr>
              <w:spacing w:line="360" w:lineRule="auto"/>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color w:val="auto"/>
                <w:sz w:val="24"/>
                <w:highlight w:val="none"/>
              </w:rPr>
              <w:t>（7）制作、运输、安装和保管样品所发生的一切费用由供应商自理。</w:t>
            </w:r>
          </w:p>
        </w:tc>
      </w:tr>
      <w:tr w14:paraId="57E299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B8BE950">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077060D7">
            <w:pPr>
              <w:snapToGrid w:val="0"/>
              <w:spacing w:line="360" w:lineRule="auto"/>
              <w:jc w:val="center"/>
              <w:rPr>
                <w:rFonts w:cs="宋体" w:asciiTheme="minorEastAsia" w:hAnsiTheme="minorEastAsia" w:eastAsiaTheme="minorEastAsia"/>
                <w:bCs/>
                <w:color w:val="auto"/>
                <w:sz w:val="24"/>
                <w:highlight w:val="none"/>
              </w:rPr>
            </w:pPr>
            <w:r>
              <w:rPr>
                <w:rFonts w:hint="eastAsia" w:cs="宋体" w:asciiTheme="minorEastAsia" w:hAnsiTheme="minorEastAsia" w:eastAsiaTheme="minorEastAsia"/>
                <w:b/>
                <w:color w:val="auto"/>
                <w:sz w:val="24"/>
                <w:highlight w:val="none"/>
              </w:rPr>
              <w:t>方案讲解演示</w:t>
            </w:r>
          </w:p>
        </w:tc>
        <w:tc>
          <w:tcPr>
            <w:tcW w:w="6483" w:type="dxa"/>
            <w:tcBorders>
              <w:top w:val="single" w:color="000000" w:sz="8" w:space="0"/>
              <w:left w:val="single" w:color="000000" w:sz="2" w:space="0"/>
              <w:bottom w:val="single" w:color="000000" w:sz="8" w:space="0"/>
              <w:right w:val="single" w:color="000000" w:sz="8" w:space="0"/>
            </w:tcBorders>
            <w:vAlign w:val="center"/>
          </w:tcPr>
          <w:p w14:paraId="10054710">
            <w:pPr>
              <w:spacing w:line="360" w:lineRule="auto"/>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47478673"/>
              </w:sdtPr>
              <w:sdtEndPr>
                <w:rPr>
                  <w:rFonts w:hint="eastAsia" w:cs="宋体" w:asciiTheme="minorEastAsia" w:hAnsiTheme="minorEastAsia" w:eastAsiaTheme="minorEastAsia"/>
                  <w:color w:val="auto"/>
                  <w:kern w:val="0"/>
                  <w:sz w:val="24"/>
                  <w:highlight w:val="none"/>
                </w:rPr>
              </w:sdtEndPr>
              <w:sdtContent>
                <w:r>
                  <w:rPr>
                    <w:rFonts w:ascii="Wingdings" w:hAnsi="Wingdings" w:eastAsia="MS Gothic" w:cs="宋体"/>
                    <w:color w:val="auto"/>
                    <w:kern w:val="0"/>
                    <w:sz w:val="24"/>
                    <w:highlight w:val="none"/>
                  </w:rPr>
                  <w:t></w:t>
                </w:r>
              </w:sdtContent>
            </w:sdt>
            <w:r>
              <w:rPr>
                <w:rFonts w:hint="eastAsia" w:cs="宋体" w:asciiTheme="minorEastAsia" w:hAnsiTheme="minorEastAsia" w:eastAsiaTheme="minorEastAsia"/>
                <w:color w:val="auto"/>
                <w:kern w:val="0"/>
                <w:sz w:val="24"/>
                <w:highlight w:val="none"/>
              </w:rPr>
              <w:t>A</w:t>
            </w:r>
            <w:r>
              <w:rPr>
                <w:rFonts w:hint="eastAsia" w:cs="宋体" w:asciiTheme="minorEastAsia" w:hAnsiTheme="minorEastAsia" w:eastAsiaTheme="minorEastAsia"/>
                <w:color w:val="auto"/>
                <w:sz w:val="24"/>
                <w:highlight w:val="none"/>
              </w:rPr>
              <w:t>不组织。</w:t>
            </w:r>
          </w:p>
          <w:p w14:paraId="324270CC">
            <w:pPr>
              <w:spacing w:line="360" w:lineRule="auto"/>
              <w:rPr>
                <w:rFonts w:cs="宋体" w:asciiTheme="minorEastAsia" w:hAnsiTheme="minorEastAsia" w:eastAsiaTheme="minorEastAsia"/>
                <w:color w:val="auto"/>
                <w:kern w:val="0"/>
                <w:sz w:val="24"/>
                <w:highlight w:val="none"/>
              </w:rPr>
            </w:pPr>
            <w:sdt>
              <w:sdtPr>
                <w:rPr>
                  <w:rFonts w:hint="eastAsia" w:cs="宋体" w:asciiTheme="minorEastAsia" w:hAnsiTheme="minorEastAsia" w:eastAsiaTheme="minorEastAsia"/>
                  <w:color w:val="auto"/>
                  <w:kern w:val="0"/>
                  <w:sz w:val="24"/>
                  <w:highlight w:val="none"/>
                </w:rPr>
                <w:id w:val="1174071719"/>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kern w:val="0"/>
                <w:sz w:val="24"/>
                <w:highlight w:val="none"/>
              </w:rPr>
              <w:t>B组织。</w:t>
            </w:r>
          </w:p>
          <w:p w14:paraId="2D53D072">
            <w:pPr>
              <w:snapToGrid w:val="0"/>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（1）在评审时安排每个供应商进行方案讲解演示。每个供应商时间不超过20分钟，讲解次序以响应文件解密时间先后次序为准，讲解演示人员不超过3人。讲解演示结束后按要求解答评标委员会提问。</w:t>
            </w:r>
          </w:p>
          <w:p w14:paraId="04E3908D">
            <w:pPr>
              <w:snapToGrid w:val="0"/>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（2）方案讲解演示可选择以下其中一种方式：</w:t>
            </w:r>
          </w:p>
          <w:p w14:paraId="4106A104">
            <w:pPr>
              <w:snapToGrid w:val="0"/>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方式一：政采云平台在线讲解演示。政采云平台在线讲解需供应商根据政采云平台操作要求做好准备工作，提前完善软硬件配置环境。</w:t>
            </w:r>
          </w:p>
          <w:p w14:paraId="145A5F54">
            <w:pPr>
              <w:snapToGrid w:val="0"/>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方式二：交易中心现场讲解演示。现场讲解地点为，讲解演示所用电脑等设备由供应商自备。现场讲解演示人员进场时提供讲解人员名单（加盖公章或授权代表签名）及身份证明，否则不得讲解演示。</w:t>
            </w:r>
          </w:p>
          <w:p w14:paraId="3752CE9F">
            <w:pPr>
              <w:snapToGrid w:val="0"/>
              <w:spacing w:line="360" w:lineRule="auto"/>
              <w:rPr>
                <w:rFonts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color w:val="auto"/>
                <w:kern w:val="0"/>
                <w:sz w:val="24"/>
                <w:highlight w:val="none"/>
              </w:rPr>
              <w:t>注：因供应商自身原因导致无法演示或者演示效果不理想的，责任自负。因平台原因导致本项目方案讲解演示环节无法顺利开展，按照《浙江省政府采购项目电子交易管理暂行办法》相关规定执行。</w:t>
            </w:r>
          </w:p>
        </w:tc>
      </w:tr>
      <w:tr w14:paraId="42E605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4440050A">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4BCBD33F">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供应商应当提供的资格、资信证明文件</w:t>
            </w:r>
          </w:p>
        </w:tc>
        <w:tc>
          <w:tcPr>
            <w:tcW w:w="6483" w:type="dxa"/>
            <w:tcBorders>
              <w:top w:val="single" w:color="000000" w:sz="8" w:space="0"/>
              <w:left w:val="single" w:color="000000" w:sz="2" w:space="0"/>
              <w:bottom w:val="single" w:color="auto" w:sz="4" w:space="0"/>
              <w:right w:val="single" w:color="000000" w:sz="8" w:space="0"/>
            </w:tcBorders>
            <w:vAlign w:val="center"/>
          </w:tcPr>
          <w:p w14:paraId="2DF67AFC">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（1）资格证明文件：见招标文件第二章11.1。</w:t>
            </w:r>
          </w:p>
          <w:p w14:paraId="5F842A09">
            <w:pPr>
              <w:spacing w:line="360" w:lineRule="auto"/>
              <w:rPr>
                <w:rFonts w:cs="宋体" w:asciiTheme="minorEastAsia" w:hAnsiTheme="minorEastAsia" w:eastAsiaTheme="minorEastAsia"/>
                <w:snapToGrid w:val="0"/>
                <w:color w:val="auto"/>
                <w:kern w:val="0"/>
                <w:szCs w:val="21"/>
                <w:highlight w:val="none"/>
              </w:rPr>
            </w:pPr>
            <w:r>
              <w:rPr>
                <w:rFonts w:hint="eastAsia" w:cs="宋体" w:asciiTheme="minorEastAsia" w:hAnsiTheme="minorEastAsia" w:eastAsiaTheme="minorEastAsia"/>
                <w:color w:val="auto"/>
                <w:kern w:val="0"/>
                <w:sz w:val="24"/>
                <w:highlight w:val="none"/>
                <w:lang w:val="zh-CN"/>
              </w:rPr>
              <w:t>供应商未提供有效的资格证明文件的，视为供应商不具备磋商文件中规定的资格要求，响应无效。</w:t>
            </w:r>
          </w:p>
        </w:tc>
      </w:tr>
      <w:tr w14:paraId="65EE30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37" w:hRule="atLeast"/>
          <w:tblHeader/>
        </w:trPr>
        <w:tc>
          <w:tcPr>
            <w:tcW w:w="629" w:type="dxa"/>
            <w:vMerge w:val="continue"/>
            <w:tcBorders>
              <w:left w:val="single" w:color="auto" w:sz="4" w:space="0"/>
              <w:bottom w:val="single" w:color="auto" w:sz="4" w:space="0"/>
              <w:right w:val="single" w:color="auto" w:sz="4" w:space="0"/>
            </w:tcBorders>
            <w:vAlign w:val="center"/>
          </w:tcPr>
          <w:p w14:paraId="04D599AF">
            <w:pPr>
              <w:snapToGrid w:val="0"/>
              <w:spacing w:line="360" w:lineRule="auto"/>
              <w:jc w:val="center"/>
              <w:rPr>
                <w:rFonts w:cs="宋体" w:asciiTheme="minorEastAsia" w:hAnsiTheme="minorEastAsia" w:eastAsiaTheme="minorEastAsia"/>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0D3026F9">
            <w:pPr>
              <w:snapToGrid w:val="0"/>
              <w:spacing w:line="360" w:lineRule="auto"/>
              <w:jc w:val="center"/>
              <w:rPr>
                <w:rFonts w:cs="宋体" w:asciiTheme="minorEastAsia" w:hAnsiTheme="minorEastAsia" w:eastAsiaTheme="minorEastAsia"/>
                <w:b/>
                <w:color w:val="auto"/>
                <w:sz w:val="24"/>
                <w:highlight w:val="none"/>
              </w:rPr>
            </w:pPr>
          </w:p>
        </w:tc>
        <w:tc>
          <w:tcPr>
            <w:tcW w:w="6483" w:type="dxa"/>
            <w:tcBorders>
              <w:top w:val="single" w:color="auto" w:sz="4" w:space="0"/>
              <w:left w:val="single" w:color="000000" w:sz="2" w:space="0"/>
              <w:bottom w:val="single" w:color="000000" w:sz="8" w:space="0"/>
              <w:right w:val="single" w:color="000000" w:sz="8" w:space="0"/>
            </w:tcBorders>
            <w:vAlign w:val="center"/>
          </w:tcPr>
          <w:p w14:paraId="47F1E1CE">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（2）资信证明文件：根据磋商文件第五章评审标准提供。</w:t>
            </w:r>
          </w:p>
        </w:tc>
      </w:tr>
      <w:tr w14:paraId="497223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76683AF">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7C0E75EF">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节能产品、环境标志产品</w:t>
            </w:r>
          </w:p>
        </w:tc>
        <w:tc>
          <w:tcPr>
            <w:tcW w:w="6483" w:type="dxa"/>
            <w:tcBorders>
              <w:top w:val="single" w:color="000000" w:sz="8" w:space="0"/>
              <w:left w:val="single" w:color="000000" w:sz="2" w:space="0"/>
              <w:bottom w:val="single" w:color="000000" w:sz="8" w:space="0"/>
              <w:right w:val="single" w:color="000000" w:sz="8" w:space="0"/>
            </w:tcBorders>
            <w:vAlign w:val="center"/>
          </w:tcPr>
          <w:p w14:paraId="3B7D3A27">
            <w:pPr>
              <w:snapToGrid w:val="0"/>
              <w:spacing w:line="360" w:lineRule="auto"/>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4C825E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B539101">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5E8AD036">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最后报价要求</w:t>
            </w:r>
          </w:p>
        </w:tc>
        <w:tc>
          <w:tcPr>
            <w:tcW w:w="6483" w:type="dxa"/>
            <w:tcBorders>
              <w:top w:val="single" w:color="000000" w:sz="8" w:space="0"/>
              <w:left w:val="single" w:color="000000" w:sz="2" w:space="0"/>
              <w:bottom w:val="single" w:color="000000" w:sz="8" w:space="0"/>
              <w:right w:val="single" w:color="000000" w:sz="8" w:space="0"/>
            </w:tcBorders>
            <w:vAlign w:val="center"/>
          </w:tcPr>
          <w:p w14:paraId="4E5A9DB7">
            <w:pPr>
              <w:snapToGrid w:val="0"/>
              <w:spacing w:line="360" w:lineRule="auto"/>
              <w:jc w:val="left"/>
              <w:rPr>
                <w:rFonts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有关本项目实施所需的所有费用（含税费）均计入最后报价。《最后报价</w:t>
            </w:r>
            <w:r>
              <w:rPr>
                <w:rFonts w:hint="eastAsia" w:cs="宋体" w:asciiTheme="minorEastAsia" w:hAnsiTheme="minorEastAsia" w:eastAsiaTheme="minorEastAsia"/>
                <w:color w:val="auto"/>
                <w:sz w:val="24"/>
                <w:highlight w:val="none"/>
              </w:rPr>
              <w:t>一览表（报价表）</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color w:val="auto"/>
                <w:sz w:val="24"/>
                <w:highlight w:val="none"/>
              </w:rPr>
              <w:t>是最后报价的唯一载体</w:t>
            </w:r>
            <w:r>
              <w:rPr>
                <w:rFonts w:hint="eastAsia" w:cs="宋体" w:asciiTheme="minorEastAsia" w:hAnsiTheme="minorEastAsia" w:eastAsiaTheme="minorEastAsia"/>
                <w:color w:val="auto"/>
                <w:kern w:val="0"/>
                <w:sz w:val="24"/>
                <w:highlight w:val="none"/>
                <w:lang w:val="zh-CN"/>
              </w:rPr>
              <w:t>。磋商文件中价格全部采用人民币报价。磋商文件未列明，而供应商认为必需的费用也需列入报价。</w:t>
            </w:r>
            <w:r>
              <w:rPr>
                <w:rFonts w:hint="eastAsia" w:cs="宋体" w:asciiTheme="minorEastAsia" w:hAnsiTheme="minorEastAsia" w:eastAsiaTheme="minorEastAsia"/>
                <w:b/>
                <w:color w:val="auto"/>
                <w:kern w:val="0"/>
                <w:sz w:val="24"/>
                <w:highlight w:val="none"/>
                <w:lang w:val="zh-CN"/>
              </w:rPr>
              <w:t>提醒：验收时检测费用由采购人承担，不包含在最后报价中。</w:t>
            </w:r>
          </w:p>
          <w:p w14:paraId="08ED338C">
            <w:pPr>
              <w:snapToGrid w:val="0"/>
              <w:spacing w:line="360" w:lineRule="auto"/>
              <w:jc w:val="left"/>
              <w:rPr>
                <w:rFonts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b/>
                <w:color w:val="auto"/>
                <w:kern w:val="0"/>
                <w:sz w:val="24"/>
                <w:highlight w:val="none"/>
                <w:lang w:val="zh-CN"/>
              </w:rPr>
              <w:t>最后报价出现下列情形的，响应无效：</w:t>
            </w:r>
          </w:p>
          <w:p w14:paraId="17271FC8">
            <w:pPr>
              <w:snapToGrid w:val="0"/>
              <w:spacing w:line="360" w:lineRule="auto"/>
              <w:ind w:firstLine="241" w:firstLineChars="100"/>
              <w:jc w:val="left"/>
              <w:rPr>
                <w:rFonts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b/>
                <w:color w:val="auto"/>
                <w:kern w:val="0"/>
                <w:sz w:val="24"/>
                <w:highlight w:val="none"/>
                <w:lang w:val="zh-CN"/>
              </w:rPr>
              <w:t>响应文件出现不是唯一的、有选择性的最后报价的；</w:t>
            </w:r>
          </w:p>
          <w:p w14:paraId="6134B1A6">
            <w:pPr>
              <w:snapToGrid w:val="0"/>
              <w:spacing w:line="360" w:lineRule="auto"/>
              <w:ind w:firstLine="241" w:firstLineChars="100"/>
              <w:jc w:val="lef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b/>
                <w:color w:val="auto"/>
                <w:kern w:val="0"/>
                <w:sz w:val="24"/>
                <w:highlight w:val="none"/>
                <w:lang w:val="zh-CN"/>
              </w:rPr>
              <w:t>最后报价超过磋商文件中规定的预算金额或者最高限价的;</w:t>
            </w:r>
          </w:p>
          <w:p w14:paraId="5E705FE5">
            <w:pPr>
              <w:spacing w:line="360" w:lineRule="auto"/>
              <w:ind w:firstLine="241" w:firstLineChars="100"/>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kern w:val="0"/>
                <w:sz w:val="24"/>
                <w:highlight w:val="none"/>
              </w:rPr>
              <w:t>最后报价明显低于其他通过符合性审查供应商的报价，有可能影响产品质量或者不能诚信履约的，未能按要求提供书面说明或者提交相关证明材料证明其报价合理性的</w:t>
            </w:r>
            <w:r>
              <w:rPr>
                <w:rFonts w:hint="eastAsia" w:cs="宋体" w:asciiTheme="minorEastAsia" w:hAnsiTheme="minorEastAsia" w:eastAsiaTheme="minorEastAsia"/>
                <w:b/>
                <w:color w:val="auto"/>
                <w:sz w:val="24"/>
                <w:szCs w:val="21"/>
                <w:highlight w:val="none"/>
              </w:rPr>
              <w:t>;</w:t>
            </w:r>
          </w:p>
          <w:p w14:paraId="6058547C">
            <w:pPr>
              <w:spacing w:line="360" w:lineRule="auto"/>
              <w:ind w:firstLine="241" w:firstLineChars="1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kern w:val="0"/>
                <w:sz w:val="24"/>
                <w:highlight w:val="none"/>
              </w:rPr>
              <w:t>供应商对根据修正原则修正后的报价不确认的</w:t>
            </w:r>
            <w:r>
              <w:rPr>
                <w:rFonts w:hint="eastAsia" w:cs="宋体" w:asciiTheme="minorEastAsia" w:hAnsiTheme="minorEastAsia" w:eastAsiaTheme="minorEastAsia"/>
                <w:b/>
                <w:color w:val="auto"/>
                <w:sz w:val="24"/>
                <w:highlight w:val="none"/>
              </w:rPr>
              <w:t>。</w:t>
            </w:r>
          </w:p>
        </w:tc>
      </w:tr>
      <w:tr w14:paraId="58BDC8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209" w:hRule="atLeast"/>
          <w:tblHeader/>
        </w:trPr>
        <w:tc>
          <w:tcPr>
            <w:tcW w:w="629" w:type="dxa"/>
            <w:tcBorders>
              <w:top w:val="single" w:color="auto" w:sz="4" w:space="0"/>
              <w:left w:val="single" w:color="000000" w:sz="8" w:space="0"/>
              <w:right w:val="single" w:color="000000" w:sz="2" w:space="0"/>
            </w:tcBorders>
            <w:vAlign w:val="center"/>
          </w:tcPr>
          <w:p w14:paraId="7581A71C">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20E23104">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中小企业信用融资</w:t>
            </w:r>
          </w:p>
        </w:tc>
        <w:tc>
          <w:tcPr>
            <w:tcW w:w="6483" w:type="dxa"/>
            <w:tcBorders>
              <w:top w:val="single" w:color="000000" w:sz="8" w:space="0"/>
              <w:left w:val="single" w:color="000000" w:sz="2" w:space="0"/>
              <w:right w:val="single" w:color="000000" w:sz="8" w:space="0"/>
            </w:tcBorders>
            <w:vAlign w:val="center"/>
          </w:tcPr>
          <w:p w14:paraId="0D5724FC">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snapToGrid w:val="0"/>
                <w:color w:val="auto"/>
                <w:kern w:val="28"/>
                <w:sz w:val="24"/>
                <w:highlight w:val="none"/>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5A8E2B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14EF0AC">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2CD0E089">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 xml:space="preserve">备份响应文件送达地点和签收人员 </w:t>
            </w:r>
          </w:p>
        </w:tc>
        <w:tc>
          <w:tcPr>
            <w:tcW w:w="6483" w:type="dxa"/>
            <w:tcBorders>
              <w:top w:val="single" w:color="000000" w:sz="8" w:space="0"/>
              <w:left w:val="single" w:color="000000" w:sz="2" w:space="0"/>
              <w:bottom w:val="single" w:color="000000" w:sz="8" w:space="0"/>
              <w:right w:val="single" w:color="000000" w:sz="8" w:space="0"/>
            </w:tcBorders>
            <w:vAlign w:val="center"/>
          </w:tcPr>
          <w:p w14:paraId="0E88D676">
            <w:pPr>
              <w:pStyle w:val="32"/>
              <w:spacing w:line="360" w:lineRule="auto"/>
              <w:rPr>
                <w:rFonts w:cs="宋体" w:asciiTheme="minorEastAsia" w:hAnsiTheme="minorEastAsia" w:eastAsiaTheme="minorEastAsia"/>
                <w:color w:val="auto"/>
                <w:kern w:val="28"/>
                <w:sz w:val="24"/>
                <w:highlight w:val="none"/>
              </w:rPr>
            </w:pPr>
            <w:r>
              <w:rPr>
                <w:rFonts w:hint="eastAsia" w:cs="宋体" w:asciiTheme="minorEastAsia" w:hAnsiTheme="minorEastAsia" w:eastAsiaTheme="minorEastAsia"/>
                <w:color w:val="auto"/>
                <w:kern w:val="28"/>
                <w:sz w:val="24"/>
                <w:szCs w:val="24"/>
                <w:highlight w:val="none"/>
              </w:rPr>
              <w:t>备份响应文件送达地点：</w:t>
            </w:r>
            <w:r>
              <w:rPr>
                <w:rFonts w:hint="eastAsia" w:cs="宋体" w:asciiTheme="minorEastAsia" w:hAnsiTheme="minorEastAsia" w:eastAsiaTheme="minorEastAsia"/>
                <w:color w:val="auto"/>
                <w:sz w:val="24"/>
                <w:highlight w:val="none"/>
                <w:u w:val="single"/>
              </w:rPr>
              <w:t>杭州市拱墅区彩云路105号锦盛大楼8楼</w:t>
            </w:r>
            <w:r>
              <w:rPr>
                <w:rFonts w:hint="eastAsia" w:cs="宋体" w:asciiTheme="minorEastAsia" w:hAnsiTheme="minorEastAsia" w:eastAsiaTheme="minorEastAsia"/>
                <w:color w:val="auto"/>
                <w:kern w:val="28"/>
                <w:sz w:val="24"/>
                <w:szCs w:val="24"/>
                <w:highlight w:val="none"/>
              </w:rPr>
              <w:t>；备份响应文件签收人员联系电话：</w:t>
            </w:r>
            <w:r>
              <w:rPr>
                <w:rFonts w:hint="eastAsia" w:cs="宋体" w:asciiTheme="minorEastAsia" w:hAnsiTheme="minorEastAsia" w:eastAsiaTheme="minorEastAsia"/>
                <w:color w:val="auto"/>
                <w:sz w:val="24"/>
                <w:highlight w:val="none"/>
                <w:u w:val="single"/>
              </w:rPr>
              <w:t>谢慧慧18072009206</w:t>
            </w:r>
            <w:r>
              <w:rPr>
                <w:rFonts w:hint="eastAsia" w:cs="宋体" w:asciiTheme="minorEastAsia" w:hAnsiTheme="minorEastAsia" w:eastAsiaTheme="minorEastAsia"/>
                <w:color w:val="auto"/>
                <w:sz w:val="24"/>
                <w:szCs w:val="24"/>
                <w:highlight w:val="none"/>
              </w:rPr>
              <w:t>。</w:t>
            </w:r>
            <w:r>
              <w:rPr>
                <w:rFonts w:hint="eastAsia" w:cs="宋体" w:asciiTheme="minorEastAsia" w:hAnsiTheme="minorEastAsia" w:eastAsiaTheme="minorEastAsia"/>
                <w:b/>
                <w:color w:val="auto"/>
                <w:sz w:val="24"/>
                <w:szCs w:val="24"/>
                <w:highlight w:val="none"/>
              </w:rPr>
              <w:t>采购人、采购机构不强制或变相强制供应商提交备份响应文件。</w:t>
            </w:r>
          </w:p>
        </w:tc>
      </w:tr>
      <w:tr w14:paraId="273C81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restart"/>
            <w:tcBorders>
              <w:top w:val="single" w:color="auto" w:sz="4" w:space="0"/>
              <w:left w:val="single" w:color="000000" w:sz="8" w:space="0"/>
              <w:right w:val="single" w:color="000000" w:sz="2" w:space="0"/>
            </w:tcBorders>
            <w:vAlign w:val="center"/>
          </w:tcPr>
          <w:p w14:paraId="7C5621FF">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5D1C6A3C">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特别说明</w:t>
            </w:r>
          </w:p>
        </w:tc>
        <w:tc>
          <w:tcPr>
            <w:tcW w:w="6483" w:type="dxa"/>
            <w:tcBorders>
              <w:top w:val="single" w:color="000000" w:sz="8" w:space="0"/>
              <w:left w:val="single" w:color="000000" w:sz="2" w:space="0"/>
              <w:bottom w:val="single" w:color="000000" w:sz="8" w:space="0"/>
              <w:right w:val="single" w:color="000000" w:sz="8" w:space="0"/>
            </w:tcBorders>
            <w:vAlign w:val="center"/>
          </w:tcPr>
          <w:p w14:paraId="088B4E86">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47329C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continue"/>
            <w:tcBorders>
              <w:left w:val="single" w:color="000000" w:sz="8" w:space="0"/>
              <w:bottom w:val="single" w:color="auto" w:sz="4" w:space="0"/>
              <w:right w:val="single" w:color="000000" w:sz="2" w:space="0"/>
            </w:tcBorders>
            <w:vAlign w:val="center"/>
          </w:tcPr>
          <w:p w14:paraId="2748A61F">
            <w:pPr>
              <w:snapToGrid w:val="0"/>
              <w:spacing w:line="360" w:lineRule="auto"/>
              <w:jc w:val="center"/>
              <w:rPr>
                <w:rFonts w:cs="宋体" w:asciiTheme="minorEastAsia" w:hAnsiTheme="minorEastAsia" w:eastAsiaTheme="minorEastAsia"/>
                <w:color w:val="auto"/>
                <w:sz w:val="24"/>
                <w:highlight w:val="none"/>
              </w:rPr>
            </w:pPr>
          </w:p>
        </w:tc>
        <w:tc>
          <w:tcPr>
            <w:tcW w:w="1843" w:type="dxa"/>
            <w:vMerge w:val="continue"/>
            <w:tcBorders>
              <w:left w:val="single" w:color="000000" w:sz="2" w:space="0"/>
              <w:bottom w:val="single" w:color="auto" w:sz="4" w:space="0"/>
              <w:right w:val="single" w:color="000000" w:sz="8" w:space="0"/>
            </w:tcBorders>
            <w:vAlign w:val="center"/>
          </w:tcPr>
          <w:p w14:paraId="02400429">
            <w:pPr>
              <w:snapToGrid w:val="0"/>
              <w:spacing w:line="360" w:lineRule="auto"/>
              <w:jc w:val="center"/>
              <w:rPr>
                <w:rFonts w:cs="宋体" w:asciiTheme="minorEastAsia" w:hAnsiTheme="minorEastAsia" w:eastAsiaTheme="minorEastAsia"/>
                <w:b/>
                <w:color w:val="auto"/>
                <w:sz w:val="24"/>
                <w:highlight w:val="none"/>
              </w:rPr>
            </w:pPr>
          </w:p>
        </w:tc>
        <w:tc>
          <w:tcPr>
            <w:tcW w:w="6483" w:type="dxa"/>
            <w:tcBorders>
              <w:top w:val="single" w:color="000000" w:sz="8" w:space="0"/>
              <w:left w:val="single" w:color="000000" w:sz="2" w:space="0"/>
              <w:bottom w:val="single" w:color="auto" w:sz="4" w:space="0"/>
              <w:right w:val="single" w:color="000000" w:sz="8" w:space="0"/>
            </w:tcBorders>
            <w:vAlign w:val="center"/>
          </w:tcPr>
          <w:p w14:paraId="10263180">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47467089"/>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联合体响应的，联合体各方均需按磋商文件第五章评审标准要求提供资信证明文件，否则视为不符合相关要求。</w:t>
            </w:r>
          </w:p>
          <w:p w14:paraId="4B0A50CE">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47481657"/>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联合体响应的，联合体中有一方或者联合体成员根据分工按磋商文件第五章评审标准要求提供资信证明文件的，视为符合了相关要求。</w:t>
            </w:r>
          </w:p>
        </w:tc>
      </w:tr>
      <w:tr w14:paraId="2EA4F7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8914B34">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14</w:t>
            </w:r>
          </w:p>
        </w:tc>
        <w:tc>
          <w:tcPr>
            <w:tcW w:w="1843" w:type="dxa"/>
            <w:tcBorders>
              <w:top w:val="single" w:color="auto" w:sz="4" w:space="0"/>
              <w:left w:val="single" w:color="auto" w:sz="4" w:space="0"/>
              <w:bottom w:val="single" w:color="auto" w:sz="4" w:space="0"/>
              <w:right w:val="single" w:color="auto" w:sz="4" w:space="0"/>
            </w:tcBorders>
            <w:vAlign w:val="center"/>
          </w:tcPr>
          <w:p w14:paraId="3A1567EF">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代理服务费</w:t>
            </w:r>
          </w:p>
        </w:tc>
        <w:tc>
          <w:tcPr>
            <w:tcW w:w="6483" w:type="dxa"/>
            <w:tcBorders>
              <w:top w:val="single" w:color="auto" w:sz="4" w:space="0"/>
              <w:left w:val="single" w:color="auto" w:sz="4" w:space="0"/>
              <w:bottom w:val="single" w:color="auto" w:sz="4" w:space="0"/>
              <w:right w:val="single" w:color="auto" w:sz="4" w:space="0"/>
            </w:tcBorders>
            <w:vAlign w:val="center"/>
          </w:tcPr>
          <w:p w14:paraId="1FD0B1B9">
            <w:pPr>
              <w:spacing w:line="360" w:lineRule="auto"/>
              <w:rPr>
                <w:rFonts w:cs="Arial" w:asciiTheme="minorEastAsia" w:hAnsiTheme="minorEastAsia" w:eastAsiaTheme="minorEastAsia"/>
                <w:color w:val="auto"/>
                <w:kern w:val="0"/>
                <w:sz w:val="24"/>
                <w:highlight w:val="none"/>
              </w:rPr>
            </w:pPr>
            <w:r>
              <w:rPr>
                <w:rFonts w:hint="eastAsia" w:ascii="宋体" w:hAnsi="宋体" w:cs="宋体"/>
                <w:color w:val="auto"/>
                <w:szCs w:val="21"/>
                <w:highlight w:val="none"/>
              </w:rPr>
              <w:t>中标人在领取中标通知书时，须向采购代理机构支付招标代理服务费，参照国家计委计价格【2002】1980号文件和国家发展和改革委员会发改办【2003】857号文件规定收费标准</w:t>
            </w:r>
            <w:r>
              <w:rPr>
                <w:rFonts w:hint="eastAsia" w:ascii="宋体" w:hAnsi="宋体" w:cs="宋体"/>
                <w:color w:val="auto"/>
                <w:szCs w:val="21"/>
                <w:highlight w:val="none"/>
                <w:lang w:val="en-US" w:eastAsia="zh-CN"/>
              </w:rPr>
              <w:t>的80%</w:t>
            </w:r>
            <w:r>
              <w:rPr>
                <w:rFonts w:hint="eastAsia" w:ascii="宋体" w:hAnsi="宋体" w:cs="宋体"/>
                <w:color w:val="auto"/>
                <w:szCs w:val="21"/>
                <w:highlight w:val="none"/>
              </w:rPr>
              <w:t>向中标人计收，</w:t>
            </w:r>
            <w:r>
              <w:rPr>
                <w:rFonts w:hint="eastAsia" w:ascii="宋体" w:hAnsi="宋体" w:cs="宋体"/>
                <w:color w:val="auto"/>
                <w:szCs w:val="21"/>
                <w:highlight w:val="none"/>
                <w:lang w:val="en-US" w:eastAsia="zh-CN"/>
              </w:rPr>
              <w:t>代理费不足叁仟捌佰元的叁仟捌佰元计取，</w:t>
            </w:r>
            <w:r>
              <w:rPr>
                <w:rFonts w:hint="eastAsia" w:ascii="宋体" w:hAnsi="宋体" w:cs="宋体"/>
                <w:color w:val="auto"/>
                <w:szCs w:val="21"/>
                <w:highlight w:val="none"/>
              </w:rPr>
              <w:t>请投标人报价时给予考虑。</w:t>
            </w:r>
          </w:p>
        </w:tc>
      </w:tr>
    </w:tbl>
    <w:p w14:paraId="36DAE07F">
      <w:pPr>
        <w:snapToGrid w:val="0"/>
        <w:jc w:val="center"/>
        <w:rPr>
          <w:rFonts w:cs="仿宋_GB2312" w:asciiTheme="minorEastAsia" w:hAnsiTheme="minorEastAsia" w:eastAsiaTheme="minorEastAsia"/>
          <w:b/>
          <w:color w:val="auto"/>
          <w:sz w:val="32"/>
          <w:szCs w:val="20"/>
          <w:highlight w:val="none"/>
        </w:rPr>
      </w:pPr>
    </w:p>
    <w:p w14:paraId="024B2576">
      <w:pPr>
        <w:adjustRightInd/>
        <w:spacing w:line="360" w:lineRule="auto"/>
        <w:ind w:firstLine="3845" w:firstLineChars="1197"/>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二、总则</w:t>
      </w:r>
    </w:p>
    <w:p w14:paraId="6BCEE8FC">
      <w:pPr>
        <w:snapToGrid w:val="0"/>
        <w:spacing w:line="360" w:lineRule="auto"/>
        <w:jc w:val="left"/>
        <w:outlineLvl w:val="1"/>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 适用范围</w:t>
      </w:r>
    </w:p>
    <w:p w14:paraId="6F0459E4">
      <w:pPr>
        <w:snapToGrid w:val="0"/>
        <w:spacing w:line="360" w:lineRule="auto"/>
        <w:ind w:firstLine="480" w:firstLineChars="200"/>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本磋商文件适用于该项目的邀请、响应、开启响应文件、信用信息查询、资格性审查、评审、成交、合同、验收等行为（法律、法规另有规定的，从其规定）。</w:t>
      </w:r>
    </w:p>
    <w:p w14:paraId="704E872E">
      <w:pPr>
        <w:adjustRightInd/>
        <w:spacing w:line="360" w:lineRule="auto"/>
        <w:outlineLvl w:val="0"/>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2.定义</w:t>
      </w:r>
    </w:p>
    <w:p w14:paraId="3B901A5C">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2.1 “采购人”系指磋商邀请公告中载明的本项目的采购人。</w:t>
      </w:r>
    </w:p>
    <w:p w14:paraId="723F74A5">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2.2 “采购机构”系指磋商邀请公告中载明的本项目的采购机构。</w:t>
      </w:r>
    </w:p>
    <w:p w14:paraId="5E862896">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2.3 “供应商”系指响应磋商、参加本次竞争的法人、其他组织或自然人。</w:t>
      </w:r>
    </w:p>
    <w:p w14:paraId="31574798">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2.4 “负责人”系指法人企业的法定负责人，或其他组织为法律、行政法规规定代表单位行使职权的主要负责人，或自然人本人。</w:t>
      </w:r>
    </w:p>
    <w:p w14:paraId="28FAE4D4">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2.5 “成交人”系指经评审确定的成交供应商。</w:t>
      </w:r>
    </w:p>
    <w:p w14:paraId="4BF29C21">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2.6“响应文件”系指供应商提交的商务技术文件。供应商提交最后报价后，最后报价是供应商响应文件的有效组成部分。</w:t>
      </w:r>
    </w:p>
    <w:p w14:paraId="13599A4D">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2.7“电子交易平台”是指本项目政府采购活动所依托的政府采购云平台（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69"/>
          <w:rFonts w:hint="eastAsia" w:cs="Times New Roman" w:asciiTheme="minorEastAsia" w:hAnsiTheme="minorEastAsia" w:eastAsiaTheme="minorEastAsia"/>
          <w:snapToGrid/>
          <w:color w:val="auto"/>
          <w:kern w:val="2"/>
          <w:sz w:val="24"/>
          <w:szCs w:val="24"/>
          <w:highlight w:val="none"/>
        </w:rPr>
        <w:t>https://www.zcygov.cn/</w:t>
      </w:r>
      <w:r>
        <w:rPr>
          <w:rStyle w:val="69"/>
          <w:rFonts w:hint="eastAsia" w:cs="Times New Roman" w:asciiTheme="minorEastAsia" w:hAnsiTheme="minorEastAsia" w:eastAsiaTheme="minorEastAsia"/>
          <w:snapToGrid/>
          <w:color w:val="auto"/>
          <w:kern w:val="2"/>
          <w:sz w:val="24"/>
          <w:szCs w:val="24"/>
          <w:highlight w:val="none"/>
        </w:rPr>
        <w:fldChar w:fldCharType="end"/>
      </w:r>
      <w:r>
        <w:rPr>
          <w:rFonts w:hint="eastAsia" w:asciiTheme="minorEastAsia" w:hAnsiTheme="minorEastAsia" w:eastAsiaTheme="minorEastAsia"/>
          <w:color w:val="auto"/>
          <w:sz w:val="24"/>
          <w:highlight w:val="none"/>
        </w:rPr>
        <w:t>）。</w:t>
      </w:r>
    </w:p>
    <w:p w14:paraId="21530A38">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w:t>
      </w:r>
      <w:r>
        <w:rPr>
          <w:rFonts w:asciiTheme="minorEastAsia" w:hAnsiTheme="minorEastAsia" w:eastAsiaTheme="minorEastAsia"/>
          <w:color w:val="auto"/>
          <w:sz w:val="24"/>
          <w:highlight w:val="none"/>
        </w:rPr>
        <w:t>4</w:t>
      </w:r>
      <w:r>
        <w:rPr>
          <w:rFonts w:hint="eastAsia" w:asciiTheme="minorEastAsia" w:hAnsiTheme="minorEastAsia" w:eastAsiaTheme="minorEastAsia"/>
          <w:color w:val="auto"/>
          <w:sz w:val="24"/>
          <w:highlight w:val="none"/>
        </w:rPr>
        <w:t>）。</w:t>
      </w:r>
    </w:p>
    <w:p w14:paraId="44966595">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2.9 </w:t>
      </w:r>
      <w:r>
        <w:rPr>
          <w:rFonts w:hint="eastAsia" w:asciiTheme="minorEastAsia" w:hAnsiTheme="minorEastAsia" w:eastAsiaTheme="minorEastAsia"/>
          <w:color w:val="auto"/>
          <w:sz w:val="24"/>
          <w:highlight w:val="none"/>
          <w:u w:val="single"/>
        </w:rPr>
        <w:t>“书面形式”包括数据电文形式与纸质形式。数据电文形式与纸质形式的采购活动具有同等法律效力。</w:t>
      </w:r>
    </w:p>
    <w:p w14:paraId="2856FDC4">
      <w:pPr>
        <w:snapToGrid w:val="0"/>
        <w:spacing w:line="360" w:lineRule="auto"/>
        <w:ind w:firstLine="480" w:firstLineChars="200"/>
        <w:jc w:val="left"/>
        <w:rPr>
          <w:rFonts w:asciiTheme="minorEastAsia" w:hAnsiTheme="minorEastAsia" w:eastAsiaTheme="minorEastAsia"/>
          <w:b/>
          <w:color w:val="auto"/>
          <w:sz w:val="24"/>
          <w:highlight w:val="none"/>
        </w:rPr>
      </w:pPr>
      <w:r>
        <w:rPr>
          <w:rFonts w:hint="eastAsia" w:asciiTheme="minorEastAsia" w:hAnsiTheme="minorEastAsia" w:eastAsiaTheme="minorEastAsia"/>
          <w:color w:val="auto"/>
          <w:sz w:val="24"/>
          <w:highlight w:val="none"/>
        </w:rPr>
        <w:t>2.10 “▲” 系指实质性要求条款， “※”系指磋商过程中可能实质性变动的内容，</w:t>
      </w:r>
      <w:r>
        <w:rPr>
          <w:rFonts w:hint="eastAsia" w:cs="宋体" w:asciiTheme="minorEastAsia" w:hAnsiTheme="minorEastAsia" w:eastAsiaTheme="minorEastAsia"/>
          <w:color w:val="auto"/>
          <w:sz w:val="24"/>
          <w:highlight w:val="none"/>
        </w:rPr>
        <w:t>“</w:t>
      </w:r>
      <w:sdt>
        <w:sdtPr>
          <w:rPr>
            <w:rFonts w:hint="eastAsia" w:cs="宋体" w:asciiTheme="minorEastAsia" w:hAnsiTheme="minorEastAsia" w:eastAsiaTheme="minorEastAsia"/>
            <w:color w:val="auto"/>
            <w:kern w:val="0"/>
            <w:sz w:val="24"/>
            <w:highlight w:val="none"/>
          </w:rPr>
          <w:id w:val="512970236"/>
        </w:sdtPr>
        <w:sdtEndPr>
          <w:rPr>
            <w:rFonts w:hint="eastAsia" w:cs="宋体" w:asciiTheme="minorEastAsia" w:hAnsiTheme="minorEastAsia" w:eastAsiaTheme="minorEastAsia"/>
            <w:color w:val="auto"/>
            <w:kern w:val="0"/>
            <w:sz w:val="24"/>
            <w:highlight w:val="none"/>
          </w:rPr>
        </w:sdtEndPr>
        <w:sdtContent>
          <w:r>
            <w:rPr>
              <w:rFonts w:cs="宋体" w:asciiTheme="minorEastAsia" w:hAnsiTheme="minorEastAsia" w:eastAsiaTheme="minorEastAsia"/>
              <w:color w:val="auto"/>
              <w:kern w:val="0"/>
              <w:sz w:val="24"/>
              <w:highlight w:val="none"/>
            </w:rPr>
            <w:t></w:t>
          </w:r>
        </w:sdtContent>
      </w:sdt>
      <w:r>
        <w:rPr>
          <w:rFonts w:hint="eastAsia" w:cs="宋体" w:asciiTheme="minorEastAsia" w:hAnsiTheme="minorEastAsia" w:eastAsiaTheme="minorEastAsia"/>
          <w:color w:val="auto"/>
          <w:sz w:val="24"/>
          <w:highlight w:val="none"/>
        </w:rPr>
        <w:t>” 系指适用本项目的要求，“</w:t>
      </w:r>
      <w:sdt>
        <w:sdtPr>
          <w:rPr>
            <w:rFonts w:hint="eastAsia" w:cs="宋体" w:asciiTheme="minorEastAsia" w:hAnsiTheme="minorEastAsia" w:eastAsiaTheme="minorEastAsia"/>
            <w:color w:val="auto"/>
            <w:kern w:val="0"/>
            <w:sz w:val="24"/>
            <w:highlight w:val="none"/>
          </w:rPr>
          <w:id w:val="404888855"/>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sz w:val="24"/>
          <w:highlight w:val="none"/>
        </w:rPr>
        <w:t>” 系指不适用本项目的要求。</w:t>
      </w:r>
    </w:p>
    <w:p w14:paraId="62F9E0DE">
      <w:pPr>
        <w:adjustRightInd/>
        <w:spacing w:line="360" w:lineRule="auto"/>
        <w:outlineLvl w:val="0"/>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3. 响应有效期</w:t>
      </w:r>
    </w:p>
    <w:p w14:paraId="58CC03F9">
      <w:pPr>
        <w:spacing w:line="360" w:lineRule="auto"/>
        <w:ind w:firstLine="480" w:firstLineChars="200"/>
        <w:rPr>
          <w:rFonts w:cs="仿宋_GB2312" w:asciiTheme="minorEastAsia" w:hAnsiTheme="minorEastAsia" w:eastAsiaTheme="minorEastAsia"/>
          <w:b/>
          <w:color w:val="auto"/>
          <w:sz w:val="24"/>
          <w:szCs w:val="21"/>
          <w:highlight w:val="none"/>
        </w:rPr>
      </w:pPr>
      <w:r>
        <w:rPr>
          <w:rFonts w:hint="eastAsia" w:cs="仿宋_GB2312" w:asciiTheme="minorEastAsia" w:hAnsiTheme="minorEastAsia" w:eastAsiaTheme="minorEastAsia"/>
          <w:color w:val="auto"/>
          <w:sz w:val="24"/>
          <w:szCs w:val="20"/>
          <w:highlight w:val="none"/>
        </w:rPr>
        <w:t>▲3.1</w:t>
      </w:r>
      <w:r>
        <w:rPr>
          <w:rFonts w:hint="eastAsia" w:cs="仿宋_GB2312" w:asciiTheme="minorEastAsia" w:hAnsiTheme="minorEastAsia" w:eastAsiaTheme="minorEastAsia"/>
          <w:b/>
          <w:color w:val="auto"/>
          <w:sz w:val="24"/>
          <w:szCs w:val="20"/>
          <w:highlight w:val="none"/>
        </w:rPr>
        <w:t>响应有效期为从提交响应文件的截止之日起90天。供应商的响应文件中承</w:t>
      </w:r>
      <w:r>
        <w:rPr>
          <w:rFonts w:hint="eastAsia" w:cs="仿宋_GB2312" w:asciiTheme="minorEastAsia" w:hAnsiTheme="minorEastAsia" w:eastAsiaTheme="minorEastAsia"/>
          <w:b/>
          <w:color w:val="auto"/>
          <w:sz w:val="24"/>
          <w:szCs w:val="21"/>
          <w:highlight w:val="none"/>
        </w:rPr>
        <w:t>诺的响应有效期少于磋商文件中载明的磋商有效期的，响应无效。</w:t>
      </w:r>
    </w:p>
    <w:p w14:paraId="6F092820">
      <w:pPr>
        <w:pStyle w:val="392"/>
        <w:spacing w:before="0"/>
        <w:ind w:firstLine="48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3.2响应文件合格提交后，自响应截止日期起，在响应有效期内有效。</w:t>
      </w:r>
    </w:p>
    <w:p w14:paraId="52485E9D">
      <w:pPr>
        <w:pStyle w:val="392"/>
        <w:spacing w:before="0"/>
        <w:ind w:firstLine="48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3.3在原定响应有效期满之前，如果出现特殊情况，采购机构可以以书面形式通知供应商延长响应有效期。供应商同意延长的，不得要求或被允许修改其响应文件;供应商拒绝延长的，其响应无效。</w:t>
      </w:r>
      <w:r>
        <w:rPr>
          <w:rFonts w:hint="eastAsia" w:asciiTheme="minorEastAsia" w:hAnsiTheme="minorEastAsia" w:eastAsiaTheme="minorEastAsia"/>
          <w:color w:val="auto"/>
          <w:szCs w:val="24"/>
          <w:highlight w:val="none"/>
        </w:rPr>
        <w:t>拒绝延长磋商有效期的供应商不得再参与该项目后续采购活动。</w:t>
      </w:r>
    </w:p>
    <w:p w14:paraId="0DF23F0A">
      <w:pPr>
        <w:tabs>
          <w:tab w:val="left" w:pos="378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4．响应费用</w:t>
      </w:r>
    </w:p>
    <w:p w14:paraId="5BC5CD55">
      <w:pPr>
        <w:pStyle w:val="32"/>
        <w:spacing w:line="360" w:lineRule="auto"/>
        <w:ind w:firstLine="360" w:firstLineChars="15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rPr>
        <w:t>供应商需自行承担涉及响应的一切费用</w:t>
      </w:r>
      <w:r>
        <w:rPr>
          <w:rFonts w:hint="eastAsia" w:asciiTheme="minorEastAsia" w:hAnsiTheme="minorEastAsia" w:eastAsiaTheme="minorEastAsia"/>
          <w:color w:val="auto"/>
          <w:sz w:val="24"/>
          <w:highlight w:val="none"/>
          <w:lang w:val="zh-CN"/>
        </w:rPr>
        <w:t>。</w:t>
      </w:r>
    </w:p>
    <w:p w14:paraId="59784E5A">
      <w:pPr>
        <w:spacing w:line="360" w:lineRule="auto"/>
        <w:jc w:val="center"/>
        <w:rPr>
          <w:rFonts w:cs="仿宋_GB2312" w:asciiTheme="minorEastAsia" w:hAnsiTheme="minorEastAsia" w:eastAsiaTheme="minorEastAsia"/>
          <w:b/>
          <w:color w:val="auto"/>
          <w:sz w:val="24"/>
          <w:highlight w:val="none"/>
        </w:rPr>
      </w:pPr>
    </w:p>
    <w:p w14:paraId="0524C03D">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三、需要落实的政府采购政策</w:t>
      </w:r>
    </w:p>
    <w:p w14:paraId="33717096">
      <w:pPr>
        <w:pStyle w:val="392"/>
        <w:spacing w:before="0"/>
        <w:ind w:firstLine="0" w:firstLineChars="0"/>
        <w:rPr>
          <w:rFonts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1.是否允许采购进口产品要求</w:t>
      </w:r>
    </w:p>
    <w:p w14:paraId="1D812322">
      <w:pPr>
        <w:pStyle w:val="32"/>
        <w:spacing w:line="360" w:lineRule="auto"/>
        <w:ind w:firstLine="360" w:firstLineChars="15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rPr>
        <w:t>优先采购向我国企业转让技术、与我国企业签订消化吸收再创新方案的供应商的进口产品</w:t>
      </w:r>
      <w:r>
        <w:rPr>
          <w:rFonts w:hint="eastAsia" w:asciiTheme="minorEastAsia" w:hAnsiTheme="minorEastAsia" w:eastAsiaTheme="minorEastAsia"/>
          <w:color w:val="auto"/>
          <w:sz w:val="24"/>
          <w:highlight w:val="none"/>
        </w:rPr>
        <w:t>。</w:t>
      </w:r>
    </w:p>
    <w:p w14:paraId="36425BDF">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2.支持绿色发展</w:t>
      </w:r>
    </w:p>
    <w:p w14:paraId="33BA7B3D">
      <w:pPr>
        <w:spacing w:line="360" w:lineRule="auto"/>
        <w:ind w:firstLine="480" w:firstLineChars="200"/>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color w:val="auto"/>
          <w:sz w:val="24"/>
          <w:highlight w:val="none"/>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宋体" w:hAnsi="宋体" w:cs="宋体"/>
          <w:b/>
          <w:color w:val="auto"/>
          <w:sz w:val="24"/>
          <w:highlight w:val="none"/>
        </w:rPr>
        <w:t>▲采购人拟采购的产品属于政府强制采购的节能产品品目清单范围的，供应商相应的响应产品未获得国家确定的认证机构出具的、处于有效期之内的节能产品认证证书的，响应无效。</w:t>
      </w:r>
    </w:p>
    <w:p w14:paraId="1922CCF0">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2.2</w:t>
      </w:r>
      <w:r>
        <w:rPr>
          <w:rFonts w:hint="eastAsia" w:ascii="宋体" w:hAnsi="宋体" w:cs="宋体"/>
          <w:color w:val="auto"/>
          <w:sz w:val="24"/>
          <w:highlight w:val="none"/>
        </w:rPr>
        <w:t>纳入政府采购管理的修缮、装修类项目采购建材的，鼓励采购单位将绿色建材性能、指标等作为实质性条件纳入采购文件和合同，具体性能指标要求参考相关绿色建材政府采购需求标准</w:t>
      </w:r>
      <w:r>
        <w:rPr>
          <w:rFonts w:hint="eastAsia" w:cs="宋体" w:asciiTheme="minorEastAsia" w:hAnsiTheme="minorEastAsia" w:eastAsiaTheme="minorEastAsia"/>
          <w:color w:val="auto"/>
          <w:sz w:val="24"/>
          <w:highlight w:val="none"/>
        </w:rPr>
        <w:t>。</w:t>
      </w:r>
    </w:p>
    <w:p w14:paraId="47979279">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color w:val="auto"/>
          <w:sz w:val="24"/>
          <w:highlight w:val="none"/>
        </w:rPr>
        <w:t>优先采购绿色包装产品、绿色物流配送服务以及循环利用产品。</w:t>
      </w:r>
    </w:p>
    <w:p w14:paraId="30466DA7">
      <w:pPr>
        <w:pStyle w:val="32"/>
        <w:spacing w:line="360" w:lineRule="auto"/>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3.支持中小企业发展。</w:t>
      </w:r>
    </w:p>
    <w:p w14:paraId="2EA46B7A">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44E8E446">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符合中小企业划分标准的个体工商户，在政府采购活动中视同中小企业。</w:t>
      </w:r>
    </w:p>
    <w:p w14:paraId="740E5AF8">
      <w:pPr>
        <w:widowControl/>
        <w:spacing w:line="360" w:lineRule="auto"/>
        <w:ind w:firstLine="480" w:firstLineChars="200"/>
        <w:jc w:val="left"/>
        <w:rPr>
          <w:rFonts w:cs="宋体" w:asciiTheme="minorEastAsia" w:hAnsiTheme="minorEastAsia" w:eastAsiaTheme="minorEastAsia"/>
          <w:color w:val="auto"/>
          <w:kern w:val="0"/>
          <w:sz w:val="24"/>
          <w:highlight w:val="none"/>
        </w:rPr>
      </w:pPr>
      <w:r>
        <w:rPr>
          <w:rFonts w:cs="宋体" w:asciiTheme="minorEastAsia" w:hAnsiTheme="minorEastAsia" w:eastAsiaTheme="minorEastAsia"/>
          <w:bCs/>
          <w:color w:val="auto"/>
          <w:sz w:val="24"/>
          <w:highlight w:val="none"/>
        </w:rPr>
        <w:t>3.2</w:t>
      </w:r>
      <w:r>
        <w:rPr>
          <w:rFonts w:hint="eastAsia" w:cs="宋体" w:asciiTheme="minorEastAsia" w:hAnsiTheme="minorEastAsia" w:eastAsiaTheme="minorEastAsia"/>
          <w:color w:val="auto"/>
          <w:kern w:val="0"/>
          <w:sz w:val="24"/>
          <w:highlight w:val="none"/>
        </w:rPr>
        <w:t>在政府采购活动中，服务类项目采购，服务由中小企业承接，即提供服务的人员为中小企业依照《中华人民共和国劳动合同法》订立劳动合同的从业人员，</w:t>
      </w:r>
      <w:r>
        <w:rPr>
          <w:rFonts w:hint="eastAsia" w:ascii="宋体" w:hAnsi="宋体" w:cs="宋体"/>
          <w:color w:val="auto"/>
          <w:kern w:val="0"/>
          <w:sz w:val="24"/>
          <w:highlight w:val="none"/>
        </w:rPr>
        <w:t>享受中小企业扶持政策。</w:t>
      </w:r>
    </w:p>
    <w:p w14:paraId="2021B8AF">
      <w:pPr>
        <w:widowControl/>
        <w:spacing w:line="360" w:lineRule="auto"/>
        <w:ind w:firstLine="480" w:firstLineChars="200"/>
        <w:jc w:val="left"/>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以联合体形式参加政府采购活动，联合体各方均为中小企业的，联合体视同中小企业。其中，联合体各方均为小微企业的，联合体视同小微企业。</w:t>
      </w:r>
    </w:p>
    <w:p w14:paraId="4A4C6054">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3.3对于未预留份额专门面向中小企业的政府采购服务项目，以及预留份额政府采购服务项目中的非预留部分标项，对小型和微型企业的最后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4%的扣除，用扣除后的价格参加评审。组成联合体或者接受分包的小微企业与联合体内其他企业、分包企业之间存在直接控股、管理关系的，不享受价格扣除优惠政策。</w:t>
      </w:r>
    </w:p>
    <w:p w14:paraId="263D2E1D">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3.4符合《关于促进残疾人就业政府采购政策的通知》（财库〔2017〕141号）规定的条件并提供《残疾人福利性单位声明函》（附件</w:t>
      </w:r>
      <w:r>
        <w:rPr>
          <w:rFonts w:cs="宋体" w:asciiTheme="minorEastAsia" w:hAnsiTheme="minorEastAsia" w:eastAsiaTheme="minorEastAsia"/>
          <w:color w:val="auto"/>
          <w:sz w:val="24"/>
          <w:highlight w:val="none"/>
        </w:rPr>
        <w:t>3</w:t>
      </w:r>
      <w:r>
        <w:rPr>
          <w:rFonts w:hint="eastAsia" w:cs="宋体" w:asciiTheme="minorEastAsia" w:hAnsiTheme="minorEastAsia" w:eastAsiaTheme="minorEastAsia"/>
          <w:color w:val="auto"/>
          <w:sz w:val="24"/>
          <w:highlight w:val="none"/>
        </w:rPr>
        <w:t>）的残疾人福利性单位视同小型、微型企业；</w:t>
      </w:r>
    </w:p>
    <w:p w14:paraId="1E992218">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78B3CABC">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14:paraId="3B2D3330">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3.7中小企业享受扶持政策获得政府采购合同的，小微企业不得将合同分包给大中型企业，中型企业不得将合同分包给大型企业。</w:t>
      </w:r>
    </w:p>
    <w:p w14:paraId="525B7156">
      <w:pPr>
        <w:spacing w:line="360" w:lineRule="auto"/>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4.</w:t>
      </w:r>
      <w:r>
        <w:rPr>
          <w:rFonts w:hint="eastAsia" w:cs="宋体" w:asciiTheme="minorEastAsia" w:hAnsiTheme="minorEastAsia" w:eastAsiaTheme="minorEastAsia"/>
          <w:b/>
          <w:bCs/>
          <w:color w:val="auto"/>
          <w:sz w:val="24"/>
          <w:highlight w:val="none"/>
        </w:rPr>
        <w:t>支持创新发展</w:t>
      </w:r>
    </w:p>
    <w:p w14:paraId="1A378346">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4.1 采购人优先采购被认定为首台套产品和“制造精品”的自主创新产品。</w:t>
      </w:r>
    </w:p>
    <w:p w14:paraId="1825339E">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6B9D6D97">
      <w:pPr>
        <w:spacing w:line="360" w:lineRule="auto"/>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5.平等对待内外资企业和符合条件的破产重整企业</w:t>
      </w:r>
    </w:p>
    <w:p w14:paraId="3B4BCA53">
      <w:pPr>
        <w:spacing w:line="360" w:lineRule="auto"/>
        <w:ind w:firstLine="480" w:firstLineChars="200"/>
        <w:rPr>
          <w:rFonts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平等对待内外资企业和符合条件的破产重整企业，切实保障企业公平竞争，平等维护企业的合法利益。</w:t>
      </w:r>
    </w:p>
    <w:p w14:paraId="48C1C55D">
      <w:pPr>
        <w:spacing w:line="360" w:lineRule="auto"/>
        <w:ind w:firstLine="480" w:firstLineChars="200"/>
        <w:rPr>
          <w:rFonts w:asciiTheme="minorEastAsia" w:hAnsiTheme="minorEastAsia" w:eastAsiaTheme="minorEastAsia"/>
          <w:color w:val="auto"/>
          <w:sz w:val="24"/>
          <w:highlight w:val="none"/>
        </w:rPr>
      </w:pPr>
    </w:p>
    <w:p w14:paraId="26759547">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四、询问、质疑与投诉</w:t>
      </w:r>
    </w:p>
    <w:p w14:paraId="3ABC9A7B">
      <w:pPr>
        <w:pStyle w:val="32"/>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1.在线询问、质疑、投诉</w:t>
      </w:r>
    </w:p>
    <w:p w14:paraId="63812406">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D72B3F9">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 供应商询问</w:t>
      </w:r>
    </w:p>
    <w:p w14:paraId="4177DA48">
      <w:pPr>
        <w:autoSpaceDE w:val="0"/>
        <w:autoSpaceDN w:val="0"/>
        <w:spacing w:line="360" w:lineRule="auto"/>
        <w:ind w:firstLine="480" w:firstLineChars="200"/>
        <w:jc w:val="lef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30372290">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3. 供应商质疑</w:t>
      </w:r>
    </w:p>
    <w:p w14:paraId="3052AFE9">
      <w:pPr>
        <w:pStyle w:val="32"/>
        <w:spacing w:line="360" w:lineRule="auto"/>
        <w:ind w:firstLine="482" w:firstLineChars="200"/>
        <w:rPr>
          <w:rFonts w:asciiTheme="minorEastAsia" w:hAnsiTheme="minorEastAsia" w:eastAsiaTheme="minorEastAsia"/>
          <w:b/>
          <w:color w:val="auto"/>
          <w:sz w:val="24"/>
          <w:highlight w:val="none"/>
        </w:rPr>
      </w:pPr>
      <w:r>
        <w:rPr>
          <w:rFonts w:hint="eastAsia" w:cs="微软雅黑" w:asciiTheme="minorEastAsia" w:hAnsiTheme="minorEastAsia" w:eastAsiaTheme="minorEastAsia"/>
          <w:b/>
          <w:color w:val="auto"/>
          <w:kern w:val="0"/>
          <w:sz w:val="24"/>
          <w:highlight w:val="none"/>
          <w:lang w:val="zh-CN"/>
        </w:rPr>
        <w:t>3</w:t>
      </w:r>
      <w:r>
        <w:rPr>
          <w:rFonts w:hint="eastAsia" w:asciiTheme="minorEastAsia" w:hAnsiTheme="minorEastAsia" w:eastAsiaTheme="minorEastAsia"/>
          <w:b/>
          <w:color w:val="auto"/>
          <w:sz w:val="24"/>
          <w:highlight w:val="none"/>
        </w:rPr>
        <w:t>.1质疑提出时效</w:t>
      </w:r>
    </w:p>
    <w:p w14:paraId="598EA05B">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3.1.1提出质疑的供应商应当是参与所质疑项目采购活动的供应商。潜在供应商已依法获取其可质疑的采购文件的，可以对该文件提出质疑。</w:t>
      </w:r>
    </w:p>
    <w:p w14:paraId="0370C157">
      <w:pPr>
        <w:pStyle w:val="32"/>
        <w:spacing w:line="360" w:lineRule="auto"/>
        <w:ind w:firstLine="480" w:firstLineChars="200"/>
        <w:rPr>
          <w:rFonts w:asciiTheme="minorEastAsia" w:hAnsiTheme="minorEastAsia" w:eastAsiaTheme="minorEastAsia"/>
          <w:color w:val="auto"/>
          <w:sz w:val="24"/>
          <w:highlight w:val="none"/>
        </w:rPr>
      </w:pPr>
      <w:r>
        <w:rPr>
          <w:rFonts w:hint="eastAsia" w:cs="微软雅黑" w:asciiTheme="minorEastAsia" w:hAnsiTheme="minorEastAsia" w:eastAsiaTheme="minorEastAsia"/>
          <w:color w:val="auto"/>
          <w:kern w:val="0"/>
          <w:sz w:val="24"/>
          <w:highlight w:val="none"/>
          <w:lang w:val="zh-CN"/>
        </w:rPr>
        <w:t>3</w:t>
      </w:r>
      <w:r>
        <w:rPr>
          <w:rFonts w:hint="eastAsia" w:asciiTheme="minorEastAsia" w:hAnsiTheme="minorEastAsia" w:eastAsiaTheme="minorEastAsia"/>
          <w:color w:val="auto"/>
          <w:sz w:val="24"/>
          <w:highlight w:val="none"/>
        </w:rPr>
        <w:t>.1.2供应商认为采购文件、采购过程和成交结果使自己的权益受到损害的，可以在知道或者应知其权益受到损害之日起七个工作日内，以书面形式向采购人或者采购机构提出质疑，否则，采购人或者采购机构不予受理：</w:t>
      </w:r>
    </w:p>
    <w:p w14:paraId="29AD56BE">
      <w:pPr>
        <w:pStyle w:val="16"/>
        <w:spacing w:line="360" w:lineRule="auto"/>
        <w:ind w:firstLine="434" w:firstLineChars="181"/>
        <w:rPr>
          <w:rFonts w:asciiTheme="minorEastAsia" w:hAnsiTheme="minorEastAsia" w:eastAsiaTheme="minorEastAsia"/>
          <w:snapToGrid/>
          <w:color w:val="auto"/>
          <w:kern w:val="2"/>
          <w:sz w:val="24"/>
          <w:highlight w:val="none"/>
        </w:rPr>
      </w:pPr>
      <w:r>
        <w:rPr>
          <w:rFonts w:hint="eastAsia" w:asciiTheme="minorEastAsia" w:hAnsiTheme="minorEastAsia" w:eastAsiaTheme="minorEastAsia"/>
          <w:snapToGrid/>
          <w:color w:val="auto"/>
          <w:kern w:val="2"/>
          <w:sz w:val="24"/>
          <w:highlight w:val="none"/>
        </w:rPr>
        <w:t>3.1.2.1对采购文件提出质疑的，质疑期限为供应商获得采购文件之日或者采购文件公告期限届满之日起计算，采购文件在获取截止之日后获得的，应当自采购文件公告期限届满之日起计算。</w:t>
      </w:r>
    </w:p>
    <w:p w14:paraId="7E00F1B8">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3.1.2.2对采购过程提出质疑的，质疑期限为各采购程序环节结束之日起计算。</w:t>
      </w:r>
    </w:p>
    <w:p w14:paraId="4FBC7A08">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3.1.2.3对采购结果提出质疑的，质疑期限自采购结果公告期限届满之日起计算。</w:t>
      </w:r>
    </w:p>
    <w:p w14:paraId="6EBC825B">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3.1.2.4对同一采购程序环节的质疑，供应商须一次性提出。</w:t>
      </w:r>
    </w:p>
    <w:p w14:paraId="637D0424">
      <w:pPr>
        <w:pStyle w:val="32"/>
        <w:spacing w:line="360" w:lineRule="auto"/>
        <w:ind w:firstLine="482" w:firstLineChars="200"/>
        <w:rPr>
          <w:rFonts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3.2质疑答复</w:t>
      </w:r>
    </w:p>
    <w:p w14:paraId="0EA64975">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3.2.1根据采购人与采购机构签订的《杭州市集中采购委托协议》的规定，质疑答复责任主体如下：</w:t>
      </w:r>
    </w:p>
    <w:p w14:paraId="138ED452">
      <w:pPr>
        <w:widowControl/>
        <w:adjustRightInd/>
        <w:jc w:val="center"/>
        <w:rPr>
          <w:rFonts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质疑答复责任主体一览表</w:t>
      </w:r>
    </w:p>
    <w:tbl>
      <w:tblPr>
        <w:tblStyle w:val="62"/>
        <w:tblW w:w="92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18"/>
        <w:gridCol w:w="4536"/>
        <w:gridCol w:w="2232"/>
      </w:tblGrid>
      <w:tr w14:paraId="38A86B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4" w:type="dxa"/>
            <w:gridSpan w:val="2"/>
            <w:vAlign w:val="center"/>
          </w:tcPr>
          <w:p w14:paraId="1A865E00">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质疑内容</w:t>
            </w:r>
          </w:p>
        </w:tc>
        <w:tc>
          <w:tcPr>
            <w:tcW w:w="2232" w:type="dxa"/>
            <w:vAlign w:val="center"/>
          </w:tcPr>
          <w:p w14:paraId="46735D2A">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质疑答复责任主体</w:t>
            </w:r>
          </w:p>
        </w:tc>
      </w:tr>
      <w:tr w14:paraId="5ABBD9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251A71DD">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对采购文件提出质疑</w:t>
            </w:r>
          </w:p>
        </w:tc>
        <w:tc>
          <w:tcPr>
            <w:tcW w:w="4536" w:type="dxa"/>
            <w:vAlign w:val="center"/>
          </w:tcPr>
          <w:p w14:paraId="1AC23BC5">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对采购文件中特定资格条件、采购需求、评审办法、评审标准提出的质疑</w:t>
            </w:r>
          </w:p>
        </w:tc>
        <w:tc>
          <w:tcPr>
            <w:tcW w:w="2232" w:type="dxa"/>
            <w:vAlign w:val="center"/>
          </w:tcPr>
          <w:p w14:paraId="12E0D56E">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14:paraId="16306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55776238">
            <w:pPr>
              <w:pStyle w:val="32"/>
              <w:spacing w:line="360" w:lineRule="auto"/>
              <w:jc w:val="center"/>
              <w:rPr>
                <w:rFonts w:asciiTheme="minorEastAsia" w:hAnsiTheme="minorEastAsia" w:eastAsiaTheme="minorEastAsia"/>
                <w:color w:val="auto"/>
                <w:sz w:val="24"/>
                <w:highlight w:val="none"/>
              </w:rPr>
            </w:pPr>
          </w:p>
        </w:tc>
        <w:tc>
          <w:tcPr>
            <w:tcW w:w="4536" w:type="dxa"/>
            <w:vAlign w:val="center"/>
          </w:tcPr>
          <w:p w14:paraId="3983077E">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对采购文件中其他内容提出的质疑</w:t>
            </w:r>
          </w:p>
        </w:tc>
        <w:tc>
          <w:tcPr>
            <w:tcW w:w="2232" w:type="dxa"/>
            <w:vAlign w:val="center"/>
          </w:tcPr>
          <w:p w14:paraId="14C4C2A9">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采购机构</w:t>
            </w:r>
          </w:p>
        </w:tc>
      </w:tr>
      <w:tr w14:paraId="21CF57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37347BDA">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对采购过程提出质疑</w:t>
            </w:r>
          </w:p>
        </w:tc>
        <w:tc>
          <w:tcPr>
            <w:tcW w:w="4536" w:type="dxa"/>
            <w:vAlign w:val="center"/>
          </w:tcPr>
          <w:p w14:paraId="5F4E09B1">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有关现场考察或开启响应文件前答疑会事项提出的质疑</w:t>
            </w:r>
          </w:p>
        </w:tc>
        <w:tc>
          <w:tcPr>
            <w:tcW w:w="2232" w:type="dxa"/>
            <w:vAlign w:val="center"/>
          </w:tcPr>
          <w:p w14:paraId="333ABA75">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14:paraId="768BF1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34F570E2">
            <w:pPr>
              <w:pStyle w:val="32"/>
              <w:spacing w:line="360" w:lineRule="auto"/>
              <w:jc w:val="center"/>
              <w:rPr>
                <w:rFonts w:asciiTheme="minorEastAsia" w:hAnsiTheme="minorEastAsia" w:eastAsiaTheme="minorEastAsia"/>
                <w:color w:val="auto"/>
                <w:sz w:val="24"/>
                <w:highlight w:val="none"/>
              </w:rPr>
            </w:pPr>
          </w:p>
        </w:tc>
        <w:tc>
          <w:tcPr>
            <w:tcW w:w="4536" w:type="dxa"/>
            <w:vAlign w:val="center"/>
          </w:tcPr>
          <w:p w14:paraId="67BA21DC">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对采购过程中其它事项提出的质疑</w:t>
            </w:r>
          </w:p>
        </w:tc>
        <w:tc>
          <w:tcPr>
            <w:tcW w:w="2232" w:type="dxa"/>
            <w:vAlign w:val="center"/>
          </w:tcPr>
          <w:p w14:paraId="375FD1C3">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采购机构</w:t>
            </w:r>
          </w:p>
        </w:tc>
      </w:tr>
      <w:tr w14:paraId="668652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Align w:val="center"/>
          </w:tcPr>
          <w:p w14:paraId="48254930">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对采购结果提出质疑</w:t>
            </w:r>
          </w:p>
        </w:tc>
        <w:tc>
          <w:tcPr>
            <w:tcW w:w="4536" w:type="dxa"/>
            <w:vAlign w:val="center"/>
          </w:tcPr>
          <w:p w14:paraId="1580E000">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对采购结果提出的质疑</w:t>
            </w:r>
          </w:p>
        </w:tc>
        <w:tc>
          <w:tcPr>
            <w:tcW w:w="2232" w:type="dxa"/>
            <w:vAlign w:val="center"/>
          </w:tcPr>
          <w:p w14:paraId="254B16CB">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采购机构</w:t>
            </w:r>
          </w:p>
        </w:tc>
      </w:tr>
    </w:tbl>
    <w:p w14:paraId="1C0861CD">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3.2.2采购人或者采购机构应当在收到供应商的书面质疑后七个工作日内作出答复，并以书面形式通知质疑供应商和其他与质疑处理结果有利害关系的政府采购当事人，但答复的内容不得涉及商业秘密。</w:t>
      </w:r>
      <w:r>
        <w:rPr>
          <w:rFonts w:asciiTheme="minorEastAsia" w:hAnsiTheme="minorEastAsia" w:eastAsiaTheme="minorEastAsia"/>
          <w:color w:val="auto"/>
          <w:sz w:val="24"/>
          <w:highlight w:val="none"/>
        </w:rPr>
        <w:t>采购人或者采购机构在质疑回复后5个工作日内，在浙江政府采购网的“其他公告”栏目公开质疑答复，答复内容应当完整。质疑</w:t>
      </w:r>
      <w:r>
        <w:rPr>
          <w:rFonts w:hint="eastAsia" w:asciiTheme="minorEastAsia" w:hAnsiTheme="minorEastAsia" w:eastAsiaTheme="minorEastAsia"/>
          <w:color w:val="auto"/>
          <w:sz w:val="24"/>
          <w:highlight w:val="none"/>
        </w:rPr>
        <w:t>函作为附件上传。</w:t>
      </w:r>
    </w:p>
    <w:p w14:paraId="5C7F5A1E">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 2.3询问或者质疑事项可能影响采购结果的，采购人应当暂停签订合同，已经签订合同的，应当中止履行合同。</w:t>
      </w:r>
    </w:p>
    <w:p w14:paraId="7A96AA98">
      <w:pPr>
        <w:pStyle w:val="32"/>
        <w:spacing w:line="360" w:lineRule="auto"/>
        <w:ind w:firstLine="482" w:firstLineChars="200"/>
        <w:rPr>
          <w:rFonts w:asciiTheme="minorEastAsia" w:hAnsiTheme="minorEastAsia" w:eastAsiaTheme="minorEastAsia"/>
          <w:color w:val="auto"/>
          <w:sz w:val="24"/>
          <w:highlight w:val="none"/>
        </w:rPr>
      </w:pPr>
      <w:r>
        <w:rPr>
          <w:rFonts w:hint="eastAsia" w:cs="微软雅黑" w:asciiTheme="minorEastAsia" w:hAnsiTheme="minorEastAsia" w:eastAsiaTheme="minorEastAsia"/>
          <w:b/>
          <w:color w:val="auto"/>
          <w:kern w:val="0"/>
          <w:sz w:val="24"/>
          <w:highlight w:val="none"/>
          <w:lang w:val="zh-CN"/>
        </w:rPr>
        <w:t>3.3质疑函</w:t>
      </w:r>
    </w:p>
    <w:p w14:paraId="3ECE3E7A">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3.3.1供应商提出质疑应当提交质疑函和必要的证明材料。质疑函应当包括下列内容：</w:t>
      </w:r>
    </w:p>
    <w:p w14:paraId="7B2D6EB9">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供应商的姓名或者名称、地址、邮编、联系人及联系电话；</w:t>
      </w:r>
    </w:p>
    <w:p w14:paraId="77A01438">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质疑项目的名称、编号；</w:t>
      </w:r>
    </w:p>
    <w:p w14:paraId="0607E34B">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具体、明确的质疑事项和与质疑事项相关的请求；</w:t>
      </w:r>
    </w:p>
    <w:p w14:paraId="5FD5D00A">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事实依据；</w:t>
      </w:r>
    </w:p>
    <w:p w14:paraId="2B8274BE">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必要的法律依据；</w:t>
      </w:r>
    </w:p>
    <w:p w14:paraId="61F63B5B">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提出质疑的日期。</w:t>
      </w:r>
    </w:p>
    <w:p w14:paraId="2444652D">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供应商提交的质疑函需一式三份。供应商为自然人的，应当由本人签字；供应商为法人或者其他组织的，应当由法定代表人、主要负责人，或者其授权代表签字或者盖章，并加盖公章。</w:t>
      </w:r>
    </w:p>
    <w:p w14:paraId="1F7BB0B1">
      <w:pPr>
        <w:pStyle w:val="32"/>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质疑函范本及制作说明详见附件</w:t>
      </w:r>
      <w:r>
        <w:rPr>
          <w:rFonts w:asciiTheme="minorEastAsia" w:hAnsiTheme="minorEastAsia" w:eastAsiaTheme="minorEastAsia"/>
          <w:b/>
          <w:color w:val="auto"/>
          <w:sz w:val="24"/>
          <w:highlight w:val="none"/>
        </w:rPr>
        <w:t>1</w:t>
      </w:r>
      <w:r>
        <w:rPr>
          <w:rFonts w:hint="eastAsia" w:asciiTheme="minorEastAsia" w:hAnsiTheme="minorEastAsia" w:eastAsiaTheme="minorEastAsia"/>
          <w:b/>
          <w:color w:val="auto"/>
          <w:sz w:val="24"/>
          <w:highlight w:val="none"/>
        </w:rPr>
        <w:t>。</w:t>
      </w:r>
    </w:p>
    <w:p w14:paraId="6E6B3AF0">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4</w:t>
      </w:r>
      <w:r>
        <w:rPr>
          <w:rFonts w:asciiTheme="minorEastAsia" w:hAnsiTheme="minorEastAsia" w:eastAsiaTheme="minorEastAsia"/>
          <w:b/>
          <w:color w:val="auto"/>
          <w:sz w:val="24"/>
          <w:highlight w:val="none"/>
        </w:rPr>
        <w:t>.供应商投诉</w:t>
      </w:r>
    </w:p>
    <w:p w14:paraId="18F21D85">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.1质疑供应商对采购人、采购机构的答复不满意或者采购人、采购机构未在规定的时间内</w:t>
      </w:r>
      <w:r>
        <w:rPr>
          <w:rFonts w:hint="eastAsia" w:asciiTheme="minorEastAsia" w:hAnsiTheme="minorEastAsia" w:eastAsiaTheme="minorEastAsia"/>
          <w:color w:val="auto"/>
          <w:sz w:val="24"/>
          <w:highlight w:val="none"/>
        </w:rPr>
        <w:t>作出答复的，可以在答复期满后十五个工作日内向同级政府采购监督管理部门提出投诉。</w:t>
      </w:r>
    </w:p>
    <w:p w14:paraId="45B1EE86">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.2供应</w:t>
      </w:r>
      <w:r>
        <w:rPr>
          <w:rFonts w:hint="eastAsia" w:asciiTheme="minorEastAsia" w:hAnsiTheme="minorEastAsia" w:eastAsiaTheme="minorEastAsia"/>
          <w:color w:val="auto"/>
          <w:sz w:val="24"/>
          <w:highlight w:val="none"/>
        </w:rPr>
        <w:t>商投诉的事项不得超出已质疑事项的范围，基于质疑答复内容提出的投诉事项除外。</w:t>
      </w:r>
    </w:p>
    <w:p w14:paraId="0C1D6F32">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.3供应</w:t>
      </w:r>
      <w:r>
        <w:rPr>
          <w:rFonts w:hint="eastAsia" w:asciiTheme="minorEastAsia" w:hAnsiTheme="minorEastAsia" w:eastAsiaTheme="minorEastAsia"/>
          <w:color w:val="auto"/>
          <w:sz w:val="24"/>
          <w:highlight w:val="none"/>
        </w:rPr>
        <w:t>商投诉应当有明确的请求和必要的证明材料。</w:t>
      </w:r>
    </w:p>
    <w:p w14:paraId="1403D01C">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.4以联合体形</w:t>
      </w:r>
      <w:r>
        <w:rPr>
          <w:rFonts w:hint="eastAsia" w:asciiTheme="minorEastAsia" w:hAnsiTheme="minorEastAsia" w:eastAsiaTheme="minorEastAsia"/>
          <w:color w:val="auto"/>
          <w:sz w:val="24"/>
          <w:highlight w:val="none"/>
        </w:rPr>
        <w:t>式参加政府采购活动的，其投诉应当由组成联合体的所有供应商共同提出。</w:t>
      </w:r>
    </w:p>
    <w:p w14:paraId="78651A54">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4.5浙江省本级、杭州市本级、拱墅区、富阳区政府采购项目投诉材料可寄送浙江省政府采购行政裁决服务中心（杭州市上城区清泰街549号城建综合大楼11楼）地址：杭州市上城区清泰街549号城建综合大楼11楼，联系人：朱老师、王老师、匡老师，电话：057187800218、87227671、87227986。</w:t>
      </w:r>
    </w:p>
    <w:p w14:paraId="6C83A9FF">
      <w:pPr>
        <w:pStyle w:val="32"/>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投诉书范本及制作说明详见附件</w:t>
      </w:r>
      <w:r>
        <w:rPr>
          <w:rFonts w:asciiTheme="minorEastAsia" w:hAnsiTheme="minorEastAsia" w:eastAsiaTheme="minorEastAsia"/>
          <w:b/>
          <w:color w:val="auto"/>
          <w:sz w:val="24"/>
          <w:highlight w:val="none"/>
        </w:rPr>
        <w:t>2</w:t>
      </w:r>
      <w:r>
        <w:rPr>
          <w:rFonts w:hint="eastAsia" w:asciiTheme="minorEastAsia" w:hAnsiTheme="minorEastAsia" w:eastAsiaTheme="minorEastAsia"/>
          <w:b/>
          <w:color w:val="auto"/>
          <w:sz w:val="24"/>
          <w:highlight w:val="none"/>
        </w:rPr>
        <w:t>。</w:t>
      </w:r>
    </w:p>
    <w:p w14:paraId="3643D32F">
      <w:pPr>
        <w:adjustRightInd/>
        <w:spacing w:line="360" w:lineRule="auto"/>
        <w:jc w:val="center"/>
        <w:outlineLvl w:val="0"/>
        <w:rPr>
          <w:rFonts w:cs="仿宋_GB2312" w:asciiTheme="minorEastAsia" w:hAnsiTheme="minorEastAsia" w:eastAsiaTheme="minorEastAsia"/>
          <w:b/>
          <w:color w:val="auto"/>
          <w:sz w:val="32"/>
          <w:szCs w:val="20"/>
          <w:highlight w:val="none"/>
        </w:rPr>
      </w:pPr>
    </w:p>
    <w:p w14:paraId="11D07186">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五、磋商文件构成、修改、解释</w:t>
      </w:r>
    </w:p>
    <w:p w14:paraId="3350FDCD">
      <w:pPr>
        <w:autoSpaceDE w:val="0"/>
        <w:autoSpaceDN w:val="0"/>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1．磋商文件的构成</w:t>
      </w:r>
    </w:p>
    <w:p w14:paraId="79D67B82">
      <w:pPr>
        <w:pStyle w:val="32"/>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1.1 磋商文件包括下列文件及附件</w:t>
      </w:r>
    </w:p>
    <w:p w14:paraId="7427B26F">
      <w:pPr>
        <w:pStyle w:val="32"/>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第一章  供应商邀请</w:t>
      </w:r>
    </w:p>
    <w:p w14:paraId="56562EF8">
      <w:pPr>
        <w:pStyle w:val="32"/>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第二章  竞争性磋商流程</w:t>
      </w:r>
    </w:p>
    <w:p w14:paraId="39EE5116">
      <w:pPr>
        <w:pStyle w:val="32"/>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第三章  供应商须知</w:t>
      </w:r>
    </w:p>
    <w:p w14:paraId="0B582AD1">
      <w:pPr>
        <w:pStyle w:val="32"/>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第四章  采购需求</w:t>
      </w:r>
    </w:p>
    <w:p w14:paraId="5F24AFCF">
      <w:pPr>
        <w:pStyle w:val="32"/>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第五章  评审方法及评审标准</w:t>
      </w:r>
    </w:p>
    <w:p w14:paraId="37444612">
      <w:pPr>
        <w:pStyle w:val="32"/>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第六章  拟签订的合同文本</w:t>
      </w:r>
    </w:p>
    <w:p w14:paraId="4E08AB74">
      <w:pPr>
        <w:pStyle w:val="32"/>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第七章  应提交的有关格式范例</w:t>
      </w:r>
    </w:p>
    <w:p w14:paraId="4F3D5990">
      <w:pPr>
        <w:pStyle w:val="32"/>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第八章  报价格式</w:t>
      </w:r>
    </w:p>
    <w:p w14:paraId="64152606">
      <w:pPr>
        <w:pStyle w:val="32"/>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 xml:space="preserve">1.2 </w:t>
      </w:r>
      <w:r>
        <w:rPr>
          <w:rFonts w:hint="eastAsia" w:asciiTheme="minorEastAsia" w:hAnsiTheme="minorEastAsia" w:eastAsiaTheme="minorEastAsia"/>
          <w:color w:val="auto"/>
          <w:sz w:val="24"/>
          <w:highlight w:val="none"/>
        </w:rPr>
        <w:t>与本项目有关的</w:t>
      </w:r>
      <w:r>
        <w:rPr>
          <w:rFonts w:hint="eastAsia" w:asciiTheme="minorEastAsia" w:hAnsiTheme="minorEastAsia" w:eastAsiaTheme="minorEastAsia"/>
          <w:bCs/>
          <w:color w:val="auto"/>
          <w:sz w:val="24"/>
          <w:highlight w:val="none"/>
        </w:rPr>
        <w:t>澄清或者修改的内容为磋商文件的组成部分</w:t>
      </w:r>
      <w:r>
        <w:rPr>
          <w:rFonts w:hint="eastAsia" w:cs="仿宋_GB2312" w:asciiTheme="minorEastAsia" w:hAnsiTheme="minorEastAsia" w:eastAsiaTheme="minorEastAsia"/>
          <w:color w:val="auto"/>
          <w:sz w:val="24"/>
          <w:highlight w:val="none"/>
        </w:rPr>
        <w:t>。</w:t>
      </w:r>
    </w:p>
    <w:p w14:paraId="5DF1E76B">
      <w:pPr>
        <w:pStyle w:val="32"/>
        <w:spacing w:line="360" w:lineRule="auto"/>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2. 磋商文件的</w:t>
      </w:r>
      <w:r>
        <w:rPr>
          <w:rFonts w:hint="eastAsia" w:cs="仿宋_GB2312" w:asciiTheme="minorEastAsia" w:hAnsiTheme="minorEastAsia" w:eastAsiaTheme="minorEastAsia"/>
          <w:b/>
          <w:color w:val="auto"/>
          <w:sz w:val="24"/>
          <w:szCs w:val="24"/>
          <w:highlight w:val="none"/>
        </w:rPr>
        <w:t>澄清、修改</w:t>
      </w:r>
    </w:p>
    <w:p w14:paraId="1B9DB240">
      <w:pPr>
        <w:pStyle w:val="392"/>
        <w:snapToGrid w:val="0"/>
        <w:spacing w:before="0"/>
        <w:ind w:firstLine="48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2.1已获取磋商文件的潜在供应商，若有问题需要澄清，应于提交首次响应文件截止时间前，以书面形式向采购机构提出。</w:t>
      </w:r>
    </w:p>
    <w:p w14:paraId="173AD44C">
      <w:pPr>
        <w:pStyle w:val="392"/>
        <w:snapToGrid w:val="0"/>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2.2</w:t>
      </w:r>
      <w:r>
        <w:rPr>
          <w:rFonts w:hint="eastAsia" w:cs="宋体" w:asciiTheme="minorEastAsia" w:hAnsiTheme="minorEastAsia" w:eastAsiaTheme="minorEastAsia"/>
          <w:color w:val="auto"/>
          <w:highlight w:val="none"/>
        </w:rPr>
        <w:t>采购机构对磋商文件进行澄清或修改的，将同时通过电子交易平台通知已获取磋商文件的供应商。依法应当公告的，将按规定公告，同时视情况延长</w:t>
      </w:r>
      <w:r>
        <w:rPr>
          <w:rFonts w:hint="eastAsia" w:asciiTheme="minorEastAsia" w:hAnsiTheme="minorEastAsia" w:eastAsiaTheme="minorEastAsia"/>
          <w:color w:val="auto"/>
          <w:highlight w:val="none"/>
        </w:rPr>
        <w:t>提交首次</w:t>
      </w:r>
      <w:r>
        <w:rPr>
          <w:rFonts w:hint="eastAsia" w:cs="宋体" w:asciiTheme="minorEastAsia" w:hAnsiTheme="minorEastAsia" w:eastAsiaTheme="minorEastAsia"/>
          <w:color w:val="auto"/>
          <w:highlight w:val="none"/>
        </w:rPr>
        <w:t>响应文件截止时间和响应文件开启时间。该澄清或者修改的内容为磋商文件的组成部分。</w:t>
      </w:r>
    </w:p>
    <w:p w14:paraId="000268DE">
      <w:pPr>
        <w:pStyle w:val="392"/>
        <w:snapToGrid w:val="0"/>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2.3澄清或者修改的内容可能影响响应文件编制的，采购人、采购机构应当在提交首次响应文件截止时间至少5日前，</w:t>
      </w:r>
      <w:r>
        <w:rPr>
          <w:rFonts w:hint="eastAsia" w:cs="宋体" w:asciiTheme="minorEastAsia" w:hAnsiTheme="minorEastAsia" w:eastAsiaTheme="minorEastAsia"/>
          <w:color w:val="auto"/>
          <w:highlight w:val="none"/>
        </w:rPr>
        <w:t>通过电子交易平台</w:t>
      </w:r>
      <w:r>
        <w:rPr>
          <w:rFonts w:hint="eastAsia" w:asciiTheme="minorEastAsia" w:hAnsiTheme="minorEastAsia" w:eastAsiaTheme="minorEastAsia"/>
          <w:color w:val="auto"/>
          <w:highlight w:val="none"/>
        </w:rPr>
        <w:t>通知所有获取磋商文件的供应商；不足5日的，采购人、采购机构应当顺延提交首次响应文件截止时间。</w:t>
      </w:r>
    </w:p>
    <w:p w14:paraId="36F6295E">
      <w:pPr>
        <w:pStyle w:val="392"/>
        <w:snapToGrid w:val="0"/>
        <w:spacing w:before="0"/>
        <w:ind w:firstLine="482"/>
        <w:rPr>
          <w:rFonts w:asciiTheme="minorEastAsia" w:hAnsiTheme="minorEastAsia" w:eastAsiaTheme="minorEastAsia"/>
          <w:color w:val="auto"/>
          <w:highlight w:val="none"/>
        </w:rPr>
      </w:pPr>
      <w:r>
        <w:rPr>
          <w:rFonts w:hint="eastAsia" w:asciiTheme="minorEastAsia" w:hAnsiTheme="minorEastAsia" w:eastAsiaTheme="minorEastAsia"/>
          <w:b/>
          <w:color w:val="auto"/>
          <w:highlight w:val="none"/>
        </w:rPr>
        <w:t>▲</w:t>
      </w:r>
      <w:r>
        <w:rPr>
          <w:rFonts w:hint="eastAsia" w:cs="仿宋_GB2312" w:asciiTheme="minorEastAsia" w:hAnsiTheme="minorEastAsia" w:eastAsiaTheme="minorEastAsia"/>
          <w:b/>
          <w:color w:val="auto"/>
          <w:szCs w:val="21"/>
          <w:highlight w:val="none"/>
        </w:rPr>
        <w:t>响应文件未按磋商文件的澄清、修改的内容编制，又不符合实质性要求的，响应无效。</w:t>
      </w:r>
    </w:p>
    <w:p w14:paraId="6AA6E9C7">
      <w:pPr>
        <w:pStyle w:val="23"/>
        <w:rPr>
          <w:rFonts w:cs="仿宋_GB2312" w:asciiTheme="minorEastAsia" w:hAnsiTheme="minorEastAsia" w:eastAsiaTheme="minorEastAsia"/>
          <w:color w:val="auto"/>
          <w:sz w:val="18"/>
          <w:szCs w:val="18"/>
          <w:highlight w:val="none"/>
          <w:lang w:val="en-US"/>
        </w:rPr>
      </w:pPr>
    </w:p>
    <w:p w14:paraId="715931FB">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六、响应文件的编制</w:t>
      </w:r>
    </w:p>
    <w:p w14:paraId="7CF7E27D">
      <w:pPr>
        <w:pStyle w:val="32"/>
        <w:spacing w:line="360" w:lineRule="auto"/>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highlight w:val="none"/>
        </w:rPr>
        <w:t>1. 响应文件的语言</w:t>
      </w:r>
    </w:p>
    <w:p w14:paraId="2F1736D1">
      <w:pPr>
        <w:pStyle w:val="32"/>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响应文件及供应商与采购有关的来往通知、函件和文件均应使用中文。</w:t>
      </w:r>
    </w:p>
    <w:p w14:paraId="263C325C">
      <w:pPr>
        <w:pStyle w:val="32"/>
        <w:spacing w:line="360" w:lineRule="auto"/>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highlight w:val="none"/>
        </w:rPr>
        <w:t>2. 响应文件的组成</w:t>
      </w:r>
    </w:p>
    <w:p w14:paraId="74C3130F">
      <w:pPr>
        <w:pStyle w:val="32"/>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响应文件应当包括以下主要内容：</w:t>
      </w:r>
    </w:p>
    <w:p w14:paraId="5A98B90E">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（1）响应函</w:t>
      </w:r>
    </w:p>
    <w:p w14:paraId="2B4FA30C">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（2）资格文件</w:t>
      </w:r>
    </w:p>
    <w:p w14:paraId="3E12CB99">
      <w:pPr>
        <w:pStyle w:val="32"/>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A、</w:t>
      </w:r>
      <w:r>
        <w:rPr>
          <w:rFonts w:hint="eastAsia" w:cs="宋体" w:asciiTheme="minorEastAsia" w:hAnsiTheme="minorEastAsia" w:eastAsiaTheme="minorEastAsia"/>
          <w:color w:val="auto"/>
          <w:sz w:val="24"/>
          <w:highlight w:val="none"/>
        </w:rPr>
        <w:t>符合参加政府采购活动应当具备的一般条件的承诺函（</w:t>
      </w:r>
      <w:r>
        <w:rPr>
          <w:rFonts w:hint="eastAsia" w:asciiTheme="minorEastAsia" w:hAnsiTheme="minorEastAsia" w:eastAsiaTheme="minorEastAsia"/>
          <w:color w:val="auto"/>
          <w:sz w:val="24"/>
          <w:highlight w:val="none"/>
        </w:rPr>
        <w:t>如以联合体形式参加政府采购活动的，</w:t>
      </w:r>
      <w:r>
        <w:rPr>
          <w:rFonts w:hint="eastAsia" w:cs="Arial" w:asciiTheme="minorEastAsia" w:hAnsiTheme="minorEastAsia" w:eastAsiaTheme="minorEastAsia"/>
          <w:color w:val="auto"/>
          <w:sz w:val="24"/>
          <w:highlight w:val="none"/>
        </w:rPr>
        <w:t>联合体各方均应提交该承诺函</w:t>
      </w:r>
      <w:r>
        <w:rPr>
          <w:rFonts w:hint="eastAsia" w:cs="宋体" w:asciiTheme="minorEastAsia" w:hAnsiTheme="minorEastAsia" w:eastAsiaTheme="minorEastAsia"/>
          <w:color w:val="auto"/>
          <w:sz w:val="24"/>
          <w:highlight w:val="none"/>
        </w:rPr>
        <w:t>）；</w:t>
      </w:r>
    </w:p>
    <w:p w14:paraId="5F5B8749">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B、</w:t>
      </w:r>
      <w:r>
        <w:rPr>
          <w:rFonts w:hint="eastAsia" w:cs="Arial" w:asciiTheme="minorEastAsia" w:hAnsiTheme="minorEastAsia" w:eastAsiaTheme="minorEastAsia"/>
          <w:color w:val="auto"/>
          <w:sz w:val="24"/>
          <w:highlight w:val="none"/>
        </w:rPr>
        <w:t>联合协议</w:t>
      </w:r>
      <w:r>
        <w:rPr>
          <w:rFonts w:hint="eastAsia" w:cs="仿宋_GB2312" w:asciiTheme="minorEastAsia" w:hAnsiTheme="minorEastAsia" w:eastAsiaTheme="minorEastAsia"/>
          <w:color w:val="auto"/>
          <w:sz w:val="24"/>
          <w:highlight w:val="none"/>
        </w:rPr>
        <w:t>（如果有）；</w:t>
      </w:r>
    </w:p>
    <w:p w14:paraId="6E20D3C4">
      <w:pPr>
        <w:pStyle w:val="32"/>
        <w:spacing w:line="360" w:lineRule="auto"/>
        <w:ind w:firstLine="480" w:firstLineChars="200"/>
        <w:rPr>
          <w:rFonts w:cs="仿宋_GB2312"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C</w:t>
      </w:r>
      <w:r>
        <w:rPr>
          <w:rFonts w:hint="eastAsia" w:asciiTheme="minorEastAsia" w:hAnsiTheme="minorEastAsia" w:eastAsiaTheme="minorEastAsia"/>
          <w:color w:val="auto"/>
          <w:sz w:val="24"/>
          <w:highlight w:val="none"/>
        </w:rPr>
        <w:t>、</w:t>
      </w:r>
      <w:r>
        <w:rPr>
          <w:rFonts w:hint="eastAsia" w:cs="宋体" w:asciiTheme="minorEastAsia" w:hAnsiTheme="minorEastAsia" w:eastAsiaTheme="minorEastAsia"/>
          <w:color w:val="auto"/>
          <w:sz w:val="24"/>
          <w:highlight w:val="none"/>
        </w:rPr>
        <w:t>落实政府采购政策需满足的资格要求</w:t>
      </w:r>
      <w:r>
        <w:rPr>
          <w:rFonts w:hint="eastAsia" w:cs="宋体" w:asciiTheme="minorEastAsia" w:hAnsiTheme="minorEastAsia" w:eastAsiaTheme="minorEastAsia"/>
          <w:snapToGrid w:val="0"/>
          <w:color w:val="auto"/>
          <w:kern w:val="28"/>
          <w:sz w:val="24"/>
          <w:highlight w:val="none"/>
        </w:rPr>
        <w:t>（如果有)；</w:t>
      </w:r>
    </w:p>
    <w:p w14:paraId="04238B59">
      <w:pPr>
        <w:pStyle w:val="32"/>
        <w:spacing w:line="360" w:lineRule="auto"/>
        <w:ind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D、符合特定资格条件的有关证明材料（如果有）。</w:t>
      </w:r>
      <w:r>
        <w:rPr>
          <w:rFonts w:hint="eastAsia" w:cs="仿宋_GB2312" w:asciiTheme="minorEastAsia" w:hAnsiTheme="minorEastAsia" w:eastAsiaTheme="minorEastAsia"/>
          <w:color w:val="auto"/>
          <w:sz w:val="24"/>
          <w:highlight w:val="none"/>
        </w:rPr>
        <w:tab/>
      </w:r>
    </w:p>
    <w:p w14:paraId="375BC3F6">
      <w:pPr>
        <w:pStyle w:val="32"/>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w:t>
      </w:r>
      <w:r>
        <w:rPr>
          <w:rFonts w:hint="eastAsia" w:hAnsi="宋体" w:cs="宋体"/>
          <w:color w:val="auto"/>
          <w:sz w:val="24"/>
          <w:highlight w:val="none"/>
        </w:rPr>
        <w:t>授权委托书或法定代表人（单位负责人、自然人本人）身份证明；</w:t>
      </w:r>
    </w:p>
    <w:p w14:paraId="1BBABCAB">
      <w:pPr>
        <w:pStyle w:val="32"/>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asciiTheme="minorEastAsia" w:hAnsiTheme="minorEastAsia" w:eastAsiaTheme="minorEastAsia"/>
          <w:color w:val="auto"/>
          <w:sz w:val="24"/>
          <w:szCs w:val="24"/>
          <w:highlight w:val="none"/>
        </w:rPr>
        <w:t>（4）</w:t>
      </w:r>
      <w:r>
        <w:rPr>
          <w:rFonts w:hint="eastAsia" w:cs="宋体" w:asciiTheme="minorEastAsia" w:hAnsiTheme="minorEastAsia" w:eastAsiaTheme="minorEastAsia"/>
          <w:color w:val="auto"/>
          <w:sz w:val="24"/>
          <w:highlight w:val="none"/>
        </w:rPr>
        <w:t>分包意向协议</w:t>
      </w:r>
      <w:r>
        <w:rPr>
          <w:rFonts w:hint="eastAsia" w:cs="宋体" w:asciiTheme="minorEastAsia" w:hAnsiTheme="minorEastAsia" w:eastAsiaTheme="minorEastAsia"/>
          <w:snapToGrid w:val="0"/>
          <w:color w:val="auto"/>
          <w:kern w:val="28"/>
          <w:sz w:val="24"/>
          <w:highlight w:val="none"/>
        </w:rPr>
        <w:t>（如果有)</w:t>
      </w:r>
      <w:r>
        <w:rPr>
          <w:rFonts w:hint="eastAsia" w:cs="仿宋_GB2312" w:asciiTheme="minorEastAsia" w:hAnsiTheme="minorEastAsia" w:eastAsiaTheme="minorEastAsia"/>
          <w:color w:val="auto"/>
          <w:kern w:val="0"/>
          <w:sz w:val="24"/>
          <w:highlight w:val="none"/>
          <w:lang w:val="zh-CN"/>
        </w:rPr>
        <w:t>；</w:t>
      </w:r>
    </w:p>
    <w:p w14:paraId="0A5F884B">
      <w:pPr>
        <w:pStyle w:val="32"/>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（5）所有资信文件</w:t>
      </w:r>
      <w:r>
        <w:rPr>
          <w:rFonts w:hint="eastAsia" w:cs="宋体" w:asciiTheme="minorEastAsia" w:hAnsiTheme="minorEastAsia" w:eastAsiaTheme="minorEastAsia"/>
          <w:color w:val="auto"/>
          <w:kern w:val="0"/>
          <w:sz w:val="24"/>
          <w:highlight w:val="none"/>
        </w:rPr>
        <w:t>（如果有）；</w:t>
      </w:r>
    </w:p>
    <w:p w14:paraId="125263B9">
      <w:pPr>
        <w:pStyle w:val="32"/>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cs="宋体" w:asciiTheme="minorEastAsia" w:hAnsiTheme="minorEastAsia" w:eastAsiaTheme="minorEastAsia"/>
          <w:color w:val="auto"/>
          <w:kern w:val="0"/>
          <w:sz w:val="24"/>
          <w:highlight w:val="none"/>
        </w:rPr>
        <w:t>（6）</w:t>
      </w:r>
      <w:r>
        <w:rPr>
          <w:rFonts w:hint="eastAsia" w:asciiTheme="minorEastAsia" w:hAnsiTheme="minorEastAsia" w:eastAsiaTheme="minorEastAsia"/>
          <w:color w:val="auto"/>
          <w:sz w:val="24"/>
          <w:highlight w:val="none"/>
        </w:rPr>
        <w:t>响应截止时间近三年以来供应商的主要业绩证明材料（联合体响应的，联合体各方分别提供与联合体协议中规定的分工内容相应的业绩证明材料，业绩数量以提供材料较少的一方为准；以分包方式履行政府采购合同的，还需提供其项目采购人同意分包的证明材料。)；</w:t>
      </w:r>
    </w:p>
    <w:p w14:paraId="6695EBCC">
      <w:pPr>
        <w:pStyle w:val="32"/>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snapToGrid w:val="0"/>
          <w:color w:val="auto"/>
          <w:sz w:val="24"/>
          <w:highlight w:val="none"/>
        </w:rPr>
        <w:t>（7）</w:t>
      </w:r>
      <w:r>
        <w:rPr>
          <w:rFonts w:hint="eastAsia" w:asciiTheme="minorEastAsia" w:hAnsiTheme="minorEastAsia" w:eastAsiaTheme="minorEastAsia"/>
          <w:color w:val="auto"/>
          <w:kern w:val="0"/>
          <w:sz w:val="24"/>
          <w:highlight w:val="none"/>
          <w:lang w:val="zh-CN"/>
        </w:rPr>
        <w:t>关于对磋商文件中有关条款的拒绝声明 (如果有)</w:t>
      </w:r>
      <w:r>
        <w:rPr>
          <w:rFonts w:hint="eastAsia" w:asciiTheme="minorEastAsia" w:hAnsiTheme="minorEastAsia" w:eastAsiaTheme="minorEastAsia"/>
          <w:color w:val="auto"/>
          <w:sz w:val="24"/>
          <w:highlight w:val="none"/>
          <w:lang w:val="zh-CN"/>
        </w:rPr>
        <w:t xml:space="preserve"> ；</w:t>
      </w:r>
    </w:p>
    <w:p w14:paraId="3AB6F2AA">
      <w:pPr>
        <w:pStyle w:val="32"/>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（8）</w:t>
      </w:r>
      <w:r>
        <w:rPr>
          <w:rFonts w:hint="eastAsia" w:asciiTheme="minorEastAsia" w:hAnsiTheme="minorEastAsia" w:eastAsiaTheme="minorEastAsia"/>
          <w:color w:val="auto"/>
          <w:kern w:val="0"/>
          <w:sz w:val="24"/>
          <w:highlight w:val="none"/>
          <w:lang w:val="zh-CN"/>
        </w:rPr>
        <w:t>认为需要的其他商务文件或说明 (如果有) ；</w:t>
      </w:r>
    </w:p>
    <w:p w14:paraId="3749B952">
      <w:pPr>
        <w:pStyle w:val="32"/>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asciiTheme="minorEastAsia" w:hAnsiTheme="minorEastAsia" w:eastAsiaTheme="minorEastAsia"/>
          <w:color w:val="auto"/>
          <w:kern w:val="0"/>
          <w:sz w:val="24"/>
          <w:highlight w:val="none"/>
          <w:lang w:val="zh-CN"/>
        </w:rPr>
        <w:t>（9）</w:t>
      </w:r>
      <w:r>
        <w:rPr>
          <w:rFonts w:hint="eastAsia" w:asciiTheme="minorEastAsia" w:hAnsiTheme="minorEastAsia" w:eastAsiaTheme="minorEastAsia"/>
          <w:color w:val="auto"/>
          <w:sz w:val="24"/>
          <w:highlight w:val="none"/>
          <w:lang w:val="zh-CN"/>
        </w:rPr>
        <w:t>整体服务方案。针对本项目的完整技术方案和实施方案；详细阐述项目方案的实现思路及关键技术；符合本项目对当前和未来发展的要求；以及对实施计划的建议；</w:t>
      </w:r>
    </w:p>
    <w:p w14:paraId="78CF9364">
      <w:pPr>
        <w:pStyle w:val="32"/>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kern w:val="0"/>
          <w:sz w:val="24"/>
          <w:highlight w:val="none"/>
          <w:lang w:val="zh-CN"/>
        </w:rPr>
        <w:t>（10）售后服务方案。供应商应以书面形式完整准确地表述售后服务承诺(范围、标准及期限等)、供应商可能增加的服务承诺等。并明示服务承诺可能涉及的前提设定和费用，否则将被认为是无条件和免费的。</w:t>
      </w:r>
    </w:p>
    <w:p w14:paraId="200481AC">
      <w:pPr>
        <w:pStyle w:val="32"/>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kern w:val="0"/>
          <w:sz w:val="24"/>
          <w:highlight w:val="none"/>
          <w:lang w:val="zh-CN"/>
        </w:rPr>
        <w:t>（1</w:t>
      </w:r>
      <w:r>
        <w:rPr>
          <w:rFonts w:hint="eastAsia" w:asciiTheme="minorEastAsia" w:hAnsiTheme="minorEastAsia" w:eastAsiaTheme="minorEastAsia"/>
          <w:color w:val="auto"/>
          <w:kern w:val="0"/>
          <w:sz w:val="24"/>
          <w:highlight w:val="none"/>
        </w:rPr>
        <w:t>1</w:t>
      </w:r>
      <w:r>
        <w:rPr>
          <w:rFonts w:hint="eastAsia" w:asciiTheme="minorEastAsia" w:hAnsiTheme="minorEastAsia" w:eastAsiaTheme="minorEastAsia"/>
          <w:color w:val="auto"/>
          <w:kern w:val="0"/>
          <w:sz w:val="24"/>
          <w:highlight w:val="none"/>
          <w:lang w:val="zh-CN"/>
        </w:rPr>
        <w:t>）项目小组人员名单。每个专业人员的情况和人员数应该明确表示，明确各阶段投入人数；在提交的响应文件中安排的人员，须为公司的固定职员；每个参加项目人员的履历表应随响应文件一并提交，主要内容包括学历、技术职称、工作特长、经验与业绩(包括从事相关项目的经验，该人员参与的时间以及在项目中的责任)，</w:t>
      </w:r>
      <w:r>
        <w:rPr>
          <w:rFonts w:hint="eastAsia" w:cs="仿宋_GB2312" w:asciiTheme="minorEastAsia" w:hAnsiTheme="minorEastAsia" w:eastAsiaTheme="minorEastAsia"/>
          <w:color w:val="auto"/>
          <w:kern w:val="0"/>
          <w:sz w:val="24"/>
          <w:highlight w:val="none"/>
          <w:lang w:val="zh-CN"/>
        </w:rPr>
        <w:t>资质情况等</w:t>
      </w:r>
      <w:r>
        <w:rPr>
          <w:rFonts w:hint="eastAsia" w:asciiTheme="minorEastAsia" w:hAnsiTheme="minorEastAsia" w:eastAsiaTheme="minorEastAsia"/>
          <w:color w:val="auto"/>
          <w:kern w:val="0"/>
          <w:sz w:val="24"/>
          <w:highlight w:val="none"/>
          <w:lang w:val="zh-CN"/>
        </w:rPr>
        <w:t>；</w:t>
      </w:r>
    </w:p>
    <w:p w14:paraId="5474563A">
      <w:pPr>
        <w:pStyle w:val="32"/>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（12）</w:t>
      </w:r>
      <w:r>
        <w:rPr>
          <w:rFonts w:hint="eastAsia" w:cs="仿宋_GB2312" w:asciiTheme="minorEastAsia" w:hAnsiTheme="minorEastAsia" w:eastAsiaTheme="minorEastAsia"/>
          <w:color w:val="auto"/>
          <w:kern w:val="0"/>
          <w:sz w:val="24"/>
          <w:highlight w:val="none"/>
          <w:lang w:val="zh-CN"/>
        </w:rPr>
        <w:t>增值服务（如果有）；</w:t>
      </w:r>
    </w:p>
    <w:p w14:paraId="431484F2">
      <w:pPr>
        <w:pStyle w:val="32"/>
        <w:spacing w:line="360" w:lineRule="auto"/>
        <w:ind w:firstLine="480" w:firstLineChars="200"/>
        <w:rPr>
          <w:rFonts w:cs="仿宋_GB2312" w:asciiTheme="minorEastAsia" w:hAnsiTheme="minorEastAsia" w:eastAsiaTheme="minorEastAsia"/>
          <w:color w:val="auto"/>
          <w:kern w:val="0"/>
          <w:sz w:val="24"/>
          <w:szCs w:val="24"/>
          <w:highlight w:val="none"/>
          <w:lang w:val="zh-CN"/>
        </w:rPr>
      </w:pPr>
      <w:r>
        <w:rPr>
          <w:rFonts w:hint="eastAsia" w:asciiTheme="minorEastAsia" w:hAnsiTheme="minorEastAsia" w:eastAsiaTheme="minorEastAsia"/>
          <w:color w:val="auto"/>
          <w:sz w:val="24"/>
          <w:szCs w:val="24"/>
          <w:highlight w:val="none"/>
        </w:rPr>
        <w:t>（</w:t>
      </w:r>
      <w:r>
        <w:rPr>
          <w:rFonts w:asciiTheme="minorEastAsia" w:hAnsiTheme="minorEastAsia" w:eastAsiaTheme="minorEastAsia"/>
          <w:color w:val="auto"/>
          <w:sz w:val="24"/>
          <w:szCs w:val="24"/>
          <w:highlight w:val="none"/>
        </w:rPr>
        <w:t>1</w:t>
      </w:r>
      <w:r>
        <w:rPr>
          <w:rFonts w:hint="eastAsia" w:asciiTheme="minorEastAsia" w:hAnsiTheme="minorEastAsia" w:eastAsiaTheme="minorEastAsia"/>
          <w:color w:val="auto"/>
          <w:sz w:val="24"/>
          <w:szCs w:val="24"/>
          <w:highlight w:val="none"/>
        </w:rPr>
        <w:t>3）</w:t>
      </w:r>
      <w:r>
        <w:rPr>
          <w:rFonts w:hint="eastAsia" w:cs="仿宋_GB2312" w:asciiTheme="minorEastAsia" w:hAnsiTheme="minorEastAsia" w:eastAsiaTheme="minorEastAsia"/>
          <w:color w:val="auto"/>
          <w:kern w:val="0"/>
          <w:sz w:val="24"/>
          <w:szCs w:val="24"/>
          <w:highlight w:val="none"/>
          <w:lang w:val="zh-CN"/>
        </w:rPr>
        <w:t>供应商认为需要的其他技术文件或说明（如果有）；</w:t>
      </w:r>
    </w:p>
    <w:p w14:paraId="5B2E8BC5">
      <w:pPr>
        <w:pStyle w:val="32"/>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asciiTheme="minorEastAsia" w:hAnsiTheme="minorEastAsia" w:eastAsiaTheme="minorEastAsia"/>
          <w:color w:val="auto"/>
          <w:sz w:val="24"/>
          <w:szCs w:val="24"/>
          <w:highlight w:val="none"/>
        </w:rPr>
        <w:t>（</w:t>
      </w:r>
      <w:r>
        <w:rPr>
          <w:rFonts w:asciiTheme="minorEastAsia" w:hAnsiTheme="minorEastAsia" w:eastAsiaTheme="minorEastAsia"/>
          <w:color w:val="auto"/>
          <w:sz w:val="24"/>
          <w:szCs w:val="24"/>
          <w:highlight w:val="none"/>
        </w:rPr>
        <w:t>1</w:t>
      </w:r>
      <w:r>
        <w:rPr>
          <w:rFonts w:hint="eastAsia" w:asciiTheme="minorEastAsia" w:hAnsiTheme="minorEastAsia" w:eastAsiaTheme="minorEastAsia"/>
          <w:color w:val="auto"/>
          <w:sz w:val="24"/>
          <w:szCs w:val="24"/>
          <w:highlight w:val="none"/>
        </w:rPr>
        <w:t>4）</w:t>
      </w:r>
      <w:r>
        <w:rPr>
          <w:rFonts w:hint="eastAsia" w:cs="仿宋_GB2312" w:asciiTheme="minorEastAsia" w:hAnsiTheme="minorEastAsia" w:eastAsiaTheme="minorEastAsia"/>
          <w:color w:val="auto"/>
          <w:kern w:val="0"/>
          <w:sz w:val="24"/>
          <w:highlight w:val="none"/>
          <w:lang w:val="zh-CN"/>
        </w:rPr>
        <w:t>政府采购供应商廉洁自律承诺书。</w:t>
      </w:r>
    </w:p>
    <w:p w14:paraId="1DA47C3D">
      <w:pPr>
        <w:pStyle w:val="32"/>
        <w:spacing w:line="360" w:lineRule="auto"/>
        <w:ind w:firstLine="482"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3. 响应文件的编制和签署</w:t>
      </w:r>
    </w:p>
    <w:p w14:paraId="7D6AC9EB">
      <w:pPr>
        <w:spacing w:line="360" w:lineRule="auto"/>
        <w:ind w:firstLine="480" w:firstLineChars="200"/>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color w:val="auto"/>
          <w:kern w:val="0"/>
          <w:sz w:val="24"/>
          <w:highlight w:val="none"/>
          <w:lang w:val="zh-CN"/>
        </w:rPr>
        <w:t>3.1各供应商在编制响应文件时请按照磋商文件第七章规定的格式进行，混乱的编排导致响应文件被误读或磋商小组查找不到有效文件是供应商的风险。</w:t>
      </w:r>
    </w:p>
    <w:p w14:paraId="0C194FF7">
      <w:pPr>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3.2供应商进行电子交易应安装客户端软件—“政采云电子交易客户端”，并按照磋商文件和电子交易平台的要求编制并加密响应文件。供应商未按规定加密的响应文件，电子交易平台将拒收并提示。</w:t>
      </w:r>
    </w:p>
    <w:p w14:paraId="3A7125D3">
      <w:pPr>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3.3使用“政采云电子交易客户端”需要提前申领CA数字证书，申领流程请自行前往“浙江政府采购网-下载专区-电子交易客户端-CA驱动和申领流程”进行查阅。</w:t>
      </w:r>
    </w:p>
    <w:p w14:paraId="7AB2C235">
      <w:pPr>
        <w:pStyle w:val="392"/>
        <w:snapToGrid w:val="0"/>
        <w:spacing w:before="0"/>
        <w:ind w:firstLine="480"/>
        <w:rPr>
          <w:rFonts w:cs="仿宋_GB2312" w:asciiTheme="minorEastAsia" w:hAnsiTheme="minorEastAsia" w:eastAsiaTheme="minorEastAsia"/>
          <w:b/>
          <w:color w:val="auto"/>
          <w:highlight w:val="none"/>
        </w:rPr>
      </w:pPr>
      <w:r>
        <w:rPr>
          <w:rFonts w:hint="eastAsia" w:cs="仿宋_GB2312" w:asciiTheme="minorEastAsia" w:hAnsiTheme="minorEastAsia" w:eastAsiaTheme="minorEastAsia"/>
          <w:color w:val="auto"/>
          <w:szCs w:val="24"/>
          <w:highlight w:val="none"/>
        </w:rPr>
        <w:t>3.4响应文件按照磋商文件第七章格式要</w:t>
      </w:r>
      <w:r>
        <w:rPr>
          <w:rFonts w:hint="eastAsia" w:cs="仿宋_GB2312" w:asciiTheme="minorEastAsia" w:hAnsiTheme="minorEastAsia" w:eastAsiaTheme="minorEastAsia"/>
          <w:color w:val="auto"/>
          <w:highlight w:val="none"/>
        </w:rPr>
        <w:t>求进行签署、盖章。</w:t>
      </w:r>
      <w:r>
        <w:rPr>
          <w:rFonts w:hint="eastAsia" w:asciiTheme="minorEastAsia" w:hAnsiTheme="minorEastAsia" w:eastAsiaTheme="minorEastAsia"/>
          <w:b/>
          <w:color w:val="auto"/>
          <w:highlight w:val="none"/>
        </w:rPr>
        <w:t>▲</w:t>
      </w:r>
      <w:r>
        <w:rPr>
          <w:rFonts w:hint="eastAsia" w:cs="仿宋_GB2312" w:asciiTheme="minorEastAsia" w:hAnsiTheme="minorEastAsia" w:eastAsiaTheme="minorEastAsia"/>
          <w:b/>
          <w:color w:val="auto"/>
          <w:highlight w:val="none"/>
        </w:rPr>
        <w:t>供应商的响应文件未按照磋商文件要求签署、盖章的，其响应无效</w:t>
      </w:r>
      <w:r>
        <w:rPr>
          <w:rFonts w:hint="eastAsia" w:cs="仿宋_GB2312" w:asciiTheme="minorEastAsia" w:hAnsiTheme="minorEastAsia" w:eastAsiaTheme="minorEastAsia"/>
          <w:color w:val="auto"/>
          <w:szCs w:val="24"/>
          <w:highlight w:val="none"/>
        </w:rPr>
        <w:t>。</w:t>
      </w:r>
    </w:p>
    <w:p w14:paraId="4B565FA0">
      <w:pPr>
        <w:pStyle w:val="392"/>
        <w:snapToGrid w:val="0"/>
        <w:spacing w:before="0"/>
        <w:ind w:firstLine="480"/>
        <w:rPr>
          <w:rFonts w:cs="宋体" w:asciiTheme="minorEastAsia" w:hAnsiTheme="minorEastAsia" w:eastAsiaTheme="minorEastAsia"/>
          <w:color w:val="auto"/>
          <w:highlight w:val="none"/>
        </w:rPr>
      </w:pPr>
      <w:r>
        <w:rPr>
          <w:rFonts w:hint="eastAsia" w:cs="仿宋_GB2312" w:asciiTheme="minorEastAsia" w:hAnsiTheme="minorEastAsia" w:eastAsiaTheme="minorEastAsia"/>
          <w:color w:val="auto"/>
          <w:szCs w:val="24"/>
          <w:highlight w:val="none"/>
        </w:rPr>
        <w:t>3.5为确保网上操作合法、有效和安全，供应商应当在响应截止时间前完成在“政府采购云平台”的身份认证，确保在电子交易过程中能够对相关数据电文进行加密和使用电子签名。</w:t>
      </w:r>
    </w:p>
    <w:p w14:paraId="726D3FD2">
      <w:pPr>
        <w:pStyle w:val="392"/>
        <w:snapToGrid w:val="0"/>
        <w:spacing w:before="0"/>
        <w:ind w:firstLine="480"/>
        <w:rPr>
          <w:rFonts w:cs="宋体" w:asciiTheme="minorEastAsia" w:hAnsiTheme="minorEastAsia" w:eastAsiaTheme="minorEastAsia"/>
          <w:color w:val="auto"/>
          <w:szCs w:val="24"/>
          <w:highlight w:val="none"/>
        </w:rPr>
      </w:pPr>
      <w:r>
        <w:rPr>
          <w:rFonts w:hint="eastAsia" w:cs="宋体" w:asciiTheme="minorEastAsia" w:hAnsiTheme="minorEastAsia" w:eastAsiaTheme="minorEastAsia"/>
          <w:color w:val="auto"/>
          <w:highlight w:val="none"/>
        </w:rPr>
        <w:t>3.6磋商文件对响应文件签署、盖章的要求适用于电子签名。</w:t>
      </w:r>
    </w:p>
    <w:p w14:paraId="16DBB8FA">
      <w:pPr>
        <w:adjustRightInd/>
        <w:spacing w:line="360" w:lineRule="auto"/>
        <w:jc w:val="center"/>
        <w:outlineLvl w:val="0"/>
        <w:rPr>
          <w:rFonts w:cs="仿宋_GB2312" w:asciiTheme="minorEastAsia" w:hAnsiTheme="minorEastAsia" w:eastAsiaTheme="minorEastAsia"/>
          <w:b/>
          <w:color w:val="auto"/>
          <w:sz w:val="32"/>
          <w:szCs w:val="20"/>
          <w:highlight w:val="none"/>
        </w:rPr>
      </w:pPr>
    </w:p>
    <w:p w14:paraId="4BCD88A9">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七、</w:t>
      </w:r>
      <w:r>
        <w:rPr>
          <w:rFonts w:hint="eastAsia" w:asciiTheme="minorEastAsia" w:hAnsiTheme="minorEastAsia" w:eastAsiaTheme="minorEastAsia"/>
          <w:b/>
          <w:color w:val="auto"/>
          <w:sz w:val="32"/>
          <w:szCs w:val="32"/>
          <w:highlight w:val="none"/>
        </w:rPr>
        <w:t>响应</w:t>
      </w:r>
      <w:r>
        <w:rPr>
          <w:rFonts w:hint="eastAsia" w:cs="仿宋_GB2312" w:asciiTheme="minorEastAsia" w:hAnsiTheme="minorEastAsia" w:eastAsiaTheme="minorEastAsia"/>
          <w:b/>
          <w:color w:val="auto"/>
          <w:sz w:val="32"/>
          <w:szCs w:val="20"/>
          <w:highlight w:val="none"/>
        </w:rPr>
        <w:t>文件的提交和备份</w:t>
      </w:r>
    </w:p>
    <w:p w14:paraId="79F57E69">
      <w:pPr>
        <w:pStyle w:val="392"/>
        <w:spacing w:before="0"/>
        <w:ind w:firstLine="0" w:firstLineChars="0"/>
        <w:rPr>
          <w:rFonts w:cs="仿宋_GB2312" w:asciiTheme="minorEastAsia" w:hAnsiTheme="minorEastAsia" w:eastAsiaTheme="minorEastAsia"/>
          <w:b/>
          <w:color w:val="auto"/>
          <w:szCs w:val="24"/>
          <w:highlight w:val="none"/>
        </w:rPr>
      </w:pPr>
    </w:p>
    <w:p w14:paraId="33D3E495">
      <w:pPr>
        <w:pStyle w:val="392"/>
        <w:spacing w:before="0"/>
        <w:ind w:firstLine="0" w:firstLineChars="0"/>
        <w:rPr>
          <w:rFonts w:cs="仿宋_GB2312" w:asciiTheme="minorEastAsia" w:hAnsiTheme="minorEastAsia" w:eastAsiaTheme="minorEastAsia"/>
          <w:b/>
          <w:color w:val="auto"/>
          <w:szCs w:val="24"/>
          <w:highlight w:val="none"/>
        </w:rPr>
      </w:pPr>
      <w:r>
        <w:rPr>
          <w:rFonts w:hint="eastAsia" w:cs="仿宋_GB2312" w:asciiTheme="minorEastAsia" w:hAnsiTheme="minorEastAsia" w:eastAsiaTheme="minorEastAsia"/>
          <w:b/>
          <w:color w:val="auto"/>
          <w:szCs w:val="24"/>
          <w:highlight w:val="none"/>
        </w:rPr>
        <w:t>1.响应文件的提交、补充、修改、撤回</w:t>
      </w:r>
    </w:p>
    <w:p w14:paraId="3A023A08">
      <w:pPr>
        <w:pStyle w:val="392"/>
        <w:ind w:firstLine="480"/>
        <w:rPr>
          <w:rFonts w:cs="仿宋_GB2312" w:asciiTheme="minorEastAsia" w:hAnsiTheme="minorEastAsia" w:eastAsiaTheme="minorEastAsia"/>
          <w:color w:val="auto"/>
          <w:szCs w:val="24"/>
          <w:highlight w:val="none"/>
        </w:rPr>
      </w:pPr>
      <w:r>
        <w:rPr>
          <w:rFonts w:hint="eastAsia" w:cs="仿宋_GB2312" w:asciiTheme="minorEastAsia" w:hAnsiTheme="minorEastAsia" w:eastAsiaTheme="minorEastAsia"/>
          <w:color w:val="auto"/>
          <w:szCs w:val="24"/>
          <w:highlight w:val="none"/>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2B2DD7F4">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1.2 在响应截止时间以后，不能补充、修改响应文件。</w:t>
      </w:r>
    </w:p>
    <w:p w14:paraId="1C18D53A">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1.3 在提交“报价”后，供应商不能退出磋商。</w:t>
      </w:r>
    </w:p>
    <w:p w14:paraId="7C1F4AA1">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1.4 电子交易平台收到响应文件，将妥善保存并即时向供应商发出确认回执通知。在响应截止时间前，除供应商补充、修改或者撤回响应文件外，任何单位和个人不得解密或提取响应文件。</w:t>
      </w:r>
    </w:p>
    <w:p w14:paraId="3755013D">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1.5 采购机构可以视情况延长提交响应文件的截止时间。在上述情况下，采购机构与供应商以前在响应截止期方面的全部权利、责任和义务，将适用于延长至新的响应截止期。</w:t>
      </w:r>
    </w:p>
    <w:p w14:paraId="182968A4">
      <w:pPr>
        <w:pStyle w:val="32"/>
        <w:spacing w:line="360" w:lineRule="auto"/>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b/>
          <w:color w:val="auto"/>
          <w:sz w:val="24"/>
          <w:szCs w:val="24"/>
          <w:highlight w:val="none"/>
        </w:rPr>
        <w:t>2.备份响应文件</w:t>
      </w:r>
    </w:p>
    <w:p w14:paraId="406E3904">
      <w:pPr>
        <w:pStyle w:val="32"/>
        <w:spacing w:line="360" w:lineRule="auto"/>
        <w:ind w:firstLine="360" w:firstLineChars="150"/>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color w:val="auto"/>
          <w:sz w:val="24"/>
          <w:szCs w:val="24"/>
          <w:highlight w:val="none"/>
        </w:rPr>
        <w:t>2.1 供应商在电子交易平台传输提交响应文件后，还可以在响应截止时间前直接提交或者以邮政快递方式递交备份响应文件1份，</w:t>
      </w:r>
      <w:r>
        <w:rPr>
          <w:rFonts w:hint="eastAsia" w:cs="仿宋_GB2312" w:asciiTheme="minorEastAsia" w:hAnsiTheme="minorEastAsia" w:eastAsiaTheme="minorEastAsia"/>
          <w:b/>
          <w:color w:val="auto"/>
          <w:sz w:val="24"/>
          <w:szCs w:val="24"/>
          <w:highlight w:val="none"/>
        </w:rPr>
        <w:t>但采购人、采购机构不强制或变相强制供应商提交备份响应文件。</w:t>
      </w:r>
    </w:p>
    <w:p w14:paraId="7FF6F6E4">
      <w:pPr>
        <w:pStyle w:val="32"/>
        <w:spacing w:line="360" w:lineRule="auto"/>
        <w:ind w:firstLine="360" w:firstLineChars="150"/>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color w:val="auto"/>
          <w:sz w:val="24"/>
          <w:szCs w:val="24"/>
          <w:highlight w:val="none"/>
        </w:rPr>
        <w:t>2.2 备份响应文件须在“政采云投标客户端”制作生成，并储存在不可修改的</w:t>
      </w:r>
      <w:r>
        <w:rPr>
          <w:rFonts w:hint="eastAsia" w:asciiTheme="minorEastAsia" w:hAnsiTheme="minorEastAsia" w:eastAsiaTheme="minorEastAsia"/>
          <w:b/>
          <w:color w:val="auto"/>
          <w:sz w:val="24"/>
          <w:highlight w:val="none"/>
          <w:u w:val="single"/>
        </w:rPr>
        <w:t>电子光盘</w:t>
      </w:r>
      <w:r>
        <w:rPr>
          <w:rFonts w:hint="eastAsia" w:cs="仿宋_GB2312" w:asciiTheme="minorEastAsia" w:hAnsiTheme="minorEastAsia" w:eastAsiaTheme="minorEastAsia"/>
          <w:color w:val="auto"/>
          <w:sz w:val="24"/>
          <w:szCs w:val="24"/>
          <w:highlight w:val="none"/>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Theme="minorEastAsia" w:hAnsiTheme="minorEastAsia" w:eastAsiaTheme="minorEastAsia"/>
          <w:b/>
          <w:color w:val="auto"/>
          <w:sz w:val="24"/>
          <w:highlight w:val="none"/>
        </w:rPr>
        <w:t>▲不符合上述制作、</w:t>
      </w:r>
      <w:r>
        <w:rPr>
          <w:rFonts w:hint="eastAsia" w:cs="仿宋_GB2312" w:asciiTheme="minorEastAsia" w:hAnsiTheme="minorEastAsia" w:eastAsiaTheme="minorEastAsia"/>
          <w:b/>
          <w:color w:val="auto"/>
          <w:sz w:val="24"/>
          <w:szCs w:val="24"/>
          <w:highlight w:val="none"/>
        </w:rPr>
        <w:t>存储、密封规定的备份响应文件将被视为无效或者被拒绝接收。</w:t>
      </w:r>
    </w:p>
    <w:p w14:paraId="4B1C7A30">
      <w:pPr>
        <w:pStyle w:val="32"/>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2.3 直接提交备份响应文件的，供应商应于响应截止时间前在磋商公告中载明的开启响应文件的地点将备份响应文件提交给采购机构，采购机构将拒绝接受逾期送达的备份响应文件。</w:t>
      </w:r>
    </w:p>
    <w:p w14:paraId="1F790474">
      <w:pPr>
        <w:pStyle w:val="32"/>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2.4 以邮政快递方式递交备份响应文件的，供应商应先将备份响应文件按要求密封和标记，再进行邮政快递包装后邮寄。备份响应文件须在提交响应文件截止时间之前送达</w:t>
      </w:r>
      <w:r>
        <w:rPr>
          <w:rFonts w:hint="eastAsia" w:cs="宋体" w:asciiTheme="minorEastAsia" w:hAnsiTheme="minorEastAsia" w:eastAsiaTheme="minorEastAsia"/>
          <w:color w:val="auto"/>
          <w:sz w:val="24"/>
          <w:szCs w:val="24"/>
          <w:highlight w:val="none"/>
        </w:rPr>
        <w:t>磋商文件第三章供应商须知前附表规定的备份响应文件送达地点</w:t>
      </w:r>
      <w:r>
        <w:rPr>
          <w:rFonts w:hint="eastAsia" w:cs="仿宋_GB2312" w:asciiTheme="minorEastAsia" w:hAnsiTheme="minorEastAsia" w:eastAsiaTheme="minorEastAsia"/>
          <w:color w:val="auto"/>
          <w:sz w:val="24"/>
          <w:szCs w:val="24"/>
          <w:highlight w:val="none"/>
        </w:rPr>
        <w:t>；送达时间以签收人签收时间为准。采购机构将拒绝接受逾期送达的备份响应文件。邮寄过程中，电子备份响应文件发生泄露、遗失、损坏或延期送达等情况的，由供应商自行负责。</w:t>
      </w:r>
    </w:p>
    <w:p w14:paraId="04B5C1B0">
      <w:pPr>
        <w:pStyle w:val="32"/>
        <w:spacing w:line="360" w:lineRule="auto"/>
        <w:ind w:firstLine="361"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b/>
          <w:color w:val="auto"/>
          <w:sz w:val="24"/>
          <w:szCs w:val="24"/>
          <w:highlight w:val="none"/>
        </w:rPr>
        <w:t xml:space="preserve">2.5 </w:t>
      </w:r>
      <w:r>
        <w:rPr>
          <w:rFonts w:hint="eastAsia" w:asciiTheme="minorEastAsia" w:hAnsiTheme="minorEastAsia" w:eastAsiaTheme="minorEastAsia"/>
          <w:b/>
          <w:color w:val="auto"/>
          <w:sz w:val="24"/>
          <w:highlight w:val="none"/>
        </w:rPr>
        <w:t>▲</w:t>
      </w:r>
      <w:r>
        <w:rPr>
          <w:rFonts w:hint="eastAsia" w:cs="仿宋_GB2312" w:asciiTheme="minorEastAsia" w:hAnsiTheme="minorEastAsia" w:eastAsiaTheme="minorEastAsia"/>
          <w:b/>
          <w:color w:val="auto"/>
          <w:sz w:val="24"/>
          <w:szCs w:val="24"/>
          <w:highlight w:val="none"/>
        </w:rPr>
        <w:t>供应商仅提交备份响应文件，未在电子交易平台传输提交响应文件的，响应无效。</w:t>
      </w:r>
    </w:p>
    <w:p w14:paraId="0E634C8F">
      <w:pPr>
        <w:adjustRightInd/>
        <w:spacing w:line="360" w:lineRule="auto"/>
        <w:jc w:val="center"/>
        <w:outlineLvl w:val="0"/>
        <w:rPr>
          <w:rFonts w:cs="仿宋_GB2312" w:asciiTheme="minorEastAsia" w:hAnsiTheme="minorEastAsia" w:eastAsiaTheme="minorEastAsia"/>
          <w:b/>
          <w:color w:val="auto"/>
          <w:sz w:val="32"/>
          <w:szCs w:val="20"/>
          <w:highlight w:val="none"/>
        </w:rPr>
      </w:pPr>
    </w:p>
    <w:p w14:paraId="3A580234">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八、</w:t>
      </w:r>
      <w:r>
        <w:rPr>
          <w:rFonts w:hint="eastAsia" w:asciiTheme="minorEastAsia" w:hAnsiTheme="minorEastAsia" w:eastAsiaTheme="minorEastAsia"/>
          <w:b/>
          <w:color w:val="auto"/>
          <w:sz w:val="32"/>
          <w:szCs w:val="32"/>
          <w:highlight w:val="none"/>
        </w:rPr>
        <w:t>开启响应文件与信用信息查询</w:t>
      </w:r>
    </w:p>
    <w:p w14:paraId="78AFBB8A">
      <w:pPr>
        <w:pStyle w:val="32"/>
        <w:spacing w:line="360" w:lineRule="auto"/>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b/>
          <w:color w:val="auto"/>
          <w:sz w:val="24"/>
          <w:szCs w:val="24"/>
          <w:highlight w:val="none"/>
        </w:rPr>
        <w:t>1. 开启响应文件</w:t>
      </w:r>
    </w:p>
    <w:p w14:paraId="7131CBAC">
      <w:pPr>
        <w:pStyle w:val="32"/>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1.1采购机构按照磋商文件规定的时间通过电子交易平台组织响应文件开启，所有供应商均应当准时在线参加。</w:t>
      </w:r>
      <w:r>
        <w:rPr>
          <w:rFonts w:hint="eastAsia" w:cs="仿宋_GB2312" w:asciiTheme="minorEastAsia" w:hAnsiTheme="minorEastAsia" w:eastAsiaTheme="minorEastAsia"/>
          <w:b/>
          <w:color w:val="auto"/>
          <w:sz w:val="24"/>
          <w:szCs w:val="24"/>
          <w:highlight w:val="none"/>
        </w:rPr>
        <w:t>供应商数量不符合规定的，不得开启响应文件。</w:t>
      </w:r>
    </w:p>
    <w:p w14:paraId="2F49E97E">
      <w:pPr>
        <w:pStyle w:val="32"/>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1.2开启响应文件时，电子交易平台按开启响应文件时间自动提取所有响应文件。采购机构依托电子交易平台发起开始解密指令，供应商按照平台提示和磋商文件的规定在半小时内完成在线解密。</w:t>
      </w:r>
    </w:p>
    <w:p w14:paraId="32C58739">
      <w:pPr>
        <w:pStyle w:val="32"/>
        <w:spacing w:line="360" w:lineRule="auto"/>
        <w:ind w:firstLine="361" w:firstLineChars="150"/>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b/>
          <w:color w:val="auto"/>
          <w:sz w:val="24"/>
          <w:szCs w:val="24"/>
          <w:highlight w:val="none"/>
        </w:rPr>
        <w:t>1.3响应文件未在规定时间内成功解密的供应商，如提交了备份响应文件的，以备份响应文件作为依据，否则视为响应文件撤回。响应文件解密成功的供应商，其备份响应文件自动失效。</w:t>
      </w:r>
    </w:p>
    <w:p w14:paraId="661C342F">
      <w:pPr>
        <w:pStyle w:val="392"/>
        <w:spacing w:before="0"/>
        <w:ind w:firstLine="0" w:firstLineChars="0"/>
        <w:rPr>
          <w:rFonts w:cs="仿宋_GB2312" w:asciiTheme="minorEastAsia" w:hAnsiTheme="minorEastAsia" w:eastAsiaTheme="minorEastAsia"/>
          <w:b/>
          <w:color w:val="auto"/>
          <w:szCs w:val="24"/>
          <w:highlight w:val="none"/>
        </w:rPr>
      </w:pPr>
      <w:r>
        <w:rPr>
          <w:rFonts w:hint="eastAsia" w:cs="仿宋_GB2312" w:asciiTheme="minorEastAsia" w:hAnsiTheme="minorEastAsia" w:eastAsiaTheme="minorEastAsia"/>
          <w:b/>
          <w:color w:val="auto"/>
          <w:szCs w:val="24"/>
          <w:highlight w:val="none"/>
        </w:rPr>
        <w:t>2.信用信息查询</w:t>
      </w:r>
    </w:p>
    <w:p w14:paraId="1E2317BE">
      <w:pPr>
        <w:pStyle w:val="392"/>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2.1信用信息查询渠道及截止时间：采购机构将通过“信用中国”网站(</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Style w:val="69"/>
          <w:rFonts w:hint="eastAsia" w:asciiTheme="minorEastAsia" w:hAnsiTheme="minorEastAsia" w:eastAsiaTheme="minorEastAsia"/>
          <w:snapToGrid/>
          <w:color w:val="auto"/>
          <w:sz w:val="24"/>
          <w:szCs w:val="24"/>
          <w:highlight w:val="none"/>
        </w:rPr>
        <w:t>www.creditchina.gov.cn</w:t>
      </w:r>
      <w:r>
        <w:rPr>
          <w:rStyle w:val="69"/>
          <w:rFonts w:hint="eastAsia" w:asciiTheme="minorEastAsia" w:hAnsiTheme="minorEastAsia" w:eastAsiaTheme="minorEastAsia"/>
          <w:snapToGrid/>
          <w:color w:val="auto"/>
          <w:sz w:val="24"/>
          <w:szCs w:val="24"/>
          <w:highlight w:val="none"/>
        </w:rPr>
        <w:fldChar w:fldCharType="end"/>
      </w:r>
      <w:r>
        <w:rPr>
          <w:rFonts w:hint="eastAsia" w:cs="Arial" w:asciiTheme="minorEastAsia" w:hAnsiTheme="minorEastAsia" w:eastAsiaTheme="minorEastAsia"/>
          <w:color w:val="auto"/>
          <w:kern w:val="0"/>
          <w:szCs w:val="24"/>
          <w:highlight w:val="none"/>
        </w:rPr>
        <w:t>)、中国政府采购网(www.ccgp.gov.cn)渠道查询供应商响应截止时间前的信用记录。</w:t>
      </w:r>
    </w:p>
    <w:p w14:paraId="6F601CA4">
      <w:pPr>
        <w:pStyle w:val="392"/>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2.2信用信息查询记录和证据留存的具体方式：现场查询的供应商的信用记录、查询结果经确认后存档。</w:t>
      </w:r>
    </w:p>
    <w:p w14:paraId="7C85E71A">
      <w:pPr>
        <w:pStyle w:val="392"/>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2.3信用信息的使用规则：经查询列入失信被执行人名单、重大税收违法案件当事人名单、政府采购严重违法失信行为记录名单的供应商将被拒绝参与政府采购活动。</w:t>
      </w:r>
    </w:p>
    <w:p w14:paraId="28E12FE0">
      <w:pPr>
        <w:pStyle w:val="392"/>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168D2156">
      <w:pPr>
        <w:pStyle w:val="32"/>
        <w:spacing w:line="360" w:lineRule="auto"/>
        <w:rPr>
          <w:rFonts w:cs="仿宋_GB2312" w:asciiTheme="minorEastAsia" w:hAnsiTheme="minorEastAsia" w:eastAsiaTheme="minorEastAsia"/>
          <w:b/>
          <w:color w:val="auto"/>
          <w:sz w:val="24"/>
          <w:szCs w:val="24"/>
          <w:highlight w:val="none"/>
        </w:rPr>
      </w:pPr>
    </w:p>
    <w:p w14:paraId="6CE9D458">
      <w:pPr>
        <w:adjustRightInd/>
        <w:spacing w:line="360" w:lineRule="auto"/>
        <w:jc w:val="center"/>
        <w:outlineLvl w:val="0"/>
        <w:rPr>
          <w:rFonts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highlight w:val="none"/>
        </w:rPr>
        <w:t>九</w:t>
      </w:r>
      <w:r>
        <w:rPr>
          <w:rFonts w:hint="eastAsia" w:cs="仿宋_GB2312" w:asciiTheme="minorEastAsia" w:hAnsiTheme="minorEastAsia" w:eastAsiaTheme="minorEastAsia"/>
          <w:b/>
          <w:color w:val="auto"/>
          <w:sz w:val="32"/>
          <w:szCs w:val="20"/>
          <w:highlight w:val="none"/>
        </w:rPr>
        <w:t>、提交</w:t>
      </w:r>
      <w:r>
        <w:rPr>
          <w:rFonts w:hint="eastAsia" w:asciiTheme="minorEastAsia" w:hAnsiTheme="minorEastAsia" w:eastAsiaTheme="minorEastAsia"/>
          <w:b/>
          <w:color w:val="auto"/>
          <w:sz w:val="32"/>
          <w:szCs w:val="32"/>
          <w:highlight w:val="none"/>
        </w:rPr>
        <w:t>报价</w:t>
      </w:r>
    </w:p>
    <w:p w14:paraId="21D53A85">
      <w:pPr>
        <w:snapToGrid w:val="0"/>
        <w:spacing w:line="360" w:lineRule="auto"/>
        <w:rPr>
          <w:rFonts w:cs="仿宋_GB2312" w:asciiTheme="minorEastAsia" w:hAnsiTheme="minorEastAsia" w:eastAsiaTheme="minorEastAsia"/>
          <w:color w:val="auto"/>
          <w:sz w:val="24"/>
          <w:highlight w:val="none"/>
          <w:u w:val="single"/>
          <w:lang w:val="zh-CN"/>
        </w:rPr>
      </w:pPr>
      <w:r>
        <w:rPr>
          <w:rFonts w:hint="eastAsia" w:asciiTheme="minorEastAsia" w:hAnsiTheme="minorEastAsia" w:eastAsiaTheme="minorEastAsia"/>
          <w:b/>
          <w:color w:val="auto"/>
          <w:sz w:val="24"/>
          <w:highlight w:val="none"/>
        </w:rPr>
        <w:t>1.</w:t>
      </w:r>
      <w:r>
        <w:rPr>
          <w:rFonts w:hint="eastAsia" w:cs="仿宋_GB2312" w:asciiTheme="minorEastAsia" w:hAnsiTheme="minorEastAsia" w:eastAsiaTheme="minorEastAsia"/>
          <w:color w:val="auto"/>
          <w:sz w:val="24"/>
          <w:highlight w:val="none"/>
        </w:rPr>
        <w:t>供应商的</w:t>
      </w:r>
      <w:r>
        <w:rPr>
          <w:rFonts w:hint="eastAsia" w:cs="仿宋_GB2312" w:asciiTheme="minorEastAsia" w:hAnsiTheme="minorEastAsia" w:eastAsiaTheme="minorEastAsia"/>
          <w:b/>
          <w:color w:val="auto"/>
          <w:sz w:val="24"/>
          <w:highlight w:val="none"/>
        </w:rPr>
        <w:t>报价文件</w:t>
      </w:r>
      <w:r>
        <w:rPr>
          <w:rFonts w:hint="eastAsia" w:cs="仿宋_GB2312" w:asciiTheme="minorEastAsia" w:hAnsiTheme="minorEastAsia" w:eastAsiaTheme="minorEastAsia"/>
          <w:color w:val="auto"/>
          <w:sz w:val="24"/>
          <w:highlight w:val="none"/>
        </w:rPr>
        <w:t>应包括以下内容（均需使用电子签名）：</w:t>
      </w:r>
    </w:p>
    <w:p w14:paraId="5A93377C">
      <w:pPr>
        <w:pStyle w:val="32"/>
        <w:snapToGrid w:val="0"/>
        <w:spacing w:line="360" w:lineRule="auto"/>
        <w:ind w:firstLine="480" w:firstLineChars="20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1.1报价一览表；</w:t>
      </w:r>
    </w:p>
    <w:p w14:paraId="4429563F">
      <w:pPr>
        <w:pStyle w:val="32"/>
        <w:snapToGrid w:val="0"/>
        <w:spacing w:line="360" w:lineRule="auto"/>
        <w:ind w:firstLine="480" w:firstLineChars="20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1.2中小企业声明函（如果有）。</w:t>
      </w:r>
    </w:p>
    <w:p w14:paraId="0CF0F6A4">
      <w:pPr>
        <w:adjustRightInd/>
        <w:spacing w:line="360" w:lineRule="auto"/>
        <w:jc w:val="center"/>
        <w:outlineLvl w:val="0"/>
        <w:rPr>
          <w:rFonts w:cs="仿宋_GB2312" w:asciiTheme="minorEastAsia" w:hAnsiTheme="minorEastAsia" w:eastAsiaTheme="minorEastAsia"/>
          <w:b/>
          <w:color w:val="auto"/>
          <w:sz w:val="32"/>
          <w:szCs w:val="20"/>
          <w:highlight w:val="none"/>
        </w:rPr>
      </w:pPr>
    </w:p>
    <w:p w14:paraId="1B1BE4B9">
      <w:pPr>
        <w:adjustRightInd/>
        <w:spacing w:line="360" w:lineRule="auto"/>
        <w:jc w:val="center"/>
        <w:outlineLvl w:val="0"/>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szCs w:val="20"/>
          <w:highlight w:val="none"/>
        </w:rPr>
        <w:t>十、</w:t>
      </w:r>
      <w:r>
        <w:rPr>
          <w:rFonts w:hint="eastAsia" w:asciiTheme="minorEastAsia" w:hAnsiTheme="minorEastAsia" w:eastAsiaTheme="minorEastAsia"/>
          <w:b/>
          <w:color w:val="auto"/>
          <w:sz w:val="32"/>
          <w:szCs w:val="32"/>
          <w:highlight w:val="none"/>
        </w:rPr>
        <w:t>评审</w:t>
      </w:r>
    </w:p>
    <w:p w14:paraId="25AA13A2">
      <w:pPr>
        <w:pStyle w:val="392"/>
        <w:spacing w:before="0"/>
        <w:ind w:firstLine="0" w:firstLineChars="0"/>
        <w:rPr>
          <w:rFonts w:cs="仿宋_GB2312" w:asciiTheme="minorEastAsia" w:hAnsiTheme="minorEastAsia" w:eastAsiaTheme="minorEastAsia"/>
          <w:b/>
          <w:color w:val="auto"/>
          <w:highlight w:val="none"/>
        </w:rPr>
      </w:pPr>
      <w:r>
        <w:rPr>
          <w:rFonts w:hint="eastAsia" w:asciiTheme="minorEastAsia" w:hAnsiTheme="minorEastAsia" w:eastAsiaTheme="minorEastAsia"/>
          <w:b/>
          <w:color w:val="auto"/>
          <w:szCs w:val="24"/>
          <w:highlight w:val="none"/>
        </w:rPr>
        <w:t>1.</w:t>
      </w:r>
      <w:r>
        <w:rPr>
          <w:rFonts w:hint="eastAsia" w:cs="仿宋_GB2312" w:asciiTheme="minorEastAsia" w:hAnsiTheme="minorEastAsia" w:eastAsiaTheme="minorEastAsia"/>
          <w:b/>
          <w:color w:val="auto"/>
          <w:highlight w:val="none"/>
        </w:rPr>
        <w:t xml:space="preserve"> 评审方法：</w:t>
      </w:r>
      <w:r>
        <w:rPr>
          <w:rFonts w:hint="eastAsia" w:cs="仿宋_GB2312" w:asciiTheme="minorEastAsia" w:hAnsiTheme="minorEastAsia" w:eastAsiaTheme="minorEastAsia"/>
          <w:color w:val="auto"/>
          <w:highlight w:val="none"/>
        </w:rPr>
        <w:t>综合评分法。</w:t>
      </w:r>
    </w:p>
    <w:p w14:paraId="29C77FA2">
      <w:pPr>
        <w:pStyle w:val="392"/>
        <w:spacing w:before="0"/>
        <w:ind w:firstLine="0" w:firstLineChars="0"/>
        <w:rPr>
          <w:rFonts w:cs="仿宋_GB2312" w:asciiTheme="minorEastAsia" w:hAnsiTheme="minorEastAsia" w:eastAsiaTheme="minorEastAsia"/>
          <w:b/>
          <w:color w:val="auto"/>
          <w:highlight w:val="none"/>
        </w:rPr>
      </w:pPr>
      <w:r>
        <w:rPr>
          <w:rFonts w:hint="eastAsia" w:cs="仿宋_GB2312" w:asciiTheme="minorEastAsia" w:hAnsiTheme="minorEastAsia" w:eastAsiaTheme="minorEastAsia"/>
          <w:b/>
          <w:color w:val="auto"/>
          <w:highlight w:val="none"/>
        </w:rPr>
        <w:t>2. 价格分计算方法：</w:t>
      </w:r>
      <w:r>
        <w:rPr>
          <w:rFonts w:hint="eastAsia" w:cs="仿宋_GB2312" w:asciiTheme="minorEastAsia" w:hAnsiTheme="minorEastAsia" w:eastAsiaTheme="minorEastAsia"/>
          <w:color w:val="auto"/>
          <w:highlight w:val="none"/>
        </w:rPr>
        <w:t>低价优先法。</w:t>
      </w:r>
    </w:p>
    <w:p w14:paraId="4217A1E1">
      <w:pPr>
        <w:pStyle w:val="392"/>
        <w:spacing w:before="0"/>
        <w:ind w:firstLine="0" w:firstLineChars="0"/>
        <w:rPr>
          <w:rFonts w:asciiTheme="minorEastAsia" w:hAnsiTheme="minorEastAsia" w:eastAsiaTheme="minorEastAsia"/>
          <w:color w:val="auto"/>
          <w:szCs w:val="24"/>
          <w:highlight w:val="none"/>
        </w:rPr>
      </w:pPr>
      <w:r>
        <w:rPr>
          <w:rFonts w:hint="eastAsia" w:cs="仿宋_GB2312" w:asciiTheme="minorEastAsia" w:hAnsiTheme="minorEastAsia" w:eastAsiaTheme="minorEastAsia"/>
          <w:b/>
          <w:color w:val="auto"/>
          <w:highlight w:val="none"/>
        </w:rPr>
        <w:t>3. 评审要求：</w:t>
      </w:r>
      <w:r>
        <w:rPr>
          <w:rFonts w:hint="eastAsia" w:cs="仿宋_GB2312" w:asciiTheme="minorEastAsia" w:hAnsiTheme="minorEastAsia" w:eastAsiaTheme="minorEastAsia"/>
          <w:color w:val="auto"/>
          <w:highlight w:val="none"/>
        </w:rPr>
        <w:t>详见磋商文件第五章“评审方法及评审标准”。</w:t>
      </w:r>
    </w:p>
    <w:p w14:paraId="06AE7689">
      <w:pPr>
        <w:adjustRightInd/>
        <w:spacing w:line="360" w:lineRule="auto"/>
        <w:jc w:val="center"/>
        <w:outlineLvl w:val="0"/>
        <w:rPr>
          <w:rFonts w:cs="仿宋_GB2312" w:asciiTheme="minorEastAsia" w:hAnsiTheme="minorEastAsia" w:eastAsiaTheme="minorEastAsia"/>
          <w:color w:val="auto"/>
          <w:sz w:val="24"/>
          <w:highlight w:val="none"/>
        </w:rPr>
      </w:pPr>
    </w:p>
    <w:p w14:paraId="123331AC">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十一、</w:t>
      </w:r>
      <w:r>
        <w:rPr>
          <w:rFonts w:hint="eastAsia" w:asciiTheme="minorEastAsia" w:hAnsiTheme="minorEastAsia" w:eastAsiaTheme="minorEastAsia"/>
          <w:b/>
          <w:color w:val="auto"/>
          <w:sz w:val="32"/>
          <w:szCs w:val="32"/>
          <w:highlight w:val="none"/>
        </w:rPr>
        <w:t>成交</w:t>
      </w:r>
    </w:p>
    <w:p w14:paraId="7487EAC3">
      <w:pPr>
        <w:pStyle w:val="32"/>
        <w:spacing w:line="360" w:lineRule="auto"/>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highlight w:val="none"/>
        </w:rPr>
        <w:t>1. 推荐成交候选供应商</w:t>
      </w:r>
    </w:p>
    <w:p w14:paraId="03A8E67F">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14:paraId="6BC7FACA">
      <w:pPr>
        <w:pStyle w:val="32"/>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 确定成交供应商</w:t>
      </w:r>
    </w:p>
    <w:p w14:paraId="3C8853F3">
      <w:pPr>
        <w:spacing w:line="360" w:lineRule="auto"/>
        <w:ind w:firstLine="360" w:firstLineChars="15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成交通知书和成交结果公告应当在规定时间内同时发出。</w:t>
      </w:r>
    </w:p>
    <w:p w14:paraId="20B8228A">
      <w:pPr>
        <w:tabs>
          <w:tab w:val="left" w:pos="0"/>
        </w:tabs>
        <w:spacing w:line="360" w:lineRule="auto"/>
        <w:rPr>
          <w:rFonts w:cs="Helvetica" w:asciiTheme="minorEastAsia" w:hAnsiTheme="minorEastAsia" w:eastAsiaTheme="minorEastAsia"/>
          <w:color w:val="auto"/>
          <w:kern w:val="0"/>
          <w:sz w:val="24"/>
          <w:highlight w:val="none"/>
        </w:rPr>
      </w:pPr>
      <w:r>
        <w:rPr>
          <w:rFonts w:hint="eastAsia" w:asciiTheme="minorEastAsia" w:hAnsiTheme="minorEastAsia" w:eastAsiaTheme="minorEastAsia"/>
          <w:b/>
          <w:color w:val="auto"/>
          <w:sz w:val="24"/>
          <w:highlight w:val="none"/>
        </w:rPr>
        <w:t>3．成交通知及成交结果公告</w:t>
      </w:r>
    </w:p>
    <w:p w14:paraId="4605F53A">
      <w:pPr>
        <w:spacing w:line="360" w:lineRule="auto"/>
        <w:ind w:firstLine="360" w:firstLineChars="150"/>
        <w:rPr>
          <w:rFonts w:ascii="宋体" w:hAnsi="宋体" w:cs="宋体"/>
          <w:color w:val="auto"/>
          <w:sz w:val="24"/>
          <w:highlight w:val="none"/>
        </w:rPr>
      </w:pPr>
      <w:r>
        <w:rPr>
          <w:rFonts w:hint="eastAsia" w:asciiTheme="minorEastAsia" w:hAnsiTheme="minorEastAsia" w:eastAsiaTheme="minorEastAsia"/>
          <w:color w:val="auto"/>
          <w:sz w:val="24"/>
          <w:szCs w:val="21"/>
          <w:highlight w:val="none"/>
        </w:rPr>
        <w:t>3.1自成交人确定之日起2个工作日内，采购机构通过电子交易平台向成交人发出成交通知书，</w:t>
      </w:r>
      <w:r>
        <w:rPr>
          <w:rFonts w:hint="eastAsia" w:cs="宋体" w:asciiTheme="minorEastAsia" w:hAnsiTheme="minorEastAsia" w:eastAsiaTheme="minorEastAsia"/>
          <w:color w:val="auto"/>
          <w:sz w:val="24"/>
          <w:highlight w:val="none"/>
        </w:rPr>
        <w:t>同时编制发布采购</w:t>
      </w:r>
      <w:r>
        <w:rPr>
          <w:rFonts w:hint="eastAsia" w:asciiTheme="minorEastAsia" w:hAnsiTheme="minorEastAsia" w:eastAsiaTheme="minorEastAsia"/>
          <w:color w:val="auto"/>
          <w:sz w:val="24"/>
          <w:szCs w:val="21"/>
          <w:highlight w:val="none"/>
        </w:rPr>
        <w:t>成交结果公告。</w:t>
      </w:r>
      <w:r>
        <w:rPr>
          <w:rFonts w:hint="eastAsia" w:ascii="宋体" w:hAnsi="宋体" w:cs="宋体"/>
          <w:color w:val="auto"/>
          <w:sz w:val="24"/>
          <w:highlight w:val="none"/>
        </w:rPr>
        <w:t>采购机构也可以以纸质形式进行成交通知。</w:t>
      </w:r>
    </w:p>
    <w:p w14:paraId="2CA3FE2A">
      <w:pPr>
        <w:spacing w:line="360" w:lineRule="auto"/>
        <w:ind w:firstLine="360" w:firstLineChars="150"/>
        <w:rPr>
          <w:rFonts w:asciiTheme="minorEastAsia" w:hAnsiTheme="minorEastAsia" w:eastAsiaTheme="minorEastAsia"/>
          <w:color w:val="auto"/>
          <w:sz w:val="24"/>
          <w:szCs w:val="21"/>
          <w:highlight w:val="none"/>
        </w:rPr>
      </w:pPr>
      <w:r>
        <w:rPr>
          <w:rFonts w:hint="eastAsia" w:ascii="宋体" w:hAnsi="宋体" w:cs="宋体"/>
          <w:color w:val="auto"/>
          <w:sz w:val="24"/>
          <w:highlight w:val="none"/>
        </w:rPr>
        <w:t>3.2</w:t>
      </w:r>
      <w:r>
        <w:rPr>
          <w:rFonts w:hint="eastAsia" w:asciiTheme="minorEastAsia" w:hAnsiTheme="minorEastAsia" w:eastAsiaTheme="minorEastAsia"/>
          <w:color w:val="auto"/>
          <w:sz w:val="24"/>
          <w:szCs w:val="21"/>
          <w:highlight w:val="none"/>
        </w:rPr>
        <w:t>成交</w:t>
      </w:r>
      <w:r>
        <w:rPr>
          <w:rFonts w:hint="eastAsia" w:cs="仿宋_GB2312" w:asciiTheme="minorEastAsia" w:hAnsiTheme="minorEastAsia" w:eastAsiaTheme="minorEastAsia"/>
          <w:color w:val="auto"/>
          <w:sz w:val="24"/>
          <w:highlight w:val="none"/>
        </w:rPr>
        <w:t>结果公告内容包括</w:t>
      </w:r>
      <w:r>
        <w:rPr>
          <w:rFonts w:hint="eastAsia" w:cs="宋体" w:asciiTheme="minorEastAsia" w:hAnsiTheme="minorEastAsia" w:eastAsiaTheme="minorEastAsia"/>
          <w:color w:val="auto"/>
          <w:sz w:val="24"/>
          <w:highlight w:val="none"/>
        </w:rPr>
        <w:t>采购人及其委托的采购机构的名称、地址、联系方式，项目名称和项目编号，成交人名称、地址和成交金额，主要中标标的的名称、规格型号、数量、单价、服务要求，开标记录、</w:t>
      </w:r>
      <w:bookmarkStart w:id="53" w:name="_Hlk101184471"/>
      <w:r>
        <w:rPr>
          <w:rFonts w:hint="eastAsia" w:cs="宋体" w:asciiTheme="minorEastAsia" w:hAnsiTheme="minorEastAsia" w:eastAsiaTheme="minorEastAsia"/>
          <w:color w:val="auto"/>
          <w:sz w:val="24"/>
          <w:highlight w:val="none"/>
        </w:rPr>
        <w:t>资格审查情况、评审专家抽取规则、符合性审查情况、</w:t>
      </w:r>
      <w:bookmarkEnd w:id="53"/>
      <w:r>
        <w:rPr>
          <w:rFonts w:hint="eastAsia" w:cs="宋体" w:asciiTheme="minorEastAsia" w:hAnsiTheme="minorEastAsia" w:eastAsiaTheme="minorEastAsia"/>
          <w:color w:val="auto"/>
          <w:sz w:val="24"/>
          <w:highlight w:val="none"/>
        </w:rPr>
        <w:t>未成交情况说明、成交公告期限以及评审专家名单、评分汇总及明细。</w:t>
      </w:r>
    </w:p>
    <w:p w14:paraId="4F114407">
      <w:pPr>
        <w:spacing w:line="360" w:lineRule="auto"/>
        <w:ind w:firstLine="360" w:firstLineChars="150"/>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3.3公告期限为1个工作日。</w:t>
      </w:r>
    </w:p>
    <w:p w14:paraId="731A8336">
      <w:pPr>
        <w:snapToGrid w:val="0"/>
        <w:spacing w:line="360" w:lineRule="auto"/>
        <w:jc w:val="center"/>
        <w:outlineLvl w:val="0"/>
        <w:rPr>
          <w:rFonts w:cs="仿宋_GB2312" w:asciiTheme="minorEastAsia" w:hAnsiTheme="minorEastAsia" w:eastAsiaTheme="minorEastAsia"/>
          <w:b/>
          <w:color w:val="auto"/>
          <w:sz w:val="36"/>
          <w:szCs w:val="36"/>
          <w:highlight w:val="none"/>
        </w:rPr>
      </w:pPr>
    </w:p>
    <w:p w14:paraId="05A659E6">
      <w:pPr>
        <w:snapToGrid w:val="0"/>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十二、合同</w:t>
      </w:r>
    </w:p>
    <w:p w14:paraId="41CF2B62">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1.合同主要条款：</w:t>
      </w:r>
      <w:r>
        <w:rPr>
          <w:rFonts w:hint="eastAsia" w:asciiTheme="minorEastAsia" w:hAnsiTheme="minorEastAsia" w:eastAsiaTheme="minorEastAsia"/>
          <w:color w:val="auto"/>
          <w:sz w:val="24"/>
          <w:highlight w:val="none"/>
        </w:rPr>
        <w:t>详见“第六章拟签订的合同文本”。</w:t>
      </w:r>
    </w:p>
    <w:p w14:paraId="278DAC2E">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2.合同的签订</w:t>
      </w:r>
    </w:p>
    <w:p w14:paraId="41870853">
      <w:pPr>
        <w:widowControl/>
        <w:shd w:val="clear" w:color="auto" w:fill="FFFFFF"/>
        <w:spacing w:line="360" w:lineRule="auto"/>
        <w:ind w:firstLine="480"/>
        <w:jc w:val="left"/>
        <w:rPr>
          <w:rFonts w:cs="宋体" w:asciiTheme="minorEastAsia" w:hAnsiTheme="minorEastAsia" w:eastAsiaTheme="minorEastAsia"/>
          <w:color w:val="auto"/>
          <w:kern w:val="0"/>
          <w:sz w:val="24"/>
          <w:highlight w:val="none"/>
        </w:rPr>
      </w:pPr>
      <w:r>
        <w:rPr>
          <w:rFonts w:hint="eastAsia" w:asciiTheme="minorEastAsia" w:hAnsiTheme="minorEastAsia" w:eastAsiaTheme="minorEastAsia"/>
          <w:color w:val="auto"/>
          <w:szCs w:val="21"/>
          <w:highlight w:val="none"/>
        </w:rPr>
        <w:t>2.1</w:t>
      </w:r>
      <w:r>
        <w:rPr>
          <w:rFonts w:hint="eastAsia" w:cs="宋体" w:asciiTheme="minorEastAsia" w:hAnsiTheme="minorEastAsia" w:eastAsiaTheme="minorEastAsia"/>
          <w:color w:val="auto"/>
          <w:kern w:val="0"/>
          <w:sz w:val="24"/>
          <w:highlight w:val="none"/>
        </w:rPr>
        <w:t>除不可抗力等特殊情况外，原则上采购人应当在成交通知书发出之日起10个工作日内，与成交供应商按照磋商文件确定的事项签订政府采购合同，并在签订之日起2个工作日内将政府采购合同在浙江政府采购网上公告。鼓励有条件的采购人视情缩减采购合同签订时限，提高采购效率，杜绝“冷、硬、横、推”等不当行为。</w:t>
      </w:r>
    </w:p>
    <w:p w14:paraId="5A0BE31E">
      <w:pPr>
        <w:pStyle w:val="392"/>
        <w:snapToGrid w:val="0"/>
        <w:spacing w:before="0"/>
        <w:ind w:firstLine="480"/>
        <w:rPr>
          <w:rFonts w:cs="宋体" w:asciiTheme="minorEastAsia" w:hAnsiTheme="minorEastAsia" w:eastAsiaTheme="minorEastAsia"/>
          <w:color w:val="auto"/>
          <w:kern w:val="0"/>
          <w:highlight w:val="none"/>
        </w:rPr>
      </w:pPr>
      <w:r>
        <w:rPr>
          <w:rFonts w:hint="eastAsia" w:cs="宋体" w:asciiTheme="minorEastAsia" w:hAnsiTheme="minorEastAsia" w:eastAsiaTheme="minorEastAsia"/>
          <w:color w:val="auto"/>
          <w:kern w:val="0"/>
          <w:highlight w:val="none"/>
          <w:lang w:val="zh-CN"/>
        </w:rPr>
        <w:t>2.2成交人按规定的日期、时间、地点，由法定代表人或其授权代表与采购人代表签订合同。如成交人为联合体的，由联合体成员各方法定代表人或其授权代表与采购人代表签订合同。</w:t>
      </w:r>
    </w:p>
    <w:p w14:paraId="3FD4BE72">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131BE67B">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45086E34">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2.5如签订合同并生效后，供应商无故拒绝或延期，除按照合同条款处理外，列入不良行为记录一次，并给予通报。</w:t>
      </w:r>
    </w:p>
    <w:p w14:paraId="52F90ADB">
      <w:pPr>
        <w:pStyle w:val="392"/>
        <w:snapToGrid w:val="0"/>
        <w:spacing w:before="0" w:after="120"/>
        <w:ind w:firstLine="480"/>
        <w:rPr>
          <w:rFonts w:cs="仿宋_GB2312" w:asciiTheme="minorEastAsia" w:hAnsiTheme="minorEastAsia" w:eastAsiaTheme="minorEastAsia"/>
          <w:color w:val="auto"/>
          <w:highlight w:val="none"/>
        </w:rPr>
      </w:pPr>
      <w:r>
        <w:rPr>
          <w:rFonts w:cs="仿宋_GB2312" w:asciiTheme="minorEastAsia" w:hAnsiTheme="minorEastAsia" w:eastAsiaTheme="minorEastAsia"/>
          <w:color w:val="auto"/>
          <w:highlight w:val="none"/>
        </w:rPr>
        <w:t>2.</w:t>
      </w:r>
      <w:r>
        <w:rPr>
          <w:rFonts w:hint="eastAsia" w:cs="仿宋_GB2312" w:asciiTheme="minorEastAsia" w:hAnsiTheme="minorEastAsia" w:eastAsiaTheme="minorEastAsia"/>
          <w:color w:val="auto"/>
          <w:highlight w:val="none"/>
        </w:rPr>
        <w:t>6</w:t>
      </w:r>
      <w:r>
        <w:rPr>
          <w:rFonts w:cs="仿宋_GB2312" w:asciiTheme="minorEastAsia" w:hAnsiTheme="minorEastAsia" w:eastAsiaTheme="minorEastAsia"/>
          <w:color w:val="auto"/>
          <w:highlight w:val="none"/>
        </w:rPr>
        <w:t>采购合同由采购人与</w:t>
      </w:r>
      <w:r>
        <w:rPr>
          <w:rFonts w:hint="eastAsia" w:cs="仿宋_GB2312" w:asciiTheme="minorEastAsia" w:hAnsiTheme="minorEastAsia" w:eastAsiaTheme="minorEastAsia"/>
          <w:color w:val="auto"/>
          <w:highlight w:val="none"/>
        </w:rPr>
        <w:t>成交</w:t>
      </w:r>
      <w:r>
        <w:rPr>
          <w:rFonts w:cs="仿宋_GB2312" w:asciiTheme="minorEastAsia" w:hAnsiTheme="minorEastAsia" w:eastAsiaTheme="minorEastAsia"/>
          <w:color w:val="auto"/>
          <w:highlight w:val="none"/>
        </w:rPr>
        <w:t>供应商根据</w:t>
      </w:r>
      <w:r>
        <w:rPr>
          <w:rFonts w:hint="eastAsia" w:cs="仿宋_GB2312" w:asciiTheme="minorEastAsia" w:hAnsiTheme="minorEastAsia" w:eastAsiaTheme="minorEastAsia"/>
          <w:color w:val="auto"/>
          <w:highlight w:val="none"/>
        </w:rPr>
        <w:t>磋商文件、响应文件等内容通过政府采购电子交易平台在线签订，自动备案。</w:t>
      </w:r>
    </w:p>
    <w:p w14:paraId="294A08F6">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3．履约保证金</w:t>
      </w:r>
    </w:p>
    <w:p w14:paraId="55717066">
      <w:pPr>
        <w:tabs>
          <w:tab w:val="left" w:pos="0"/>
        </w:tabs>
        <w:spacing w:line="360" w:lineRule="auto"/>
        <w:ind w:firstLine="482"/>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kern w:val="0"/>
          <w:sz w:val="24"/>
          <w:highlight w:val="none"/>
        </w:rPr>
        <w:t>拟签订的合同文本要求成交供应商提交履约保证金的，供应商应当以支票、汇票、本票或者金融机构、担保机构出具的保函等非现金形式提交</w:t>
      </w:r>
      <w:r>
        <w:rPr>
          <w:rFonts w:hint="eastAsia" w:cs="宋体" w:asciiTheme="minorEastAsia" w:hAnsiTheme="minorEastAsia" w:eastAsiaTheme="minorEastAsia"/>
          <w:color w:val="auto"/>
          <w:sz w:val="24"/>
          <w:highlight w:val="none"/>
        </w:rPr>
        <w:t>。履约保证金的数额不得超过政府采购合同金额的1%。鼓励和支持供应商以银行、保险公司出具的保函形式提供履约保证金。采购人不得拒收履约保函，项目验收结束后应及时退还，</w:t>
      </w:r>
      <w:r>
        <w:rPr>
          <w:rFonts w:cs="宋体" w:asciiTheme="minorEastAsia" w:hAnsiTheme="minorEastAsia" w:eastAsiaTheme="minorEastAsia"/>
          <w:color w:val="auto"/>
          <w:sz w:val="24"/>
          <w:highlight w:val="none"/>
        </w:rPr>
        <w:t>延迟退还的，应当按照合同约定和法律规定承担相应的赔偿责任</w:t>
      </w:r>
      <w:r>
        <w:rPr>
          <w:rFonts w:hint="eastAsia" w:cs="宋体" w:asciiTheme="minorEastAsia" w:hAnsiTheme="minorEastAsia" w:eastAsiaTheme="minorEastAsia"/>
          <w:color w:val="auto"/>
          <w:sz w:val="24"/>
          <w:highlight w:val="none"/>
        </w:rPr>
        <w:t>。</w:t>
      </w:r>
    </w:p>
    <w:p w14:paraId="525E8B38">
      <w:pPr>
        <w:tabs>
          <w:tab w:val="left" w:pos="0"/>
        </w:tabs>
        <w:spacing w:line="360" w:lineRule="auto"/>
        <w:ind w:firstLine="482"/>
        <w:rPr>
          <w:rFonts w:cs="Helvetica" w:asciiTheme="minorEastAsia" w:hAnsiTheme="minorEastAsia" w:eastAsiaTheme="minorEastAsia"/>
          <w:color w:val="auto"/>
          <w:kern w:val="0"/>
          <w:sz w:val="24"/>
          <w:highlight w:val="none"/>
        </w:rPr>
      </w:pPr>
      <w:r>
        <w:rPr>
          <w:rFonts w:hint="eastAsia" w:cs="宋体" w:asciiTheme="minorEastAsia" w:hAnsiTheme="minorEastAsia" w:eastAsiaTheme="minorEastAsia"/>
          <w:snapToGrid w:val="0"/>
          <w:color w:val="auto"/>
          <w:kern w:val="28"/>
          <w:sz w:val="24"/>
          <w:highlight w:val="none"/>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1B713CA7">
      <w:pPr>
        <w:snapToGrid w:val="0"/>
        <w:spacing w:line="360" w:lineRule="auto"/>
        <w:jc w:val="center"/>
        <w:rPr>
          <w:rFonts w:cs="仿宋_GB2312" w:asciiTheme="minorEastAsia" w:hAnsiTheme="minorEastAsia" w:eastAsiaTheme="minorEastAsia"/>
          <w:b/>
          <w:color w:val="auto"/>
          <w:sz w:val="36"/>
          <w:szCs w:val="36"/>
          <w:highlight w:val="none"/>
        </w:rPr>
      </w:pPr>
    </w:p>
    <w:p w14:paraId="76B308A6">
      <w:pPr>
        <w:snapToGrid w:val="0"/>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十三、验收</w:t>
      </w:r>
    </w:p>
    <w:p w14:paraId="5A8CB0DA">
      <w:pPr>
        <w:pStyle w:val="24"/>
        <w:spacing w:line="360" w:lineRule="auto"/>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1.验收</w:t>
      </w:r>
    </w:p>
    <w:p w14:paraId="3C360242">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1ECF0076">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1.2采购人可以邀请参加本项目的其他供应商或者第三方机构参与验收。参与验收的供应商或者第三方机构的意见作为验收书的参考资料一并存档。</w:t>
      </w:r>
    </w:p>
    <w:p w14:paraId="1ACCF073">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84605ED">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69C64982">
      <w:pPr>
        <w:snapToGrid w:val="0"/>
        <w:spacing w:line="360" w:lineRule="auto"/>
        <w:jc w:val="center"/>
        <w:rPr>
          <w:rFonts w:cs="仿宋_GB2312" w:asciiTheme="minorEastAsia" w:hAnsiTheme="minorEastAsia" w:eastAsiaTheme="minorEastAsia"/>
          <w:b/>
          <w:color w:val="auto"/>
          <w:sz w:val="36"/>
          <w:szCs w:val="36"/>
          <w:highlight w:val="none"/>
        </w:rPr>
      </w:pPr>
    </w:p>
    <w:p w14:paraId="03FE3276">
      <w:pPr>
        <w:jc w:val="left"/>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br w:type="page"/>
      </w:r>
    </w:p>
    <w:p w14:paraId="0E69127E">
      <w:pPr>
        <w:snapToGrid w:val="0"/>
        <w:spacing w:line="360" w:lineRule="auto"/>
        <w:jc w:val="center"/>
        <w:rPr>
          <w:rFonts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36"/>
          <w:szCs w:val="36"/>
          <w:highlight w:val="none"/>
        </w:rPr>
        <w:t>十四、电子交易活动的中止</w:t>
      </w:r>
    </w:p>
    <w:p w14:paraId="0AB48B96">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 电子交易活动的中止</w:t>
      </w:r>
    </w:p>
    <w:p w14:paraId="0127F95D">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采购过程中出现以下情形，导致电子交易平台无法正常运行，或者无法保证电子交易的公平、公正和安全时，采购机构可中止电子交易活动：</w:t>
      </w:r>
    </w:p>
    <w:p w14:paraId="54319840">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 xml:space="preserve">1.1电子交易平台发生故障而无法登录访问的； </w:t>
      </w:r>
    </w:p>
    <w:p w14:paraId="2764DC1B">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1.2电子交易平台应用或数据库出现错误，不能进行正常操作的；</w:t>
      </w:r>
    </w:p>
    <w:p w14:paraId="068296FE">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1.3电子交易平台发现严重安全漏洞，有潜在泄密危险的；</w:t>
      </w:r>
    </w:p>
    <w:p w14:paraId="34A1D8EF">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 xml:space="preserve">1.4病毒发作导致不能进行正常操作的； </w:t>
      </w:r>
    </w:p>
    <w:p w14:paraId="2841193E">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1.5其他无法保证电子交易的公平、公正和安全的情况。</w:t>
      </w:r>
    </w:p>
    <w:p w14:paraId="6B3CDE61">
      <w:pPr>
        <w:tabs>
          <w:tab w:val="left" w:pos="0"/>
        </w:tabs>
        <w:spacing w:line="360" w:lineRule="auto"/>
        <w:rPr>
          <w:rFonts w:cs="仿宋_GB2312" w:asciiTheme="minorEastAsia" w:hAnsiTheme="minorEastAsia" w:eastAsiaTheme="minorEastAsia"/>
          <w:b/>
          <w:color w:val="auto"/>
          <w:sz w:val="36"/>
          <w:szCs w:val="36"/>
          <w:highlight w:val="none"/>
        </w:rPr>
      </w:pPr>
      <w:r>
        <w:rPr>
          <w:rFonts w:hint="eastAsia" w:cs="Helvetica" w:asciiTheme="minorEastAsia" w:hAnsiTheme="minorEastAsia" w:eastAsiaTheme="minorEastAsia"/>
          <w:b/>
          <w:color w:val="auto"/>
          <w:kern w:val="0"/>
          <w:sz w:val="24"/>
          <w:highlight w:val="none"/>
        </w:rPr>
        <w:t>2.</w:t>
      </w:r>
      <w:r>
        <w:rPr>
          <w:rFonts w:hint="eastAsia" w:cs="Helvetica" w:asciiTheme="minorEastAsia" w:hAnsiTheme="minorEastAsia" w:eastAsiaTheme="minorEastAsia"/>
          <w:color w:val="auto"/>
          <w:kern w:val="0"/>
          <w:sz w:val="24"/>
          <w:highlight w:val="none"/>
        </w:rPr>
        <w:t>出现以上情形，不影响采购公平、公正性的，采购组织机构可以待上述情形消除后继续组织电子交易活动，也可以决定某些环节以纸质形式进行；影响或可能影响采购公平、公正性的，应当重新采购。</w:t>
      </w:r>
      <w:bookmarkEnd w:id="10"/>
      <w:bookmarkStart w:id="54" w:name="_Hlt75236101"/>
      <w:bookmarkEnd w:id="54"/>
      <w:bookmarkStart w:id="55" w:name="_Hlt75236011"/>
      <w:bookmarkEnd w:id="55"/>
      <w:bookmarkStart w:id="56" w:name="_Hlt74729768"/>
      <w:bookmarkEnd w:id="56"/>
      <w:bookmarkStart w:id="57" w:name="_Hlt68072990"/>
      <w:bookmarkEnd w:id="57"/>
      <w:bookmarkStart w:id="58" w:name="_Hlt74707468"/>
      <w:bookmarkEnd w:id="58"/>
      <w:bookmarkStart w:id="59" w:name="_Hlt74730295"/>
      <w:bookmarkEnd w:id="59"/>
      <w:bookmarkStart w:id="60" w:name="_Hlt74714665"/>
      <w:bookmarkEnd w:id="60"/>
      <w:bookmarkStart w:id="61" w:name="_Hlt75236290"/>
      <w:bookmarkEnd w:id="61"/>
      <w:bookmarkStart w:id="62" w:name="_Hlt68057669"/>
      <w:bookmarkEnd w:id="62"/>
      <w:bookmarkStart w:id="63" w:name="第三部分"/>
      <w:bookmarkStart w:id="64" w:name="_Toc164416483"/>
      <w:r>
        <w:rPr>
          <w:rFonts w:cs="仿宋_GB2312" w:asciiTheme="minorEastAsia" w:hAnsiTheme="minorEastAsia" w:eastAsiaTheme="minorEastAsia"/>
          <w:b/>
          <w:color w:val="auto"/>
          <w:sz w:val="36"/>
          <w:szCs w:val="36"/>
          <w:highlight w:val="none"/>
        </w:rPr>
        <w:br w:type="page"/>
      </w:r>
    </w:p>
    <w:p w14:paraId="21D84F84">
      <w:pPr>
        <w:adjustRightInd/>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第四章  采购需求</w:t>
      </w:r>
    </w:p>
    <w:p w14:paraId="0C89EC6E">
      <w:pPr>
        <w:adjustRightInd/>
        <w:spacing w:line="360" w:lineRule="auto"/>
        <w:jc w:val="left"/>
        <w:outlineLvl w:val="0"/>
        <w:rPr>
          <w:rFonts w:cs="仿宋_GB2312" w:asciiTheme="minorEastAsia" w:hAnsiTheme="minorEastAsia" w:eastAsiaTheme="minorEastAsia"/>
          <w:b/>
          <w:color w:val="auto"/>
          <w:sz w:val="36"/>
          <w:szCs w:val="36"/>
          <w:highlight w:val="none"/>
          <w:u w:val="single"/>
        </w:rPr>
      </w:pPr>
      <w:r>
        <w:rPr>
          <w:rFonts w:hint="eastAsia" w:asciiTheme="minorEastAsia" w:hAnsiTheme="minorEastAsia" w:eastAsiaTheme="minorEastAsia"/>
          <w:color w:val="auto"/>
          <w:sz w:val="24"/>
          <w:highlight w:val="none"/>
          <w:u w:val="single"/>
        </w:rPr>
        <w:t>注：“▲” 系指实质性要求条款， “</w:t>
      </w:r>
      <w:r>
        <w:rPr>
          <w:rFonts w:hint="eastAsia" w:asciiTheme="minorEastAsia" w:hAnsiTheme="minorEastAsia" w:eastAsiaTheme="minorEastAsia"/>
          <w:b/>
          <w:color w:val="auto"/>
          <w:sz w:val="24"/>
          <w:highlight w:val="none"/>
          <w:u w:val="single"/>
        </w:rPr>
        <w:t>※</w:t>
      </w:r>
      <w:r>
        <w:rPr>
          <w:rFonts w:hint="eastAsia" w:asciiTheme="minorEastAsia" w:hAnsiTheme="minorEastAsia" w:eastAsiaTheme="minorEastAsia"/>
          <w:color w:val="auto"/>
          <w:sz w:val="24"/>
          <w:highlight w:val="none"/>
          <w:u w:val="single"/>
        </w:rPr>
        <w:t>”系指磋商过程中可能实质性变动的内容。</w:t>
      </w:r>
    </w:p>
    <w:p w14:paraId="7B218F6F">
      <w:pPr>
        <w:pStyle w:val="4"/>
        <w:numPr>
          <w:ilvl w:val="255"/>
          <w:numId w:val="0"/>
        </w:numPr>
        <w:tabs>
          <w:tab w:val="left" w:pos="578"/>
          <w:tab w:val="clear" w:pos="432"/>
        </w:tabs>
        <w:ind w:left="854"/>
        <w:rPr>
          <w:rFonts w:ascii="Arial" w:hAnsi="Arial" w:eastAsia="宋体" w:cs="Arial"/>
          <w:color w:val="auto"/>
          <w:sz w:val="24"/>
          <w:szCs w:val="24"/>
          <w:highlight w:val="none"/>
        </w:rPr>
      </w:pPr>
      <w:bookmarkStart w:id="65" w:name="_Toc24414"/>
      <w:r>
        <w:rPr>
          <w:rFonts w:ascii="Arial" w:hAnsi="Arial" w:eastAsia="宋体" w:cs="Arial"/>
          <w:color w:val="auto"/>
          <w:sz w:val="24"/>
          <w:szCs w:val="24"/>
          <w:highlight w:val="none"/>
        </w:rPr>
        <w:t>第一部分 采购内容一览表</w:t>
      </w:r>
      <w:bookmarkEnd w:id="65"/>
    </w:p>
    <w:tbl>
      <w:tblPr>
        <w:tblStyle w:val="62"/>
        <w:tblW w:w="965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4"/>
        <w:gridCol w:w="3169"/>
        <w:gridCol w:w="553"/>
        <w:gridCol w:w="557"/>
        <w:gridCol w:w="1272"/>
        <w:gridCol w:w="2534"/>
        <w:gridCol w:w="858"/>
      </w:tblGrid>
      <w:tr w14:paraId="05450B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9" w:hRule="atLeast"/>
        </w:trPr>
        <w:tc>
          <w:tcPr>
            <w:tcW w:w="714" w:type="dxa"/>
            <w:noWrap/>
            <w:vAlign w:val="center"/>
          </w:tcPr>
          <w:p w14:paraId="1C3DA87D">
            <w:pPr>
              <w:widowControl/>
              <w:snapToGrid w:val="0"/>
              <w:spacing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序号</w:t>
            </w:r>
          </w:p>
        </w:tc>
        <w:tc>
          <w:tcPr>
            <w:tcW w:w="3169" w:type="dxa"/>
            <w:noWrap/>
            <w:vAlign w:val="center"/>
          </w:tcPr>
          <w:p w14:paraId="5F38DD7E">
            <w:pPr>
              <w:widowControl/>
              <w:snapToGrid w:val="0"/>
              <w:spacing w:line="360" w:lineRule="auto"/>
              <w:jc w:val="center"/>
              <w:rPr>
                <w:rFonts w:ascii="宋体" w:hAnsi="宋体" w:cs="宋体"/>
                <w:color w:val="auto"/>
                <w:kern w:val="0"/>
                <w:szCs w:val="21"/>
                <w:highlight w:val="none"/>
              </w:rPr>
            </w:pPr>
            <w:r>
              <w:rPr>
                <w:rFonts w:ascii="宋体" w:hAnsi="宋体" w:cs="宋体"/>
                <w:color w:val="auto"/>
                <w:kern w:val="0"/>
                <w:szCs w:val="21"/>
                <w:highlight w:val="none"/>
              </w:rPr>
              <w:t>标项名称</w:t>
            </w:r>
          </w:p>
        </w:tc>
        <w:tc>
          <w:tcPr>
            <w:tcW w:w="553" w:type="dxa"/>
            <w:noWrap/>
            <w:vAlign w:val="center"/>
          </w:tcPr>
          <w:p w14:paraId="63846AAC">
            <w:pPr>
              <w:widowControl/>
              <w:snapToGrid w:val="0"/>
              <w:spacing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数量</w:t>
            </w:r>
          </w:p>
        </w:tc>
        <w:tc>
          <w:tcPr>
            <w:tcW w:w="557" w:type="dxa"/>
            <w:noWrap/>
            <w:vAlign w:val="center"/>
          </w:tcPr>
          <w:p w14:paraId="2ECFD59E">
            <w:pPr>
              <w:widowControl/>
              <w:snapToGrid w:val="0"/>
              <w:spacing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单位</w:t>
            </w:r>
          </w:p>
        </w:tc>
        <w:tc>
          <w:tcPr>
            <w:tcW w:w="1272" w:type="dxa"/>
            <w:noWrap/>
            <w:vAlign w:val="center"/>
          </w:tcPr>
          <w:p w14:paraId="66E50E96">
            <w:pPr>
              <w:widowControl/>
              <w:snapToGrid w:val="0"/>
              <w:spacing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预算金额（万元）</w:t>
            </w:r>
          </w:p>
        </w:tc>
        <w:tc>
          <w:tcPr>
            <w:tcW w:w="2534" w:type="dxa"/>
            <w:noWrap/>
            <w:vAlign w:val="center"/>
          </w:tcPr>
          <w:p w14:paraId="7A363E3B">
            <w:pPr>
              <w:widowControl/>
              <w:snapToGrid w:val="0"/>
              <w:spacing w:line="360" w:lineRule="auto"/>
              <w:jc w:val="center"/>
              <w:rPr>
                <w:rFonts w:ascii="宋体" w:hAnsi="宋体" w:cs="宋体"/>
                <w:color w:val="auto"/>
                <w:kern w:val="0"/>
                <w:szCs w:val="21"/>
                <w:highlight w:val="none"/>
              </w:rPr>
            </w:pPr>
            <w:r>
              <w:rPr>
                <w:rFonts w:ascii="宋体" w:hAnsi="宋体" w:cs="宋体"/>
                <w:color w:val="auto"/>
                <w:kern w:val="0"/>
                <w:szCs w:val="21"/>
                <w:highlight w:val="none"/>
              </w:rPr>
              <w:t>简要规格描述</w:t>
            </w:r>
          </w:p>
        </w:tc>
        <w:tc>
          <w:tcPr>
            <w:tcW w:w="858" w:type="dxa"/>
            <w:noWrap/>
            <w:vAlign w:val="center"/>
          </w:tcPr>
          <w:p w14:paraId="0D5E1FD9">
            <w:pPr>
              <w:widowControl/>
              <w:snapToGrid w:val="0"/>
              <w:spacing w:line="360" w:lineRule="auto"/>
              <w:jc w:val="center"/>
              <w:rPr>
                <w:rFonts w:ascii="宋体" w:hAnsi="宋体" w:cs="宋体"/>
                <w:color w:val="auto"/>
                <w:kern w:val="0"/>
                <w:szCs w:val="21"/>
                <w:highlight w:val="none"/>
              </w:rPr>
            </w:pPr>
            <w:r>
              <w:rPr>
                <w:rFonts w:ascii="Arial" w:hAnsi="Arial" w:cs="Arial"/>
                <w:color w:val="auto"/>
                <w:kern w:val="0"/>
                <w:szCs w:val="21"/>
                <w:highlight w:val="none"/>
              </w:rPr>
              <w:t>备注</w:t>
            </w:r>
          </w:p>
        </w:tc>
      </w:tr>
      <w:tr w14:paraId="4142D1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2" w:hRule="atLeast"/>
        </w:trPr>
        <w:tc>
          <w:tcPr>
            <w:tcW w:w="714" w:type="dxa"/>
            <w:noWrap/>
            <w:vAlign w:val="center"/>
          </w:tcPr>
          <w:p w14:paraId="15F9706A">
            <w:pPr>
              <w:widowControl/>
              <w:snapToGrid w:val="0"/>
              <w:spacing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c>
          <w:tcPr>
            <w:tcW w:w="3169" w:type="dxa"/>
            <w:noWrap/>
            <w:vAlign w:val="center"/>
          </w:tcPr>
          <w:p w14:paraId="23E3D24D">
            <w:pPr>
              <w:widowControl/>
              <w:snapToGrid w:val="0"/>
              <w:spacing w:line="360" w:lineRule="auto"/>
              <w:jc w:val="center"/>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eastAsia="zh-CN"/>
              </w:rPr>
              <w:t>浙江省商务厅重点国别地区贸易投资分析研判和落地服务</w:t>
            </w:r>
            <w:r>
              <w:rPr>
                <w:rFonts w:hint="eastAsia" w:ascii="宋体" w:hAnsi="宋体" w:cs="宋体"/>
                <w:color w:val="auto"/>
                <w:kern w:val="0"/>
                <w:szCs w:val="21"/>
                <w:highlight w:val="none"/>
                <w:lang w:val="en-US" w:eastAsia="zh-CN"/>
              </w:rPr>
              <w:t>项目</w:t>
            </w:r>
          </w:p>
        </w:tc>
        <w:tc>
          <w:tcPr>
            <w:tcW w:w="553" w:type="dxa"/>
            <w:noWrap/>
            <w:vAlign w:val="center"/>
          </w:tcPr>
          <w:p w14:paraId="64A55C1E">
            <w:pPr>
              <w:widowControl/>
              <w:snapToGrid w:val="0"/>
              <w:spacing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c>
          <w:tcPr>
            <w:tcW w:w="557" w:type="dxa"/>
            <w:noWrap/>
            <w:vAlign w:val="center"/>
          </w:tcPr>
          <w:p w14:paraId="015695F2">
            <w:pPr>
              <w:widowControl/>
              <w:snapToGrid w:val="0"/>
              <w:spacing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项</w:t>
            </w:r>
          </w:p>
        </w:tc>
        <w:tc>
          <w:tcPr>
            <w:tcW w:w="1272" w:type="dxa"/>
            <w:noWrap/>
            <w:vAlign w:val="center"/>
          </w:tcPr>
          <w:p w14:paraId="23F92D1C">
            <w:pPr>
              <w:widowControl/>
              <w:snapToGrid w:val="0"/>
              <w:spacing w:line="360" w:lineRule="auto"/>
              <w:jc w:val="center"/>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30.00</w:t>
            </w:r>
          </w:p>
        </w:tc>
        <w:tc>
          <w:tcPr>
            <w:tcW w:w="2534" w:type="dxa"/>
            <w:noWrap/>
            <w:vAlign w:val="center"/>
          </w:tcPr>
          <w:p w14:paraId="5998430E">
            <w:pPr>
              <w:widowControl/>
              <w:snapToGrid w:val="0"/>
              <w:spacing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详见“第二部分 采购需求”</w:t>
            </w:r>
          </w:p>
        </w:tc>
        <w:tc>
          <w:tcPr>
            <w:tcW w:w="858" w:type="dxa"/>
            <w:noWrap/>
            <w:vAlign w:val="center"/>
          </w:tcPr>
          <w:p w14:paraId="5FDFA518">
            <w:pPr>
              <w:widowControl/>
              <w:snapToGrid w:val="0"/>
              <w:spacing w:line="360" w:lineRule="auto"/>
              <w:jc w:val="center"/>
              <w:rPr>
                <w:rFonts w:ascii="宋体" w:hAnsi="宋体" w:cs="宋体"/>
                <w:bCs/>
                <w:color w:val="auto"/>
                <w:kern w:val="0"/>
                <w:szCs w:val="21"/>
                <w:highlight w:val="none"/>
              </w:rPr>
            </w:pPr>
          </w:p>
        </w:tc>
      </w:tr>
    </w:tbl>
    <w:p w14:paraId="0A74A5AD">
      <w:pPr>
        <w:pStyle w:val="4"/>
        <w:numPr>
          <w:ilvl w:val="255"/>
          <w:numId w:val="0"/>
        </w:numPr>
        <w:tabs>
          <w:tab w:val="left" w:pos="578"/>
          <w:tab w:val="clear" w:pos="432"/>
        </w:tabs>
        <w:spacing w:line="360" w:lineRule="auto"/>
        <w:ind w:left="854"/>
        <w:rPr>
          <w:rFonts w:ascii="Arial" w:hAnsi="Arial" w:eastAsia="宋体" w:cs="Arial"/>
          <w:color w:val="auto"/>
          <w:sz w:val="24"/>
          <w:szCs w:val="24"/>
          <w:highlight w:val="none"/>
        </w:rPr>
      </w:pPr>
      <w:bookmarkStart w:id="66" w:name="_Toc342"/>
    </w:p>
    <w:p w14:paraId="0BD0CF33">
      <w:pPr>
        <w:pStyle w:val="4"/>
        <w:numPr>
          <w:ilvl w:val="255"/>
          <w:numId w:val="0"/>
        </w:numPr>
        <w:tabs>
          <w:tab w:val="left" w:pos="578"/>
          <w:tab w:val="clear" w:pos="432"/>
        </w:tabs>
        <w:spacing w:line="360" w:lineRule="auto"/>
        <w:ind w:left="854"/>
        <w:rPr>
          <w:rFonts w:ascii="Arial" w:hAnsi="Arial" w:eastAsia="宋体" w:cs="Arial"/>
          <w:color w:val="auto"/>
          <w:sz w:val="24"/>
          <w:szCs w:val="24"/>
          <w:highlight w:val="none"/>
        </w:rPr>
      </w:pPr>
      <w:r>
        <w:rPr>
          <w:rFonts w:ascii="Arial" w:hAnsi="Arial" w:eastAsia="宋体" w:cs="Arial"/>
          <w:color w:val="auto"/>
          <w:sz w:val="24"/>
          <w:szCs w:val="24"/>
          <w:highlight w:val="none"/>
        </w:rPr>
        <w:t>第二部分 采购需求</w:t>
      </w:r>
      <w:bookmarkEnd w:id="66"/>
    </w:p>
    <w:p w14:paraId="349CCEA8">
      <w:pPr>
        <w:keepNext w:val="0"/>
        <w:keepLines w:val="0"/>
        <w:pageBreakBefore w:val="0"/>
        <w:widowControl/>
        <w:shd w:val="clear" w:color="auto" w:fill="FFFFFF"/>
        <w:kinsoku/>
        <w:wordWrap/>
        <w:overflowPunct/>
        <w:topLinePunct w:val="0"/>
        <w:autoSpaceDE/>
        <w:autoSpaceDN/>
        <w:bidi w:val="0"/>
        <w:adjustRightInd/>
        <w:snapToGrid/>
        <w:spacing w:line="560" w:lineRule="exact"/>
        <w:textAlignment w:val="auto"/>
        <w:outlineLvl w:val="0"/>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rPr>
        <w:t>一、项目名称（概况）</w:t>
      </w:r>
    </w:p>
    <w:p w14:paraId="6FBCAF4A">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20" w:firstLineChars="200"/>
        <w:textAlignment w:val="auto"/>
        <w:outlineLvl w:val="1"/>
        <w:rPr>
          <w:rFonts w:hint="eastAsia" w:ascii="宋体" w:hAnsi="宋体" w:eastAsia="宋体" w:cs="宋体"/>
          <w:color w:val="auto"/>
          <w:kern w:val="0"/>
          <w:sz w:val="21"/>
          <w:szCs w:val="21"/>
          <w:highlight w:val="none"/>
          <w:lang w:eastAsia="zh-CN"/>
        </w:rPr>
      </w:pPr>
      <w:r>
        <w:rPr>
          <w:rFonts w:hint="eastAsia" w:ascii="宋体" w:hAnsi="宋体" w:cs="宋体"/>
          <w:color w:val="auto"/>
          <w:kern w:val="0"/>
          <w:sz w:val="21"/>
          <w:szCs w:val="21"/>
          <w:highlight w:val="none"/>
          <w:lang w:eastAsia="zh-CN"/>
        </w:rPr>
        <w:t>重点国别地区贸易投资分析研判和落地服务</w:t>
      </w:r>
    </w:p>
    <w:p w14:paraId="5C1D7A12">
      <w:pPr>
        <w:keepNext w:val="0"/>
        <w:keepLines w:val="0"/>
        <w:pageBreakBefore w:val="0"/>
        <w:widowControl/>
        <w:shd w:val="clear" w:color="auto" w:fill="FFFFFF"/>
        <w:kinsoku/>
        <w:wordWrap/>
        <w:overflowPunct/>
        <w:topLinePunct w:val="0"/>
        <w:autoSpaceDE/>
        <w:autoSpaceDN/>
        <w:bidi w:val="0"/>
        <w:adjustRightInd/>
        <w:snapToGrid/>
        <w:spacing w:line="560" w:lineRule="exact"/>
        <w:textAlignment w:val="auto"/>
        <w:outlineLvl w:val="0"/>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lang w:eastAsia="zh-CN"/>
        </w:rPr>
        <w:t>二</w:t>
      </w:r>
      <w:r>
        <w:rPr>
          <w:rFonts w:hint="eastAsia" w:ascii="宋体" w:hAnsi="宋体" w:eastAsia="宋体" w:cs="宋体"/>
          <w:b/>
          <w:color w:val="auto"/>
          <w:sz w:val="21"/>
          <w:szCs w:val="21"/>
          <w:highlight w:val="none"/>
        </w:rPr>
        <w:t>、</w:t>
      </w:r>
      <w:r>
        <w:rPr>
          <w:rFonts w:hint="eastAsia" w:ascii="宋体" w:hAnsi="宋体" w:eastAsia="宋体" w:cs="宋体"/>
          <w:b/>
          <w:color w:val="auto"/>
          <w:sz w:val="21"/>
          <w:szCs w:val="21"/>
          <w:highlight w:val="none"/>
          <w:lang w:eastAsia="zh-CN"/>
        </w:rPr>
        <w:t>服务期</w:t>
      </w:r>
    </w:p>
    <w:p w14:paraId="407DA5C6">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420" w:firstLineChars="200"/>
        <w:textAlignment w:val="auto"/>
        <w:outlineLvl w:val="1"/>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rPr>
        <w:t xml:space="preserve"> 2025年12月31日前</w:t>
      </w:r>
      <w:r>
        <w:rPr>
          <w:rFonts w:hint="eastAsia" w:ascii="宋体" w:hAnsi="宋体" w:cs="宋体"/>
          <w:color w:val="auto"/>
          <w:sz w:val="21"/>
          <w:szCs w:val="21"/>
          <w:highlight w:val="none"/>
          <w:lang w:val="en-US" w:eastAsia="zh-CN"/>
        </w:rPr>
        <w:t>完成</w:t>
      </w:r>
    </w:p>
    <w:p w14:paraId="6CBDB888">
      <w:pPr>
        <w:keepNext w:val="0"/>
        <w:keepLines w:val="0"/>
        <w:pageBreakBefore w:val="0"/>
        <w:widowControl/>
        <w:numPr>
          <w:ilvl w:val="0"/>
          <w:numId w:val="0"/>
        </w:numPr>
        <w:shd w:val="clear" w:color="auto" w:fill="FFFFFF"/>
        <w:kinsoku/>
        <w:wordWrap/>
        <w:overflowPunct/>
        <w:topLinePunct w:val="0"/>
        <w:autoSpaceDE/>
        <w:autoSpaceDN/>
        <w:bidi w:val="0"/>
        <w:adjustRightInd/>
        <w:snapToGrid/>
        <w:spacing w:line="560" w:lineRule="exact"/>
        <w:textAlignment w:val="auto"/>
        <w:outlineLvl w:val="1"/>
        <w:rPr>
          <w:rFonts w:hint="eastAsia" w:ascii="宋体" w:hAnsi="宋体" w:cs="宋体"/>
          <w:b/>
          <w:color w:val="auto"/>
          <w:sz w:val="21"/>
          <w:szCs w:val="21"/>
          <w:highlight w:val="none"/>
          <w:lang w:val="en-US" w:eastAsia="zh-CN"/>
        </w:rPr>
      </w:pPr>
      <w:r>
        <w:rPr>
          <w:rFonts w:hint="eastAsia" w:ascii="宋体" w:hAnsi="宋体" w:cs="宋体"/>
          <w:b/>
          <w:color w:val="auto"/>
          <w:sz w:val="21"/>
          <w:szCs w:val="21"/>
          <w:highlight w:val="none"/>
          <w:lang w:val="en-US" w:eastAsia="zh-CN"/>
        </w:rPr>
        <w:t>三、采购内容</w:t>
      </w:r>
    </w:p>
    <w:p w14:paraId="36F4DECB">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2" w:firstLineChars="200"/>
        <w:jc w:val="both"/>
        <w:textAlignment w:val="auto"/>
        <w:rPr>
          <w:rFonts w:hint="eastAsia" w:ascii="宋体" w:hAnsi="宋体" w:eastAsia="宋体" w:cs="宋体"/>
          <w:b/>
          <w:bCs/>
          <w:sz w:val="21"/>
          <w:szCs w:val="21"/>
          <w:lang w:eastAsia="zh-CN"/>
        </w:rPr>
      </w:pPr>
      <w:r>
        <w:rPr>
          <w:rFonts w:hint="eastAsia" w:ascii="宋体" w:hAnsi="宋体" w:eastAsia="宋体" w:cs="宋体"/>
          <w:b/>
          <w:bCs/>
          <w:kern w:val="2"/>
          <w:sz w:val="21"/>
          <w:szCs w:val="21"/>
          <w:lang w:val="en-US" w:eastAsia="zh-CN" w:bidi="ar-SA"/>
        </w:rPr>
        <w:t>一、</w:t>
      </w:r>
      <w:r>
        <w:rPr>
          <w:rFonts w:hint="eastAsia" w:ascii="宋体" w:hAnsi="宋体" w:eastAsia="宋体" w:cs="宋体"/>
          <w:b/>
          <w:bCs/>
          <w:sz w:val="21"/>
          <w:szCs w:val="21"/>
          <w:lang w:eastAsia="zh-CN"/>
        </w:rPr>
        <w:t>开展国别贸易投资动态监测</w:t>
      </w:r>
    </w:p>
    <w:p w14:paraId="4E850DA0">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0" w:firstLineChars="0"/>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日常开展我省与主要贸易伙伴贸易投资情况监测，重点关注出口份额较高的传统市场、增长潜力较大的新兴市场，以及重点投资国别地区，动态监测各市场贸易投资政策调整、贸易投资数据波动、重点企业贸易投资情况。</w:t>
      </w:r>
    </w:p>
    <w:p w14:paraId="1DCF0699">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2" w:firstLineChars="200"/>
        <w:jc w:val="both"/>
        <w:textAlignment w:val="auto"/>
        <w:rPr>
          <w:rFonts w:hint="eastAsia" w:ascii="宋体" w:hAnsi="宋体" w:eastAsia="宋体" w:cs="宋体"/>
          <w:b/>
          <w:bCs/>
          <w:sz w:val="21"/>
          <w:szCs w:val="21"/>
          <w:lang w:eastAsia="zh-CN"/>
        </w:rPr>
      </w:pPr>
      <w:r>
        <w:rPr>
          <w:rFonts w:hint="eastAsia" w:ascii="宋体" w:hAnsi="宋体" w:eastAsia="宋体" w:cs="宋体"/>
          <w:b/>
          <w:bCs/>
          <w:kern w:val="2"/>
          <w:sz w:val="21"/>
          <w:szCs w:val="21"/>
          <w:lang w:val="en-US" w:eastAsia="zh-CN" w:bidi="ar-SA"/>
        </w:rPr>
        <w:t>二、</w:t>
      </w:r>
      <w:r>
        <w:rPr>
          <w:rFonts w:hint="eastAsia" w:ascii="宋体" w:hAnsi="宋体" w:eastAsia="宋体" w:cs="宋体"/>
          <w:b/>
          <w:bCs/>
          <w:sz w:val="21"/>
          <w:szCs w:val="21"/>
          <w:lang w:eastAsia="zh-CN"/>
        </w:rPr>
        <w:t>开展重点国别贸易投资情况分析研究</w:t>
      </w:r>
    </w:p>
    <w:p w14:paraId="2500ECBB">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200"/>
        <w:jc w:val="both"/>
        <w:textAlignment w:val="auto"/>
        <w:rPr>
          <w:rFonts w:hint="eastAsia" w:ascii="宋体" w:hAnsi="宋体" w:eastAsia="宋体" w:cs="宋体"/>
          <w:b w:val="0"/>
          <w:bCs w:val="0"/>
          <w:sz w:val="21"/>
          <w:szCs w:val="21"/>
          <w:lang w:eastAsia="zh-CN"/>
        </w:rPr>
      </w:pPr>
      <w:r>
        <w:rPr>
          <w:rFonts w:hint="eastAsia" w:ascii="宋体" w:hAnsi="宋体" w:eastAsia="宋体" w:cs="宋体"/>
          <w:b w:val="0"/>
          <w:bCs w:val="0"/>
          <w:sz w:val="21"/>
          <w:szCs w:val="21"/>
          <w:lang w:eastAsia="zh-CN"/>
        </w:rPr>
        <w:t>聚焦重点合作区域，建立由政府、高校、企业组成的专家智库，联动动态开展重点国别贸易投资研究，围绕多维度进行结构性分析。全年形成重点国别贸易投资情况分析研究不少于4篇。</w:t>
      </w:r>
    </w:p>
    <w:p w14:paraId="41671B91">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2" w:firstLineChars="200"/>
        <w:jc w:val="both"/>
        <w:textAlignment w:val="auto"/>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三、开展中东欧贸易情况专题分析</w:t>
      </w:r>
    </w:p>
    <w:p w14:paraId="6A5C344E">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0" w:firstLineChars="200"/>
        <w:jc w:val="both"/>
        <w:textAlignment w:val="auto"/>
        <w:rPr>
          <w:rFonts w:hint="eastAsia" w:ascii="宋体" w:hAnsi="宋体" w:eastAsia="宋体" w:cs="宋体"/>
          <w:b w:val="0"/>
          <w:bCs w:val="0"/>
          <w:sz w:val="21"/>
          <w:szCs w:val="21"/>
          <w:lang w:eastAsia="zh-CN"/>
        </w:rPr>
      </w:pPr>
      <w:r>
        <w:rPr>
          <w:rFonts w:hint="eastAsia" w:ascii="宋体" w:hAnsi="宋体" w:eastAsia="宋体" w:cs="宋体"/>
          <w:i w:val="0"/>
          <w:iCs w:val="0"/>
          <w:caps w:val="0"/>
          <w:spacing w:val="0"/>
          <w:sz w:val="21"/>
          <w:szCs w:val="21"/>
          <w:shd w:val="clear" w:color="auto" w:fill="auto"/>
          <w:lang w:eastAsia="zh-CN"/>
        </w:rPr>
        <w:t>依托我省商务运行监测体系，定期开展中东欧贸易情况分析，并针对重点监测企业进行问卷调查，做好我省与中东欧贸易分析及趋势预判。</w:t>
      </w:r>
      <w:r>
        <w:rPr>
          <w:rFonts w:hint="eastAsia" w:ascii="宋体" w:hAnsi="宋体" w:eastAsia="宋体" w:cs="宋体"/>
          <w:b w:val="0"/>
          <w:bCs w:val="0"/>
          <w:sz w:val="21"/>
          <w:szCs w:val="21"/>
          <w:lang w:eastAsia="zh-CN"/>
        </w:rPr>
        <w:t>全年形成中东欧贸易分析材料不少于4篇。</w:t>
      </w:r>
    </w:p>
    <w:p w14:paraId="026F7458">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2" w:firstLineChars="200"/>
        <w:jc w:val="both"/>
        <w:textAlignment w:val="auto"/>
        <w:rPr>
          <w:rFonts w:hint="eastAsia" w:ascii="宋体" w:hAnsi="宋体" w:eastAsia="宋体" w:cs="宋体"/>
          <w:b/>
          <w:bCs/>
          <w:sz w:val="21"/>
          <w:szCs w:val="21"/>
          <w:lang w:eastAsia="zh-CN"/>
        </w:rPr>
      </w:pPr>
      <w:r>
        <w:rPr>
          <w:rFonts w:hint="eastAsia" w:ascii="宋体" w:hAnsi="宋体" w:eastAsia="宋体" w:cs="宋体"/>
          <w:b/>
          <w:bCs/>
          <w:sz w:val="21"/>
          <w:szCs w:val="21"/>
          <w:lang w:eastAsia="zh-CN"/>
        </w:rPr>
        <w:t>四、做好自贸协定推广服务</w:t>
      </w:r>
    </w:p>
    <w:p w14:paraId="60B540C8">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0" w:firstLineChars="0"/>
        <w:jc w:val="both"/>
        <w:textAlignment w:val="auto"/>
        <w:rPr>
          <w:rFonts w:hint="eastAsia" w:ascii="宋体" w:hAnsi="宋体" w:eastAsia="宋体" w:cs="宋体"/>
          <w:b/>
          <w:bCs/>
          <w:sz w:val="21"/>
          <w:szCs w:val="21"/>
          <w:lang w:eastAsia="zh-CN"/>
        </w:rPr>
      </w:pPr>
      <w:r>
        <w:rPr>
          <w:rFonts w:hint="eastAsia" w:ascii="宋体" w:hAnsi="宋体" w:eastAsia="宋体" w:cs="宋体"/>
          <w:b/>
          <w:bCs/>
          <w:sz w:val="21"/>
          <w:szCs w:val="21"/>
          <w:lang w:val="en-US" w:eastAsia="zh-CN"/>
        </w:rPr>
        <w:t xml:space="preserve">   </w:t>
      </w:r>
      <w:r>
        <w:rPr>
          <w:rFonts w:hint="eastAsia" w:ascii="宋体" w:hAnsi="宋体" w:eastAsia="宋体" w:cs="宋体"/>
          <w:b w:val="0"/>
          <w:bCs w:val="0"/>
          <w:sz w:val="21"/>
          <w:szCs w:val="21"/>
          <w:lang w:val="en-US" w:eastAsia="zh-CN"/>
        </w:rPr>
        <w:t xml:space="preserve"> 持续跟进我国签署自贸协定进展，及时开展研究，及时做好推广和企业辅导。聚焦目前已签订的23个自贸协定，举办政策宣讲会1场，帮助企业用好已有自贸协定政策红利，积极开拓自贸伙伴市场。</w:t>
      </w:r>
    </w:p>
    <w:p w14:paraId="3219B52B">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422" w:firstLineChars="200"/>
        <w:jc w:val="both"/>
        <w:textAlignment w:val="auto"/>
        <w:rPr>
          <w:rFonts w:hint="eastAsia" w:ascii="宋体" w:hAnsi="宋体" w:eastAsia="宋体" w:cs="宋体"/>
          <w:b/>
          <w:bCs/>
          <w:sz w:val="21"/>
          <w:szCs w:val="21"/>
        </w:rPr>
      </w:pPr>
      <w:r>
        <w:rPr>
          <w:rFonts w:hint="eastAsia" w:ascii="宋体" w:hAnsi="宋体" w:eastAsia="宋体" w:cs="宋体"/>
          <w:b/>
          <w:bCs/>
          <w:sz w:val="21"/>
          <w:szCs w:val="21"/>
          <w:lang w:eastAsia="zh-CN"/>
        </w:rPr>
        <w:t>五、发布</w:t>
      </w:r>
      <w:r>
        <w:rPr>
          <w:rFonts w:hint="eastAsia" w:ascii="宋体" w:hAnsi="宋体" w:eastAsia="宋体" w:cs="宋体"/>
          <w:b/>
          <w:bCs/>
          <w:sz w:val="21"/>
          <w:szCs w:val="21"/>
        </w:rPr>
        <w:t>《浙江与RCEP区域经贸合作发展报告（2024）》</w:t>
      </w:r>
    </w:p>
    <w:p w14:paraId="7208EACA">
      <w:pPr>
        <w:keepNext w:val="0"/>
        <w:keepLines w:val="0"/>
        <w:pageBreakBefore w:val="0"/>
        <w:widowControl/>
        <w:numPr>
          <w:ilvl w:val="0"/>
          <w:numId w:val="0"/>
        </w:numPr>
        <w:shd w:val="clear" w:color="auto" w:fill="FFFFFF"/>
        <w:kinsoku/>
        <w:wordWrap/>
        <w:overflowPunct/>
        <w:topLinePunct w:val="0"/>
        <w:autoSpaceDE/>
        <w:autoSpaceDN/>
        <w:bidi w:val="0"/>
        <w:adjustRightInd/>
        <w:snapToGrid/>
        <w:spacing w:line="560" w:lineRule="exact"/>
        <w:textAlignment w:val="auto"/>
        <w:outlineLvl w:val="1"/>
        <w:rPr>
          <w:rFonts w:hint="eastAsia" w:ascii="宋体" w:hAnsi="宋体" w:eastAsia="宋体" w:cs="宋体"/>
          <w:color w:val="auto"/>
          <w:kern w:val="0"/>
          <w:sz w:val="21"/>
          <w:szCs w:val="21"/>
          <w:highlight w:val="none"/>
          <w:lang w:val="en-US" w:eastAsia="zh-CN"/>
        </w:rPr>
      </w:pPr>
      <w:r>
        <w:rPr>
          <w:rFonts w:hint="eastAsia" w:ascii="宋体" w:hAnsi="宋体" w:eastAsia="宋体" w:cs="宋体"/>
          <w:sz w:val="21"/>
          <w:szCs w:val="21"/>
        </w:rPr>
        <w:t>形成《浙江与RCEP区域经贸合作发展报告》</w:t>
      </w:r>
      <w:r>
        <w:rPr>
          <w:rFonts w:hint="eastAsia" w:ascii="宋体" w:hAnsi="宋体" w:eastAsia="宋体" w:cs="宋体"/>
          <w:sz w:val="21"/>
          <w:szCs w:val="21"/>
          <w:lang w:eastAsia="zh-CN"/>
        </w:rPr>
        <w:t>，</w:t>
      </w:r>
      <w:r>
        <w:rPr>
          <w:rFonts w:hint="eastAsia" w:ascii="宋体" w:hAnsi="宋体" w:eastAsia="宋体" w:cs="宋体"/>
          <w:sz w:val="21"/>
          <w:szCs w:val="21"/>
        </w:rPr>
        <w:t>深入分析浙江与RCEP区域在货物贸易、数字贸易、双向投资等维度的经贸合作整体情况、在全国的地位等，挖掘重点领域及重点项目落地成果</w:t>
      </w:r>
      <w:r>
        <w:rPr>
          <w:rFonts w:hint="eastAsia" w:ascii="宋体" w:hAnsi="宋体" w:eastAsia="宋体" w:cs="宋体"/>
          <w:sz w:val="21"/>
          <w:szCs w:val="21"/>
          <w:lang w:eastAsia="zh-CN"/>
        </w:rPr>
        <w:t>，</w:t>
      </w:r>
      <w:r>
        <w:rPr>
          <w:rFonts w:hint="eastAsia" w:ascii="宋体" w:hAnsi="宋体" w:eastAsia="宋体" w:cs="宋体"/>
          <w:sz w:val="21"/>
          <w:szCs w:val="21"/>
        </w:rPr>
        <w:t>研判RCEP在浙江实施成效、存在困难和发展趋势等</w:t>
      </w:r>
      <w:r>
        <w:rPr>
          <w:rFonts w:hint="eastAsia" w:ascii="宋体" w:hAnsi="宋体" w:eastAsia="宋体" w:cs="宋体"/>
          <w:color w:val="auto"/>
          <w:kern w:val="0"/>
          <w:sz w:val="21"/>
          <w:szCs w:val="21"/>
          <w:highlight w:val="none"/>
          <w:lang w:val="en-US" w:eastAsia="zh-CN"/>
        </w:rPr>
        <w:t>。</w:t>
      </w:r>
    </w:p>
    <w:p w14:paraId="1E591E55">
      <w:pPr>
        <w:keepNext w:val="0"/>
        <w:keepLines w:val="0"/>
        <w:pageBreakBefore w:val="0"/>
        <w:widowControl/>
        <w:numPr>
          <w:ilvl w:val="0"/>
          <w:numId w:val="0"/>
        </w:numPr>
        <w:kinsoku/>
        <w:wordWrap/>
        <w:overflowPunct/>
        <w:topLinePunct w:val="0"/>
        <w:autoSpaceDE/>
        <w:autoSpaceDN/>
        <w:bidi w:val="0"/>
        <w:adjustRightInd/>
        <w:snapToGrid w:val="0"/>
        <w:spacing w:line="680" w:lineRule="exact"/>
        <w:ind w:firstLine="422" w:firstLineChars="200"/>
        <w:textAlignment w:val="auto"/>
        <w:rPr>
          <w:rFonts w:hint="default"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eastAsia="zh-CN"/>
        </w:rPr>
        <w:t>四</w:t>
      </w:r>
      <w:r>
        <w:rPr>
          <w:rFonts w:hint="eastAsia" w:ascii="宋体" w:hAnsi="宋体" w:eastAsia="宋体" w:cs="宋体"/>
          <w:b/>
          <w:color w:val="auto"/>
          <w:sz w:val="21"/>
          <w:szCs w:val="21"/>
          <w:highlight w:val="none"/>
        </w:rPr>
        <w:t>、</w:t>
      </w:r>
      <w:r>
        <w:rPr>
          <w:rFonts w:hint="eastAsia" w:ascii="宋体" w:hAnsi="宋体" w:cs="宋体"/>
          <w:b/>
          <w:color w:val="auto"/>
          <w:sz w:val="21"/>
          <w:szCs w:val="21"/>
          <w:highlight w:val="none"/>
          <w:lang w:val="en-US" w:eastAsia="zh-CN"/>
        </w:rPr>
        <w:t>商务要求</w:t>
      </w:r>
    </w:p>
    <w:p w14:paraId="16D37318">
      <w:pPr>
        <w:keepNext w:val="0"/>
        <w:keepLines w:val="0"/>
        <w:pageBreakBefore w:val="0"/>
        <w:widowControl w:val="0"/>
        <w:numPr>
          <w:ilvl w:val="0"/>
          <w:numId w:val="0"/>
        </w:numPr>
        <w:suppressLineNumbers w:val="0"/>
        <w:kinsoku/>
        <w:wordWrap/>
        <w:overflowPunct/>
        <w:topLinePunct w:val="0"/>
        <w:autoSpaceDE/>
        <w:autoSpaceDN/>
        <w:bidi w:val="0"/>
        <w:adjustRightInd/>
        <w:snapToGrid/>
        <w:spacing w:line="360" w:lineRule="auto"/>
        <w:ind w:firstLine="420" w:firstLineChars="200"/>
        <w:jc w:val="both"/>
        <w:textAlignment w:val="auto"/>
        <w:outlineLvl w:val="0"/>
        <w:rPr>
          <w:rFonts w:hint="eastAsia" w:ascii="宋体" w:hAnsi="宋体" w:eastAsia="宋体" w:cs="宋体"/>
          <w:bCs/>
          <w:color w:val="auto"/>
          <w:kern w:val="2"/>
          <w:sz w:val="21"/>
          <w:szCs w:val="21"/>
          <w:highlight w:val="none"/>
          <w:lang w:val="en-US" w:eastAsia="zh-CN" w:bidi="ar-SA"/>
        </w:rPr>
      </w:pPr>
      <w:r>
        <w:rPr>
          <w:rFonts w:hint="eastAsia" w:ascii="宋体" w:hAnsi="宋体" w:cs="宋体"/>
          <w:color w:val="auto"/>
          <w:kern w:val="0"/>
          <w:sz w:val="21"/>
          <w:szCs w:val="21"/>
          <w:highlight w:val="none"/>
          <w:lang w:val="en-US" w:eastAsia="zh-CN"/>
        </w:rPr>
        <w:t>付款方式：</w:t>
      </w:r>
      <w:r>
        <w:rPr>
          <w:rFonts w:hint="eastAsia" w:ascii="宋体" w:hAnsi="宋体" w:eastAsia="宋体" w:cs="宋体"/>
          <w:color w:val="auto"/>
          <w:kern w:val="0"/>
          <w:sz w:val="21"/>
          <w:szCs w:val="21"/>
          <w:highlight w:val="none"/>
          <w:lang w:val="en-US" w:eastAsia="zh-CN"/>
        </w:rPr>
        <w:t>合同签订后，甲方向乙方预付合同金额的70%作为预付款；服务结束后，乙方完成所有工作内容且经甲方确认无误，甲方向乙方支付剩余的合同价款</w:t>
      </w:r>
      <w:r>
        <w:rPr>
          <w:rFonts w:hint="eastAsia" w:ascii="宋体" w:hAnsi="宋体" w:eastAsia="宋体" w:cs="宋体"/>
          <w:bCs/>
          <w:color w:val="auto"/>
          <w:kern w:val="2"/>
          <w:sz w:val="21"/>
          <w:szCs w:val="21"/>
          <w:highlight w:val="none"/>
          <w:lang w:val="en-US" w:eastAsia="zh-CN" w:bidi="ar-SA"/>
        </w:rPr>
        <w:t>。</w:t>
      </w:r>
    </w:p>
    <w:p w14:paraId="78AA4597">
      <w:pPr>
        <w:jc w:val="left"/>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br w:type="page"/>
      </w:r>
    </w:p>
    <w:p w14:paraId="5D5F0BA4">
      <w:pPr>
        <w:adjustRightInd/>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 xml:space="preserve">第五章  </w:t>
      </w:r>
      <w:bookmarkEnd w:id="63"/>
      <w:bookmarkEnd w:id="64"/>
      <w:bookmarkStart w:id="67" w:name="第四部分"/>
      <w:r>
        <w:rPr>
          <w:rFonts w:hint="eastAsia" w:cs="仿宋_GB2312" w:asciiTheme="minorEastAsia" w:hAnsiTheme="minorEastAsia" w:eastAsiaTheme="minorEastAsia"/>
          <w:b/>
          <w:color w:val="auto"/>
          <w:sz w:val="36"/>
          <w:szCs w:val="36"/>
          <w:highlight w:val="none"/>
        </w:rPr>
        <w:t>评审方法及评审标准</w:t>
      </w:r>
    </w:p>
    <w:p w14:paraId="4BE2EFBF">
      <w:pPr>
        <w:pStyle w:val="392"/>
        <w:spacing w:before="0"/>
        <w:ind w:firstLine="643"/>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评审方法前附表</w:t>
      </w:r>
    </w:p>
    <w:tbl>
      <w:tblPr>
        <w:tblStyle w:val="6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6"/>
        <w:gridCol w:w="5505"/>
        <w:gridCol w:w="741"/>
        <w:gridCol w:w="1026"/>
        <w:gridCol w:w="1278"/>
      </w:tblGrid>
      <w:tr w14:paraId="042E2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2" w:hRule="atLeast"/>
        </w:trPr>
        <w:tc>
          <w:tcPr>
            <w:tcW w:w="736" w:type="dxa"/>
            <w:vAlign w:val="center"/>
          </w:tcPr>
          <w:p w14:paraId="4F054A45">
            <w:pPr>
              <w:pStyle w:val="392"/>
              <w:spacing w:before="0"/>
              <w:ind w:firstLine="0" w:firstLineChars="0"/>
              <w:jc w:val="center"/>
              <w:rPr>
                <w:rFonts w:ascii="宋体" w:hAnsi="宋体" w:cs="宋体"/>
                <w:color w:val="auto"/>
                <w:sz w:val="21"/>
                <w:szCs w:val="21"/>
                <w:highlight w:val="none"/>
              </w:rPr>
            </w:pPr>
            <w:r>
              <w:rPr>
                <w:rFonts w:hint="eastAsia" w:ascii="宋体" w:hAnsi="宋体" w:cs="宋体"/>
                <w:color w:val="auto"/>
                <w:sz w:val="21"/>
                <w:szCs w:val="21"/>
                <w:highlight w:val="none"/>
              </w:rPr>
              <w:t>序号</w:t>
            </w:r>
          </w:p>
        </w:tc>
        <w:tc>
          <w:tcPr>
            <w:tcW w:w="5505" w:type="dxa"/>
            <w:vAlign w:val="center"/>
          </w:tcPr>
          <w:p w14:paraId="6C60251E">
            <w:pPr>
              <w:pStyle w:val="392"/>
              <w:spacing w:before="0"/>
              <w:ind w:firstLine="0" w:firstLineChars="0"/>
              <w:jc w:val="center"/>
              <w:rPr>
                <w:rFonts w:ascii="宋体" w:hAnsi="宋体" w:cs="宋体"/>
                <w:color w:val="auto"/>
                <w:sz w:val="21"/>
                <w:szCs w:val="21"/>
                <w:highlight w:val="none"/>
              </w:rPr>
            </w:pPr>
            <w:r>
              <w:rPr>
                <w:rFonts w:hint="eastAsia" w:ascii="宋体" w:hAnsi="宋体" w:cs="宋体"/>
                <w:color w:val="auto"/>
                <w:sz w:val="21"/>
                <w:szCs w:val="21"/>
                <w:highlight w:val="none"/>
              </w:rPr>
              <w:t>评审标准</w:t>
            </w:r>
          </w:p>
        </w:tc>
        <w:tc>
          <w:tcPr>
            <w:tcW w:w="741" w:type="dxa"/>
            <w:vAlign w:val="center"/>
          </w:tcPr>
          <w:p w14:paraId="07A9BDB3">
            <w:pPr>
              <w:pStyle w:val="392"/>
              <w:spacing w:before="0"/>
              <w:ind w:firstLine="0" w:firstLineChars="0"/>
              <w:jc w:val="center"/>
              <w:rPr>
                <w:rFonts w:ascii="宋体" w:hAnsi="宋体" w:cs="宋体"/>
                <w:color w:val="auto"/>
                <w:sz w:val="21"/>
                <w:szCs w:val="21"/>
                <w:highlight w:val="none"/>
              </w:rPr>
            </w:pPr>
            <w:r>
              <w:rPr>
                <w:rFonts w:hint="eastAsia" w:ascii="宋体" w:hAnsi="宋体" w:cs="宋体"/>
                <w:color w:val="auto"/>
                <w:sz w:val="21"/>
                <w:szCs w:val="21"/>
                <w:highlight w:val="none"/>
              </w:rPr>
              <w:t>权重</w:t>
            </w:r>
          </w:p>
        </w:tc>
        <w:tc>
          <w:tcPr>
            <w:tcW w:w="1026" w:type="dxa"/>
            <w:vAlign w:val="center"/>
          </w:tcPr>
          <w:p w14:paraId="0B6365A3">
            <w:pPr>
              <w:pStyle w:val="392"/>
              <w:spacing w:before="0" w:line="240" w:lineRule="auto"/>
              <w:ind w:firstLine="0" w:firstLineChars="0"/>
              <w:jc w:val="center"/>
              <w:rPr>
                <w:rFonts w:ascii="宋体" w:hAnsi="宋体" w:cs="宋体"/>
                <w:bCs/>
                <w:color w:val="auto"/>
                <w:sz w:val="21"/>
                <w:szCs w:val="21"/>
                <w:highlight w:val="none"/>
              </w:rPr>
            </w:pPr>
            <w:r>
              <w:rPr>
                <w:rFonts w:hint="eastAsia" w:ascii="宋体" w:hAnsi="宋体" w:cs="宋体"/>
                <w:bCs/>
                <w:color w:val="auto"/>
                <w:sz w:val="21"/>
                <w:szCs w:val="21"/>
                <w:highlight w:val="none"/>
              </w:rPr>
              <w:t>主观分/客观分属性</w:t>
            </w:r>
          </w:p>
        </w:tc>
        <w:tc>
          <w:tcPr>
            <w:tcW w:w="1278" w:type="dxa"/>
            <w:vAlign w:val="center"/>
          </w:tcPr>
          <w:p w14:paraId="4BDB4503">
            <w:pPr>
              <w:pStyle w:val="392"/>
              <w:spacing w:before="0" w:line="240" w:lineRule="auto"/>
              <w:ind w:firstLine="0" w:firstLineChars="0"/>
              <w:jc w:val="center"/>
              <w:rPr>
                <w:rFonts w:ascii="宋体" w:hAnsi="宋体" w:cs="宋体"/>
                <w:color w:val="auto"/>
                <w:sz w:val="21"/>
                <w:szCs w:val="21"/>
                <w:highlight w:val="none"/>
              </w:rPr>
            </w:pPr>
            <w:r>
              <w:rPr>
                <w:rFonts w:hint="eastAsia" w:ascii="宋体" w:hAnsi="宋体" w:cs="宋体"/>
                <w:bCs/>
                <w:color w:val="auto"/>
                <w:sz w:val="21"/>
                <w:szCs w:val="21"/>
                <w:highlight w:val="none"/>
              </w:rPr>
              <w:t>磋商文件中评审标准相应的商务技术资料目录</w:t>
            </w:r>
            <w:r>
              <w:rPr>
                <w:rFonts w:hint="eastAsia" w:ascii="宋体" w:hAnsi="宋体" w:cs="宋体"/>
                <w:color w:val="auto"/>
                <w:sz w:val="21"/>
                <w:szCs w:val="21"/>
                <w:highlight w:val="none"/>
                <w:shd w:val="clear" w:color="auto" w:fill="FFFFFF"/>
              </w:rPr>
              <w:t> *</w:t>
            </w:r>
          </w:p>
        </w:tc>
      </w:tr>
      <w:tr w14:paraId="181E95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6" w:type="dxa"/>
            <w:vAlign w:val="center"/>
          </w:tcPr>
          <w:p w14:paraId="4AE29E27">
            <w:pPr>
              <w:pStyle w:val="392"/>
              <w:spacing w:before="0"/>
              <w:ind w:firstLine="0" w:firstLineChars="0"/>
              <w:jc w:val="center"/>
              <w:rPr>
                <w:rFonts w:ascii="宋体" w:hAnsi="宋体" w:cs="宋体"/>
                <w:color w:val="auto"/>
                <w:sz w:val="21"/>
                <w:szCs w:val="21"/>
                <w:highlight w:val="none"/>
              </w:rPr>
            </w:pPr>
            <w:r>
              <w:rPr>
                <w:rFonts w:ascii="宋体" w:hAnsi="宋体" w:cs="宋体"/>
                <w:color w:val="auto"/>
                <w:sz w:val="21"/>
                <w:szCs w:val="21"/>
                <w:highlight w:val="none"/>
              </w:rPr>
              <w:t>1</w:t>
            </w:r>
          </w:p>
        </w:tc>
        <w:tc>
          <w:tcPr>
            <w:tcW w:w="5505" w:type="dxa"/>
            <w:vAlign w:val="center"/>
          </w:tcPr>
          <w:p w14:paraId="3F25D2FE">
            <w:pPr>
              <w:spacing w:line="360" w:lineRule="auto"/>
              <w:rPr>
                <w:rFonts w:ascii="宋体" w:hAnsi="宋体" w:cs="宋体"/>
                <w:color w:val="auto"/>
                <w:szCs w:val="21"/>
                <w:highlight w:val="none"/>
              </w:rPr>
            </w:pPr>
            <w:r>
              <w:rPr>
                <w:rFonts w:hint="eastAsia" w:ascii="宋体" w:hAnsi="宋体" w:cs="宋体"/>
                <w:color w:val="auto"/>
                <w:szCs w:val="21"/>
                <w:highlight w:val="none"/>
              </w:rPr>
              <w:t>投标人202</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年1月1日至今（以签定合同时间为准）</w:t>
            </w:r>
            <w:r>
              <w:rPr>
                <w:rFonts w:hint="eastAsia" w:ascii="宋体" w:hAnsi="宋体" w:cs="宋体"/>
                <w:bCs/>
                <w:color w:val="auto"/>
                <w:szCs w:val="21"/>
                <w:highlight w:val="none"/>
              </w:rPr>
              <w:t>承担类似项目</w:t>
            </w:r>
            <w:r>
              <w:rPr>
                <w:rFonts w:hint="eastAsia" w:ascii="宋体" w:hAnsi="宋体" w:cs="宋体"/>
                <w:color w:val="auto"/>
                <w:szCs w:val="21"/>
                <w:highlight w:val="none"/>
              </w:rPr>
              <w:t>的情况，</w:t>
            </w:r>
            <w:r>
              <w:rPr>
                <w:rFonts w:hint="eastAsia" w:ascii="宋体" w:hAnsi="宋体" w:cs="宋体"/>
                <w:color w:val="auto"/>
                <w:szCs w:val="21"/>
                <w:highlight w:val="none"/>
                <w:lang w:val="zh-CN"/>
              </w:rPr>
              <w:t>根据提供的合同复印件</w:t>
            </w:r>
            <w:r>
              <w:rPr>
                <w:rFonts w:hint="eastAsia" w:ascii="宋体" w:hAnsi="宋体" w:cs="宋体"/>
                <w:color w:val="auto"/>
                <w:szCs w:val="21"/>
                <w:highlight w:val="none"/>
              </w:rPr>
              <w:t>或用户验收报告项目实例证明，每份有效业绩得</w:t>
            </w:r>
            <w:r>
              <w:rPr>
                <w:rFonts w:hint="eastAsia" w:ascii="宋体" w:hAnsi="宋体" w:cs="宋体"/>
                <w:color w:val="auto"/>
                <w:szCs w:val="21"/>
                <w:highlight w:val="none"/>
                <w:lang w:val="en-US" w:eastAsia="zh-CN"/>
              </w:rPr>
              <w:t>0.5</w:t>
            </w:r>
            <w:r>
              <w:rPr>
                <w:rFonts w:hint="eastAsia" w:ascii="宋体" w:hAnsi="宋体" w:cs="宋体"/>
                <w:color w:val="auto"/>
                <w:szCs w:val="21"/>
                <w:highlight w:val="none"/>
              </w:rPr>
              <w:t>分，最多得</w:t>
            </w:r>
            <w:r>
              <w:rPr>
                <w:rFonts w:hint="eastAsia" w:ascii="宋体" w:hAnsi="宋体" w:cs="宋体"/>
                <w:color w:val="auto"/>
                <w:szCs w:val="21"/>
                <w:highlight w:val="none"/>
                <w:lang w:val="en-US" w:eastAsia="zh-CN"/>
              </w:rPr>
              <w:t>1</w:t>
            </w:r>
            <w:r>
              <w:rPr>
                <w:rFonts w:hint="eastAsia" w:ascii="宋体" w:hAnsi="宋体" w:cs="宋体"/>
                <w:color w:val="auto"/>
                <w:szCs w:val="21"/>
                <w:highlight w:val="none"/>
              </w:rPr>
              <w:t>分。</w:t>
            </w:r>
          </w:p>
        </w:tc>
        <w:tc>
          <w:tcPr>
            <w:tcW w:w="741" w:type="dxa"/>
            <w:vAlign w:val="center"/>
          </w:tcPr>
          <w:p w14:paraId="6F0A9643">
            <w:pPr>
              <w:tabs>
                <w:tab w:val="left" w:pos="3679"/>
                <w:tab w:val="left" w:pos="8799"/>
              </w:tabs>
              <w:snapToGrid w:val="0"/>
              <w:spacing w:line="360" w:lineRule="auto"/>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val="en-US" w:eastAsia="zh-CN"/>
              </w:rPr>
              <w:t>1</w:t>
            </w:r>
          </w:p>
        </w:tc>
        <w:tc>
          <w:tcPr>
            <w:tcW w:w="1026" w:type="dxa"/>
            <w:vAlign w:val="center"/>
          </w:tcPr>
          <w:p w14:paraId="1687AEF6">
            <w:pPr>
              <w:pStyle w:val="392"/>
              <w:spacing w:before="0"/>
              <w:ind w:firstLine="0" w:firstLineChars="0"/>
              <w:jc w:val="center"/>
              <w:rPr>
                <w:rFonts w:ascii="宋体" w:hAnsi="宋体" w:cs="宋体"/>
                <w:color w:val="auto"/>
                <w:sz w:val="21"/>
                <w:szCs w:val="21"/>
                <w:highlight w:val="none"/>
              </w:rPr>
            </w:pPr>
            <w:r>
              <w:rPr>
                <w:rFonts w:hint="eastAsia" w:ascii="宋体" w:hAnsi="宋体" w:cs="宋体"/>
                <w:bCs/>
                <w:color w:val="auto"/>
                <w:kern w:val="0"/>
                <w:sz w:val="21"/>
                <w:szCs w:val="21"/>
                <w:highlight w:val="none"/>
              </w:rPr>
              <w:t>客观分</w:t>
            </w:r>
          </w:p>
        </w:tc>
        <w:tc>
          <w:tcPr>
            <w:tcW w:w="1278" w:type="dxa"/>
            <w:vAlign w:val="center"/>
          </w:tcPr>
          <w:p w14:paraId="20CE194B">
            <w:pPr>
              <w:pStyle w:val="392"/>
              <w:spacing w:before="0"/>
              <w:ind w:firstLine="0" w:firstLineChars="0"/>
              <w:jc w:val="center"/>
              <w:rPr>
                <w:rFonts w:ascii="宋体" w:hAnsi="宋体" w:cs="宋体"/>
                <w:color w:val="auto"/>
                <w:sz w:val="21"/>
                <w:szCs w:val="21"/>
                <w:highlight w:val="none"/>
              </w:rPr>
            </w:pPr>
          </w:p>
        </w:tc>
      </w:tr>
      <w:tr w14:paraId="4F35F5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36" w:type="dxa"/>
            <w:vAlign w:val="center"/>
          </w:tcPr>
          <w:p w14:paraId="17BC775D">
            <w:pPr>
              <w:pStyle w:val="392"/>
              <w:spacing w:before="0"/>
              <w:ind w:firstLine="0" w:firstLineChars="0"/>
              <w:jc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2</w:t>
            </w:r>
          </w:p>
        </w:tc>
        <w:tc>
          <w:tcPr>
            <w:tcW w:w="5505" w:type="dxa"/>
            <w:vAlign w:val="top"/>
          </w:tcPr>
          <w:p w14:paraId="63948DF2">
            <w:pPr>
              <w:pStyle w:val="16"/>
              <w:spacing w:line="360" w:lineRule="auto"/>
              <w:ind w:left="0" w:leftChars="0" w:firstLine="0" w:firstLineChars="0"/>
              <w:jc w:val="left"/>
              <w:rPr>
                <w:rFonts w:hint="eastAsia" w:ascii="宋体" w:hAnsi="宋体" w:cs="宋体"/>
                <w:color w:val="auto"/>
                <w:szCs w:val="21"/>
                <w:highlight w:val="none"/>
              </w:rPr>
            </w:pPr>
            <w:r>
              <w:rPr>
                <w:rFonts w:hint="eastAsia" w:ascii="宋体" w:hAnsi="宋体" w:eastAsia="宋体" w:cs="宋体"/>
                <w:color w:val="auto"/>
                <w:sz w:val="21"/>
                <w:szCs w:val="21"/>
                <w:highlight w:val="none"/>
              </w:rPr>
              <w:t>服务内容响应情况</w:t>
            </w:r>
            <w:r>
              <w:rPr>
                <w:rFonts w:hint="eastAsia" w:hAnsi="宋体" w:cs="宋体"/>
                <w:color w:val="auto"/>
                <w:sz w:val="21"/>
                <w:szCs w:val="21"/>
                <w:highlight w:val="none"/>
                <w:lang w:eastAsia="zh-CN"/>
              </w:rPr>
              <w:t>：磋商响应方满足采购文件明确的服务条款要求，该项得满分</w:t>
            </w:r>
            <w:r>
              <w:rPr>
                <w:rFonts w:hint="eastAsia" w:hAnsi="宋体" w:cs="宋体"/>
                <w:color w:val="auto"/>
                <w:sz w:val="21"/>
                <w:szCs w:val="21"/>
                <w:highlight w:val="none"/>
                <w:lang w:val="en-US" w:eastAsia="zh-CN"/>
              </w:rPr>
              <w:t>20</w:t>
            </w:r>
            <w:r>
              <w:rPr>
                <w:rFonts w:hint="eastAsia" w:hAnsi="宋体" w:cs="宋体"/>
                <w:color w:val="auto"/>
                <w:sz w:val="21"/>
                <w:szCs w:val="21"/>
                <w:highlight w:val="none"/>
                <w:lang w:eastAsia="zh-CN"/>
              </w:rPr>
              <w:t>分；低于磋商文件需求、服务内容的（负偏离），每条扣</w:t>
            </w:r>
            <w:r>
              <w:rPr>
                <w:rFonts w:hint="eastAsia" w:hAnsi="宋体" w:cs="宋体"/>
                <w:color w:val="auto"/>
                <w:sz w:val="21"/>
                <w:szCs w:val="21"/>
                <w:highlight w:val="none"/>
                <w:lang w:val="en-US" w:eastAsia="zh-CN"/>
              </w:rPr>
              <w:t>4</w:t>
            </w:r>
            <w:r>
              <w:rPr>
                <w:rFonts w:hint="eastAsia" w:hAnsi="宋体" w:cs="宋体"/>
                <w:color w:val="auto"/>
                <w:sz w:val="21"/>
                <w:szCs w:val="21"/>
                <w:highlight w:val="none"/>
                <w:lang w:eastAsia="zh-CN"/>
              </w:rPr>
              <w:t>分，</w:t>
            </w:r>
            <w:r>
              <w:rPr>
                <w:rFonts w:hint="eastAsia" w:hAnsi="宋体" w:cs="宋体"/>
                <w:color w:val="auto"/>
                <w:sz w:val="21"/>
                <w:szCs w:val="21"/>
                <w:highlight w:val="none"/>
                <w:lang w:val="en-US" w:eastAsia="zh-CN"/>
              </w:rPr>
              <w:t>本项分值</w:t>
            </w:r>
            <w:r>
              <w:rPr>
                <w:rFonts w:hint="eastAsia" w:hAnsi="宋体" w:cs="宋体"/>
                <w:color w:val="auto"/>
                <w:sz w:val="21"/>
                <w:szCs w:val="21"/>
                <w:highlight w:val="none"/>
                <w:lang w:eastAsia="zh-CN"/>
              </w:rPr>
              <w:t>扣完为止。</w:t>
            </w:r>
          </w:p>
        </w:tc>
        <w:tc>
          <w:tcPr>
            <w:tcW w:w="741" w:type="dxa"/>
            <w:vAlign w:val="center"/>
          </w:tcPr>
          <w:p w14:paraId="56B38118">
            <w:pPr>
              <w:jc w:val="center"/>
              <w:rPr>
                <w:rFonts w:hint="eastAsia" w:ascii="宋体" w:hAnsi="宋体" w:cs="宋体"/>
                <w:color w:val="auto"/>
                <w:szCs w:val="21"/>
                <w:highlight w:val="none"/>
                <w:lang w:val="en-US" w:eastAsia="zh-CN"/>
              </w:rPr>
            </w:pPr>
            <w:r>
              <w:rPr>
                <w:rFonts w:hint="eastAsia" w:ascii="宋体" w:hAnsi="宋体" w:cs="宋体"/>
                <w:color w:val="auto"/>
                <w:sz w:val="21"/>
                <w:szCs w:val="21"/>
                <w:highlight w:val="none"/>
                <w:lang w:val="en-US" w:eastAsia="zh-CN"/>
              </w:rPr>
              <w:t>20</w:t>
            </w:r>
          </w:p>
        </w:tc>
        <w:tc>
          <w:tcPr>
            <w:tcW w:w="1026" w:type="dxa"/>
            <w:vAlign w:val="center"/>
          </w:tcPr>
          <w:p w14:paraId="5800F967">
            <w:pPr>
              <w:pStyle w:val="392"/>
              <w:spacing w:before="0"/>
              <w:ind w:firstLine="0" w:firstLineChars="0"/>
              <w:jc w:val="center"/>
              <w:rPr>
                <w:rFonts w:hint="eastAsia" w:ascii="宋体" w:hAnsi="宋体" w:eastAsia="宋体" w:cs="宋体"/>
                <w:bCs/>
                <w:color w:val="auto"/>
                <w:kern w:val="0"/>
                <w:sz w:val="21"/>
                <w:szCs w:val="21"/>
                <w:highlight w:val="none"/>
                <w:lang w:val="en-US" w:eastAsia="zh-CN" w:bidi="ar-SA"/>
              </w:rPr>
            </w:pPr>
            <w:r>
              <w:rPr>
                <w:rFonts w:hint="eastAsia" w:cs="宋体" w:asciiTheme="minorEastAsia" w:hAnsiTheme="minorEastAsia" w:eastAsiaTheme="minorEastAsia"/>
                <w:bCs/>
                <w:color w:val="auto"/>
                <w:sz w:val="21"/>
                <w:szCs w:val="21"/>
                <w:highlight w:val="none"/>
              </w:rPr>
              <w:t>客观分</w:t>
            </w:r>
          </w:p>
        </w:tc>
        <w:tc>
          <w:tcPr>
            <w:tcW w:w="1278" w:type="dxa"/>
            <w:vAlign w:val="center"/>
          </w:tcPr>
          <w:p w14:paraId="3589FA74">
            <w:pPr>
              <w:pStyle w:val="392"/>
              <w:spacing w:before="0"/>
              <w:ind w:firstLine="0" w:firstLineChars="0"/>
              <w:jc w:val="center"/>
              <w:rPr>
                <w:rFonts w:ascii="宋体" w:hAnsi="宋体" w:cs="宋体"/>
                <w:color w:val="auto"/>
                <w:sz w:val="21"/>
                <w:szCs w:val="21"/>
                <w:highlight w:val="none"/>
              </w:rPr>
            </w:pPr>
          </w:p>
        </w:tc>
      </w:tr>
      <w:tr w14:paraId="00F793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7" w:hRule="atLeast"/>
        </w:trPr>
        <w:tc>
          <w:tcPr>
            <w:tcW w:w="736" w:type="dxa"/>
            <w:vAlign w:val="center"/>
          </w:tcPr>
          <w:p w14:paraId="78FF2BB6">
            <w:pPr>
              <w:pStyle w:val="392"/>
              <w:spacing w:before="0"/>
              <w:ind w:firstLine="0" w:firstLineChars="0"/>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3</w:t>
            </w:r>
          </w:p>
        </w:tc>
        <w:tc>
          <w:tcPr>
            <w:tcW w:w="5505" w:type="dxa"/>
            <w:vAlign w:val="center"/>
          </w:tcPr>
          <w:p w14:paraId="1FC44A77">
            <w:pPr>
              <w:spacing w:line="360" w:lineRule="auto"/>
              <w:rPr>
                <w:rFonts w:ascii="宋体" w:hAnsi="宋体" w:cs="宋体"/>
                <w:color w:val="auto"/>
                <w:szCs w:val="21"/>
                <w:highlight w:val="none"/>
              </w:rPr>
            </w:pPr>
            <w:r>
              <w:rPr>
                <w:rFonts w:hint="eastAsia" w:ascii="宋体" w:hAnsi="宋体" w:cs="宋体"/>
                <w:color w:val="auto"/>
                <w:szCs w:val="21"/>
                <w:highlight w:val="none"/>
              </w:rPr>
              <w:t>服务方案总体评价（</w:t>
            </w:r>
            <w:r>
              <w:rPr>
                <w:rFonts w:hint="eastAsia" w:ascii="宋体" w:hAnsi="宋体" w:cs="宋体"/>
                <w:color w:val="auto"/>
                <w:szCs w:val="21"/>
                <w:highlight w:val="none"/>
                <w:lang w:val="en-US" w:eastAsia="zh-CN"/>
              </w:rPr>
              <w:t>25</w:t>
            </w:r>
            <w:r>
              <w:rPr>
                <w:rFonts w:hint="eastAsia" w:ascii="宋体" w:hAnsi="宋体" w:cs="宋体"/>
                <w:color w:val="auto"/>
                <w:szCs w:val="21"/>
                <w:highlight w:val="none"/>
              </w:rPr>
              <w:t>分）：</w:t>
            </w:r>
          </w:p>
          <w:p w14:paraId="5CDDAF6A">
            <w:pPr>
              <w:spacing w:line="360" w:lineRule="auto"/>
              <w:rPr>
                <w:rFonts w:ascii="宋体" w:hAnsi="宋体" w:cs="宋体"/>
                <w:color w:val="auto"/>
                <w:szCs w:val="21"/>
                <w:highlight w:val="none"/>
              </w:rPr>
            </w:pPr>
            <w:r>
              <w:rPr>
                <w:rFonts w:hint="eastAsia" w:ascii="宋体" w:hAnsi="宋体" w:cs="宋体"/>
                <w:color w:val="auto"/>
                <w:szCs w:val="21"/>
                <w:highlight w:val="none"/>
              </w:rPr>
              <w:t>1.服务方案内容全面要素齐全（服务方案的针对性、完整性、可行性等）进行打分（5分）；</w:t>
            </w:r>
          </w:p>
          <w:p w14:paraId="4CDA939F">
            <w:pPr>
              <w:spacing w:line="360" w:lineRule="auto"/>
              <w:rPr>
                <w:rFonts w:hint="eastAsia" w:ascii="宋体" w:hAnsi="宋体" w:eastAsia="宋体" w:cs="宋体"/>
                <w:color w:val="auto"/>
                <w:szCs w:val="21"/>
                <w:highlight w:val="none"/>
                <w:lang w:eastAsia="zh-CN"/>
              </w:rPr>
            </w:pPr>
            <w:r>
              <w:rPr>
                <w:rFonts w:hint="eastAsia" w:ascii="宋体" w:hAnsi="宋体" w:cs="宋体"/>
                <w:color w:val="auto"/>
                <w:szCs w:val="21"/>
                <w:highlight w:val="none"/>
              </w:rPr>
              <w:t>2.对服务方案科学合理性、符合本项目实际情况及可操作性进行打分（5分）</w:t>
            </w:r>
            <w:r>
              <w:rPr>
                <w:rFonts w:hint="eastAsia" w:ascii="宋体" w:hAnsi="宋体" w:cs="宋体"/>
                <w:color w:val="auto"/>
                <w:szCs w:val="21"/>
                <w:highlight w:val="none"/>
                <w:lang w:eastAsia="zh-CN"/>
              </w:rPr>
              <w:t>；</w:t>
            </w:r>
          </w:p>
          <w:p w14:paraId="3B3D1F44">
            <w:pPr>
              <w:spacing w:line="360" w:lineRule="auto"/>
              <w:rPr>
                <w:rFonts w:ascii="宋体" w:hAnsi="宋体" w:cs="宋体"/>
                <w:color w:val="auto"/>
                <w:szCs w:val="21"/>
                <w:highlight w:val="none"/>
              </w:rPr>
            </w:pP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.对服务方案的规范性和有效性进行打分（</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分）；</w:t>
            </w:r>
          </w:p>
          <w:p w14:paraId="1D8F71DA">
            <w:pPr>
              <w:spacing w:line="360" w:lineRule="auto"/>
              <w:rPr>
                <w:color w:val="auto"/>
                <w:highlight w:val="none"/>
              </w:rPr>
            </w:pPr>
            <w:r>
              <w:rPr>
                <w:rFonts w:hint="eastAsia" w:ascii="宋体" w:hAnsi="宋体" w:cs="宋体"/>
                <w:color w:val="auto"/>
                <w:szCs w:val="21"/>
                <w:highlight w:val="none"/>
                <w:lang w:val="en-US" w:eastAsia="zh-CN"/>
              </w:rPr>
              <w:t>4</w:t>
            </w:r>
            <w:r>
              <w:rPr>
                <w:rFonts w:hint="eastAsia" w:ascii="宋体" w:hAnsi="宋体" w:cs="宋体"/>
                <w:color w:val="auto"/>
                <w:szCs w:val="21"/>
                <w:highlight w:val="none"/>
              </w:rPr>
              <w:t>.定期</w:t>
            </w:r>
            <w:r>
              <w:rPr>
                <w:rFonts w:hint="eastAsia" w:ascii="宋体" w:hAnsi="宋体" w:cs="宋体"/>
                <w:color w:val="auto"/>
                <w:szCs w:val="21"/>
                <w:highlight w:val="none"/>
                <w:lang w:eastAsia="zh-CN"/>
              </w:rPr>
              <w:t>监测</w:t>
            </w:r>
            <w:r>
              <w:rPr>
                <w:rFonts w:hint="eastAsia" w:ascii="宋体" w:hAnsi="宋体" w:cs="宋体"/>
                <w:color w:val="auto"/>
                <w:szCs w:val="21"/>
                <w:highlight w:val="none"/>
              </w:rPr>
              <w:t>、</w:t>
            </w:r>
            <w:r>
              <w:rPr>
                <w:rFonts w:hint="eastAsia" w:ascii="宋体" w:hAnsi="宋体" w:cs="宋体"/>
                <w:color w:val="auto"/>
                <w:szCs w:val="21"/>
                <w:highlight w:val="none"/>
                <w:lang w:eastAsia="zh-CN"/>
              </w:rPr>
              <w:t>系统</w:t>
            </w:r>
            <w:r>
              <w:rPr>
                <w:rFonts w:hint="eastAsia" w:ascii="宋体" w:hAnsi="宋体" w:cs="宋体"/>
                <w:color w:val="auto"/>
                <w:szCs w:val="21"/>
                <w:highlight w:val="none"/>
              </w:rPr>
              <w:t>培训、日常运行维护</w:t>
            </w:r>
            <w:r>
              <w:rPr>
                <w:rFonts w:hint="eastAsia" w:ascii="宋体" w:hAnsi="宋体" w:cs="宋体"/>
                <w:color w:val="auto"/>
                <w:szCs w:val="21"/>
                <w:highlight w:val="none"/>
                <w:lang w:eastAsia="zh-CN"/>
              </w:rPr>
              <w:t>等服务</w:t>
            </w:r>
            <w:r>
              <w:rPr>
                <w:rFonts w:hint="eastAsia" w:ascii="宋体" w:hAnsi="宋体" w:cs="宋体"/>
                <w:color w:val="auto"/>
                <w:szCs w:val="21"/>
                <w:highlight w:val="none"/>
              </w:rPr>
              <w:t>内容（</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分）；</w:t>
            </w:r>
          </w:p>
          <w:p w14:paraId="13EA511A">
            <w:pPr>
              <w:spacing w:line="360" w:lineRule="auto"/>
              <w:rPr>
                <w:rFonts w:ascii="宋体" w:hAnsi="宋体" w:cs="宋体"/>
                <w:color w:val="auto"/>
                <w:szCs w:val="21"/>
                <w:highlight w:val="none"/>
              </w:rPr>
            </w:pP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.对服务承诺的保障措施，是否满足采购人的要求等，根据各家公司响应情况综合评分（0-5分）</w:t>
            </w:r>
          </w:p>
          <w:p w14:paraId="39E308A5">
            <w:pPr>
              <w:spacing w:line="360" w:lineRule="auto"/>
              <w:rPr>
                <w:rFonts w:ascii="宋体" w:hAnsi="宋体" w:cs="宋体"/>
                <w:color w:val="auto"/>
                <w:szCs w:val="21"/>
                <w:highlight w:val="none"/>
              </w:rPr>
            </w:pPr>
            <w:r>
              <w:rPr>
                <w:rFonts w:hint="eastAsia" w:ascii="宋体" w:hAnsi="宋体" w:cs="宋体"/>
                <w:color w:val="auto"/>
                <w:szCs w:val="21"/>
                <w:highlight w:val="none"/>
              </w:rPr>
              <w:t>单项打分</w:t>
            </w:r>
            <w:r>
              <w:rPr>
                <w:rFonts w:hint="eastAsia" w:ascii="宋体" w:hAnsi="宋体" w:cs="宋体"/>
                <w:color w:val="auto"/>
                <w:szCs w:val="21"/>
                <w:highlight w:val="none"/>
                <w:lang w:val="en-US" w:eastAsia="zh-CN"/>
              </w:rPr>
              <w:t>范围</w:t>
            </w: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5、4、3、2、1、0</w:t>
            </w:r>
            <w:r>
              <w:rPr>
                <w:rFonts w:hint="eastAsia" w:ascii="宋体" w:hAnsi="宋体" w:cs="宋体"/>
                <w:color w:val="auto"/>
                <w:szCs w:val="21"/>
                <w:highlight w:val="none"/>
              </w:rPr>
              <w:t>。</w:t>
            </w:r>
          </w:p>
        </w:tc>
        <w:tc>
          <w:tcPr>
            <w:tcW w:w="741" w:type="dxa"/>
            <w:vAlign w:val="center"/>
          </w:tcPr>
          <w:p w14:paraId="12F6BEB5">
            <w:pPr>
              <w:spacing w:line="360" w:lineRule="auto"/>
              <w:jc w:val="center"/>
              <w:rPr>
                <w:rFonts w:ascii="宋体" w:hAnsi="宋体" w:cs="宋体"/>
                <w:color w:val="auto"/>
                <w:szCs w:val="21"/>
                <w:highlight w:val="none"/>
              </w:rPr>
            </w:pPr>
            <w:r>
              <w:rPr>
                <w:rFonts w:hint="eastAsia" w:ascii="宋体" w:hAnsi="宋体" w:cs="宋体"/>
                <w:color w:val="auto"/>
                <w:szCs w:val="21"/>
                <w:highlight w:val="none"/>
                <w:lang w:val="en-US" w:eastAsia="zh-CN"/>
              </w:rPr>
              <w:t>25</w:t>
            </w:r>
          </w:p>
        </w:tc>
        <w:tc>
          <w:tcPr>
            <w:tcW w:w="1026" w:type="dxa"/>
            <w:vAlign w:val="center"/>
          </w:tcPr>
          <w:p w14:paraId="31DBE7FE">
            <w:pPr>
              <w:pStyle w:val="392"/>
              <w:spacing w:before="0"/>
              <w:ind w:firstLine="0" w:firstLineChars="0"/>
              <w:jc w:val="center"/>
              <w:rPr>
                <w:rFonts w:ascii="宋体" w:hAnsi="宋体" w:cs="宋体"/>
                <w:color w:val="auto"/>
                <w:sz w:val="21"/>
                <w:szCs w:val="21"/>
                <w:highlight w:val="none"/>
              </w:rPr>
            </w:pPr>
            <w:r>
              <w:rPr>
                <w:rFonts w:hint="eastAsia" w:ascii="宋体" w:hAnsi="宋体" w:cs="宋体"/>
                <w:bCs/>
                <w:color w:val="auto"/>
                <w:kern w:val="0"/>
                <w:sz w:val="21"/>
                <w:szCs w:val="21"/>
                <w:highlight w:val="none"/>
              </w:rPr>
              <w:t>主观分</w:t>
            </w:r>
          </w:p>
        </w:tc>
        <w:tc>
          <w:tcPr>
            <w:tcW w:w="1278" w:type="dxa"/>
            <w:vAlign w:val="center"/>
          </w:tcPr>
          <w:p w14:paraId="54E7EB98">
            <w:pPr>
              <w:pStyle w:val="392"/>
              <w:spacing w:before="0"/>
              <w:ind w:firstLine="0" w:firstLineChars="0"/>
              <w:jc w:val="center"/>
              <w:rPr>
                <w:rFonts w:ascii="宋体" w:hAnsi="宋体" w:cs="宋体"/>
                <w:color w:val="auto"/>
                <w:sz w:val="21"/>
                <w:szCs w:val="21"/>
                <w:highlight w:val="none"/>
              </w:rPr>
            </w:pPr>
          </w:p>
        </w:tc>
      </w:tr>
      <w:tr w14:paraId="0DCA4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3" w:hRule="atLeast"/>
        </w:trPr>
        <w:tc>
          <w:tcPr>
            <w:tcW w:w="736" w:type="dxa"/>
            <w:vAlign w:val="center"/>
          </w:tcPr>
          <w:p w14:paraId="663F3FA3">
            <w:pPr>
              <w:pStyle w:val="392"/>
              <w:spacing w:before="0"/>
              <w:ind w:firstLine="0" w:firstLineChars="0"/>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4</w:t>
            </w:r>
          </w:p>
        </w:tc>
        <w:tc>
          <w:tcPr>
            <w:tcW w:w="5505" w:type="dxa"/>
            <w:vAlign w:val="center"/>
          </w:tcPr>
          <w:p w14:paraId="62F27662">
            <w:pPr>
              <w:numPr>
                <w:ilvl w:val="0"/>
                <w:numId w:val="0"/>
              </w:numPr>
              <w:spacing w:line="360" w:lineRule="auto"/>
              <w:rPr>
                <w:rFonts w:hint="eastAsia" w:ascii="宋体" w:hAnsi="宋体" w:cs="宋体"/>
                <w:color w:val="auto"/>
                <w:szCs w:val="21"/>
                <w:highlight w:val="none"/>
              </w:rPr>
            </w:pPr>
            <w:r>
              <w:rPr>
                <w:rFonts w:hint="eastAsia" w:ascii="宋体" w:hAnsi="宋体" w:cs="宋体"/>
                <w:color w:val="auto"/>
                <w:szCs w:val="21"/>
                <w:highlight w:val="none"/>
              </w:rPr>
              <w:t>投标方案的科学性和完整性（</w:t>
            </w:r>
            <w:r>
              <w:rPr>
                <w:rFonts w:hint="eastAsia" w:ascii="宋体" w:hAnsi="宋体" w:cs="宋体"/>
                <w:color w:val="auto"/>
                <w:szCs w:val="21"/>
                <w:highlight w:val="none"/>
                <w:lang w:val="en-US" w:eastAsia="zh-CN"/>
              </w:rPr>
              <w:t>20</w:t>
            </w:r>
            <w:r>
              <w:rPr>
                <w:rFonts w:hint="eastAsia" w:ascii="宋体" w:hAnsi="宋体" w:cs="宋体"/>
                <w:color w:val="auto"/>
                <w:szCs w:val="21"/>
                <w:highlight w:val="none"/>
              </w:rPr>
              <w:t>分）：</w:t>
            </w:r>
          </w:p>
          <w:p w14:paraId="606324ED">
            <w:pPr>
              <w:numPr>
                <w:ilvl w:val="0"/>
                <w:numId w:val="0"/>
              </w:numPr>
              <w:spacing w:line="360" w:lineRule="auto"/>
              <w:rPr>
                <w:rFonts w:hint="eastAsia" w:ascii="宋体" w:hAnsi="宋体" w:cs="宋体"/>
                <w:color w:val="auto"/>
                <w:szCs w:val="21"/>
                <w:highlight w:val="none"/>
              </w:rPr>
            </w:pPr>
            <w:r>
              <w:rPr>
                <w:rFonts w:hint="eastAsia" w:ascii="宋体" w:hAnsi="宋体" w:eastAsia="宋体" w:cs="宋体"/>
                <w:color w:val="auto"/>
                <w:kern w:val="2"/>
                <w:sz w:val="21"/>
                <w:szCs w:val="21"/>
                <w:lang w:val="en-US" w:eastAsia="zh-CN" w:bidi="ar-SA"/>
              </w:rPr>
              <w:t>1.</w:t>
            </w:r>
            <w:r>
              <w:rPr>
                <w:rFonts w:hint="eastAsia" w:ascii="宋体" w:hAnsi="宋体" w:cs="宋体"/>
                <w:color w:val="auto"/>
                <w:szCs w:val="21"/>
                <w:highlight w:val="none"/>
              </w:rPr>
              <w:t>投标</w:t>
            </w:r>
            <w:r>
              <w:rPr>
                <w:rFonts w:hint="eastAsia" w:ascii="宋体" w:hAnsi="宋体" w:cs="宋体"/>
                <w:color w:val="auto"/>
                <w:szCs w:val="21"/>
                <w:highlight w:val="none"/>
                <w:lang w:val="zh-CN"/>
              </w:rPr>
              <w:t>方案与需求的吻合程度以及方案的优势情况，</w:t>
            </w:r>
            <w:r>
              <w:rPr>
                <w:rFonts w:hint="eastAsia" w:ascii="宋体" w:hAnsi="宋体" w:cs="宋体"/>
                <w:color w:val="auto"/>
                <w:szCs w:val="21"/>
                <w:highlight w:val="none"/>
              </w:rPr>
              <w:t>包括配备专业人员</w:t>
            </w:r>
            <w:r>
              <w:rPr>
                <w:rFonts w:hint="eastAsia" w:ascii="宋体" w:hAnsi="宋体" w:cs="宋体"/>
                <w:color w:val="auto"/>
                <w:szCs w:val="21"/>
                <w:highlight w:val="none"/>
                <w:lang w:eastAsia="zh-CN"/>
              </w:rPr>
              <w:t>提供进口数据查询、</w:t>
            </w:r>
            <w:r>
              <w:rPr>
                <w:rFonts w:hint="eastAsia" w:ascii="宋体" w:hAnsi="宋体" w:cs="宋体"/>
                <w:color w:val="auto"/>
                <w:szCs w:val="21"/>
                <w:highlight w:val="none"/>
              </w:rPr>
              <w:t>优化报表维度、开展问卷调查、完善监测机制、做好分析研究、监测企业维护等服务（</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分）；</w:t>
            </w:r>
          </w:p>
          <w:p w14:paraId="68447830">
            <w:pPr>
              <w:numPr>
                <w:ilvl w:val="0"/>
                <w:numId w:val="0"/>
              </w:numPr>
              <w:spacing w:line="360" w:lineRule="auto"/>
              <w:rPr>
                <w:rFonts w:hint="eastAsia" w:ascii="宋体" w:hAnsi="宋体" w:cs="宋体"/>
                <w:color w:val="auto"/>
                <w:szCs w:val="21"/>
                <w:highlight w:val="none"/>
              </w:rPr>
            </w:pPr>
            <w:r>
              <w:rPr>
                <w:rFonts w:hint="eastAsia" w:ascii="宋体" w:hAnsi="宋体" w:eastAsia="宋体" w:cs="宋体"/>
                <w:color w:val="auto"/>
                <w:kern w:val="2"/>
                <w:sz w:val="21"/>
                <w:szCs w:val="21"/>
                <w:lang w:val="en-US" w:eastAsia="zh-CN" w:bidi="ar-SA"/>
              </w:rPr>
              <w:t>2.</w:t>
            </w:r>
            <w:r>
              <w:rPr>
                <w:rFonts w:hint="eastAsia" w:ascii="宋体" w:hAnsi="宋体" w:cs="宋体"/>
                <w:color w:val="auto"/>
                <w:szCs w:val="21"/>
                <w:highlight w:val="none"/>
              </w:rPr>
              <w:t>对项目需求的理解和解决方案是否有独到的优势，是否</w:t>
            </w:r>
            <w:r>
              <w:rPr>
                <w:rFonts w:hint="eastAsia" w:ascii="宋体" w:hAnsi="宋体" w:cs="宋体"/>
                <w:color w:val="auto"/>
                <w:szCs w:val="21"/>
                <w:highlight w:val="none"/>
                <w:lang w:eastAsia="zh-CN"/>
              </w:rPr>
              <w:t>熟悉全省</w:t>
            </w:r>
            <w:r>
              <w:rPr>
                <w:rFonts w:hint="eastAsia" w:ascii="宋体" w:hAnsi="宋体" w:cs="宋体"/>
                <w:color w:val="auto"/>
                <w:szCs w:val="21"/>
                <w:highlight w:val="none"/>
              </w:rPr>
              <w:t>进口数据查询</w:t>
            </w:r>
            <w:r>
              <w:rPr>
                <w:rFonts w:hint="eastAsia" w:ascii="宋体" w:hAnsi="宋体" w:cs="宋体"/>
                <w:color w:val="auto"/>
                <w:szCs w:val="21"/>
                <w:highlight w:val="none"/>
                <w:lang w:eastAsia="zh-CN"/>
              </w:rPr>
              <w:t>统计及监测研判分析工作</w:t>
            </w: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分）；</w:t>
            </w:r>
          </w:p>
          <w:p w14:paraId="02662DB5">
            <w:pPr>
              <w:numPr>
                <w:ilvl w:val="0"/>
                <w:numId w:val="0"/>
              </w:numPr>
              <w:spacing w:line="360" w:lineRule="auto"/>
              <w:rPr>
                <w:rFonts w:hint="eastAsia" w:ascii="宋体" w:hAnsi="宋体" w:cs="宋体"/>
                <w:color w:val="auto"/>
                <w:szCs w:val="21"/>
                <w:highlight w:val="none"/>
              </w:rPr>
            </w:pPr>
            <w:r>
              <w:rPr>
                <w:rFonts w:hint="eastAsia" w:ascii="宋体" w:hAnsi="宋体" w:eastAsia="宋体" w:cs="宋体"/>
                <w:color w:val="auto"/>
                <w:kern w:val="2"/>
                <w:sz w:val="21"/>
                <w:szCs w:val="21"/>
                <w:lang w:val="en-US" w:eastAsia="zh-CN" w:bidi="ar-SA"/>
              </w:rPr>
              <w:t>3.</w:t>
            </w:r>
            <w:r>
              <w:rPr>
                <w:rFonts w:hint="eastAsia" w:ascii="宋体" w:hAnsi="宋体" w:cs="宋体"/>
                <w:color w:val="auto"/>
                <w:szCs w:val="21"/>
                <w:highlight w:val="none"/>
              </w:rPr>
              <w:t>投标人是否建立运行服务保障应急预案，方案对系统实施可能遇到的问题及其应对措施的考虑情况，在维保服务期间巡检、故障处理的组织和联系机制的合理性、有效性等（</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分）；</w:t>
            </w:r>
          </w:p>
          <w:p w14:paraId="26B81F09">
            <w:pPr>
              <w:numPr>
                <w:ilvl w:val="0"/>
                <w:numId w:val="0"/>
              </w:numPr>
              <w:spacing w:line="360" w:lineRule="auto"/>
              <w:rPr>
                <w:rFonts w:hint="eastAsia" w:ascii="宋体" w:hAnsi="宋体" w:cs="宋体"/>
                <w:color w:val="auto"/>
                <w:szCs w:val="21"/>
                <w:highlight w:val="none"/>
              </w:rPr>
            </w:pPr>
            <w:r>
              <w:rPr>
                <w:rFonts w:hint="eastAsia" w:ascii="宋体" w:hAnsi="宋体" w:eastAsia="宋体" w:cs="宋体"/>
                <w:color w:val="auto"/>
                <w:kern w:val="2"/>
                <w:sz w:val="21"/>
                <w:szCs w:val="21"/>
                <w:lang w:val="en-US" w:eastAsia="zh-CN" w:bidi="ar-SA"/>
              </w:rPr>
              <w:t>4.</w:t>
            </w:r>
            <w:r>
              <w:rPr>
                <w:rFonts w:hint="eastAsia" w:ascii="宋体" w:hAnsi="宋体" w:cs="宋体"/>
                <w:color w:val="auto"/>
                <w:szCs w:val="21"/>
                <w:highlight w:val="none"/>
              </w:rPr>
              <w:t>投标人是否建立定期运行</w:t>
            </w:r>
            <w:r>
              <w:rPr>
                <w:rFonts w:hint="eastAsia" w:ascii="宋体" w:hAnsi="宋体" w:cs="宋体"/>
                <w:color w:val="auto"/>
                <w:szCs w:val="21"/>
                <w:highlight w:val="none"/>
                <w:lang w:eastAsia="zh-CN"/>
              </w:rPr>
              <w:t>分析</w:t>
            </w:r>
            <w:r>
              <w:rPr>
                <w:rFonts w:hint="eastAsia" w:ascii="宋体" w:hAnsi="宋体" w:cs="宋体"/>
                <w:color w:val="auto"/>
                <w:szCs w:val="21"/>
                <w:highlight w:val="none"/>
              </w:rPr>
              <w:t>报告制度，定期出具全省商务运行指标快报、外贸运行分析等（</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分）。</w:t>
            </w:r>
          </w:p>
          <w:p w14:paraId="1569419A">
            <w:pPr>
              <w:numPr>
                <w:ilvl w:val="0"/>
                <w:numId w:val="0"/>
              </w:numPr>
              <w:spacing w:line="360" w:lineRule="auto"/>
              <w:rPr>
                <w:rFonts w:ascii="宋体" w:hAnsi="宋体" w:cs="宋体"/>
                <w:color w:val="auto"/>
                <w:szCs w:val="21"/>
                <w:highlight w:val="none"/>
              </w:rPr>
            </w:pPr>
            <w:r>
              <w:rPr>
                <w:rFonts w:hint="eastAsia" w:ascii="宋体" w:hAnsi="宋体" w:cs="宋体"/>
                <w:color w:val="auto"/>
                <w:szCs w:val="21"/>
                <w:highlight w:val="none"/>
              </w:rPr>
              <w:t>单项打分</w:t>
            </w:r>
            <w:r>
              <w:rPr>
                <w:rFonts w:hint="eastAsia" w:ascii="宋体" w:hAnsi="宋体" w:cs="宋体"/>
                <w:color w:val="auto"/>
                <w:szCs w:val="21"/>
                <w:highlight w:val="none"/>
                <w:lang w:val="en-US" w:eastAsia="zh-CN"/>
              </w:rPr>
              <w:t>范围</w:t>
            </w: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5、4、3、2、1、0</w:t>
            </w:r>
            <w:r>
              <w:rPr>
                <w:rFonts w:hint="eastAsia" w:ascii="宋体" w:hAnsi="宋体" w:cs="宋体"/>
                <w:color w:val="auto"/>
                <w:szCs w:val="21"/>
                <w:highlight w:val="none"/>
              </w:rPr>
              <w:t>。</w:t>
            </w:r>
          </w:p>
        </w:tc>
        <w:tc>
          <w:tcPr>
            <w:tcW w:w="741" w:type="dxa"/>
            <w:vAlign w:val="center"/>
          </w:tcPr>
          <w:p w14:paraId="1C1D96A8">
            <w:pPr>
              <w:spacing w:line="360" w:lineRule="auto"/>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20</w:t>
            </w:r>
          </w:p>
        </w:tc>
        <w:tc>
          <w:tcPr>
            <w:tcW w:w="1026" w:type="dxa"/>
            <w:vAlign w:val="center"/>
          </w:tcPr>
          <w:p w14:paraId="32DF93C2">
            <w:pPr>
              <w:pStyle w:val="392"/>
              <w:spacing w:before="0"/>
              <w:ind w:firstLine="0" w:firstLineChars="0"/>
              <w:jc w:val="center"/>
              <w:rPr>
                <w:rFonts w:ascii="宋体" w:hAnsi="宋体" w:cs="宋体"/>
                <w:bCs/>
                <w:color w:val="auto"/>
                <w:kern w:val="0"/>
                <w:sz w:val="21"/>
                <w:szCs w:val="21"/>
                <w:highlight w:val="none"/>
              </w:rPr>
            </w:pPr>
            <w:r>
              <w:rPr>
                <w:rFonts w:hint="eastAsia" w:ascii="宋体" w:hAnsi="宋体" w:cs="宋体"/>
                <w:bCs/>
                <w:color w:val="auto"/>
                <w:kern w:val="0"/>
                <w:sz w:val="21"/>
                <w:szCs w:val="21"/>
                <w:highlight w:val="none"/>
              </w:rPr>
              <w:t>主观分</w:t>
            </w:r>
          </w:p>
        </w:tc>
        <w:tc>
          <w:tcPr>
            <w:tcW w:w="1278" w:type="dxa"/>
            <w:vAlign w:val="center"/>
          </w:tcPr>
          <w:p w14:paraId="776AE601">
            <w:pPr>
              <w:pStyle w:val="392"/>
              <w:spacing w:before="0"/>
              <w:ind w:firstLine="0" w:firstLineChars="0"/>
              <w:jc w:val="center"/>
              <w:rPr>
                <w:rFonts w:ascii="宋体" w:hAnsi="宋体" w:cs="宋体"/>
                <w:color w:val="auto"/>
                <w:sz w:val="21"/>
                <w:szCs w:val="21"/>
                <w:highlight w:val="none"/>
              </w:rPr>
            </w:pPr>
          </w:p>
        </w:tc>
      </w:tr>
      <w:tr w14:paraId="37CC71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7" w:hRule="atLeast"/>
        </w:trPr>
        <w:tc>
          <w:tcPr>
            <w:tcW w:w="736" w:type="dxa"/>
            <w:vAlign w:val="center"/>
          </w:tcPr>
          <w:p w14:paraId="10082883">
            <w:pPr>
              <w:pStyle w:val="392"/>
              <w:spacing w:before="0"/>
              <w:ind w:firstLine="0" w:firstLineChars="0"/>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5</w:t>
            </w:r>
          </w:p>
        </w:tc>
        <w:tc>
          <w:tcPr>
            <w:tcW w:w="5505" w:type="dxa"/>
            <w:vAlign w:val="center"/>
          </w:tcPr>
          <w:p w14:paraId="01C7080D">
            <w:pPr>
              <w:spacing w:line="360" w:lineRule="auto"/>
              <w:rPr>
                <w:rFonts w:ascii="宋体" w:hAnsi="宋体" w:cs="宋体"/>
                <w:color w:val="auto"/>
                <w:szCs w:val="21"/>
                <w:highlight w:val="none"/>
              </w:rPr>
            </w:pPr>
            <w:r>
              <w:rPr>
                <w:rFonts w:hint="eastAsia" w:ascii="宋体" w:hAnsi="宋体" w:cs="宋体"/>
                <w:color w:val="auto"/>
                <w:szCs w:val="21"/>
                <w:highlight w:val="none"/>
              </w:rPr>
              <w:t>关键技术解决能力和资源整合利用的能力（</w:t>
            </w:r>
            <w:r>
              <w:rPr>
                <w:rFonts w:ascii="宋体" w:hAnsi="宋体" w:cs="宋体"/>
                <w:color w:val="auto"/>
                <w:szCs w:val="21"/>
                <w:highlight w:val="none"/>
              </w:rPr>
              <w:t>1</w:t>
            </w:r>
            <w:r>
              <w:rPr>
                <w:rFonts w:hint="eastAsia" w:ascii="宋体" w:hAnsi="宋体" w:cs="宋体"/>
                <w:color w:val="auto"/>
                <w:szCs w:val="21"/>
                <w:highlight w:val="none"/>
                <w:lang w:val="en-US" w:eastAsia="zh-CN"/>
              </w:rPr>
              <w:t>0</w:t>
            </w:r>
            <w:r>
              <w:rPr>
                <w:rFonts w:hint="eastAsia" w:ascii="宋体" w:hAnsi="宋体" w:cs="宋体"/>
                <w:color w:val="auto"/>
                <w:szCs w:val="21"/>
                <w:highlight w:val="none"/>
              </w:rPr>
              <w:t>分）：</w:t>
            </w:r>
          </w:p>
          <w:p w14:paraId="5FCC8B54">
            <w:pPr>
              <w:numPr>
                <w:ilvl w:val="0"/>
                <w:numId w:val="0"/>
              </w:numPr>
              <w:spacing w:line="360" w:lineRule="auto"/>
              <w:rPr>
                <w:rFonts w:ascii="宋体" w:hAnsi="宋体" w:cs="宋体"/>
                <w:color w:val="auto"/>
                <w:szCs w:val="21"/>
                <w:highlight w:val="none"/>
              </w:rPr>
            </w:pPr>
            <w:r>
              <w:rPr>
                <w:rFonts w:ascii="宋体" w:hAnsi="宋体" w:eastAsia="宋体" w:cs="宋体"/>
                <w:color w:val="auto"/>
                <w:kern w:val="2"/>
                <w:sz w:val="21"/>
                <w:szCs w:val="21"/>
                <w:lang w:val="en-US" w:eastAsia="zh-CN" w:bidi="ar-SA"/>
              </w:rPr>
              <w:t>1.</w:t>
            </w:r>
            <w:r>
              <w:rPr>
                <w:rFonts w:hint="eastAsia" w:ascii="宋体" w:hAnsi="宋体" w:cs="宋体"/>
                <w:color w:val="auto"/>
                <w:szCs w:val="21"/>
                <w:highlight w:val="none"/>
              </w:rPr>
              <w:t>投标人对本次项目的技术难点分析、风险分析和解决难题、规避风险措施的合理性和可操作性（</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分）；</w:t>
            </w:r>
          </w:p>
          <w:p w14:paraId="62EA7F41">
            <w:pPr>
              <w:numPr>
                <w:ilvl w:val="0"/>
                <w:numId w:val="0"/>
              </w:numPr>
              <w:spacing w:line="360" w:lineRule="auto"/>
              <w:rPr>
                <w:rFonts w:ascii="宋体" w:hAnsi="宋体" w:cs="宋体"/>
                <w:color w:val="auto"/>
                <w:szCs w:val="21"/>
                <w:highlight w:val="none"/>
              </w:rPr>
            </w:pPr>
            <w:r>
              <w:rPr>
                <w:rFonts w:ascii="宋体" w:hAnsi="宋体" w:eastAsia="宋体" w:cs="宋体"/>
                <w:color w:val="auto"/>
                <w:kern w:val="2"/>
                <w:sz w:val="21"/>
                <w:szCs w:val="21"/>
                <w:lang w:val="en-US" w:eastAsia="zh-CN" w:bidi="ar-SA"/>
              </w:rPr>
              <w:t>2.</w:t>
            </w:r>
            <w:r>
              <w:rPr>
                <w:rFonts w:hint="eastAsia" w:ascii="宋体" w:hAnsi="宋体" w:cs="宋体"/>
                <w:color w:val="auto"/>
                <w:szCs w:val="21"/>
                <w:highlight w:val="none"/>
              </w:rPr>
              <w:t>是否充分考虑本项目的现状和将来的发展，提供</w:t>
            </w:r>
            <w:r>
              <w:rPr>
                <w:rFonts w:hint="eastAsia" w:ascii="宋体" w:hAnsi="宋体" w:cs="宋体"/>
                <w:color w:val="auto"/>
                <w:szCs w:val="21"/>
                <w:highlight w:val="none"/>
                <w:lang w:eastAsia="zh-CN"/>
              </w:rPr>
              <w:t>进</w:t>
            </w:r>
            <w:r>
              <w:rPr>
                <w:rFonts w:hint="eastAsia" w:ascii="宋体" w:hAnsi="宋体" w:cs="宋体"/>
                <w:color w:val="auto"/>
                <w:szCs w:val="21"/>
                <w:highlight w:val="none"/>
              </w:rPr>
              <w:t>口形势建模研判及迭代</w:t>
            </w:r>
            <w:r>
              <w:rPr>
                <w:rFonts w:hint="eastAsia" w:ascii="宋体" w:hAnsi="宋体" w:cs="宋体"/>
                <w:color w:val="auto"/>
                <w:szCs w:val="21"/>
                <w:highlight w:val="none"/>
                <w:lang w:eastAsia="zh-CN"/>
              </w:rPr>
              <w:t>等服务</w:t>
            </w: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分）；</w:t>
            </w:r>
          </w:p>
          <w:p w14:paraId="38F611E7">
            <w:pPr>
              <w:spacing w:line="360" w:lineRule="auto"/>
              <w:rPr>
                <w:rFonts w:ascii="宋体" w:hAnsi="宋体" w:cs="宋体"/>
                <w:color w:val="auto"/>
                <w:szCs w:val="21"/>
                <w:highlight w:val="none"/>
              </w:rPr>
            </w:pPr>
            <w:r>
              <w:rPr>
                <w:rFonts w:hint="eastAsia" w:ascii="宋体" w:hAnsi="宋体" w:cs="宋体"/>
                <w:color w:val="auto"/>
                <w:szCs w:val="21"/>
                <w:highlight w:val="none"/>
              </w:rPr>
              <w:t>单项打分</w:t>
            </w:r>
            <w:r>
              <w:rPr>
                <w:rFonts w:hint="eastAsia" w:ascii="宋体" w:hAnsi="宋体" w:cs="宋体"/>
                <w:color w:val="auto"/>
                <w:szCs w:val="21"/>
                <w:highlight w:val="none"/>
                <w:lang w:val="en-US" w:eastAsia="zh-CN"/>
              </w:rPr>
              <w:t>范围</w:t>
            </w: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5、4、3、2、1、0</w:t>
            </w:r>
            <w:r>
              <w:rPr>
                <w:rFonts w:hint="eastAsia" w:ascii="宋体" w:hAnsi="宋体" w:cs="宋体"/>
                <w:color w:val="auto"/>
                <w:szCs w:val="21"/>
                <w:highlight w:val="none"/>
              </w:rPr>
              <w:t>。</w:t>
            </w:r>
          </w:p>
        </w:tc>
        <w:tc>
          <w:tcPr>
            <w:tcW w:w="741" w:type="dxa"/>
            <w:vAlign w:val="center"/>
          </w:tcPr>
          <w:p w14:paraId="4AA37AF2">
            <w:pPr>
              <w:spacing w:line="360" w:lineRule="auto"/>
              <w:jc w:val="center"/>
              <w:rPr>
                <w:rFonts w:hint="eastAsia" w:ascii="宋体" w:hAnsi="宋体" w:eastAsia="宋体" w:cs="宋体"/>
                <w:color w:val="auto"/>
                <w:szCs w:val="21"/>
                <w:highlight w:val="none"/>
                <w:lang w:eastAsia="zh-CN"/>
              </w:rPr>
            </w:pPr>
            <w:r>
              <w:rPr>
                <w:rFonts w:ascii="宋体" w:hAnsi="宋体" w:cs="宋体"/>
                <w:color w:val="auto"/>
                <w:szCs w:val="21"/>
                <w:highlight w:val="none"/>
              </w:rPr>
              <w:t>1</w:t>
            </w:r>
            <w:r>
              <w:rPr>
                <w:rFonts w:hint="eastAsia" w:ascii="宋体" w:hAnsi="宋体" w:cs="宋体"/>
                <w:color w:val="auto"/>
                <w:szCs w:val="21"/>
                <w:highlight w:val="none"/>
                <w:lang w:val="en-US" w:eastAsia="zh-CN"/>
              </w:rPr>
              <w:t>0</w:t>
            </w:r>
          </w:p>
        </w:tc>
        <w:tc>
          <w:tcPr>
            <w:tcW w:w="1026" w:type="dxa"/>
            <w:vAlign w:val="center"/>
          </w:tcPr>
          <w:p w14:paraId="4E0312A2">
            <w:pPr>
              <w:pStyle w:val="392"/>
              <w:spacing w:before="0"/>
              <w:ind w:firstLine="0" w:firstLineChars="0"/>
              <w:jc w:val="center"/>
              <w:rPr>
                <w:rFonts w:ascii="宋体" w:hAnsi="宋体" w:cs="宋体"/>
                <w:bCs/>
                <w:color w:val="auto"/>
                <w:kern w:val="0"/>
                <w:sz w:val="21"/>
                <w:szCs w:val="21"/>
                <w:highlight w:val="none"/>
              </w:rPr>
            </w:pPr>
            <w:r>
              <w:rPr>
                <w:rFonts w:hint="eastAsia" w:ascii="宋体" w:hAnsi="宋体" w:cs="宋体"/>
                <w:color w:val="auto"/>
                <w:sz w:val="21"/>
                <w:szCs w:val="21"/>
                <w:highlight w:val="none"/>
                <w:lang w:val="en-US" w:eastAsia="zh-CN"/>
              </w:rPr>
              <w:t>5</w:t>
            </w:r>
          </w:p>
        </w:tc>
        <w:tc>
          <w:tcPr>
            <w:tcW w:w="1278" w:type="dxa"/>
            <w:vAlign w:val="center"/>
          </w:tcPr>
          <w:p w14:paraId="7D85A238">
            <w:pPr>
              <w:pStyle w:val="392"/>
              <w:spacing w:before="0"/>
              <w:ind w:firstLine="0" w:firstLineChars="0"/>
              <w:jc w:val="center"/>
              <w:rPr>
                <w:rFonts w:ascii="宋体" w:hAnsi="宋体" w:cs="宋体"/>
                <w:color w:val="auto"/>
                <w:sz w:val="21"/>
                <w:szCs w:val="21"/>
                <w:highlight w:val="none"/>
              </w:rPr>
            </w:pPr>
          </w:p>
        </w:tc>
      </w:tr>
      <w:tr w14:paraId="433D3C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vAlign w:val="center"/>
          </w:tcPr>
          <w:p w14:paraId="057A2957">
            <w:pPr>
              <w:pStyle w:val="392"/>
              <w:spacing w:before="0"/>
              <w:ind w:firstLine="0" w:firstLineChars="0"/>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6</w:t>
            </w:r>
          </w:p>
        </w:tc>
        <w:tc>
          <w:tcPr>
            <w:tcW w:w="5505" w:type="dxa"/>
            <w:vAlign w:val="top"/>
          </w:tcPr>
          <w:p w14:paraId="09FF7E69">
            <w:pPr>
              <w:spacing w:line="360" w:lineRule="auto"/>
              <w:jc w:val="left"/>
              <w:rPr>
                <w:rFonts w:ascii="宋体" w:hAnsi="宋体" w:cs="宋体"/>
                <w:color w:val="auto"/>
                <w:szCs w:val="21"/>
                <w:highlight w:val="none"/>
              </w:rPr>
            </w:pPr>
            <w:r>
              <w:rPr>
                <w:rFonts w:hint="eastAsia" w:ascii="宋体" w:hAnsi="宋体" w:cs="宋体"/>
                <w:color w:val="auto"/>
                <w:szCs w:val="21"/>
                <w:highlight w:val="none"/>
              </w:rPr>
              <w:t>项目团队</w:t>
            </w:r>
            <w:r>
              <w:rPr>
                <w:rFonts w:hint="eastAsia" w:ascii="宋体" w:hAnsi="宋体" w:cs="宋体"/>
                <w:color w:val="auto"/>
                <w:szCs w:val="21"/>
                <w:highlight w:val="none"/>
                <w:lang w:eastAsia="zh-CN"/>
              </w:rPr>
              <w:t>能力及</w:t>
            </w:r>
            <w:r>
              <w:rPr>
                <w:rFonts w:hint="eastAsia" w:ascii="宋体" w:hAnsi="宋体" w:cs="宋体"/>
                <w:color w:val="auto"/>
                <w:szCs w:val="21"/>
                <w:highlight w:val="none"/>
              </w:rPr>
              <w:t>分工合理性（</w:t>
            </w:r>
            <w:r>
              <w:rPr>
                <w:rFonts w:hint="eastAsia" w:ascii="宋体" w:hAnsi="宋体" w:cs="宋体"/>
                <w:color w:val="auto"/>
                <w:szCs w:val="21"/>
                <w:highlight w:val="none"/>
                <w:lang w:val="en-US" w:eastAsia="zh-CN"/>
              </w:rPr>
              <w:t>14</w:t>
            </w:r>
            <w:r>
              <w:rPr>
                <w:rFonts w:hint="eastAsia" w:ascii="宋体" w:hAnsi="宋体" w:cs="宋体"/>
                <w:color w:val="auto"/>
                <w:szCs w:val="21"/>
                <w:highlight w:val="none"/>
              </w:rPr>
              <w:t>分）</w:t>
            </w:r>
          </w:p>
          <w:p w14:paraId="4A3C7155">
            <w:pPr>
              <w:pStyle w:val="59"/>
              <w:numPr>
                <w:ilvl w:val="0"/>
                <w:numId w:val="0"/>
              </w:numPr>
              <w:ind w:leftChars="0"/>
              <w:rPr>
                <w:rFonts w:hint="eastAsia" w:hAnsi="宋体" w:cs="宋体"/>
                <w:color w:val="auto"/>
                <w:kern w:val="0"/>
                <w:sz w:val="21"/>
                <w:szCs w:val="21"/>
                <w:highlight w:val="none"/>
              </w:rPr>
            </w:pPr>
            <w:r>
              <w:rPr>
                <w:rFonts w:hint="eastAsia" w:hAnsi="宋体" w:cs="宋体"/>
                <w:i w:val="0"/>
                <w:iCs/>
                <w:color w:val="auto"/>
                <w:sz w:val="21"/>
                <w:szCs w:val="21"/>
                <w:highlight w:val="none"/>
                <w:vertAlign w:val="baseline"/>
                <w:lang w:val="en-US" w:eastAsia="zh-CN"/>
              </w:rPr>
              <w:t>1.</w:t>
            </w:r>
            <w:r>
              <w:rPr>
                <w:rFonts w:hint="eastAsia" w:hAnsi="宋体" w:cs="宋体"/>
                <w:i w:val="0"/>
                <w:iCs/>
                <w:color w:val="auto"/>
                <w:sz w:val="21"/>
                <w:szCs w:val="21"/>
                <w:highlight w:val="none"/>
                <w:lang w:eastAsia="zh-CN"/>
              </w:rPr>
              <w:t>项目负责人</w:t>
            </w:r>
            <w:r>
              <w:rPr>
                <w:rFonts w:hint="eastAsia" w:ascii="宋体" w:hAnsi="宋体" w:eastAsia="宋体" w:cs="宋体"/>
                <w:i w:val="0"/>
                <w:iCs/>
                <w:color w:val="auto"/>
                <w:sz w:val="21"/>
                <w:szCs w:val="21"/>
                <w:highlight w:val="none"/>
              </w:rPr>
              <w:t>的</w:t>
            </w:r>
            <w:r>
              <w:rPr>
                <w:rFonts w:hint="eastAsia" w:ascii="宋体" w:hAnsi="宋体" w:eastAsia="宋体" w:cs="宋体"/>
                <w:i w:val="0"/>
                <w:iCs/>
                <w:color w:val="auto"/>
                <w:sz w:val="21"/>
                <w:szCs w:val="21"/>
                <w:highlight w:val="none"/>
                <w:lang w:val="en-US" w:eastAsia="zh-CN"/>
              </w:rPr>
              <w:t>综合能力</w:t>
            </w:r>
            <w:r>
              <w:rPr>
                <w:rFonts w:hint="eastAsia" w:ascii="宋体" w:hAnsi="宋体" w:eastAsia="宋体" w:cs="宋体"/>
                <w:i w:val="0"/>
                <w:iCs/>
                <w:color w:val="auto"/>
                <w:sz w:val="21"/>
                <w:szCs w:val="21"/>
                <w:highlight w:val="none"/>
              </w:rPr>
              <w:t>技术特长等进行评分（</w:t>
            </w:r>
            <w:r>
              <w:rPr>
                <w:rFonts w:hint="eastAsia" w:hAnsi="宋体" w:cs="宋体"/>
                <w:i w:val="0"/>
                <w:iCs/>
                <w:color w:val="auto"/>
                <w:sz w:val="21"/>
                <w:szCs w:val="21"/>
                <w:highlight w:val="none"/>
                <w:lang w:val="en-US" w:eastAsia="zh-CN"/>
              </w:rPr>
              <w:t>5</w:t>
            </w:r>
            <w:r>
              <w:rPr>
                <w:rFonts w:hint="eastAsia" w:ascii="宋体" w:hAnsi="宋体" w:eastAsia="宋体" w:cs="宋体"/>
                <w:i w:val="0"/>
                <w:iCs/>
                <w:color w:val="auto"/>
                <w:sz w:val="21"/>
                <w:szCs w:val="21"/>
                <w:highlight w:val="none"/>
              </w:rPr>
              <w:t>分）</w:t>
            </w:r>
            <w:r>
              <w:rPr>
                <w:rFonts w:hint="eastAsia" w:ascii="宋体" w:hAnsi="宋体" w:eastAsia="宋体" w:cs="宋体"/>
                <w:i w:val="0"/>
                <w:iCs/>
                <w:color w:val="auto"/>
                <w:sz w:val="21"/>
                <w:szCs w:val="21"/>
                <w:highlight w:val="none"/>
                <w:lang w:eastAsia="zh-CN"/>
              </w:rPr>
              <w:t>：</w:t>
            </w:r>
          </w:p>
          <w:p w14:paraId="085B0BD8">
            <w:pPr>
              <w:pStyle w:val="59"/>
              <w:numPr>
                <w:ilvl w:val="0"/>
                <w:numId w:val="0"/>
              </w:numPr>
              <w:ind w:leftChars="0"/>
              <w:rPr>
                <w:rFonts w:hint="eastAsia" w:hAnsi="宋体" w:cs="宋体"/>
                <w:color w:val="auto"/>
                <w:kern w:val="0"/>
                <w:sz w:val="21"/>
                <w:szCs w:val="21"/>
                <w:highlight w:val="none"/>
                <w:lang w:val="en-US" w:eastAsia="zh-CN"/>
              </w:rPr>
            </w:pPr>
            <w:r>
              <w:rPr>
                <w:rFonts w:hint="eastAsia" w:hAnsi="宋体" w:cs="宋体"/>
                <w:color w:val="auto"/>
                <w:kern w:val="0"/>
                <w:sz w:val="21"/>
                <w:szCs w:val="21"/>
                <w:highlight w:val="none"/>
                <w:lang w:val="en-US" w:eastAsia="zh-CN"/>
              </w:rPr>
              <w:t>2.</w:t>
            </w:r>
            <w:r>
              <w:rPr>
                <w:rFonts w:hint="eastAsia" w:ascii="宋体" w:hAnsi="宋体" w:eastAsia="宋体" w:cs="宋体"/>
                <w:i w:val="0"/>
                <w:iCs/>
                <w:color w:val="auto"/>
                <w:sz w:val="21"/>
                <w:szCs w:val="21"/>
                <w:highlight w:val="none"/>
                <w:vertAlign w:val="baseline"/>
                <w:lang w:val="en-US" w:eastAsia="zh-CN"/>
              </w:rPr>
              <w:t>项目组成员</w:t>
            </w:r>
            <w:r>
              <w:rPr>
                <w:rFonts w:hint="eastAsia" w:ascii="宋体" w:hAnsi="宋体" w:eastAsia="宋体" w:cs="宋体"/>
                <w:i w:val="0"/>
                <w:iCs/>
                <w:color w:val="auto"/>
                <w:sz w:val="21"/>
                <w:szCs w:val="21"/>
                <w:highlight w:val="none"/>
              </w:rPr>
              <w:t>的</w:t>
            </w:r>
            <w:r>
              <w:rPr>
                <w:rFonts w:hint="eastAsia" w:ascii="宋体" w:hAnsi="宋体" w:eastAsia="宋体" w:cs="宋体"/>
                <w:i w:val="0"/>
                <w:iCs/>
                <w:color w:val="auto"/>
                <w:sz w:val="21"/>
                <w:szCs w:val="21"/>
                <w:highlight w:val="none"/>
                <w:lang w:val="en-US" w:eastAsia="zh-CN"/>
              </w:rPr>
              <w:t>综合能力</w:t>
            </w:r>
            <w:r>
              <w:rPr>
                <w:rFonts w:hint="eastAsia" w:ascii="宋体" w:hAnsi="宋体" w:eastAsia="宋体" w:cs="宋体"/>
                <w:i w:val="0"/>
                <w:iCs/>
                <w:color w:val="auto"/>
                <w:sz w:val="21"/>
                <w:szCs w:val="21"/>
                <w:highlight w:val="none"/>
              </w:rPr>
              <w:t>技术特长等进行评分（</w:t>
            </w:r>
            <w:r>
              <w:rPr>
                <w:rFonts w:hint="eastAsia" w:hAnsi="宋体" w:cs="宋体"/>
                <w:i w:val="0"/>
                <w:iCs/>
                <w:color w:val="auto"/>
                <w:sz w:val="21"/>
                <w:szCs w:val="21"/>
                <w:highlight w:val="none"/>
                <w:lang w:val="en-US" w:eastAsia="zh-CN"/>
              </w:rPr>
              <w:t>5</w:t>
            </w:r>
            <w:r>
              <w:rPr>
                <w:rFonts w:hint="eastAsia" w:ascii="宋体" w:hAnsi="宋体" w:eastAsia="宋体" w:cs="宋体"/>
                <w:i w:val="0"/>
                <w:iCs/>
                <w:color w:val="auto"/>
                <w:sz w:val="21"/>
                <w:szCs w:val="21"/>
                <w:highlight w:val="none"/>
              </w:rPr>
              <w:t>分）</w:t>
            </w:r>
            <w:r>
              <w:rPr>
                <w:rFonts w:hint="eastAsia" w:ascii="宋体" w:hAnsi="宋体" w:eastAsia="宋体" w:cs="宋体"/>
                <w:i w:val="0"/>
                <w:iCs/>
                <w:color w:val="auto"/>
                <w:sz w:val="21"/>
                <w:szCs w:val="21"/>
                <w:highlight w:val="none"/>
                <w:lang w:eastAsia="zh-CN"/>
              </w:rPr>
              <w:t>：</w:t>
            </w:r>
          </w:p>
          <w:p w14:paraId="1C6CF9D5">
            <w:pPr>
              <w:pStyle w:val="59"/>
              <w:numPr>
                <w:ilvl w:val="0"/>
                <w:numId w:val="0"/>
              </w:numPr>
              <w:ind w:left="0" w:leftChars="0" w:firstLine="0" w:firstLineChars="0"/>
              <w:rPr>
                <w:rFonts w:hint="eastAsia" w:hAnsi="宋体" w:cs="宋体"/>
                <w:color w:val="auto"/>
                <w:kern w:val="0"/>
                <w:sz w:val="21"/>
                <w:szCs w:val="21"/>
                <w:highlight w:val="none"/>
                <w:lang w:eastAsia="zh-CN"/>
              </w:rPr>
            </w:pPr>
            <w:r>
              <w:rPr>
                <w:rFonts w:hint="eastAsia" w:hAnsi="宋体" w:cs="宋体"/>
                <w:color w:val="auto"/>
                <w:kern w:val="0"/>
                <w:sz w:val="21"/>
                <w:szCs w:val="21"/>
                <w:highlight w:val="none"/>
                <w:lang w:val="en-US" w:eastAsia="zh-CN"/>
              </w:rPr>
              <w:t>3.</w:t>
            </w:r>
            <w:r>
              <w:rPr>
                <w:rFonts w:hint="eastAsia" w:hAnsi="宋体" w:cs="宋体"/>
                <w:color w:val="auto"/>
                <w:kern w:val="0"/>
                <w:sz w:val="21"/>
                <w:szCs w:val="21"/>
                <w:highlight w:val="none"/>
              </w:rPr>
              <w:t>根据拟投入本项目人员的人力资源安排、职责岗位分工进行评审</w:t>
            </w:r>
            <w:r>
              <w:rPr>
                <w:rFonts w:hint="eastAsia" w:hAnsi="宋体" w:cs="宋体"/>
                <w:color w:val="auto"/>
                <w:kern w:val="0"/>
                <w:sz w:val="21"/>
                <w:szCs w:val="21"/>
                <w:highlight w:val="none"/>
                <w:lang w:eastAsia="zh-CN"/>
              </w:rPr>
              <w:t>（</w:t>
            </w:r>
            <w:r>
              <w:rPr>
                <w:rFonts w:hint="eastAsia" w:hAnsi="宋体" w:cs="宋体"/>
                <w:color w:val="auto"/>
                <w:kern w:val="0"/>
                <w:sz w:val="21"/>
                <w:szCs w:val="21"/>
                <w:highlight w:val="none"/>
                <w:lang w:val="en-US" w:eastAsia="zh-CN"/>
              </w:rPr>
              <w:t>4分</w:t>
            </w:r>
            <w:r>
              <w:rPr>
                <w:rFonts w:hint="eastAsia" w:hAnsi="宋体" w:cs="宋体"/>
                <w:color w:val="auto"/>
                <w:kern w:val="0"/>
                <w:sz w:val="21"/>
                <w:szCs w:val="21"/>
                <w:highlight w:val="none"/>
                <w:lang w:eastAsia="zh-CN"/>
              </w:rPr>
              <w:t>）；</w:t>
            </w:r>
          </w:p>
          <w:p w14:paraId="76CA152D">
            <w:pPr>
              <w:pStyle w:val="59"/>
              <w:numPr>
                <w:ilvl w:val="0"/>
                <w:numId w:val="0"/>
              </w:numPr>
              <w:ind w:left="0" w:leftChars="0" w:firstLine="0" w:firstLineChars="0"/>
              <w:rPr>
                <w:rFonts w:hint="eastAsia" w:hAnsi="宋体" w:cs="宋体"/>
                <w:color w:val="auto"/>
                <w:kern w:val="0"/>
                <w:sz w:val="21"/>
                <w:szCs w:val="21"/>
                <w:highlight w:val="none"/>
                <w:lang w:val="en-US" w:eastAsia="zh-CN"/>
              </w:rPr>
            </w:pPr>
            <w:r>
              <w:rPr>
                <w:rFonts w:hint="eastAsia" w:hAnsi="宋体" w:cs="宋体"/>
                <w:color w:val="auto"/>
                <w:kern w:val="0"/>
                <w:sz w:val="21"/>
                <w:szCs w:val="21"/>
                <w:highlight w:val="none"/>
                <w:lang w:val="en-US" w:eastAsia="zh-CN"/>
              </w:rPr>
              <w:t>单项打分范围：5、4、3、2、1、0。</w:t>
            </w:r>
          </w:p>
        </w:tc>
        <w:tc>
          <w:tcPr>
            <w:tcW w:w="741" w:type="dxa"/>
            <w:vAlign w:val="center"/>
          </w:tcPr>
          <w:p w14:paraId="74A97C06">
            <w:pPr>
              <w:spacing w:line="360" w:lineRule="auto"/>
              <w:jc w:val="center"/>
              <w:rPr>
                <w:rFonts w:ascii="宋体" w:hAnsi="宋体" w:cs="宋体"/>
                <w:color w:val="auto"/>
                <w:szCs w:val="21"/>
                <w:highlight w:val="none"/>
              </w:rPr>
            </w:pPr>
            <w:r>
              <w:rPr>
                <w:rFonts w:hint="eastAsia" w:ascii="宋体" w:hAnsi="宋体" w:cs="宋体"/>
                <w:color w:val="auto"/>
                <w:szCs w:val="21"/>
                <w:highlight w:val="none"/>
                <w:lang w:val="en-US" w:eastAsia="zh-CN"/>
              </w:rPr>
              <w:t>14</w:t>
            </w:r>
          </w:p>
        </w:tc>
        <w:tc>
          <w:tcPr>
            <w:tcW w:w="1026" w:type="dxa"/>
            <w:vAlign w:val="center"/>
          </w:tcPr>
          <w:p w14:paraId="246D3F47">
            <w:pPr>
              <w:pStyle w:val="392"/>
              <w:spacing w:before="0"/>
              <w:ind w:firstLine="0" w:firstLineChars="0"/>
              <w:jc w:val="center"/>
              <w:rPr>
                <w:rFonts w:ascii="宋体" w:hAnsi="宋体" w:cs="宋体"/>
                <w:bCs/>
                <w:color w:val="auto"/>
                <w:sz w:val="21"/>
                <w:szCs w:val="21"/>
                <w:highlight w:val="none"/>
              </w:rPr>
            </w:pPr>
            <w:r>
              <w:rPr>
                <w:rFonts w:hint="eastAsia" w:ascii="宋体" w:hAnsi="宋体" w:cs="宋体"/>
                <w:bCs/>
                <w:color w:val="auto"/>
                <w:sz w:val="21"/>
                <w:szCs w:val="21"/>
                <w:highlight w:val="none"/>
              </w:rPr>
              <w:t>主观分</w:t>
            </w:r>
          </w:p>
        </w:tc>
        <w:tc>
          <w:tcPr>
            <w:tcW w:w="1278" w:type="dxa"/>
            <w:vAlign w:val="center"/>
          </w:tcPr>
          <w:p w14:paraId="53A4167E">
            <w:pPr>
              <w:pStyle w:val="392"/>
              <w:spacing w:before="0"/>
              <w:ind w:firstLine="0" w:firstLineChars="0"/>
              <w:jc w:val="center"/>
              <w:rPr>
                <w:rFonts w:ascii="宋体" w:hAnsi="宋体" w:cs="宋体"/>
                <w:color w:val="auto"/>
                <w:sz w:val="21"/>
                <w:szCs w:val="21"/>
                <w:highlight w:val="none"/>
              </w:rPr>
            </w:pPr>
          </w:p>
        </w:tc>
      </w:tr>
      <w:tr w14:paraId="366F06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vAlign w:val="center"/>
          </w:tcPr>
          <w:p w14:paraId="47319451">
            <w:pPr>
              <w:pStyle w:val="392"/>
              <w:spacing w:before="0"/>
              <w:ind w:firstLine="0" w:firstLineChars="0"/>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7</w:t>
            </w:r>
          </w:p>
        </w:tc>
        <w:tc>
          <w:tcPr>
            <w:tcW w:w="5505" w:type="dxa"/>
            <w:vAlign w:val="center"/>
          </w:tcPr>
          <w:p w14:paraId="3E5E8CDD">
            <w:pPr>
              <w:spacing w:line="360" w:lineRule="auto"/>
              <w:outlineLvl w:val="0"/>
              <w:rPr>
                <w:rFonts w:ascii="宋体" w:hAnsi="宋体" w:cs="宋体"/>
                <w:color w:val="auto"/>
                <w:szCs w:val="21"/>
                <w:highlight w:val="none"/>
              </w:rPr>
            </w:pPr>
            <w:r>
              <w:rPr>
                <w:rFonts w:hint="eastAsia" w:ascii="宋体" w:hAnsi="宋体" w:cs="宋体"/>
                <w:color w:val="auto"/>
                <w:szCs w:val="21"/>
                <w:highlight w:val="none"/>
              </w:rPr>
              <w:t>有效最后报价的最低价作为评审基准价，其最低报价为满分；按［最后报价得分=（评审基准价/最后报价）*</w:t>
            </w:r>
            <w:r>
              <w:rPr>
                <w:rFonts w:hint="eastAsia" w:ascii="宋体" w:hAnsi="宋体" w:cs="宋体"/>
                <w:color w:val="auto"/>
                <w:szCs w:val="21"/>
                <w:highlight w:val="none"/>
                <w:lang w:val="en-US" w:eastAsia="zh-CN"/>
              </w:rPr>
              <w:t>1</w:t>
            </w:r>
            <w:r>
              <w:rPr>
                <w:rFonts w:hint="eastAsia" w:ascii="宋体" w:hAnsi="宋体" w:cs="宋体"/>
                <w:color w:val="auto"/>
                <w:szCs w:val="21"/>
                <w:highlight w:val="none"/>
              </w:rPr>
              <w:t>0］的计算公式计算。</w:t>
            </w:r>
          </w:p>
          <w:p w14:paraId="2B78CCC7">
            <w:pPr>
              <w:widowControl/>
              <w:shd w:val="clear" w:color="auto" w:fill="FFFFFF"/>
              <w:adjustRightInd/>
              <w:spacing w:after="225" w:line="360" w:lineRule="auto"/>
              <w:ind w:firstLine="420"/>
              <w:jc w:val="left"/>
              <w:rPr>
                <w:rFonts w:ascii="宋体" w:hAnsi="宋体" w:cs="宋体"/>
                <w:color w:val="auto"/>
                <w:szCs w:val="21"/>
                <w:highlight w:val="none"/>
              </w:rPr>
            </w:pPr>
            <w:r>
              <w:rPr>
                <w:rFonts w:hint="eastAsia" w:ascii="宋体" w:hAnsi="宋体" w:cs="宋体"/>
                <w:color w:val="auto"/>
                <w:szCs w:val="21"/>
                <w:highlight w:val="none"/>
              </w:rPr>
              <w:t>评审过程中，不得去掉报价中的最高报价和最低报价。</w:t>
            </w:r>
          </w:p>
          <w:p w14:paraId="30441C3A">
            <w:pPr>
              <w:pStyle w:val="392"/>
              <w:spacing w:before="0"/>
              <w:ind w:firstLine="420"/>
              <w:jc w:val="left"/>
              <w:rPr>
                <w:rFonts w:ascii="宋体" w:hAnsi="宋体" w:cs="宋体"/>
                <w:color w:val="auto"/>
                <w:sz w:val="21"/>
                <w:szCs w:val="21"/>
                <w:highlight w:val="none"/>
              </w:rPr>
            </w:pPr>
            <w:r>
              <w:rPr>
                <w:rFonts w:hint="eastAsia" w:ascii="宋体" w:hAnsi="宋体" w:cs="宋体"/>
                <w:color w:val="auto"/>
                <w:sz w:val="21"/>
                <w:szCs w:val="21"/>
                <w:highlight w:val="none"/>
              </w:rPr>
              <w:t>对于未预留份额专门面向中小企业的政府采购货物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w:t>
            </w:r>
          </w:p>
        </w:tc>
        <w:tc>
          <w:tcPr>
            <w:tcW w:w="741" w:type="dxa"/>
            <w:vAlign w:val="center"/>
          </w:tcPr>
          <w:p w14:paraId="3FD569D5">
            <w:pPr>
              <w:pStyle w:val="392"/>
              <w:spacing w:before="0"/>
              <w:ind w:firstLine="0" w:firstLineChars="0"/>
              <w:jc w:val="center"/>
              <w:rPr>
                <w:rFonts w:ascii="宋体" w:hAnsi="宋体" w:cs="宋体"/>
                <w:color w:val="auto"/>
                <w:sz w:val="21"/>
                <w:szCs w:val="21"/>
                <w:highlight w:val="none"/>
              </w:rPr>
            </w:pPr>
            <w:r>
              <w:rPr>
                <w:rFonts w:hint="eastAsia" w:ascii="宋体" w:hAnsi="宋体" w:cs="宋体"/>
                <w:color w:val="auto"/>
                <w:sz w:val="21"/>
                <w:szCs w:val="21"/>
                <w:highlight w:val="none"/>
                <w:lang w:val="en-US" w:eastAsia="zh-CN"/>
              </w:rPr>
              <w:t>1</w:t>
            </w:r>
            <w:r>
              <w:rPr>
                <w:rFonts w:hint="eastAsia" w:ascii="宋体" w:hAnsi="宋体" w:cs="宋体"/>
                <w:color w:val="auto"/>
                <w:sz w:val="21"/>
                <w:szCs w:val="21"/>
                <w:highlight w:val="none"/>
              </w:rPr>
              <w:t>0</w:t>
            </w:r>
          </w:p>
        </w:tc>
        <w:tc>
          <w:tcPr>
            <w:tcW w:w="1026" w:type="dxa"/>
            <w:vAlign w:val="center"/>
          </w:tcPr>
          <w:p w14:paraId="0BB7FE9F">
            <w:pPr>
              <w:pStyle w:val="392"/>
              <w:spacing w:before="0"/>
              <w:ind w:firstLine="0" w:firstLineChars="0"/>
              <w:jc w:val="center"/>
              <w:rPr>
                <w:rFonts w:ascii="宋体" w:hAnsi="宋体" w:cs="宋体"/>
                <w:bCs/>
                <w:color w:val="auto"/>
                <w:sz w:val="21"/>
                <w:szCs w:val="21"/>
                <w:highlight w:val="none"/>
              </w:rPr>
            </w:pPr>
            <w:r>
              <w:rPr>
                <w:rFonts w:hint="eastAsia" w:ascii="宋体" w:hAnsi="宋体" w:cs="宋体"/>
                <w:color w:val="auto"/>
                <w:sz w:val="21"/>
                <w:szCs w:val="21"/>
                <w:highlight w:val="none"/>
              </w:rPr>
              <w:t>价格分</w:t>
            </w:r>
          </w:p>
        </w:tc>
        <w:tc>
          <w:tcPr>
            <w:tcW w:w="1278" w:type="dxa"/>
            <w:vAlign w:val="center"/>
          </w:tcPr>
          <w:p w14:paraId="6513AAD3">
            <w:pPr>
              <w:pStyle w:val="392"/>
              <w:spacing w:before="0"/>
              <w:ind w:firstLine="0" w:firstLineChars="0"/>
              <w:jc w:val="center"/>
              <w:rPr>
                <w:rFonts w:ascii="宋体" w:hAnsi="宋体" w:cs="宋体"/>
                <w:color w:val="auto"/>
                <w:sz w:val="21"/>
                <w:szCs w:val="21"/>
                <w:highlight w:val="none"/>
              </w:rPr>
            </w:pPr>
            <w:r>
              <w:rPr>
                <w:rFonts w:hint="eastAsia" w:ascii="宋体" w:hAnsi="宋体" w:cs="宋体"/>
                <w:color w:val="auto"/>
                <w:sz w:val="21"/>
                <w:szCs w:val="21"/>
                <w:highlight w:val="none"/>
              </w:rPr>
              <w:t>/</w:t>
            </w:r>
          </w:p>
        </w:tc>
      </w:tr>
    </w:tbl>
    <w:p w14:paraId="23110AB8">
      <w:pPr>
        <w:adjustRightInd/>
        <w:spacing w:line="360" w:lineRule="auto"/>
        <w:ind w:firstLine="482" w:firstLineChars="200"/>
        <w:rPr>
          <w:rFonts w:cs="Arial" w:asciiTheme="minorEastAsia" w:hAnsiTheme="minorEastAsia" w:eastAsiaTheme="minorEastAsia"/>
          <w:b/>
          <w:color w:val="auto"/>
          <w:kern w:val="0"/>
          <w:sz w:val="24"/>
          <w:highlight w:val="none"/>
        </w:rPr>
      </w:pPr>
      <w:r>
        <w:rPr>
          <w:rFonts w:hint="eastAsia" w:cs="Arial" w:asciiTheme="minorEastAsia" w:hAnsiTheme="minorEastAsia" w:eastAsiaTheme="minorEastAsia"/>
          <w:b/>
          <w:color w:val="auto"/>
          <w:kern w:val="0"/>
          <w:sz w:val="24"/>
          <w:highlight w:val="none"/>
        </w:rPr>
        <w:t>“*”备注：供应商编制响应文件时，建议按此目录（序号和内容）提供评审标准相应的商务技术资料。</w:t>
      </w:r>
    </w:p>
    <w:p w14:paraId="3A932006">
      <w:pPr>
        <w:rPr>
          <w:rFonts w:hint="eastAsia"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br w:type="page"/>
      </w:r>
    </w:p>
    <w:p w14:paraId="0C612426">
      <w:pPr>
        <w:pStyle w:val="392"/>
        <w:spacing w:before="0"/>
        <w:ind w:firstLine="643"/>
        <w:jc w:val="center"/>
        <w:rPr>
          <w:rFonts w:cs="仿宋_GB2312" w:asciiTheme="minorEastAsia" w:hAnsiTheme="minorEastAsia" w:eastAsiaTheme="minorEastAsia"/>
          <w:b/>
          <w:color w:val="auto"/>
          <w:highlight w:val="none"/>
        </w:rPr>
      </w:pPr>
      <w:r>
        <w:rPr>
          <w:rFonts w:hint="eastAsia" w:cs="仿宋_GB2312" w:asciiTheme="minorEastAsia" w:hAnsiTheme="minorEastAsia" w:eastAsiaTheme="minorEastAsia"/>
          <w:b/>
          <w:color w:val="auto"/>
          <w:sz w:val="32"/>
          <w:highlight w:val="none"/>
        </w:rPr>
        <w:t>一、评审方法</w:t>
      </w:r>
    </w:p>
    <w:p w14:paraId="2A50DC2D">
      <w:pPr>
        <w:adjustRightInd/>
        <w:spacing w:line="360" w:lineRule="auto"/>
        <w:rPr>
          <w:rFonts w:cs="Arial" w:asciiTheme="minorEastAsia" w:hAnsiTheme="minorEastAsia" w:eastAsiaTheme="minorEastAsia"/>
          <w:color w:val="auto"/>
          <w:kern w:val="0"/>
          <w:sz w:val="24"/>
          <w:highlight w:val="none"/>
        </w:rPr>
      </w:pPr>
      <w:r>
        <w:rPr>
          <w:rFonts w:hint="eastAsia" w:cs="Arial" w:asciiTheme="minorEastAsia" w:hAnsiTheme="minorEastAsia" w:eastAsiaTheme="minorEastAsia"/>
          <w:b/>
          <w:color w:val="auto"/>
          <w:kern w:val="0"/>
          <w:sz w:val="24"/>
          <w:highlight w:val="none"/>
        </w:rPr>
        <w:t>1.综合评分法。</w:t>
      </w:r>
      <w:r>
        <w:rPr>
          <w:rFonts w:hint="eastAsia" w:cs="Arial" w:asciiTheme="minorEastAsia" w:hAnsiTheme="minorEastAsia" w:eastAsiaTheme="minorEastAsia"/>
          <w:color w:val="auto"/>
          <w:kern w:val="0"/>
          <w:sz w:val="24"/>
          <w:highlight w:val="none"/>
        </w:rPr>
        <w:t>综合评分法，是指响应文件满足磋商文件全部实质性要求，且按照评审因素的量化指标评审得分最高的供应商为成交候选人的评审方法。</w:t>
      </w:r>
    </w:p>
    <w:p w14:paraId="606E84DB">
      <w:pPr>
        <w:adjustRightInd/>
        <w:spacing w:line="360" w:lineRule="auto"/>
        <w:rPr>
          <w:rFonts w:cs="Arial" w:asciiTheme="minorEastAsia" w:hAnsiTheme="minorEastAsia" w:eastAsiaTheme="minorEastAsia"/>
          <w:color w:val="auto"/>
          <w:kern w:val="0"/>
          <w:sz w:val="24"/>
          <w:highlight w:val="none"/>
        </w:rPr>
      </w:pPr>
    </w:p>
    <w:p w14:paraId="28292C17">
      <w:pPr>
        <w:snapToGrid w:val="0"/>
        <w:spacing w:line="360" w:lineRule="auto"/>
        <w:ind w:left="120" w:leftChars="57" w:firstLine="482" w:firstLineChars="150"/>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二、磋商小组的组成</w:t>
      </w:r>
    </w:p>
    <w:p w14:paraId="47679361">
      <w:pPr>
        <w:pStyle w:val="392"/>
        <w:spacing w:before="0"/>
        <w:ind w:firstLine="0" w:firstLineChars="0"/>
        <w:rPr>
          <w:rFonts w:cs="Arial" w:asciiTheme="minorEastAsia" w:hAnsiTheme="minorEastAsia" w:eastAsiaTheme="minorEastAsia"/>
          <w:b/>
          <w:color w:val="auto"/>
          <w:kern w:val="0"/>
          <w:highlight w:val="none"/>
        </w:rPr>
      </w:pPr>
      <w:r>
        <w:rPr>
          <w:rFonts w:hint="eastAsia" w:cs="Arial" w:asciiTheme="minorEastAsia" w:hAnsiTheme="minorEastAsia" w:eastAsiaTheme="minorEastAsia"/>
          <w:b/>
          <w:color w:val="auto"/>
          <w:kern w:val="0"/>
          <w:highlight w:val="none"/>
        </w:rPr>
        <w:t>1.磋商小组的组成。</w:t>
      </w:r>
    </w:p>
    <w:p w14:paraId="07EEC53C">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磋商小组由采购人代表和评审专家共3人以上单数组成，其中评审专家人数不得少于磋商小组成员总数的2/3。采购人代表不得以评审专家身份参加本部门或本单位采购项目的评审。采购机构人员不得参加本机构代理的采购项目的评审。</w:t>
      </w:r>
    </w:p>
    <w:p w14:paraId="6DF3CB0D">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4D744747">
      <w:pPr>
        <w:snapToGrid w:val="0"/>
        <w:spacing w:line="360" w:lineRule="auto"/>
        <w:rPr>
          <w:rFonts w:cs="Arial" w:asciiTheme="minorEastAsia" w:hAnsiTheme="minorEastAsia" w:eastAsiaTheme="minorEastAsia"/>
          <w:b/>
          <w:color w:val="auto"/>
          <w:kern w:val="0"/>
          <w:sz w:val="24"/>
          <w:szCs w:val="20"/>
          <w:highlight w:val="none"/>
        </w:rPr>
      </w:pPr>
      <w:r>
        <w:rPr>
          <w:rFonts w:hint="eastAsia" w:cs="Arial" w:asciiTheme="minorEastAsia" w:hAnsiTheme="minorEastAsia" w:eastAsiaTheme="minorEastAsia"/>
          <w:b/>
          <w:color w:val="auto"/>
          <w:kern w:val="0"/>
          <w:sz w:val="24"/>
          <w:szCs w:val="20"/>
          <w:highlight w:val="none"/>
        </w:rPr>
        <w:t>2.磋商小组的组成人员的回避。</w:t>
      </w:r>
    </w:p>
    <w:p w14:paraId="2D7131B9">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在政府采购活动中，磋商小组的组成人员与供应商有下列利害关系之一的，应当回避：</w:t>
      </w:r>
    </w:p>
    <w:p w14:paraId="5F9C36D5">
      <w:pPr>
        <w:pStyle w:val="392"/>
        <w:spacing w:before="0"/>
        <w:ind w:firstLine="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　　2.1参加采购活动前3年内与供应商存在劳动关系；</w:t>
      </w:r>
    </w:p>
    <w:p w14:paraId="594FDE2B">
      <w:pPr>
        <w:pStyle w:val="392"/>
        <w:spacing w:before="0"/>
        <w:ind w:firstLine="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　　2.2参加采购活动前3年内担任供应商的董事、监事；</w:t>
      </w:r>
    </w:p>
    <w:p w14:paraId="7EDC33E5">
      <w:pPr>
        <w:pStyle w:val="392"/>
        <w:spacing w:before="0"/>
        <w:ind w:firstLine="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　　2.3参加采购活动前3年内是供应商的控股股东或者实际控制人；</w:t>
      </w:r>
    </w:p>
    <w:p w14:paraId="335E43B7">
      <w:pPr>
        <w:pStyle w:val="392"/>
        <w:spacing w:before="0"/>
        <w:ind w:firstLine="48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2.4与供应商的法定代表人或者负责人有夫妻、直系血亲、三代以内旁系血亲或者近姻亲关系；</w:t>
      </w:r>
    </w:p>
    <w:p w14:paraId="1B56B584">
      <w:pPr>
        <w:pStyle w:val="392"/>
        <w:spacing w:before="0"/>
        <w:ind w:firstLine="48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2.5与供应商有其他可能影响政府采购活动公平、公正进行的关系。</w:t>
      </w:r>
    </w:p>
    <w:p w14:paraId="5F47EFEC">
      <w:pPr>
        <w:snapToGrid w:val="0"/>
        <w:spacing w:line="360" w:lineRule="auto"/>
        <w:ind w:left="120" w:leftChars="57" w:firstLine="482" w:firstLineChars="150"/>
        <w:jc w:val="center"/>
        <w:rPr>
          <w:rFonts w:cs="仿宋_GB2312" w:asciiTheme="minorEastAsia" w:hAnsiTheme="minorEastAsia" w:eastAsiaTheme="minorEastAsia"/>
          <w:b/>
          <w:color w:val="auto"/>
          <w:sz w:val="32"/>
          <w:highlight w:val="none"/>
        </w:rPr>
      </w:pPr>
    </w:p>
    <w:p w14:paraId="1F9CF29A">
      <w:pPr>
        <w:snapToGrid w:val="0"/>
        <w:spacing w:line="360" w:lineRule="auto"/>
        <w:ind w:left="120" w:leftChars="57" w:firstLine="482" w:firstLineChars="150"/>
        <w:jc w:val="center"/>
        <w:rPr>
          <w:rFonts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highlight w:val="none"/>
        </w:rPr>
        <w:t>三、磋商小组的职责</w:t>
      </w:r>
    </w:p>
    <w:p w14:paraId="7C77482A">
      <w:pPr>
        <w:pStyle w:val="392"/>
        <w:spacing w:before="0"/>
        <w:ind w:firstLine="0" w:firstLineChars="0"/>
        <w:rPr>
          <w:rFonts w:cs="Arial" w:asciiTheme="minorEastAsia" w:hAnsiTheme="minorEastAsia" w:eastAsiaTheme="minorEastAsia"/>
          <w:b/>
          <w:color w:val="auto"/>
          <w:kern w:val="0"/>
          <w:szCs w:val="24"/>
          <w:highlight w:val="none"/>
        </w:rPr>
      </w:pPr>
      <w:r>
        <w:rPr>
          <w:rFonts w:hint="eastAsia" w:cs="Arial" w:asciiTheme="minorEastAsia" w:hAnsiTheme="minorEastAsia" w:eastAsiaTheme="minorEastAsia"/>
          <w:b/>
          <w:color w:val="auto"/>
          <w:kern w:val="0"/>
          <w:szCs w:val="24"/>
          <w:highlight w:val="none"/>
        </w:rPr>
        <w:t>1.磋商小组负责具体评审事务，并独立履行下列职责：</w:t>
      </w:r>
    </w:p>
    <w:p w14:paraId="14BA58EB">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1.1</w:t>
      </w:r>
      <w:r>
        <w:rPr>
          <w:rFonts w:hint="eastAsia" w:asciiTheme="minorEastAsia" w:hAnsiTheme="minorEastAsia" w:eastAsiaTheme="minorEastAsia"/>
          <w:color w:val="auto"/>
          <w:szCs w:val="24"/>
          <w:highlight w:val="none"/>
        </w:rPr>
        <w:t>对供应商的资格进行审查；</w:t>
      </w:r>
      <w:r>
        <w:rPr>
          <w:rFonts w:hint="eastAsia" w:asciiTheme="minorEastAsia" w:hAnsiTheme="minorEastAsia" w:eastAsiaTheme="minorEastAsia"/>
          <w:color w:val="auto"/>
          <w:highlight w:val="none"/>
        </w:rPr>
        <w:t>对响应文件的有效性、完整性和响应程度进行审查；</w:t>
      </w:r>
    </w:p>
    <w:p w14:paraId="01B4DC88">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1.2审查、评价响应文件是否符合磋商文件的商务、技术等实质性要求；</w:t>
      </w:r>
    </w:p>
    <w:p w14:paraId="556FE02C">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1.3要求供应商对响应文件有关事项作出澄清、说明或者更正；</w:t>
      </w:r>
    </w:p>
    <w:p w14:paraId="23E3849F">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1.4磋商小组集中与单一供应商分别进行磋商；</w:t>
      </w:r>
    </w:p>
    <w:p w14:paraId="523F1B82">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1.5确定磋商文件的变动情况，并确定提交最后报价的供应商；</w:t>
      </w:r>
    </w:p>
    <w:p w14:paraId="1919804B">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1.6根据磋商文件确定的评审办法及评审标准对提交最后报价的供应商的响应文件和最后报价采用综合评分法进行综合评分；</w:t>
      </w:r>
    </w:p>
    <w:p w14:paraId="52D855B8">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1.7编制评审报告，确定成交候选人名单，以及根据采购人委托直接确定成交人；</w:t>
      </w:r>
    </w:p>
    <w:p w14:paraId="4665C52D">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1.8向采购人、采购机构或者有关部门报告评审中发现的违法行为；</w:t>
      </w:r>
    </w:p>
    <w:p w14:paraId="2344815A">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1.9法律、法规、规章、磋商文件等规定的其它事项。</w:t>
      </w:r>
    </w:p>
    <w:p w14:paraId="2672272E">
      <w:pPr>
        <w:pStyle w:val="392"/>
        <w:spacing w:before="0"/>
        <w:ind w:firstLine="0" w:firstLineChars="0"/>
        <w:rPr>
          <w:rFonts w:cs="Arial" w:asciiTheme="minorEastAsia" w:hAnsiTheme="minorEastAsia" w:eastAsiaTheme="minorEastAsia"/>
          <w:b/>
          <w:color w:val="auto"/>
          <w:kern w:val="0"/>
          <w:szCs w:val="24"/>
          <w:highlight w:val="none"/>
        </w:rPr>
      </w:pPr>
      <w:r>
        <w:rPr>
          <w:rFonts w:hint="eastAsia" w:cs="Arial" w:asciiTheme="minorEastAsia" w:hAnsiTheme="minorEastAsia" w:eastAsiaTheme="minorEastAsia"/>
          <w:b/>
          <w:color w:val="auto"/>
          <w:kern w:val="0"/>
          <w:szCs w:val="24"/>
          <w:highlight w:val="none"/>
        </w:rPr>
        <w:t>2.磋商小组及其成员不得有下列行为：</w:t>
      </w:r>
    </w:p>
    <w:p w14:paraId="3AFED4BC">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2.1确定参与本项目至评审结束前私自接触供应商；</w:t>
      </w:r>
    </w:p>
    <w:p w14:paraId="67576AA6">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2.2接受供应商提出的“超出响应文件的范围或者改变响应文件的实质性内容”的澄清、说明或者更正； </w:t>
      </w:r>
    </w:p>
    <w:p w14:paraId="4B48ECB8">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2.3违反评审纪律发表倾向性意见或者征询采购人的倾向性意见；</w:t>
      </w:r>
    </w:p>
    <w:p w14:paraId="5EF42372">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2.4对需要专业判断的主观评审因素协商评分；</w:t>
      </w:r>
    </w:p>
    <w:p w14:paraId="3F1C055C">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2.5在评审过程中擅离职守，影响评审程序正常进行的；</w:t>
      </w:r>
    </w:p>
    <w:p w14:paraId="227EF48B">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2.6记录、复制或者带走任何评审资料；</w:t>
      </w:r>
    </w:p>
    <w:p w14:paraId="653FDF20">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2.7其他不遵守评审纪律的行为。</w:t>
      </w:r>
    </w:p>
    <w:p w14:paraId="1110614E">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磋商小组成员有2.1-2.5行为之一的，其评审意见无效，并不得获取评审劳务报酬和报销异地评审差旅费。</w:t>
      </w:r>
    </w:p>
    <w:p w14:paraId="14F711E0">
      <w:pPr>
        <w:pStyle w:val="392"/>
        <w:spacing w:before="0"/>
        <w:ind w:firstLine="0" w:firstLineChars="0"/>
        <w:rPr>
          <w:rFonts w:asciiTheme="minorEastAsia" w:hAnsiTheme="minorEastAsia" w:eastAsiaTheme="minorEastAsia"/>
          <w:b/>
          <w:color w:val="auto"/>
          <w:highlight w:val="none"/>
        </w:rPr>
      </w:pPr>
    </w:p>
    <w:p w14:paraId="1B5B65A8">
      <w:pPr>
        <w:pStyle w:val="392"/>
        <w:spacing w:before="0"/>
        <w:ind w:firstLine="0" w:firstLineChars="0"/>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四、评审程序</w:t>
      </w:r>
    </w:p>
    <w:p w14:paraId="316DCEAF">
      <w:pPr>
        <w:pStyle w:val="392"/>
        <w:spacing w:before="0"/>
        <w:ind w:firstLine="472" w:firstLineChars="196"/>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详见磋商文件“第二章 竞争性磋商流程”。</w:t>
      </w:r>
    </w:p>
    <w:p w14:paraId="2618FCBE">
      <w:pPr>
        <w:pStyle w:val="392"/>
        <w:spacing w:before="0"/>
        <w:ind w:firstLine="0" w:firstLineChars="0"/>
        <w:rPr>
          <w:rFonts w:asciiTheme="minorEastAsia" w:hAnsiTheme="minorEastAsia" w:eastAsiaTheme="minorEastAsia"/>
          <w:b/>
          <w:color w:val="auto"/>
          <w:highlight w:val="none"/>
        </w:rPr>
      </w:pPr>
    </w:p>
    <w:p w14:paraId="12B7D305">
      <w:pPr>
        <w:pStyle w:val="392"/>
        <w:spacing w:before="0"/>
        <w:ind w:firstLine="0" w:firstLineChars="0"/>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五、评审须知</w:t>
      </w:r>
    </w:p>
    <w:p w14:paraId="5149E4EC">
      <w:pPr>
        <w:pStyle w:val="392"/>
        <w:spacing w:before="0"/>
        <w:ind w:firstLine="0" w:firstLineChars="0"/>
        <w:rPr>
          <w:rFonts w:cs="仿宋_GB2312"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1. 响应文件的澄清</w:t>
      </w:r>
    </w:p>
    <w:p w14:paraId="736BC443">
      <w:pPr>
        <w:spacing w:line="360" w:lineRule="auto"/>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1C3687E3">
      <w:pPr>
        <w:pStyle w:val="392"/>
        <w:spacing w:before="0"/>
        <w:ind w:firstLine="0" w:firstLineChars="0"/>
        <w:rPr>
          <w:rFonts w:cs="仿宋_GB2312" w:asciiTheme="minorEastAsia" w:hAnsiTheme="minorEastAsia" w:eastAsiaTheme="minorEastAsia"/>
          <w:b/>
          <w:color w:val="auto"/>
          <w:szCs w:val="24"/>
          <w:highlight w:val="none"/>
        </w:rPr>
      </w:pPr>
      <w:r>
        <w:rPr>
          <w:rFonts w:hint="eastAsia" w:asciiTheme="minorEastAsia" w:hAnsiTheme="minorEastAsia" w:eastAsiaTheme="minorEastAsia"/>
          <w:b/>
          <w:color w:val="auto"/>
          <w:highlight w:val="none"/>
        </w:rPr>
        <w:t>2.最后报价的修正原则</w:t>
      </w:r>
    </w:p>
    <w:p w14:paraId="386C7242">
      <w:pPr>
        <w:spacing w:line="360" w:lineRule="auto"/>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磋商小组对响应文件的最后报价进行审核，对发现计算、书写等错误的，按以下原则进行修正：</w:t>
      </w:r>
    </w:p>
    <w:p w14:paraId="3E25A2EB">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2.1《最后报价一览表》内容与响应文件中响应内容不一致的，以《最后报价一览表》为准;</w:t>
      </w:r>
    </w:p>
    <w:p w14:paraId="6ACF23D9">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2.2大写金额和小写金额不一致的，以大写金额为准;</w:t>
      </w:r>
    </w:p>
    <w:p w14:paraId="573C3005">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2.3单价金额小数点或者百分比有明显错位的，以《最后报价一览表》的总价为准，并修改单价;</w:t>
      </w:r>
    </w:p>
    <w:p w14:paraId="243EA8C6">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2.4总价金额与按单价汇总金额不一致的，以单价金额计算结果为准。</w:t>
      </w:r>
    </w:p>
    <w:p w14:paraId="57986A2A">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2.5同时出现两种以上不一致的，按照前款规定的顺序修正。</w:t>
      </w:r>
    </w:p>
    <w:p w14:paraId="53807B00">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2.6以修正后的总价作为最后报价。</w:t>
      </w:r>
    </w:p>
    <w:p w14:paraId="7B253268">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bCs/>
          <w:color w:val="auto"/>
          <w:sz w:val="24"/>
          <w:highlight w:val="none"/>
        </w:rPr>
        <w:t>▲</w:t>
      </w:r>
      <w:r>
        <w:rPr>
          <w:rFonts w:hint="eastAsia" w:cs="仿宋_GB2312" w:asciiTheme="minorEastAsia" w:hAnsiTheme="minorEastAsia" w:eastAsiaTheme="minorEastAsia"/>
          <w:b/>
          <w:bCs/>
          <w:color w:val="auto"/>
          <w:sz w:val="24"/>
          <w:highlight w:val="none"/>
        </w:rPr>
        <w:t>供应商对根据修正原则修正后的最后报价不确认的，响应无效。</w:t>
      </w:r>
    </w:p>
    <w:p w14:paraId="29826C01">
      <w:pPr>
        <w:pStyle w:val="392"/>
        <w:spacing w:before="0"/>
        <w:ind w:firstLine="0" w:firstLineChars="0"/>
        <w:rPr>
          <w:rFonts w:cs="仿宋_GB2312" w:asciiTheme="minorEastAsia" w:hAnsiTheme="minorEastAsia" w:eastAsiaTheme="minorEastAsia"/>
          <w:b/>
          <w:color w:val="auto"/>
          <w:szCs w:val="24"/>
          <w:highlight w:val="none"/>
        </w:rPr>
      </w:pPr>
      <w:r>
        <w:rPr>
          <w:rFonts w:hint="eastAsia" w:asciiTheme="minorEastAsia" w:hAnsiTheme="minorEastAsia" w:eastAsiaTheme="minorEastAsia"/>
          <w:b/>
          <w:color w:val="auto"/>
          <w:highlight w:val="none"/>
        </w:rPr>
        <w:t>3.</w:t>
      </w:r>
      <w:r>
        <w:rPr>
          <w:rFonts w:hint="eastAsia" w:asciiTheme="minorEastAsia" w:hAnsiTheme="minorEastAsia" w:eastAsiaTheme="minorEastAsia"/>
          <w:b/>
          <w:color w:val="auto"/>
          <w:spacing w:val="20"/>
          <w:highlight w:val="none"/>
        </w:rPr>
        <w:t>响应无效</w:t>
      </w:r>
    </w:p>
    <w:p w14:paraId="54683E5D">
      <w:pPr>
        <w:pStyle w:val="24"/>
        <w:spacing w:line="360" w:lineRule="auto"/>
        <w:ind w:firstLine="600" w:firstLineChars="250"/>
        <w:rPr>
          <w:rFonts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有下列情况之一的，响应无效</w:t>
      </w:r>
      <w:r>
        <w:rPr>
          <w:rFonts w:hint="eastAsia" w:asciiTheme="minorEastAsia" w:hAnsiTheme="minorEastAsia" w:eastAsiaTheme="minorEastAsia"/>
          <w:color w:val="auto"/>
          <w:szCs w:val="21"/>
          <w:highlight w:val="none"/>
        </w:rPr>
        <w:t>：</w:t>
      </w:r>
    </w:p>
    <w:p w14:paraId="3E7EA3AA">
      <w:pPr>
        <w:spacing w:line="360" w:lineRule="auto"/>
        <w:ind w:firstLine="480" w:firstLineChars="200"/>
        <w:rPr>
          <w:rFonts w:cs="仿宋_GB2312"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highlight w:val="none"/>
        </w:rPr>
        <w:t>3.1</w:t>
      </w:r>
      <w:r>
        <w:rPr>
          <w:rFonts w:hint="eastAsia" w:cs="仿宋_GB2312" w:asciiTheme="minorEastAsia" w:hAnsiTheme="minorEastAsia" w:eastAsiaTheme="minorEastAsia"/>
          <w:color w:val="auto"/>
          <w:sz w:val="24"/>
          <w:szCs w:val="21"/>
          <w:highlight w:val="none"/>
        </w:rPr>
        <w:t>单位负责人为同一人或者存在直接控股、管理关系的不同供应商参加同一合同项下的政府采购活动的（均无效）；</w:t>
      </w:r>
    </w:p>
    <w:p w14:paraId="6174DEA8">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3.2为采购项目提供整体设计、规范编制或者项目管理、监理、检测等服务的供应商再参加该采购项目的其他采购活动的； </w:t>
      </w:r>
    </w:p>
    <w:p w14:paraId="7F7CCD54">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3.3供应商不具备磋商文件中规定的资格要求的（供应商未提供有效的资格证明文件的，视为供应商不具备磋商文件中规定的资格要求）；</w:t>
      </w:r>
    </w:p>
    <w:p w14:paraId="6D48F241">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3.4如以联合体形式参加政府采购活动的，联合协议不符合磋商文件规定的联合协议要求的；</w:t>
      </w:r>
    </w:p>
    <w:p w14:paraId="7DEA2DBA">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3.5响应文件未按磋商文件的澄清、修改的内容编制，又不符合实质性要求的；</w:t>
      </w:r>
    </w:p>
    <w:p w14:paraId="6711816B">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3.6响应文件组成漏项，内容不全或内容字迹模糊辨认不清的；</w:t>
      </w:r>
    </w:p>
    <w:p w14:paraId="50628165">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3.7响应文件中法人授权书所载内容与本项目内容有异的；</w:t>
      </w:r>
    </w:p>
    <w:p w14:paraId="5C281EE5">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3.8响应文件未按照磋商文件要求签署、盖章的；</w:t>
      </w:r>
    </w:p>
    <w:p w14:paraId="0F596BB4">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3.9</w:t>
      </w:r>
      <w:r>
        <w:rPr>
          <w:rFonts w:hint="eastAsia" w:ascii="宋体" w:hAnsi="宋体" w:cs="宋体"/>
          <w:color w:val="auto"/>
          <w:kern w:val="0"/>
          <w:sz w:val="24"/>
          <w:highlight w:val="none"/>
        </w:rPr>
        <w:t>采购人拟采购的产品属于政府强制采购的节能产品品目清单范围的，供应商相应的响应产品未获得国家确定的认证机构出具的、处于有效期之内的节能产品认证证书的；</w:t>
      </w:r>
    </w:p>
    <w:p w14:paraId="7D9F22D5">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3.10响应文件含有采购人不能接受的附加条件的；</w:t>
      </w:r>
    </w:p>
    <w:p w14:paraId="1A066EFE">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3.11响应文件中承诺的响应有效期少于磋商文件中载明的响应有效期的；</w:t>
      </w:r>
    </w:p>
    <w:p w14:paraId="6655EE0F">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3.12供应商所投内容不符合磋商文件中实质性要求的；</w:t>
      </w:r>
    </w:p>
    <w:p w14:paraId="67241E3A">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3.13所提交的《最后报价一览表》中出现不是唯一的、有选择性的报价的;</w:t>
      </w:r>
    </w:p>
    <w:p w14:paraId="6744DB6A">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3.14最后报价高于本项目采购预算或者最高限价的;</w:t>
      </w:r>
    </w:p>
    <w:p w14:paraId="3F66B0AE">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3.15最后报价明显低于其他供应商的最后报价，有可能影响产品质量或者不能诚信履约的，未能按要求提供书面说明或者提交相关证明材料，不能证明其报价合理性的;</w:t>
      </w:r>
    </w:p>
    <w:p w14:paraId="79607FE8">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3.16《最后报价一览表》填写不完整或字迹不能辨认或有漏项的；</w:t>
      </w:r>
    </w:p>
    <w:p w14:paraId="0D3F5BB3">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3.17供应商对根据修正原则修正后的最后报价不确认的；</w:t>
      </w:r>
    </w:p>
    <w:p w14:paraId="420DCC8E">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3.18供应商提供虚假材料响应的（包括但不限于以下情节）；</w:t>
      </w:r>
    </w:p>
    <w:p w14:paraId="3ADFC285">
      <w:pPr>
        <w:pStyle w:val="105"/>
        <w:numPr>
          <w:ilvl w:val="0"/>
          <w:numId w:val="8"/>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使用伪造、变造的许可证件；</w:t>
      </w:r>
    </w:p>
    <w:p w14:paraId="0EA99C82">
      <w:pPr>
        <w:pStyle w:val="105"/>
        <w:numPr>
          <w:ilvl w:val="0"/>
          <w:numId w:val="8"/>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提供虚假的财务状况或者业绩；</w:t>
      </w:r>
    </w:p>
    <w:p w14:paraId="35D743B5">
      <w:pPr>
        <w:pStyle w:val="105"/>
        <w:numPr>
          <w:ilvl w:val="0"/>
          <w:numId w:val="8"/>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提供虚假的项目负责人或者主要技术人员简历、劳动关系证明；</w:t>
      </w:r>
    </w:p>
    <w:p w14:paraId="75095349">
      <w:pPr>
        <w:pStyle w:val="105"/>
        <w:numPr>
          <w:ilvl w:val="0"/>
          <w:numId w:val="8"/>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提供虚假的信用状况；</w:t>
      </w:r>
    </w:p>
    <w:p w14:paraId="5195A853">
      <w:pPr>
        <w:pStyle w:val="105"/>
        <w:numPr>
          <w:ilvl w:val="0"/>
          <w:numId w:val="8"/>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其他弄虚作假的行为。</w:t>
      </w:r>
    </w:p>
    <w:p w14:paraId="4E42DC8F">
      <w:pPr>
        <w:spacing w:line="360" w:lineRule="auto"/>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3.19供应商有恶意串通、妨碍其他供应商的竞争行为、损害采购人或者其他供应商的合法权益情形的。</w:t>
      </w:r>
    </w:p>
    <w:p w14:paraId="4875CA3E">
      <w:pPr>
        <w:spacing w:line="360" w:lineRule="auto"/>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有下列情形之一的，属于或视为恶意串通，其响应无效：</w:t>
      </w:r>
    </w:p>
    <w:p w14:paraId="73C7BABF">
      <w:pPr>
        <w:pStyle w:val="105"/>
        <w:numPr>
          <w:ilvl w:val="0"/>
          <w:numId w:val="0"/>
        </w:numPr>
        <w:ind w:left="1260" w:leftChars="0" w:hanging="420" w:firstLineChars="0"/>
        <w:rPr>
          <w:rFonts w:asciiTheme="minorEastAsia" w:hAnsiTheme="minorEastAsia" w:eastAsiaTheme="minorEastAsia"/>
          <w:color w:val="auto"/>
          <w:highlight w:val="none"/>
        </w:rPr>
      </w:pPr>
      <w:r>
        <w:rPr>
          <w:rFonts w:hint="default" w:ascii="Wingdings" w:hAnsi="Wingdings" w:cs="Lucida Sans" w:eastAsiaTheme="minorEastAsia"/>
          <w:color w:val="auto"/>
          <w:kern w:val="2"/>
          <w:sz w:val="24"/>
          <w:szCs w:val="24"/>
          <w:highlight w:val="none"/>
          <w:lang w:val="en-US" w:eastAsia="zh-CN" w:bidi="ar-SA"/>
        </w:rPr>
        <w:t></w:t>
      </w:r>
      <w:r>
        <w:rPr>
          <w:rFonts w:hint="eastAsia" w:asciiTheme="minorEastAsia" w:hAnsiTheme="minorEastAsia" w:eastAsiaTheme="minorEastAsia"/>
          <w:color w:val="auto"/>
          <w:highlight w:val="none"/>
        </w:rPr>
        <w:t>供应商直接或者间接从采购人或者采购机构处获得其他供应商的相关情况并修改其响应文件；</w:t>
      </w:r>
    </w:p>
    <w:p w14:paraId="36D75AD2">
      <w:pPr>
        <w:pStyle w:val="105"/>
        <w:numPr>
          <w:ilvl w:val="0"/>
          <w:numId w:val="0"/>
        </w:numPr>
        <w:ind w:left="1260" w:leftChars="0" w:hanging="420" w:firstLineChars="0"/>
        <w:rPr>
          <w:rFonts w:asciiTheme="minorEastAsia" w:hAnsiTheme="minorEastAsia" w:eastAsiaTheme="minorEastAsia"/>
          <w:color w:val="auto"/>
          <w:highlight w:val="none"/>
        </w:rPr>
      </w:pPr>
      <w:r>
        <w:rPr>
          <w:rFonts w:hint="default" w:ascii="Wingdings" w:hAnsi="Wingdings" w:cs="Lucida Sans" w:eastAsiaTheme="minorEastAsia"/>
          <w:color w:val="auto"/>
          <w:kern w:val="2"/>
          <w:sz w:val="24"/>
          <w:szCs w:val="24"/>
          <w:highlight w:val="none"/>
          <w:lang w:val="en-US" w:eastAsia="zh-CN" w:bidi="ar-SA"/>
        </w:rPr>
        <w:t></w:t>
      </w:r>
      <w:r>
        <w:rPr>
          <w:rFonts w:hint="eastAsia" w:asciiTheme="minorEastAsia" w:hAnsiTheme="minorEastAsia" w:eastAsiaTheme="minorEastAsia"/>
          <w:color w:val="auto"/>
          <w:highlight w:val="none"/>
        </w:rPr>
        <w:t>供应商按照采购人或者采购机构的授意撤换、修改投标文件或者响应文件；</w:t>
      </w:r>
    </w:p>
    <w:p w14:paraId="2D471ACF">
      <w:pPr>
        <w:pStyle w:val="105"/>
        <w:numPr>
          <w:ilvl w:val="0"/>
          <w:numId w:val="0"/>
        </w:numPr>
        <w:ind w:left="1260" w:leftChars="0" w:hanging="420" w:firstLineChars="0"/>
        <w:rPr>
          <w:rFonts w:asciiTheme="minorEastAsia" w:hAnsiTheme="minorEastAsia" w:eastAsiaTheme="minorEastAsia"/>
          <w:color w:val="auto"/>
          <w:highlight w:val="none"/>
        </w:rPr>
      </w:pPr>
      <w:r>
        <w:rPr>
          <w:rFonts w:hint="default" w:ascii="Wingdings" w:hAnsi="Wingdings" w:cs="Lucida Sans" w:eastAsiaTheme="minorEastAsia"/>
          <w:color w:val="auto"/>
          <w:kern w:val="2"/>
          <w:sz w:val="24"/>
          <w:szCs w:val="24"/>
          <w:highlight w:val="none"/>
          <w:lang w:val="en-US" w:eastAsia="zh-CN" w:bidi="ar-SA"/>
        </w:rPr>
        <w:t></w:t>
      </w:r>
      <w:r>
        <w:rPr>
          <w:rFonts w:hint="eastAsia" w:asciiTheme="minorEastAsia" w:hAnsiTheme="minorEastAsia" w:eastAsiaTheme="minorEastAsia"/>
          <w:color w:val="auto"/>
          <w:highlight w:val="none"/>
        </w:rPr>
        <w:t>供应商之间协商报价、技术方案等投标文件或者响应文件的实质性内容；</w:t>
      </w:r>
    </w:p>
    <w:p w14:paraId="2ACE6323">
      <w:pPr>
        <w:pStyle w:val="105"/>
        <w:numPr>
          <w:ilvl w:val="0"/>
          <w:numId w:val="0"/>
        </w:numPr>
        <w:ind w:left="1260" w:leftChars="0" w:hanging="420" w:firstLineChars="0"/>
        <w:rPr>
          <w:rFonts w:asciiTheme="minorEastAsia" w:hAnsiTheme="minorEastAsia" w:eastAsiaTheme="minorEastAsia"/>
          <w:color w:val="auto"/>
          <w:highlight w:val="none"/>
        </w:rPr>
      </w:pPr>
      <w:r>
        <w:rPr>
          <w:rFonts w:hint="default" w:ascii="Wingdings" w:hAnsi="Wingdings" w:cs="Lucida Sans" w:eastAsiaTheme="minorEastAsia"/>
          <w:color w:val="auto"/>
          <w:kern w:val="2"/>
          <w:sz w:val="24"/>
          <w:szCs w:val="24"/>
          <w:highlight w:val="none"/>
          <w:lang w:val="en-US" w:eastAsia="zh-CN" w:bidi="ar-SA"/>
        </w:rPr>
        <w:t></w:t>
      </w:r>
      <w:r>
        <w:rPr>
          <w:rFonts w:hint="eastAsia" w:asciiTheme="minorEastAsia" w:hAnsiTheme="minorEastAsia" w:eastAsiaTheme="minorEastAsia"/>
          <w:color w:val="auto"/>
          <w:highlight w:val="none"/>
        </w:rPr>
        <w:t>属于同一集团、协会、商会等组织成员的供应商按照该组织要求协同参加政府采购活动；</w:t>
      </w:r>
    </w:p>
    <w:p w14:paraId="6AFC0A05">
      <w:pPr>
        <w:pStyle w:val="105"/>
        <w:numPr>
          <w:ilvl w:val="0"/>
          <w:numId w:val="0"/>
        </w:numPr>
        <w:ind w:left="1260" w:leftChars="0" w:hanging="420" w:firstLineChars="0"/>
        <w:rPr>
          <w:rFonts w:asciiTheme="minorEastAsia" w:hAnsiTheme="minorEastAsia" w:eastAsiaTheme="minorEastAsia"/>
          <w:color w:val="auto"/>
          <w:highlight w:val="none"/>
        </w:rPr>
      </w:pPr>
      <w:r>
        <w:rPr>
          <w:rFonts w:hint="default" w:ascii="Wingdings" w:hAnsi="Wingdings" w:cs="Lucida Sans" w:eastAsiaTheme="minorEastAsia"/>
          <w:color w:val="auto"/>
          <w:kern w:val="2"/>
          <w:sz w:val="24"/>
          <w:szCs w:val="24"/>
          <w:highlight w:val="none"/>
          <w:lang w:val="en-US" w:eastAsia="zh-CN" w:bidi="ar-SA"/>
        </w:rPr>
        <w:t></w:t>
      </w:r>
      <w:r>
        <w:rPr>
          <w:rFonts w:hint="eastAsia" w:asciiTheme="minorEastAsia" w:hAnsiTheme="minorEastAsia" w:eastAsiaTheme="minorEastAsia"/>
          <w:color w:val="auto"/>
          <w:highlight w:val="none"/>
        </w:rPr>
        <w:t>供应商之间事先约定由某一特定供应商中标、成交；</w:t>
      </w:r>
    </w:p>
    <w:p w14:paraId="280EB2D9">
      <w:pPr>
        <w:pStyle w:val="105"/>
        <w:numPr>
          <w:ilvl w:val="0"/>
          <w:numId w:val="0"/>
        </w:numPr>
        <w:ind w:left="1260" w:leftChars="0" w:hanging="420" w:firstLineChars="0"/>
        <w:rPr>
          <w:rFonts w:asciiTheme="minorEastAsia" w:hAnsiTheme="minorEastAsia" w:eastAsiaTheme="minorEastAsia"/>
          <w:color w:val="auto"/>
          <w:highlight w:val="none"/>
        </w:rPr>
      </w:pPr>
      <w:r>
        <w:rPr>
          <w:rFonts w:hint="default" w:ascii="Wingdings" w:hAnsi="Wingdings" w:cs="Lucida Sans" w:eastAsiaTheme="minorEastAsia"/>
          <w:color w:val="auto"/>
          <w:kern w:val="2"/>
          <w:sz w:val="24"/>
          <w:szCs w:val="24"/>
          <w:highlight w:val="none"/>
          <w:lang w:val="en-US" w:eastAsia="zh-CN" w:bidi="ar-SA"/>
        </w:rPr>
        <w:t></w:t>
      </w:r>
      <w:r>
        <w:rPr>
          <w:rFonts w:hint="eastAsia" w:asciiTheme="minorEastAsia" w:hAnsiTheme="minorEastAsia" w:eastAsiaTheme="minorEastAsia"/>
          <w:color w:val="auto"/>
          <w:highlight w:val="none"/>
        </w:rPr>
        <w:t>供应商之间商定部分供应商放弃参加政府采购活动或者放弃中标、成交；</w:t>
      </w:r>
    </w:p>
    <w:p w14:paraId="48A042CD">
      <w:pPr>
        <w:pStyle w:val="105"/>
        <w:numPr>
          <w:ilvl w:val="0"/>
          <w:numId w:val="0"/>
        </w:numPr>
        <w:ind w:left="1260" w:leftChars="0" w:hanging="420" w:firstLineChars="0"/>
        <w:rPr>
          <w:rFonts w:asciiTheme="minorEastAsia" w:hAnsiTheme="minorEastAsia" w:eastAsiaTheme="minorEastAsia"/>
          <w:color w:val="auto"/>
          <w:highlight w:val="none"/>
        </w:rPr>
      </w:pPr>
      <w:r>
        <w:rPr>
          <w:rFonts w:hint="default" w:ascii="Wingdings" w:hAnsi="Wingdings" w:cs="Lucida Sans" w:eastAsiaTheme="minorEastAsia"/>
          <w:color w:val="auto"/>
          <w:kern w:val="2"/>
          <w:sz w:val="24"/>
          <w:szCs w:val="24"/>
          <w:highlight w:val="none"/>
          <w:lang w:val="en-US" w:eastAsia="zh-CN" w:bidi="ar-SA"/>
        </w:rPr>
        <w:t></w:t>
      </w:r>
      <w:r>
        <w:rPr>
          <w:rFonts w:hint="eastAsia" w:asciiTheme="minorEastAsia" w:hAnsiTheme="minorEastAsia" w:eastAsiaTheme="minorEastAsia"/>
          <w:color w:val="auto"/>
          <w:highlight w:val="none"/>
        </w:rPr>
        <w:t>供应商与采购人或者采购机构之间、供应商相互之间，为谋求特定供应商中标、成交或者排斥其他供应商的其他串通行为。</w:t>
      </w:r>
    </w:p>
    <w:p w14:paraId="6C6A01BB">
      <w:pPr>
        <w:pStyle w:val="105"/>
        <w:numPr>
          <w:ilvl w:val="0"/>
          <w:numId w:val="0"/>
        </w:numPr>
        <w:ind w:left="1260" w:leftChars="0" w:hanging="420" w:firstLineChars="0"/>
        <w:rPr>
          <w:rFonts w:asciiTheme="minorEastAsia" w:hAnsiTheme="minorEastAsia" w:eastAsiaTheme="minorEastAsia"/>
          <w:color w:val="auto"/>
          <w:highlight w:val="none"/>
        </w:rPr>
      </w:pPr>
      <w:r>
        <w:rPr>
          <w:rFonts w:hint="default" w:ascii="Wingdings" w:hAnsi="Wingdings" w:cs="Lucida Sans" w:eastAsiaTheme="minorEastAsia"/>
          <w:color w:val="auto"/>
          <w:kern w:val="2"/>
          <w:sz w:val="24"/>
          <w:szCs w:val="24"/>
          <w:highlight w:val="none"/>
          <w:lang w:val="en-US" w:eastAsia="zh-CN" w:bidi="ar-SA"/>
        </w:rPr>
        <w:t></w:t>
      </w:r>
      <w:r>
        <w:rPr>
          <w:rFonts w:hint="eastAsia" w:asciiTheme="minorEastAsia" w:hAnsiTheme="minorEastAsia" w:eastAsiaTheme="minorEastAsia"/>
          <w:color w:val="auto"/>
          <w:highlight w:val="none"/>
        </w:rPr>
        <w:t>不同供应商的响应文件由同一单位或者个人编制；</w:t>
      </w:r>
    </w:p>
    <w:p w14:paraId="0A991F5F">
      <w:pPr>
        <w:pStyle w:val="105"/>
        <w:numPr>
          <w:ilvl w:val="0"/>
          <w:numId w:val="0"/>
        </w:numPr>
        <w:ind w:left="1260" w:leftChars="0" w:hanging="420" w:firstLineChars="0"/>
        <w:rPr>
          <w:rFonts w:asciiTheme="minorEastAsia" w:hAnsiTheme="minorEastAsia" w:eastAsiaTheme="minorEastAsia"/>
          <w:color w:val="auto"/>
          <w:highlight w:val="none"/>
        </w:rPr>
      </w:pPr>
      <w:r>
        <w:rPr>
          <w:rFonts w:hint="default" w:ascii="Wingdings" w:hAnsi="Wingdings" w:cs="Lucida Sans" w:eastAsiaTheme="minorEastAsia"/>
          <w:color w:val="auto"/>
          <w:kern w:val="2"/>
          <w:sz w:val="24"/>
          <w:szCs w:val="24"/>
          <w:highlight w:val="none"/>
          <w:lang w:val="en-US" w:eastAsia="zh-CN" w:bidi="ar-SA"/>
        </w:rPr>
        <w:t></w:t>
      </w:r>
      <w:r>
        <w:rPr>
          <w:rFonts w:hint="eastAsia" w:asciiTheme="minorEastAsia" w:hAnsiTheme="minorEastAsia" w:eastAsiaTheme="minorEastAsia"/>
          <w:color w:val="auto"/>
          <w:highlight w:val="none"/>
        </w:rPr>
        <w:t>不同供应商委托同一单位或者个人办理响应事宜；</w:t>
      </w:r>
    </w:p>
    <w:p w14:paraId="41A58418">
      <w:pPr>
        <w:pStyle w:val="105"/>
        <w:numPr>
          <w:ilvl w:val="0"/>
          <w:numId w:val="0"/>
        </w:numPr>
        <w:ind w:left="1260" w:leftChars="0" w:hanging="420" w:firstLineChars="0"/>
        <w:rPr>
          <w:rFonts w:asciiTheme="minorEastAsia" w:hAnsiTheme="minorEastAsia" w:eastAsiaTheme="minorEastAsia"/>
          <w:color w:val="auto"/>
          <w:highlight w:val="none"/>
        </w:rPr>
      </w:pPr>
      <w:r>
        <w:rPr>
          <w:rFonts w:hint="default" w:ascii="Wingdings" w:hAnsi="Wingdings" w:cs="Lucida Sans" w:eastAsiaTheme="minorEastAsia"/>
          <w:color w:val="auto"/>
          <w:kern w:val="2"/>
          <w:sz w:val="24"/>
          <w:szCs w:val="24"/>
          <w:highlight w:val="none"/>
          <w:lang w:val="en-US" w:eastAsia="zh-CN" w:bidi="ar-SA"/>
        </w:rPr>
        <w:t></w:t>
      </w:r>
      <w:r>
        <w:rPr>
          <w:rFonts w:hint="eastAsia" w:asciiTheme="minorEastAsia" w:hAnsiTheme="minorEastAsia" w:eastAsiaTheme="minorEastAsia"/>
          <w:color w:val="auto"/>
          <w:highlight w:val="none"/>
        </w:rPr>
        <w:t>不同供应商的响应文件载明的项目管理成员或者联系人员为同一人；</w:t>
      </w:r>
    </w:p>
    <w:p w14:paraId="00C82FFD">
      <w:pPr>
        <w:pStyle w:val="105"/>
        <w:numPr>
          <w:ilvl w:val="0"/>
          <w:numId w:val="0"/>
        </w:numPr>
        <w:ind w:left="1260" w:leftChars="0" w:hanging="420" w:firstLineChars="0"/>
        <w:rPr>
          <w:rFonts w:asciiTheme="minorEastAsia" w:hAnsiTheme="minorEastAsia" w:eastAsiaTheme="minorEastAsia"/>
          <w:color w:val="auto"/>
          <w:highlight w:val="none"/>
        </w:rPr>
      </w:pPr>
      <w:r>
        <w:rPr>
          <w:rFonts w:hint="default" w:ascii="Wingdings" w:hAnsi="Wingdings" w:cs="Lucida Sans" w:eastAsiaTheme="minorEastAsia"/>
          <w:color w:val="auto"/>
          <w:kern w:val="2"/>
          <w:sz w:val="24"/>
          <w:szCs w:val="24"/>
          <w:highlight w:val="none"/>
          <w:lang w:val="en-US" w:eastAsia="zh-CN" w:bidi="ar-SA"/>
        </w:rPr>
        <w:t></w:t>
      </w:r>
      <w:r>
        <w:rPr>
          <w:rFonts w:hint="eastAsia" w:asciiTheme="minorEastAsia" w:hAnsiTheme="minorEastAsia" w:eastAsiaTheme="minorEastAsia"/>
          <w:color w:val="auto"/>
          <w:highlight w:val="none"/>
        </w:rPr>
        <w:t>不同供应商的响应文件异常一致或者最后报价呈规律性差异；</w:t>
      </w:r>
    </w:p>
    <w:p w14:paraId="14129B6D">
      <w:pPr>
        <w:pStyle w:val="105"/>
        <w:numPr>
          <w:ilvl w:val="0"/>
          <w:numId w:val="0"/>
        </w:numPr>
        <w:ind w:left="1260" w:leftChars="0" w:hanging="420" w:firstLineChars="0"/>
        <w:rPr>
          <w:rFonts w:asciiTheme="minorEastAsia" w:hAnsiTheme="minorEastAsia" w:eastAsiaTheme="minorEastAsia"/>
          <w:color w:val="auto"/>
          <w:highlight w:val="none"/>
        </w:rPr>
      </w:pPr>
      <w:r>
        <w:rPr>
          <w:rFonts w:hint="default" w:ascii="Wingdings" w:hAnsi="Wingdings" w:cs="Lucida Sans" w:eastAsiaTheme="minorEastAsia"/>
          <w:color w:val="auto"/>
          <w:kern w:val="2"/>
          <w:sz w:val="24"/>
          <w:szCs w:val="24"/>
          <w:highlight w:val="none"/>
          <w:lang w:val="en-US" w:eastAsia="zh-CN" w:bidi="ar-SA"/>
        </w:rPr>
        <w:t></w:t>
      </w:r>
      <w:r>
        <w:rPr>
          <w:rFonts w:hint="eastAsia" w:asciiTheme="minorEastAsia" w:hAnsiTheme="minorEastAsia" w:eastAsiaTheme="minorEastAsia"/>
          <w:color w:val="auto"/>
          <w:highlight w:val="none"/>
        </w:rPr>
        <w:t>不同供应商的响应文件相互混装。</w:t>
      </w:r>
    </w:p>
    <w:p w14:paraId="27C8A1A7">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3.20</w:t>
      </w:r>
      <w:r>
        <w:rPr>
          <w:rFonts w:hint="eastAsia" w:asciiTheme="minorEastAsia" w:hAnsiTheme="minorEastAsia" w:eastAsiaTheme="minorEastAsia"/>
          <w:color w:val="auto"/>
          <w:sz w:val="24"/>
          <w:highlight w:val="none"/>
        </w:rPr>
        <w:t>参与同一个采购包（标段）的投标人（供应商）存在下列情形之一且无法合理解释的，其投标（响应）文件无效：</w:t>
      </w:r>
    </w:p>
    <w:p w14:paraId="5EE22B52">
      <w:pPr>
        <w:spacing w:line="360" w:lineRule="auto"/>
        <w:ind w:firstLine="720" w:firstLineChars="300"/>
        <w:rPr>
          <w:rFonts w:hint="eastAsia" w:asciiTheme="minorEastAsia" w:hAnsiTheme="minorEastAsia" w:eastAsiaTheme="minorEastAsia"/>
          <w:color w:val="auto"/>
          <w:sz w:val="24"/>
          <w:highlight w:val="none"/>
        </w:rPr>
      </w:pPr>
      <w:r>
        <w:rPr>
          <w:rFonts w:hint="default" w:ascii="Wingdings" w:hAnsi="Wingdings" w:cs="Lucida Sans" w:eastAsiaTheme="minorEastAsia"/>
          <w:color w:val="auto"/>
          <w:kern w:val="2"/>
          <w:sz w:val="24"/>
          <w:szCs w:val="24"/>
          <w:highlight w:val="none"/>
          <w:lang w:val="en-US" w:eastAsia="zh-CN" w:bidi="ar-SA"/>
        </w:rPr>
        <w:t></w:t>
      </w:r>
      <w:r>
        <w:rPr>
          <w:rFonts w:hint="eastAsia" w:asciiTheme="minorEastAsia" w:hAnsiTheme="minorEastAsia" w:eastAsiaTheme="minorEastAsia"/>
          <w:color w:val="auto"/>
          <w:sz w:val="24"/>
          <w:highlight w:val="none"/>
        </w:rPr>
        <w:t>不同供应商的电子投标（响应）文件上传计算机的网卡MAC地址或硬盘序列号等硬件信息相同的；</w:t>
      </w:r>
    </w:p>
    <w:p w14:paraId="1DBAA841">
      <w:pPr>
        <w:spacing w:line="360" w:lineRule="auto"/>
        <w:ind w:firstLine="720" w:firstLineChars="300"/>
        <w:rPr>
          <w:rFonts w:hint="eastAsia" w:asciiTheme="minorEastAsia" w:hAnsiTheme="minorEastAsia" w:eastAsiaTheme="minorEastAsia"/>
          <w:color w:val="auto"/>
          <w:sz w:val="24"/>
          <w:highlight w:val="none"/>
        </w:rPr>
      </w:pPr>
      <w:r>
        <w:rPr>
          <w:rFonts w:hint="default" w:ascii="Wingdings" w:hAnsi="Wingdings" w:cs="Lucida Sans" w:eastAsiaTheme="minorEastAsia"/>
          <w:color w:val="auto"/>
          <w:kern w:val="2"/>
          <w:sz w:val="24"/>
          <w:szCs w:val="24"/>
          <w:highlight w:val="none"/>
          <w:lang w:val="en-US" w:eastAsia="zh-CN" w:bidi="ar-SA"/>
        </w:rPr>
        <w:t></w:t>
      </w:r>
      <w:r>
        <w:rPr>
          <w:rFonts w:hint="eastAsia" w:asciiTheme="minorEastAsia" w:hAnsiTheme="minorEastAsia" w:eastAsiaTheme="minorEastAsia"/>
          <w:color w:val="auto"/>
          <w:sz w:val="24"/>
          <w:highlight w:val="none"/>
        </w:rPr>
        <w:t>上传的电子投标（响应）文件若出现使用本项目其他投标（响应）供应商的数字证书加密的，或者加盖本项目其他投标（响应）供应商的电子印章的；</w:t>
      </w:r>
    </w:p>
    <w:p w14:paraId="5108ABD4">
      <w:pPr>
        <w:spacing w:line="360" w:lineRule="auto"/>
        <w:ind w:firstLine="720" w:firstLineChars="300"/>
        <w:rPr>
          <w:rFonts w:hint="eastAsia" w:asciiTheme="minorEastAsia" w:hAnsiTheme="minorEastAsia" w:eastAsiaTheme="minorEastAsia"/>
          <w:color w:val="auto"/>
          <w:sz w:val="24"/>
          <w:highlight w:val="none"/>
        </w:rPr>
      </w:pPr>
      <w:r>
        <w:rPr>
          <w:rFonts w:hint="default" w:ascii="Wingdings" w:hAnsi="Wingdings" w:cs="Lucida Sans" w:eastAsiaTheme="minorEastAsia"/>
          <w:color w:val="auto"/>
          <w:kern w:val="2"/>
          <w:sz w:val="24"/>
          <w:szCs w:val="24"/>
          <w:highlight w:val="none"/>
          <w:lang w:val="en-US" w:eastAsia="zh-CN" w:bidi="ar-SA"/>
        </w:rPr>
        <w:t></w:t>
      </w:r>
      <w:r>
        <w:rPr>
          <w:rFonts w:hint="eastAsia" w:asciiTheme="minorEastAsia" w:hAnsiTheme="minorEastAsia" w:eastAsiaTheme="minorEastAsia"/>
          <w:color w:val="auto"/>
          <w:sz w:val="24"/>
          <w:highlight w:val="none"/>
        </w:rPr>
        <w:t>不同供应商的投标（响应）文件的内容存在3处（含）以上错误一致的；</w:t>
      </w:r>
    </w:p>
    <w:p w14:paraId="3E761223">
      <w:pPr>
        <w:spacing w:line="360" w:lineRule="auto"/>
        <w:ind w:firstLine="720" w:firstLineChars="300"/>
        <w:rPr>
          <w:rFonts w:hint="eastAsia" w:asciiTheme="minorEastAsia" w:hAnsiTheme="minorEastAsia" w:eastAsiaTheme="minorEastAsia"/>
          <w:color w:val="auto"/>
          <w:sz w:val="24"/>
          <w:highlight w:val="none"/>
        </w:rPr>
      </w:pPr>
      <w:r>
        <w:rPr>
          <w:rFonts w:hint="default" w:ascii="Wingdings" w:hAnsi="Wingdings" w:cs="Lucida Sans" w:eastAsiaTheme="minorEastAsia"/>
          <w:color w:val="auto"/>
          <w:kern w:val="2"/>
          <w:sz w:val="24"/>
          <w:szCs w:val="24"/>
          <w:highlight w:val="none"/>
          <w:lang w:val="en-US" w:eastAsia="zh-CN" w:bidi="ar-SA"/>
        </w:rPr>
        <w:t></w:t>
      </w:r>
      <w:r>
        <w:rPr>
          <w:rFonts w:hint="eastAsia" w:asciiTheme="minorEastAsia" w:hAnsiTheme="minorEastAsia" w:eastAsiaTheme="minorEastAsia"/>
          <w:color w:val="auto"/>
          <w:sz w:val="24"/>
          <w:highlight w:val="none"/>
        </w:rPr>
        <w:t>不同供应商联系人为同一人或不同联系人的联系电话一致的。</w:t>
      </w:r>
    </w:p>
    <w:p w14:paraId="783BE3F5">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w:t>
      </w:r>
      <w:r>
        <w:rPr>
          <w:rFonts w:hint="eastAsia" w:asciiTheme="minorEastAsia" w:hAnsiTheme="minorEastAsia" w:eastAsiaTheme="minorEastAsia"/>
          <w:color w:val="auto"/>
          <w:sz w:val="24"/>
          <w:highlight w:val="none"/>
          <w:lang w:val="en-US" w:eastAsia="zh-CN"/>
        </w:rPr>
        <w:t>1</w:t>
      </w:r>
      <w:r>
        <w:rPr>
          <w:rFonts w:hint="eastAsia" w:asciiTheme="minorEastAsia" w:hAnsiTheme="minorEastAsia" w:eastAsiaTheme="minorEastAsia"/>
          <w:color w:val="auto"/>
          <w:sz w:val="24"/>
          <w:highlight w:val="none"/>
        </w:rPr>
        <w:t>供应商仅提交备份响应文件，没有在电子交易平台传输提交响应文件的，响应无效；</w:t>
      </w:r>
    </w:p>
    <w:p w14:paraId="3C8E9F94">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w:t>
      </w:r>
      <w:r>
        <w:rPr>
          <w:rFonts w:hint="eastAsia" w:asciiTheme="minorEastAsia" w:hAnsiTheme="minorEastAsia" w:eastAsiaTheme="minorEastAsia"/>
          <w:color w:val="auto"/>
          <w:sz w:val="24"/>
          <w:highlight w:val="none"/>
          <w:lang w:val="en-US" w:eastAsia="zh-CN"/>
        </w:rPr>
        <w:t>2</w:t>
      </w:r>
      <w:r>
        <w:rPr>
          <w:rFonts w:hint="eastAsia" w:asciiTheme="minorEastAsia" w:hAnsiTheme="minorEastAsia" w:eastAsiaTheme="minorEastAsia"/>
          <w:color w:val="auto"/>
          <w:sz w:val="24"/>
          <w:highlight w:val="none"/>
        </w:rPr>
        <w:t>法律、法规、规章（适用本市的）及省级以上规范性文件（适用本市的）规定的其他无效情形。</w:t>
      </w:r>
    </w:p>
    <w:p w14:paraId="208B6CA8">
      <w:pPr>
        <w:pStyle w:val="392"/>
        <w:spacing w:before="0"/>
        <w:ind w:firstLine="0" w:firstLineChars="0"/>
        <w:rPr>
          <w:rFonts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4. 重新开展采购活动</w:t>
      </w:r>
    </w:p>
    <w:p w14:paraId="3E4C7D4D">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出现下列情形之一的，采购机构应当终止竞争性磋商采购活动，通过电子交易平台发布项目终止公告并说明原因，重新开展采购活动：</w:t>
      </w:r>
    </w:p>
    <w:p w14:paraId="33187274">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（1）因情况变化，不再符合规定的竞争性磋商采购方式适用情形的；</w:t>
      </w:r>
    </w:p>
    <w:p w14:paraId="04D2DEB8">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（2）出现影响采购公正的违法、违规行为的；</w:t>
      </w:r>
    </w:p>
    <w:p w14:paraId="68AF692A">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（3）在采购过程中符合要求的供应商或者最后报价未超过采购预算的供应商不足3家的（有特殊规定的从其规定）。</w:t>
      </w:r>
    </w:p>
    <w:p w14:paraId="522762DE">
      <w:pPr>
        <w:pStyle w:val="392"/>
        <w:spacing w:before="0"/>
        <w:ind w:firstLine="0" w:firstLineChars="0"/>
        <w:rPr>
          <w:rFonts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5. 终止采购活动</w:t>
      </w:r>
    </w:p>
    <w:p w14:paraId="7299320C">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在采购活动中因重大变故，采购任务取消的，采购机构将终止采购活动，通过电子交易平台通知所有参加采购活动的供应商，并将项目实施情况和采购任务取消原因报送本级财政部门。</w:t>
      </w:r>
    </w:p>
    <w:p w14:paraId="0D991486">
      <w:pPr>
        <w:spacing w:line="360" w:lineRule="auto"/>
        <w:rPr>
          <w:rFonts w:cs="仿宋_GB2312" w:asciiTheme="minorEastAsia" w:hAnsiTheme="minorEastAsia" w:eastAsiaTheme="minorEastAsia"/>
          <w:color w:val="auto"/>
          <w:sz w:val="24"/>
          <w:highlight w:val="none"/>
        </w:rPr>
      </w:pPr>
      <w:r>
        <w:rPr>
          <w:rFonts w:asciiTheme="minorEastAsia" w:hAnsiTheme="minorEastAsia" w:eastAsiaTheme="minorEastAsia"/>
          <w:b/>
          <w:color w:val="auto"/>
          <w:sz w:val="24"/>
          <w:highlight w:val="none"/>
        </w:rPr>
        <w:t xml:space="preserve">6. </w:t>
      </w:r>
      <w:r>
        <w:rPr>
          <w:rFonts w:hint="eastAsia" w:cs="仿宋_GB2312" w:asciiTheme="minorEastAsia" w:hAnsiTheme="minorEastAsia" w:eastAsiaTheme="minorEastAsia"/>
          <w:b/>
          <w:color w:val="auto"/>
          <w:sz w:val="24"/>
          <w:highlight w:val="none"/>
        </w:rPr>
        <w:t>采购机构有权对磋商小组各成员的评分情况和评审意见进行合理性和合规性审查</w:t>
      </w:r>
      <w:r>
        <w:rPr>
          <w:rFonts w:hint="eastAsia" w:cs="仿宋_GB2312" w:asciiTheme="minorEastAsia" w:hAnsiTheme="minorEastAsia" w:eastAsiaTheme="minorEastAsia"/>
          <w:color w:val="auto"/>
          <w:sz w:val="24"/>
          <w:highlight w:val="none"/>
        </w:rPr>
        <w:t>，如发现磋商小组成员的评审意见带有明显倾向性，或不按规定程序和标准评审、计分的，磋商小组成员应进行书面澄清和说明；磋商小组成员拒不接受采购机构审查的，采购机构将向同级政府采购监督管理部门报告并予以处理。</w:t>
      </w:r>
    </w:p>
    <w:p w14:paraId="2EAB449D">
      <w:pPr>
        <w:pStyle w:val="392"/>
        <w:spacing w:before="0"/>
        <w:ind w:firstLine="0" w:firstLineChars="0"/>
        <w:rPr>
          <w:rFonts w:cs="仿宋_GB2312" w:asciiTheme="minorEastAsia" w:hAnsiTheme="minorEastAsia" w:eastAsiaTheme="minorEastAsia"/>
          <w:b/>
          <w:color w:val="auto"/>
          <w:highlight w:val="none"/>
        </w:rPr>
      </w:pPr>
    </w:p>
    <w:p w14:paraId="09B68E43">
      <w:pPr>
        <w:snapToGrid w:val="0"/>
        <w:spacing w:line="360" w:lineRule="auto"/>
        <w:ind w:left="120" w:leftChars="57" w:firstLine="482" w:firstLineChars="150"/>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六、评审过程的保密与录像</w:t>
      </w:r>
    </w:p>
    <w:p w14:paraId="05737AFF">
      <w:pPr>
        <w:widowControl/>
        <w:spacing w:line="360" w:lineRule="auto"/>
        <w:ind w:firstLine="482"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1.保密。</w:t>
      </w:r>
      <w:r>
        <w:rPr>
          <w:rFonts w:hint="eastAsia" w:cs="仿宋_GB2312" w:asciiTheme="minorEastAsia" w:hAnsiTheme="minorEastAsia" w:eastAsiaTheme="minorEastAsia"/>
          <w:color w:val="auto"/>
          <w:sz w:val="24"/>
          <w:highlight w:val="none"/>
        </w:rPr>
        <w:t>评审活动在严格保密的情况下进行。评审过程中凡是与采购响应文件评审和比较、成交人推荐等评审有关的情况，以及涉及国家秘密和商业秘密等信息，磋商小组成员、采购人和采购机构工作人员、相关监督人员等与评审有关的人员应当予以保密。</w:t>
      </w:r>
    </w:p>
    <w:p w14:paraId="61CF7A2E">
      <w:pPr>
        <w:widowControl/>
        <w:spacing w:line="360" w:lineRule="auto"/>
        <w:ind w:firstLine="482"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2.录音录像。</w:t>
      </w:r>
      <w:r>
        <w:rPr>
          <w:rFonts w:hint="eastAsia" w:cs="仿宋_GB2312" w:asciiTheme="minorEastAsia" w:hAnsiTheme="minorEastAsia" w:eastAsiaTheme="minorEastAsia"/>
          <w:color w:val="auto"/>
          <w:sz w:val="24"/>
          <w:highlight w:val="none"/>
        </w:rPr>
        <w:t>采购机构对评审工作现场进行全过程录音录像，录音录像资料作为采购项目文件随其他文件一并存档。</w:t>
      </w:r>
    </w:p>
    <w:p w14:paraId="1CF5B6CA">
      <w:pPr>
        <w:widowControl/>
        <w:adjustRightInd/>
        <w:jc w:val="left"/>
        <w:rPr>
          <w:rFonts w:cs="仿宋_GB2312" w:asciiTheme="minorEastAsia" w:hAnsiTheme="minorEastAsia" w:eastAsiaTheme="minorEastAsia"/>
          <w:b/>
          <w:color w:val="auto"/>
          <w:sz w:val="36"/>
          <w:szCs w:val="36"/>
          <w:highlight w:val="none"/>
        </w:rPr>
      </w:pPr>
      <w:r>
        <w:rPr>
          <w:rFonts w:cs="仿宋_GB2312" w:asciiTheme="minorEastAsia" w:hAnsiTheme="minorEastAsia" w:eastAsiaTheme="minorEastAsia"/>
          <w:b/>
          <w:color w:val="auto"/>
          <w:sz w:val="36"/>
          <w:szCs w:val="36"/>
          <w:highlight w:val="none"/>
        </w:rPr>
        <w:br w:type="page"/>
      </w:r>
    </w:p>
    <w:p w14:paraId="407AA4A4">
      <w:pPr>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第六</w:t>
      </w:r>
      <w:bookmarkEnd w:id="67"/>
      <w:r>
        <w:rPr>
          <w:rFonts w:hint="eastAsia" w:cs="仿宋_GB2312" w:asciiTheme="minorEastAsia" w:hAnsiTheme="minorEastAsia" w:eastAsiaTheme="minorEastAsia"/>
          <w:b/>
          <w:color w:val="auto"/>
          <w:sz w:val="36"/>
          <w:szCs w:val="36"/>
          <w:highlight w:val="none"/>
        </w:rPr>
        <w:t>章  拟签订的合同文本</w:t>
      </w:r>
    </w:p>
    <w:p w14:paraId="48EAC528">
      <w:pPr>
        <w:spacing w:line="360" w:lineRule="auto"/>
        <w:jc w:val="center"/>
        <w:rPr>
          <w:rFonts w:ascii="宋体" w:hAnsi="宋体"/>
          <w:b/>
          <w:color w:val="auto"/>
          <w:sz w:val="24"/>
          <w:highlight w:val="none"/>
        </w:rPr>
      </w:pPr>
      <w:bookmarkStart w:id="68" w:name="_Toc86217003"/>
      <w:bookmarkStart w:id="69" w:name="第五部分"/>
      <w:r>
        <w:rPr>
          <w:rFonts w:hint="eastAsia" w:ascii="宋体" w:hAnsi="宋体"/>
          <w:b/>
          <w:color w:val="auto"/>
          <w:sz w:val="24"/>
          <w:highlight w:val="none"/>
        </w:rPr>
        <w:t>（最终以双方签字盖章的合同文本为准）</w:t>
      </w:r>
    </w:p>
    <w:p w14:paraId="4E3D5FFB">
      <w:pPr>
        <w:ind w:right="-210" w:rightChars="-100"/>
        <w:rPr>
          <w:rFonts w:eastAsia="黑体"/>
          <w:color w:val="auto"/>
          <w:sz w:val="28"/>
          <w:highlight w:val="none"/>
          <w:u w:val="single"/>
        </w:rPr>
      </w:pPr>
      <w:bookmarkStart w:id="70" w:name="_Toc433537976"/>
      <w:r>
        <w:rPr>
          <w:rFonts w:hint="eastAsia" w:eastAsia="黑体"/>
          <w:color w:val="auto"/>
          <w:sz w:val="28"/>
          <w:highlight w:val="none"/>
        </w:rPr>
        <w:t>合同编号：</w:t>
      </w:r>
    </w:p>
    <w:p w14:paraId="3C228E0C">
      <w:pPr>
        <w:ind w:firstLine="3132" w:firstLineChars="650"/>
        <w:rPr>
          <w:rFonts w:eastAsia="黑体"/>
          <w:b/>
          <w:color w:val="auto"/>
          <w:sz w:val="48"/>
          <w:highlight w:val="none"/>
        </w:rPr>
      </w:pPr>
    </w:p>
    <w:bookmarkEnd w:id="70"/>
    <w:p w14:paraId="292E9FA0">
      <w:pPr>
        <w:jc w:val="center"/>
        <w:rPr>
          <w:rFonts w:ascii="宋体" w:hAnsi="宋体"/>
          <w:b/>
          <w:color w:val="auto"/>
          <w:sz w:val="48"/>
          <w:highlight w:val="none"/>
        </w:rPr>
      </w:pPr>
      <w:r>
        <w:rPr>
          <w:rFonts w:hint="eastAsia" w:ascii="宋体" w:hAnsi="宋体"/>
          <w:b/>
          <w:color w:val="auto"/>
          <w:sz w:val="48"/>
          <w:highlight w:val="none"/>
        </w:rPr>
        <w:t>服务合同</w:t>
      </w:r>
    </w:p>
    <w:p w14:paraId="452FF3DD">
      <w:pPr>
        <w:rPr>
          <w:rFonts w:ascii="宋体" w:hAnsi="宋体"/>
          <w:color w:val="auto"/>
          <w:sz w:val="36"/>
          <w:highlight w:val="none"/>
        </w:rPr>
      </w:pPr>
    </w:p>
    <w:p w14:paraId="6F191145">
      <w:pPr>
        <w:spacing w:line="860" w:lineRule="exact"/>
        <w:rPr>
          <w:rFonts w:ascii="宋体" w:hAnsi="宋体"/>
          <w:color w:val="auto"/>
          <w:sz w:val="32"/>
          <w:szCs w:val="32"/>
          <w:highlight w:val="none"/>
          <w:u w:val="single"/>
        </w:rPr>
      </w:pPr>
      <w:r>
        <w:rPr>
          <w:rFonts w:hint="eastAsia" w:ascii="宋体" w:hAnsi="宋体"/>
          <w:b/>
          <w:color w:val="auto"/>
          <w:sz w:val="36"/>
          <w:highlight w:val="none"/>
        </w:rPr>
        <w:t>项目名称：</w:t>
      </w:r>
    </w:p>
    <w:p w14:paraId="483229D5">
      <w:pPr>
        <w:spacing w:line="860" w:lineRule="exact"/>
        <w:rPr>
          <w:rFonts w:ascii="宋体" w:hAnsi="宋体"/>
          <w:color w:val="auto"/>
          <w:sz w:val="36"/>
          <w:highlight w:val="none"/>
        </w:rPr>
      </w:pPr>
      <w:r>
        <w:rPr>
          <w:rFonts w:hint="eastAsia" w:ascii="宋体" w:hAnsi="宋体"/>
          <w:b/>
          <w:color w:val="auto"/>
          <w:sz w:val="36"/>
          <w:highlight w:val="none"/>
        </w:rPr>
        <w:t>合同内容：</w:t>
      </w:r>
    </w:p>
    <w:p w14:paraId="655AABE7">
      <w:pPr>
        <w:spacing w:line="860" w:lineRule="exact"/>
        <w:rPr>
          <w:rFonts w:ascii="宋体" w:hAnsi="宋体"/>
          <w:b/>
          <w:color w:val="auto"/>
          <w:sz w:val="36"/>
          <w:highlight w:val="none"/>
          <w:u w:val="single"/>
        </w:rPr>
      </w:pPr>
      <w:r>
        <w:rPr>
          <w:rFonts w:hint="eastAsia" w:ascii="宋体" w:hAnsi="宋体"/>
          <w:b/>
          <w:color w:val="auto"/>
          <w:sz w:val="36"/>
          <w:highlight w:val="none"/>
        </w:rPr>
        <w:t>委托方（甲方）：</w:t>
      </w:r>
      <w:r>
        <w:rPr>
          <w:rFonts w:hint="eastAsia" w:ascii="宋体" w:hAnsi="宋体"/>
          <w:color w:val="auto"/>
          <w:sz w:val="36"/>
          <w:szCs w:val="36"/>
          <w:highlight w:val="none"/>
          <w:u w:val="single"/>
        </w:rPr>
        <w:t xml:space="preserve">浙江省商务厅 </w:t>
      </w:r>
    </w:p>
    <w:p w14:paraId="07691DDF">
      <w:pPr>
        <w:spacing w:line="860" w:lineRule="exact"/>
        <w:rPr>
          <w:rFonts w:ascii="宋体" w:hAnsi="宋体"/>
          <w:b/>
          <w:color w:val="auto"/>
          <w:sz w:val="36"/>
          <w:highlight w:val="none"/>
        </w:rPr>
      </w:pPr>
      <w:r>
        <w:rPr>
          <w:rFonts w:hint="eastAsia" w:ascii="宋体" w:hAnsi="宋体"/>
          <w:b/>
          <w:color w:val="auto"/>
          <w:sz w:val="36"/>
          <w:highlight w:val="none"/>
        </w:rPr>
        <w:t>受托方（乙方）：</w:t>
      </w:r>
    </w:p>
    <w:p w14:paraId="47B09C5D">
      <w:pPr>
        <w:spacing w:line="860" w:lineRule="exact"/>
        <w:rPr>
          <w:rFonts w:ascii="宋体" w:hAnsi="宋体"/>
          <w:b/>
          <w:color w:val="auto"/>
          <w:sz w:val="36"/>
          <w:highlight w:val="none"/>
          <w:u w:val="single"/>
        </w:rPr>
      </w:pPr>
      <w:r>
        <w:rPr>
          <w:rFonts w:hint="eastAsia" w:ascii="宋体" w:hAnsi="宋体"/>
          <w:b/>
          <w:color w:val="auto"/>
          <w:sz w:val="36"/>
          <w:highlight w:val="none"/>
        </w:rPr>
        <w:t>签订时间：</w:t>
      </w:r>
    </w:p>
    <w:p w14:paraId="7DB2C3EB">
      <w:pPr>
        <w:spacing w:line="860" w:lineRule="exact"/>
        <w:rPr>
          <w:rFonts w:ascii="宋体" w:hAnsi="宋体"/>
          <w:color w:val="auto"/>
          <w:sz w:val="36"/>
          <w:highlight w:val="none"/>
        </w:rPr>
      </w:pPr>
      <w:r>
        <w:rPr>
          <w:rFonts w:hint="eastAsia" w:ascii="宋体" w:hAnsi="宋体"/>
          <w:b/>
          <w:color w:val="auto"/>
          <w:sz w:val="36"/>
          <w:highlight w:val="none"/>
        </w:rPr>
        <w:t>签订地点：</w:t>
      </w:r>
      <w:r>
        <w:rPr>
          <w:rFonts w:hint="eastAsia" w:ascii="宋体" w:hAnsi="宋体"/>
          <w:color w:val="auto"/>
          <w:sz w:val="36"/>
          <w:highlight w:val="none"/>
          <w:u w:val="single"/>
        </w:rPr>
        <w:t xml:space="preserve">                        　　     </w:t>
      </w:r>
    </w:p>
    <w:p w14:paraId="2D1FC15F">
      <w:pPr>
        <w:spacing w:line="860" w:lineRule="exact"/>
        <w:rPr>
          <w:rFonts w:ascii="宋体" w:hAnsi="宋体"/>
          <w:b/>
          <w:color w:val="auto"/>
          <w:sz w:val="36"/>
          <w:highlight w:val="none"/>
          <w:u w:val="single"/>
        </w:rPr>
      </w:pPr>
      <w:r>
        <w:rPr>
          <w:rFonts w:hint="eastAsia" w:ascii="宋体" w:hAnsi="宋体"/>
          <w:b/>
          <w:color w:val="auto"/>
          <w:sz w:val="36"/>
          <w:highlight w:val="none"/>
        </w:rPr>
        <w:t>有效期限：</w:t>
      </w:r>
    </w:p>
    <w:p w14:paraId="15C08DCF">
      <w:pPr>
        <w:jc w:val="center"/>
        <w:rPr>
          <w:rFonts w:ascii="宋体" w:hAnsi="宋体"/>
          <w:color w:val="auto"/>
          <w:sz w:val="36"/>
          <w:highlight w:val="none"/>
        </w:rPr>
      </w:pPr>
    </w:p>
    <w:p w14:paraId="425EF030">
      <w:pPr>
        <w:jc w:val="center"/>
        <w:rPr>
          <w:rFonts w:ascii="宋体" w:hAnsi="宋体"/>
          <w:color w:val="auto"/>
          <w:sz w:val="36"/>
          <w:highlight w:val="none"/>
        </w:rPr>
      </w:pPr>
    </w:p>
    <w:p w14:paraId="28574D1B">
      <w:pPr>
        <w:spacing w:line="520" w:lineRule="exact"/>
        <w:ind w:left="279" w:hanging="279" w:hangingChars="133"/>
        <w:jc w:val="center"/>
        <w:rPr>
          <w:rFonts w:ascii="宋体" w:hAnsi="宋体"/>
          <w:color w:val="auto"/>
          <w:highlight w:val="none"/>
        </w:rPr>
      </w:pPr>
    </w:p>
    <w:p w14:paraId="26151D28">
      <w:pPr>
        <w:spacing w:line="520" w:lineRule="exact"/>
        <w:ind w:left="279" w:hanging="279" w:hangingChars="133"/>
        <w:jc w:val="center"/>
        <w:rPr>
          <w:rFonts w:ascii="宋体" w:hAnsi="宋体"/>
          <w:color w:val="auto"/>
          <w:highlight w:val="none"/>
        </w:rPr>
      </w:pPr>
    </w:p>
    <w:p w14:paraId="7A810763">
      <w:pPr>
        <w:spacing w:line="520" w:lineRule="exact"/>
        <w:ind w:left="279" w:hanging="279" w:hangingChars="133"/>
        <w:jc w:val="center"/>
        <w:rPr>
          <w:rFonts w:ascii="宋体" w:hAnsi="宋体"/>
          <w:color w:val="auto"/>
          <w:highlight w:val="none"/>
        </w:rPr>
      </w:pPr>
    </w:p>
    <w:p w14:paraId="5B8DE60A">
      <w:pPr>
        <w:spacing w:line="520" w:lineRule="exact"/>
        <w:ind w:left="279" w:hanging="279" w:hangingChars="133"/>
        <w:jc w:val="center"/>
        <w:rPr>
          <w:rFonts w:ascii="宋体" w:hAnsi="宋体"/>
          <w:color w:val="auto"/>
          <w:highlight w:val="none"/>
        </w:rPr>
      </w:pPr>
    </w:p>
    <w:p w14:paraId="1B2722FA">
      <w:pPr>
        <w:spacing w:line="520" w:lineRule="exact"/>
        <w:ind w:left="279" w:hanging="279" w:hangingChars="133"/>
        <w:jc w:val="center"/>
        <w:rPr>
          <w:rFonts w:ascii="宋体" w:hAnsi="宋体"/>
          <w:color w:val="auto"/>
          <w:highlight w:val="none"/>
        </w:rPr>
      </w:pPr>
    </w:p>
    <w:p w14:paraId="740AA52E">
      <w:pPr>
        <w:rPr>
          <w:rFonts w:ascii="宋体" w:hAnsi="宋体"/>
          <w:color w:val="auto"/>
          <w:sz w:val="24"/>
          <w:highlight w:val="none"/>
        </w:rPr>
      </w:pPr>
      <w:r>
        <w:rPr>
          <w:rFonts w:hint="eastAsia" w:ascii="宋体" w:hAnsi="宋体"/>
          <w:color w:val="auto"/>
          <w:sz w:val="24"/>
          <w:highlight w:val="none"/>
        </w:rPr>
        <w:br w:type="page"/>
      </w:r>
    </w:p>
    <w:p w14:paraId="7555AD8E">
      <w:pPr>
        <w:snapToGrid w:val="0"/>
        <w:spacing w:line="520" w:lineRule="exact"/>
        <w:ind w:firstLine="480" w:firstLineChars="200"/>
        <w:jc w:val="center"/>
        <w:rPr>
          <w:rFonts w:ascii="宋体" w:hAnsi="宋体"/>
          <w:color w:val="auto"/>
          <w:sz w:val="24"/>
          <w:highlight w:val="none"/>
        </w:rPr>
      </w:pPr>
      <w:r>
        <w:rPr>
          <w:rFonts w:hint="eastAsia" w:ascii="宋体" w:hAnsi="宋体"/>
          <w:color w:val="auto"/>
          <w:sz w:val="24"/>
          <w:highlight w:val="none"/>
        </w:rPr>
        <w:t>服 务 合 同</w:t>
      </w:r>
    </w:p>
    <w:p w14:paraId="49FE9D3F">
      <w:pPr>
        <w:snapToGrid w:val="0"/>
        <w:spacing w:line="520" w:lineRule="exact"/>
        <w:ind w:firstLine="480" w:firstLineChars="200"/>
        <w:rPr>
          <w:rFonts w:ascii="宋体" w:hAnsi="宋体"/>
          <w:color w:val="auto"/>
          <w:sz w:val="24"/>
          <w:highlight w:val="none"/>
        </w:rPr>
      </w:pPr>
      <w:r>
        <w:rPr>
          <w:rFonts w:hint="eastAsia" w:ascii="宋体" w:hAnsi="宋体"/>
          <w:color w:val="auto"/>
          <w:sz w:val="24"/>
          <w:highlight w:val="none"/>
        </w:rPr>
        <w:t>本合同为甲方委托乙方就项目进行的专项服务，并支付相应的服务报酬。双方经过平等协商，在真实、充分地表达各自意愿的基础上，根据《中华人民共和国民法典》的规定，达成如下协议，并由双方共同恪守。</w:t>
      </w:r>
    </w:p>
    <w:p w14:paraId="6FDD00D3">
      <w:pPr>
        <w:snapToGrid w:val="0"/>
        <w:spacing w:line="520" w:lineRule="exact"/>
        <w:rPr>
          <w:rFonts w:ascii="宋体" w:hAnsi="宋体"/>
          <w:color w:val="auto"/>
          <w:sz w:val="24"/>
          <w:highlight w:val="none"/>
        </w:rPr>
      </w:pPr>
      <w:r>
        <w:rPr>
          <w:rFonts w:hint="eastAsia" w:ascii="宋体" w:hAnsi="宋体"/>
          <w:b/>
          <w:color w:val="auto"/>
          <w:sz w:val="24"/>
          <w:highlight w:val="none"/>
        </w:rPr>
        <w:t>第一条</w:t>
      </w:r>
      <w:r>
        <w:rPr>
          <w:rFonts w:hint="eastAsia" w:ascii="宋体" w:hAnsi="宋体"/>
          <w:color w:val="auto"/>
          <w:sz w:val="24"/>
          <w:highlight w:val="none"/>
        </w:rPr>
        <w:t xml:space="preserve"> 甲方委托乙方进行服务的内容如下：</w:t>
      </w:r>
    </w:p>
    <w:p w14:paraId="240A90E0">
      <w:pPr>
        <w:snapToGrid w:val="0"/>
        <w:spacing w:line="520" w:lineRule="exact"/>
        <w:ind w:firstLine="480" w:firstLineChars="200"/>
        <w:rPr>
          <w:rFonts w:ascii="宋体" w:hAnsi="宋体"/>
          <w:color w:val="auto"/>
          <w:sz w:val="24"/>
          <w:highlight w:val="none"/>
          <w:u w:val="single"/>
        </w:rPr>
      </w:pPr>
      <w:r>
        <w:rPr>
          <w:rFonts w:ascii="宋体" w:hAnsi="宋体"/>
          <w:color w:val="auto"/>
          <w:sz w:val="24"/>
          <w:highlight w:val="none"/>
        </w:rPr>
        <w:t>1</w:t>
      </w:r>
      <w:r>
        <w:rPr>
          <w:rFonts w:hint="eastAsia" w:ascii="宋体" w:hAnsi="宋体"/>
          <w:color w:val="auto"/>
          <w:sz w:val="24"/>
          <w:highlight w:val="none"/>
        </w:rPr>
        <w:t>.服务的目标：；</w:t>
      </w:r>
    </w:p>
    <w:p w14:paraId="31FF51E7">
      <w:pPr>
        <w:snapToGrid w:val="0"/>
        <w:spacing w:line="520" w:lineRule="exact"/>
        <w:ind w:firstLine="480" w:firstLineChars="200"/>
        <w:rPr>
          <w:rFonts w:ascii="宋体" w:hAnsi="宋体"/>
          <w:color w:val="auto"/>
          <w:sz w:val="24"/>
          <w:highlight w:val="none"/>
          <w:u w:val="single"/>
        </w:rPr>
      </w:pPr>
      <w:r>
        <w:rPr>
          <w:rFonts w:ascii="宋体" w:hAnsi="宋体"/>
          <w:color w:val="auto"/>
          <w:sz w:val="24"/>
          <w:highlight w:val="none"/>
        </w:rPr>
        <w:t>2</w:t>
      </w:r>
      <w:r>
        <w:rPr>
          <w:rFonts w:hint="eastAsia" w:ascii="宋体" w:hAnsi="宋体"/>
          <w:color w:val="auto"/>
          <w:sz w:val="24"/>
          <w:highlight w:val="none"/>
        </w:rPr>
        <w:t>.服务的内容：； 　　　　　　　　　　　　</w:t>
      </w:r>
    </w:p>
    <w:p w14:paraId="025D6BEC">
      <w:pPr>
        <w:snapToGrid w:val="0"/>
        <w:spacing w:line="520" w:lineRule="exact"/>
        <w:ind w:firstLine="480" w:firstLineChars="200"/>
        <w:rPr>
          <w:rFonts w:ascii="宋体" w:hAnsi="宋体"/>
          <w:color w:val="auto"/>
          <w:sz w:val="24"/>
          <w:highlight w:val="none"/>
          <w:u w:val="single"/>
        </w:rPr>
      </w:pPr>
      <w:r>
        <w:rPr>
          <w:rFonts w:hint="eastAsia" w:ascii="宋体" w:hAnsi="宋体"/>
          <w:color w:val="auto"/>
          <w:sz w:val="24"/>
          <w:highlight w:val="none"/>
        </w:rPr>
        <w:t xml:space="preserve">3.服务的方式：。  </w:t>
      </w:r>
    </w:p>
    <w:p w14:paraId="516E6587">
      <w:pPr>
        <w:snapToGrid w:val="0"/>
        <w:spacing w:line="520" w:lineRule="exact"/>
        <w:rPr>
          <w:rFonts w:ascii="宋体" w:hAnsi="宋体"/>
          <w:color w:val="auto"/>
          <w:sz w:val="24"/>
          <w:highlight w:val="none"/>
        </w:rPr>
      </w:pPr>
      <w:r>
        <w:rPr>
          <w:rFonts w:hint="eastAsia" w:ascii="宋体" w:hAnsi="宋体"/>
          <w:b/>
          <w:color w:val="auto"/>
          <w:sz w:val="24"/>
          <w:highlight w:val="none"/>
        </w:rPr>
        <w:t>第二条</w:t>
      </w:r>
      <w:r>
        <w:rPr>
          <w:rFonts w:hint="eastAsia" w:ascii="宋体" w:hAnsi="宋体"/>
          <w:color w:val="auto"/>
          <w:sz w:val="24"/>
          <w:highlight w:val="none"/>
        </w:rPr>
        <w:t xml:space="preserve"> 乙方应按下列要求完成服务工作：</w:t>
      </w:r>
    </w:p>
    <w:p w14:paraId="5438DEE0">
      <w:pPr>
        <w:snapToGrid w:val="0"/>
        <w:spacing w:line="520" w:lineRule="exact"/>
        <w:jc w:val="left"/>
        <w:rPr>
          <w:rFonts w:ascii="宋体" w:hAnsi="宋体"/>
          <w:color w:val="auto"/>
          <w:sz w:val="24"/>
          <w:highlight w:val="none"/>
        </w:rPr>
      </w:pPr>
      <w:r>
        <w:rPr>
          <w:rFonts w:ascii="宋体" w:hAnsi="宋体"/>
          <w:color w:val="auto"/>
          <w:sz w:val="24"/>
          <w:highlight w:val="none"/>
        </w:rPr>
        <w:t xml:space="preserve">    1</w:t>
      </w:r>
      <w:r>
        <w:rPr>
          <w:rFonts w:hint="eastAsia" w:ascii="宋体" w:hAnsi="宋体"/>
          <w:color w:val="auto"/>
          <w:sz w:val="24"/>
          <w:highlight w:val="none"/>
        </w:rPr>
        <w:t>.服务地点：；</w:t>
      </w:r>
    </w:p>
    <w:p w14:paraId="0C5174F8">
      <w:pPr>
        <w:snapToGrid w:val="0"/>
        <w:spacing w:line="520" w:lineRule="exact"/>
        <w:ind w:firstLine="480" w:firstLineChars="200"/>
        <w:rPr>
          <w:rFonts w:ascii="宋体" w:hAnsi="宋体"/>
          <w:color w:val="auto"/>
          <w:sz w:val="24"/>
          <w:highlight w:val="none"/>
        </w:rPr>
      </w:pPr>
      <w:r>
        <w:rPr>
          <w:rFonts w:hint="eastAsia" w:ascii="宋体" w:hAnsi="宋体"/>
          <w:color w:val="auto"/>
          <w:sz w:val="24"/>
          <w:highlight w:val="none"/>
        </w:rPr>
        <w:t xml:space="preserve">2.服务期限：； </w:t>
      </w:r>
    </w:p>
    <w:p w14:paraId="45675410">
      <w:pPr>
        <w:snapToGrid w:val="0"/>
        <w:spacing w:line="520" w:lineRule="exact"/>
        <w:ind w:firstLine="480" w:firstLineChars="200"/>
        <w:rPr>
          <w:rFonts w:ascii="宋体" w:hAnsi="宋体"/>
          <w:color w:val="auto"/>
          <w:sz w:val="24"/>
          <w:highlight w:val="none"/>
        </w:rPr>
      </w:pPr>
      <w:r>
        <w:rPr>
          <w:rFonts w:hint="eastAsia" w:ascii="宋体" w:hAnsi="宋体"/>
          <w:color w:val="auto"/>
          <w:sz w:val="24"/>
          <w:highlight w:val="none"/>
        </w:rPr>
        <w:t xml:space="preserve">3.服务进度：。 </w:t>
      </w:r>
    </w:p>
    <w:p w14:paraId="5B5AAA44">
      <w:pPr>
        <w:snapToGrid w:val="0"/>
        <w:spacing w:line="520" w:lineRule="exact"/>
        <w:rPr>
          <w:rFonts w:ascii="宋体" w:hAnsi="宋体"/>
          <w:color w:val="auto"/>
          <w:sz w:val="24"/>
          <w:highlight w:val="none"/>
        </w:rPr>
      </w:pPr>
      <w:r>
        <w:rPr>
          <w:rFonts w:hint="eastAsia" w:ascii="宋体" w:hAnsi="宋体"/>
          <w:b/>
          <w:color w:val="auto"/>
          <w:sz w:val="24"/>
          <w:highlight w:val="none"/>
        </w:rPr>
        <w:t>第三条</w:t>
      </w:r>
      <w:r>
        <w:rPr>
          <w:rFonts w:hint="eastAsia" w:ascii="宋体" w:hAnsi="宋体"/>
          <w:color w:val="auto"/>
          <w:sz w:val="24"/>
          <w:highlight w:val="none"/>
        </w:rPr>
        <w:t xml:space="preserve"> 甲方向乙方支付服务报酬及支付时间为：</w:t>
      </w:r>
    </w:p>
    <w:p w14:paraId="1F0C1038">
      <w:pPr>
        <w:snapToGrid w:val="0"/>
        <w:spacing w:line="520" w:lineRule="exact"/>
        <w:rPr>
          <w:rFonts w:ascii="宋体" w:hAnsi="宋体"/>
          <w:color w:val="auto"/>
          <w:sz w:val="24"/>
          <w:highlight w:val="none"/>
        </w:rPr>
      </w:pPr>
      <w:r>
        <w:rPr>
          <w:rFonts w:ascii="宋体" w:hAnsi="宋体"/>
          <w:color w:val="auto"/>
          <w:sz w:val="24"/>
          <w:highlight w:val="none"/>
        </w:rPr>
        <w:t xml:space="preserve">    1</w:t>
      </w:r>
      <w:r>
        <w:rPr>
          <w:rFonts w:hint="eastAsia" w:ascii="宋体" w:hAnsi="宋体"/>
          <w:color w:val="auto"/>
          <w:sz w:val="24"/>
          <w:highlight w:val="none"/>
        </w:rPr>
        <w:t xml:space="preserve">.服务费总额为：； </w:t>
      </w:r>
    </w:p>
    <w:p w14:paraId="5C4C1A3C">
      <w:pPr>
        <w:snapToGrid w:val="0"/>
        <w:spacing w:line="520" w:lineRule="exact"/>
        <w:rPr>
          <w:rFonts w:ascii="宋体" w:hAnsi="宋体"/>
          <w:color w:val="auto"/>
          <w:sz w:val="24"/>
          <w:highlight w:val="none"/>
        </w:rPr>
      </w:pPr>
      <w:r>
        <w:rPr>
          <w:rFonts w:ascii="宋体" w:hAnsi="宋体"/>
          <w:color w:val="auto"/>
          <w:sz w:val="24"/>
          <w:highlight w:val="none"/>
        </w:rPr>
        <w:t xml:space="preserve">    2</w:t>
      </w:r>
      <w:r>
        <w:rPr>
          <w:rFonts w:hint="eastAsia" w:ascii="宋体" w:hAnsi="宋体"/>
          <w:color w:val="auto"/>
          <w:sz w:val="24"/>
          <w:highlight w:val="none"/>
        </w:rPr>
        <w:t xml:space="preserve">.服务费由甲方（分期）支付给乙方。 </w:t>
      </w:r>
    </w:p>
    <w:p w14:paraId="24CC9588">
      <w:pPr>
        <w:snapToGrid w:val="0"/>
        <w:spacing w:line="520" w:lineRule="exact"/>
        <w:rPr>
          <w:rFonts w:ascii="宋体" w:hAnsi="宋体"/>
          <w:color w:val="auto"/>
          <w:sz w:val="24"/>
          <w:highlight w:val="none"/>
        </w:rPr>
      </w:pPr>
      <w:r>
        <w:rPr>
          <w:rFonts w:hint="eastAsia" w:ascii="宋体" w:hAnsi="宋体"/>
          <w:color w:val="auto"/>
          <w:sz w:val="24"/>
          <w:highlight w:val="none"/>
        </w:rPr>
        <w:t xml:space="preserve">具体支付时间如下：。  </w:t>
      </w:r>
    </w:p>
    <w:p w14:paraId="3F8252C9">
      <w:pPr>
        <w:snapToGrid w:val="0"/>
        <w:spacing w:line="520" w:lineRule="exact"/>
        <w:rPr>
          <w:rFonts w:ascii="宋体" w:hAnsi="宋体"/>
          <w:color w:val="auto"/>
          <w:sz w:val="24"/>
          <w:highlight w:val="none"/>
        </w:rPr>
      </w:pPr>
      <w:r>
        <w:rPr>
          <w:rFonts w:hint="eastAsia" w:ascii="宋体" w:hAnsi="宋体"/>
          <w:b/>
          <w:color w:val="auto"/>
          <w:sz w:val="24"/>
          <w:highlight w:val="none"/>
        </w:rPr>
        <w:t>第四条</w:t>
      </w:r>
      <w:r>
        <w:rPr>
          <w:rFonts w:hint="eastAsia" w:ascii="宋体" w:hAnsi="宋体"/>
          <w:color w:val="auto"/>
          <w:sz w:val="24"/>
          <w:highlight w:val="none"/>
        </w:rPr>
        <w:t xml:space="preserve"> 双方确定因履行本合同应遵守的保密义务及成果归属：</w:t>
      </w:r>
    </w:p>
    <w:p w14:paraId="6353A0F4">
      <w:pPr>
        <w:spacing w:line="520" w:lineRule="exact"/>
        <w:ind w:firstLine="480" w:firstLineChars="200"/>
        <w:rPr>
          <w:rFonts w:ascii="宋体" w:hAnsi="宋体"/>
          <w:color w:val="auto"/>
          <w:sz w:val="24"/>
          <w:highlight w:val="none"/>
        </w:rPr>
      </w:pPr>
      <w:r>
        <w:rPr>
          <w:rFonts w:hint="eastAsia" w:ascii="宋体" w:hAnsi="宋体"/>
          <w:color w:val="auto"/>
          <w:sz w:val="24"/>
          <w:highlight w:val="none"/>
        </w:rPr>
        <w:t>1.双方同意保守在缔结和履行合同过程中获知的对方保密信息，除乙方履行合同义务的必要或法律、法规规定应披露的之外，不得以任何方式向第三人披露和不正当使用，否则，应当赔偿因泄露保密信息给对方造成的损失。</w:t>
      </w:r>
    </w:p>
    <w:p w14:paraId="29A1E066">
      <w:pPr>
        <w:spacing w:line="520" w:lineRule="exact"/>
        <w:rPr>
          <w:rFonts w:ascii="宋体" w:hAnsi="宋体"/>
          <w:color w:val="auto"/>
          <w:sz w:val="24"/>
          <w:highlight w:val="none"/>
        </w:rPr>
      </w:pPr>
      <w:r>
        <w:rPr>
          <w:rFonts w:hint="eastAsia" w:ascii="宋体" w:hAnsi="宋体"/>
          <w:color w:val="auto"/>
          <w:sz w:val="24"/>
          <w:highlight w:val="none"/>
        </w:rPr>
        <w:t xml:space="preserve">    2.在本合同有效期内，本项目的服务成果归</w:t>
      </w:r>
      <w:r>
        <w:rPr>
          <w:rFonts w:hint="eastAsia" w:ascii="宋体" w:hAnsi="宋体"/>
          <w:color w:val="auto"/>
          <w:sz w:val="24"/>
          <w:highlight w:val="none"/>
          <w:u w:val="single"/>
        </w:rPr>
        <w:t xml:space="preserve"> 甲方 </w:t>
      </w:r>
      <w:r>
        <w:rPr>
          <w:rFonts w:hint="eastAsia" w:ascii="宋体" w:hAnsi="宋体"/>
          <w:color w:val="auto"/>
          <w:sz w:val="24"/>
          <w:highlight w:val="none"/>
        </w:rPr>
        <w:t>（甲、乙、双方）所有。</w:t>
      </w:r>
    </w:p>
    <w:p w14:paraId="6AE8726A">
      <w:pPr>
        <w:spacing w:line="520" w:lineRule="exact"/>
        <w:rPr>
          <w:rFonts w:ascii="宋体" w:hAnsi="宋体"/>
          <w:color w:val="auto"/>
          <w:sz w:val="24"/>
          <w:highlight w:val="none"/>
        </w:rPr>
      </w:pPr>
      <w:r>
        <w:rPr>
          <w:rFonts w:hint="eastAsia" w:ascii="宋体" w:hAnsi="宋体"/>
          <w:b/>
          <w:color w:val="auto"/>
          <w:sz w:val="24"/>
          <w:highlight w:val="none"/>
        </w:rPr>
        <w:t>第五条</w:t>
      </w:r>
      <w:r>
        <w:rPr>
          <w:rFonts w:hint="eastAsia" w:ascii="宋体" w:hAnsi="宋体"/>
          <w:color w:val="auto"/>
          <w:sz w:val="24"/>
          <w:highlight w:val="none"/>
        </w:rPr>
        <w:t xml:space="preserve"> 合同的更改：</w:t>
      </w:r>
    </w:p>
    <w:p w14:paraId="774B707C">
      <w:pPr>
        <w:spacing w:line="520" w:lineRule="exact"/>
        <w:ind w:firstLine="465"/>
        <w:rPr>
          <w:rFonts w:ascii="宋体" w:hAnsi="宋体"/>
          <w:color w:val="auto"/>
          <w:sz w:val="24"/>
          <w:highlight w:val="none"/>
        </w:rPr>
      </w:pPr>
      <w:r>
        <w:rPr>
          <w:rFonts w:hint="eastAsia" w:ascii="宋体" w:hAnsi="宋体"/>
          <w:color w:val="auto"/>
          <w:sz w:val="24"/>
          <w:highlight w:val="none"/>
        </w:rPr>
        <w:t>对本合同作任何更改或补充，必须经甲乙双方协商签字盖章后方可生效。</w:t>
      </w:r>
    </w:p>
    <w:p w14:paraId="386A64C1">
      <w:pPr>
        <w:spacing w:line="520" w:lineRule="exact"/>
        <w:rPr>
          <w:rFonts w:ascii="宋体" w:hAnsi="宋体"/>
          <w:color w:val="auto"/>
          <w:sz w:val="24"/>
          <w:highlight w:val="none"/>
        </w:rPr>
      </w:pPr>
      <w:r>
        <w:rPr>
          <w:rFonts w:hint="eastAsia" w:ascii="宋体" w:hAnsi="宋体"/>
          <w:b/>
          <w:color w:val="auto"/>
          <w:sz w:val="24"/>
          <w:highlight w:val="none"/>
        </w:rPr>
        <w:t>第六条</w:t>
      </w:r>
      <w:r>
        <w:rPr>
          <w:rFonts w:hint="eastAsia" w:ascii="宋体" w:hAnsi="宋体"/>
          <w:color w:val="auto"/>
          <w:sz w:val="24"/>
          <w:highlight w:val="none"/>
        </w:rPr>
        <w:t xml:space="preserve"> 双方确定以下列方式向甲方提交服务成果：。</w:t>
      </w:r>
    </w:p>
    <w:p w14:paraId="2954A58F">
      <w:pPr>
        <w:spacing w:line="520" w:lineRule="exact"/>
        <w:rPr>
          <w:rFonts w:ascii="宋体" w:hAnsi="宋体"/>
          <w:color w:val="auto"/>
          <w:sz w:val="24"/>
          <w:highlight w:val="none"/>
        </w:rPr>
      </w:pPr>
      <w:r>
        <w:rPr>
          <w:rFonts w:hint="eastAsia" w:ascii="宋体" w:hAnsi="宋体"/>
          <w:b/>
          <w:color w:val="auto"/>
          <w:sz w:val="24"/>
          <w:highlight w:val="none"/>
        </w:rPr>
        <w:t>第七条</w:t>
      </w:r>
      <w:r>
        <w:rPr>
          <w:rFonts w:hint="eastAsia" w:ascii="宋体" w:hAnsi="宋体"/>
          <w:color w:val="auto"/>
          <w:sz w:val="24"/>
          <w:highlight w:val="none"/>
        </w:rPr>
        <w:t xml:space="preserve"> 双方确定，按以下约定承担各自的违约责任：</w:t>
      </w:r>
    </w:p>
    <w:p w14:paraId="0B2654E8">
      <w:pPr>
        <w:spacing w:line="52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.如果因乙方原因造成未能按本合同的约定提交服务成果，应当支付违约金为</w:t>
      </w:r>
      <w:r>
        <w:rPr>
          <w:rFonts w:hint="eastAsia" w:ascii="宋体" w:hAnsi="宋体"/>
          <w:color w:val="auto"/>
          <w:sz w:val="24"/>
          <w:highlight w:val="none"/>
          <w:u w:val="single"/>
        </w:rPr>
        <w:t>合同金额的5%</w:t>
      </w:r>
      <w:r>
        <w:rPr>
          <w:rFonts w:hint="eastAsia" w:ascii="宋体" w:hAnsi="宋体"/>
          <w:color w:val="auto"/>
          <w:sz w:val="24"/>
          <w:highlight w:val="none"/>
        </w:rPr>
        <w:t>元，并继续履行本合同。</w:t>
      </w:r>
    </w:p>
    <w:p w14:paraId="7AB5F3B9">
      <w:pPr>
        <w:spacing w:line="520" w:lineRule="exact"/>
        <w:ind w:firstLine="480" w:firstLineChars="200"/>
        <w:rPr>
          <w:rFonts w:ascii="宋体" w:hAnsi="宋体"/>
          <w:color w:val="auto"/>
          <w:sz w:val="24"/>
          <w:highlight w:val="none"/>
        </w:rPr>
      </w:pPr>
      <w:r>
        <w:rPr>
          <w:rFonts w:ascii="宋体" w:hAnsi="宋体"/>
          <w:color w:val="auto"/>
          <w:sz w:val="24"/>
          <w:highlight w:val="none"/>
        </w:rPr>
        <w:t>2</w:t>
      </w:r>
      <w:r>
        <w:rPr>
          <w:rFonts w:hint="eastAsia" w:ascii="宋体" w:hAnsi="宋体"/>
          <w:color w:val="auto"/>
          <w:sz w:val="24"/>
          <w:highlight w:val="none"/>
        </w:rPr>
        <w:t>.因乙方违约或服务质量问题，使得甲方遭受损失，甲方有权要求乙方赔偿相应损失。</w:t>
      </w:r>
    </w:p>
    <w:p w14:paraId="6F10D281">
      <w:pPr>
        <w:spacing w:line="520" w:lineRule="exact"/>
        <w:ind w:firstLine="480" w:firstLineChars="200"/>
        <w:rPr>
          <w:rFonts w:ascii="宋体" w:hAnsi="宋体"/>
          <w:color w:val="auto"/>
          <w:sz w:val="24"/>
          <w:highlight w:val="none"/>
        </w:rPr>
      </w:pPr>
      <w:r>
        <w:rPr>
          <w:rFonts w:hint="eastAsia" w:ascii="宋体" w:hAnsi="宋体"/>
          <w:color w:val="auto"/>
          <w:sz w:val="24"/>
          <w:highlight w:val="none"/>
        </w:rPr>
        <w:t>3.双方均可由于对方没有履行其在本合同项下的义务而终止本合同，但应提前一个月以书面形式通知对方。</w:t>
      </w:r>
    </w:p>
    <w:p w14:paraId="79E877A4">
      <w:pPr>
        <w:spacing w:line="520" w:lineRule="exact"/>
        <w:rPr>
          <w:rFonts w:ascii="宋体" w:hAnsi="宋体"/>
          <w:color w:val="auto"/>
          <w:sz w:val="24"/>
          <w:highlight w:val="none"/>
        </w:rPr>
      </w:pPr>
      <w:r>
        <w:rPr>
          <w:rFonts w:hint="eastAsia" w:ascii="宋体" w:hAnsi="宋体"/>
          <w:b/>
          <w:color w:val="auto"/>
          <w:sz w:val="24"/>
          <w:highlight w:val="none"/>
        </w:rPr>
        <w:t>第八条</w:t>
      </w:r>
      <w:r>
        <w:rPr>
          <w:rFonts w:hint="eastAsia" w:ascii="宋体" w:hAnsi="宋体"/>
          <w:color w:val="auto"/>
          <w:sz w:val="24"/>
          <w:highlight w:val="none"/>
        </w:rPr>
        <w:t xml:space="preserve"> 不可抗力：</w:t>
      </w:r>
    </w:p>
    <w:p w14:paraId="6E2B4B0B">
      <w:pPr>
        <w:spacing w:line="52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由于发生不能预见、不能避免并不能克服的不可抗力情形，致使直接影响本合同的履行或不能按照本合同项下之约定履行时，遇有不可抗力的乙方应当立即书面通知对方，并在发生不可抗力之日起30日内，提供不可抗力详情及合同不能履行或部分不能履行，或延期履行的书面证明，该项证明文件应当有不可抗力发生地的公正机关出具。</w:t>
      </w:r>
    </w:p>
    <w:p w14:paraId="4215E1C5">
      <w:pPr>
        <w:spacing w:line="520" w:lineRule="exact"/>
        <w:ind w:firstLine="480" w:firstLineChars="200"/>
        <w:rPr>
          <w:rFonts w:ascii="宋体" w:hAnsi="宋体"/>
          <w:color w:val="auto"/>
          <w:sz w:val="24"/>
          <w:highlight w:val="none"/>
        </w:rPr>
      </w:pPr>
      <w:r>
        <w:rPr>
          <w:rFonts w:hint="eastAsia" w:ascii="宋体" w:hAnsi="宋体"/>
          <w:color w:val="auto"/>
          <w:sz w:val="24"/>
          <w:highlight w:val="none"/>
        </w:rPr>
        <w:t>2.根据不可抗力对本合同的影响程度，双方应当协商是否解除本合同或部分免除履行本合同的责任，或延期履行本合同。</w:t>
      </w:r>
    </w:p>
    <w:p w14:paraId="10D25F69">
      <w:pPr>
        <w:spacing w:line="520" w:lineRule="exact"/>
        <w:rPr>
          <w:rFonts w:ascii="宋体" w:hAnsi="宋体"/>
          <w:color w:val="auto"/>
          <w:sz w:val="24"/>
          <w:highlight w:val="none"/>
        </w:rPr>
      </w:pPr>
      <w:r>
        <w:rPr>
          <w:rFonts w:hint="eastAsia" w:ascii="宋体" w:hAnsi="宋体"/>
          <w:b/>
          <w:color w:val="auto"/>
          <w:sz w:val="24"/>
          <w:highlight w:val="none"/>
        </w:rPr>
        <w:t>第九条</w:t>
      </w:r>
      <w:r>
        <w:rPr>
          <w:rFonts w:hint="eastAsia" w:ascii="宋体" w:hAnsi="宋体"/>
          <w:color w:val="auto"/>
          <w:sz w:val="24"/>
          <w:highlight w:val="none"/>
        </w:rPr>
        <w:t xml:space="preserve"> 双方因履行本合同而发生的争议，应协商、调解解决。</w:t>
      </w:r>
    </w:p>
    <w:p w14:paraId="78011452">
      <w:pPr>
        <w:spacing w:line="520" w:lineRule="exact"/>
        <w:ind w:firstLine="480" w:firstLineChars="200"/>
        <w:rPr>
          <w:rFonts w:ascii="宋体" w:hAnsi="宋体"/>
          <w:color w:val="auto"/>
          <w:sz w:val="24"/>
          <w:highlight w:val="none"/>
        </w:rPr>
      </w:pPr>
      <w:r>
        <w:rPr>
          <w:rFonts w:hint="eastAsia" w:ascii="宋体" w:hAnsi="宋体"/>
          <w:color w:val="auto"/>
          <w:sz w:val="24"/>
          <w:highlight w:val="none"/>
        </w:rPr>
        <w:t>协商、调解不成的，确定按以下第种方式处理：</w:t>
      </w:r>
    </w:p>
    <w:p w14:paraId="43F7474B">
      <w:pPr>
        <w:spacing w:line="520" w:lineRule="exact"/>
        <w:rPr>
          <w:rFonts w:ascii="宋体" w:hAnsi="宋体"/>
          <w:color w:val="auto"/>
          <w:sz w:val="24"/>
          <w:highlight w:val="none"/>
        </w:rPr>
      </w:pPr>
      <w:r>
        <w:rPr>
          <w:rFonts w:ascii="宋体" w:hAnsi="宋体"/>
          <w:color w:val="auto"/>
          <w:sz w:val="24"/>
          <w:highlight w:val="none"/>
        </w:rPr>
        <w:t xml:space="preserve">    1</w:t>
      </w:r>
      <w:r>
        <w:rPr>
          <w:rFonts w:hint="eastAsia" w:ascii="宋体" w:hAnsi="宋体"/>
          <w:color w:val="auto"/>
          <w:sz w:val="24"/>
          <w:highlight w:val="none"/>
        </w:rPr>
        <w:t>.提交</w:t>
      </w:r>
      <w:r>
        <w:rPr>
          <w:rFonts w:hint="eastAsia" w:ascii="宋体" w:hAnsi="宋体"/>
          <w:color w:val="auto"/>
          <w:sz w:val="24"/>
          <w:highlight w:val="none"/>
          <w:u w:val="single"/>
        </w:rPr>
        <w:t>/</w:t>
      </w:r>
      <w:r>
        <w:rPr>
          <w:rFonts w:hint="eastAsia" w:ascii="宋体" w:hAnsi="宋体"/>
          <w:color w:val="auto"/>
          <w:sz w:val="24"/>
          <w:highlight w:val="none"/>
        </w:rPr>
        <w:t>仲裁委员会仲裁；</w:t>
      </w:r>
    </w:p>
    <w:p w14:paraId="16312AC1">
      <w:pPr>
        <w:spacing w:line="520" w:lineRule="exact"/>
        <w:ind w:firstLine="480" w:firstLineChars="200"/>
        <w:rPr>
          <w:rFonts w:ascii="宋体" w:hAnsi="宋体"/>
          <w:color w:val="auto"/>
          <w:sz w:val="24"/>
          <w:highlight w:val="none"/>
        </w:rPr>
      </w:pPr>
      <w:r>
        <w:rPr>
          <w:rFonts w:hint="eastAsia" w:ascii="宋体" w:hAnsi="宋体"/>
          <w:color w:val="auto"/>
          <w:sz w:val="24"/>
          <w:highlight w:val="none"/>
        </w:rPr>
        <w:t>2.依法向委托方所在地的人民法院起诉。</w:t>
      </w:r>
    </w:p>
    <w:p w14:paraId="51B10229">
      <w:pPr>
        <w:spacing w:line="520" w:lineRule="exact"/>
        <w:rPr>
          <w:rFonts w:ascii="宋体" w:hAnsi="宋体"/>
          <w:color w:val="auto"/>
          <w:sz w:val="24"/>
          <w:highlight w:val="none"/>
        </w:rPr>
      </w:pPr>
      <w:r>
        <w:rPr>
          <w:rFonts w:hint="eastAsia" w:ascii="宋体" w:hAnsi="宋体"/>
          <w:b/>
          <w:color w:val="auto"/>
          <w:sz w:val="24"/>
          <w:highlight w:val="none"/>
        </w:rPr>
        <w:t>第十条</w:t>
      </w:r>
      <w:r>
        <w:rPr>
          <w:rFonts w:hint="eastAsia" w:ascii="宋体" w:hAnsi="宋体"/>
          <w:color w:val="auto"/>
          <w:sz w:val="24"/>
          <w:highlight w:val="none"/>
        </w:rPr>
        <w:t xml:space="preserve"> 双方确定：本合同及相关附件中所涉及的有关名词和术语，其定义和解释如下：</w:t>
      </w:r>
    </w:p>
    <w:p w14:paraId="6A33C597">
      <w:pPr>
        <w:spacing w:line="520" w:lineRule="exact"/>
        <w:jc w:val="left"/>
        <w:rPr>
          <w:rFonts w:ascii="宋体" w:hAnsi="宋体"/>
          <w:color w:val="auto"/>
          <w:sz w:val="24"/>
          <w:highlight w:val="none"/>
        </w:rPr>
      </w:pPr>
      <w:r>
        <w:rPr>
          <w:rFonts w:ascii="宋体" w:hAnsi="宋体"/>
          <w:color w:val="auto"/>
          <w:sz w:val="24"/>
          <w:highlight w:val="none"/>
        </w:rPr>
        <w:t xml:space="preserve">    1</w:t>
      </w:r>
      <w:r>
        <w:rPr>
          <w:rFonts w:hint="eastAsia" w:ascii="宋体" w:hAnsi="宋体"/>
          <w:color w:val="auto"/>
          <w:sz w:val="24"/>
          <w:highlight w:val="none"/>
        </w:rPr>
        <w:t>.“合同 ”系指甲乙双方签署的、约定双方权利义务的文件和文件所提到的构成合同的所有文件。</w:t>
      </w:r>
    </w:p>
    <w:p w14:paraId="00B2E931">
      <w:pPr>
        <w:spacing w:line="520" w:lineRule="exact"/>
        <w:jc w:val="left"/>
        <w:rPr>
          <w:rFonts w:ascii="宋体" w:hAnsi="宋体"/>
          <w:color w:val="auto"/>
          <w:sz w:val="24"/>
          <w:highlight w:val="none"/>
        </w:rPr>
      </w:pPr>
      <w:r>
        <w:rPr>
          <w:rFonts w:hint="eastAsia" w:ascii="宋体" w:hAnsi="宋体"/>
          <w:color w:val="auto"/>
          <w:sz w:val="24"/>
          <w:highlight w:val="none"/>
        </w:rPr>
        <w:t xml:space="preserve">    2.“服务费总额”系指根据合同规定甲方应支付给乙方的价款。</w:t>
      </w:r>
    </w:p>
    <w:p w14:paraId="3EFCC2B8">
      <w:pPr>
        <w:spacing w:line="520" w:lineRule="exact"/>
        <w:ind w:left="479" w:leftChars="228" w:firstLine="0" w:firstLineChars="0"/>
        <w:rPr>
          <w:rFonts w:ascii="宋体" w:hAnsi="宋体"/>
          <w:color w:val="auto"/>
          <w:sz w:val="24"/>
          <w:highlight w:val="none"/>
        </w:rPr>
      </w:pPr>
      <w:r>
        <w:rPr>
          <w:rFonts w:hint="eastAsia" w:ascii="宋体" w:hAnsi="宋体"/>
          <w:color w:val="auto"/>
          <w:sz w:val="24"/>
          <w:highlight w:val="none"/>
        </w:rPr>
        <w:t>3.除有特别说明外，“天”、“日”均指自然日。</w:t>
      </w:r>
    </w:p>
    <w:p w14:paraId="66286E8C">
      <w:pPr>
        <w:spacing w:line="520" w:lineRule="exact"/>
        <w:jc w:val="left"/>
        <w:rPr>
          <w:rFonts w:ascii="宋体" w:hAnsi="宋体"/>
          <w:color w:val="auto"/>
          <w:sz w:val="24"/>
          <w:highlight w:val="none"/>
        </w:rPr>
      </w:pPr>
      <w:r>
        <w:rPr>
          <w:rFonts w:hint="eastAsia" w:ascii="宋体" w:hAnsi="宋体"/>
          <w:b/>
          <w:color w:val="auto"/>
          <w:sz w:val="24"/>
          <w:highlight w:val="none"/>
        </w:rPr>
        <w:t>第十一条</w:t>
      </w:r>
      <w:r>
        <w:rPr>
          <w:rFonts w:hint="eastAsia" w:ascii="宋体" w:hAnsi="宋体"/>
          <w:color w:val="auto"/>
          <w:sz w:val="24"/>
          <w:highlight w:val="none"/>
        </w:rPr>
        <w:t xml:space="preserve"> 与履行本合同有关的下列文件，经双方以</w:t>
      </w:r>
      <w:r>
        <w:rPr>
          <w:rFonts w:hint="eastAsia" w:ascii="宋体" w:hAnsi="宋体"/>
          <w:color w:val="auto"/>
          <w:sz w:val="24"/>
          <w:highlight w:val="none"/>
          <w:u w:val="single"/>
        </w:rPr>
        <w:t xml:space="preserve">   /    </w:t>
      </w:r>
      <w:r>
        <w:rPr>
          <w:rFonts w:hint="eastAsia" w:ascii="宋体" w:hAnsi="宋体"/>
          <w:color w:val="auto"/>
          <w:sz w:val="24"/>
          <w:highlight w:val="none"/>
        </w:rPr>
        <w:t>方式确认后，为本合同的组成部分：</w:t>
      </w:r>
      <w:r>
        <w:rPr>
          <w:rFonts w:hint="eastAsia" w:ascii="宋体" w:hAnsi="宋体"/>
          <w:color w:val="auto"/>
          <w:sz w:val="24"/>
          <w:highlight w:val="none"/>
          <w:u w:val="single"/>
        </w:rPr>
        <w:t xml:space="preserve">              /      </w:t>
      </w:r>
      <w:r>
        <w:rPr>
          <w:rFonts w:hint="eastAsia" w:ascii="宋体" w:hAnsi="宋体"/>
          <w:color w:val="auto"/>
          <w:sz w:val="24"/>
          <w:highlight w:val="none"/>
        </w:rPr>
        <w:t>。</w:t>
      </w:r>
    </w:p>
    <w:p w14:paraId="378A9D26">
      <w:pPr>
        <w:spacing w:line="520" w:lineRule="exact"/>
        <w:rPr>
          <w:rFonts w:ascii="宋体" w:hAnsi="宋体"/>
          <w:color w:val="auto"/>
          <w:sz w:val="24"/>
          <w:highlight w:val="none"/>
          <w:u w:val="single"/>
        </w:rPr>
      </w:pPr>
      <w:r>
        <w:rPr>
          <w:rFonts w:hint="eastAsia" w:ascii="宋体" w:hAnsi="宋体"/>
          <w:b/>
          <w:color w:val="auto"/>
          <w:sz w:val="24"/>
          <w:highlight w:val="none"/>
        </w:rPr>
        <w:t>第十二条</w:t>
      </w:r>
      <w:r>
        <w:rPr>
          <w:rFonts w:hint="eastAsia" w:ascii="宋体" w:hAnsi="宋体"/>
          <w:color w:val="auto"/>
          <w:sz w:val="24"/>
          <w:highlight w:val="none"/>
        </w:rPr>
        <w:t xml:space="preserve"> 双方约定本合同其他相关事项为：</w:t>
      </w:r>
      <w:r>
        <w:rPr>
          <w:rFonts w:hint="eastAsia" w:ascii="宋体" w:hAnsi="宋体"/>
          <w:color w:val="auto"/>
          <w:sz w:val="24"/>
          <w:highlight w:val="none"/>
          <w:u w:val="single"/>
        </w:rPr>
        <w:t xml:space="preserve">             /      </w:t>
      </w:r>
      <w:r>
        <w:rPr>
          <w:rFonts w:hint="eastAsia" w:ascii="宋体" w:hAnsi="宋体"/>
          <w:color w:val="auto"/>
          <w:sz w:val="24"/>
          <w:highlight w:val="none"/>
        </w:rPr>
        <w:t>。</w:t>
      </w:r>
    </w:p>
    <w:p w14:paraId="305F9314">
      <w:pPr>
        <w:spacing w:line="520" w:lineRule="exact"/>
        <w:ind w:right="-250" w:rightChars="-119"/>
        <w:rPr>
          <w:rFonts w:ascii="宋体" w:hAnsi="宋体"/>
          <w:color w:val="auto"/>
          <w:sz w:val="24"/>
          <w:highlight w:val="none"/>
        </w:rPr>
      </w:pPr>
      <w:r>
        <w:rPr>
          <w:rFonts w:hint="eastAsia" w:ascii="宋体" w:hAnsi="宋体"/>
          <w:b/>
          <w:color w:val="auto"/>
          <w:sz w:val="24"/>
          <w:highlight w:val="none"/>
        </w:rPr>
        <w:t xml:space="preserve">第十三条 </w:t>
      </w:r>
      <w:r>
        <w:rPr>
          <w:rFonts w:hint="eastAsia" w:ascii="宋体" w:hAnsi="宋体"/>
          <w:color w:val="auto"/>
          <w:sz w:val="24"/>
          <w:highlight w:val="none"/>
        </w:rPr>
        <w:t>本合同一式肆份，甲乙双方各执贰份，具有同等法律效力。</w:t>
      </w:r>
    </w:p>
    <w:p w14:paraId="1A6094D5">
      <w:pPr>
        <w:spacing w:line="520" w:lineRule="exact"/>
        <w:rPr>
          <w:rFonts w:ascii="宋体" w:hAnsi="宋体"/>
          <w:color w:val="auto"/>
          <w:sz w:val="24"/>
          <w:highlight w:val="none"/>
        </w:rPr>
      </w:pPr>
    </w:p>
    <w:p w14:paraId="5C7FB1D6">
      <w:pPr>
        <w:spacing w:line="520" w:lineRule="exact"/>
        <w:rPr>
          <w:rFonts w:ascii="宋体" w:hAnsi="宋体"/>
          <w:color w:val="auto"/>
          <w:sz w:val="24"/>
          <w:highlight w:val="none"/>
        </w:rPr>
      </w:pPr>
      <w:r>
        <w:rPr>
          <w:rFonts w:hint="eastAsia" w:ascii="宋体" w:hAnsi="宋体"/>
          <w:color w:val="auto"/>
          <w:sz w:val="24"/>
          <w:highlight w:val="none"/>
        </w:rPr>
        <w:t xml:space="preserve">甲方（盖章）：                            乙方（盖章）： </w:t>
      </w:r>
    </w:p>
    <w:p w14:paraId="3DE5DBF2">
      <w:pPr>
        <w:spacing w:line="520" w:lineRule="exact"/>
        <w:ind w:right="-63" w:rightChars="-30"/>
        <w:rPr>
          <w:rFonts w:ascii="宋体" w:hAnsi="宋体"/>
          <w:color w:val="auto"/>
          <w:sz w:val="24"/>
          <w:highlight w:val="none"/>
        </w:rPr>
      </w:pPr>
      <w:r>
        <w:rPr>
          <w:rFonts w:hint="eastAsia" w:ascii="宋体" w:hAnsi="宋体"/>
          <w:color w:val="auto"/>
          <w:sz w:val="24"/>
          <w:highlight w:val="none"/>
        </w:rPr>
        <w:t>法定代表人（签字或盖章）：  法定代表人（签字或盖章）：</w:t>
      </w:r>
    </w:p>
    <w:p w14:paraId="34B257FE">
      <w:pPr>
        <w:spacing w:line="520" w:lineRule="exact"/>
        <w:rPr>
          <w:rFonts w:ascii="宋体" w:hAnsi="宋体"/>
          <w:color w:val="auto"/>
          <w:sz w:val="24"/>
          <w:highlight w:val="none"/>
        </w:rPr>
      </w:pPr>
      <w:r>
        <w:rPr>
          <w:rFonts w:hint="eastAsia" w:ascii="宋体" w:hAnsi="宋体"/>
          <w:color w:val="auto"/>
          <w:sz w:val="24"/>
          <w:highlight w:val="none"/>
        </w:rPr>
        <w:t xml:space="preserve">联系人：                                 联系人： </w:t>
      </w:r>
    </w:p>
    <w:p w14:paraId="20F37000">
      <w:pPr>
        <w:spacing w:line="520" w:lineRule="exact"/>
        <w:ind w:firstLine="1"/>
        <w:rPr>
          <w:rFonts w:ascii="宋体" w:hAnsi="宋体"/>
          <w:color w:val="auto"/>
          <w:sz w:val="24"/>
          <w:highlight w:val="none"/>
        </w:rPr>
      </w:pPr>
      <w:r>
        <w:rPr>
          <w:rFonts w:hint="eastAsia" w:ascii="宋体" w:hAnsi="宋体"/>
          <w:color w:val="auto"/>
          <w:sz w:val="24"/>
          <w:highlight w:val="none"/>
        </w:rPr>
        <w:t xml:space="preserve">地址：　　　　　　　　　　               地址： </w:t>
      </w:r>
    </w:p>
    <w:p w14:paraId="3AAED196">
      <w:pPr>
        <w:spacing w:line="520" w:lineRule="exact"/>
        <w:rPr>
          <w:rFonts w:ascii="宋体" w:hAnsi="宋体"/>
          <w:color w:val="auto"/>
          <w:sz w:val="24"/>
          <w:highlight w:val="none"/>
        </w:rPr>
      </w:pPr>
      <w:r>
        <w:rPr>
          <w:rFonts w:hint="eastAsia" w:ascii="宋体" w:hAnsi="宋体"/>
          <w:color w:val="auto"/>
          <w:sz w:val="24"/>
          <w:highlight w:val="none"/>
        </w:rPr>
        <w:t xml:space="preserve">电话：　　　　　　　　　      </w:t>
      </w:r>
      <w:r>
        <w:rPr>
          <w:rFonts w:hint="eastAsia" w:ascii="宋体" w:hAnsi="宋体"/>
          <w:color w:val="auto"/>
          <w:sz w:val="24"/>
          <w:highlight w:val="none"/>
          <w:lang w:val="en-US" w:eastAsia="zh-CN"/>
        </w:rPr>
        <w:t xml:space="preserve">           </w:t>
      </w:r>
      <w:r>
        <w:rPr>
          <w:rFonts w:hint="eastAsia" w:ascii="宋体" w:hAnsi="宋体"/>
          <w:color w:val="auto"/>
          <w:sz w:val="24"/>
          <w:highlight w:val="none"/>
        </w:rPr>
        <w:t xml:space="preserve">电话： </w:t>
      </w:r>
    </w:p>
    <w:p w14:paraId="2ABF4FF9">
      <w:pPr>
        <w:spacing w:line="520" w:lineRule="exact"/>
        <w:rPr>
          <w:rFonts w:ascii="宋体" w:hAnsi="宋体"/>
          <w:color w:val="auto"/>
          <w:sz w:val="24"/>
          <w:highlight w:val="none"/>
        </w:rPr>
      </w:pPr>
      <w:r>
        <w:rPr>
          <w:rFonts w:hint="eastAsia" w:ascii="宋体" w:hAnsi="宋体"/>
          <w:color w:val="auto"/>
          <w:sz w:val="24"/>
          <w:highlight w:val="none"/>
        </w:rPr>
        <w:t xml:space="preserve">传真：                                   传真： </w:t>
      </w:r>
    </w:p>
    <w:p w14:paraId="00F6D4EF">
      <w:pPr>
        <w:spacing w:line="520" w:lineRule="exact"/>
        <w:rPr>
          <w:rFonts w:ascii="宋体" w:hAnsi="宋体"/>
          <w:color w:val="auto"/>
          <w:sz w:val="24"/>
          <w:highlight w:val="none"/>
        </w:rPr>
      </w:pPr>
      <w:r>
        <w:rPr>
          <w:rFonts w:hint="eastAsia" w:ascii="宋体" w:hAnsi="宋体"/>
          <w:color w:val="auto"/>
          <w:sz w:val="24"/>
          <w:highlight w:val="none"/>
        </w:rPr>
        <w:t xml:space="preserve">纳税人识别号：           </w:t>
      </w:r>
      <w:r>
        <w:rPr>
          <w:rFonts w:hint="eastAsia" w:ascii="宋体" w:hAnsi="宋体"/>
          <w:color w:val="auto"/>
          <w:sz w:val="24"/>
          <w:highlight w:val="none"/>
          <w:lang w:val="en-US" w:eastAsia="zh-CN"/>
        </w:rPr>
        <w:t xml:space="preserve">                </w:t>
      </w:r>
      <w:r>
        <w:rPr>
          <w:rFonts w:hint="eastAsia" w:ascii="宋体" w:hAnsi="宋体"/>
          <w:color w:val="auto"/>
          <w:sz w:val="24"/>
          <w:highlight w:val="none"/>
        </w:rPr>
        <w:t>纳税人识别号：</w:t>
      </w:r>
    </w:p>
    <w:p w14:paraId="34D96813">
      <w:pPr>
        <w:spacing w:line="520" w:lineRule="exact"/>
        <w:rPr>
          <w:rFonts w:ascii="宋体" w:hAnsi="宋体"/>
          <w:color w:val="auto"/>
          <w:sz w:val="24"/>
          <w:highlight w:val="none"/>
        </w:rPr>
      </w:pPr>
      <w:r>
        <w:rPr>
          <w:rFonts w:hint="eastAsia" w:ascii="宋体" w:hAnsi="宋体"/>
          <w:color w:val="auto"/>
          <w:sz w:val="24"/>
          <w:highlight w:val="none"/>
        </w:rPr>
        <w:t>开户银行：                               开户银行：</w:t>
      </w:r>
    </w:p>
    <w:p w14:paraId="3DFD0D3D">
      <w:pPr>
        <w:spacing w:line="520" w:lineRule="exact"/>
        <w:rPr>
          <w:rFonts w:ascii="宋体" w:hAnsi="宋体"/>
          <w:color w:val="auto"/>
          <w:sz w:val="24"/>
          <w:highlight w:val="none"/>
        </w:rPr>
      </w:pPr>
      <w:r>
        <w:rPr>
          <w:rFonts w:hint="eastAsia" w:ascii="宋体" w:hAnsi="宋体"/>
          <w:color w:val="auto"/>
          <w:sz w:val="24"/>
          <w:highlight w:val="none"/>
        </w:rPr>
        <w:t>账号：                                   账号：</w:t>
      </w:r>
    </w:p>
    <w:p w14:paraId="7F5FEC58">
      <w:pPr>
        <w:widowControl/>
        <w:adjustRightInd/>
        <w:jc w:val="left"/>
        <w:rPr>
          <w:rFonts w:cs="仿宋_GB2312" w:asciiTheme="minorEastAsia" w:hAnsiTheme="minorEastAsia" w:eastAsiaTheme="minorEastAsia"/>
          <w:b/>
          <w:color w:val="auto"/>
          <w:sz w:val="36"/>
          <w:szCs w:val="20"/>
          <w:highlight w:val="none"/>
        </w:rPr>
      </w:pPr>
      <w:r>
        <w:rPr>
          <w:rFonts w:hint="eastAsia" w:ascii="宋体" w:hAnsi="宋体"/>
          <w:color w:val="auto"/>
          <w:sz w:val="24"/>
          <w:highlight w:val="none"/>
        </w:rPr>
        <w:t>签约日期：    年   月   日               签约日期：   年   月   日</w:t>
      </w:r>
      <w:r>
        <w:rPr>
          <w:rFonts w:hint="eastAsia" w:asciiTheme="minorEastAsia" w:hAnsiTheme="minorEastAsia" w:eastAsiaTheme="minorEastAsia"/>
          <w:color w:val="auto"/>
          <w:highlight w:val="none"/>
        </w:rPr>
        <w:br w:type="page"/>
      </w:r>
    </w:p>
    <w:p w14:paraId="4B0AFC2C">
      <w:pPr>
        <w:snapToGrid w:val="0"/>
        <w:spacing w:line="360" w:lineRule="auto"/>
        <w:jc w:val="center"/>
        <w:outlineLvl w:val="0"/>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t>第七</w:t>
      </w:r>
      <w:bookmarkEnd w:id="68"/>
      <w:bookmarkEnd w:id="69"/>
      <w:r>
        <w:rPr>
          <w:rFonts w:hint="eastAsia" w:cs="仿宋_GB2312" w:asciiTheme="minorEastAsia" w:hAnsiTheme="minorEastAsia" w:eastAsiaTheme="minorEastAsia"/>
          <w:b/>
          <w:color w:val="auto"/>
          <w:sz w:val="36"/>
          <w:szCs w:val="20"/>
          <w:highlight w:val="none"/>
        </w:rPr>
        <w:t>章应提交的有关格式范例</w:t>
      </w:r>
    </w:p>
    <w:p w14:paraId="6B999622">
      <w:pPr>
        <w:spacing w:line="360" w:lineRule="auto"/>
        <w:ind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供应商按照以下格式编制响应文件。</w:t>
      </w:r>
    </w:p>
    <w:p w14:paraId="21A531D9">
      <w:pPr>
        <w:spacing w:line="360" w:lineRule="auto"/>
        <w:ind w:firstLine="480" w:firstLineChars="200"/>
        <w:rPr>
          <w:rFonts w:cs="仿宋_GB2312" w:asciiTheme="minorEastAsia" w:hAnsiTheme="minorEastAsia" w:eastAsiaTheme="minorEastAsia"/>
          <w:color w:val="auto"/>
          <w:sz w:val="24"/>
          <w:highlight w:val="none"/>
        </w:rPr>
      </w:pPr>
    </w:p>
    <w:p w14:paraId="6F7C562A">
      <w:pPr>
        <w:spacing w:line="360" w:lineRule="auto"/>
        <w:jc w:val="center"/>
        <w:rPr>
          <w:rFonts w:cs="仿宋_GB2312" w:asciiTheme="minorEastAsia" w:hAnsiTheme="minorEastAsia" w:eastAsiaTheme="minorEastAsia"/>
          <w:b/>
          <w:color w:val="auto"/>
          <w:kern w:val="0"/>
          <w:sz w:val="36"/>
          <w:szCs w:val="36"/>
          <w:highlight w:val="none"/>
        </w:rPr>
      </w:pPr>
      <w:r>
        <w:rPr>
          <w:rFonts w:hint="eastAsia" w:cs="仿宋_GB2312" w:asciiTheme="minorEastAsia" w:hAnsiTheme="minorEastAsia" w:eastAsiaTheme="minorEastAsia"/>
          <w:b/>
          <w:color w:val="auto"/>
          <w:kern w:val="0"/>
          <w:sz w:val="36"/>
          <w:szCs w:val="36"/>
          <w:highlight w:val="none"/>
        </w:rPr>
        <w:t>目录</w:t>
      </w:r>
    </w:p>
    <w:p w14:paraId="6F83ABCF">
      <w:pPr>
        <w:pStyle w:val="184"/>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（1）响应函………………………………………………………………………（页码）</w:t>
      </w:r>
    </w:p>
    <w:p w14:paraId="6441074D">
      <w:pPr>
        <w:pStyle w:val="184"/>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（2）资格文件…………………………………………………………………（页码）</w:t>
      </w:r>
    </w:p>
    <w:p w14:paraId="28E2ADF2">
      <w:pPr>
        <w:pStyle w:val="184"/>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（3）法人授权书</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（页码）</w:t>
      </w:r>
    </w:p>
    <w:p w14:paraId="59F99082">
      <w:pPr>
        <w:snapToGrid w:val="0"/>
        <w:spacing w:line="360" w:lineRule="auto"/>
        <w:ind w:left="479" w:leftChars="228"/>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sz w:val="24"/>
          <w:highlight w:val="none"/>
        </w:rPr>
        <w:t>（4）分包意向协议</w:t>
      </w:r>
      <w:r>
        <w:rPr>
          <w:rFonts w:hint="eastAsia" w:cs="宋体" w:asciiTheme="minorEastAsia" w:hAnsiTheme="minorEastAsia" w:eastAsiaTheme="minorEastAsia"/>
          <w:color w:val="auto"/>
          <w:highlight w:val="none"/>
        </w:rPr>
        <w:t>…………………………………………………………………………（页码）</w:t>
      </w:r>
    </w:p>
    <w:p w14:paraId="551C5C44">
      <w:pPr>
        <w:pStyle w:val="184"/>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（5）所有资信文件（复印件）…………………………………………………（页码）</w:t>
      </w:r>
    </w:p>
    <w:p w14:paraId="6257EA7A">
      <w:pPr>
        <w:pStyle w:val="184"/>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（6）主要业绩证明</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（页码）</w:t>
      </w:r>
    </w:p>
    <w:p w14:paraId="41F2B516">
      <w:pPr>
        <w:pStyle w:val="184"/>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（7）</w:t>
      </w:r>
      <w:r>
        <w:rPr>
          <w:rFonts w:hint="eastAsia" w:cs="仿宋_GB2312" w:asciiTheme="minorEastAsia" w:hAnsiTheme="minorEastAsia" w:eastAsiaTheme="minorEastAsia"/>
          <w:color w:val="auto"/>
          <w:highlight w:val="none"/>
          <w:lang w:val="zh-CN"/>
        </w:rPr>
        <w:t>关于对磋商文件中有关条款的拒绝声明……………</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（页码）</w:t>
      </w:r>
    </w:p>
    <w:p w14:paraId="082CF188">
      <w:pPr>
        <w:pStyle w:val="184"/>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（8）认为需要的其他商务文件或说明…………………………………………（页码）</w:t>
      </w:r>
    </w:p>
    <w:p w14:paraId="6EF7087E">
      <w:pPr>
        <w:spacing w:line="360" w:lineRule="auto"/>
        <w:ind w:firstLine="480" w:firstLineChars="2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（9）整体服务方案…………………………………</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rPr>
        <w:t>…………………（页码）</w:t>
      </w:r>
    </w:p>
    <w:p w14:paraId="462664DC">
      <w:pPr>
        <w:spacing w:line="360" w:lineRule="auto"/>
        <w:ind w:firstLine="480" w:firstLineChars="2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（10</w:t>
      </w:r>
      <w:r>
        <w:rPr>
          <w:rFonts w:cs="仿宋_GB2312" w:asciiTheme="minorEastAsia" w:hAnsiTheme="minorEastAsia" w:eastAsiaTheme="minorEastAsia"/>
          <w:color w:val="auto"/>
          <w:kern w:val="0"/>
          <w:sz w:val="24"/>
          <w:highlight w:val="none"/>
        </w:rPr>
        <w:t>）售后服务方案……………………………………</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rPr>
        <w:t>………………（页码）</w:t>
      </w:r>
    </w:p>
    <w:p w14:paraId="5D4535CB">
      <w:pPr>
        <w:spacing w:line="360" w:lineRule="auto"/>
        <w:ind w:firstLine="480" w:firstLineChars="2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（11</w:t>
      </w:r>
      <w:r>
        <w:rPr>
          <w:rFonts w:cs="仿宋_GB2312" w:asciiTheme="minorEastAsia" w:hAnsiTheme="minorEastAsia" w:eastAsiaTheme="minorEastAsia"/>
          <w:color w:val="auto"/>
          <w:kern w:val="0"/>
          <w:sz w:val="24"/>
          <w:highlight w:val="none"/>
        </w:rPr>
        <w:t>）项目小组人员名单…</w:t>
      </w:r>
      <w:r>
        <w:rPr>
          <w:rFonts w:hint="eastAsia" w:cs="仿宋_GB2312" w:asciiTheme="minorEastAsia" w:hAnsiTheme="minorEastAsia" w:eastAsiaTheme="minorEastAsia"/>
          <w:color w:val="auto"/>
          <w:kern w:val="0"/>
          <w:sz w:val="24"/>
          <w:highlight w:val="none"/>
        </w:rPr>
        <w:t>…………………………</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rPr>
        <w:t>…………………（页码）</w:t>
      </w:r>
    </w:p>
    <w:p w14:paraId="18CBF47B">
      <w:pPr>
        <w:spacing w:line="360" w:lineRule="auto"/>
        <w:ind w:firstLine="480" w:firstLineChars="2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（12）</w:t>
      </w:r>
      <w:r>
        <w:rPr>
          <w:rFonts w:hint="eastAsia" w:cs="仿宋_GB2312" w:asciiTheme="minorEastAsia" w:hAnsiTheme="minorEastAsia" w:eastAsiaTheme="minorEastAsia"/>
          <w:color w:val="auto"/>
          <w:kern w:val="0"/>
          <w:sz w:val="24"/>
          <w:highlight w:val="none"/>
          <w:lang w:val="zh-CN"/>
        </w:rPr>
        <w:t>优惠条件及特殊承诺………………………………</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lang w:val="zh-CN"/>
        </w:rPr>
        <w:t>……………</w:t>
      </w:r>
      <w:r>
        <w:rPr>
          <w:rFonts w:hint="eastAsia" w:cs="仿宋_GB2312" w:asciiTheme="minorEastAsia" w:hAnsiTheme="minorEastAsia" w:eastAsiaTheme="minorEastAsia"/>
          <w:color w:val="auto"/>
          <w:kern w:val="0"/>
          <w:sz w:val="24"/>
          <w:highlight w:val="none"/>
        </w:rPr>
        <w:t>（页码）</w:t>
      </w:r>
    </w:p>
    <w:p w14:paraId="4BC4D8D6">
      <w:pPr>
        <w:spacing w:line="360" w:lineRule="auto"/>
        <w:ind w:firstLine="480"/>
        <w:jc w:val="center"/>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（13）</w:t>
      </w:r>
      <w:r>
        <w:rPr>
          <w:rFonts w:hint="eastAsia" w:cs="仿宋_GB2312" w:asciiTheme="minorEastAsia" w:hAnsiTheme="minorEastAsia" w:eastAsiaTheme="minorEastAsia"/>
          <w:color w:val="auto"/>
          <w:kern w:val="0"/>
          <w:sz w:val="24"/>
          <w:highlight w:val="none"/>
          <w:lang w:val="zh-CN"/>
        </w:rPr>
        <w:t>认为需要的其他技术文件或说明…………………</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lang w:val="zh-CN"/>
        </w:rPr>
        <w:t>……………</w:t>
      </w:r>
      <w:r>
        <w:rPr>
          <w:rFonts w:hint="eastAsia" w:cs="仿宋_GB2312" w:asciiTheme="minorEastAsia" w:hAnsiTheme="minorEastAsia" w:eastAsiaTheme="minorEastAsia"/>
          <w:color w:val="auto"/>
          <w:kern w:val="0"/>
          <w:sz w:val="24"/>
          <w:highlight w:val="none"/>
        </w:rPr>
        <w:t>（页码）</w:t>
      </w:r>
    </w:p>
    <w:p w14:paraId="46D78ED3">
      <w:pPr>
        <w:tabs>
          <w:tab w:val="left" w:pos="0"/>
        </w:tabs>
        <w:autoSpaceDE w:val="0"/>
        <w:autoSpaceDN w:val="0"/>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rPr>
        <w:t>（14）</w:t>
      </w:r>
      <w:r>
        <w:rPr>
          <w:rFonts w:hint="eastAsia" w:cs="仿宋_GB2312" w:asciiTheme="minorEastAsia" w:hAnsiTheme="minorEastAsia" w:eastAsiaTheme="minorEastAsia"/>
          <w:color w:val="auto"/>
          <w:kern w:val="0"/>
          <w:sz w:val="24"/>
          <w:highlight w:val="none"/>
          <w:lang w:val="zh-CN"/>
        </w:rPr>
        <w:t>政府采购供应商廉洁自律承诺书………………………………………</w:t>
      </w:r>
      <w:r>
        <w:rPr>
          <w:rFonts w:hint="eastAsia" w:cs="仿宋_GB2312" w:asciiTheme="minorEastAsia" w:hAnsiTheme="minorEastAsia" w:eastAsiaTheme="minorEastAsia"/>
          <w:color w:val="auto"/>
          <w:kern w:val="0"/>
          <w:sz w:val="24"/>
          <w:highlight w:val="none"/>
        </w:rPr>
        <w:t>（页码）</w:t>
      </w:r>
    </w:p>
    <w:p w14:paraId="243299DA">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b/>
          <w:bCs/>
          <w:color w:val="auto"/>
          <w:sz w:val="24"/>
          <w:highlight w:val="none"/>
        </w:rPr>
        <w:t>注：以上目录是编制供应商响应文件的基本格式要求，各供应商可根据自身情况进一步细化。</w:t>
      </w:r>
    </w:p>
    <w:p w14:paraId="22F46933">
      <w:pPr>
        <w:spacing w:line="360" w:lineRule="auto"/>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color w:val="auto"/>
          <w:sz w:val="36"/>
          <w:szCs w:val="36"/>
          <w:highlight w:val="none"/>
        </w:rPr>
        <w:br w:type="page"/>
      </w:r>
      <w:r>
        <w:rPr>
          <w:rFonts w:hint="eastAsia" w:cs="仿宋_GB2312" w:asciiTheme="minorEastAsia" w:hAnsiTheme="minorEastAsia" w:eastAsiaTheme="minorEastAsia"/>
          <w:b/>
          <w:color w:val="auto"/>
          <w:kern w:val="0"/>
          <w:sz w:val="32"/>
          <w:szCs w:val="32"/>
          <w:highlight w:val="none"/>
        </w:rPr>
        <w:t>一、响应</w:t>
      </w:r>
      <w:r>
        <w:rPr>
          <w:rFonts w:hint="eastAsia" w:cs="仿宋_GB2312" w:asciiTheme="minorEastAsia" w:hAnsiTheme="minorEastAsia" w:eastAsiaTheme="minorEastAsia"/>
          <w:b/>
          <w:color w:val="auto"/>
          <w:sz w:val="32"/>
          <w:szCs w:val="32"/>
          <w:highlight w:val="none"/>
        </w:rPr>
        <w:t>函</w:t>
      </w:r>
    </w:p>
    <w:p w14:paraId="3D5D8F92">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浙江省商务厅、华诚工程咨询集团有限公司：</w:t>
      </w:r>
    </w:p>
    <w:p w14:paraId="6230B0D3">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(供应商全称)授权(全权代表姓名)(职务、职称)为全权代表，参加贵方组织的</w:t>
      </w:r>
      <w:r>
        <w:rPr>
          <w:rFonts w:hint="eastAsia" w:cs="仿宋_GB2312" w:asciiTheme="minorEastAsia" w:hAnsiTheme="minorEastAsia" w:eastAsiaTheme="minorEastAsia"/>
          <w:color w:val="auto"/>
          <w:sz w:val="24"/>
          <w:highlight w:val="none"/>
          <w:lang w:eastAsia="zh-CN"/>
        </w:rPr>
        <w:t>浙江省商务厅重点国别地区贸易投资分析研判和落地服务</w:t>
      </w:r>
      <w:r>
        <w:rPr>
          <w:rFonts w:hint="eastAsia" w:cs="仿宋_GB2312" w:asciiTheme="minorEastAsia" w:hAnsiTheme="minorEastAsia" w:eastAsiaTheme="minorEastAsia"/>
          <w:color w:val="auto"/>
          <w:sz w:val="24"/>
          <w:highlight w:val="none"/>
        </w:rPr>
        <w:t>项目【项目编号：HCZX-</w:t>
      </w:r>
      <w:r>
        <w:rPr>
          <w:rFonts w:hint="eastAsia" w:cs="仿宋_GB2312" w:asciiTheme="minorEastAsia" w:hAnsiTheme="minorEastAsia" w:eastAsiaTheme="minorEastAsia"/>
          <w:color w:val="auto"/>
          <w:sz w:val="24"/>
          <w:highlight w:val="none"/>
          <w:lang w:eastAsia="zh-CN"/>
        </w:rPr>
        <w:t>25220</w:t>
      </w:r>
      <w:r>
        <w:rPr>
          <w:rFonts w:hint="eastAsia" w:cs="仿宋_GB2312" w:asciiTheme="minorEastAsia" w:hAnsiTheme="minorEastAsia" w:eastAsiaTheme="minorEastAsia"/>
          <w:color w:val="auto"/>
          <w:sz w:val="24"/>
          <w:highlight w:val="none"/>
        </w:rPr>
        <w:t>】的有关活动，并对此项目进行响应。为此：</w:t>
      </w:r>
    </w:p>
    <w:p w14:paraId="22B0CA77">
      <w:pPr>
        <w:pStyle w:val="105"/>
        <w:numPr>
          <w:ilvl w:val="0"/>
          <w:numId w:val="9"/>
        </w:numPr>
        <w:snapToGrid w:val="0"/>
        <w:ind w:firstLineChars="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我方承诺响应有效期从提交响应文件的截止之日起</w:t>
      </w:r>
      <w:r>
        <w:rPr>
          <w:rFonts w:hint="eastAsia" w:cs="仿宋_GB2312" w:asciiTheme="minorEastAsia" w:hAnsiTheme="minorEastAsia" w:eastAsiaTheme="minorEastAsia"/>
          <w:color w:val="auto"/>
          <w:highlight w:val="none"/>
          <w:u w:val="single"/>
          <w:lang w:val="en-US" w:eastAsia="zh-CN"/>
        </w:rPr>
        <w:t xml:space="preserve">     </w:t>
      </w:r>
      <w:r>
        <w:rPr>
          <w:rFonts w:hint="eastAsia" w:cs="仿宋_GB2312" w:asciiTheme="minorEastAsia" w:hAnsiTheme="minorEastAsia" w:eastAsiaTheme="minorEastAsia"/>
          <w:color w:val="auto"/>
          <w:highlight w:val="none"/>
        </w:rPr>
        <w:t>天，</w:t>
      </w:r>
      <w:r>
        <w:rPr>
          <w:rFonts w:hint="eastAsia" w:cs="宋体" w:asciiTheme="minorEastAsia" w:hAnsiTheme="minorEastAsia" w:eastAsiaTheme="minorEastAsia"/>
          <w:color w:val="auto"/>
          <w:highlight w:val="none"/>
        </w:rPr>
        <w:t>（不少于90天），</w:t>
      </w:r>
      <w:r>
        <w:rPr>
          <w:rFonts w:hint="eastAsia" w:cs="仿宋_GB2312" w:asciiTheme="minorEastAsia" w:hAnsiTheme="minorEastAsia" w:eastAsiaTheme="minorEastAsia"/>
          <w:color w:val="auto"/>
          <w:highlight w:val="none"/>
        </w:rPr>
        <w:t>本响应文件在响应有效期满之前均具有约束力。</w:t>
      </w:r>
    </w:p>
    <w:p w14:paraId="0029A41E">
      <w:pPr>
        <w:numPr>
          <w:ilvl w:val="0"/>
          <w:numId w:val="9"/>
        </w:numPr>
        <w:adjustRightInd/>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提供</w:t>
      </w:r>
      <w:r>
        <w:rPr>
          <w:rFonts w:hint="eastAsia" w:cs="仿宋_GB2312" w:asciiTheme="minorEastAsia" w:hAnsiTheme="minorEastAsia" w:eastAsiaTheme="minorEastAsia"/>
          <w:bCs/>
          <w:color w:val="auto"/>
          <w:kern w:val="44"/>
          <w:sz w:val="24"/>
          <w:highlight w:val="none"/>
        </w:rPr>
        <w:t>磋商文件中</w:t>
      </w:r>
      <w:r>
        <w:rPr>
          <w:rFonts w:hint="eastAsia" w:cs="仿宋_GB2312" w:asciiTheme="minorEastAsia" w:hAnsiTheme="minorEastAsia" w:eastAsiaTheme="minorEastAsia"/>
          <w:color w:val="auto"/>
          <w:sz w:val="24"/>
          <w:highlight w:val="none"/>
        </w:rPr>
        <w:t>规定的全部响应文件。</w:t>
      </w:r>
    </w:p>
    <w:p w14:paraId="267E3314">
      <w:pPr>
        <w:numPr>
          <w:ilvl w:val="0"/>
          <w:numId w:val="9"/>
        </w:numPr>
        <w:adjustRightInd/>
        <w:spacing w:line="360" w:lineRule="auto"/>
        <w:rPr>
          <w:rFonts w:cs="仿宋_GB2312"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我方承诺除响应文件列出的偏离外，我方响应磋商文件的全部要求。</w:t>
      </w:r>
    </w:p>
    <w:p w14:paraId="77255E02">
      <w:pPr>
        <w:numPr>
          <w:ilvl w:val="0"/>
          <w:numId w:val="9"/>
        </w:numPr>
        <w:adjustRightInd/>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保证遵守磋商文件中的其他有关规定。</w:t>
      </w:r>
    </w:p>
    <w:p w14:paraId="26A17CB3">
      <w:pPr>
        <w:numPr>
          <w:ilvl w:val="0"/>
          <w:numId w:val="9"/>
        </w:numPr>
        <w:adjustRightInd/>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我方愿意向贵方提供任何与该项目响应有关的数据、情况和技术资料。若贵方需要，我方愿意提供我方作出的一切承诺的证明材料。</w:t>
      </w:r>
    </w:p>
    <w:p w14:paraId="01576262">
      <w:pPr>
        <w:numPr>
          <w:ilvl w:val="0"/>
          <w:numId w:val="9"/>
        </w:numPr>
        <w:adjustRightInd/>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我方已详细阅读全部磋商文件，包括磋商文件“更正（延期）公告”（如果有）、参考资料及有关附件，确认无误。</w:t>
      </w:r>
    </w:p>
    <w:p w14:paraId="4388EFBF">
      <w:pPr>
        <w:numPr>
          <w:ilvl w:val="0"/>
          <w:numId w:val="9"/>
        </w:numPr>
        <w:adjustRightInd/>
        <w:spacing w:line="360" w:lineRule="auto"/>
        <w:rPr>
          <w:rFonts w:cs="仿宋_GB2312"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如我方成交，我方承诺：</w:t>
      </w:r>
    </w:p>
    <w:p w14:paraId="649F07C8">
      <w:pPr>
        <w:snapToGrid w:val="0"/>
        <w:spacing w:line="360" w:lineRule="auto"/>
        <w:ind w:left="210" w:leftChars="10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7.1在收到成交通知书后，在成交通知书规定的期限内与你方签订合同； </w:t>
      </w:r>
    </w:p>
    <w:p w14:paraId="7EB4B78E">
      <w:pPr>
        <w:snapToGrid w:val="0"/>
        <w:spacing w:line="360" w:lineRule="auto"/>
        <w:ind w:left="210" w:leftChars="10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7.2在签订合同时不向你方提出附加条件； </w:t>
      </w:r>
    </w:p>
    <w:p w14:paraId="679A1DB9">
      <w:pPr>
        <w:snapToGrid w:val="0"/>
        <w:spacing w:line="360" w:lineRule="auto"/>
        <w:ind w:left="210" w:leftChars="10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7.3按照磋商文件要求提交履约保证金； </w:t>
      </w:r>
    </w:p>
    <w:p w14:paraId="7A6BE31D">
      <w:pPr>
        <w:snapToGrid w:val="0"/>
        <w:spacing w:line="360" w:lineRule="auto"/>
        <w:ind w:left="210" w:leftChars="10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7.4在合同约定的期限内完成合同规定的全部义务。 </w:t>
      </w:r>
    </w:p>
    <w:p w14:paraId="47258E0C">
      <w:pPr>
        <w:numPr>
          <w:ilvl w:val="0"/>
          <w:numId w:val="9"/>
        </w:numPr>
        <w:adjustRightInd/>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其他补充说明:                                        。</w:t>
      </w:r>
    </w:p>
    <w:p w14:paraId="70D21CAC">
      <w:pPr>
        <w:autoSpaceDE w:val="0"/>
        <w:autoSpaceDN w:val="0"/>
        <w:spacing w:line="360" w:lineRule="auto"/>
        <w:ind w:firstLine="3960" w:firstLineChars="1650"/>
        <w:rPr>
          <w:rFonts w:cs="仿宋_GB2312" w:asciiTheme="minorEastAsia" w:hAnsiTheme="minorEastAsia" w:eastAsiaTheme="minorEastAsia"/>
          <w:color w:val="auto"/>
          <w:kern w:val="0"/>
          <w:sz w:val="24"/>
          <w:highlight w:val="none"/>
          <w:lang w:val="zh-CN"/>
        </w:rPr>
      </w:pPr>
    </w:p>
    <w:p w14:paraId="38918FA3">
      <w:pPr>
        <w:spacing w:line="360" w:lineRule="auto"/>
        <w:ind w:firstLine="3600" w:firstLineChars="15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供应商名称（电子签名）：                          </w:t>
      </w:r>
    </w:p>
    <w:p w14:paraId="1D1FF86F">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     日期：  年   月   日</w:t>
      </w:r>
    </w:p>
    <w:p w14:paraId="331BF884">
      <w:pPr>
        <w:spacing w:line="360" w:lineRule="auto"/>
        <w:ind w:right="42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注：按本格式和要求提供。</w:t>
      </w:r>
    </w:p>
    <w:p w14:paraId="63FE51FE">
      <w:pPr>
        <w:autoSpaceDE w:val="0"/>
        <w:autoSpaceDN w:val="0"/>
        <w:spacing w:line="360" w:lineRule="auto"/>
        <w:rPr>
          <w:rFonts w:cs="仿宋_GB2312" w:asciiTheme="minorEastAsia" w:hAnsiTheme="minorEastAsia" w:eastAsiaTheme="minorEastAsia"/>
          <w:color w:val="auto"/>
          <w:kern w:val="0"/>
          <w:sz w:val="24"/>
          <w:highlight w:val="none"/>
        </w:rPr>
      </w:pPr>
    </w:p>
    <w:p w14:paraId="17C81169">
      <w:pPr>
        <w:pStyle w:val="115"/>
        <w:keepNext w:val="0"/>
        <w:pageBreakBefore w:val="0"/>
        <w:tabs>
          <w:tab w:val="clear" w:pos="720"/>
        </w:tabs>
        <w:jc w:val="both"/>
        <w:outlineLvl w:val="9"/>
        <w:rPr>
          <w:rFonts w:cs="仿宋_GB2312" w:asciiTheme="minorEastAsia" w:hAnsiTheme="minorEastAsia" w:eastAsiaTheme="minorEastAsia"/>
          <w:color w:val="auto"/>
          <w:sz w:val="24"/>
          <w:szCs w:val="24"/>
          <w:highlight w:val="none"/>
        </w:rPr>
      </w:pPr>
    </w:p>
    <w:p w14:paraId="113EA74E">
      <w:pPr>
        <w:spacing w:line="360" w:lineRule="auto"/>
        <w:rPr>
          <w:rFonts w:cs="仿宋_GB2312" w:asciiTheme="minorEastAsia" w:hAnsiTheme="minorEastAsia" w:eastAsiaTheme="minorEastAsia"/>
          <w:color w:val="auto"/>
          <w:sz w:val="24"/>
          <w:highlight w:val="none"/>
        </w:rPr>
      </w:pPr>
    </w:p>
    <w:p w14:paraId="65A047E2">
      <w:pPr>
        <w:spacing w:line="360" w:lineRule="auto"/>
        <w:rPr>
          <w:rFonts w:cs="仿宋_GB2312" w:asciiTheme="minorEastAsia" w:hAnsiTheme="minorEastAsia" w:eastAsiaTheme="minorEastAsia"/>
          <w:color w:val="auto"/>
          <w:sz w:val="18"/>
          <w:szCs w:val="18"/>
          <w:highlight w:val="none"/>
        </w:rPr>
      </w:pPr>
    </w:p>
    <w:p w14:paraId="45E556CB">
      <w:pPr>
        <w:spacing w:line="360" w:lineRule="auto"/>
        <w:rPr>
          <w:rFonts w:cs="仿宋_GB2312" w:asciiTheme="minorEastAsia" w:hAnsiTheme="minorEastAsia" w:eastAsiaTheme="minorEastAsia"/>
          <w:color w:val="auto"/>
          <w:sz w:val="18"/>
          <w:szCs w:val="18"/>
          <w:highlight w:val="none"/>
        </w:rPr>
      </w:pPr>
    </w:p>
    <w:p w14:paraId="76135A82">
      <w:pPr>
        <w:widowControl/>
        <w:adjustRightInd/>
        <w:jc w:val="left"/>
        <w:rPr>
          <w:rFonts w:cs="仿宋_GB2312" w:asciiTheme="minorEastAsia" w:hAnsiTheme="minorEastAsia" w:eastAsiaTheme="minorEastAsia"/>
          <w:b/>
          <w:color w:val="auto"/>
          <w:kern w:val="0"/>
          <w:sz w:val="32"/>
          <w:szCs w:val="32"/>
          <w:highlight w:val="none"/>
        </w:rPr>
      </w:pPr>
      <w:r>
        <w:rPr>
          <w:rFonts w:cs="仿宋_GB2312" w:asciiTheme="minorEastAsia" w:hAnsiTheme="minorEastAsia" w:eastAsiaTheme="minorEastAsia"/>
          <w:b/>
          <w:color w:val="auto"/>
          <w:kern w:val="0"/>
          <w:sz w:val="32"/>
          <w:szCs w:val="32"/>
          <w:highlight w:val="none"/>
        </w:rPr>
        <w:br w:type="page"/>
      </w:r>
    </w:p>
    <w:p w14:paraId="49A21DFB">
      <w:pPr>
        <w:widowControl/>
        <w:tabs>
          <w:tab w:val="left" w:pos="1200"/>
        </w:tabs>
        <w:adjustRightInd/>
        <w:ind w:left="840"/>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color w:val="auto"/>
          <w:kern w:val="0"/>
          <w:sz w:val="32"/>
          <w:szCs w:val="32"/>
          <w:highlight w:val="none"/>
          <w:lang w:val="zh-CN"/>
        </w:rPr>
        <w:t>二、资格文件</w:t>
      </w:r>
    </w:p>
    <w:p w14:paraId="4FF2A9B0">
      <w:pPr>
        <w:pStyle w:val="105"/>
        <w:widowControl/>
        <w:tabs>
          <w:tab w:val="left" w:pos="1200"/>
          <w:tab w:val="left" w:pos="1560"/>
        </w:tabs>
        <w:adjustRightInd/>
        <w:ind w:left="1560" w:firstLine="0" w:firstLineChars="0"/>
        <w:jc w:val="left"/>
        <w:rPr>
          <w:rFonts w:cs="仿宋_GB2312" w:asciiTheme="minorEastAsia" w:hAnsiTheme="minorEastAsia" w:eastAsiaTheme="minorEastAsia"/>
          <w:b/>
          <w:color w:val="auto"/>
          <w:sz w:val="30"/>
          <w:szCs w:val="30"/>
          <w:highlight w:val="none"/>
        </w:rPr>
      </w:pPr>
    </w:p>
    <w:p w14:paraId="1AA99268">
      <w:pPr>
        <w:snapToGrid w:val="0"/>
        <w:spacing w:line="360" w:lineRule="auto"/>
        <w:ind w:right="480"/>
        <w:jc w:val="center"/>
        <w:rPr>
          <w:rFonts w:cs="宋体" w:asciiTheme="minorEastAsia" w:hAnsiTheme="minorEastAsia" w:eastAsiaTheme="minorEastAsia"/>
          <w:b/>
          <w:color w:val="auto"/>
          <w:kern w:val="0"/>
          <w:sz w:val="32"/>
          <w:szCs w:val="32"/>
          <w:highlight w:val="none"/>
        </w:rPr>
      </w:pPr>
      <w:r>
        <w:rPr>
          <w:rFonts w:hint="eastAsia" w:cs="宋体" w:asciiTheme="minorEastAsia" w:hAnsiTheme="minorEastAsia" w:eastAsiaTheme="minorEastAsia"/>
          <w:b/>
          <w:color w:val="auto"/>
          <w:kern w:val="0"/>
          <w:sz w:val="32"/>
          <w:szCs w:val="32"/>
          <w:highlight w:val="none"/>
        </w:rPr>
        <w:t>A、符合参加政府采购活动应当具备的一般条件的承诺函</w:t>
      </w:r>
    </w:p>
    <w:p w14:paraId="07E4524F">
      <w:pPr>
        <w:snapToGrid w:val="0"/>
        <w:spacing w:line="360" w:lineRule="auto"/>
        <w:rPr>
          <w:rFonts w:cs="宋体"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浙江省商务厅、华诚工程咨询集团有限公司</w:t>
      </w:r>
      <w:r>
        <w:rPr>
          <w:rFonts w:hint="eastAsia" w:cs="宋体" w:asciiTheme="minorEastAsia" w:hAnsiTheme="minorEastAsia" w:eastAsiaTheme="minorEastAsia"/>
          <w:color w:val="auto"/>
          <w:sz w:val="24"/>
          <w:highlight w:val="none"/>
        </w:rPr>
        <w:t>：</w:t>
      </w:r>
    </w:p>
    <w:p w14:paraId="3251DBAF">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我方参与</w:t>
      </w:r>
      <w:r>
        <w:rPr>
          <w:rFonts w:hint="eastAsia" w:cs="仿宋_GB2312" w:asciiTheme="minorEastAsia" w:hAnsiTheme="minorEastAsia" w:eastAsiaTheme="minorEastAsia"/>
          <w:color w:val="auto"/>
          <w:sz w:val="24"/>
          <w:highlight w:val="none"/>
          <w:lang w:eastAsia="zh-CN"/>
        </w:rPr>
        <w:t>浙江省商务厅重点国别地区贸易投资分析研判和落地服务</w:t>
      </w:r>
      <w:r>
        <w:rPr>
          <w:rFonts w:hint="eastAsia" w:cs="仿宋_GB2312" w:asciiTheme="minorEastAsia" w:hAnsiTheme="minorEastAsia" w:eastAsiaTheme="minorEastAsia"/>
          <w:color w:val="auto"/>
          <w:sz w:val="24"/>
          <w:highlight w:val="none"/>
        </w:rPr>
        <w:t>项目</w:t>
      </w:r>
      <w:r>
        <w:rPr>
          <w:rFonts w:hint="eastAsia" w:cs="仿宋_GB2312" w:asciiTheme="minorEastAsia" w:hAnsiTheme="minorEastAsia" w:eastAsiaTheme="minorEastAsia"/>
          <w:color w:val="auto"/>
          <w:kern w:val="0"/>
          <w:sz w:val="24"/>
          <w:highlight w:val="none"/>
          <w:lang w:val="zh-CN"/>
        </w:rPr>
        <w:t>【项目编号：HCZX-25220】</w:t>
      </w:r>
      <w:r>
        <w:rPr>
          <w:rFonts w:hint="eastAsia" w:cs="宋体" w:asciiTheme="minorEastAsia" w:hAnsiTheme="minorEastAsia" w:eastAsiaTheme="minorEastAsia"/>
          <w:color w:val="auto"/>
          <w:sz w:val="24"/>
          <w:highlight w:val="none"/>
        </w:rPr>
        <w:t>政府采购活动，郑重承诺：</w:t>
      </w:r>
    </w:p>
    <w:p w14:paraId="1B3D95EA">
      <w:pPr>
        <w:snapToGrid w:val="0"/>
        <w:spacing w:line="360" w:lineRule="auto"/>
        <w:ind w:firstLine="360" w:firstLineChars="15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（一）具备《中华人民共和国政府采购法》第二十二条第一款规定的条件：</w:t>
      </w:r>
    </w:p>
    <w:p w14:paraId="69705DD5">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1、具有独立承担民事责任的能力；</w:t>
      </w:r>
    </w:p>
    <w:p w14:paraId="4D1996BB">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2、具有良好的商业信誉和健全的财务会计制度； </w:t>
      </w:r>
    </w:p>
    <w:p w14:paraId="4549938F">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3、具有履行合同所必需的设备和专业技术能力；</w:t>
      </w:r>
    </w:p>
    <w:p w14:paraId="6AA418D0">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4、有依法缴纳税收和社会保障资金的良好记录；</w:t>
      </w:r>
    </w:p>
    <w:p w14:paraId="23914F30">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5、参加政府采购活动前三年内，在经营活动中没有重大违法记录；</w:t>
      </w:r>
    </w:p>
    <w:p w14:paraId="3DB83FEF">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6、具有法律、行政法规规定的其他条件。</w:t>
      </w:r>
    </w:p>
    <w:p w14:paraId="678DEBDD">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（二）未被信用中国（www.creditchina.gov.cn)、中国政府采购网（www.ccgp.gov.cn）列入失信被执行人、重大税收违法案件当事人名单、政府采购严重违法失信行为记录名单。</w:t>
      </w:r>
    </w:p>
    <w:p w14:paraId="1104A4D8">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（三）不存在以下情况：</w:t>
      </w:r>
    </w:p>
    <w:p w14:paraId="2B45CA30">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1、单位负责人为同一人或者存在直接控股、管理关系的不同供应商参加同一合同项下的政府采购活动的；</w:t>
      </w:r>
    </w:p>
    <w:p w14:paraId="0E4767F9">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2、为采购项目提供整体设计、规范编制或者项目管理、监理、检测等服务后再参加该采购项目的其他采购活动的。</w:t>
      </w:r>
    </w:p>
    <w:p w14:paraId="0EEA8591">
      <w:pPr>
        <w:snapToGrid w:val="0"/>
        <w:spacing w:line="360" w:lineRule="auto"/>
        <w:ind w:firstLine="5520" w:firstLineChars="23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lang w:val="zh-CN"/>
        </w:rPr>
        <w:t>供应商名称(电子签名)：</w:t>
      </w:r>
    </w:p>
    <w:p w14:paraId="5AEDF5E3">
      <w:pPr>
        <w:snapToGrid w:val="0"/>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lang w:val="zh-CN"/>
        </w:rPr>
        <w:t>日期</w:t>
      </w:r>
      <w:r>
        <w:rPr>
          <w:rFonts w:hint="eastAsia" w:cs="宋体" w:asciiTheme="minorEastAsia" w:hAnsiTheme="minorEastAsia" w:eastAsiaTheme="minorEastAsia"/>
          <w:color w:val="auto"/>
          <w:kern w:val="0"/>
          <w:sz w:val="24"/>
          <w:highlight w:val="none"/>
        </w:rPr>
        <w:t xml:space="preserve">：  年  </w:t>
      </w:r>
      <w:r>
        <w:rPr>
          <w:rFonts w:hint="eastAsia" w:cs="宋体" w:asciiTheme="minorEastAsia" w:hAnsiTheme="minorEastAsia" w:eastAsiaTheme="minorEastAsia"/>
          <w:color w:val="auto"/>
          <w:kern w:val="0"/>
          <w:sz w:val="24"/>
          <w:highlight w:val="none"/>
          <w:lang w:val="zh-CN"/>
        </w:rPr>
        <w:t>月日</w:t>
      </w:r>
    </w:p>
    <w:p w14:paraId="1BB83639">
      <w:pPr>
        <w:snapToGrid w:val="0"/>
        <w:spacing w:line="360" w:lineRule="auto"/>
        <w:ind w:right="480"/>
        <w:jc w:val="center"/>
        <w:rPr>
          <w:rFonts w:cs="仿宋_GB2312" w:asciiTheme="minorEastAsia" w:hAnsiTheme="minorEastAsia" w:eastAsiaTheme="minorEastAsia"/>
          <w:b/>
          <w:color w:val="auto"/>
          <w:kern w:val="0"/>
          <w:sz w:val="32"/>
          <w:szCs w:val="32"/>
          <w:highlight w:val="none"/>
        </w:rPr>
      </w:pPr>
    </w:p>
    <w:p w14:paraId="5AC9B4D8">
      <w:pPr>
        <w:widowControl/>
        <w:adjustRightInd/>
        <w:jc w:val="left"/>
        <w:rPr>
          <w:rFonts w:cs="仿宋_GB2312" w:asciiTheme="minorEastAsia" w:hAnsiTheme="minorEastAsia" w:eastAsiaTheme="minorEastAsia"/>
          <w:b/>
          <w:color w:val="auto"/>
          <w:sz w:val="32"/>
          <w:szCs w:val="32"/>
          <w:highlight w:val="none"/>
        </w:rPr>
      </w:pPr>
      <w:r>
        <w:rPr>
          <w:rFonts w:cs="仿宋_GB2312" w:asciiTheme="minorEastAsia" w:hAnsiTheme="minorEastAsia" w:eastAsiaTheme="minorEastAsia"/>
          <w:b/>
          <w:color w:val="auto"/>
          <w:sz w:val="32"/>
          <w:szCs w:val="32"/>
          <w:highlight w:val="none"/>
        </w:rPr>
        <w:br w:type="page"/>
      </w:r>
    </w:p>
    <w:p w14:paraId="30B9DB77">
      <w:pPr>
        <w:spacing w:line="360" w:lineRule="auto"/>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B、联合协议（如果有）</w:t>
      </w:r>
    </w:p>
    <w:p w14:paraId="1D4A0E41">
      <w:pPr>
        <w:widowControl/>
        <w:spacing w:line="360" w:lineRule="auto"/>
        <w:ind w:firstLine="482" w:firstLineChars="200"/>
        <w:jc w:val="left"/>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（以联合体形式响应的，提供联合协议；本项目不接受联合体响应或者供应商不以联合体形式响应的，则不需要提供）</w:t>
      </w:r>
    </w:p>
    <w:p w14:paraId="52033E3F">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（联合体所有成员名称）</w:t>
      </w:r>
      <w:r>
        <w:rPr>
          <w:rFonts w:hint="eastAsia" w:cs="宋体" w:asciiTheme="minorEastAsia" w:hAnsiTheme="minorEastAsia" w:eastAsiaTheme="minorEastAsia"/>
          <w:color w:val="auto"/>
          <w:kern w:val="0"/>
          <w:sz w:val="24"/>
          <w:highlight w:val="none"/>
        </w:rPr>
        <w:t>自愿</w:t>
      </w:r>
      <w:r>
        <w:rPr>
          <w:rFonts w:hint="eastAsia" w:cs="宋体" w:asciiTheme="minorEastAsia" w:hAnsiTheme="minorEastAsia" w:eastAsiaTheme="minorEastAsia"/>
          <w:color w:val="auto"/>
          <w:kern w:val="0"/>
          <w:sz w:val="24"/>
          <w:highlight w:val="none"/>
          <w:lang w:val="zh-CN"/>
        </w:rPr>
        <w:t>组成一个联合体，以一个供应商的身份</w:t>
      </w:r>
      <w:r>
        <w:rPr>
          <w:rFonts w:hint="eastAsia" w:cs="宋体" w:asciiTheme="minorEastAsia" w:hAnsiTheme="minorEastAsia" w:eastAsiaTheme="minorEastAsia"/>
          <w:color w:val="auto"/>
          <w:kern w:val="0"/>
          <w:sz w:val="24"/>
          <w:highlight w:val="none"/>
        </w:rPr>
        <w:t>参加</w:t>
      </w:r>
      <w:r>
        <w:rPr>
          <w:rFonts w:hint="eastAsia" w:cs="仿宋_GB2312" w:asciiTheme="minorEastAsia" w:hAnsiTheme="minorEastAsia" w:eastAsiaTheme="minorEastAsia"/>
          <w:color w:val="auto"/>
          <w:sz w:val="24"/>
          <w:highlight w:val="none"/>
          <w:lang w:eastAsia="zh-CN"/>
        </w:rPr>
        <w:t>浙江省商务厅重点国别地区贸易投资分析研判和落地服务</w:t>
      </w:r>
      <w:r>
        <w:rPr>
          <w:rFonts w:hint="eastAsia" w:cs="仿宋_GB2312" w:asciiTheme="minorEastAsia" w:hAnsiTheme="minorEastAsia" w:eastAsiaTheme="minorEastAsia"/>
          <w:color w:val="auto"/>
          <w:sz w:val="24"/>
          <w:highlight w:val="none"/>
        </w:rPr>
        <w:t>项目</w:t>
      </w:r>
      <w:r>
        <w:rPr>
          <w:rFonts w:hint="eastAsia" w:cs="仿宋_GB2312" w:asciiTheme="minorEastAsia" w:hAnsiTheme="minorEastAsia" w:eastAsiaTheme="minorEastAsia"/>
          <w:color w:val="auto"/>
          <w:kern w:val="0"/>
          <w:sz w:val="24"/>
          <w:highlight w:val="none"/>
          <w:lang w:val="zh-CN"/>
        </w:rPr>
        <w:t>【项目编号：HCZX-25220】响应</w:t>
      </w:r>
      <w:r>
        <w:rPr>
          <w:rFonts w:hint="eastAsia" w:cs="宋体" w:asciiTheme="minorEastAsia" w:hAnsiTheme="minorEastAsia" w:eastAsiaTheme="minorEastAsia"/>
          <w:color w:val="auto"/>
          <w:kern w:val="0"/>
          <w:sz w:val="24"/>
          <w:highlight w:val="none"/>
          <w:lang w:val="zh-CN"/>
        </w:rPr>
        <w:t xml:space="preserve">。 </w:t>
      </w:r>
    </w:p>
    <w:p w14:paraId="1742B643">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一、各方一致决定，</w:t>
      </w:r>
      <w:r>
        <w:rPr>
          <w:rFonts w:hint="eastAsia" w:cs="宋体" w:asciiTheme="minorEastAsia" w:hAnsiTheme="minorEastAsia" w:eastAsiaTheme="minorEastAsia"/>
          <w:color w:val="auto"/>
          <w:kern w:val="0"/>
          <w:sz w:val="24"/>
          <w:highlight w:val="none"/>
          <w:u w:val="single"/>
        </w:rPr>
        <w:t>（某联合体成员名称）</w:t>
      </w:r>
      <w:r>
        <w:rPr>
          <w:rFonts w:hint="eastAsia" w:cs="宋体" w:asciiTheme="minorEastAsia" w:hAnsiTheme="minorEastAsia" w:eastAsiaTheme="minorEastAsia"/>
          <w:color w:val="auto"/>
          <w:kern w:val="0"/>
          <w:sz w:val="24"/>
          <w:highlight w:val="none"/>
        </w:rPr>
        <w:t>为联合体</w:t>
      </w:r>
      <w:r>
        <w:rPr>
          <w:rFonts w:hint="eastAsia" w:cs="宋体" w:asciiTheme="minorEastAsia" w:hAnsiTheme="minorEastAsia" w:eastAsiaTheme="minorEastAsia"/>
          <w:color w:val="auto"/>
          <w:kern w:val="0"/>
          <w:sz w:val="24"/>
          <w:highlight w:val="none"/>
          <w:lang w:val="zh-CN"/>
        </w:rPr>
        <w:t>牵头人</w:t>
      </w:r>
      <w:r>
        <w:rPr>
          <w:rFonts w:hint="eastAsia" w:cs="宋体" w:asciiTheme="minorEastAsia" w:hAnsiTheme="minorEastAsia" w:eastAsiaTheme="minorEastAsia"/>
          <w:color w:val="auto"/>
          <w:sz w:val="24"/>
          <w:highlight w:val="none"/>
        </w:rPr>
        <w:t>，代表所有联合体成员负责响应和合同实施阶段的主办、协调工作</w:t>
      </w:r>
      <w:r>
        <w:rPr>
          <w:rFonts w:hint="eastAsia" w:cs="宋体" w:asciiTheme="minorEastAsia" w:hAnsiTheme="minorEastAsia" w:eastAsiaTheme="minorEastAsia"/>
          <w:color w:val="auto"/>
          <w:kern w:val="0"/>
          <w:sz w:val="24"/>
          <w:highlight w:val="none"/>
          <w:lang w:val="zh-CN"/>
        </w:rPr>
        <w:t>。</w:t>
      </w:r>
    </w:p>
    <w:p w14:paraId="058D14D8">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二、</w:t>
      </w:r>
      <w:r>
        <w:rPr>
          <w:rFonts w:hint="eastAsia" w:cs="宋体" w:asciiTheme="minorEastAsia" w:hAnsiTheme="minorEastAsia" w:eastAsiaTheme="minorEastAsia"/>
          <w:color w:val="auto"/>
          <w:sz w:val="24"/>
          <w:highlight w:val="none"/>
        </w:rPr>
        <w:t>所有联合体成员各方签署授权书，授权书载明的</w:t>
      </w:r>
      <w:r>
        <w:rPr>
          <w:rFonts w:hint="eastAsia" w:cs="宋体" w:asciiTheme="minorEastAsia" w:hAnsiTheme="minorEastAsia" w:eastAsiaTheme="minorEastAsia"/>
          <w:color w:val="auto"/>
          <w:kern w:val="0"/>
          <w:sz w:val="24"/>
          <w:highlight w:val="none"/>
          <w:lang w:val="zh-CN"/>
        </w:rPr>
        <w:t>授权代表根据磋商文件规定及采购内容而对采购人、采购机构所作的任何合法承诺，包括书面澄清及相应等均对联合体各方产生约束力。</w:t>
      </w:r>
    </w:p>
    <w:p w14:paraId="374E4159">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三、本次联合响应中，分工如下：</w:t>
      </w:r>
    </w:p>
    <w:p w14:paraId="04DE3E1E">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（联合体成员1）</w:t>
      </w:r>
      <w:r>
        <w:rPr>
          <w:rFonts w:hint="eastAsia" w:cs="宋体" w:asciiTheme="minorEastAsia" w:hAnsiTheme="minorEastAsia" w:eastAsiaTheme="minorEastAsia"/>
          <w:color w:val="auto"/>
          <w:kern w:val="0"/>
          <w:sz w:val="24"/>
          <w:highlight w:val="none"/>
          <w:lang w:val="zh-CN"/>
        </w:rPr>
        <w:t>承担的工作和义务为：；</w:t>
      </w:r>
    </w:p>
    <w:p w14:paraId="120C1781">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（联合体成员</w:t>
      </w:r>
      <w:r>
        <w:rPr>
          <w:rFonts w:cs="宋体" w:asciiTheme="minorEastAsia" w:hAnsiTheme="minorEastAsia" w:eastAsiaTheme="minorEastAsia"/>
          <w:color w:val="auto"/>
          <w:kern w:val="0"/>
          <w:sz w:val="24"/>
          <w:highlight w:val="none"/>
          <w:u w:val="single"/>
        </w:rPr>
        <w:t>2</w:t>
      </w:r>
      <w:r>
        <w:rPr>
          <w:rFonts w:hint="eastAsia" w:cs="宋体" w:asciiTheme="minorEastAsia" w:hAnsiTheme="minorEastAsia" w:eastAsiaTheme="minorEastAsia"/>
          <w:color w:val="auto"/>
          <w:kern w:val="0"/>
          <w:sz w:val="24"/>
          <w:highlight w:val="none"/>
          <w:u w:val="single"/>
        </w:rPr>
        <w:t>）</w:t>
      </w:r>
      <w:r>
        <w:rPr>
          <w:rFonts w:hint="eastAsia" w:cs="宋体" w:asciiTheme="minorEastAsia" w:hAnsiTheme="minorEastAsia" w:eastAsiaTheme="minorEastAsia"/>
          <w:color w:val="auto"/>
          <w:kern w:val="0"/>
          <w:sz w:val="24"/>
          <w:highlight w:val="none"/>
          <w:lang w:val="zh-CN"/>
        </w:rPr>
        <w:t>承担的工作和义务为：；</w:t>
      </w:r>
    </w:p>
    <w:p w14:paraId="17E775D3">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w:t>
      </w:r>
    </w:p>
    <w:p w14:paraId="663F3A43">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四、联合体成员中小企业合同份额（如果有）。</w:t>
      </w:r>
    </w:p>
    <w:p w14:paraId="117A920E">
      <w:pPr>
        <w:snapToGrid w:val="0"/>
        <w:spacing w:line="360" w:lineRule="auto"/>
        <w:ind w:firstLine="576"/>
        <w:rPr>
          <w:rFonts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1、</w:t>
      </w:r>
      <w:r>
        <w:rPr>
          <w:rFonts w:hint="eastAsia" w:cs="宋体" w:asciiTheme="minorEastAsia" w:hAnsiTheme="minorEastAsia" w:eastAsiaTheme="minorEastAsia"/>
          <w:color w:val="auto"/>
          <w:kern w:val="0"/>
          <w:sz w:val="24"/>
          <w:highlight w:val="none"/>
          <w:u w:val="single"/>
        </w:rPr>
        <w:t>（</w:t>
      </w:r>
      <w:bookmarkStart w:id="71" w:name="_Hlk101131882"/>
      <w:r>
        <w:rPr>
          <w:rFonts w:hint="eastAsia" w:cs="宋体" w:asciiTheme="minorEastAsia" w:hAnsiTheme="minorEastAsia" w:eastAsiaTheme="minorEastAsia"/>
          <w:color w:val="auto"/>
          <w:kern w:val="0"/>
          <w:sz w:val="24"/>
          <w:highlight w:val="none"/>
          <w:u w:val="single"/>
        </w:rPr>
        <w:t>联合体成员X</w:t>
      </w:r>
      <w:r>
        <w:rPr>
          <w:rFonts w:cs="宋体" w:asciiTheme="minorEastAsia" w:hAnsiTheme="minorEastAsia" w:eastAsiaTheme="minorEastAsia"/>
          <w:color w:val="auto"/>
          <w:kern w:val="0"/>
          <w:sz w:val="24"/>
          <w:highlight w:val="none"/>
          <w:u w:val="single"/>
        </w:rPr>
        <w:t>,</w:t>
      </w:r>
      <w:r>
        <w:rPr>
          <w:rFonts w:hint="eastAsia" w:cs="宋体" w:asciiTheme="minorEastAsia" w:hAnsiTheme="minorEastAsia" w:eastAsiaTheme="minorEastAsia"/>
          <w:color w:val="auto"/>
          <w:kern w:val="0"/>
          <w:sz w:val="24"/>
          <w:highlight w:val="none"/>
          <w:u w:val="single"/>
        </w:rPr>
        <w:t>……</w:t>
      </w:r>
      <w:bookmarkEnd w:id="71"/>
      <w:r>
        <w:rPr>
          <w:rFonts w:hint="eastAsia" w:cs="宋体" w:asciiTheme="minorEastAsia" w:hAnsiTheme="minorEastAsia" w:eastAsiaTheme="minorEastAsia"/>
          <w:color w:val="auto"/>
          <w:kern w:val="0"/>
          <w:sz w:val="24"/>
          <w:highlight w:val="none"/>
          <w:u w:val="single"/>
        </w:rPr>
        <w:t>）</w:t>
      </w:r>
      <w:r>
        <w:rPr>
          <w:rFonts w:hint="eastAsia" w:cs="宋体" w:asciiTheme="minorEastAsia" w:hAnsiTheme="minorEastAsia" w:eastAsiaTheme="minorEastAsia"/>
          <w:color w:val="auto"/>
          <w:kern w:val="0"/>
          <w:sz w:val="24"/>
          <w:highlight w:val="none"/>
        </w:rPr>
        <w:t>提供的服务由小微企业承接，其合同份额占到合同总金额%以上</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b/>
          <w:color w:val="auto"/>
          <w:kern w:val="0"/>
          <w:sz w:val="24"/>
          <w:highlight w:val="none"/>
          <w:lang w:val="zh-CN"/>
        </w:rPr>
        <w:t>（</w:t>
      </w:r>
      <w:bookmarkStart w:id="72" w:name="_Hlk101133598"/>
      <w:r>
        <w:rPr>
          <w:rFonts w:hint="eastAsia" w:cs="宋体" w:asciiTheme="minorEastAsia" w:hAnsiTheme="minorEastAsia" w:eastAsiaTheme="minorEastAsia"/>
          <w:b/>
          <w:color w:val="auto"/>
          <w:kern w:val="0"/>
          <w:sz w:val="24"/>
          <w:highlight w:val="none"/>
          <w:lang w:val="zh-CN"/>
        </w:rPr>
        <w:t>未预留份额专门面向中小企业采购的采购项目，以及预留份额中的非预留部分采购包，接受联合体响应的，联合协议约定小微企业的合同份额占到合同总金额30%以上的，</w:t>
      </w:r>
      <w:r>
        <w:rPr>
          <w:rFonts w:hint="eastAsia" w:ascii="宋体" w:hAnsi="宋体" w:cs="宋体"/>
          <w:b/>
          <w:color w:val="auto"/>
          <w:kern w:val="0"/>
          <w:sz w:val="24"/>
          <w:highlight w:val="none"/>
          <w:lang w:val="zh-CN"/>
        </w:rPr>
        <w:t>对联合体报价按评标标准确定的比例给予扣除</w:t>
      </w:r>
      <w:r>
        <w:rPr>
          <w:rFonts w:hint="eastAsia" w:cs="宋体" w:asciiTheme="minorEastAsia" w:hAnsiTheme="minorEastAsia" w:eastAsiaTheme="minorEastAsia"/>
          <w:b/>
          <w:color w:val="auto"/>
          <w:kern w:val="0"/>
          <w:sz w:val="24"/>
          <w:highlight w:val="none"/>
          <w:lang w:val="zh-CN"/>
        </w:rPr>
        <w:t>。供应商</w:t>
      </w:r>
      <w:r>
        <w:rPr>
          <w:rFonts w:hint="eastAsia" w:cs="宋体" w:asciiTheme="minorEastAsia" w:hAnsiTheme="minorEastAsia" w:eastAsiaTheme="minorEastAsia"/>
          <w:b/>
          <w:color w:val="auto"/>
          <w:sz w:val="24"/>
          <w:highlight w:val="none"/>
        </w:rPr>
        <w:t>拟享受以上价格扣除政策的，填写有关内容。</w:t>
      </w:r>
      <w:bookmarkEnd w:id="72"/>
      <w:r>
        <w:rPr>
          <w:rFonts w:hint="eastAsia" w:cs="宋体" w:asciiTheme="minorEastAsia" w:hAnsiTheme="minorEastAsia" w:eastAsiaTheme="minorEastAsia"/>
          <w:b/>
          <w:color w:val="auto"/>
          <w:kern w:val="0"/>
          <w:sz w:val="24"/>
          <w:highlight w:val="none"/>
          <w:lang w:val="zh-CN"/>
        </w:rPr>
        <w:t>）</w:t>
      </w:r>
    </w:p>
    <w:p w14:paraId="08C98C86">
      <w:pPr>
        <w:spacing w:line="360" w:lineRule="auto"/>
        <w:ind w:firstLine="480" w:firstLineChars="200"/>
        <w:rPr>
          <w:rFonts w:cs="宋体" w:asciiTheme="minorEastAsia" w:hAnsiTheme="minorEastAsia" w:eastAsiaTheme="minorEastAsia"/>
          <w:b/>
          <w:bCs/>
          <w:color w:val="auto"/>
          <w:kern w:val="0"/>
          <w:sz w:val="24"/>
          <w:highlight w:val="none"/>
          <w:lang w:val="zh-CN"/>
        </w:rPr>
      </w:pPr>
      <w:r>
        <w:rPr>
          <w:rFonts w:hint="eastAsia" w:cs="宋体" w:asciiTheme="minorEastAsia" w:hAnsiTheme="minorEastAsia" w:eastAsiaTheme="minorEastAsia"/>
          <w:color w:val="auto"/>
          <w:sz w:val="24"/>
          <w:highlight w:val="none"/>
        </w:rPr>
        <w:t>2、</w:t>
      </w:r>
      <w:bookmarkStart w:id="73" w:name="_Hlk101133173"/>
      <w:r>
        <w:rPr>
          <w:rFonts w:hint="eastAsia" w:cs="宋体" w:asciiTheme="minorEastAsia" w:hAnsiTheme="minorEastAsia" w:eastAsiaTheme="minorEastAsia"/>
          <w:color w:val="auto"/>
          <w:sz w:val="24"/>
          <w:highlight w:val="none"/>
        </w:rPr>
        <w:t>中小企业合同金额达到%，小微企业合同金额达到%</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b/>
          <w:bCs/>
          <w:color w:val="auto"/>
          <w:kern w:val="0"/>
          <w:sz w:val="24"/>
          <w:highlight w:val="none"/>
          <w:lang w:val="zh-CN"/>
        </w:rPr>
        <w:t>（</w:t>
      </w:r>
      <w:r>
        <w:rPr>
          <w:rFonts w:hint="eastAsia" w:cs="宋体" w:asciiTheme="minorEastAsia" w:hAnsiTheme="minorEastAsia" w:eastAsiaTheme="minorEastAsia"/>
          <w:b/>
          <w:bCs/>
          <w:color w:val="auto"/>
          <w:sz w:val="24"/>
          <w:highlight w:val="none"/>
        </w:rPr>
        <w:t>要求以联合体形式参加的项目或采购包，供应商按磋商文件第一章竞争性磋商邀请公告申请人的资格要求中规定的联合协议中中小企业、小微企业合同金额应当达到的比例要求填写。</w:t>
      </w:r>
      <w:r>
        <w:rPr>
          <w:rFonts w:hint="eastAsia" w:cs="宋体" w:asciiTheme="minorEastAsia" w:hAnsiTheme="minorEastAsia" w:eastAsiaTheme="minorEastAsia"/>
          <w:b/>
          <w:bCs/>
          <w:color w:val="auto"/>
          <w:kern w:val="0"/>
          <w:sz w:val="24"/>
          <w:highlight w:val="none"/>
          <w:lang w:val="zh-CN"/>
        </w:rPr>
        <w:t>）</w:t>
      </w:r>
      <w:bookmarkEnd w:id="73"/>
    </w:p>
    <w:p w14:paraId="34E14901">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五、如果成交，</w:t>
      </w:r>
      <w:r>
        <w:rPr>
          <w:rFonts w:hint="eastAsia" w:cs="宋体" w:asciiTheme="minorEastAsia" w:hAnsiTheme="minorEastAsia" w:eastAsiaTheme="minorEastAsia"/>
          <w:color w:val="auto"/>
          <w:sz w:val="24"/>
          <w:highlight w:val="none"/>
        </w:rPr>
        <w:t>联合体各成员方共同与采购人签订合同，并就采购合同约定的事项对采购人承担连带责任。</w:t>
      </w:r>
    </w:p>
    <w:p w14:paraId="57C04554">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六、有关本次联合响应的其他事宜：</w:t>
      </w:r>
    </w:p>
    <w:p w14:paraId="785ED9E5">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1、联合体各方不再单独参加或者与其他供应商另外组成联合体参加同一合同项下的政府采购活动。</w:t>
      </w:r>
    </w:p>
    <w:p w14:paraId="1FE46C59">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2、联合体中有同类资质的各方按照联合体分工承担相同工作的，按照资质等级较低的供应商确定资质等级。</w:t>
      </w:r>
    </w:p>
    <w:p w14:paraId="2A779D3B">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3、本协议提交采购人、采购机构后，联合体各方不得以任何形式对上述内容进行修改或撤销。</w:t>
      </w:r>
    </w:p>
    <w:p w14:paraId="46E87147">
      <w:pPr>
        <w:snapToGrid w:val="0"/>
        <w:spacing w:line="360" w:lineRule="auto"/>
        <w:ind w:firstLine="5040" w:firstLineChars="2100"/>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联合体成员名称(电子签名/公章)：</w:t>
      </w:r>
    </w:p>
    <w:p w14:paraId="274E21FB">
      <w:pPr>
        <w:snapToGrid w:val="0"/>
        <w:spacing w:line="360" w:lineRule="auto"/>
        <w:ind w:firstLine="5040" w:firstLineChars="2100"/>
        <w:jc w:val="lef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联合体成员名称(电子签名/公章)：</w:t>
      </w:r>
    </w:p>
    <w:p w14:paraId="2B16CE33">
      <w:pPr>
        <w:snapToGrid w:val="0"/>
        <w:spacing w:line="360" w:lineRule="auto"/>
        <w:ind w:firstLine="5760" w:firstLineChars="24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 w:val="24"/>
          <w:highlight w:val="none"/>
          <w:lang w:val="zh-CN"/>
        </w:rPr>
        <w:t>……</w:t>
      </w:r>
    </w:p>
    <w:p w14:paraId="6A9731CB">
      <w:pPr>
        <w:snapToGrid w:val="0"/>
        <w:spacing w:line="360" w:lineRule="auto"/>
        <w:jc w:val="righ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日期：  年  月   日</w:t>
      </w:r>
    </w:p>
    <w:p w14:paraId="610E1743">
      <w:pPr>
        <w:spacing w:line="360" w:lineRule="auto"/>
        <w:ind w:right="42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注：按本格式和要求提供。</w:t>
      </w:r>
    </w:p>
    <w:p w14:paraId="49FDF1A1">
      <w:pPr>
        <w:snapToGrid w:val="0"/>
        <w:spacing w:line="360" w:lineRule="auto"/>
        <w:ind w:right="480"/>
        <w:jc w:val="center"/>
        <w:rPr>
          <w:rFonts w:cs="仿宋_GB2312" w:asciiTheme="minorEastAsia" w:hAnsiTheme="minorEastAsia" w:eastAsiaTheme="minorEastAsia"/>
          <w:b/>
          <w:color w:val="auto"/>
          <w:sz w:val="32"/>
          <w:szCs w:val="32"/>
          <w:highlight w:val="none"/>
        </w:rPr>
      </w:pPr>
    </w:p>
    <w:p w14:paraId="316F756F">
      <w:pPr>
        <w:widowControl/>
        <w:adjustRightInd/>
        <w:jc w:val="left"/>
        <w:rPr>
          <w:rFonts w:cs="仿宋_GB2312" w:asciiTheme="minorEastAsia" w:hAnsiTheme="minorEastAsia" w:eastAsiaTheme="minorEastAsia"/>
          <w:b/>
          <w:color w:val="auto"/>
          <w:sz w:val="32"/>
          <w:szCs w:val="32"/>
          <w:highlight w:val="none"/>
        </w:rPr>
      </w:pPr>
      <w:r>
        <w:rPr>
          <w:rFonts w:cs="仿宋_GB2312" w:asciiTheme="minorEastAsia" w:hAnsiTheme="minorEastAsia" w:eastAsiaTheme="minorEastAsia"/>
          <w:b/>
          <w:color w:val="auto"/>
          <w:sz w:val="32"/>
          <w:szCs w:val="32"/>
          <w:highlight w:val="none"/>
        </w:rPr>
        <w:br w:type="page"/>
      </w:r>
    </w:p>
    <w:p w14:paraId="3F820F79">
      <w:pPr>
        <w:snapToGrid w:val="0"/>
        <w:spacing w:line="360" w:lineRule="auto"/>
        <w:ind w:right="480"/>
        <w:jc w:val="center"/>
        <w:rPr>
          <w:rFonts w:cs="宋体" w:asciiTheme="minorEastAsia" w:hAnsiTheme="minorEastAsia" w:eastAsiaTheme="minorEastAsia"/>
          <w:b/>
          <w:color w:val="auto"/>
          <w:kern w:val="0"/>
          <w:sz w:val="32"/>
          <w:szCs w:val="32"/>
          <w:highlight w:val="none"/>
        </w:rPr>
      </w:pPr>
      <w:r>
        <w:rPr>
          <w:rFonts w:hint="eastAsia" w:cs="仿宋_GB2312" w:asciiTheme="minorEastAsia" w:hAnsiTheme="minorEastAsia" w:eastAsiaTheme="minorEastAsia"/>
          <w:b/>
          <w:color w:val="auto"/>
          <w:sz w:val="32"/>
          <w:szCs w:val="32"/>
          <w:highlight w:val="none"/>
        </w:rPr>
        <w:t>C、</w:t>
      </w:r>
      <w:r>
        <w:rPr>
          <w:rFonts w:hint="eastAsia" w:cs="宋体" w:asciiTheme="minorEastAsia" w:hAnsiTheme="minorEastAsia" w:eastAsiaTheme="minorEastAsia"/>
          <w:b/>
          <w:color w:val="auto"/>
          <w:kern w:val="0"/>
          <w:sz w:val="32"/>
          <w:szCs w:val="32"/>
          <w:highlight w:val="none"/>
        </w:rPr>
        <w:t>落实政府采购政策需满足的资格要求</w:t>
      </w:r>
    </w:p>
    <w:p w14:paraId="0023DDFC">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（根据</w:t>
      </w:r>
      <w:r>
        <w:rPr>
          <w:rFonts w:hint="eastAsia" w:cs="宋体" w:asciiTheme="minorEastAsia" w:hAnsiTheme="minorEastAsia" w:eastAsiaTheme="minorEastAsia"/>
          <w:b/>
          <w:bCs/>
          <w:color w:val="auto"/>
          <w:sz w:val="24"/>
          <w:highlight w:val="none"/>
        </w:rPr>
        <w:t>磋商文件第一章竞争性磋商邀请公告中</w:t>
      </w:r>
      <w:r>
        <w:rPr>
          <w:rFonts w:hint="eastAsia" w:cs="宋体" w:asciiTheme="minorEastAsia" w:hAnsiTheme="minorEastAsia" w:eastAsiaTheme="minorEastAsia"/>
          <w:color w:val="auto"/>
          <w:sz w:val="24"/>
          <w:highlight w:val="none"/>
        </w:rPr>
        <w:t>落实政府采购政策需满足的资格要求选择提供相应的材料；未要求的，无需提供）</w:t>
      </w:r>
    </w:p>
    <w:p w14:paraId="3D2212EB">
      <w:pPr>
        <w:snapToGrid w:val="0"/>
        <w:spacing w:before="50" w:after="50" w:line="360" w:lineRule="auto"/>
        <w:ind w:firstLine="472" w:firstLineChars="196"/>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a</w:t>
      </w:r>
      <w:r>
        <w:rPr>
          <w:rFonts w:hint="eastAsia" w:cs="宋体" w:asciiTheme="minorEastAsia" w:hAnsiTheme="minorEastAsia" w:eastAsiaTheme="minorEastAsia"/>
          <w:color w:val="auto"/>
          <w:sz w:val="24"/>
          <w:highlight w:val="none"/>
        </w:rPr>
        <w:t>.专门面向中小企业，服务全部由符合政策要求的中小企业（或小微企业）承接的，提供相应的中小企业声明函（附件</w:t>
      </w:r>
      <w:r>
        <w:rPr>
          <w:rFonts w:cs="宋体" w:asciiTheme="minorEastAsia" w:hAnsiTheme="minorEastAsia" w:eastAsiaTheme="minorEastAsia"/>
          <w:color w:val="auto"/>
          <w:sz w:val="24"/>
          <w:highlight w:val="none"/>
        </w:rPr>
        <w:t>5</w:t>
      </w:r>
      <w:r>
        <w:rPr>
          <w:rFonts w:hint="eastAsia" w:cs="宋体" w:asciiTheme="minorEastAsia" w:hAnsiTheme="minorEastAsia" w:eastAsiaTheme="minorEastAsia"/>
          <w:color w:val="auto"/>
          <w:sz w:val="24"/>
          <w:highlight w:val="none"/>
        </w:rPr>
        <w:t xml:space="preserve">）。 </w:t>
      </w:r>
    </w:p>
    <w:p w14:paraId="0D4B925E">
      <w:pPr>
        <w:widowControl/>
        <w:spacing w:line="360" w:lineRule="auto"/>
        <w:ind w:firstLine="480"/>
        <w:jc w:val="left"/>
        <w:rPr>
          <w:rFonts w:cs="宋体" w:asciiTheme="minorEastAsia" w:hAnsiTheme="minorEastAsia" w:eastAsiaTheme="minorEastAsia"/>
          <w:color w:val="auto"/>
          <w:sz w:val="24"/>
          <w:highlight w:val="none"/>
        </w:rPr>
      </w:pPr>
    </w:p>
    <w:p w14:paraId="460196C2">
      <w:pPr>
        <w:widowControl/>
        <w:spacing w:line="360" w:lineRule="auto"/>
        <w:ind w:firstLine="472" w:firstLineChars="196"/>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b.</w:t>
      </w:r>
      <w:r>
        <w:rPr>
          <w:rFonts w:hint="eastAsia" w:cs="宋体" w:asciiTheme="minorEastAsia" w:hAnsiTheme="minorEastAsia" w:eastAsiaTheme="minorEastAsia"/>
          <w:color w:val="auto"/>
          <w:sz w:val="24"/>
          <w:highlight w:val="none"/>
        </w:rPr>
        <w:t>要求以联合体形式参加的，提供联合协议和中小企业声明函（附件</w:t>
      </w:r>
      <w:r>
        <w:rPr>
          <w:rFonts w:cs="宋体" w:asciiTheme="minorEastAsia" w:hAnsiTheme="minorEastAsia" w:eastAsiaTheme="minorEastAsia"/>
          <w:color w:val="auto"/>
          <w:sz w:val="24"/>
          <w:highlight w:val="none"/>
        </w:rPr>
        <w:t>5</w:t>
      </w:r>
      <w:r>
        <w:rPr>
          <w:rFonts w:hint="eastAsia" w:cs="宋体" w:asciiTheme="minorEastAsia" w:hAnsiTheme="minorEastAsia" w:eastAsiaTheme="minorEastAsia"/>
          <w:color w:val="auto"/>
          <w:sz w:val="24"/>
          <w:highlight w:val="none"/>
        </w:rPr>
        <w:t>），联合协议中中小企业合同金额应当达到</w:t>
      </w:r>
      <w:r>
        <w:rPr>
          <w:rFonts w:hint="eastAsia" w:cs="宋体" w:asciiTheme="minorEastAsia" w:hAnsiTheme="minorEastAsia" w:eastAsiaTheme="minorEastAsia"/>
          <w:b/>
          <w:bCs/>
          <w:color w:val="auto"/>
          <w:sz w:val="24"/>
          <w:highlight w:val="none"/>
        </w:rPr>
        <w:t>竞争性磋商邀请公告</w:t>
      </w:r>
      <w:r>
        <w:rPr>
          <w:rFonts w:hint="eastAsia" w:cs="宋体" w:asciiTheme="minorEastAsia" w:hAnsiTheme="minorEastAsia" w:eastAsiaTheme="minorEastAsia"/>
          <w:color w:val="auto"/>
          <w:sz w:val="24"/>
          <w:highlight w:val="none"/>
        </w:rPr>
        <w:t>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cs="宋体" w:asciiTheme="minorEastAsia" w:hAnsiTheme="minorEastAsia" w:eastAsiaTheme="minorEastAsia"/>
          <w:color w:val="auto"/>
          <w:sz w:val="24"/>
          <w:highlight w:val="none"/>
        </w:rPr>
        <w:t>视同符合了资格条件，无需再与其他中小企业组成联合体参加政府采购活动，无需提供联合协议。</w:t>
      </w:r>
    </w:p>
    <w:p w14:paraId="7114ED37">
      <w:pPr>
        <w:snapToGrid w:val="0"/>
        <w:spacing w:before="50" w:after="50" w:line="360" w:lineRule="auto"/>
        <w:jc w:val="center"/>
        <w:rPr>
          <w:rFonts w:cs="宋体" w:asciiTheme="minorEastAsia" w:hAnsiTheme="minorEastAsia" w:eastAsiaTheme="minorEastAsia"/>
          <w:color w:val="auto"/>
          <w:sz w:val="24"/>
          <w:highlight w:val="none"/>
        </w:rPr>
      </w:pPr>
    </w:p>
    <w:p w14:paraId="79F522C7">
      <w:pPr>
        <w:spacing w:line="360" w:lineRule="auto"/>
        <w:ind w:firstLine="482"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c、</w:t>
      </w:r>
      <w:r>
        <w:rPr>
          <w:rFonts w:hint="eastAsia" w:cs="宋体" w:asciiTheme="minorEastAsia" w:hAnsiTheme="minorEastAsia" w:eastAsiaTheme="minorEastAsia"/>
          <w:color w:val="auto"/>
          <w:sz w:val="24"/>
          <w:highlight w:val="none"/>
        </w:rPr>
        <w:t>要求合同分包的，提供分包意向协议和中小企业声明函（附件</w:t>
      </w:r>
      <w:r>
        <w:rPr>
          <w:rFonts w:cs="宋体" w:asciiTheme="minorEastAsia" w:hAnsiTheme="minorEastAsia" w:eastAsiaTheme="minorEastAsia"/>
          <w:color w:val="auto"/>
          <w:sz w:val="24"/>
          <w:highlight w:val="none"/>
        </w:rPr>
        <w:t>5</w:t>
      </w:r>
      <w:r>
        <w:rPr>
          <w:rFonts w:hint="eastAsia" w:cs="宋体" w:asciiTheme="minorEastAsia" w:hAnsiTheme="minorEastAsia" w:eastAsiaTheme="minorEastAsia"/>
          <w:color w:val="auto"/>
          <w:sz w:val="24"/>
          <w:highlight w:val="none"/>
        </w:rPr>
        <w:t>），分包意向协议中中小企业合同金额应当达到</w:t>
      </w:r>
      <w:r>
        <w:rPr>
          <w:rFonts w:hint="eastAsia" w:cs="宋体" w:asciiTheme="minorEastAsia" w:hAnsiTheme="minorEastAsia" w:eastAsiaTheme="minorEastAsia"/>
          <w:b/>
          <w:bCs/>
          <w:color w:val="auto"/>
          <w:sz w:val="24"/>
          <w:highlight w:val="none"/>
        </w:rPr>
        <w:t>竞争性磋商邀请公告</w:t>
      </w:r>
      <w:r>
        <w:rPr>
          <w:rFonts w:hint="eastAsia" w:cs="宋体" w:asciiTheme="minorEastAsia" w:hAnsiTheme="minorEastAsia" w:eastAsiaTheme="minorEastAsia"/>
          <w:color w:val="auto"/>
          <w:sz w:val="24"/>
          <w:highlight w:val="none"/>
        </w:rPr>
        <w:t>载明的比例；如果供应商本身提供的所有标的均由中小企业承接的，</w:t>
      </w:r>
      <w:r>
        <w:rPr>
          <w:rFonts w:hint="eastAsia" w:ascii="宋体" w:hAnsi="宋体" w:cs="宋体"/>
          <w:color w:val="auto"/>
          <w:spacing w:val="8"/>
          <w:kern w:val="0"/>
          <w:sz w:val="24"/>
          <w:highlight w:val="none"/>
        </w:rPr>
        <w:t>并相应达到了前述比例要求，</w:t>
      </w:r>
      <w:r>
        <w:rPr>
          <w:rFonts w:hint="eastAsia" w:cs="宋体" w:asciiTheme="minorEastAsia" w:hAnsiTheme="minorEastAsia" w:eastAsiaTheme="minorEastAsia"/>
          <w:color w:val="auto"/>
          <w:sz w:val="24"/>
          <w:highlight w:val="none"/>
        </w:rPr>
        <w:t>视同符合了资格条件，无需再向中小企业分包，无需提供分包意向协议。</w:t>
      </w:r>
    </w:p>
    <w:p w14:paraId="366DF0F9">
      <w:pPr>
        <w:spacing w:line="360" w:lineRule="auto"/>
        <w:jc w:val="center"/>
        <w:rPr>
          <w:rFonts w:cs="仿宋_GB2312" w:asciiTheme="minorEastAsia" w:hAnsiTheme="minorEastAsia" w:eastAsiaTheme="minorEastAsia"/>
          <w:b/>
          <w:color w:val="auto"/>
          <w:sz w:val="32"/>
          <w:szCs w:val="32"/>
          <w:highlight w:val="none"/>
        </w:rPr>
      </w:pPr>
    </w:p>
    <w:p w14:paraId="30714A19">
      <w:pPr>
        <w:spacing w:line="360" w:lineRule="auto"/>
        <w:jc w:val="center"/>
        <w:rPr>
          <w:rFonts w:cs="仿宋_GB2312" w:asciiTheme="minorEastAsia" w:hAnsiTheme="minorEastAsia" w:eastAsiaTheme="minorEastAsia"/>
          <w:b/>
          <w:color w:val="auto"/>
          <w:sz w:val="32"/>
          <w:szCs w:val="32"/>
          <w:highlight w:val="none"/>
        </w:rPr>
      </w:pPr>
    </w:p>
    <w:p w14:paraId="10B9138E">
      <w:pPr>
        <w:spacing w:line="360" w:lineRule="auto"/>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D、符合特定资格条件要求的资质文件（复印件）</w:t>
      </w:r>
    </w:p>
    <w:p w14:paraId="3CF1210D">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（由供应商根据“磋商文件第一章”中“合格的供应商应具备的特定资格要求”编制；如果本项目没有设置特定资格条件，则不需要提供）</w:t>
      </w:r>
    </w:p>
    <w:p w14:paraId="05BCEFFA">
      <w:pPr>
        <w:widowControl/>
        <w:spacing w:line="360" w:lineRule="auto"/>
        <w:ind w:firstLine="480" w:firstLineChars="200"/>
        <w:jc w:val="left"/>
        <w:rPr>
          <w:rFonts w:cs="仿宋_GB2312" w:asciiTheme="minorEastAsia" w:hAnsiTheme="minorEastAsia" w:eastAsiaTheme="minorEastAsia"/>
          <w:color w:val="auto"/>
          <w:sz w:val="24"/>
          <w:highlight w:val="none"/>
        </w:rPr>
      </w:pPr>
    </w:p>
    <w:p w14:paraId="4B573D77">
      <w:pPr>
        <w:snapToGrid w:val="0"/>
        <w:spacing w:line="360" w:lineRule="auto"/>
        <w:ind w:firstLine="5880" w:firstLineChars="245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供应商名称(电子签名)：</w:t>
      </w:r>
    </w:p>
    <w:p w14:paraId="678C8195">
      <w:pPr>
        <w:snapToGrid w:val="0"/>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签发日期：  年  月   日</w:t>
      </w:r>
    </w:p>
    <w:p w14:paraId="7B79880A">
      <w:pPr>
        <w:snapToGrid w:val="0"/>
        <w:spacing w:line="360" w:lineRule="auto"/>
        <w:rPr>
          <w:rFonts w:cs="仿宋_GB2312" w:asciiTheme="minorEastAsia" w:hAnsiTheme="minorEastAsia" w:eastAsiaTheme="minorEastAsia"/>
          <w:color w:val="auto"/>
          <w:kern w:val="0"/>
          <w:sz w:val="24"/>
          <w:highlight w:val="none"/>
          <w:lang w:val="zh-CN"/>
        </w:rPr>
      </w:pPr>
    </w:p>
    <w:p w14:paraId="03391088">
      <w:pPr>
        <w:snapToGrid w:val="0"/>
        <w:spacing w:line="360" w:lineRule="auto"/>
        <w:ind w:right="480"/>
        <w:jc w:val="center"/>
        <w:rPr>
          <w:rFonts w:cs="仿宋_GB2312" w:asciiTheme="minorEastAsia" w:hAnsiTheme="minorEastAsia" w:eastAsiaTheme="minorEastAsia"/>
          <w:b/>
          <w:color w:val="auto"/>
          <w:kern w:val="0"/>
          <w:sz w:val="32"/>
          <w:szCs w:val="32"/>
          <w:highlight w:val="none"/>
          <w:lang w:val="zh-CN"/>
        </w:rPr>
        <w:sectPr>
          <w:headerReference r:id="rId4" w:type="first"/>
          <w:footerReference r:id="rId7" w:type="first"/>
          <w:headerReference r:id="rId3" w:type="default"/>
          <w:footerReference r:id="rId5" w:type="default"/>
          <w:footerReference r:id="rId6" w:type="even"/>
          <w:pgSz w:w="11906" w:h="16838"/>
          <w:pgMar w:top="1247" w:right="1418" w:bottom="1276" w:left="1418" w:header="851" w:footer="992" w:gutter="0"/>
          <w:cols w:space="720" w:num="1"/>
          <w:titlePg/>
          <w:docGrid w:linePitch="312" w:charSpace="0"/>
        </w:sectPr>
      </w:pPr>
    </w:p>
    <w:p w14:paraId="7FA6A13C">
      <w:pPr>
        <w:widowControl/>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color w:val="auto"/>
          <w:kern w:val="0"/>
          <w:sz w:val="32"/>
          <w:szCs w:val="32"/>
          <w:highlight w:val="none"/>
          <w:lang w:val="zh-CN"/>
        </w:rPr>
        <w:t>三、法人授权书</w:t>
      </w:r>
    </w:p>
    <w:p w14:paraId="709338D1">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浙江省商务厅、华诚工程咨询集团有限公司</w:t>
      </w:r>
      <w:r>
        <w:rPr>
          <w:rFonts w:hint="eastAsia" w:cs="仿宋_GB2312" w:asciiTheme="minorEastAsia" w:hAnsiTheme="minorEastAsia" w:eastAsiaTheme="minorEastAsia"/>
          <w:color w:val="auto"/>
          <w:kern w:val="0"/>
          <w:sz w:val="24"/>
          <w:highlight w:val="none"/>
          <w:lang w:val="zh-CN"/>
        </w:rPr>
        <w:t>：</w:t>
      </w:r>
    </w:p>
    <w:p w14:paraId="722BEFE4">
      <w:pPr>
        <w:snapToGrid w:val="0"/>
        <w:spacing w:line="360" w:lineRule="auto"/>
        <w:ind w:firstLine="576"/>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兹委派我公司先生/女士(其在本公司的职务是： ，联系电话：手机：传真：)，代表我公司全权处理</w:t>
      </w:r>
      <w:r>
        <w:rPr>
          <w:rFonts w:hint="eastAsia" w:cs="仿宋_GB2312" w:asciiTheme="minorEastAsia" w:hAnsiTheme="minorEastAsia" w:eastAsiaTheme="minorEastAsia"/>
          <w:color w:val="auto"/>
          <w:sz w:val="24"/>
          <w:highlight w:val="none"/>
          <w:lang w:eastAsia="zh-CN"/>
        </w:rPr>
        <w:t>浙江省商务厅重点国别地区贸易投资分析研判和落地服务</w:t>
      </w:r>
      <w:r>
        <w:rPr>
          <w:rFonts w:hint="eastAsia" w:cs="仿宋_GB2312" w:asciiTheme="minorEastAsia" w:hAnsiTheme="minorEastAsia" w:eastAsiaTheme="minorEastAsia"/>
          <w:color w:val="auto"/>
          <w:sz w:val="24"/>
          <w:highlight w:val="none"/>
        </w:rPr>
        <w:t>项目【项目编号：HCZX-</w:t>
      </w:r>
      <w:r>
        <w:rPr>
          <w:rFonts w:hint="eastAsia" w:cs="仿宋_GB2312" w:asciiTheme="minorEastAsia" w:hAnsiTheme="minorEastAsia" w:eastAsiaTheme="minorEastAsia"/>
          <w:color w:val="auto"/>
          <w:sz w:val="24"/>
          <w:highlight w:val="none"/>
          <w:lang w:eastAsia="zh-CN"/>
        </w:rPr>
        <w:t>25220</w:t>
      </w: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kern w:val="0"/>
          <w:sz w:val="24"/>
          <w:highlight w:val="none"/>
          <w:lang w:val="zh-CN"/>
        </w:rPr>
        <w:t>政府采购响应的一切事项，若成交则全权代表本公司签订相关合同，并负责处理合同履行等事宜。</w:t>
      </w:r>
    </w:p>
    <w:p w14:paraId="5070E051">
      <w:pPr>
        <w:snapToGrid w:val="0"/>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本委托书有效期：自    年 月  日起至    年  月  日止。</w:t>
      </w:r>
    </w:p>
    <w:p w14:paraId="51D95C6B">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 xml:space="preserve">    特此告知。</w:t>
      </w:r>
    </w:p>
    <w:p w14:paraId="761925B7">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 xml:space="preserve">                                                供应商名称(电子签名)：</w:t>
      </w:r>
    </w:p>
    <w:p w14:paraId="36E8C049">
      <w:pPr>
        <w:snapToGrid w:val="0"/>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签发日期：  年  月   日</w:t>
      </w:r>
    </w:p>
    <w:p w14:paraId="3E71D38E">
      <w:pPr>
        <w:snapToGrid w:val="0"/>
        <w:spacing w:line="360" w:lineRule="auto"/>
        <w:rPr>
          <w:rFonts w:cs="仿宋_GB2312" w:asciiTheme="minorEastAsia" w:hAnsiTheme="minorEastAsia" w:eastAsiaTheme="minorEastAsia"/>
          <w:color w:val="auto"/>
          <w:kern w:val="0"/>
          <w:sz w:val="24"/>
          <w:highlight w:val="none"/>
          <w:lang w:val="zh-CN"/>
        </w:rPr>
      </w:pPr>
    </w:p>
    <w:p w14:paraId="2344B21D">
      <w:pPr>
        <w:widowControl/>
        <w:adjustRightInd/>
        <w:jc w:val="left"/>
        <w:rPr>
          <w:rFonts w:cs="仿宋_GB2312" w:asciiTheme="minorEastAsia" w:hAnsiTheme="minorEastAsia" w:eastAsiaTheme="minorEastAsia"/>
          <w:b/>
          <w:color w:val="auto"/>
          <w:kern w:val="0"/>
          <w:sz w:val="32"/>
          <w:szCs w:val="32"/>
          <w:highlight w:val="none"/>
          <w:lang w:val="zh-CN"/>
        </w:rPr>
      </w:pPr>
      <w:r>
        <w:rPr>
          <w:rFonts w:cs="仿宋_GB2312" w:asciiTheme="minorEastAsia" w:hAnsiTheme="minorEastAsia" w:eastAsiaTheme="minorEastAsia"/>
          <w:b/>
          <w:color w:val="auto"/>
          <w:kern w:val="0"/>
          <w:sz w:val="32"/>
          <w:szCs w:val="32"/>
          <w:highlight w:val="none"/>
          <w:lang w:val="zh-CN"/>
        </w:rPr>
        <w:br w:type="page"/>
      </w:r>
    </w:p>
    <w:p w14:paraId="38EC5100">
      <w:pPr>
        <w:snapToGrid w:val="0"/>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color w:val="auto"/>
          <w:kern w:val="0"/>
          <w:sz w:val="32"/>
          <w:szCs w:val="32"/>
          <w:highlight w:val="none"/>
          <w:lang w:val="zh-CN"/>
        </w:rPr>
        <w:t>联合体响应授权书（扫描件加盖上传单位电子签名）</w:t>
      </w:r>
    </w:p>
    <w:p w14:paraId="6DC01078">
      <w:pPr>
        <w:snapToGrid w:val="0"/>
        <w:spacing w:line="360" w:lineRule="auto"/>
        <w:jc w:val="center"/>
        <w:rPr>
          <w:rFonts w:cs="仿宋_GB2312" w:asciiTheme="minorEastAsia" w:hAnsiTheme="minorEastAsia" w:eastAsiaTheme="minorEastAsia"/>
          <w:b/>
          <w:color w:val="auto"/>
          <w:kern w:val="0"/>
          <w:sz w:val="30"/>
          <w:szCs w:val="30"/>
          <w:highlight w:val="none"/>
          <w:lang w:val="zh-CN"/>
        </w:rPr>
      </w:pPr>
      <w:r>
        <w:rPr>
          <w:rFonts w:hint="eastAsia" w:cs="仿宋_GB2312" w:asciiTheme="minorEastAsia" w:hAnsiTheme="minorEastAsia" w:eastAsiaTheme="minorEastAsia"/>
          <w:b/>
          <w:color w:val="auto"/>
          <w:kern w:val="0"/>
          <w:sz w:val="30"/>
          <w:szCs w:val="30"/>
          <w:highlight w:val="none"/>
          <w:lang w:val="zh-CN"/>
        </w:rPr>
        <w:t>（适用于联合体响应）</w:t>
      </w:r>
    </w:p>
    <w:p w14:paraId="3E28D550">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浙江省商务厅、华诚工程咨询集团有限公司</w:t>
      </w:r>
      <w:r>
        <w:rPr>
          <w:rFonts w:hint="eastAsia" w:cs="仿宋_GB2312" w:asciiTheme="minorEastAsia" w:hAnsiTheme="minorEastAsia" w:eastAsiaTheme="minorEastAsia"/>
          <w:color w:val="auto"/>
          <w:kern w:val="0"/>
          <w:sz w:val="24"/>
          <w:highlight w:val="none"/>
          <w:lang w:val="zh-CN"/>
        </w:rPr>
        <w:t>：</w:t>
      </w:r>
    </w:p>
    <w:p w14:paraId="0CA290EC">
      <w:pPr>
        <w:snapToGrid w:val="0"/>
        <w:spacing w:line="360" w:lineRule="auto"/>
        <w:ind w:firstLine="576"/>
        <w:rPr>
          <w:rFonts w:cs="仿宋_GB2312"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现</w:t>
      </w:r>
      <w:r>
        <w:rPr>
          <w:rFonts w:hint="eastAsia" w:cs="宋体" w:asciiTheme="minorEastAsia" w:hAnsiTheme="minorEastAsia" w:eastAsiaTheme="minorEastAsia"/>
          <w:color w:val="auto"/>
          <w:kern w:val="0"/>
          <w:sz w:val="24"/>
          <w:highlight w:val="none"/>
          <w:lang w:val="zh-CN"/>
        </w:rPr>
        <w:t>委托（姓名）为我方代理人（身份证号码：，手机：），以我方名义处理</w:t>
      </w:r>
      <w:r>
        <w:rPr>
          <w:rFonts w:hint="eastAsia" w:cs="仿宋_GB2312" w:asciiTheme="minorEastAsia" w:hAnsiTheme="minorEastAsia" w:eastAsiaTheme="minorEastAsia"/>
          <w:color w:val="auto"/>
          <w:sz w:val="24"/>
          <w:highlight w:val="none"/>
          <w:lang w:eastAsia="zh-CN"/>
        </w:rPr>
        <w:t>浙江省商务厅重点国别地区贸易投资分析研判和落地服务</w:t>
      </w:r>
      <w:r>
        <w:rPr>
          <w:rFonts w:hint="eastAsia" w:cs="仿宋_GB2312" w:asciiTheme="minorEastAsia" w:hAnsiTheme="minorEastAsia" w:eastAsiaTheme="minorEastAsia"/>
          <w:color w:val="auto"/>
          <w:sz w:val="24"/>
          <w:highlight w:val="none"/>
        </w:rPr>
        <w:t>项目</w:t>
      </w:r>
      <w:r>
        <w:rPr>
          <w:rFonts w:hint="eastAsia" w:cs="仿宋_GB2312" w:asciiTheme="minorEastAsia" w:hAnsiTheme="minorEastAsia" w:eastAsiaTheme="minorEastAsia"/>
          <w:color w:val="auto"/>
          <w:kern w:val="0"/>
          <w:sz w:val="24"/>
          <w:highlight w:val="none"/>
          <w:lang w:val="zh-CN"/>
        </w:rPr>
        <w:t>【项目编号：HCZX-25220】政府采购响应的一切事项，</w:t>
      </w:r>
      <w:r>
        <w:rPr>
          <w:rFonts w:hint="eastAsia" w:cs="宋体" w:asciiTheme="minorEastAsia" w:hAnsiTheme="minorEastAsia" w:eastAsiaTheme="minorEastAsia"/>
          <w:color w:val="auto"/>
          <w:kern w:val="0"/>
          <w:sz w:val="24"/>
          <w:highlight w:val="none"/>
          <w:lang w:val="zh-CN"/>
        </w:rPr>
        <w:t>其法律后果由我方承担。</w:t>
      </w:r>
      <w:r>
        <w:rPr>
          <w:rFonts w:hint="eastAsia" w:cs="仿宋_GB2312" w:asciiTheme="minorEastAsia" w:hAnsiTheme="minorEastAsia" w:eastAsiaTheme="minorEastAsia"/>
          <w:color w:val="auto"/>
          <w:kern w:val="0"/>
          <w:sz w:val="24"/>
          <w:highlight w:val="none"/>
          <w:lang w:val="zh-CN"/>
        </w:rPr>
        <w:t>。</w:t>
      </w:r>
    </w:p>
    <w:p w14:paraId="06F50BD9">
      <w:pPr>
        <w:snapToGrid w:val="0"/>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本授权书有效期：自   年 月  日起至  年  月  日止。</w:t>
      </w:r>
    </w:p>
    <w:p w14:paraId="325A6D83">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 xml:space="preserve">    特此告知。</w:t>
      </w:r>
    </w:p>
    <w:p w14:paraId="1FA83318">
      <w:pPr>
        <w:snapToGrid w:val="0"/>
        <w:spacing w:line="360" w:lineRule="auto"/>
        <w:rPr>
          <w:rFonts w:cs="仿宋_GB2312" w:asciiTheme="minorEastAsia" w:hAnsiTheme="minorEastAsia" w:eastAsiaTheme="minorEastAsia"/>
          <w:color w:val="auto"/>
          <w:kern w:val="0"/>
          <w:sz w:val="24"/>
          <w:highlight w:val="none"/>
          <w:lang w:val="zh-CN"/>
        </w:rPr>
      </w:pPr>
    </w:p>
    <w:p w14:paraId="542D5CED">
      <w:pPr>
        <w:snapToGrid w:val="0"/>
        <w:spacing w:line="360" w:lineRule="auto"/>
        <w:ind w:firstLine="5040" w:firstLineChars="2100"/>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联合体成员名称(电子签名/公章)：</w:t>
      </w:r>
    </w:p>
    <w:p w14:paraId="12D9F4EE">
      <w:pPr>
        <w:snapToGrid w:val="0"/>
        <w:spacing w:line="360" w:lineRule="auto"/>
        <w:ind w:firstLine="5040" w:firstLineChars="2100"/>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联合体成员名称(电子签名/公章)：</w:t>
      </w:r>
    </w:p>
    <w:p w14:paraId="4EC198AC">
      <w:pPr>
        <w:snapToGrid w:val="0"/>
        <w:spacing w:line="360" w:lineRule="auto"/>
        <w:ind w:firstLine="5760" w:firstLineChars="24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 w:val="24"/>
          <w:highlight w:val="none"/>
          <w:lang w:val="zh-CN"/>
        </w:rPr>
        <w:t>……</w:t>
      </w:r>
    </w:p>
    <w:p w14:paraId="5FF33B75">
      <w:pPr>
        <w:snapToGrid w:val="0"/>
        <w:spacing w:line="360" w:lineRule="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 xml:space="preserve">                                               日期：  年  月   日</w:t>
      </w:r>
    </w:p>
    <w:p w14:paraId="71A4330F">
      <w:pPr>
        <w:widowControl/>
        <w:adjustRightInd/>
        <w:jc w:val="left"/>
        <w:rPr>
          <w:rFonts w:cs="仿宋_GB2312" w:asciiTheme="minorEastAsia" w:hAnsiTheme="minorEastAsia" w:eastAsiaTheme="minorEastAsia"/>
          <w:b/>
          <w:bCs/>
          <w:color w:val="auto"/>
          <w:sz w:val="30"/>
          <w:szCs w:val="30"/>
          <w:highlight w:val="none"/>
        </w:rPr>
      </w:pPr>
      <w:r>
        <w:rPr>
          <w:rFonts w:hint="eastAsia" w:cs="仿宋_GB2312" w:asciiTheme="minorEastAsia" w:hAnsiTheme="minorEastAsia" w:eastAsiaTheme="minorEastAsia"/>
          <w:b/>
          <w:bCs/>
          <w:color w:val="auto"/>
          <w:sz w:val="30"/>
          <w:szCs w:val="30"/>
          <w:highlight w:val="none"/>
        </w:rPr>
        <w:br w:type="page"/>
      </w:r>
    </w:p>
    <w:p w14:paraId="761F8CCF">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30"/>
          <w:szCs w:val="30"/>
          <w:highlight w:val="none"/>
        </w:rPr>
        <w:t>授权代表的身份证（复印件）</w:t>
      </w:r>
    </w:p>
    <w:p w14:paraId="7B71A68E">
      <w:pPr>
        <w:pStyle w:val="618"/>
        <w:spacing w:line="360" w:lineRule="auto"/>
        <w:rPr>
          <w:rFonts w:asciiTheme="minorEastAsia" w:hAnsiTheme="minorEastAsia" w:eastAsiaTheme="minorEastAsia"/>
          <w:bCs/>
          <w:color w:val="auto"/>
          <w:sz w:val="24"/>
          <w:highlight w:val="none"/>
        </w:rPr>
      </w:pPr>
      <w:r>
        <w:rPr>
          <w:rFonts w:hint="eastAsia" w:asciiTheme="minorEastAsia" w:hAnsiTheme="minorEastAsia" w:eastAsiaTheme="minorEastAsia"/>
          <w:bCs/>
          <w:color w:val="auto"/>
          <w:sz w:val="24"/>
          <w:highlight w:val="none"/>
        </w:rPr>
        <w:t>授权代表身份证件扫描件：</w:t>
      </w:r>
    </w:p>
    <w:tbl>
      <w:tblPr>
        <w:tblStyle w:val="61"/>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143B9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14:paraId="440165B9">
            <w:pPr>
              <w:pStyle w:val="618"/>
              <w:spacing w:line="360" w:lineRule="auto"/>
              <w:rPr>
                <w:rFonts w:asciiTheme="minorEastAsia" w:hAnsiTheme="minorEastAsia" w:eastAsiaTheme="minorEastAsia"/>
                <w:bCs/>
                <w:color w:val="auto"/>
                <w:sz w:val="24"/>
                <w:highlight w:val="none"/>
              </w:rPr>
            </w:pPr>
            <w:r>
              <w:rPr>
                <w:rFonts w:hint="eastAsia" w:asciiTheme="minorEastAsia" w:hAnsiTheme="minorEastAsia" w:eastAsiaTheme="minorEastAsia"/>
                <w:bCs/>
                <w:color w:val="auto"/>
                <w:sz w:val="24"/>
                <w:highlight w:val="none"/>
              </w:rPr>
              <w:t>正面：                                 反面：</w:t>
            </w:r>
          </w:p>
          <w:p w14:paraId="45398534">
            <w:pPr>
              <w:pStyle w:val="618"/>
              <w:spacing w:line="360" w:lineRule="auto"/>
              <w:rPr>
                <w:rFonts w:asciiTheme="minorEastAsia" w:hAnsiTheme="minorEastAsia" w:eastAsiaTheme="minorEastAsia"/>
                <w:bCs/>
                <w:color w:val="auto"/>
                <w:sz w:val="24"/>
                <w:highlight w:val="none"/>
              </w:rPr>
            </w:pPr>
          </w:p>
        </w:tc>
      </w:tr>
    </w:tbl>
    <w:p w14:paraId="3923A8D4">
      <w:pPr>
        <w:snapToGrid w:val="0"/>
        <w:spacing w:line="360" w:lineRule="auto"/>
        <w:ind w:firstLine="576"/>
        <w:jc w:val="right"/>
        <w:rPr>
          <w:rFonts w:cs="仿宋_GB2312" w:asciiTheme="minorEastAsia" w:hAnsiTheme="minorEastAsia" w:eastAsiaTheme="minorEastAsia"/>
          <w:color w:val="auto"/>
          <w:kern w:val="0"/>
          <w:sz w:val="24"/>
          <w:highlight w:val="none"/>
          <w:lang w:val="zh-CN"/>
        </w:rPr>
      </w:pPr>
    </w:p>
    <w:p w14:paraId="33A76D29">
      <w:pPr>
        <w:snapToGrid w:val="0"/>
        <w:spacing w:line="360" w:lineRule="auto"/>
        <w:ind w:firstLine="576"/>
        <w:jc w:val="center"/>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供应商名称(电子签名)：                              </w:t>
      </w:r>
    </w:p>
    <w:p w14:paraId="65951D11">
      <w:pPr>
        <w:spacing w:line="360" w:lineRule="auto"/>
        <w:jc w:val="center"/>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日期：  年  月</w:t>
      </w:r>
    </w:p>
    <w:p w14:paraId="3D24D131">
      <w:pPr>
        <w:snapToGrid w:val="0"/>
        <w:spacing w:line="360" w:lineRule="auto"/>
        <w:ind w:firstLine="576"/>
        <w:jc w:val="center"/>
        <w:rPr>
          <w:rFonts w:cs="仿宋_GB2312" w:asciiTheme="minorEastAsia" w:hAnsiTheme="minorEastAsia" w:eastAsiaTheme="minorEastAsia"/>
          <w:color w:val="auto"/>
          <w:sz w:val="28"/>
          <w:szCs w:val="28"/>
          <w:highlight w:val="none"/>
        </w:rPr>
      </w:pPr>
    </w:p>
    <w:p w14:paraId="6154A2EF">
      <w:pPr>
        <w:widowControl/>
        <w:adjustRightInd/>
        <w:jc w:val="center"/>
        <w:rPr>
          <w:rFonts w:cs="仿宋_GB2312" w:asciiTheme="minorEastAsia" w:hAnsiTheme="minorEastAsia" w:eastAsiaTheme="minorEastAsia"/>
          <w:b/>
          <w:color w:val="auto"/>
          <w:kern w:val="0"/>
          <w:sz w:val="32"/>
          <w:szCs w:val="32"/>
          <w:highlight w:val="none"/>
        </w:rPr>
      </w:pPr>
      <w:r>
        <w:rPr>
          <w:rFonts w:hint="eastAsia" w:cs="仿宋_GB2312" w:asciiTheme="minorEastAsia" w:hAnsiTheme="minorEastAsia" w:eastAsiaTheme="minorEastAsia"/>
          <w:b/>
          <w:color w:val="auto"/>
          <w:kern w:val="0"/>
          <w:sz w:val="32"/>
          <w:szCs w:val="32"/>
          <w:highlight w:val="none"/>
        </w:rPr>
        <w:t>营业执照（副本复印件）</w:t>
      </w:r>
    </w:p>
    <w:p w14:paraId="15DDFC6E">
      <w:pP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color w:val="auto"/>
          <w:kern w:val="0"/>
          <w:sz w:val="32"/>
          <w:szCs w:val="32"/>
          <w:highlight w:val="none"/>
          <w:lang w:val="zh-CN"/>
        </w:rPr>
        <w:br w:type="page"/>
      </w:r>
    </w:p>
    <w:p w14:paraId="2F505280">
      <w:pPr>
        <w:snapToGrid w:val="0"/>
        <w:spacing w:line="360" w:lineRule="auto"/>
        <w:jc w:val="center"/>
        <w:rPr>
          <w:rFonts w:cs="宋体" w:asciiTheme="minorEastAsia" w:hAnsiTheme="minorEastAsia" w:eastAsiaTheme="minorEastAsia"/>
          <w:b/>
          <w:color w:val="auto"/>
          <w:kern w:val="0"/>
          <w:sz w:val="32"/>
          <w:szCs w:val="32"/>
          <w:highlight w:val="none"/>
        </w:rPr>
      </w:pPr>
      <w:r>
        <w:rPr>
          <w:rFonts w:hint="eastAsia" w:cs="仿宋_GB2312" w:asciiTheme="minorEastAsia" w:hAnsiTheme="minorEastAsia" w:eastAsiaTheme="minorEastAsia"/>
          <w:b/>
          <w:color w:val="auto"/>
          <w:kern w:val="0"/>
          <w:sz w:val="32"/>
          <w:szCs w:val="32"/>
          <w:highlight w:val="none"/>
          <w:lang w:val="zh-CN"/>
        </w:rPr>
        <w:t>四</w:t>
      </w:r>
      <w:r>
        <w:rPr>
          <w:rFonts w:hint="eastAsia" w:cs="仿宋_GB2312" w:asciiTheme="minorEastAsia" w:hAnsiTheme="minorEastAsia" w:eastAsiaTheme="minorEastAsia"/>
          <w:b/>
          <w:color w:val="auto"/>
          <w:sz w:val="32"/>
          <w:szCs w:val="32"/>
          <w:highlight w:val="none"/>
        </w:rPr>
        <w:t>、</w:t>
      </w:r>
      <w:r>
        <w:rPr>
          <w:rFonts w:hint="eastAsia" w:cs="宋体" w:asciiTheme="minorEastAsia" w:hAnsiTheme="minorEastAsia" w:eastAsiaTheme="minorEastAsia"/>
          <w:b/>
          <w:color w:val="auto"/>
          <w:kern w:val="0"/>
          <w:sz w:val="32"/>
          <w:szCs w:val="32"/>
          <w:highlight w:val="none"/>
        </w:rPr>
        <w:t>分包意向协议（如果有）</w:t>
      </w:r>
    </w:p>
    <w:p w14:paraId="3EBC5636">
      <w:pPr>
        <w:widowControl/>
        <w:spacing w:line="360" w:lineRule="auto"/>
        <w:ind w:firstLine="120" w:firstLineChars="5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b/>
          <w:color w:val="auto"/>
          <w:sz w:val="24"/>
          <w:highlight w:val="none"/>
        </w:rPr>
        <w:t>成交后以分包方式履行合同的，提供分包意向协议；采购人不同意分包或者供应商成交后不以分包方式履行合同的，则不需要提供。</w:t>
      </w:r>
      <w:r>
        <w:rPr>
          <w:rFonts w:hint="eastAsia" w:cs="宋体" w:asciiTheme="minorEastAsia" w:hAnsiTheme="minorEastAsia" w:eastAsiaTheme="minorEastAsia"/>
          <w:color w:val="auto"/>
          <w:sz w:val="24"/>
          <w:highlight w:val="none"/>
        </w:rPr>
        <w:t>）</w:t>
      </w:r>
    </w:p>
    <w:p w14:paraId="51CDA076">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（供应商名称）</w:t>
      </w:r>
      <w:r>
        <w:rPr>
          <w:rFonts w:hint="eastAsia" w:cs="宋体" w:asciiTheme="minorEastAsia" w:hAnsiTheme="minorEastAsia" w:eastAsiaTheme="minorEastAsia"/>
          <w:color w:val="auto"/>
          <w:kern w:val="0"/>
          <w:sz w:val="24"/>
          <w:highlight w:val="none"/>
          <w:lang w:val="zh-CN"/>
        </w:rPr>
        <w:t>若成为</w:t>
      </w:r>
      <w:r>
        <w:rPr>
          <w:rFonts w:hint="eastAsia" w:cs="宋体" w:asciiTheme="minorEastAsia" w:hAnsiTheme="minorEastAsia" w:eastAsiaTheme="minorEastAsia"/>
          <w:color w:val="auto"/>
          <w:sz w:val="24"/>
          <w:highlight w:val="none"/>
          <w:lang w:eastAsia="zh-CN"/>
        </w:rPr>
        <w:t>浙江省商务厅重点国别地区贸易投资分析研判和落地服务</w:t>
      </w:r>
      <w:r>
        <w:rPr>
          <w:rFonts w:hint="eastAsia" w:cs="宋体" w:asciiTheme="minorEastAsia" w:hAnsiTheme="minorEastAsia" w:eastAsiaTheme="minorEastAsia"/>
          <w:color w:val="auto"/>
          <w:sz w:val="24"/>
          <w:highlight w:val="none"/>
        </w:rPr>
        <w:t>项目【项目编号：HCZX-</w:t>
      </w:r>
      <w:r>
        <w:rPr>
          <w:rFonts w:hint="eastAsia" w:cs="宋体" w:asciiTheme="minorEastAsia" w:hAnsiTheme="minorEastAsia" w:eastAsiaTheme="minorEastAsia"/>
          <w:color w:val="auto"/>
          <w:sz w:val="24"/>
          <w:highlight w:val="none"/>
          <w:lang w:eastAsia="zh-CN"/>
        </w:rPr>
        <w:t>25220</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lang w:val="zh-CN"/>
        </w:rPr>
        <w:t>的成交供应商，将依法采取分包方式履行合同。</w:t>
      </w:r>
      <w:r>
        <w:rPr>
          <w:rFonts w:hint="eastAsia" w:cs="宋体" w:asciiTheme="minorEastAsia" w:hAnsiTheme="minorEastAsia" w:eastAsiaTheme="minorEastAsia"/>
          <w:color w:val="auto"/>
          <w:kern w:val="0"/>
          <w:sz w:val="24"/>
          <w:highlight w:val="none"/>
          <w:u w:val="single"/>
        </w:rPr>
        <w:t>（供应商名称）</w:t>
      </w:r>
      <w:r>
        <w:rPr>
          <w:rFonts w:hint="eastAsia" w:cs="宋体" w:asciiTheme="minorEastAsia" w:hAnsiTheme="minorEastAsia" w:eastAsiaTheme="minorEastAsia"/>
          <w:color w:val="auto"/>
          <w:kern w:val="0"/>
          <w:sz w:val="24"/>
          <w:highlight w:val="none"/>
        </w:rPr>
        <w:t>与</w:t>
      </w:r>
      <w:r>
        <w:rPr>
          <w:rFonts w:hint="eastAsia" w:cs="宋体" w:asciiTheme="minorEastAsia" w:hAnsiTheme="minorEastAsia" w:eastAsiaTheme="minorEastAsia"/>
          <w:color w:val="auto"/>
          <w:kern w:val="0"/>
          <w:sz w:val="24"/>
          <w:highlight w:val="none"/>
          <w:u w:val="single"/>
        </w:rPr>
        <w:t>（所有分包供应商名称）</w:t>
      </w:r>
      <w:r>
        <w:rPr>
          <w:rFonts w:hint="eastAsia" w:cs="宋体" w:asciiTheme="minorEastAsia" w:hAnsiTheme="minorEastAsia" w:eastAsiaTheme="minorEastAsia"/>
          <w:color w:val="auto"/>
          <w:kern w:val="0"/>
          <w:sz w:val="24"/>
          <w:highlight w:val="none"/>
        </w:rPr>
        <w:t>达成分包意向协议</w:t>
      </w:r>
      <w:r>
        <w:rPr>
          <w:rFonts w:hint="eastAsia" w:cs="宋体" w:asciiTheme="minorEastAsia" w:hAnsiTheme="minorEastAsia" w:eastAsiaTheme="minorEastAsia"/>
          <w:color w:val="auto"/>
          <w:kern w:val="0"/>
          <w:sz w:val="24"/>
          <w:highlight w:val="none"/>
          <w:lang w:val="zh-CN"/>
        </w:rPr>
        <w:t xml:space="preserve">。 </w:t>
      </w:r>
    </w:p>
    <w:p w14:paraId="703E644C">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一、分包标的及数量</w:t>
      </w:r>
    </w:p>
    <w:p w14:paraId="2C624464">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（供应商名称）</w:t>
      </w:r>
      <w:r>
        <w:rPr>
          <w:rFonts w:hint="eastAsia" w:cs="宋体" w:asciiTheme="minorEastAsia" w:hAnsiTheme="minorEastAsia" w:eastAsiaTheme="minorEastAsia"/>
          <w:color w:val="auto"/>
          <w:kern w:val="0"/>
          <w:sz w:val="24"/>
          <w:highlight w:val="none"/>
          <w:lang w:val="zh-CN"/>
        </w:rPr>
        <w:t>将</w:t>
      </w:r>
      <w:r>
        <w:rPr>
          <w:rFonts w:cs="宋体" w:asciiTheme="minorEastAsia" w:hAnsiTheme="minorEastAsia" w:eastAsiaTheme="minorEastAsia"/>
          <w:color w:val="auto"/>
          <w:kern w:val="0"/>
          <w:sz w:val="24"/>
          <w:highlight w:val="none"/>
          <w:u w:val="single"/>
        </w:rPr>
        <w:t xml:space="preserve"> XX工作内容   </w:t>
      </w:r>
      <w:r>
        <w:rPr>
          <w:rFonts w:hint="eastAsia" w:cs="宋体" w:asciiTheme="minorEastAsia" w:hAnsiTheme="minorEastAsia" w:eastAsiaTheme="minorEastAsia"/>
          <w:color w:val="auto"/>
          <w:sz w:val="24"/>
          <w:highlight w:val="none"/>
        </w:rPr>
        <w:t>分包给</w:t>
      </w:r>
      <w:r>
        <w:rPr>
          <w:rFonts w:hint="eastAsia" w:cs="宋体" w:asciiTheme="minorEastAsia" w:hAnsiTheme="minorEastAsia" w:eastAsiaTheme="minorEastAsia"/>
          <w:color w:val="auto"/>
          <w:kern w:val="0"/>
          <w:sz w:val="24"/>
          <w:highlight w:val="none"/>
          <w:u w:val="single"/>
        </w:rPr>
        <w:t>（分包供应商1名称）</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color w:val="auto"/>
          <w:kern w:val="0"/>
          <w:sz w:val="24"/>
          <w:highlight w:val="none"/>
          <w:u w:val="single"/>
        </w:rPr>
        <w:t>（分包供应商2名称），</w:t>
      </w:r>
      <w:r>
        <w:rPr>
          <w:rFonts w:hint="eastAsia" w:cs="宋体" w:asciiTheme="minorEastAsia" w:hAnsiTheme="minorEastAsia" w:eastAsiaTheme="minorEastAsia"/>
          <w:color w:val="auto"/>
          <w:kern w:val="0"/>
          <w:sz w:val="24"/>
          <w:highlight w:val="none"/>
          <w:lang w:val="zh-CN"/>
        </w:rPr>
        <w:t>具备承</w:t>
      </w:r>
      <w:r>
        <w:rPr>
          <w:rFonts w:hint="eastAsia" w:cs="宋体" w:asciiTheme="minorEastAsia" w:hAnsiTheme="minorEastAsia" w:eastAsiaTheme="minorEastAsia"/>
          <w:color w:val="auto"/>
          <w:kern w:val="0"/>
          <w:sz w:val="24"/>
          <w:highlight w:val="none"/>
        </w:rPr>
        <w:t>担</w:t>
      </w:r>
      <w:r>
        <w:rPr>
          <w:rFonts w:hint="eastAsia" w:cs="宋体" w:asciiTheme="minorEastAsia" w:hAnsiTheme="minorEastAsia" w:eastAsiaTheme="minorEastAsia"/>
          <w:color w:val="auto"/>
          <w:kern w:val="0"/>
          <w:sz w:val="24"/>
          <w:highlight w:val="none"/>
          <w:u w:val="single"/>
          <w:lang w:val="zh-CN"/>
        </w:rPr>
        <w:t>XX工作内容</w:t>
      </w:r>
      <w:r>
        <w:rPr>
          <w:rFonts w:hint="eastAsia" w:cs="宋体" w:asciiTheme="minorEastAsia" w:hAnsiTheme="minorEastAsia" w:eastAsiaTheme="minorEastAsia"/>
          <w:color w:val="auto"/>
          <w:kern w:val="0"/>
          <w:sz w:val="24"/>
          <w:highlight w:val="none"/>
          <w:lang w:val="zh-CN"/>
        </w:rPr>
        <w:t>相应资质条件且不得再次分包；</w:t>
      </w:r>
    </w:p>
    <w:p w14:paraId="560521D4">
      <w:pPr>
        <w:pStyle w:val="4"/>
        <w:ind w:left="664" w:leftChars="316" w:firstLine="229" w:firstLineChars="95"/>
        <w:rPr>
          <w:rFonts w:cs="宋体" w:asciiTheme="minorEastAsia" w:hAnsiTheme="minorEastAsia" w:eastAsiaTheme="minorEastAsia"/>
          <w:color w:val="auto"/>
          <w:kern w:val="0"/>
          <w:sz w:val="24"/>
          <w:szCs w:val="24"/>
          <w:highlight w:val="none"/>
        </w:rPr>
      </w:pPr>
      <w:r>
        <w:rPr>
          <w:rFonts w:hint="eastAsia" w:cs="宋体" w:asciiTheme="minorEastAsia" w:hAnsiTheme="minorEastAsia" w:eastAsiaTheme="minorEastAsia"/>
          <w:color w:val="auto"/>
          <w:kern w:val="0"/>
          <w:sz w:val="24"/>
          <w:szCs w:val="24"/>
          <w:highlight w:val="none"/>
        </w:rPr>
        <w:t>……</w:t>
      </w:r>
    </w:p>
    <w:p w14:paraId="4EE60144">
      <w:pPr>
        <w:ind w:firstLine="305"/>
        <w:rPr>
          <w:rFonts w:asciiTheme="minorEastAsia" w:hAnsiTheme="minorEastAsia" w:eastAsiaTheme="minorEastAsia"/>
          <w:color w:val="auto"/>
          <w:highlight w:val="none"/>
        </w:rPr>
      </w:pPr>
    </w:p>
    <w:p w14:paraId="585D6CD4">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二、分包供应商中小企业合同份额（如果有）</w:t>
      </w:r>
    </w:p>
    <w:p w14:paraId="1B2641D1">
      <w:pPr>
        <w:snapToGrid w:val="0"/>
        <w:spacing w:line="360" w:lineRule="auto"/>
        <w:ind w:firstLine="576"/>
        <w:rPr>
          <w:rFonts w:cs="宋体" w:asciiTheme="minorEastAsia" w:hAnsiTheme="minorEastAsia" w:eastAsiaTheme="minorEastAsia"/>
          <w:b/>
          <w:color w:val="auto"/>
          <w:kern w:val="0"/>
          <w:sz w:val="24"/>
          <w:highlight w:val="none"/>
          <w:lang w:val="zh-CN"/>
        </w:rPr>
      </w:pPr>
      <w:r>
        <w:rPr>
          <w:rFonts w:cs="宋体" w:asciiTheme="minorEastAsia" w:hAnsiTheme="minorEastAsia" w:eastAsiaTheme="minorEastAsia"/>
          <w:color w:val="auto"/>
          <w:kern w:val="0"/>
          <w:sz w:val="24"/>
          <w:highlight w:val="none"/>
        </w:rPr>
        <w:t>1、</w:t>
      </w:r>
      <w:r>
        <w:rPr>
          <w:rFonts w:hint="eastAsia" w:cs="宋体" w:asciiTheme="minorEastAsia" w:hAnsiTheme="minorEastAsia" w:eastAsiaTheme="minorEastAsia"/>
          <w:color w:val="auto"/>
          <w:kern w:val="0"/>
          <w:sz w:val="24"/>
          <w:highlight w:val="none"/>
          <w:u w:val="single"/>
        </w:rPr>
        <w:t>（分包供应商X</w:t>
      </w:r>
      <w:r>
        <w:rPr>
          <w:rFonts w:cs="宋体" w:asciiTheme="minorEastAsia" w:hAnsiTheme="minorEastAsia" w:eastAsiaTheme="minorEastAsia"/>
          <w:color w:val="auto"/>
          <w:kern w:val="0"/>
          <w:sz w:val="24"/>
          <w:highlight w:val="none"/>
          <w:u w:val="single"/>
        </w:rPr>
        <w:t>,</w:t>
      </w:r>
      <w:r>
        <w:rPr>
          <w:rFonts w:hint="eastAsia" w:cs="宋体" w:asciiTheme="minorEastAsia" w:hAnsiTheme="minorEastAsia" w:eastAsiaTheme="minorEastAsia"/>
          <w:color w:val="auto"/>
          <w:kern w:val="0"/>
          <w:sz w:val="24"/>
          <w:highlight w:val="none"/>
          <w:u w:val="single"/>
        </w:rPr>
        <w:t>……）提供的服务全部由小微企业承接，</w:t>
      </w:r>
      <w:r>
        <w:rPr>
          <w:rFonts w:hint="eastAsia" w:cs="宋体" w:asciiTheme="minorEastAsia" w:hAnsiTheme="minorEastAsia" w:eastAsiaTheme="minorEastAsia"/>
          <w:color w:val="auto"/>
          <w:kern w:val="0"/>
          <w:sz w:val="24"/>
          <w:highlight w:val="none"/>
        </w:rPr>
        <w:t>其合同份额占到合同总金额%以上</w:t>
      </w:r>
      <w:r>
        <w:rPr>
          <w:rFonts w:hint="eastAsia" w:cs="宋体" w:asciiTheme="minorEastAsia" w:hAnsiTheme="minorEastAsia" w:eastAsiaTheme="minorEastAsia"/>
          <w:color w:val="auto"/>
          <w:highlight w:val="none"/>
        </w:rPr>
        <w:t>。</w:t>
      </w:r>
      <w:r>
        <w:rPr>
          <w:rFonts w:hint="eastAsia" w:cs="宋体" w:asciiTheme="minorEastAsia" w:hAnsiTheme="minorEastAsia" w:eastAsiaTheme="minorEastAsia"/>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w:t>
      </w:r>
      <w:r>
        <w:rPr>
          <w:rFonts w:hint="eastAsia" w:ascii="宋体" w:hAnsi="宋体" w:cs="宋体"/>
          <w:b/>
          <w:color w:val="auto"/>
          <w:kern w:val="0"/>
          <w:sz w:val="24"/>
          <w:highlight w:val="none"/>
          <w:lang w:val="zh-CN"/>
        </w:rPr>
        <w:t>对大中型企业的报价按评标标准确定的比例给予扣除</w:t>
      </w:r>
      <w:r>
        <w:rPr>
          <w:rFonts w:hint="eastAsia" w:cs="宋体" w:asciiTheme="minorEastAsia" w:hAnsiTheme="minorEastAsia" w:eastAsiaTheme="minorEastAsia"/>
          <w:b/>
          <w:color w:val="auto"/>
          <w:kern w:val="0"/>
          <w:sz w:val="24"/>
          <w:highlight w:val="none"/>
          <w:lang w:val="zh-CN"/>
        </w:rPr>
        <w:t>。供应商</w:t>
      </w:r>
      <w:r>
        <w:rPr>
          <w:rFonts w:hint="eastAsia" w:cs="宋体" w:asciiTheme="minorEastAsia" w:hAnsiTheme="minorEastAsia" w:eastAsiaTheme="minorEastAsia"/>
          <w:b/>
          <w:color w:val="auto"/>
          <w:sz w:val="24"/>
          <w:highlight w:val="none"/>
        </w:rPr>
        <w:t>拟享受以上价格扣除政策的，填写有关内容。</w:t>
      </w:r>
      <w:r>
        <w:rPr>
          <w:rFonts w:hint="eastAsia" w:cs="宋体" w:asciiTheme="minorEastAsia" w:hAnsiTheme="minorEastAsia" w:eastAsiaTheme="minorEastAsia"/>
          <w:b/>
          <w:color w:val="auto"/>
          <w:kern w:val="0"/>
          <w:sz w:val="24"/>
          <w:highlight w:val="none"/>
          <w:lang w:val="zh-CN"/>
        </w:rPr>
        <w:t>）</w:t>
      </w:r>
    </w:p>
    <w:p w14:paraId="2AF1E403">
      <w:pPr>
        <w:spacing w:line="360" w:lineRule="auto"/>
        <w:ind w:firstLine="480" w:firstLineChars="200"/>
        <w:rPr>
          <w:rFonts w:cs="宋体" w:asciiTheme="minorEastAsia" w:hAnsiTheme="minorEastAsia" w:eastAsiaTheme="minorEastAsia"/>
          <w:b/>
          <w:bCs/>
          <w:color w:val="auto"/>
          <w:kern w:val="0"/>
          <w:sz w:val="24"/>
          <w:highlight w:val="none"/>
          <w:lang w:val="zh-CN"/>
        </w:rPr>
      </w:pPr>
      <w:r>
        <w:rPr>
          <w:rFonts w:hint="eastAsia" w:cs="宋体" w:asciiTheme="minorEastAsia" w:hAnsiTheme="minorEastAsia" w:eastAsiaTheme="minorEastAsia"/>
          <w:color w:val="auto"/>
          <w:sz w:val="24"/>
          <w:highlight w:val="none"/>
        </w:rPr>
        <w:t>2、中小企业合同金额达到%，小微企业合同金额达到%</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b/>
          <w:bCs/>
          <w:color w:val="auto"/>
          <w:kern w:val="0"/>
          <w:sz w:val="24"/>
          <w:highlight w:val="none"/>
          <w:lang w:val="zh-CN"/>
        </w:rPr>
        <w:t>（</w:t>
      </w:r>
      <w:r>
        <w:rPr>
          <w:rFonts w:hint="eastAsia" w:cs="宋体" w:asciiTheme="minorEastAsia" w:hAnsiTheme="minorEastAsia" w:eastAsiaTheme="minorEastAsia"/>
          <w:b/>
          <w:bCs/>
          <w:color w:val="auto"/>
          <w:sz w:val="24"/>
          <w:highlight w:val="none"/>
        </w:rPr>
        <w:t>要求合同分包形式参加的项目或采购包，供应商按磋商文件第一章竞争性磋商邀请公告申请人的资格要求中规定的</w:t>
      </w:r>
      <w:r>
        <w:rPr>
          <w:rFonts w:hint="eastAsia" w:cs="宋体" w:asciiTheme="minorEastAsia" w:hAnsiTheme="minorEastAsia" w:eastAsiaTheme="minorEastAsia"/>
          <w:b/>
          <w:color w:val="auto"/>
          <w:kern w:val="0"/>
          <w:sz w:val="24"/>
          <w:highlight w:val="none"/>
          <w:lang w:val="zh-CN"/>
        </w:rPr>
        <w:t>分包意向协议</w:t>
      </w:r>
      <w:r>
        <w:rPr>
          <w:rFonts w:hint="eastAsia" w:cs="宋体" w:asciiTheme="minorEastAsia" w:hAnsiTheme="minorEastAsia" w:eastAsiaTheme="minorEastAsia"/>
          <w:b/>
          <w:bCs/>
          <w:color w:val="auto"/>
          <w:sz w:val="24"/>
          <w:highlight w:val="none"/>
        </w:rPr>
        <w:t>中中小企业、小微企业合同金额应当达到的比例要求填写。</w:t>
      </w:r>
      <w:r>
        <w:rPr>
          <w:rFonts w:hint="eastAsia" w:cs="宋体" w:asciiTheme="minorEastAsia" w:hAnsiTheme="minorEastAsia" w:eastAsiaTheme="minorEastAsia"/>
          <w:b/>
          <w:bCs/>
          <w:color w:val="auto"/>
          <w:kern w:val="0"/>
          <w:sz w:val="24"/>
          <w:highlight w:val="none"/>
          <w:lang w:val="zh-CN"/>
        </w:rPr>
        <w:t>）</w:t>
      </w:r>
    </w:p>
    <w:p w14:paraId="70AB1C00">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三、分包工作履行期限、地点、方式</w:t>
      </w:r>
    </w:p>
    <w:p w14:paraId="1229A024">
      <w:pPr>
        <w:snapToGrid w:val="0"/>
        <w:spacing w:line="360" w:lineRule="auto"/>
        <w:ind w:firstLine="576"/>
        <w:rPr>
          <w:rFonts w:cs="宋体" w:asciiTheme="minorEastAsia" w:hAnsiTheme="minorEastAsia" w:eastAsiaTheme="minorEastAsia"/>
          <w:color w:val="auto"/>
          <w:highlight w:val="none"/>
          <w:u w:val="single"/>
        </w:rPr>
      </w:pPr>
    </w:p>
    <w:p w14:paraId="6ADA0571">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四、质量</w:t>
      </w:r>
    </w:p>
    <w:p w14:paraId="4E8267D0">
      <w:pPr>
        <w:snapToGrid w:val="0"/>
        <w:spacing w:line="360" w:lineRule="auto"/>
        <w:ind w:firstLine="576"/>
        <w:rPr>
          <w:rFonts w:cs="宋体" w:asciiTheme="minorEastAsia" w:hAnsiTheme="minorEastAsia" w:eastAsiaTheme="minorEastAsia"/>
          <w:color w:val="auto"/>
          <w:kern w:val="0"/>
          <w:sz w:val="24"/>
          <w:highlight w:val="none"/>
          <w:lang w:val="zh-CN"/>
        </w:rPr>
      </w:pPr>
    </w:p>
    <w:p w14:paraId="7E7334F1">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五、价款或者报酬</w:t>
      </w:r>
    </w:p>
    <w:p w14:paraId="6C5DE0A7">
      <w:pPr>
        <w:snapToGrid w:val="0"/>
        <w:spacing w:line="360" w:lineRule="auto"/>
        <w:ind w:left="573" w:leftChars="273"/>
        <w:rPr>
          <w:rFonts w:cs="宋体" w:asciiTheme="minorEastAsia" w:hAnsiTheme="minorEastAsia" w:eastAsiaTheme="minorEastAsia"/>
          <w:color w:val="auto"/>
          <w:kern w:val="0"/>
          <w:sz w:val="24"/>
          <w:highlight w:val="none"/>
          <w:lang w:val="zh-CN"/>
        </w:rPr>
      </w:pPr>
    </w:p>
    <w:p w14:paraId="156C731F">
      <w:pPr>
        <w:snapToGrid w:val="0"/>
        <w:spacing w:line="360" w:lineRule="auto"/>
        <w:ind w:left="573" w:leftChars="273"/>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六、违约责任</w:t>
      </w:r>
    </w:p>
    <w:p w14:paraId="4B5B046C">
      <w:pPr>
        <w:snapToGrid w:val="0"/>
        <w:spacing w:line="360" w:lineRule="auto"/>
        <w:ind w:firstLine="576"/>
        <w:rPr>
          <w:rFonts w:cs="宋体" w:asciiTheme="minorEastAsia" w:hAnsiTheme="minorEastAsia" w:eastAsiaTheme="minorEastAsia"/>
          <w:color w:val="auto"/>
          <w:kern w:val="0"/>
          <w:sz w:val="24"/>
          <w:highlight w:val="none"/>
          <w:lang w:val="zh-CN"/>
        </w:rPr>
      </w:pPr>
    </w:p>
    <w:p w14:paraId="5556F12A">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七、争议解决的办法</w:t>
      </w:r>
    </w:p>
    <w:p w14:paraId="0AB1CC7A">
      <w:pPr>
        <w:snapToGrid w:val="0"/>
        <w:spacing w:line="360" w:lineRule="auto"/>
        <w:ind w:firstLine="576"/>
        <w:rPr>
          <w:rFonts w:cs="宋体" w:asciiTheme="minorEastAsia" w:hAnsiTheme="minorEastAsia" w:eastAsiaTheme="minorEastAsia"/>
          <w:color w:val="auto"/>
          <w:kern w:val="0"/>
          <w:sz w:val="24"/>
          <w:highlight w:val="none"/>
          <w:lang w:val="zh-CN"/>
        </w:rPr>
      </w:pPr>
    </w:p>
    <w:p w14:paraId="295443C7">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八、其他</w:t>
      </w:r>
    </w:p>
    <w:p w14:paraId="29A64304">
      <w:pPr>
        <w:snapToGrid w:val="0"/>
        <w:spacing w:line="360" w:lineRule="auto"/>
        <w:ind w:left="5758" w:leftChars="342" w:hanging="5040" w:hangingChars="2100"/>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sz w:val="24"/>
          <w:highlight w:val="none"/>
        </w:rPr>
        <w:t>中小企业合同金额达到%，小微企业合同金额达到%</w:t>
      </w:r>
      <w:r>
        <w:rPr>
          <w:rFonts w:hint="eastAsia" w:cs="宋体" w:asciiTheme="minorEastAsia" w:hAnsiTheme="minorEastAsia" w:eastAsiaTheme="minorEastAsia"/>
          <w:color w:val="auto"/>
          <w:kern w:val="0"/>
          <w:sz w:val="24"/>
          <w:highlight w:val="none"/>
          <w:lang w:val="zh-CN"/>
        </w:rPr>
        <w:t xml:space="preserve">  。                                           供应商名称(电子签名)：</w:t>
      </w:r>
    </w:p>
    <w:p w14:paraId="6EAA80E8">
      <w:pPr>
        <w:snapToGrid w:val="0"/>
        <w:spacing w:line="360" w:lineRule="auto"/>
        <w:jc w:val="righ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分包供应商名称(电子签名/公章)：</w:t>
      </w:r>
    </w:p>
    <w:p w14:paraId="21A062E0">
      <w:pPr>
        <w:snapToGrid w:val="0"/>
        <w:spacing w:line="360" w:lineRule="auto"/>
        <w:ind w:firstLine="5760" w:firstLineChars="24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 w:val="24"/>
          <w:highlight w:val="none"/>
          <w:lang w:val="zh-CN"/>
        </w:rPr>
        <w:t>……</w:t>
      </w:r>
    </w:p>
    <w:p w14:paraId="7ECCA548">
      <w:pPr>
        <w:spacing w:line="360" w:lineRule="auto"/>
        <w:jc w:val="center"/>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 xml:space="preserve">                                        日期：  年  月   日</w:t>
      </w:r>
    </w:p>
    <w:p w14:paraId="4177741B">
      <w:pPr>
        <w:widowControl/>
        <w:adjustRightInd/>
        <w:jc w:val="left"/>
        <w:rPr>
          <w:rFonts w:cs="仿宋_GB2312" w:asciiTheme="minorEastAsia" w:hAnsiTheme="minorEastAsia" w:eastAsiaTheme="minorEastAsia"/>
          <w:b/>
          <w:color w:val="auto"/>
          <w:kern w:val="0"/>
          <w:sz w:val="32"/>
          <w:szCs w:val="32"/>
          <w:highlight w:val="none"/>
          <w:lang w:val="zh-CN"/>
        </w:rPr>
      </w:pPr>
      <w:r>
        <w:rPr>
          <w:rFonts w:cs="仿宋_GB2312" w:asciiTheme="minorEastAsia" w:hAnsiTheme="minorEastAsia" w:eastAsiaTheme="minorEastAsia"/>
          <w:b/>
          <w:color w:val="auto"/>
          <w:kern w:val="0"/>
          <w:sz w:val="32"/>
          <w:szCs w:val="32"/>
          <w:highlight w:val="none"/>
          <w:lang w:val="zh-CN"/>
        </w:rPr>
        <w:br w:type="page"/>
      </w:r>
    </w:p>
    <w:p w14:paraId="13611C68">
      <w:pPr>
        <w:spacing w:line="360" w:lineRule="auto"/>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kern w:val="0"/>
          <w:sz w:val="32"/>
          <w:szCs w:val="32"/>
          <w:highlight w:val="none"/>
          <w:lang w:val="zh-CN"/>
        </w:rPr>
        <w:t>五</w:t>
      </w:r>
      <w:r>
        <w:rPr>
          <w:rFonts w:hint="eastAsia" w:cs="仿宋_GB2312" w:asciiTheme="minorEastAsia" w:hAnsiTheme="minorEastAsia" w:eastAsiaTheme="minorEastAsia"/>
          <w:b/>
          <w:color w:val="auto"/>
          <w:sz w:val="32"/>
          <w:szCs w:val="32"/>
          <w:highlight w:val="none"/>
        </w:rPr>
        <w:t>、所有资信文件（复印件）</w:t>
      </w:r>
    </w:p>
    <w:p w14:paraId="6A110023">
      <w:pPr>
        <w:spacing w:line="360" w:lineRule="auto"/>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color w:val="auto"/>
          <w:sz w:val="24"/>
          <w:highlight w:val="none"/>
        </w:rPr>
        <w:t>（由供应商根据采购需求及磋商文件要求编制）</w:t>
      </w:r>
    </w:p>
    <w:p w14:paraId="2B7A07AE">
      <w:pPr>
        <w:spacing w:line="360" w:lineRule="auto"/>
        <w:jc w:val="center"/>
        <w:rPr>
          <w:rFonts w:cs="仿宋_GB2312" w:asciiTheme="minorEastAsia" w:hAnsiTheme="minorEastAsia" w:eastAsiaTheme="minorEastAsia"/>
          <w:b/>
          <w:color w:val="auto"/>
          <w:sz w:val="30"/>
          <w:szCs w:val="30"/>
          <w:highlight w:val="none"/>
        </w:rPr>
      </w:pPr>
    </w:p>
    <w:p w14:paraId="3619C1B1">
      <w:pPr>
        <w:snapToGrid w:val="0"/>
        <w:spacing w:line="360" w:lineRule="auto"/>
        <w:ind w:firstLine="5160" w:firstLineChars="215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供应商名称(电子签名)：</w:t>
      </w:r>
    </w:p>
    <w:p w14:paraId="6B9C72E2">
      <w:pPr>
        <w:snapToGrid w:val="0"/>
        <w:spacing w:line="360" w:lineRule="auto"/>
        <w:ind w:firstLine="5160" w:firstLineChars="215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日期</w:t>
      </w:r>
      <w:r>
        <w:rPr>
          <w:rFonts w:hint="eastAsia" w:cs="仿宋_GB2312" w:asciiTheme="minorEastAsia" w:hAnsiTheme="minorEastAsia" w:eastAsiaTheme="minorEastAsia"/>
          <w:color w:val="auto"/>
          <w:kern w:val="0"/>
          <w:sz w:val="24"/>
          <w:highlight w:val="none"/>
        </w:rPr>
        <w:t xml:space="preserve">：   年  </w:t>
      </w:r>
      <w:r>
        <w:rPr>
          <w:rFonts w:hint="eastAsia" w:cs="仿宋_GB2312" w:asciiTheme="minorEastAsia" w:hAnsiTheme="minorEastAsia" w:eastAsiaTheme="minorEastAsia"/>
          <w:color w:val="auto"/>
          <w:kern w:val="0"/>
          <w:sz w:val="24"/>
          <w:highlight w:val="none"/>
          <w:lang w:val="zh-CN"/>
        </w:rPr>
        <w:t>月日</w:t>
      </w:r>
    </w:p>
    <w:p w14:paraId="71173F05">
      <w:pPr>
        <w:spacing w:line="360" w:lineRule="auto"/>
        <w:jc w:val="center"/>
        <w:rPr>
          <w:rFonts w:cs="仿宋_GB2312" w:asciiTheme="minorEastAsia" w:hAnsiTheme="minorEastAsia" w:eastAsiaTheme="minorEastAsia"/>
          <w:b/>
          <w:color w:val="auto"/>
          <w:kern w:val="0"/>
          <w:sz w:val="32"/>
          <w:szCs w:val="32"/>
          <w:highlight w:val="none"/>
        </w:rPr>
      </w:pPr>
    </w:p>
    <w:p w14:paraId="601B8254">
      <w:pPr>
        <w:spacing w:line="360" w:lineRule="auto"/>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color w:val="auto"/>
          <w:kern w:val="0"/>
          <w:sz w:val="32"/>
          <w:szCs w:val="32"/>
          <w:highlight w:val="none"/>
        </w:rPr>
        <w:t>六</w:t>
      </w:r>
      <w:r>
        <w:rPr>
          <w:rFonts w:hint="eastAsia" w:cs="仿宋_GB2312" w:asciiTheme="minorEastAsia" w:hAnsiTheme="minorEastAsia" w:eastAsiaTheme="minorEastAsia"/>
          <w:b/>
          <w:bCs/>
          <w:color w:val="auto"/>
          <w:sz w:val="32"/>
          <w:szCs w:val="32"/>
          <w:highlight w:val="none"/>
        </w:rPr>
        <w:t>、</w:t>
      </w:r>
      <w:r>
        <w:rPr>
          <w:rFonts w:hint="eastAsia" w:cs="仿宋_GB2312" w:asciiTheme="minorEastAsia" w:hAnsiTheme="minorEastAsia" w:eastAsiaTheme="minorEastAsia"/>
          <w:b/>
          <w:color w:val="auto"/>
          <w:kern w:val="0"/>
          <w:sz w:val="32"/>
          <w:szCs w:val="32"/>
          <w:highlight w:val="none"/>
          <w:lang w:val="zh-CN"/>
        </w:rPr>
        <w:t>主要业绩证明</w:t>
      </w:r>
    </w:p>
    <w:p w14:paraId="6C674DA1">
      <w:pPr>
        <w:autoSpaceDE w:val="0"/>
        <w:autoSpaceDN w:val="0"/>
        <w:spacing w:line="360" w:lineRule="auto"/>
        <w:ind w:firstLine="120"/>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附表 :相关项目业绩一览表</w:t>
      </w:r>
    </w:p>
    <w:tbl>
      <w:tblPr>
        <w:tblStyle w:val="61"/>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5DFAD5EC">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2DFC44D4">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127FBC1B">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项目</w:t>
            </w:r>
          </w:p>
          <w:p w14:paraId="0B4664BA">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557E33B8">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7E4ED380">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项目</w:t>
            </w:r>
          </w:p>
          <w:p w14:paraId="668C1FE5">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投资</w:t>
            </w:r>
          </w:p>
          <w:p w14:paraId="5744377B">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4554A55B">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服务期</w:t>
            </w:r>
          </w:p>
        </w:tc>
        <w:tc>
          <w:tcPr>
            <w:tcW w:w="1515" w:type="dxa"/>
            <w:tcBorders>
              <w:top w:val="single" w:color="auto" w:sz="6" w:space="0"/>
              <w:left w:val="single" w:color="auto" w:sz="6" w:space="0"/>
              <w:bottom w:val="single" w:color="auto" w:sz="6" w:space="0"/>
              <w:right w:val="single" w:color="auto" w:sz="6" w:space="0"/>
            </w:tcBorders>
            <w:vAlign w:val="center"/>
          </w:tcPr>
          <w:p w14:paraId="18C74443">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项目地址与建设单位联系电话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5D434751">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所在页码</w:t>
            </w:r>
          </w:p>
        </w:tc>
      </w:tr>
      <w:tr w14:paraId="753E840A">
        <w:tblPrEx>
          <w:tblCellMar>
            <w:top w:w="0" w:type="dxa"/>
            <w:left w:w="108" w:type="dxa"/>
            <w:bottom w:w="0" w:type="dxa"/>
            <w:right w:w="108" w:type="dxa"/>
          </w:tblCellMar>
        </w:tblPrEx>
        <w:trPr>
          <w:trHeight w:val="894" w:hRule="atLeast"/>
        </w:trPr>
        <w:tc>
          <w:tcPr>
            <w:tcW w:w="1800" w:type="dxa"/>
            <w:tcBorders>
              <w:top w:val="single" w:color="auto" w:sz="6" w:space="0"/>
              <w:left w:val="single" w:color="auto" w:sz="6" w:space="0"/>
              <w:bottom w:val="single" w:color="auto" w:sz="6" w:space="0"/>
              <w:right w:val="single" w:color="auto" w:sz="6" w:space="0"/>
            </w:tcBorders>
          </w:tcPr>
          <w:p w14:paraId="3F4DB071">
            <w:pPr>
              <w:autoSpaceDE w:val="0"/>
              <w:autoSpaceDN w:val="0"/>
              <w:spacing w:line="360" w:lineRule="auto"/>
              <w:rPr>
                <w:rFonts w:cs="仿宋_GB2312" w:asciiTheme="minorEastAsia" w:hAnsiTheme="minorEastAsia" w:eastAsiaTheme="minorEastAsia"/>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12AA7786">
            <w:pPr>
              <w:autoSpaceDE w:val="0"/>
              <w:autoSpaceDN w:val="0"/>
              <w:spacing w:line="360" w:lineRule="auto"/>
              <w:rPr>
                <w:rFonts w:cs="仿宋_GB2312" w:asciiTheme="minorEastAsia" w:hAnsiTheme="minorEastAsia" w:eastAsiaTheme="minorEastAsia"/>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1533AD48">
            <w:pPr>
              <w:autoSpaceDE w:val="0"/>
              <w:autoSpaceDN w:val="0"/>
              <w:spacing w:line="360" w:lineRule="auto"/>
              <w:rPr>
                <w:rFonts w:cs="仿宋_GB2312" w:asciiTheme="minorEastAsia" w:hAnsiTheme="minorEastAsia" w:eastAsiaTheme="minorEastAsia"/>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2EB18BFE">
            <w:pPr>
              <w:autoSpaceDE w:val="0"/>
              <w:autoSpaceDN w:val="0"/>
              <w:spacing w:line="360" w:lineRule="auto"/>
              <w:rPr>
                <w:rFonts w:cs="仿宋_GB2312" w:asciiTheme="minorEastAsia" w:hAnsiTheme="minorEastAsia" w:eastAsiaTheme="minorEastAsia"/>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3741D0E8">
            <w:pPr>
              <w:autoSpaceDE w:val="0"/>
              <w:autoSpaceDN w:val="0"/>
              <w:spacing w:line="360" w:lineRule="auto"/>
              <w:rPr>
                <w:rFonts w:cs="仿宋_GB2312" w:asciiTheme="minorEastAsia" w:hAnsiTheme="minorEastAsia" w:eastAsiaTheme="minorEastAsia"/>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07C47DA7">
            <w:pPr>
              <w:autoSpaceDE w:val="0"/>
              <w:autoSpaceDN w:val="0"/>
              <w:spacing w:line="360" w:lineRule="auto"/>
              <w:rPr>
                <w:rFonts w:cs="仿宋_GB2312" w:asciiTheme="minorEastAsia" w:hAnsiTheme="minorEastAsia" w:eastAsiaTheme="minorEastAsia"/>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10802786">
            <w:pPr>
              <w:autoSpaceDE w:val="0"/>
              <w:autoSpaceDN w:val="0"/>
              <w:spacing w:line="360" w:lineRule="auto"/>
              <w:rPr>
                <w:rFonts w:cs="仿宋_GB2312" w:asciiTheme="minorEastAsia" w:hAnsiTheme="minorEastAsia" w:eastAsiaTheme="minorEastAsia"/>
                <w:color w:val="auto"/>
                <w:sz w:val="24"/>
                <w:highlight w:val="none"/>
              </w:rPr>
            </w:pPr>
          </w:p>
        </w:tc>
      </w:tr>
      <w:tr w14:paraId="4568AF2F">
        <w:tblPrEx>
          <w:tblCellMar>
            <w:top w:w="0" w:type="dxa"/>
            <w:left w:w="108" w:type="dxa"/>
            <w:bottom w:w="0" w:type="dxa"/>
            <w:right w:w="108" w:type="dxa"/>
          </w:tblCellMar>
        </w:tblPrEx>
        <w:trPr>
          <w:trHeight w:val="920" w:hRule="atLeast"/>
        </w:trPr>
        <w:tc>
          <w:tcPr>
            <w:tcW w:w="1800" w:type="dxa"/>
            <w:tcBorders>
              <w:top w:val="single" w:color="auto" w:sz="6" w:space="0"/>
              <w:left w:val="single" w:color="auto" w:sz="6" w:space="0"/>
              <w:bottom w:val="single" w:color="auto" w:sz="6" w:space="0"/>
              <w:right w:val="single" w:color="auto" w:sz="6" w:space="0"/>
            </w:tcBorders>
          </w:tcPr>
          <w:p w14:paraId="01F72924">
            <w:pPr>
              <w:autoSpaceDE w:val="0"/>
              <w:autoSpaceDN w:val="0"/>
              <w:spacing w:line="360" w:lineRule="auto"/>
              <w:rPr>
                <w:rFonts w:cs="仿宋_GB2312" w:asciiTheme="minorEastAsia" w:hAnsiTheme="minorEastAsia" w:eastAsiaTheme="minorEastAsia"/>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57286C0F">
            <w:pPr>
              <w:autoSpaceDE w:val="0"/>
              <w:autoSpaceDN w:val="0"/>
              <w:spacing w:line="360" w:lineRule="auto"/>
              <w:rPr>
                <w:rFonts w:cs="仿宋_GB2312" w:asciiTheme="minorEastAsia" w:hAnsiTheme="minorEastAsia" w:eastAsiaTheme="minorEastAsia"/>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23B23104">
            <w:pPr>
              <w:autoSpaceDE w:val="0"/>
              <w:autoSpaceDN w:val="0"/>
              <w:spacing w:line="360" w:lineRule="auto"/>
              <w:rPr>
                <w:rFonts w:cs="仿宋_GB2312" w:asciiTheme="minorEastAsia" w:hAnsiTheme="minorEastAsia" w:eastAsiaTheme="minorEastAsia"/>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67085CE0">
            <w:pPr>
              <w:autoSpaceDE w:val="0"/>
              <w:autoSpaceDN w:val="0"/>
              <w:spacing w:line="360" w:lineRule="auto"/>
              <w:rPr>
                <w:rFonts w:cs="仿宋_GB2312" w:asciiTheme="minorEastAsia" w:hAnsiTheme="minorEastAsia" w:eastAsiaTheme="minorEastAsia"/>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1E3E69E7">
            <w:pPr>
              <w:autoSpaceDE w:val="0"/>
              <w:autoSpaceDN w:val="0"/>
              <w:spacing w:line="360" w:lineRule="auto"/>
              <w:rPr>
                <w:rFonts w:cs="仿宋_GB2312" w:asciiTheme="minorEastAsia" w:hAnsiTheme="minorEastAsia" w:eastAsiaTheme="minorEastAsia"/>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6C7FC5AC">
            <w:pPr>
              <w:autoSpaceDE w:val="0"/>
              <w:autoSpaceDN w:val="0"/>
              <w:spacing w:line="360" w:lineRule="auto"/>
              <w:rPr>
                <w:rFonts w:cs="仿宋_GB2312" w:asciiTheme="minorEastAsia" w:hAnsiTheme="minorEastAsia" w:eastAsiaTheme="minorEastAsia"/>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025EFE25">
            <w:pPr>
              <w:autoSpaceDE w:val="0"/>
              <w:autoSpaceDN w:val="0"/>
              <w:spacing w:line="360" w:lineRule="auto"/>
              <w:rPr>
                <w:rFonts w:cs="仿宋_GB2312" w:asciiTheme="minorEastAsia" w:hAnsiTheme="minorEastAsia" w:eastAsiaTheme="minorEastAsia"/>
                <w:color w:val="auto"/>
                <w:sz w:val="24"/>
                <w:highlight w:val="none"/>
              </w:rPr>
            </w:pPr>
          </w:p>
        </w:tc>
      </w:tr>
      <w:tr w14:paraId="41D3BE93">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14:paraId="163BEDC3">
            <w:pPr>
              <w:autoSpaceDE w:val="0"/>
              <w:autoSpaceDN w:val="0"/>
              <w:spacing w:line="360" w:lineRule="auto"/>
              <w:rPr>
                <w:rFonts w:cs="仿宋_GB2312" w:asciiTheme="minorEastAsia" w:hAnsiTheme="minorEastAsia" w:eastAsiaTheme="minorEastAsia"/>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7576B6D6">
            <w:pPr>
              <w:autoSpaceDE w:val="0"/>
              <w:autoSpaceDN w:val="0"/>
              <w:spacing w:line="360" w:lineRule="auto"/>
              <w:rPr>
                <w:rFonts w:cs="仿宋_GB2312" w:asciiTheme="minorEastAsia" w:hAnsiTheme="minorEastAsia" w:eastAsiaTheme="minorEastAsia"/>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4648CEEC">
            <w:pPr>
              <w:autoSpaceDE w:val="0"/>
              <w:autoSpaceDN w:val="0"/>
              <w:spacing w:line="360" w:lineRule="auto"/>
              <w:rPr>
                <w:rFonts w:cs="仿宋_GB2312" w:asciiTheme="minorEastAsia" w:hAnsiTheme="minorEastAsia" w:eastAsiaTheme="minorEastAsia"/>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2548E9CF">
            <w:pPr>
              <w:autoSpaceDE w:val="0"/>
              <w:autoSpaceDN w:val="0"/>
              <w:spacing w:line="360" w:lineRule="auto"/>
              <w:rPr>
                <w:rFonts w:cs="仿宋_GB2312" w:asciiTheme="minorEastAsia" w:hAnsiTheme="minorEastAsia" w:eastAsiaTheme="minorEastAsia"/>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2DCE328D">
            <w:pPr>
              <w:autoSpaceDE w:val="0"/>
              <w:autoSpaceDN w:val="0"/>
              <w:spacing w:line="360" w:lineRule="auto"/>
              <w:rPr>
                <w:rFonts w:cs="仿宋_GB2312" w:asciiTheme="minorEastAsia" w:hAnsiTheme="minorEastAsia" w:eastAsiaTheme="minorEastAsia"/>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038D9F4D">
            <w:pPr>
              <w:autoSpaceDE w:val="0"/>
              <w:autoSpaceDN w:val="0"/>
              <w:spacing w:line="360" w:lineRule="auto"/>
              <w:rPr>
                <w:rFonts w:cs="仿宋_GB2312" w:asciiTheme="minorEastAsia" w:hAnsiTheme="minorEastAsia" w:eastAsiaTheme="minorEastAsia"/>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047B9B51">
            <w:pPr>
              <w:autoSpaceDE w:val="0"/>
              <w:autoSpaceDN w:val="0"/>
              <w:spacing w:line="360" w:lineRule="auto"/>
              <w:rPr>
                <w:rFonts w:cs="仿宋_GB2312" w:asciiTheme="minorEastAsia" w:hAnsiTheme="minorEastAsia" w:eastAsiaTheme="minorEastAsia"/>
                <w:color w:val="auto"/>
                <w:sz w:val="24"/>
                <w:highlight w:val="none"/>
              </w:rPr>
            </w:pPr>
          </w:p>
        </w:tc>
      </w:tr>
      <w:tr w14:paraId="21A6499F">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14:paraId="6DB19C9C">
            <w:pPr>
              <w:autoSpaceDE w:val="0"/>
              <w:autoSpaceDN w:val="0"/>
              <w:spacing w:line="360" w:lineRule="auto"/>
              <w:rPr>
                <w:rFonts w:cs="仿宋_GB2312" w:asciiTheme="minorEastAsia" w:hAnsiTheme="minorEastAsia" w:eastAsiaTheme="minorEastAsia"/>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2BAB8146">
            <w:pPr>
              <w:autoSpaceDE w:val="0"/>
              <w:autoSpaceDN w:val="0"/>
              <w:spacing w:line="360" w:lineRule="auto"/>
              <w:rPr>
                <w:rFonts w:cs="仿宋_GB2312" w:asciiTheme="minorEastAsia" w:hAnsiTheme="minorEastAsia" w:eastAsiaTheme="minorEastAsia"/>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75ADCDF2">
            <w:pPr>
              <w:autoSpaceDE w:val="0"/>
              <w:autoSpaceDN w:val="0"/>
              <w:spacing w:line="360" w:lineRule="auto"/>
              <w:rPr>
                <w:rFonts w:cs="仿宋_GB2312" w:asciiTheme="minorEastAsia" w:hAnsiTheme="minorEastAsia" w:eastAsiaTheme="minorEastAsia"/>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1FAACD1F">
            <w:pPr>
              <w:autoSpaceDE w:val="0"/>
              <w:autoSpaceDN w:val="0"/>
              <w:spacing w:line="360" w:lineRule="auto"/>
              <w:rPr>
                <w:rFonts w:cs="仿宋_GB2312" w:asciiTheme="minorEastAsia" w:hAnsiTheme="minorEastAsia" w:eastAsiaTheme="minorEastAsia"/>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0BB83B51">
            <w:pPr>
              <w:autoSpaceDE w:val="0"/>
              <w:autoSpaceDN w:val="0"/>
              <w:spacing w:line="360" w:lineRule="auto"/>
              <w:rPr>
                <w:rFonts w:cs="仿宋_GB2312" w:asciiTheme="minorEastAsia" w:hAnsiTheme="minorEastAsia" w:eastAsiaTheme="minorEastAsia"/>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6C0A7577">
            <w:pPr>
              <w:autoSpaceDE w:val="0"/>
              <w:autoSpaceDN w:val="0"/>
              <w:spacing w:line="360" w:lineRule="auto"/>
              <w:rPr>
                <w:rFonts w:cs="仿宋_GB2312" w:asciiTheme="minorEastAsia" w:hAnsiTheme="minorEastAsia" w:eastAsiaTheme="minorEastAsia"/>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751BB388">
            <w:pPr>
              <w:autoSpaceDE w:val="0"/>
              <w:autoSpaceDN w:val="0"/>
              <w:spacing w:line="360" w:lineRule="auto"/>
              <w:rPr>
                <w:rFonts w:cs="仿宋_GB2312" w:asciiTheme="minorEastAsia" w:hAnsiTheme="minorEastAsia" w:eastAsiaTheme="minorEastAsia"/>
                <w:color w:val="auto"/>
                <w:sz w:val="24"/>
                <w:highlight w:val="none"/>
              </w:rPr>
            </w:pPr>
          </w:p>
        </w:tc>
      </w:tr>
      <w:tr w14:paraId="7B63ED5A">
        <w:tblPrEx>
          <w:tblCellMar>
            <w:top w:w="0" w:type="dxa"/>
            <w:left w:w="108" w:type="dxa"/>
            <w:bottom w:w="0" w:type="dxa"/>
            <w:right w:w="108" w:type="dxa"/>
          </w:tblCellMar>
        </w:tblPrEx>
        <w:trPr>
          <w:trHeight w:val="927" w:hRule="atLeast"/>
        </w:trPr>
        <w:tc>
          <w:tcPr>
            <w:tcW w:w="1800" w:type="dxa"/>
            <w:tcBorders>
              <w:top w:val="single" w:color="auto" w:sz="6" w:space="0"/>
              <w:left w:val="single" w:color="auto" w:sz="6" w:space="0"/>
              <w:bottom w:val="single" w:color="auto" w:sz="6" w:space="0"/>
              <w:right w:val="single" w:color="auto" w:sz="6" w:space="0"/>
            </w:tcBorders>
          </w:tcPr>
          <w:p w14:paraId="6488C5E1">
            <w:pPr>
              <w:autoSpaceDE w:val="0"/>
              <w:autoSpaceDN w:val="0"/>
              <w:spacing w:line="360" w:lineRule="auto"/>
              <w:rPr>
                <w:rFonts w:cs="仿宋_GB2312" w:asciiTheme="minorEastAsia" w:hAnsiTheme="minorEastAsia" w:eastAsiaTheme="minorEastAsia"/>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1C36CEDC">
            <w:pPr>
              <w:autoSpaceDE w:val="0"/>
              <w:autoSpaceDN w:val="0"/>
              <w:spacing w:line="360" w:lineRule="auto"/>
              <w:rPr>
                <w:rFonts w:cs="仿宋_GB2312" w:asciiTheme="minorEastAsia" w:hAnsiTheme="minorEastAsia" w:eastAsiaTheme="minorEastAsia"/>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18BE3BD5">
            <w:pPr>
              <w:autoSpaceDE w:val="0"/>
              <w:autoSpaceDN w:val="0"/>
              <w:spacing w:line="360" w:lineRule="auto"/>
              <w:rPr>
                <w:rFonts w:cs="仿宋_GB2312" w:asciiTheme="minorEastAsia" w:hAnsiTheme="minorEastAsia" w:eastAsiaTheme="minorEastAsia"/>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4DA2F489">
            <w:pPr>
              <w:autoSpaceDE w:val="0"/>
              <w:autoSpaceDN w:val="0"/>
              <w:spacing w:line="360" w:lineRule="auto"/>
              <w:rPr>
                <w:rFonts w:cs="仿宋_GB2312" w:asciiTheme="minorEastAsia" w:hAnsiTheme="minorEastAsia" w:eastAsiaTheme="minorEastAsia"/>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7B4CAAC8">
            <w:pPr>
              <w:autoSpaceDE w:val="0"/>
              <w:autoSpaceDN w:val="0"/>
              <w:spacing w:line="360" w:lineRule="auto"/>
              <w:rPr>
                <w:rFonts w:cs="仿宋_GB2312" w:asciiTheme="minorEastAsia" w:hAnsiTheme="minorEastAsia" w:eastAsiaTheme="minorEastAsia"/>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19CB84E0">
            <w:pPr>
              <w:autoSpaceDE w:val="0"/>
              <w:autoSpaceDN w:val="0"/>
              <w:spacing w:line="360" w:lineRule="auto"/>
              <w:rPr>
                <w:rFonts w:cs="仿宋_GB2312" w:asciiTheme="minorEastAsia" w:hAnsiTheme="minorEastAsia" w:eastAsiaTheme="minorEastAsia"/>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680DB7A3">
            <w:pPr>
              <w:autoSpaceDE w:val="0"/>
              <w:autoSpaceDN w:val="0"/>
              <w:spacing w:line="360" w:lineRule="auto"/>
              <w:rPr>
                <w:rFonts w:cs="仿宋_GB2312" w:asciiTheme="minorEastAsia" w:hAnsiTheme="minorEastAsia" w:eastAsiaTheme="minorEastAsia"/>
                <w:color w:val="auto"/>
                <w:sz w:val="24"/>
                <w:highlight w:val="none"/>
              </w:rPr>
            </w:pPr>
          </w:p>
        </w:tc>
      </w:tr>
    </w:tbl>
    <w:p w14:paraId="00005C17">
      <w:pPr>
        <w:autoSpaceDE w:val="0"/>
        <w:autoSpaceDN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注：供应商可按上述的格式自行编制，须随表提交相应的合同复印件和用户单位验收证明并注明所在文件页码。</w:t>
      </w:r>
    </w:p>
    <w:p w14:paraId="0B598A64">
      <w:pPr>
        <w:autoSpaceDE w:val="0"/>
        <w:autoSpaceDN w:val="0"/>
        <w:spacing w:line="360" w:lineRule="auto"/>
        <w:rPr>
          <w:rFonts w:cs="仿宋_GB2312" w:asciiTheme="minorEastAsia" w:hAnsiTheme="minorEastAsia" w:eastAsiaTheme="minorEastAsia"/>
          <w:color w:val="auto"/>
          <w:sz w:val="24"/>
          <w:highlight w:val="none"/>
        </w:rPr>
      </w:pPr>
    </w:p>
    <w:p w14:paraId="0F21BA21">
      <w:pPr>
        <w:autoSpaceDE w:val="0"/>
        <w:autoSpaceDN w:val="0"/>
        <w:spacing w:line="360" w:lineRule="auto"/>
        <w:ind w:firstLine="5280" w:firstLineChars="2200"/>
        <w:rPr>
          <w:rFonts w:cs="仿宋_GB2312" w:asciiTheme="minorEastAsia" w:hAnsiTheme="minorEastAsia" w:eastAsiaTheme="minorEastAsia"/>
          <w:color w:val="auto"/>
          <w:kern w:val="0"/>
          <w:sz w:val="24"/>
          <w:highlight w:val="none"/>
        </w:rPr>
      </w:pPr>
    </w:p>
    <w:p w14:paraId="38F521F4">
      <w:pPr>
        <w:autoSpaceDE w:val="0"/>
        <w:autoSpaceDN w:val="0"/>
        <w:spacing w:line="360" w:lineRule="auto"/>
        <w:ind w:firstLine="5280" w:firstLineChars="2200"/>
        <w:rPr>
          <w:rFonts w:cs="仿宋_GB2312" w:asciiTheme="minorEastAsia" w:hAnsiTheme="minorEastAsia" w:eastAsiaTheme="minorEastAsia"/>
          <w:color w:val="auto"/>
          <w:kern w:val="0"/>
          <w:sz w:val="24"/>
          <w:highlight w:val="none"/>
        </w:rPr>
      </w:pPr>
    </w:p>
    <w:p w14:paraId="1F7B073C">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40525C13">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14:paraId="76F79A3E">
      <w:pPr>
        <w:spacing w:line="360" w:lineRule="auto"/>
        <w:jc w:val="center"/>
        <w:rPr>
          <w:rFonts w:cs="仿宋_GB2312" w:asciiTheme="minorEastAsia" w:hAnsiTheme="minorEastAsia" w:eastAsiaTheme="minorEastAsia"/>
          <w:b/>
          <w:bCs/>
          <w:color w:val="auto"/>
          <w:sz w:val="32"/>
          <w:szCs w:val="32"/>
          <w:highlight w:val="none"/>
        </w:rPr>
      </w:pPr>
    </w:p>
    <w:p w14:paraId="2163629B">
      <w:pPr>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bCs/>
          <w:color w:val="auto"/>
          <w:sz w:val="32"/>
          <w:szCs w:val="32"/>
          <w:highlight w:val="none"/>
        </w:rPr>
        <w:t>七、关于</w:t>
      </w:r>
      <w:r>
        <w:rPr>
          <w:rFonts w:hint="eastAsia" w:cs="仿宋_GB2312" w:asciiTheme="minorEastAsia" w:hAnsiTheme="minorEastAsia" w:eastAsiaTheme="minorEastAsia"/>
          <w:b/>
          <w:color w:val="auto"/>
          <w:kern w:val="0"/>
          <w:sz w:val="32"/>
          <w:szCs w:val="32"/>
          <w:highlight w:val="none"/>
          <w:lang w:val="zh-CN"/>
        </w:rPr>
        <w:t>对磋商文件中有关条款的拒绝声明</w:t>
      </w:r>
    </w:p>
    <w:p w14:paraId="7C4195DF">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14:paraId="733BAFE3">
      <w:pPr>
        <w:spacing w:line="360" w:lineRule="auto"/>
        <w:rPr>
          <w:rFonts w:cs="仿宋_GB2312" w:asciiTheme="minorEastAsia" w:hAnsiTheme="minorEastAsia" w:eastAsiaTheme="minorEastAsia"/>
          <w:color w:val="auto"/>
          <w:sz w:val="24"/>
          <w:highlight w:val="none"/>
        </w:rPr>
      </w:pPr>
    </w:p>
    <w:p w14:paraId="5A70186E">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1B017022">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14:paraId="15495F39">
      <w:pPr>
        <w:spacing w:line="360" w:lineRule="auto"/>
        <w:jc w:val="center"/>
        <w:rPr>
          <w:rFonts w:cs="仿宋_GB2312" w:asciiTheme="minorEastAsia" w:hAnsiTheme="minorEastAsia" w:eastAsiaTheme="minorEastAsia"/>
          <w:b/>
          <w:bCs/>
          <w:color w:val="auto"/>
          <w:sz w:val="32"/>
          <w:szCs w:val="32"/>
          <w:highlight w:val="none"/>
        </w:rPr>
      </w:pPr>
    </w:p>
    <w:p w14:paraId="376940BD">
      <w:pPr>
        <w:spacing w:line="360" w:lineRule="auto"/>
        <w:jc w:val="center"/>
        <w:rPr>
          <w:rFonts w:cs="仿宋_GB2312" w:asciiTheme="minorEastAsia" w:hAnsiTheme="minorEastAsia" w:eastAsiaTheme="minorEastAsia"/>
          <w:b/>
          <w:bCs/>
          <w:color w:val="auto"/>
          <w:sz w:val="32"/>
          <w:szCs w:val="32"/>
          <w:highlight w:val="none"/>
        </w:rPr>
      </w:pPr>
    </w:p>
    <w:p w14:paraId="0BD861D6">
      <w:pPr>
        <w:spacing w:line="360" w:lineRule="auto"/>
        <w:jc w:val="center"/>
        <w:rPr>
          <w:rFonts w:cs="仿宋_GB2312" w:asciiTheme="minorEastAsia" w:hAnsiTheme="minorEastAsia" w:eastAsiaTheme="minorEastAsia"/>
          <w:b/>
          <w:bCs/>
          <w:color w:val="auto"/>
          <w:sz w:val="32"/>
          <w:szCs w:val="32"/>
          <w:highlight w:val="none"/>
        </w:rPr>
      </w:pPr>
    </w:p>
    <w:p w14:paraId="722D9CEB">
      <w:pPr>
        <w:spacing w:line="360" w:lineRule="auto"/>
        <w:jc w:val="center"/>
        <w:rPr>
          <w:rFonts w:cs="仿宋_GB2312" w:asciiTheme="minorEastAsia" w:hAnsiTheme="minorEastAsia" w:eastAsiaTheme="minorEastAsia"/>
          <w:b/>
          <w:bCs/>
          <w:color w:val="auto"/>
          <w:sz w:val="32"/>
          <w:szCs w:val="32"/>
          <w:highlight w:val="none"/>
        </w:rPr>
      </w:pPr>
    </w:p>
    <w:p w14:paraId="05DFC71A">
      <w:pPr>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bCs/>
          <w:color w:val="auto"/>
          <w:sz w:val="32"/>
          <w:szCs w:val="32"/>
          <w:highlight w:val="none"/>
        </w:rPr>
        <w:t>八、认为需要的</w:t>
      </w:r>
      <w:r>
        <w:rPr>
          <w:rFonts w:hint="eastAsia" w:cs="仿宋_GB2312" w:asciiTheme="minorEastAsia" w:hAnsiTheme="minorEastAsia" w:eastAsiaTheme="minorEastAsia"/>
          <w:b/>
          <w:color w:val="auto"/>
          <w:kern w:val="0"/>
          <w:sz w:val="32"/>
          <w:szCs w:val="32"/>
          <w:highlight w:val="none"/>
          <w:lang w:val="zh-CN"/>
        </w:rPr>
        <w:t>其他商务文件或说明</w:t>
      </w:r>
    </w:p>
    <w:p w14:paraId="28532BD3">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14:paraId="05AFC1CB">
      <w:pPr>
        <w:spacing w:line="360" w:lineRule="auto"/>
        <w:jc w:val="center"/>
        <w:rPr>
          <w:rFonts w:cs="仿宋_GB2312" w:asciiTheme="minorEastAsia" w:hAnsiTheme="minorEastAsia" w:eastAsiaTheme="minorEastAsia"/>
          <w:color w:val="auto"/>
          <w:sz w:val="24"/>
          <w:highlight w:val="none"/>
        </w:rPr>
      </w:pPr>
    </w:p>
    <w:p w14:paraId="0B643AE2">
      <w:pPr>
        <w:spacing w:line="360" w:lineRule="auto"/>
        <w:rPr>
          <w:rFonts w:cs="仿宋_GB2312" w:asciiTheme="minorEastAsia" w:hAnsiTheme="minorEastAsia" w:eastAsiaTheme="minorEastAsia"/>
          <w:color w:val="auto"/>
          <w:sz w:val="24"/>
          <w:highlight w:val="none"/>
        </w:rPr>
      </w:pPr>
    </w:p>
    <w:p w14:paraId="27F09F39">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4E7D39EB">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14:paraId="7E569328">
      <w:pPr>
        <w:spacing w:line="360" w:lineRule="auto"/>
        <w:jc w:val="center"/>
        <w:rPr>
          <w:rFonts w:cs="仿宋_GB2312" w:asciiTheme="minorEastAsia" w:hAnsiTheme="minorEastAsia" w:eastAsiaTheme="minorEastAsia"/>
          <w:b/>
          <w:bCs/>
          <w:color w:val="auto"/>
          <w:sz w:val="32"/>
          <w:szCs w:val="32"/>
          <w:highlight w:val="none"/>
        </w:rPr>
      </w:pPr>
    </w:p>
    <w:p w14:paraId="03F2F704">
      <w:pPr>
        <w:spacing w:line="360" w:lineRule="auto"/>
        <w:rPr>
          <w:rFonts w:cs="仿宋_GB2312" w:asciiTheme="minorEastAsia" w:hAnsiTheme="minorEastAsia" w:eastAsiaTheme="minorEastAsia"/>
          <w:b/>
          <w:bCs/>
          <w:color w:val="auto"/>
          <w:kern w:val="0"/>
          <w:sz w:val="24"/>
          <w:highlight w:val="none"/>
        </w:rPr>
      </w:pPr>
    </w:p>
    <w:p w14:paraId="07AFF2B8">
      <w:pPr>
        <w:widowControl/>
        <w:adjustRightInd/>
        <w:jc w:val="left"/>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color w:val="auto"/>
          <w:highlight w:val="none"/>
        </w:rPr>
        <w:br w:type="page"/>
      </w:r>
    </w:p>
    <w:p w14:paraId="1B403400">
      <w:pPr>
        <w:spacing w:line="360" w:lineRule="auto"/>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bCs/>
          <w:color w:val="auto"/>
          <w:sz w:val="32"/>
          <w:szCs w:val="32"/>
          <w:highlight w:val="none"/>
        </w:rPr>
        <w:t>九、整体服务方案</w:t>
      </w:r>
    </w:p>
    <w:p w14:paraId="3031B239">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（由供应商根据采购需求及磋商文件要求编制）</w:t>
      </w:r>
    </w:p>
    <w:p w14:paraId="02135791">
      <w:pPr>
        <w:spacing w:line="360" w:lineRule="auto"/>
        <w:jc w:val="center"/>
        <w:rPr>
          <w:rFonts w:cs="仿宋_GB2312" w:asciiTheme="minorEastAsia" w:hAnsiTheme="minorEastAsia" w:eastAsiaTheme="minorEastAsia"/>
          <w:color w:val="auto"/>
          <w:sz w:val="24"/>
          <w:highlight w:val="none"/>
        </w:rPr>
      </w:pPr>
    </w:p>
    <w:p w14:paraId="30951FA7">
      <w:pPr>
        <w:autoSpaceDE w:val="0"/>
        <w:autoSpaceDN w:val="0"/>
        <w:spacing w:line="360" w:lineRule="auto"/>
        <w:rPr>
          <w:rFonts w:cs="仿宋_GB2312" w:asciiTheme="minorEastAsia" w:hAnsiTheme="minorEastAsia" w:eastAsiaTheme="minorEastAsia"/>
          <w:color w:val="auto"/>
          <w:kern w:val="0"/>
          <w:sz w:val="24"/>
          <w:highlight w:val="none"/>
        </w:rPr>
      </w:pPr>
    </w:p>
    <w:p w14:paraId="1EAF5758">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3DBF4FEB">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14:paraId="1F48AF3E">
      <w:pPr>
        <w:spacing w:line="360" w:lineRule="auto"/>
        <w:jc w:val="center"/>
        <w:rPr>
          <w:rFonts w:cs="仿宋_GB2312" w:asciiTheme="minorEastAsia" w:hAnsiTheme="minorEastAsia" w:eastAsiaTheme="minorEastAsia"/>
          <w:b/>
          <w:bCs/>
          <w:color w:val="auto"/>
          <w:sz w:val="32"/>
          <w:szCs w:val="32"/>
          <w:highlight w:val="none"/>
        </w:rPr>
      </w:pPr>
    </w:p>
    <w:p w14:paraId="2660929A">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color w:val="auto"/>
          <w:kern w:val="0"/>
          <w:sz w:val="24"/>
          <w:highlight w:val="none"/>
          <w:lang w:val="zh-CN"/>
        </w:rPr>
      </w:pPr>
    </w:p>
    <w:p w14:paraId="47439AB3">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color w:val="auto"/>
          <w:kern w:val="0"/>
          <w:sz w:val="24"/>
          <w:highlight w:val="none"/>
          <w:lang w:val="zh-CN"/>
        </w:rPr>
      </w:pPr>
    </w:p>
    <w:p w14:paraId="073AED0A">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color w:val="auto"/>
          <w:kern w:val="0"/>
          <w:sz w:val="32"/>
          <w:szCs w:val="32"/>
          <w:highlight w:val="none"/>
          <w:lang w:val="zh-CN"/>
        </w:rPr>
      </w:pPr>
    </w:p>
    <w:p w14:paraId="486FEBB4">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p>
    <w:p w14:paraId="303DE37A">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3B37827A">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14:paraId="5D066B49">
      <w:pPr>
        <w:spacing w:line="360" w:lineRule="auto"/>
        <w:jc w:val="center"/>
        <w:rPr>
          <w:rFonts w:cs="仿宋_GB2312" w:asciiTheme="minorEastAsia" w:hAnsiTheme="minorEastAsia" w:eastAsiaTheme="minorEastAsia"/>
          <w:b/>
          <w:bCs/>
          <w:color w:val="auto"/>
          <w:sz w:val="32"/>
          <w:szCs w:val="32"/>
          <w:highlight w:val="none"/>
        </w:rPr>
      </w:pPr>
    </w:p>
    <w:p w14:paraId="74787595">
      <w:pPr>
        <w:spacing w:line="360" w:lineRule="auto"/>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bCs/>
          <w:color w:val="auto"/>
          <w:sz w:val="32"/>
          <w:szCs w:val="32"/>
          <w:highlight w:val="none"/>
        </w:rPr>
        <w:t>十、售后服务方案</w:t>
      </w:r>
    </w:p>
    <w:p w14:paraId="021329AF">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w:t>
      </w:r>
      <w:r>
        <w:rPr>
          <w:rFonts w:hint="eastAsia" w:cs="仿宋_GB2312" w:asciiTheme="minorEastAsia" w:hAnsiTheme="minorEastAsia" w:eastAsiaTheme="minorEastAsia"/>
          <w:color w:val="auto"/>
          <w:kern w:val="0"/>
          <w:sz w:val="24"/>
          <w:highlight w:val="none"/>
        </w:rPr>
        <w:t>供应商</w:t>
      </w:r>
      <w:r>
        <w:rPr>
          <w:rFonts w:hint="eastAsia" w:cs="仿宋_GB2312" w:asciiTheme="minorEastAsia" w:hAnsiTheme="minorEastAsia" w:eastAsiaTheme="minorEastAsia"/>
          <w:color w:val="auto"/>
          <w:sz w:val="24"/>
          <w:highlight w:val="none"/>
        </w:rPr>
        <w:t>根据采购需求及磋商文件要求编制）</w:t>
      </w:r>
    </w:p>
    <w:p w14:paraId="5E60DF98">
      <w:pPr>
        <w:autoSpaceDE w:val="0"/>
        <w:autoSpaceDN w:val="0"/>
        <w:spacing w:line="360" w:lineRule="auto"/>
        <w:rPr>
          <w:rFonts w:cs="仿宋_GB2312" w:asciiTheme="minorEastAsia" w:hAnsiTheme="minorEastAsia" w:eastAsiaTheme="minorEastAsia"/>
          <w:color w:val="auto"/>
          <w:kern w:val="0"/>
          <w:sz w:val="24"/>
          <w:highlight w:val="none"/>
        </w:rPr>
      </w:pPr>
    </w:p>
    <w:p w14:paraId="0007DD26">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3C109EEF">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14:paraId="1CCF5B0C">
      <w:pPr>
        <w:spacing w:line="360" w:lineRule="auto"/>
        <w:jc w:val="center"/>
        <w:rPr>
          <w:rFonts w:cs="仿宋_GB2312" w:asciiTheme="minorEastAsia" w:hAnsiTheme="minorEastAsia" w:eastAsiaTheme="minorEastAsia"/>
          <w:b/>
          <w:bCs/>
          <w:color w:val="auto"/>
          <w:sz w:val="32"/>
          <w:szCs w:val="32"/>
          <w:highlight w:val="none"/>
        </w:rPr>
      </w:pPr>
    </w:p>
    <w:p w14:paraId="5BD563A9">
      <w:pPr>
        <w:pStyle w:val="2"/>
        <w:rPr>
          <w:color w:val="auto"/>
          <w:highlight w:val="none"/>
        </w:rPr>
      </w:pPr>
    </w:p>
    <w:p w14:paraId="27143806">
      <w:pPr>
        <w:pStyle w:val="2"/>
        <w:rPr>
          <w:color w:val="auto"/>
          <w:highlight w:val="none"/>
        </w:rPr>
      </w:pPr>
    </w:p>
    <w:p w14:paraId="3713E181">
      <w:pPr>
        <w:pStyle w:val="2"/>
        <w:rPr>
          <w:color w:val="auto"/>
          <w:highlight w:val="none"/>
        </w:rPr>
      </w:pPr>
    </w:p>
    <w:p w14:paraId="04E151D3">
      <w:pPr>
        <w:pStyle w:val="2"/>
        <w:rPr>
          <w:color w:val="auto"/>
          <w:highlight w:val="none"/>
        </w:rPr>
      </w:pPr>
    </w:p>
    <w:p w14:paraId="6E9F7FB8">
      <w:pPr>
        <w:pStyle w:val="2"/>
        <w:rPr>
          <w:color w:val="auto"/>
          <w:highlight w:val="none"/>
        </w:rPr>
      </w:pPr>
    </w:p>
    <w:p w14:paraId="03280AF4">
      <w:pPr>
        <w:pStyle w:val="2"/>
        <w:rPr>
          <w:color w:val="auto"/>
          <w:highlight w:val="none"/>
        </w:rPr>
      </w:pPr>
    </w:p>
    <w:p w14:paraId="4900BA63">
      <w:pPr>
        <w:pStyle w:val="2"/>
        <w:rPr>
          <w:color w:val="auto"/>
          <w:highlight w:val="none"/>
        </w:rPr>
      </w:pPr>
    </w:p>
    <w:p w14:paraId="02853F1E">
      <w:pPr>
        <w:pStyle w:val="2"/>
        <w:rPr>
          <w:color w:val="auto"/>
          <w:highlight w:val="none"/>
        </w:rPr>
      </w:pPr>
    </w:p>
    <w:p w14:paraId="53BDE1B2">
      <w:pPr>
        <w:pStyle w:val="2"/>
        <w:ind w:firstLine="643"/>
        <w:rPr>
          <w:rFonts w:cs="仿宋_GB2312" w:asciiTheme="minorEastAsia" w:hAnsiTheme="minorEastAsia" w:eastAsiaTheme="minorEastAsia"/>
          <w:b/>
          <w:bCs/>
          <w:color w:val="auto"/>
          <w:sz w:val="32"/>
          <w:szCs w:val="32"/>
          <w:highlight w:val="none"/>
        </w:rPr>
      </w:pPr>
    </w:p>
    <w:p w14:paraId="7DEE5DCC">
      <w:pPr>
        <w:spacing w:line="360" w:lineRule="auto"/>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bCs/>
          <w:color w:val="auto"/>
          <w:sz w:val="32"/>
          <w:szCs w:val="32"/>
          <w:highlight w:val="none"/>
        </w:rPr>
        <w:t>十一、项目小组人员名单</w:t>
      </w:r>
    </w:p>
    <w:p w14:paraId="3E7B9F8F">
      <w:pPr>
        <w:spacing w:line="360" w:lineRule="auto"/>
        <w:jc w:val="center"/>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sz w:val="24"/>
          <w:highlight w:val="none"/>
        </w:rPr>
        <w:t>（由供应商根据采购需求及磋商文件要求编制）</w:t>
      </w:r>
    </w:p>
    <w:p w14:paraId="7BDF4FE1">
      <w:pPr>
        <w:keepNext/>
        <w:autoSpaceDE w:val="0"/>
        <w:autoSpaceDN w:val="0"/>
        <w:spacing w:line="360" w:lineRule="auto"/>
        <w:ind w:firstLine="477"/>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附表A:本项目的项目经理情况表</w:t>
      </w:r>
    </w:p>
    <w:tbl>
      <w:tblPr>
        <w:tblStyle w:val="61"/>
        <w:tblW w:w="9286" w:type="dxa"/>
        <w:tblInd w:w="0" w:type="dxa"/>
        <w:tblLayout w:type="fixed"/>
        <w:tblCellMar>
          <w:top w:w="0" w:type="dxa"/>
          <w:left w:w="108" w:type="dxa"/>
          <w:bottom w:w="0" w:type="dxa"/>
          <w:right w:w="108" w:type="dxa"/>
        </w:tblCellMar>
      </w:tblPr>
      <w:tblGrid>
        <w:gridCol w:w="2554"/>
        <w:gridCol w:w="1595"/>
        <w:gridCol w:w="5137"/>
      </w:tblGrid>
      <w:tr w14:paraId="35B23CC8">
        <w:tblPrEx>
          <w:tblCellMar>
            <w:top w:w="0" w:type="dxa"/>
            <w:left w:w="108" w:type="dxa"/>
            <w:bottom w:w="0" w:type="dxa"/>
            <w:right w:w="108" w:type="dxa"/>
          </w:tblCellMar>
        </w:tblPrEx>
        <w:trPr>
          <w:trHeight w:val="604" w:hRule="atLeast"/>
        </w:trPr>
        <w:tc>
          <w:tcPr>
            <w:tcW w:w="2554" w:type="dxa"/>
            <w:tcBorders>
              <w:top w:val="single" w:color="auto" w:sz="6" w:space="0"/>
              <w:left w:val="single" w:color="auto" w:sz="6" w:space="0"/>
              <w:bottom w:val="single" w:color="auto" w:sz="6" w:space="0"/>
              <w:right w:val="single" w:color="auto" w:sz="6" w:space="0"/>
            </w:tcBorders>
            <w:shd w:val="clear" w:color="auto" w:fill="auto"/>
            <w:vAlign w:val="center"/>
          </w:tcPr>
          <w:p w14:paraId="62BCDF70">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姓名</w:t>
            </w:r>
          </w:p>
        </w:tc>
        <w:tc>
          <w:tcPr>
            <w:tcW w:w="1595" w:type="dxa"/>
            <w:tcBorders>
              <w:top w:val="single" w:color="auto" w:sz="6" w:space="0"/>
              <w:left w:val="single" w:color="auto" w:sz="6" w:space="0"/>
              <w:bottom w:val="single" w:color="auto" w:sz="6" w:space="0"/>
              <w:right w:val="single" w:color="auto" w:sz="4" w:space="0"/>
            </w:tcBorders>
            <w:shd w:val="clear" w:color="auto" w:fill="auto"/>
            <w:vAlign w:val="center"/>
          </w:tcPr>
          <w:p w14:paraId="22ECDF63">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5137" w:type="dxa"/>
            <w:tcBorders>
              <w:top w:val="single" w:color="auto" w:sz="6" w:space="0"/>
              <w:left w:val="single" w:color="auto" w:sz="6" w:space="0"/>
              <w:bottom w:val="single" w:color="auto" w:sz="6" w:space="0"/>
              <w:right w:val="single" w:color="auto" w:sz="6" w:space="0"/>
            </w:tcBorders>
            <w:vAlign w:val="center"/>
          </w:tcPr>
          <w:p w14:paraId="5E4EECEA">
            <w:pPr>
              <w:autoSpaceDE w:val="0"/>
              <w:autoSpaceDN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响应截止时间近3年业绩及承担的主要工作情况，曾担任项目经理的项目应列明细</w:t>
            </w:r>
          </w:p>
        </w:tc>
      </w:tr>
      <w:tr w14:paraId="6517CE63">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4C009C0D">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性别</w:t>
            </w:r>
          </w:p>
        </w:tc>
        <w:tc>
          <w:tcPr>
            <w:tcW w:w="1595" w:type="dxa"/>
            <w:tcBorders>
              <w:top w:val="single" w:color="auto" w:sz="6" w:space="0"/>
              <w:left w:val="single" w:color="auto" w:sz="6" w:space="0"/>
              <w:bottom w:val="single" w:color="auto" w:sz="6" w:space="0"/>
              <w:right w:val="single" w:color="auto" w:sz="4" w:space="0"/>
            </w:tcBorders>
            <w:vAlign w:val="center"/>
          </w:tcPr>
          <w:p w14:paraId="03553959">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5137" w:type="dxa"/>
            <w:vMerge w:val="restart"/>
            <w:tcBorders>
              <w:top w:val="single" w:color="auto" w:sz="6" w:space="0"/>
              <w:left w:val="single" w:color="auto" w:sz="6" w:space="0"/>
              <w:bottom w:val="single" w:color="auto" w:sz="6" w:space="0"/>
              <w:right w:val="single" w:color="auto" w:sz="6" w:space="0"/>
            </w:tcBorders>
            <w:vAlign w:val="center"/>
          </w:tcPr>
          <w:p w14:paraId="5720942D">
            <w:pPr>
              <w:autoSpaceDE w:val="0"/>
              <w:autoSpaceDN w:val="0"/>
              <w:spacing w:line="360" w:lineRule="auto"/>
              <w:jc w:val="center"/>
              <w:rPr>
                <w:rFonts w:cs="仿宋_GB2312" w:asciiTheme="minorEastAsia" w:hAnsiTheme="minorEastAsia" w:eastAsiaTheme="minorEastAsia"/>
                <w:color w:val="auto"/>
                <w:sz w:val="24"/>
                <w:highlight w:val="none"/>
              </w:rPr>
            </w:pPr>
          </w:p>
        </w:tc>
      </w:tr>
      <w:tr w14:paraId="2179E88C">
        <w:tblPrEx>
          <w:tblCellMar>
            <w:top w:w="0" w:type="dxa"/>
            <w:left w:w="108" w:type="dxa"/>
            <w:bottom w:w="0" w:type="dxa"/>
            <w:right w:w="108" w:type="dxa"/>
          </w:tblCellMar>
        </w:tblPrEx>
        <w:trPr>
          <w:cantSplit/>
          <w:trHeight w:val="337" w:hRule="atLeast"/>
        </w:trPr>
        <w:tc>
          <w:tcPr>
            <w:tcW w:w="2554" w:type="dxa"/>
            <w:tcBorders>
              <w:top w:val="single" w:color="auto" w:sz="6" w:space="0"/>
              <w:left w:val="single" w:color="auto" w:sz="6" w:space="0"/>
              <w:bottom w:val="single" w:color="auto" w:sz="6" w:space="0"/>
              <w:right w:val="single" w:color="auto" w:sz="6" w:space="0"/>
            </w:tcBorders>
            <w:vAlign w:val="center"/>
          </w:tcPr>
          <w:p w14:paraId="51581C69">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年龄</w:t>
            </w:r>
          </w:p>
        </w:tc>
        <w:tc>
          <w:tcPr>
            <w:tcW w:w="1595" w:type="dxa"/>
            <w:tcBorders>
              <w:top w:val="single" w:color="auto" w:sz="6" w:space="0"/>
              <w:left w:val="single" w:color="auto" w:sz="6" w:space="0"/>
              <w:bottom w:val="single" w:color="auto" w:sz="6" w:space="0"/>
              <w:right w:val="single" w:color="auto" w:sz="4" w:space="0"/>
            </w:tcBorders>
            <w:vAlign w:val="center"/>
          </w:tcPr>
          <w:p w14:paraId="1C982391">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1640BC08">
            <w:pPr>
              <w:autoSpaceDE w:val="0"/>
              <w:autoSpaceDN w:val="0"/>
              <w:spacing w:line="360" w:lineRule="auto"/>
              <w:jc w:val="center"/>
              <w:rPr>
                <w:rFonts w:cs="仿宋_GB2312" w:asciiTheme="minorEastAsia" w:hAnsiTheme="minorEastAsia" w:eastAsiaTheme="minorEastAsia"/>
                <w:color w:val="auto"/>
                <w:sz w:val="24"/>
                <w:highlight w:val="none"/>
              </w:rPr>
            </w:pPr>
          </w:p>
        </w:tc>
      </w:tr>
      <w:tr w14:paraId="1C7B5F8D">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6129F6E1">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职称</w:t>
            </w:r>
          </w:p>
        </w:tc>
        <w:tc>
          <w:tcPr>
            <w:tcW w:w="1595" w:type="dxa"/>
            <w:tcBorders>
              <w:top w:val="single" w:color="auto" w:sz="6" w:space="0"/>
              <w:left w:val="single" w:color="auto" w:sz="6" w:space="0"/>
              <w:bottom w:val="single" w:color="auto" w:sz="6" w:space="0"/>
              <w:right w:val="single" w:color="auto" w:sz="4" w:space="0"/>
            </w:tcBorders>
            <w:vAlign w:val="center"/>
          </w:tcPr>
          <w:p w14:paraId="1579FD3C">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2F07039F">
            <w:pPr>
              <w:autoSpaceDE w:val="0"/>
              <w:autoSpaceDN w:val="0"/>
              <w:spacing w:line="360" w:lineRule="auto"/>
              <w:jc w:val="center"/>
              <w:rPr>
                <w:rFonts w:cs="仿宋_GB2312" w:asciiTheme="minorEastAsia" w:hAnsiTheme="minorEastAsia" w:eastAsiaTheme="minorEastAsia"/>
                <w:color w:val="auto"/>
                <w:sz w:val="24"/>
                <w:highlight w:val="none"/>
              </w:rPr>
            </w:pPr>
          </w:p>
        </w:tc>
      </w:tr>
      <w:tr w14:paraId="0DC24B65">
        <w:tblPrEx>
          <w:tblCellMar>
            <w:top w:w="0" w:type="dxa"/>
            <w:left w:w="108" w:type="dxa"/>
            <w:bottom w:w="0" w:type="dxa"/>
            <w:right w:w="108" w:type="dxa"/>
          </w:tblCellMar>
        </w:tblPrEx>
        <w:trPr>
          <w:cantSplit/>
          <w:trHeight w:val="416" w:hRule="atLeast"/>
        </w:trPr>
        <w:tc>
          <w:tcPr>
            <w:tcW w:w="2554" w:type="dxa"/>
            <w:tcBorders>
              <w:top w:val="single" w:color="auto" w:sz="6" w:space="0"/>
              <w:left w:val="single" w:color="auto" w:sz="6" w:space="0"/>
              <w:bottom w:val="single" w:color="auto" w:sz="6" w:space="0"/>
              <w:right w:val="single" w:color="auto" w:sz="6" w:space="0"/>
            </w:tcBorders>
            <w:vAlign w:val="center"/>
          </w:tcPr>
          <w:p w14:paraId="6569769B">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学历</w:t>
            </w:r>
          </w:p>
        </w:tc>
        <w:tc>
          <w:tcPr>
            <w:tcW w:w="1595" w:type="dxa"/>
            <w:tcBorders>
              <w:top w:val="single" w:color="auto" w:sz="6" w:space="0"/>
              <w:left w:val="single" w:color="auto" w:sz="6" w:space="0"/>
              <w:bottom w:val="single" w:color="auto" w:sz="6" w:space="0"/>
              <w:right w:val="single" w:color="auto" w:sz="4" w:space="0"/>
            </w:tcBorders>
            <w:vAlign w:val="center"/>
          </w:tcPr>
          <w:p w14:paraId="5D266663">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6FE59E9E">
            <w:pPr>
              <w:autoSpaceDE w:val="0"/>
              <w:autoSpaceDN w:val="0"/>
              <w:spacing w:line="360" w:lineRule="auto"/>
              <w:jc w:val="center"/>
              <w:rPr>
                <w:rFonts w:cs="仿宋_GB2312" w:asciiTheme="minorEastAsia" w:hAnsiTheme="minorEastAsia" w:eastAsiaTheme="minorEastAsia"/>
                <w:color w:val="auto"/>
                <w:sz w:val="24"/>
                <w:highlight w:val="none"/>
              </w:rPr>
            </w:pPr>
          </w:p>
        </w:tc>
      </w:tr>
      <w:tr w14:paraId="7A6859B3">
        <w:tblPrEx>
          <w:tblCellMar>
            <w:top w:w="0" w:type="dxa"/>
            <w:left w:w="108" w:type="dxa"/>
            <w:bottom w:w="0" w:type="dxa"/>
            <w:right w:w="108" w:type="dxa"/>
          </w:tblCellMar>
        </w:tblPrEx>
        <w:trPr>
          <w:cantSplit/>
          <w:trHeight w:val="177" w:hRule="atLeast"/>
        </w:trPr>
        <w:tc>
          <w:tcPr>
            <w:tcW w:w="2554" w:type="dxa"/>
            <w:tcBorders>
              <w:top w:val="single" w:color="auto" w:sz="6" w:space="0"/>
              <w:left w:val="single" w:color="auto" w:sz="6" w:space="0"/>
              <w:bottom w:val="single" w:color="auto" w:sz="6" w:space="0"/>
              <w:right w:val="single" w:color="auto" w:sz="6" w:space="0"/>
            </w:tcBorders>
            <w:vAlign w:val="center"/>
          </w:tcPr>
          <w:p w14:paraId="729D3EE6">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其他资质情况</w:t>
            </w:r>
          </w:p>
        </w:tc>
        <w:tc>
          <w:tcPr>
            <w:tcW w:w="1595" w:type="dxa"/>
            <w:tcBorders>
              <w:top w:val="single" w:color="auto" w:sz="6" w:space="0"/>
              <w:left w:val="single" w:color="auto" w:sz="6" w:space="0"/>
              <w:bottom w:val="single" w:color="auto" w:sz="6" w:space="0"/>
              <w:right w:val="single" w:color="auto" w:sz="4" w:space="0"/>
            </w:tcBorders>
            <w:vAlign w:val="center"/>
          </w:tcPr>
          <w:p w14:paraId="1080C52D">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29C3FE73">
            <w:pPr>
              <w:autoSpaceDE w:val="0"/>
              <w:autoSpaceDN w:val="0"/>
              <w:spacing w:line="360" w:lineRule="auto"/>
              <w:jc w:val="center"/>
              <w:rPr>
                <w:rFonts w:cs="仿宋_GB2312" w:asciiTheme="minorEastAsia" w:hAnsiTheme="minorEastAsia" w:eastAsiaTheme="minorEastAsia"/>
                <w:color w:val="auto"/>
                <w:sz w:val="24"/>
                <w:highlight w:val="none"/>
              </w:rPr>
            </w:pPr>
          </w:p>
        </w:tc>
      </w:tr>
      <w:tr w14:paraId="469DE9AD">
        <w:tblPrEx>
          <w:tblCellMar>
            <w:top w:w="0" w:type="dxa"/>
            <w:left w:w="108" w:type="dxa"/>
            <w:bottom w:w="0" w:type="dxa"/>
            <w:right w:w="108" w:type="dxa"/>
          </w:tblCellMar>
        </w:tblPrEx>
        <w:trPr>
          <w:cantSplit/>
          <w:trHeight w:val="473" w:hRule="atLeast"/>
        </w:trPr>
        <w:tc>
          <w:tcPr>
            <w:tcW w:w="2554" w:type="dxa"/>
            <w:tcBorders>
              <w:top w:val="single" w:color="auto" w:sz="6" w:space="0"/>
              <w:left w:val="single" w:color="auto" w:sz="6" w:space="0"/>
              <w:bottom w:val="single" w:color="auto" w:sz="6" w:space="0"/>
              <w:right w:val="single" w:color="auto" w:sz="6" w:space="0"/>
            </w:tcBorders>
            <w:vAlign w:val="center"/>
          </w:tcPr>
          <w:p w14:paraId="49CA0FFF">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联系电话</w:t>
            </w:r>
          </w:p>
        </w:tc>
        <w:tc>
          <w:tcPr>
            <w:tcW w:w="1595" w:type="dxa"/>
            <w:tcBorders>
              <w:top w:val="single" w:color="auto" w:sz="6" w:space="0"/>
              <w:left w:val="single" w:color="auto" w:sz="6" w:space="0"/>
              <w:bottom w:val="single" w:color="auto" w:sz="6" w:space="0"/>
              <w:right w:val="single" w:color="auto" w:sz="4" w:space="0"/>
            </w:tcBorders>
            <w:vAlign w:val="center"/>
          </w:tcPr>
          <w:p w14:paraId="32AF3A73">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1420FA30">
            <w:pPr>
              <w:autoSpaceDE w:val="0"/>
              <w:autoSpaceDN w:val="0"/>
              <w:spacing w:line="360" w:lineRule="auto"/>
              <w:jc w:val="center"/>
              <w:rPr>
                <w:rFonts w:cs="仿宋_GB2312" w:asciiTheme="minorEastAsia" w:hAnsiTheme="minorEastAsia" w:eastAsiaTheme="minorEastAsia"/>
                <w:color w:val="auto"/>
                <w:sz w:val="24"/>
                <w:highlight w:val="none"/>
              </w:rPr>
            </w:pPr>
          </w:p>
        </w:tc>
      </w:tr>
    </w:tbl>
    <w:p w14:paraId="5A5E3A66">
      <w:pPr>
        <w:autoSpaceDE w:val="0"/>
        <w:autoSpaceDN w:val="0"/>
        <w:spacing w:line="360" w:lineRule="auto"/>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注：须随表提交相应的证书复印件并注明所在响应文件页码。</w:t>
      </w:r>
    </w:p>
    <w:p w14:paraId="245DF923">
      <w:pPr>
        <w:autoSpaceDE w:val="0"/>
        <w:autoSpaceDN w:val="0"/>
        <w:spacing w:line="360" w:lineRule="auto"/>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附表B:本项目的项目小组人员情况表</w:t>
      </w:r>
      <w:r>
        <w:rPr>
          <w:rFonts w:hint="eastAsia" w:cs="仿宋_GB2312" w:asciiTheme="minorEastAsia" w:hAnsiTheme="minorEastAsia" w:eastAsiaTheme="minorEastAsia"/>
          <w:color w:val="auto"/>
          <w:sz w:val="24"/>
          <w:highlight w:val="none"/>
        </w:rPr>
        <w:t>（按此格式自制）</w:t>
      </w:r>
    </w:p>
    <w:tbl>
      <w:tblPr>
        <w:tblStyle w:val="61"/>
        <w:tblW w:w="9155" w:type="dxa"/>
        <w:tblInd w:w="108" w:type="dxa"/>
        <w:tblLayout w:type="fixed"/>
        <w:tblCellMar>
          <w:top w:w="0" w:type="dxa"/>
          <w:left w:w="108" w:type="dxa"/>
          <w:bottom w:w="0" w:type="dxa"/>
          <w:right w:w="108" w:type="dxa"/>
        </w:tblCellMar>
      </w:tblPr>
      <w:tblGrid>
        <w:gridCol w:w="483"/>
        <w:gridCol w:w="906"/>
        <w:gridCol w:w="474"/>
        <w:gridCol w:w="675"/>
        <w:gridCol w:w="1192"/>
        <w:gridCol w:w="1244"/>
        <w:gridCol w:w="1451"/>
        <w:gridCol w:w="2730"/>
      </w:tblGrid>
      <w:tr w14:paraId="5CA24876">
        <w:tblPrEx>
          <w:tblCellMar>
            <w:top w:w="0" w:type="dxa"/>
            <w:left w:w="108" w:type="dxa"/>
            <w:bottom w:w="0" w:type="dxa"/>
            <w:right w:w="108" w:type="dxa"/>
          </w:tblCellMar>
        </w:tblPrEx>
        <w:trPr>
          <w:trHeight w:val="1340" w:hRule="atLeast"/>
        </w:trPr>
        <w:tc>
          <w:tcPr>
            <w:tcW w:w="483" w:type="dxa"/>
            <w:tcBorders>
              <w:top w:val="single" w:color="auto" w:sz="6" w:space="0"/>
              <w:left w:val="single" w:color="auto" w:sz="6" w:space="0"/>
              <w:bottom w:val="single" w:color="auto" w:sz="6" w:space="0"/>
              <w:right w:val="single" w:color="auto" w:sz="6" w:space="0"/>
            </w:tcBorders>
            <w:vAlign w:val="center"/>
          </w:tcPr>
          <w:p w14:paraId="4586C09A">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序号</w:t>
            </w:r>
          </w:p>
        </w:tc>
        <w:tc>
          <w:tcPr>
            <w:tcW w:w="906" w:type="dxa"/>
            <w:tcBorders>
              <w:top w:val="single" w:color="auto" w:sz="6" w:space="0"/>
              <w:left w:val="single" w:color="auto" w:sz="6" w:space="0"/>
              <w:bottom w:val="single" w:color="auto" w:sz="6" w:space="0"/>
              <w:right w:val="single" w:color="auto" w:sz="6" w:space="0"/>
            </w:tcBorders>
            <w:vAlign w:val="center"/>
          </w:tcPr>
          <w:p w14:paraId="0FC9DC72">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姓名</w:t>
            </w:r>
          </w:p>
        </w:tc>
        <w:tc>
          <w:tcPr>
            <w:tcW w:w="474" w:type="dxa"/>
            <w:tcBorders>
              <w:top w:val="single" w:color="auto" w:sz="6" w:space="0"/>
              <w:left w:val="single" w:color="auto" w:sz="6" w:space="0"/>
              <w:bottom w:val="single" w:color="auto" w:sz="6" w:space="0"/>
              <w:right w:val="single" w:color="auto" w:sz="6" w:space="0"/>
            </w:tcBorders>
            <w:vAlign w:val="center"/>
          </w:tcPr>
          <w:p w14:paraId="6E67C8B6">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性别</w:t>
            </w:r>
          </w:p>
        </w:tc>
        <w:tc>
          <w:tcPr>
            <w:tcW w:w="675" w:type="dxa"/>
            <w:tcBorders>
              <w:top w:val="single" w:color="auto" w:sz="6" w:space="0"/>
              <w:left w:val="single" w:color="auto" w:sz="6" w:space="0"/>
              <w:bottom w:val="single" w:color="auto" w:sz="6" w:space="0"/>
              <w:right w:val="single" w:color="auto" w:sz="6" w:space="0"/>
            </w:tcBorders>
            <w:vAlign w:val="center"/>
          </w:tcPr>
          <w:p w14:paraId="000DA839">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年龄</w:t>
            </w:r>
          </w:p>
        </w:tc>
        <w:tc>
          <w:tcPr>
            <w:tcW w:w="1192" w:type="dxa"/>
            <w:tcBorders>
              <w:top w:val="single" w:color="auto" w:sz="6" w:space="0"/>
              <w:left w:val="single" w:color="auto" w:sz="6" w:space="0"/>
              <w:bottom w:val="single" w:color="auto" w:sz="6" w:space="0"/>
              <w:right w:val="single" w:color="auto" w:sz="6" w:space="0"/>
            </w:tcBorders>
            <w:vAlign w:val="center"/>
          </w:tcPr>
          <w:p w14:paraId="5F316AFE">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学历</w:t>
            </w:r>
          </w:p>
        </w:tc>
        <w:tc>
          <w:tcPr>
            <w:tcW w:w="1244" w:type="dxa"/>
            <w:tcBorders>
              <w:top w:val="single" w:color="auto" w:sz="6" w:space="0"/>
              <w:left w:val="single" w:color="auto" w:sz="6" w:space="0"/>
              <w:bottom w:val="single" w:color="auto" w:sz="6" w:space="0"/>
              <w:right w:val="single" w:color="auto" w:sz="6" w:space="0"/>
            </w:tcBorders>
            <w:vAlign w:val="center"/>
          </w:tcPr>
          <w:p w14:paraId="5A935103">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职称</w:t>
            </w:r>
          </w:p>
          <w:p w14:paraId="328219E0">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(页码)</w:t>
            </w:r>
          </w:p>
        </w:tc>
        <w:tc>
          <w:tcPr>
            <w:tcW w:w="1451" w:type="dxa"/>
            <w:tcBorders>
              <w:top w:val="single" w:color="auto" w:sz="6" w:space="0"/>
              <w:left w:val="single" w:color="auto" w:sz="6" w:space="0"/>
              <w:bottom w:val="single" w:color="auto" w:sz="6" w:space="0"/>
              <w:right w:val="single" w:color="auto" w:sz="6" w:space="0"/>
            </w:tcBorders>
            <w:vAlign w:val="center"/>
          </w:tcPr>
          <w:p w14:paraId="1BB85DB7">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本项目中的职务</w:t>
            </w:r>
          </w:p>
        </w:tc>
        <w:tc>
          <w:tcPr>
            <w:tcW w:w="2730" w:type="dxa"/>
            <w:tcBorders>
              <w:top w:val="single" w:color="auto" w:sz="6" w:space="0"/>
              <w:left w:val="single" w:color="auto" w:sz="6" w:space="0"/>
              <w:bottom w:val="single" w:color="auto" w:sz="6" w:space="0"/>
              <w:right w:val="single" w:color="auto" w:sz="6" w:space="0"/>
            </w:tcBorders>
            <w:vAlign w:val="center"/>
          </w:tcPr>
          <w:p w14:paraId="5550E810">
            <w:pPr>
              <w:autoSpaceDE w:val="0"/>
              <w:autoSpaceDN w:val="0"/>
              <w:spacing w:line="360" w:lineRule="auto"/>
              <w:jc w:val="center"/>
              <w:rPr>
                <w:rFonts w:cs="仿宋_GB2312" w:asciiTheme="minorEastAsia" w:hAnsiTheme="minorEastAsia" w:eastAsiaTheme="minorEastAsia"/>
                <w:color w:val="auto"/>
                <w:sz w:val="24"/>
                <w:highlight w:val="none"/>
              </w:rPr>
            </w:pPr>
          </w:p>
          <w:p w14:paraId="4DC30717">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人员能力及实施经验说明</w:t>
            </w:r>
          </w:p>
        </w:tc>
      </w:tr>
      <w:tr w14:paraId="29DE7CD8">
        <w:tblPrEx>
          <w:tblCellMar>
            <w:top w:w="0" w:type="dxa"/>
            <w:left w:w="108" w:type="dxa"/>
            <w:bottom w:w="0" w:type="dxa"/>
            <w:right w:w="108" w:type="dxa"/>
          </w:tblCellMar>
        </w:tblPrEx>
        <w:trPr>
          <w:trHeight w:val="468" w:hRule="atLeast"/>
        </w:trPr>
        <w:tc>
          <w:tcPr>
            <w:tcW w:w="483" w:type="dxa"/>
            <w:tcBorders>
              <w:top w:val="single" w:color="auto" w:sz="6" w:space="0"/>
              <w:left w:val="single" w:color="auto" w:sz="6" w:space="0"/>
              <w:bottom w:val="single" w:color="auto" w:sz="6" w:space="0"/>
              <w:right w:val="single" w:color="auto" w:sz="6" w:space="0"/>
            </w:tcBorders>
          </w:tcPr>
          <w:p w14:paraId="12738C2A">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906" w:type="dxa"/>
            <w:tcBorders>
              <w:top w:val="single" w:color="auto" w:sz="6" w:space="0"/>
              <w:left w:val="single" w:color="auto" w:sz="6" w:space="0"/>
              <w:bottom w:val="single" w:color="auto" w:sz="6" w:space="0"/>
              <w:right w:val="single" w:color="auto" w:sz="6" w:space="0"/>
            </w:tcBorders>
          </w:tcPr>
          <w:p w14:paraId="66817A4B">
            <w:pPr>
              <w:autoSpaceDE w:val="0"/>
              <w:autoSpaceDN w:val="0"/>
              <w:spacing w:line="360" w:lineRule="auto"/>
              <w:rPr>
                <w:rFonts w:cs="仿宋_GB2312" w:asciiTheme="minorEastAsia" w:hAnsiTheme="minorEastAsia" w:eastAsiaTheme="minorEastAsia"/>
                <w:color w:val="auto"/>
                <w:sz w:val="24"/>
                <w:highlight w:val="none"/>
              </w:rPr>
            </w:pPr>
          </w:p>
        </w:tc>
        <w:tc>
          <w:tcPr>
            <w:tcW w:w="474" w:type="dxa"/>
            <w:tcBorders>
              <w:top w:val="single" w:color="auto" w:sz="6" w:space="0"/>
              <w:left w:val="single" w:color="auto" w:sz="6" w:space="0"/>
              <w:bottom w:val="single" w:color="auto" w:sz="6" w:space="0"/>
              <w:right w:val="single" w:color="auto" w:sz="6" w:space="0"/>
            </w:tcBorders>
          </w:tcPr>
          <w:p w14:paraId="4B8ECDD5">
            <w:pPr>
              <w:autoSpaceDE w:val="0"/>
              <w:autoSpaceDN w:val="0"/>
              <w:spacing w:line="360" w:lineRule="auto"/>
              <w:rPr>
                <w:rFonts w:cs="仿宋_GB2312" w:asciiTheme="minorEastAsia" w:hAnsiTheme="minorEastAsia" w:eastAsiaTheme="minorEastAsia"/>
                <w:color w:val="auto"/>
                <w:sz w:val="24"/>
                <w:highlight w:val="none"/>
              </w:rPr>
            </w:pPr>
          </w:p>
        </w:tc>
        <w:tc>
          <w:tcPr>
            <w:tcW w:w="675" w:type="dxa"/>
            <w:tcBorders>
              <w:top w:val="single" w:color="auto" w:sz="6" w:space="0"/>
              <w:left w:val="single" w:color="auto" w:sz="6" w:space="0"/>
              <w:bottom w:val="single" w:color="auto" w:sz="6" w:space="0"/>
              <w:right w:val="single" w:color="auto" w:sz="6" w:space="0"/>
            </w:tcBorders>
          </w:tcPr>
          <w:p w14:paraId="03713707">
            <w:pPr>
              <w:autoSpaceDE w:val="0"/>
              <w:autoSpaceDN w:val="0"/>
              <w:spacing w:line="360" w:lineRule="auto"/>
              <w:rPr>
                <w:rFonts w:cs="仿宋_GB2312" w:asciiTheme="minorEastAsia" w:hAnsiTheme="minorEastAsia" w:eastAsiaTheme="minorEastAsia"/>
                <w:color w:val="auto"/>
                <w:sz w:val="24"/>
                <w:highlight w:val="none"/>
              </w:rPr>
            </w:pPr>
          </w:p>
        </w:tc>
        <w:tc>
          <w:tcPr>
            <w:tcW w:w="1192" w:type="dxa"/>
            <w:tcBorders>
              <w:top w:val="single" w:color="auto" w:sz="6" w:space="0"/>
              <w:left w:val="single" w:color="auto" w:sz="6" w:space="0"/>
              <w:bottom w:val="single" w:color="auto" w:sz="6" w:space="0"/>
              <w:right w:val="single" w:color="auto" w:sz="6" w:space="0"/>
            </w:tcBorders>
          </w:tcPr>
          <w:p w14:paraId="66473422">
            <w:pPr>
              <w:autoSpaceDE w:val="0"/>
              <w:autoSpaceDN w:val="0"/>
              <w:spacing w:line="360" w:lineRule="auto"/>
              <w:rPr>
                <w:rFonts w:cs="仿宋_GB2312" w:asciiTheme="minorEastAsia" w:hAnsiTheme="minorEastAsia" w:eastAsiaTheme="minorEastAsia"/>
                <w:color w:val="auto"/>
                <w:sz w:val="24"/>
                <w:highlight w:val="none"/>
              </w:rPr>
            </w:pPr>
          </w:p>
        </w:tc>
        <w:tc>
          <w:tcPr>
            <w:tcW w:w="1244" w:type="dxa"/>
            <w:tcBorders>
              <w:top w:val="single" w:color="auto" w:sz="6" w:space="0"/>
              <w:left w:val="single" w:color="auto" w:sz="6" w:space="0"/>
              <w:bottom w:val="single" w:color="auto" w:sz="6" w:space="0"/>
              <w:right w:val="single" w:color="auto" w:sz="6" w:space="0"/>
            </w:tcBorders>
          </w:tcPr>
          <w:p w14:paraId="651A3CFE">
            <w:pPr>
              <w:autoSpaceDE w:val="0"/>
              <w:autoSpaceDN w:val="0"/>
              <w:spacing w:line="360" w:lineRule="auto"/>
              <w:rPr>
                <w:rFonts w:cs="仿宋_GB2312" w:asciiTheme="minorEastAsia" w:hAnsiTheme="minorEastAsia" w:eastAsiaTheme="minorEastAsia"/>
                <w:color w:val="auto"/>
                <w:sz w:val="24"/>
                <w:highlight w:val="none"/>
              </w:rPr>
            </w:pPr>
          </w:p>
        </w:tc>
        <w:tc>
          <w:tcPr>
            <w:tcW w:w="1451" w:type="dxa"/>
            <w:tcBorders>
              <w:top w:val="single" w:color="auto" w:sz="6" w:space="0"/>
              <w:left w:val="single" w:color="auto" w:sz="6" w:space="0"/>
              <w:bottom w:val="single" w:color="auto" w:sz="6" w:space="0"/>
              <w:right w:val="single" w:color="auto" w:sz="6" w:space="0"/>
            </w:tcBorders>
          </w:tcPr>
          <w:p w14:paraId="1EE53551">
            <w:pPr>
              <w:autoSpaceDE w:val="0"/>
              <w:autoSpaceDN w:val="0"/>
              <w:spacing w:line="360" w:lineRule="auto"/>
              <w:rPr>
                <w:rFonts w:cs="仿宋_GB2312" w:asciiTheme="minorEastAsia" w:hAnsiTheme="minorEastAsia" w:eastAsiaTheme="minorEastAsia"/>
                <w:color w:val="auto"/>
                <w:sz w:val="24"/>
                <w:highlight w:val="none"/>
              </w:rPr>
            </w:pPr>
          </w:p>
        </w:tc>
        <w:tc>
          <w:tcPr>
            <w:tcW w:w="2730" w:type="dxa"/>
            <w:tcBorders>
              <w:top w:val="single" w:color="auto" w:sz="6" w:space="0"/>
              <w:left w:val="single" w:color="auto" w:sz="6" w:space="0"/>
              <w:bottom w:val="single" w:color="auto" w:sz="6" w:space="0"/>
              <w:right w:val="single" w:color="auto" w:sz="6" w:space="0"/>
            </w:tcBorders>
          </w:tcPr>
          <w:p w14:paraId="70039A70">
            <w:pPr>
              <w:autoSpaceDE w:val="0"/>
              <w:autoSpaceDN w:val="0"/>
              <w:spacing w:line="360" w:lineRule="auto"/>
              <w:rPr>
                <w:rFonts w:cs="仿宋_GB2312" w:asciiTheme="minorEastAsia" w:hAnsiTheme="minorEastAsia" w:eastAsiaTheme="minorEastAsia"/>
                <w:color w:val="auto"/>
                <w:sz w:val="24"/>
                <w:highlight w:val="none"/>
              </w:rPr>
            </w:pPr>
          </w:p>
        </w:tc>
      </w:tr>
      <w:tr w14:paraId="4C447396">
        <w:tblPrEx>
          <w:tblCellMar>
            <w:top w:w="0" w:type="dxa"/>
            <w:left w:w="108" w:type="dxa"/>
            <w:bottom w:w="0" w:type="dxa"/>
            <w:right w:w="108" w:type="dxa"/>
          </w:tblCellMar>
        </w:tblPrEx>
        <w:trPr>
          <w:trHeight w:val="462" w:hRule="atLeast"/>
        </w:trPr>
        <w:tc>
          <w:tcPr>
            <w:tcW w:w="483" w:type="dxa"/>
            <w:tcBorders>
              <w:top w:val="single" w:color="auto" w:sz="6" w:space="0"/>
              <w:left w:val="single" w:color="auto" w:sz="6" w:space="0"/>
              <w:bottom w:val="single" w:color="auto" w:sz="6" w:space="0"/>
              <w:right w:val="single" w:color="auto" w:sz="6" w:space="0"/>
            </w:tcBorders>
          </w:tcPr>
          <w:p w14:paraId="2F2F791B">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906" w:type="dxa"/>
            <w:tcBorders>
              <w:top w:val="single" w:color="auto" w:sz="6" w:space="0"/>
              <w:left w:val="single" w:color="auto" w:sz="6" w:space="0"/>
              <w:bottom w:val="single" w:color="auto" w:sz="6" w:space="0"/>
              <w:right w:val="single" w:color="auto" w:sz="6" w:space="0"/>
            </w:tcBorders>
          </w:tcPr>
          <w:p w14:paraId="712514FD">
            <w:pPr>
              <w:autoSpaceDE w:val="0"/>
              <w:autoSpaceDN w:val="0"/>
              <w:spacing w:line="360" w:lineRule="auto"/>
              <w:rPr>
                <w:rFonts w:cs="仿宋_GB2312" w:asciiTheme="minorEastAsia" w:hAnsiTheme="minorEastAsia" w:eastAsiaTheme="minorEastAsia"/>
                <w:color w:val="auto"/>
                <w:sz w:val="24"/>
                <w:highlight w:val="none"/>
              </w:rPr>
            </w:pPr>
          </w:p>
        </w:tc>
        <w:tc>
          <w:tcPr>
            <w:tcW w:w="474" w:type="dxa"/>
            <w:tcBorders>
              <w:top w:val="single" w:color="auto" w:sz="6" w:space="0"/>
              <w:left w:val="single" w:color="auto" w:sz="6" w:space="0"/>
              <w:bottom w:val="single" w:color="auto" w:sz="6" w:space="0"/>
              <w:right w:val="single" w:color="auto" w:sz="6" w:space="0"/>
            </w:tcBorders>
          </w:tcPr>
          <w:p w14:paraId="681A5B1C">
            <w:pPr>
              <w:autoSpaceDE w:val="0"/>
              <w:autoSpaceDN w:val="0"/>
              <w:spacing w:line="360" w:lineRule="auto"/>
              <w:rPr>
                <w:rFonts w:cs="仿宋_GB2312" w:asciiTheme="minorEastAsia" w:hAnsiTheme="minorEastAsia" w:eastAsiaTheme="minorEastAsia"/>
                <w:color w:val="auto"/>
                <w:sz w:val="24"/>
                <w:highlight w:val="none"/>
              </w:rPr>
            </w:pPr>
          </w:p>
        </w:tc>
        <w:tc>
          <w:tcPr>
            <w:tcW w:w="675" w:type="dxa"/>
            <w:tcBorders>
              <w:top w:val="single" w:color="auto" w:sz="6" w:space="0"/>
              <w:left w:val="single" w:color="auto" w:sz="6" w:space="0"/>
              <w:bottom w:val="single" w:color="auto" w:sz="6" w:space="0"/>
              <w:right w:val="single" w:color="auto" w:sz="6" w:space="0"/>
            </w:tcBorders>
          </w:tcPr>
          <w:p w14:paraId="1F813520">
            <w:pPr>
              <w:autoSpaceDE w:val="0"/>
              <w:autoSpaceDN w:val="0"/>
              <w:spacing w:line="360" w:lineRule="auto"/>
              <w:rPr>
                <w:rFonts w:cs="仿宋_GB2312" w:asciiTheme="minorEastAsia" w:hAnsiTheme="minorEastAsia" w:eastAsiaTheme="minorEastAsia"/>
                <w:color w:val="auto"/>
                <w:sz w:val="24"/>
                <w:highlight w:val="none"/>
              </w:rPr>
            </w:pPr>
          </w:p>
        </w:tc>
        <w:tc>
          <w:tcPr>
            <w:tcW w:w="1192" w:type="dxa"/>
            <w:tcBorders>
              <w:top w:val="single" w:color="auto" w:sz="6" w:space="0"/>
              <w:left w:val="single" w:color="auto" w:sz="6" w:space="0"/>
              <w:bottom w:val="single" w:color="auto" w:sz="6" w:space="0"/>
              <w:right w:val="single" w:color="auto" w:sz="6" w:space="0"/>
            </w:tcBorders>
          </w:tcPr>
          <w:p w14:paraId="65B9C56C">
            <w:pPr>
              <w:autoSpaceDE w:val="0"/>
              <w:autoSpaceDN w:val="0"/>
              <w:spacing w:line="360" w:lineRule="auto"/>
              <w:rPr>
                <w:rFonts w:cs="仿宋_GB2312" w:asciiTheme="minorEastAsia" w:hAnsiTheme="minorEastAsia" w:eastAsiaTheme="minorEastAsia"/>
                <w:color w:val="auto"/>
                <w:sz w:val="24"/>
                <w:highlight w:val="none"/>
              </w:rPr>
            </w:pPr>
          </w:p>
        </w:tc>
        <w:tc>
          <w:tcPr>
            <w:tcW w:w="1244" w:type="dxa"/>
            <w:tcBorders>
              <w:top w:val="single" w:color="auto" w:sz="6" w:space="0"/>
              <w:left w:val="single" w:color="auto" w:sz="6" w:space="0"/>
              <w:bottom w:val="single" w:color="auto" w:sz="6" w:space="0"/>
              <w:right w:val="single" w:color="auto" w:sz="6" w:space="0"/>
            </w:tcBorders>
          </w:tcPr>
          <w:p w14:paraId="515E57B1">
            <w:pPr>
              <w:autoSpaceDE w:val="0"/>
              <w:autoSpaceDN w:val="0"/>
              <w:spacing w:line="360" w:lineRule="auto"/>
              <w:rPr>
                <w:rFonts w:cs="仿宋_GB2312" w:asciiTheme="minorEastAsia" w:hAnsiTheme="minorEastAsia" w:eastAsiaTheme="minorEastAsia"/>
                <w:color w:val="auto"/>
                <w:sz w:val="24"/>
                <w:highlight w:val="none"/>
              </w:rPr>
            </w:pPr>
          </w:p>
        </w:tc>
        <w:tc>
          <w:tcPr>
            <w:tcW w:w="1451" w:type="dxa"/>
            <w:tcBorders>
              <w:top w:val="single" w:color="auto" w:sz="6" w:space="0"/>
              <w:left w:val="single" w:color="auto" w:sz="6" w:space="0"/>
              <w:bottom w:val="single" w:color="auto" w:sz="6" w:space="0"/>
              <w:right w:val="single" w:color="auto" w:sz="6" w:space="0"/>
            </w:tcBorders>
          </w:tcPr>
          <w:p w14:paraId="16195D7B">
            <w:pPr>
              <w:autoSpaceDE w:val="0"/>
              <w:autoSpaceDN w:val="0"/>
              <w:spacing w:line="360" w:lineRule="auto"/>
              <w:rPr>
                <w:rFonts w:cs="仿宋_GB2312" w:asciiTheme="minorEastAsia" w:hAnsiTheme="minorEastAsia" w:eastAsiaTheme="minorEastAsia"/>
                <w:color w:val="auto"/>
                <w:sz w:val="24"/>
                <w:highlight w:val="none"/>
              </w:rPr>
            </w:pPr>
          </w:p>
        </w:tc>
        <w:tc>
          <w:tcPr>
            <w:tcW w:w="2730" w:type="dxa"/>
            <w:tcBorders>
              <w:top w:val="single" w:color="auto" w:sz="6" w:space="0"/>
              <w:left w:val="single" w:color="auto" w:sz="6" w:space="0"/>
              <w:bottom w:val="single" w:color="auto" w:sz="6" w:space="0"/>
              <w:right w:val="single" w:color="auto" w:sz="6" w:space="0"/>
            </w:tcBorders>
          </w:tcPr>
          <w:p w14:paraId="64C159ED">
            <w:pPr>
              <w:autoSpaceDE w:val="0"/>
              <w:autoSpaceDN w:val="0"/>
              <w:spacing w:line="360" w:lineRule="auto"/>
              <w:rPr>
                <w:rFonts w:cs="仿宋_GB2312" w:asciiTheme="minorEastAsia" w:hAnsiTheme="minorEastAsia" w:eastAsiaTheme="minorEastAsia"/>
                <w:color w:val="auto"/>
                <w:sz w:val="24"/>
                <w:highlight w:val="none"/>
              </w:rPr>
            </w:pPr>
          </w:p>
        </w:tc>
      </w:tr>
      <w:tr w14:paraId="374EB5ED">
        <w:tblPrEx>
          <w:tblCellMar>
            <w:top w:w="0" w:type="dxa"/>
            <w:left w:w="108" w:type="dxa"/>
            <w:bottom w:w="0" w:type="dxa"/>
            <w:right w:w="108" w:type="dxa"/>
          </w:tblCellMar>
        </w:tblPrEx>
        <w:trPr>
          <w:trHeight w:val="470" w:hRule="atLeast"/>
        </w:trPr>
        <w:tc>
          <w:tcPr>
            <w:tcW w:w="483" w:type="dxa"/>
            <w:tcBorders>
              <w:top w:val="single" w:color="auto" w:sz="6" w:space="0"/>
              <w:left w:val="single" w:color="auto" w:sz="6" w:space="0"/>
              <w:bottom w:val="single" w:color="auto" w:sz="6" w:space="0"/>
              <w:right w:val="single" w:color="auto" w:sz="6" w:space="0"/>
            </w:tcBorders>
          </w:tcPr>
          <w:p w14:paraId="6BF6FFE8">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906" w:type="dxa"/>
            <w:tcBorders>
              <w:top w:val="single" w:color="auto" w:sz="6" w:space="0"/>
              <w:left w:val="single" w:color="auto" w:sz="6" w:space="0"/>
              <w:bottom w:val="single" w:color="auto" w:sz="6" w:space="0"/>
              <w:right w:val="single" w:color="auto" w:sz="6" w:space="0"/>
            </w:tcBorders>
          </w:tcPr>
          <w:p w14:paraId="7CA007C6">
            <w:pPr>
              <w:autoSpaceDE w:val="0"/>
              <w:autoSpaceDN w:val="0"/>
              <w:spacing w:line="360" w:lineRule="auto"/>
              <w:rPr>
                <w:rFonts w:cs="仿宋_GB2312" w:asciiTheme="minorEastAsia" w:hAnsiTheme="minorEastAsia" w:eastAsiaTheme="minorEastAsia"/>
                <w:color w:val="auto"/>
                <w:sz w:val="24"/>
                <w:highlight w:val="none"/>
              </w:rPr>
            </w:pPr>
          </w:p>
        </w:tc>
        <w:tc>
          <w:tcPr>
            <w:tcW w:w="474" w:type="dxa"/>
            <w:tcBorders>
              <w:top w:val="single" w:color="auto" w:sz="6" w:space="0"/>
              <w:left w:val="single" w:color="auto" w:sz="6" w:space="0"/>
              <w:bottom w:val="single" w:color="auto" w:sz="6" w:space="0"/>
              <w:right w:val="single" w:color="auto" w:sz="6" w:space="0"/>
            </w:tcBorders>
          </w:tcPr>
          <w:p w14:paraId="30736E04">
            <w:pPr>
              <w:autoSpaceDE w:val="0"/>
              <w:autoSpaceDN w:val="0"/>
              <w:spacing w:line="360" w:lineRule="auto"/>
              <w:rPr>
                <w:rFonts w:cs="仿宋_GB2312" w:asciiTheme="minorEastAsia" w:hAnsiTheme="minorEastAsia" w:eastAsiaTheme="minorEastAsia"/>
                <w:color w:val="auto"/>
                <w:sz w:val="24"/>
                <w:highlight w:val="none"/>
              </w:rPr>
            </w:pPr>
          </w:p>
        </w:tc>
        <w:tc>
          <w:tcPr>
            <w:tcW w:w="675" w:type="dxa"/>
            <w:tcBorders>
              <w:top w:val="single" w:color="auto" w:sz="6" w:space="0"/>
              <w:left w:val="single" w:color="auto" w:sz="6" w:space="0"/>
              <w:bottom w:val="single" w:color="auto" w:sz="6" w:space="0"/>
              <w:right w:val="single" w:color="auto" w:sz="6" w:space="0"/>
            </w:tcBorders>
          </w:tcPr>
          <w:p w14:paraId="5E1F0267">
            <w:pPr>
              <w:autoSpaceDE w:val="0"/>
              <w:autoSpaceDN w:val="0"/>
              <w:spacing w:line="360" w:lineRule="auto"/>
              <w:rPr>
                <w:rFonts w:cs="仿宋_GB2312" w:asciiTheme="minorEastAsia" w:hAnsiTheme="minorEastAsia" w:eastAsiaTheme="minorEastAsia"/>
                <w:color w:val="auto"/>
                <w:sz w:val="24"/>
                <w:highlight w:val="none"/>
              </w:rPr>
            </w:pPr>
          </w:p>
        </w:tc>
        <w:tc>
          <w:tcPr>
            <w:tcW w:w="1192" w:type="dxa"/>
            <w:tcBorders>
              <w:top w:val="single" w:color="auto" w:sz="6" w:space="0"/>
              <w:left w:val="single" w:color="auto" w:sz="6" w:space="0"/>
              <w:bottom w:val="single" w:color="auto" w:sz="6" w:space="0"/>
              <w:right w:val="single" w:color="auto" w:sz="6" w:space="0"/>
            </w:tcBorders>
          </w:tcPr>
          <w:p w14:paraId="29E9FC64">
            <w:pPr>
              <w:autoSpaceDE w:val="0"/>
              <w:autoSpaceDN w:val="0"/>
              <w:spacing w:line="360" w:lineRule="auto"/>
              <w:rPr>
                <w:rFonts w:cs="仿宋_GB2312" w:asciiTheme="minorEastAsia" w:hAnsiTheme="minorEastAsia" w:eastAsiaTheme="minorEastAsia"/>
                <w:color w:val="auto"/>
                <w:sz w:val="24"/>
                <w:highlight w:val="none"/>
              </w:rPr>
            </w:pPr>
          </w:p>
        </w:tc>
        <w:tc>
          <w:tcPr>
            <w:tcW w:w="1244" w:type="dxa"/>
            <w:tcBorders>
              <w:top w:val="single" w:color="auto" w:sz="6" w:space="0"/>
              <w:left w:val="single" w:color="auto" w:sz="6" w:space="0"/>
              <w:bottom w:val="single" w:color="auto" w:sz="6" w:space="0"/>
              <w:right w:val="single" w:color="auto" w:sz="6" w:space="0"/>
            </w:tcBorders>
          </w:tcPr>
          <w:p w14:paraId="6F7C7842">
            <w:pPr>
              <w:autoSpaceDE w:val="0"/>
              <w:autoSpaceDN w:val="0"/>
              <w:spacing w:line="360" w:lineRule="auto"/>
              <w:rPr>
                <w:rFonts w:cs="仿宋_GB2312" w:asciiTheme="minorEastAsia" w:hAnsiTheme="minorEastAsia" w:eastAsiaTheme="minorEastAsia"/>
                <w:color w:val="auto"/>
                <w:sz w:val="24"/>
                <w:highlight w:val="none"/>
              </w:rPr>
            </w:pPr>
          </w:p>
        </w:tc>
        <w:tc>
          <w:tcPr>
            <w:tcW w:w="1451" w:type="dxa"/>
            <w:tcBorders>
              <w:top w:val="single" w:color="auto" w:sz="6" w:space="0"/>
              <w:left w:val="single" w:color="auto" w:sz="6" w:space="0"/>
              <w:bottom w:val="single" w:color="auto" w:sz="6" w:space="0"/>
              <w:right w:val="single" w:color="auto" w:sz="6" w:space="0"/>
            </w:tcBorders>
          </w:tcPr>
          <w:p w14:paraId="6B669395">
            <w:pPr>
              <w:autoSpaceDE w:val="0"/>
              <w:autoSpaceDN w:val="0"/>
              <w:spacing w:line="360" w:lineRule="auto"/>
              <w:rPr>
                <w:rFonts w:cs="仿宋_GB2312" w:asciiTheme="minorEastAsia" w:hAnsiTheme="minorEastAsia" w:eastAsiaTheme="minorEastAsia"/>
                <w:color w:val="auto"/>
                <w:sz w:val="24"/>
                <w:highlight w:val="none"/>
              </w:rPr>
            </w:pPr>
          </w:p>
        </w:tc>
        <w:tc>
          <w:tcPr>
            <w:tcW w:w="2730" w:type="dxa"/>
            <w:tcBorders>
              <w:top w:val="single" w:color="auto" w:sz="6" w:space="0"/>
              <w:left w:val="single" w:color="auto" w:sz="6" w:space="0"/>
              <w:bottom w:val="single" w:color="auto" w:sz="6" w:space="0"/>
              <w:right w:val="single" w:color="auto" w:sz="6" w:space="0"/>
            </w:tcBorders>
          </w:tcPr>
          <w:p w14:paraId="72D8126E">
            <w:pPr>
              <w:autoSpaceDE w:val="0"/>
              <w:autoSpaceDN w:val="0"/>
              <w:spacing w:line="360" w:lineRule="auto"/>
              <w:rPr>
                <w:rFonts w:cs="仿宋_GB2312" w:asciiTheme="minorEastAsia" w:hAnsiTheme="minorEastAsia" w:eastAsiaTheme="minorEastAsia"/>
                <w:color w:val="auto"/>
                <w:sz w:val="24"/>
                <w:highlight w:val="none"/>
              </w:rPr>
            </w:pPr>
          </w:p>
        </w:tc>
      </w:tr>
    </w:tbl>
    <w:p w14:paraId="1E234FA0">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b/>
          <w:color w:val="auto"/>
          <w:sz w:val="24"/>
          <w:highlight w:val="none"/>
        </w:rPr>
        <w:t>注：供应商可按上述的格式自行编制，须随表提交相应的证书复印件并注明所在响应文件页码。</w:t>
      </w:r>
    </w:p>
    <w:p w14:paraId="68CBA47B">
      <w:pPr>
        <w:spacing w:line="360" w:lineRule="auto"/>
        <w:rPr>
          <w:rFonts w:cs="仿宋_GB2312" w:asciiTheme="minorEastAsia" w:hAnsiTheme="minorEastAsia" w:eastAsiaTheme="minorEastAsia"/>
          <w:b/>
          <w:color w:val="auto"/>
          <w:sz w:val="24"/>
          <w:highlight w:val="none"/>
        </w:rPr>
      </w:pPr>
    </w:p>
    <w:p w14:paraId="4707270A">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b/>
          <w:color w:val="auto"/>
          <w:sz w:val="24"/>
          <w:highlight w:val="none"/>
        </w:rPr>
        <w:t>附表C:本项目的项目经理和小组人员交纳社保记录情况表</w:t>
      </w:r>
    </w:p>
    <w:p w14:paraId="2A5A160B">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28061B04">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14:paraId="2CFBA1EB">
      <w:pPr>
        <w:spacing w:line="360" w:lineRule="auto"/>
        <w:rPr>
          <w:rFonts w:cs="仿宋_GB2312" w:asciiTheme="minorEastAsia" w:hAnsiTheme="minorEastAsia" w:eastAsiaTheme="minorEastAsia"/>
          <w:b/>
          <w:bCs/>
          <w:color w:val="auto"/>
          <w:sz w:val="24"/>
          <w:highlight w:val="none"/>
        </w:rPr>
      </w:pPr>
    </w:p>
    <w:p w14:paraId="105084C1">
      <w:pPr>
        <w:spacing w:line="360" w:lineRule="auto"/>
        <w:jc w:val="center"/>
        <w:rPr>
          <w:rFonts w:cs="仿宋_GB2312" w:asciiTheme="minorEastAsia" w:hAnsiTheme="minorEastAsia" w:eastAsiaTheme="minorEastAsia"/>
          <w:b/>
          <w:bCs/>
          <w:color w:val="auto"/>
          <w:sz w:val="32"/>
          <w:szCs w:val="32"/>
          <w:highlight w:val="none"/>
        </w:rPr>
      </w:pPr>
    </w:p>
    <w:p w14:paraId="09FDB7FE">
      <w:pPr>
        <w:spacing w:line="360" w:lineRule="auto"/>
        <w:jc w:val="center"/>
        <w:rPr>
          <w:rFonts w:cs="仿宋_GB2312" w:asciiTheme="minorEastAsia" w:hAnsiTheme="minorEastAsia" w:eastAsiaTheme="minorEastAsia"/>
          <w:b/>
          <w:bCs/>
          <w:color w:val="auto"/>
          <w:sz w:val="24"/>
          <w:highlight w:val="none"/>
        </w:rPr>
      </w:pPr>
    </w:p>
    <w:p w14:paraId="1FAC723B">
      <w:pPr>
        <w:rPr>
          <w:rFonts w:hint="eastAsia"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bCs/>
          <w:color w:val="auto"/>
          <w:sz w:val="32"/>
          <w:szCs w:val="32"/>
          <w:highlight w:val="none"/>
        </w:rPr>
        <w:br w:type="page"/>
      </w:r>
    </w:p>
    <w:p w14:paraId="43E1EFB8">
      <w:pPr>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bCs/>
          <w:color w:val="auto"/>
          <w:sz w:val="32"/>
          <w:szCs w:val="32"/>
          <w:highlight w:val="none"/>
        </w:rPr>
        <w:t>十二、</w:t>
      </w:r>
      <w:r>
        <w:rPr>
          <w:rFonts w:hint="eastAsia" w:cs="仿宋_GB2312" w:asciiTheme="minorEastAsia" w:hAnsiTheme="minorEastAsia" w:eastAsiaTheme="minorEastAsia"/>
          <w:b/>
          <w:color w:val="auto"/>
          <w:kern w:val="0"/>
          <w:sz w:val="32"/>
          <w:szCs w:val="32"/>
          <w:highlight w:val="none"/>
          <w:lang w:val="zh-CN"/>
        </w:rPr>
        <w:t>增值服务</w:t>
      </w:r>
    </w:p>
    <w:p w14:paraId="7F06C044">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14:paraId="36BD9207">
      <w:pPr>
        <w:keepNext/>
        <w:autoSpaceDE w:val="0"/>
        <w:autoSpaceDN w:val="0"/>
        <w:spacing w:line="360" w:lineRule="auto"/>
        <w:ind w:firstLine="477"/>
        <w:jc w:val="left"/>
        <w:rPr>
          <w:rFonts w:cs="仿宋_GB2312" w:asciiTheme="minorEastAsia" w:hAnsiTheme="minorEastAsia" w:eastAsiaTheme="minorEastAsia"/>
          <w:b/>
          <w:color w:val="auto"/>
          <w:sz w:val="24"/>
          <w:highlight w:val="none"/>
        </w:rPr>
      </w:pPr>
    </w:p>
    <w:p w14:paraId="50373096">
      <w:pPr>
        <w:keepNext/>
        <w:autoSpaceDE w:val="0"/>
        <w:autoSpaceDN w:val="0"/>
        <w:spacing w:line="360" w:lineRule="auto"/>
        <w:ind w:firstLine="477"/>
        <w:jc w:val="left"/>
        <w:rPr>
          <w:rFonts w:cs="仿宋_GB2312" w:asciiTheme="minorEastAsia" w:hAnsiTheme="minorEastAsia" w:eastAsiaTheme="minorEastAsia"/>
          <w:b/>
          <w:color w:val="auto"/>
          <w:sz w:val="24"/>
          <w:highlight w:val="none"/>
        </w:rPr>
      </w:pPr>
    </w:p>
    <w:p w14:paraId="7D74C924">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68BB132B">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14:paraId="4CB30A25">
      <w:pPr>
        <w:spacing w:line="360" w:lineRule="auto"/>
        <w:jc w:val="center"/>
        <w:rPr>
          <w:rFonts w:cs="仿宋_GB2312" w:asciiTheme="minorEastAsia" w:hAnsiTheme="minorEastAsia" w:eastAsiaTheme="minorEastAsia"/>
          <w:b/>
          <w:bCs/>
          <w:color w:val="auto"/>
          <w:sz w:val="32"/>
          <w:szCs w:val="32"/>
          <w:highlight w:val="none"/>
        </w:rPr>
      </w:pPr>
    </w:p>
    <w:p w14:paraId="41CBF86F">
      <w:pPr>
        <w:spacing w:line="360" w:lineRule="auto"/>
        <w:jc w:val="center"/>
        <w:rPr>
          <w:rFonts w:cs="仿宋_GB2312" w:asciiTheme="minorEastAsia" w:hAnsiTheme="minorEastAsia" w:eastAsiaTheme="minorEastAsia"/>
          <w:color w:val="auto"/>
          <w:kern w:val="0"/>
          <w:sz w:val="24"/>
          <w:highlight w:val="none"/>
        </w:rPr>
      </w:pPr>
    </w:p>
    <w:p w14:paraId="4F9F7069">
      <w:pPr>
        <w:spacing w:line="360" w:lineRule="auto"/>
        <w:jc w:val="center"/>
        <w:rPr>
          <w:rFonts w:cs="仿宋_GB2312" w:asciiTheme="minorEastAsia" w:hAnsiTheme="minorEastAsia" w:eastAsiaTheme="minorEastAsia"/>
          <w:color w:val="auto"/>
          <w:kern w:val="0"/>
          <w:sz w:val="24"/>
          <w:highlight w:val="none"/>
        </w:rPr>
      </w:pPr>
    </w:p>
    <w:p w14:paraId="379BF3E9">
      <w:pPr>
        <w:spacing w:line="360" w:lineRule="auto"/>
        <w:jc w:val="center"/>
        <w:rPr>
          <w:rFonts w:cs="仿宋_GB2312" w:asciiTheme="minorEastAsia" w:hAnsiTheme="minorEastAsia" w:eastAsiaTheme="minorEastAsia"/>
          <w:color w:val="auto"/>
          <w:kern w:val="0"/>
          <w:sz w:val="24"/>
          <w:highlight w:val="none"/>
        </w:rPr>
      </w:pPr>
    </w:p>
    <w:p w14:paraId="35606C01">
      <w:pPr>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bCs/>
          <w:color w:val="auto"/>
          <w:sz w:val="32"/>
          <w:szCs w:val="32"/>
          <w:highlight w:val="none"/>
        </w:rPr>
        <w:t>十三、认为需求的</w:t>
      </w:r>
      <w:r>
        <w:rPr>
          <w:rFonts w:hint="eastAsia" w:cs="仿宋_GB2312" w:asciiTheme="minorEastAsia" w:hAnsiTheme="minorEastAsia" w:eastAsiaTheme="minorEastAsia"/>
          <w:b/>
          <w:color w:val="auto"/>
          <w:kern w:val="0"/>
          <w:sz w:val="32"/>
          <w:szCs w:val="32"/>
          <w:highlight w:val="none"/>
          <w:lang w:val="zh-CN"/>
        </w:rPr>
        <w:t>其他技术文件或说明</w:t>
      </w:r>
    </w:p>
    <w:p w14:paraId="733D3EF6">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14:paraId="0C22BEA2">
      <w:pPr>
        <w:spacing w:line="360" w:lineRule="auto"/>
        <w:rPr>
          <w:rFonts w:cs="仿宋_GB2312" w:asciiTheme="minorEastAsia" w:hAnsiTheme="minorEastAsia" w:eastAsiaTheme="minorEastAsia"/>
          <w:color w:val="auto"/>
          <w:sz w:val="24"/>
          <w:highlight w:val="none"/>
        </w:rPr>
      </w:pPr>
    </w:p>
    <w:p w14:paraId="54678DA0">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14:paraId="0E81563C">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14:paraId="0B166801">
      <w:pPr>
        <w:spacing w:line="360" w:lineRule="auto"/>
        <w:jc w:val="center"/>
        <w:rPr>
          <w:rFonts w:cs="仿宋_GB2312" w:asciiTheme="minorEastAsia" w:hAnsiTheme="minorEastAsia" w:eastAsiaTheme="minorEastAsia"/>
          <w:b/>
          <w:bCs/>
          <w:color w:val="auto"/>
          <w:sz w:val="32"/>
          <w:szCs w:val="32"/>
          <w:highlight w:val="none"/>
        </w:rPr>
      </w:pPr>
    </w:p>
    <w:p w14:paraId="37935B96">
      <w:pPr>
        <w:tabs>
          <w:tab w:val="left" w:pos="0"/>
        </w:tabs>
        <w:autoSpaceDE w:val="0"/>
        <w:autoSpaceDN w:val="0"/>
        <w:spacing w:line="360" w:lineRule="auto"/>
        <w:ind w:firstLine="2409" w:firstLineChars="800"/>
        <w:rPr>
          <w:rFonts w:cs="仿宋_GB2312" w:asciiTheme="minorEastAsia" w:hAnsiTheme="minorEastAsia" w:eastAsiaTheme="minorEastAsia"/>
          <w:b/>
          <w:bCs/>
          <w:color w:val="auto"/>
          <w:sz w:val="30"/>
          <w:szCs w:val="30"/>
          <w:highlight w:val="none"/>
        </w:rPr>
      </w:pPr>
    </w:p>
    <w:p w14:paraId="126C12BA">
      <w:pPr>
        <w:tabs>
          <w:tab w:val="left" w:pos="0"/>
        </w:tabs>
        <w:autoSpaceDE w:val="0"/>
        <w:autoSpaceDN w:val="0"/>
        <w:spacing w:line="360" w:lineRule="auto"/>
        <w:jc w:val="center"/>
        <w:rPr>
          <w:rFonts w:cs="仿宋_GB2312" w:asciiTheme="minorEastAsia" w:hAnsiTheme="minorEastAsia" w:eastAsiaTheme="minorEastAsia"/>
          <w:b/>
          <w:bCs/>
          <w:color w:val="auto"/>
          <w:sz w:val="30"/>
          <w:szCs w:val="30"/>
          <w:highlight w:val="none"/>
        </w:rPr>
      </w:pPr>
    </w:p>
    <w:p w14:paraId="63F960AF">
      <w:pPr>
        <w:widowControl/>
        <w:adjustRightInd/>
        <w:jc w:val="left"/>
        <w:rPr>
          <w:rFonts w:cs="仿宋_GB2312" w:asciiTheme="minorEastAsia" w:hAnsiTheme="minorEastAsia" w:eastAsiaTheme="minorEastAsia"/>
          <w:b/>
          <w:bCs/>
          <w:color w:val="auto"/>
          <w:sz w:val="30"/>
          <w:szCs w:val="30"/>
          <w:highlight w:val="none"/>
        </w:rPr>
      </w:pPr>
      <w:r>
        <w:rPr>
          <w:rFonts w:cs="仿宋_GB2312" w:asciiTheme="minorEastAsia" w:hAnsiTheme="minorEastAsia" w:eastAsiaTheme="minorEastAsia"/>
          <w:b/>
          <w:bCs/>
          <w:color w:val="auto"/>
          <w:sz w:val="30"/>
          <w:szCs w:val="30"/>
          <w:highlight w:val="none"/>
        </w:rPr>
        <w:br w:type="page"/>
      </w:r>
    </w:p>
    <w:p w14:paraId="5C4EC3CE">
      <w:pPr>
        <w:tabs>
          <w:tab w:val="left" w:pos="0"/>
        </w:tabs>
        <w:autoSpaceDE w:val="0"/>
        <w:autoSpaceDN w:val="0"/>
        <w:spacing w:line="360" w:lineRule="auto"/>
        <w:jc w:val="center"/>
        <w:rPr>
          <w:rFonts w:cs="仿宋_GB2312" w:asciiTheme="minorEastAsia" w:hAnsiTheme="minorEastAsia" w:eastAsiaTheme="minorEastAsia"/>
          <w:b/>
          <w:bCs/>
          <w:color w:val="auto"/>
          <w:sz w:val="30"/>
          <w:szCs w:val="30"/>
          <w:highlight w:val="none"/>
        </w:rPr>
      </w:pPr>
      <w:r>
        <w:rPr>
          <w:rFonts w:hint="eastAsia" w:cs="仿宋_GB2312" w:asciiTheme="minorEastAsia" w:hAnsiTheme="minorEastAsia" w:eastAsiaTheme="minorEastAsia"/>
          <w:b/>
          <w:bCs/>
          <w:color w:val="auto"/>
          <w:sz w:val="30"/>
          <w:szCs w:val="30"/>
          <w:highlight w:val="none"/>
        </w:rPr>
        <w:t>十四、</w:t>
      </w:r>
      <w:r>
        <w:rPr>
          <w:rFonts w:hint="eastAsia" w:cs="宋体" w:asciiTheme="minorEastAsia" w:hAnsiTheme="minorEastAsia" w:eastAsiaTheme="minorEastAsia"/>
          <w:b/>
          <w:color w:val="auto"/>
          <w:kern w:val="0"/>
          <w:sz w:val="32"/>
          <w:szCs w:val="32"/>
          <w:highlight w:val="none"/>
          <w:lang w:val="zh-CN"/>
        </w:rPr>
        <w:t>政府采购供应商廉洁自律承诺书</w:t>
      </w:r>
    </w:p>
    <w:p w14:paraId="7082710F">
      <w:pPr>
        <w:autoSpaceDE w:val="0"/>
        <w:autoSpaceDN w:val="0"/>
        <w:spacing w:line="360" w:lineRule="auto"/>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sz w:val="24"/>
          <w:highlight w:val="none"/>
        </w:rPr>
        <w:t>浙江省商务厅</w:t>
      </w:r>
      <w:r>
        <w:rPr>
          <w:rFonts w:hint="eastAsia" w:cs="仿宋_GB2312" w:asciiTheme="minorEastAsia" w:hAnsiTheme="minorEastAsia" w:eastAsiaTheme="minorEastAsia"/>
          <w:color w:val="auto"/>
          <w:kern w:val="0"/>
          <w:sz w:val="24"/>
          <w:highlight w:val="none"/>
          <w:lang w:val="zh-CN"/>
        </w:rPr>
        <w:t xml:space="preserve">：    </w:t>
      </w:r>
    </w:p>
    <w:p w14:paraId="1D3123EA">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我单位响应你</w:t>
      </w:r>
      <w:r>
        <w:rPr>
          <w:rFonts w:hint="eastAsia" w:cs="仿宋_GB2312" w:asciiTheme="minorEastAsia" w:hAnsiTheme="minorEastAsia" w:eastAsiaTheme="minorEastAsia"/>
          <w:color w:val="auto"/>
          <w:sz w:val="24"/>
          <w:highlight w:val="none"/>
        </w:rPr>
        <w:t>单位</w:t>
      </w:r>
      <w:r>
        <w:rPr>
          <w:rFonts w:hint="eastAsia" w:cs="仿宋_GB2312" w:asciiTheme="minorEastAsia" w:hAnsiTheme="minorEastAsia" w:eastAsiaTheme="minorEastAsia"/>
          <w:color w:val="auto"/>
          <w:kern w:val="0"/>
          <w:sz w:val="24"/>
          <w:highlight w:val="none"/>
          <w:lang w:val="zh-CN"/>
        </w:rPr>
        <w:t>项目采购要求参加响应。在这次响应过程中和成交后，我们将严格遵守国家法律法规要求，并郑重承诺：</w:t>
      </w:r>
    </w:p>
    <w:p w14:paraId="045078B6">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一、不向项目有关人员及部门赠送礼金礼物、有价证券、回扣以及中介费、介绍费、咨询费等好处费； </w:t>
      </w:r>
    </w:p>
    <w:p w14:paraId="61D479F5">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二、不为项目有关人员及部门报销应由你方单位或个人支付的费用； </w:t>
      </w:r>
    </w:p>
    <w:p w14:paraId="6C500765">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三、不向项目有关人员及部门提供有可能影响公正的宴请和健身娱乐等活动； </w:t>
      </w:r>
    </w:p>
    <w:p w14:paraId="4226AB72">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四、不为项目有关人员及部门出国（境）、旅游等提供方便；</w:t>
      </w:r>
    </w:p>
    <w:p w14:paraId="2B59A673">
      <w:pPr>
        <w:autoSpaceDE w:val="0"/>
        <w:autoSpaceDN w:val="0"/>
        <w:spacing w:line="360" w:lineRule="auto"/>
        <w:ind w:left="481" w:leftChars="229"/>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五、不为项目有关人员个人装修住房、婚丧嫁娶、配偶子女工作安排等提供</w:t>
      </w:r>
    </w:p>
    <w:p w14:paraId="5119A59C">
      <w:pPr>
        <w:autoSpaceDE w:val="0"/>
        <w:autoSpaceDN w:val="0"/>
        <w:spacing w:line="360" w:lineRule="auto"/>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好处；</w:t>
      </w:r>
    </w:p>
    <w:p w14:paraId="6596E445">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六、严格遵守《中华人民共和国政府采购法》《中华人民共和国招标投标法》《中华人民共和国民法典》等法律法规，诚实守信，合法经营，坚决抵制各种违法违纪行为。 </w:t>
      </w:r>
    </w:p>
    <w:p w14:paraId="33FD97A7">
      <w:pPr>
        <w:autoSpaceDE w:val="0"/>
        <w:autoSpaceDN w:val="0"/>
        <w:spacing w:line="360" w:lineRule="auto"/>
        <w:ind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如违反上述承诺，你</w:t>
      </w:r>
      <w:r>
        <w:rPr>
          <w:rFonts w:hint="eastAsia" w:cs="仿宋_GB2312" w:asciiTheme="minorEastAsia" w:hAnsiTheme="minorEastAsia" w:eastAsiaTheme="minorEastAsia"/>
          <w:color w:val="auto"/>
          <w:sz w:val="24"/>
          <w:highlight w:val="none"/>
        </w:rPr>
        <w:t>单位</w:t>
      </w:r>
      <w:r>
        <w:rPr>
          <w:rFonts w:hint="eastAsia" w:cs="仿宋_GB2312" w:asciiTheme="minorEastAsia" w:hAnsiTheme="minorEastAsia" w:eastAsiaTheme="minorEastAsia"/>
          <w:color w:val="auto"/>
          <w:kern w:val="0"/>
          <w:sz w:val="24"/>
          <w:highlight w:val="none"/>
          <w:lang w:val="zh-CN"/>
        </w:rPr>
        <w:t>有权立即取消我单位响应、成交或在建项目的建设资格，有权拒绝我单位在一定时期内进入你</w:t>
      </w:r>
      <w:r>
        <w:rPr>
          <w:rFonts w:hint="eastAsia" w:cs="仿宋_GB2312" w:asciiTheme="minorEastAsia" w:hAnsiTheme="minorEastAsia" w:eastAsiaTheme="minorEastAsia"/>
          <w:color w:val="auto"/>
          <w:sz w:val="24"/>
          <w:highlight w:val="none"/>
        </w:rPr>
        <w:t>单位</w:t>
      </w:r>
      <w:r>
        <w:rPr>
          <w:rFonts w:hint="eastAsia" w:cs="仿宋_GB2312" w:asciiTheme="minorEastAsia" w:hAnsiTheme="minorEastAsia" w:eastAsiaTheme="minorEastAsia"/>
          <w:color w:val="auto"/>
          <w:kern w:val="0"/>
          <w:sz w:val="24"/>
          <w:highlight w:val="none"/>
          <w:lang w:val="zh-CN"/>
        </w:rPr>
        <w:t>进行项目建设或其他经营活动，并通报市财政局。由此引起的相应损失均由我单位承担。</w:t>
      </w:r>
    </w:p>
    <w:p w14:paraId="154CAD0B">
      <w:pPr>
        <w:autoSpaceDE w:val="0"/>
        <w:autoSpaceDN w:val="0"/>
        <w:spacing w:line="360" w:lineRule="auto"/>
        <w:ind w:left="2"/>
        <w:jc w:val="left"/>
        <w:rPr>
          <w:rFonts w:cs="仿宋_GB2312" w:asciiTheme="minorEastAsia" w:hAnsiTheme="minorEastAsia" w:eastAsiaTheme="minorEastAsia"/>
          <w:color w:val="auto"/>
          <w:kern w:val="0"/>
          <w:sz w:val="24"/>
          <w:highlight w:val="none"/>
          <w:lang w:val="zh-CN"/>
        </w:rPr>
      </w:pPr>
    </w:p>
    <w:p w14:paraId="69C0837C">
      <w:pPr>
        <w:autoSpaceDE w:val="0"/>
        <w:autoSpaceDN w:val="0"/>
        <w:spacing w:line="360" w:lineRule="auto"/>
        <w:ind w:left="2"/>
        <w:jc w:val="left"/>
        <w:rPr>
          <w:rFonts w:cs="仿宋_GB2312" w:asciiTheme="minorEastAsia" w:hAnsiTheme="minorEastAsia" w:eastAsiaTheme="minorEastAsia"/>
          <w:color w:val="auto"/>
          <w:kern w:val="0"/>
          <w:sz w:val="24"/>
          <w:highlight w:val="none"/>
          <w:lang w:val="zh-CN"/>
        </w:rPr>
      </w:pPr>
    </w:p>
    <w:p w14:paraId="67341DDE">
      <w:pPr>
        <w:autoSpaceDE w:val="0"/>
        <w:autoSpaceDN w:val="0"/>
        <w:spacing w:line="360" w:lineRule="auto"/>
        <w:ind w:left="2"/>
        <w:jc w:val="left"/>
        <w:rPr>
          <w:rFonts w:cs="仿宋_GB2312" w:asciiTheme="minorEastAsia" w:hAnsiTheme="minorEastAsia" w:eastAsiaTheme="minorEastAsia"/>
          <w:color w:val="auto"/>
          <w:kern w:val="0"/>
          <w:sz w:val="24"/>
          <w:highlight w:val="none"/>
          <w:lang w:val="zh-CN"/>
        </w:rPr>
      </w:pPr>
    </w:p>
    <w:p w14:paraId="46B6F797">
      <w:pPr>
        <w:autoSpaceDE w:val="0"/>
        <w:autoSpaceDN w:val="0"/>
        <w:spacing w:line="360" w:lineRule="auto"/>
        <w:ind w:left="2" w:leftChars="1" w:right="1120" w:firstLine="4560" w:firstLineChars="19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rPr>
        <w:t>供应商</w:t>
      </w:r>
      <w:r>
        <w:rPr>
          <w:rFonts w:hint="eastAsia" w:cs="仿宋_GB2312" w:asciiTheme="minorEastAsia" w:hAnsiTheme="minorEastAsia" w:eastAsiaTheme="minorEastAsia"/>
          <w:color w:val="auto"/>
          <w:kern w:val="0"/>
          <w:sz w:val="24"/>
          <w:highlight w:val="none"/>
          <w:lang w:val="zh-CN"/>
        </w:rPr>
        <w:t>名称（</w:t>
      </w:r>
      <w:r>
        <w:rPr>
          <w:rFonts w:hint="eastAsia" w:cs="仿宋_GB2312" w:asciiTheme="minorEastAsia" w:hAnsiTheme="minorEastAsia" w:eastAsiaTheme="minorEastAsia"/>
          <w:color w:val="auto"/>
          <w:sz w:val="24"/>
          <w:highlight w:val="none"/>
        </w:rPr>
        <w:t>电子签名</w:t>
      </w:r>
      <w:r>
        <w:rPr>
          <w:rFonts w:hint="eastAsia" w:cs="仿宋_GB2312" w:asciiTheme="minorEastAsia" w:hAnsiTheme="minorEastAsia" w:eastAsiaTheme="minorEastAsia"/>
          <w:color w:val="auto"/>
          <w:kern w:val="0"/>
          <w:sz w:val="24"/>
          <w:highlight w:val="none"/>
          <w:lang w:val="zh-CN"/>
        </w:rPr>
        <w:t xml:space="preserve">）：                </w:t>
      </w:r>
    </w:p>
    <w:p w14:paraId="578C018D">
      <w:pPr>
        <w:spacing w:line="360" w:lineRule="auto"/>
        <w:ind w:left="4620" w:leftChars="2200"/>
        <w:rPr>
          <w:rFonts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highlight w:val="none"/>
          <w:lang w:val="zh-CN"/>
        </w:rPr>
        <w:t>日期</w:t>
      </w:r>
      <w:r>
        <w:rPr>
          <w:rFonts w:hint="eastAsia" w:cs="仿宋_GB2312" w:asciiTheme="minorEastAsia" w:hAnsiTheme="minorEastAsia" w:eastAsiaTheme="minorEastAsia"/>
          <w:color w:val="auto"/>
          <w:kern w:val="0"/>
          <w:sz w:val="24"/>
          <w:highlight w:val="none"/>
        </w:rPr>
        <w:t>：</w:t>
      </w:r>
      <w:r>
        <w:rPr>
          <w:rFonts w:hint="eastAsia" w:cs="仿宋_GB2312" w:asciiTheme="minorEastAsia" w:hAnsiTheme="minorEastAsia" w:eastAsiaTheme="minorEastAsia"/>
          <w:color w:val="auto"/>
          <w:kern w:val="0"/>
          <w:sz w:val="24"/>
          <w:highlight w:val="none"/>
          <w:lang w:val="zh-CN"/>
        </w:rPr>
        <w:t xml:space="preserve">   年   月   日</w:t>
      </w:r>
    </w:p>
    <w:p w14:paraId="004E0322">
      <w:pPr>
        <w:spacing w:line="360" w:lineRule="auto"/>
        <w:jc w:val="center"/>
        <w:rPr>
          <w:rFonts w:cs="仿宋_GB2312" w:asciiTheme="minorEastAsia" w:hAnsiTheme="minorEastAsia" w:eastAsiaTheme="minorEastAsia"/>
          <w:b/>
          <w:color w:val="auto"/>
          <w:sz w:val="36"/>
          <w:szCs w:val="36"/>
          <w:highlight w:val="none"/>
        </w:rPr>
      </w:pPr>
    </w:p>
    <w:p w14:paraId="76BCCCAB">
      <w:pPr>
        <w:widowControl/>
        <w:adjustRightInd/>
        <w:jc w:val="left"/>
        <w:rPr>
          <w:rFonts w:cs="仿宋_GB2312" w:asciiTheme="minorEastAsia" w:hAnsiTheme="minorEastAsia" w:eastAsiaTheme="minorEastAsia"/>
          <w:b/>
          <w:color w:val="auto"/>
          <w:sz w:val="36"/>
          <w:szCs w:val="36"/>
          <w:highlight w:val="none"/>
        </w:rPr>
      </w:pPr>
      <w:r>
        <w:rPr>
          <w:rFonts w:cs="仿宋_GB2312" w:asciiTheme="minorEastAsia" w:hAnsiTheme="minorEastAsia" w:eastAsiaTheme="minorEastAsia"/>
          <w:b/>
          <w:color w:val="auto"/>
          <w:sz w:val="36"/>
          <w:szCs w:val="36"/>
          <w:highlight w:val="none"/>
        </w:rPr>
        <w:br w:type="page"/>
      </w:r>
    </w:p>
    <w:p w14:paraId="3F68B8A5">
      <w:pPr>
        <w:pStyle w:val="115"/>
        <w:keepNext w:val="0"/>
        <w:pageBreakBefore w:val="0"/>
        <w:tabs>
          <w:tab w:val="clear" w:pos="720"/>
        </w:tabs>
        <w:ind w:firstLine="640"/>
        <w:outlineLvl w:val="9"/>
        <w:rPr>
          <w:rFonts w:cs="仿宋_GB2312" w:asciiTheme="minorEastAsia" w:hAnsiTheme="minorEastAsia" w:eastAsiaTheme="minorEastAsia"/>
          <w:color w:val="auto"/>
          <w:kern w:val="2"/>
          <w:sz w:val="32"/>
          <w:szCs w:val="32"/>
          <w:highlight w:val="none"/>
        </w:rPr>
        <w:sectPr>
          <w:headerReference r:id="rId9" w:type="first"/>
          <w:footerReference r:id="rId12" w:type="first"/>
          <w:headerReference r:id="rId8" w:type="default"/>
          <w:footerReference r:id="rId10" w:type="default"/>
          <w:footerReference r:id="rId11" w:type="even"/>
          <w:pgSz w:w="11906" w:h="16838"/>
          <w:pgMar w:top="779" w:right="1418" w:bottom="468" w:left="1418" w:header="851" w:footer="992" w:gutter="0"/>
          <w:cols w:space="720" w:num="1"/>
          <w:titlePg/>
          <w:docGrid w:linePitch="312" w:charSpace="0"/>
        </w:sectPr>
      </w:pPr>
    </w:p>
    <w:p w14:paraId="22C7DDD7">
      <w:pPr>
        <w:pStyle w:val="392"/>
        <w:ind w:firstLine="0" w:firstLineChars="0"/>
        <w:jc w:val="center"/>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第八章 报价格式</w:t>
      </w:r>
    </w:p>
    <w:p w14:paraId="27DAADB0">
      <w:pPr>
        <w:pStyle w:val="115"/>
        <w:keepNext w:val="0"/>
        <w:pageBreakBefore w:val="0"/>
        <w:tabs>
          <w:tab w:val="clear" w:pos="720"/>
        </w:tabs>
        <w:ind w:firstLine="640"/>
        <w:outlineLvl w:val="9"/>
        <w:rPr>
          <w:rFonts w:cs="仿宋_GB2312" w:asciiTheme="minorEastAsia" w:hAnsiTheme="minorEastAsia" w:eastAsiaTheme="minorEastAsia"/>
          <w:color w:val="auto"/>
          <w:kern w:val="2"/>
          <w:sz w:val="32"/>
          <w:szCs w:val="32"/>
          <w:highlight w:val="none"/>
        </w:rPr>
      </w:pPr>
      <w:r>
        <w:rPr>
          <w:rFonts w:hint="eastAsia" w:cs="仿宋_GB2312" w:asciiTheme="minorEastAsia" w:hAnsiTheme="minorEastAsia" w:eastAsiaTheme="minorEastAsia"/>
          <w:color w:val="auto"/>
          <w:kern w:val="2"/>
          <w:sz w:val="32"/>
          <w:szCs w:val="32"/>
          <w:highlight w:val="none"/>
        </w:rPr>
        <w:t>（一）报价一览表</w:t>
      </w:r>
    </w:p>
    <w:p w14:paraId="45C8F6AD">
      <w:pPr>
        <w:autoSpaceDE w:val="0"/>
        <w:autoSpaceDN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浙江省商务厅、华诚工程咨询集团有限公司</w:t>
      </w:r>
      <w:r>
        <w:rPr>
          <w:rFonts w:hint="eastAsia" w:cs="仿宋_GB2312" w:asciiTheme="minorEastAsia" w:hAnsiTheme="minorEastAsia" w:eastAsiaTheme="minorEastAsia"/>
          <w:color w:val="auto"/>
          <w:kern w:val="0"/>
          <w:sz w:val="24"/>
          <w:highlight w:val="none"/>
          <w:lang w:val="zh-CN"/>
        </w:rPr>
        <w:t>：</w:t>
      </w:r>
    </w:p>
    <w:p w14:paraId="31F907B2">
      <w:pPr>
        <w:spacing w:line="360" w:lineRule="auto"/>
        <w:ind w:firstLine="72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按你方磋商文件要求，</w:t>
      </w:r>
      <w:r>
        <w:rPr>
          <w:rFonts w:hint="eastAsia" w:cs="仿宋_GB2312" w:asciiTheme="minorEastAsia" w:hAnsiTheme="minorEastAsia" w:eastAsiaTheme="minorEastAsia"/>
          <w:color w:val="auto"/>
          <w:sz w:val="24"/>
          <w:highlight w:val="none"/>
        </w:rPr>
        <w:t>我们即</w:t>
      </w:r>
      <w:r>
        <w:rPr>
          <w:rFonts w:hint="eastAsia" w:cs="仿宋_GB2312" w:asciiTheme="minorEastAsia" w:hAnsiTheme="minorEastAsia" w:eastAsiaTheme="minorEastAsia"/>
          <w:color w:val="auto"/>
          <w:kern w:val="0"/>
          <w:sz w:val="24"/>
          <w:highlight w:val="none"/>
          <w:lang w:val="zh-CN"/>
        </w:rPr>
        <w:t>本响应文件签字方，谨此向你方发出要约如下：如你方接受本响应，我方承诺按照如下报价一览表的价格完成</w:t>
      </w:r>
      <w:r>
        <w:rPr>
          <w:rFonts w:hint="eastAsia" w:cs="仿宋_GB2312" w:asciiTheme="minorEastAsia" w:hAnsiTheme="minorEastAsia" w:eastAsiaTheme="minorEastAsia"/>
          <w:color w:val="auto"/>
          <w:sz w:val="24"/>
          <w:highlight w:val="none"/>
          <w:lang w:eastAsia="zh-CN"/>
        </w:rPr>
        <w:t>浙江省商务厅重点国别地区贸易投资分析研判和落地服务</w:t>
      </w:r>
      <w:r>
        <w:rPr>
          <w:rFonts w:hint="eastAsia" w:cs="仿宋_GB2312" w:asciiTheme="minorEastAsia" w:hAnsiTheme="minorEastAsia" w:eastAsiaTheme="minorEastAsia"/>
          <w:color w:val="auto"/>
          <w:sz w:val="24"/>
          <w:highlight w:val="none"/>
        </w:rPr>
        <w:t>项目【项目编号：HCZX-</w:t>
      </w:r>
      <w:r>
        <w:rPr>
          <w:rFonts w:hint="eastAsia" w:cs="仿宋_GB2312" w:asciiTheme="minorEastAsia" w:hAnsiTheme="minorEastAsia" w:eastAsiaTheme="minorEastAsia"/>
          <w:color w:val="auto"/>
          <w:sz w:val="24"/>
          <w:highlight w:val="none"/>
          <w:lang w:eastAsia="zh-CN"/>
        </w:rPr>
        <w:t>25220</w:t>
      </w: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kern w:val="0"/>
          <w:sz w:val="24"/>
          <w:highlight w:val="none"/>
          <w:lang w:val="zh-CN"/>
        </w:rPr>
        <w:t>的实施。</w:t>
      </w:r>
    </w:p>
    <w:p w14:paraId="7C398A67">
      <w:pPr>
        <w:snapToGrid w:val="0"/>
        <w:spacing w:line="360" w:lineRule="auto"/>
        <w:ind w:left="480"/>
        <w:jc w:val="center"/>
        <w:rPr>
          <w:rFonts w:cs="仿宋_GB2312" w:asciiTheme="minorEastAsia" w:hAnsiTheme="minorEastAsia" w:eastAsiaTheme="minorEastAsia"/>
          <w:b/>
          <w:color w:val="auto"/>
          <w:kern w:val="0"/>
          <w:sz w:val="24"/>
          <w:highlight w:val="none"/>
          <w:lang w:val="zh-CN"/>
        </w:rPr>
      </w:pPr>
      <w:r>
        <w:rPr>
          <w:rFonts w:hint="eastAsia" w:cs="仿宋_GB2312" w:asciiTheme="minorEastAsia" w:hAnsiTheme="minorEastAsia" w:eastAsiaTheme="minorEastAsia"/>
          <w:b/>
          <w:color w:val="auto"/>
          <w:kern w:val="0"/>
          <w:sz w:val="24"/>
          <w:highlight w:val="none"/>
          <w:lang w:val="zh-CN"/>
        </w:rPr>
        <w:t>报价一览表(单位均为人民币元)</w:t>
      </w:r>
    </w:p>
    <w:tbl>
      <w:tblPr>
        <w:tblStyle w:val="61"/>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2621"/>
        <w:gridCol w:w="3049"/>
        <w:gridCol w:w="2268"/>
        <w:gridCol w:w="2126"/>
        <w:gridCol w:w="2127"/>
        <w:gridCol w:w="2126"/>
      </w:tblGrid>
      <w:tr w14:paraId="7C2270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17EEF54B">
            <w:pPr>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序号</w:t>
            </w:r>
          </w:p>
        </w:tc>
        <w:tc>
          <w:tcPr>
            <w:tcW w:w="2621" w:type="dxa"/>
            <w:vAlign w:val="center"/>
          </w:tcPr>
          <w:p w14:paraId="4C55CBF4">
            <w:pPr>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名称</w:t>
            </w:r>
          </w:p>
        </w:tc>
        <w:tc>
          <w:tcPr>
            <w:tcW w:w="3049" w:type="dxa"/>
          </w:tcPr>
          <w:p w14:paraId="3BFEC660">
            <w:pPr>
              <w:spacing w:line="360" w:lineRule="auto"/>
              <w:jc w:val="center"/>
              <w:rPr>
                <w:rFonts w:cs="宋体" w:asciiTheme="minorEastAsia" w:hAnsiTheme="minorEastAsia" w:eastAsiaTheme="minorEastAsia"/>
                <w:b/>
                <w:color w:val="auto"/>
                <w:sz w:val="24"/>
                <w:highlight w:val="none"/>
              </w:rPr>
            </w:pPr>
          </w:p>
          <w:p w14:paraId="68DE05C7">
            <w:pPr>
              <w:spacing w:line="360" w:lineRule="auto"/>
              <w:jc w:val="center"/>
              <w:rPr>
                <w:rFonts w:cs="宋体" w:asciiTheme="minorEastAsia" w:hAnsiTheme="minorEastAsia" w:eastAsiaTheme="minorEastAsia"/>
                <w:b/>
                <w:color w:val="auto"/>
                <w:sz w:val="24"/>
                <w:highlight w:val="none"/>
              </w:rPr>
            </w:pPr>
            <w:r>
              <w:rPr>
                <w:rFonts w:cs="宋体" w:asciiTheme="minorEastAsia" w:hAnsiTheme="minorEastAsia" w:eastAsiaTheme="minorEastAsia"/>
                <w:b/>
                <w:color w:val="auto"/>
                <w:sz w:val="24"/>
                <w:highlight w:val="none"/>
              </w:rPr>
              <w:t>服务范围</w:t>
            </w:r>
          </w:p>
          <w:p w14:paraId="6458E89A">
            <w:pPr>
              <w:spacing w:line="360" w:lineRule="auto"/>
              <w:jc w:val="center"/>
              <w:rPr>
                <w:rFonts w:cs="宋体" w:asciiTheme="minorEastAsia" w:hAnsiTheme="minorEastAsia" w:eastAsiaTheme="minorEastAsia"/>
                <w:b/>
                <w:color w:val="auto"/>
                <w:sz w:val="24"/>
                <w:highlight w:val="none"/>
              </w:rPr>
            </w:pPr>
          </w:p>
        </w:tc>
        <w:tc>
          <w:tcPr>
            <w:tcW w:w="2268" w:type="dxa"/>
            <w:vAlign w:val="center"/>
          </w:tcPr>
          <w:p w14:paraId="1012ED4E">
            <w:pPr>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数量</w:t>
            </w:r>
          </w:p>
        </w:tc>
        <w:tc>
          <w:tcPr>
            <w:tcW w:w="2126" w:type="dxa"/>
            <w:vAlign w:val="center"/>
          </w:tcPr>
          <w:p w14:paraId="15E5160F">
            <w:pPr>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单价</w:t>
            </w:r>
          </w:p>
        </w:tc>
        <w:tc>
          <w:tcPr>
            <w:tcW w:w="2127" w:type="dxa"/>
          </w:tcPr>
          <w:p w14:paraId="65FBCC28">
            <w:pPr>
              <w:spacing w:line="360" w:lineRule="auto"/>
              <w:jc w:val="center"/>
              <w:rPr>
                <w:rFonts w:cs="宋体" w:asciiTheme="minorEastAsia" w:hAnsiTheme="minorEastAsia" w:eastAsiaTheme="minorEastAsia"/>
                <w:b/>
                <w:color w:val="auto"/>
                <w:sz w:val="24"/>
                <w:highlight w:val="none"/>
              </w:rPr>
            </w:pPr>
          </w:p>
          <w:p w14:paraId="33BD34B9">
            <w:pPr>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总价</w:t>
            </w:r>
          </w:p>
        </w:tc>
        <w:tc>
          <w:tcPr>
            <w:tcW w:w="2126" w:type="dxa"/>
            <w:vAlign w:val="center"/>
          </w:tcPr>
          <w:p w14:paraId="36F5784E">
            <w:pPr>
              <w:spacing w:line="360" w:lineRule="auto"/>
              <w:jc w:val="center"/>
              <w:rPr>
                <w:rFonts w:cs="宋体" w:asciiTheme="minorEastAsia" w:hAnsiTheme="minorEastAsia" w:eastAsiaTheme="minorEastAsia"/>
                <w:b/>
                <w:color w:val="auto"/>
                <w:sz w:val="24"/>
                <w:highlight w:val="none"/>
              </w:rPr>
            </w:pPr>
          </w:p>
          <w:p w14:paraId="1C7BC723">
            <w:pPr>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备注（如果有）</w:t>
            </w:r>
          </w:p>
          <w:p w14:paraId="2797CCA0">
            <w:pPr>
              <w:spacing w:line="360" w:lineRule="auto"/>
              <w:jc w:val="center"/>
              <w:rPr>
                <w:rFonts w:cs="宋体" w:asciiTheme="minorEastAsia" w:hAnsiTheme="minorEastAsia" w:eastAsiaTheme="minorEastAsia"/>
                <w:b/>
                <w:color w:val="auto"/>
                <w:sz w:val="24"/>
                <w:highlight w:val="none"/>
              </w:rPr>
            </w:pPr>
          </w:p>
        </w:tc>
      </w:tr>
      <w:tr w14:paraId="507121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06A9C33C">
            <w:pPr>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w:t>
            </w:r>
          </w:p>
        </w:tc>
        <w:tc>
          <w:tcPr>
            <w:tcW w:w="2621" w:type="dxa"/>
            <w:vAlign w:val="center"/>
          </w:tcPr>
          <w:p w14:paraId="6C4D7E08">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X</w:t>
            </w:r>
            <w:r>
              <w:rPr>
                <w:rFonts w:cs="宋体" w:asciiTheme="minorEastAsia" w:hAnsiTheme="minorEastAsia" w:eastAsiaTheme="minorEastAsia"/>
                <w:color w:val="auto"/>
                <w:sz w:val="24"/>
                <w:highlight w:val="none"/>
              </w:rPr>
              <w:t>X</w:t>
            </w:r>
          </w:p>
        </w:tc>
        <w:tc>
          <w:tcPr>
            <w:tcW w:w="3049" w:type="dxa"/>
            <w:vAlign w:val="center"/>
          </w:tcPr>
          <w:p w14:paraId="1EF3DF6C">
            <w:pPr>
              <w:snapToGrid w:val="0"/>
              <w:spacing w:line="360" w:lineRule="auto"/>
              <w:jc w:val="center"/>
              <w:rPr>
                <w:rFonts w:cs="宋体" w:asciiTheme="minorEastAsia" w:hAnsiTheme="minorEastAsia" w:eastAsiaTheme="minorEastAsia"/>
                <w:color w:val="auto"/>
                <w:sz w:val="24"/>
                <w:highlight w:val="none"/>
              </w:rPr>
            </w:pPr>
          </w:p>
        </w:tc>
        <w:tc>
          <w:tcPr>
            <w:tcW w:w="2268" w:type="dxa"/>
            <w:vAlign w:val="center"/>
          </w:tcPr>
          <w:p w14:paraId="2A49C0C3">
            <w:pPr>
              <w:snapToGrid w:val="0"/>
              <w:spacing w:line="360" w:lineRule="auto"/>
              <w:jc w:val="center"/>
              <w:rPr>
                <w:rFonts w:cs="宋体" w:asciiTheme="minorEastAsia" w:hAnsiTheme="minorEastAsia" w:eastAsiaTheme="minorEastAsia"/>
                <w:color w:val="auto"/>
                <w:sz w:val="24"/>
                <w:highlight w:val="none"/>
              </w:rPr>
            </w:pPr>
          </w:p>
        </w:tc>
        <w:tc>
          <w:tcPr>
            <w:tcW w:w="2126" w:type="dxa"/>
            <w:vAlign w:val="center"/>
          </w:tcPr>
          <w:p w14:paraId="0EA3400F">
            <w:pPr>
              <w:spacing w:line="360" w:lineRule="auto"/>
              <w:jc w:val="center"/>
              <w:rPr>
                <w:rFonts w:cs="宋体" w:asciiTheme="minorEastAsia" w:hAnsiTheme="minorEastAsia" w:eastAsiaTheme="minorEastAsia"/>
                <w:color w:val="auto"/>
                <w:sz w:val="24"/>
                <w:highlight w:val="none"/>
              </w:rPr>
            </w:pPr>
          </w:p>
        </w:tc>
        <w:tc>
          <w:tcPr>
            <w:tcW w:w="2127" w:type="dxa"/>
          </w:tcPr>
          <w:p w14:paraId="426E0945">
            <w:pPr>
              <w:spacing w:line="360" w:lineRule="auto"/>
              <w:jc w:val="center"/>
              <w:rPr>
                <w:rFonts w:cs="宋体" w:asciiTheme="minorEastAsia" w:hAnsiTheme="minorEastAsia" w:eastAsiaTheme="minorEastAsia"/>
                <w:color w:val="auto"/>
                <w:sz w:val="24"/>
                <w:highlight w:val="none"/>
              </w:rPr>
            </w:pPr>
          </w:p>
        </w:tc>
        <w:tc>
          <w:tcPr>
            <w:tcW w:w="2126" w:type="dxa"/>
            <w:vAlign w:val="center"/>
          </w:tcPr>
          <w:p w14:paraId="42EC8C01">
            <w:pPr>
              <w:spacing w:line="360" w:lineRule="auto"/>
              <w:jc w:val="center"/>
              <w:rPr>
                <w:rFonts w:cs="宋体" w:asciiTheme="minorEastAsia" w:hAnsiTheme="minorEastAsia" w:eastAsiaTheme="minorEastAsia"/>
                <w:color w:val="auto"/>
                <w:sz w:val="24"/>
                <w:highlight w:val="none"/>
              </w:rPr>
            </w:pPr>
          </w:p>
        </w:tc>
      </w:tr>
      <w:tr w14:paraId="3E9728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3E901BA4">
            <w:pPr>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w:t>
            </w:r>
          </w:p>
        </w:tc>
        <w:tc>
          <w:tcPr>
            <w:tcW w:w="2621" w:type="dxa"/>
            <w:vAlign w:val="center"/>
          </w:tcPr>
          <w:p w14:paraId="29C00337">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X</w:t>
            </w:r>
            <w:r>
              <w:rPr>
                <w:rFonts w:cs="宋体" w:asciiTheme="minorEastAsia" w:hAnsiTheme="minorEastAsia" w:eastAsiaTheme="minorEastAsia"/>
                <w:color w:val="auto"/>
                <w:sz w:val="24"/>
                <w:highlight w:val="none"/>
              </w:rPr>
              <w:t>X</w:t>
            </w:r>
          </w:p>
        </w:tc>
        <w:tc>
          <w:tcPr>
            <w:tcW w:w="3049" w:type="dxa"/>
            <w:vAlign w:val="center"/>
          </w:tcPr>
          <w:p w14:paraId="6BEA15D4">
            <w:pPr>
              <w:snapToGrid w:val="0"/>
              <w:spacing w:line="360" w:lineRule="auto"/>
              <w:jc w:val="center"/>
              <w:rPr>
                <w:rFonts w:cs="宋体" w:asciiTheme="minorEastAsia" w:hAnsiTheme="minorEastAsia" w:eastAsiaTheme="minorEastAsia"/>
                <w:color w:val="auto"/>
                <w:sz w:val="24"/>
                <w:highlight w:val="none"/>
              </w:rPr>
            </w:pPr>
          </w:p>
        </w:tc>
        <w:tc>
          <w:tcPr>
            <w:tcW w:w="2268" w:type="dxa"/>
            <w:vAlign w:val="center"/>
          </w:tcPr>
          <w:p w14:paraId="1E1A5D8C">
            <w:pPr>
              <w:snapToGrid w:val="0"/>
              <w:spacing w:line="360" w:lineRule="auto"/>
              <w:jc w:val="center"/>
              <w:rPr>
                <w:rFonts w:cs="宋体" w:asciiTheme="minorEastAsia" w:hAnsiTheme="minorEastAsia" w:eastAsiaTheme="minorEastAsia"/>
                <w:color w:val="auto"/>
                <w:sz w:val="24"/>
                <w:highlight w:val="none"/>
              </w:rPr>
            </w:pPr>
          </w:p>
        </w:tc>
        <w:tc>
          <w:tcPr>
            <w:tcW w:w="2126" w:type="dxa"/>
            <w:vAlign w:val="center"/>
          </w:tcPr>
          <w:p w14:paraId="6ED00E6F">
            <w:pPr>
              <w:spacing w:line="360" w:lineRule="auto"/>
              <w:jc w:val="center"/>
              <w:rPr>
                <w:rFonts w:cs="宋体" w:asciiTheme="minorEastAsia" w:hAnsiTheme="minorEastAsia" w:eastAsiaTheme="minorEastAsia"/>
                <w:color w:val="auto"/>
                <w:sz w:val="24"/>
                <w:highlight w:val="none"/>
              </w:rPr>
            </w:pPr>
          </w:p>
        </w:tc>
        <w:tc>
          <w:tcPr>
            <w:tcW w:w="2127" w:type="dxa"/>
          </w:tcPr>
          <w:p w14:paraId="1AB627C9">
            <w:pPr>
              <w:spacing w:line="360" w:lineRule="auto"/>
              <w:jc w:val="center"/>
              <w:rPr>
                <w:rFonts w:cs="宋体" w:asciiTheme="minorEastAsia" w:hAnsiTheme="minorEastAsia" w:eastAsiaTheme="minorEastAsia"/>
                <w:color w:val="auto"/>
                <w:sz w:val="24"/>
                <w:highlight w:val="none"/>
              </w:rPr>
            </w:pPr>
          </w:p>
        </w:tc>
        <w:tc>
          <w:tcPr>
            <w:tcW w:w="2126" w:type="dxa"/>
            <w:vAlign w:val="center"/>
          </w:tcPr>
          <w:p w14:paraId="1F063BB5">
            <w:pPr>
              <w:spacing w:line="360" w:lineRule="auto"/>
              <w:jc w:val="center"/>
              <w:rPr>
                <w:rFonts w:cs="宋体" w:asciiTheme="minorEastAsia" w:hAnsiTheme="minorEastAsia" w:eastAsiaTheme="minorEastAsia"/>
                <w:color w:val="auto"/>
                <w:sz w:val="24"/>
                <w:highlight w:val="none"/>
              </w:rPr>
            </w:pPr>
          </w:p>
        </w:tc>
      </w:tr>
      <w:tr w14:paraId="1AD8DB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3E074745">
            <w:pPr>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w:t>
            </w:r>
          </w:p>
        </w:tc>
        <w:tc>
          <w:tcPr>
            <w:tcW w:w="2621" w:type="dxa"/>
            <w:vAlign w:val="center"/>
          </w:tcPr>
          <w:p w14:paraId="4DFD8D01">
            <w:pPr>
              <w:snapToGrid w:val="0"/>
              <w:spacing w:line="360" w:lineRule="auto"/>
              <w:jc w:val="center"/>
              <w:rPr>
                <w:rFonts w:cs="宋体" w:asciiTheme="minorEastAsia" w:hAnsiTheme="minorEastAsia" w:eastAsiaTheme="minorEastAsia"/>
                <w:color w:val="auto"/>
                <w:sz w:val="24"/>
                <w:highlight w:val="none"/>
              </w:rPr>
            </w:pPr>
          </w:p>
        </w:tc>
        <w:tc>
          <w:tcPr>
            <w:tcW w:w="3049" w:type="dxa"/>
            <w:vAlign w:val="center"/>
          </w:tcPr>
          <w:p w14:paraId="6D04845D">
            <w:pPr>
              <w:snapToGrid w:val="0"/>
              <w:spacing w:line="360" w:lineRule="auto"/>
              <w:jc w:val="center"/>
              <w:rPr>
                <w:rFonts w:cs="宋体" w:asciiTheme="minorEastAsia" w:hAnsiTheme="minorEastAsia" w:eastAsiaTheme="minorEastAsia"/>
                <w:color w:val="auto"/>
                <w:sz w:val="24"/>
                <w:highlight w:val="none"/>
              </w:rPr>
            </w:pPr>
          </w:p>
        </w:tc>
        <w:tc>
          <w:tcPr>
            <w:tcW w:w="2268" w:type="dxa"/>
            <w:vAlign w:val="center"/>
          </w:tcPr>
          <w:p w14:paraId="37CA4C6E">
            <w:pPr>
              <w:snapToGrid w:val="0"/>
              <w:spacing w:line="360" w:lineRule="auto"/>
              <w:jc w:val="center"/>
              <w:rPr>
                <w:rFonts w:cs="宋体" w:asciiTheme="minorEastAsia" w:hAnsiTheme="minorEastAsia" w:eastAsiaTheme="minorEastAsia"/>
                <w:color w:val="auto"/>
                <w:sz w:val="24"/>
                <w:highlight w:val="none"/>
              </w:rPr>
            </w:pPr>
          </w:p>
        </w:tc>
        <w:tc>
          <w:tcPr>
            <w:tcW w:w="2126" w:type="dxa"/>
            <w:vAlign w:val="center"/>
          </w:tcPr>
          <w:p w14:paraId="09541062">
            <w:pPr>
              <w:spacing w:line="360" w:lineRule="auto"/>
              <w:jc w:val="center"/>
              <w:rPr>
                <w:rFonts w:cs="宋体" w:asciiTheme="minorEastAsia" w:hAnsiTheme="minorEastAsia" w:eastAsiaTheme="minorEastAsia"/>
                <w:color w:val="auto"/>
                <w:sz w:val="24"/>
                <w:highlight w:val="none"/>
              </w:rPr>
            </w:pPr>
          </w:p>
        </w:tc>
        <w:tc>
          <w:tcPr>
            <w:tcW w:w="2127" w:type="dxa"/>
          </w:tcPr>
          <w:p w14:paraId="14E242C8">
            <w:pPr>
              <w:spacing w:line="360" w:lineRule="auto"/>
              <w:jc w:val="center"/>
              <w:rPr>
                <w:rFonts w:cs="宋体" w:asciiTheme="minorEastAsia" w:hAnsiTheme="minorEastAsia" w:eastAsiaTheme="minorEastAsia"/>
                <w:color w:val="auto"/>
                <w:sz w:val="24"/>
                <w:highlight w:val="none"/>
              </w:rPr>
            </w:pPr>
          </w:p>
        </w:tc>
        <w:tc>
          <w:tcPr>
            <w:tcW w:w="2126" w:type="dxa"/>
            <w:vAlign w:val="center"/>
          </w:tcPr>
          <w:p w14:paraId="5BC2E8E8">
            <w:pPr>
              <w:spacing w:line="360" w:lineRule="auto"/>
              <w:jc w:val="center"/>
              <w:rPr>
                <w:rFonts w:cs="宋体" w:asciiTheme="minorEastAsia" w:hAnsiTheme="minorEastAsia" w:eastAsiaTheme="minorEastAsia"/>
                <w:color w:val="auto"/>
                <w:sz w:val="24"/>
                <w:highlight w:val="none"/>
              </w:rPr>
            </w:pPr>
          </w:p>
        </w:tc>
      </w:tr>
      <w:tr w14:paraId="348DF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27E8A7CA">
            <w:pPr>
              <w:spacing w:line="360" w:lineRule="auto"/>
              <w:jc w:val="center"/>
              <w:rPr>
                <w:rFonts w:cs="宋体" w:asciiTheme="minorEastAsia" w:hAnsiTheme="minorEastAsia" w:eastAsiaTheme="minorEastAsia"/>
                <w:color w:val="auto"/>
                <w:sz w:val="24"/>
                <w:highlight w:val="none"/>
              </w:rPr>
            </w:pPr>
          </w:p>
        </w:tc>
        <w:tc>
          <w:tcPr>
            <w:tcW w:w="2621" w:type="dxa"/>
            <w:vAlign w:val="center"/>
          </w:tcPr>
          <w:p w14:paraId="59381207">
            <w:pPr>
              <w:snapToGrid w:val="0"/>
              <w:spacing w:line="360" w:lineRule="auto"/>
              <w:jc w:val="center"/>
              <w:rPr>
                <w:rFonts w:cs="宋体" w:asciiTheme="minorEastAsia" w:hAnsiTheme="minorEastAsia" w:eastAsiaTheme="minorEastAsia"/>
                <w:color w:val="auto"/>
                <w:sz w:val="24"/>
                <w:highlight w:val="none"/>
              </w:rPr>
            </w:pPr>
          </w:p>
        </w:tc>
        <w:tc>
          <w:tcPr>
            <w:tcW w:w="3049" w:type="dxa"/>
            <w:vAlign w:val="center"/>
          </w:tcPr>
          <w:p w14:paraId="4313760E">
            <w:pPr>
              <w:snapToGrid w:val="0"/>
              <w:spacing w:line="360" w:lineRule="auto"/>
              <w:jc w:val="center"/>
              <w:rPr>
                <w:rFonts w:cs="宋体" w:asciiTheme="minorEastAsia" w:hAnsiTheme="minorEastAsia" w:eastAsiaTheme="minorEastAsia"/>
                <w:color w:val="auto"/>
                <w:sz w:val="24"/>
                <w:highlight w:val="none"/>
              </w:rPr>
            </w:pPr>
          </w:p>
        </w:tc>
        <w:tc>
          <w:tcPr>
            <w:tcW w:w="2268" w:type="dxa"/>
            <w:vAlign w:val="center"/>
          </w:tcPr>
          <w:p w14:paraId="1B49F47B">
            <w:pPr>
              <w:snapToGrid w:val="0"/>
              <w:spacing w:line="360" w:lineRule="auto"/>
              <w:jc w:val="center"/>
              <w:rPr>
                <w:rFonts w:cs="宋体" w:asciiTheme="minorEastAsia" w:hAnsiTheme="minorEastAsia" w:eastAsiaTheme="minorEastAsia"/>
                <w:color w:val="auto"/>
                <w:sz w:val="24"/>
                <w:highlight w:val="none"/>
              </w:rPr>
            </w:pPr>
          </w:p>
        </w:tc>
        <w:tc>
          <w:tcPr>
            <w:tcW w:w="2126" w:type="dxa"/>
            <w:vAlign w:val="center"/>
          </w:tcPr>
          <w:p w14:paraId="3F6F90B7">
            <w:pPr>
              <w:spacing w:line="360" w:lineRule="auto"/>
              <w:jc w:val="center"/>
              <w:rPr>
                <w:rFonts w:cs="宋体" w:asciiTheme="minorEastAsia" w:hAnsiTheme="minorEastAsia" w:eastAsiaTheme="minorEastAsia"/>
                <w:color w:val="auto"/>
                <w:sz w:val="24"/>
                <w:highlight w:val="none"/>
              </w:rPr>
            </w:pPr>
          </w:p>
        </w:tc>
        <w:tc>
          <w:tcPr>
            <w:tcW w:w="2127" w:type="dxa"/>
          </w:tcPr>
          <w:p w14:paraId="0062BBAF">
            <w:pPr>
              <w:spacing w:line="360" w:lineRule="auto"/>
              <w:jc w:val="center"/>
              <w:rPr>
                <w:rFonts w:cs="宋体" w:asciiTheme="minorEastAsia" w:hAnsiTheme="minorEastAsia" w:eastAsiaTheme="minorEastAsia"/>
                <w:color w:val="auto"/>
                <w:sz w:val="24"/>
                <w:highlight w:val="none"/>
              </w:rPr>
            </w:pPr>
          </w:p>
        </w:tc>
        <w:tc>
          <w:tcPr>
            <w:tcW w:w="2126" w:type="dxa"/>
            <w:vAlign w:val="center"/>
          </w:tcPr>
          <w:p w14:paraId="47DF836F">
            <w:pPr>
              <w:spacing w:line="360" w:lineRule="auto"/>
              <w:jc w:val="center"/>
              <w:rPr>
                <w:rFonts w:cs="宋体" w:asciiTheme="minorEastAsia" w:hAnsiTheme="minorEastAsia" w:eastAsiaTheme="minorEastAsia"/>
                <w:color w:val="auto"/>
                <w:sz w:val="24"/>
                <w:highlight w:val="none"/>
              </w:rPr>
            </w:pPr>
          </w:p>
        </w:tc>
      </w:tr>
      <w:tr w14:paraId="4541BD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20FC8A8">
            <w:pPr>
              <w:spacing w:line="360" w:lineRule="auto"/>
              <w:jc w:val="center"/>
              <w:rPr>
                <w:rFonts w:cs="宋体" w:asciiTheme="minorEastAsia" w:hAnsiTheme="minorEastAsia" w:eastAsiaTheme="minorEastAsia"/>
                <w:color w:val="auto"/>
                <w:sz w:val="24"/>
                <w:highlight w:val="none"/>
              </w:rPr>
            </w:pPr>
          </w:p>
        </w:tc>
        <w:tc>
          <w:tcPr>
            <w:tcW w:w="2621" w:type="dxa"/>
            <w:vAlign w:val="center"/>
          </w:tcPr>
          <w:p w14:paraId="717078E2">
            <w:pPr>
              <w:snapToGrid w:val="0"/>
              <w:spacing w:line="360" w:lineRule="auto"/>
              <w:jc w:val="center"/>
              <w:rPr>
                <w:rFonts w:cs="宋体" w:asciiTheme="minorEastAsia" w:hAnsiTheme="minorEastAsia" w:eastAsiaTheme="minorEastAsia"/>
                <w:color w:val="auto"/>
                <w:sz w:val="24"/>
                <w:highlight w:val="none"/>
              </w:rPr>
            </w:pPr>
          </w:p>
        </w:tc>
        <w:tc>
          <w:tcPr>
            <w:tcW w:w="3049" w:type="dxa"/>
            <w:vAlign w:val="center"/>
          </w:tcPr>
          <w:p w14:paraId="3549F569">
            <w:pPr>
              <w:snapToGrid w:val="0"/>
              <w:spacing w:line="360" w:lineRule="auto"/>
              <w:jc w:val="center"/>
              <w:rPr>
                <w:rFonts w:cs="宋体" w:asciiTheme="minorEastAsia" w:hAnsiTheme="minorEastAsia" w:eastAsiaTheme="minorEastAsia"/>
                <w:color w:val="auto"/>
                <w:sz w:val="24"/>
                <w:highlight w:val="none"/>
              </w:rPr>
            </w:pPr>
          </w:p>
        </w:tc>
        <w:tc>
          <w:tcPr>
            <w:tcW w:w="2268" w:type="dxa"/>
            <w:vAlign w:val="center"/>
          </w:tcPr>
          <w:p w14:paraId="2F20379E">
            <w:pPr>
              <w:snapToGrid w:val="0"/>
              <w:spacing w:line="360" w:lineRule="auto"/>
              <w:jc w:val="center"/>
              <w:rPr>
                <w:rFonts w:cs="宋体" w:asciiTheme="minorEastAsia" w:hAnsiTheme="minorEastAsia" w:eastAsiaTheme="minorEastAsia"/>
                <w:color w:val="auto"/>
                <w:sz w:val="24"/>
                <w:highlight w:val="none"/>
              </w:rPr>
            </w:pPr>
          </w:p>
        </w:tc>
        <w:tc>
          <w:tcPr>
            <w:tcW w:w="2126" w:type="dxa"/>
            <w:vAlign w:val="center"/>
          </w:tcPr>
          <w:p w14:paraId="132E737C">
            <w:pPr>
              <w:spacing w:line="360" w:lineRule="auto"/>
              <w:jc w:val="center"/>
              <w:rPr>
                <w:rFonts w:cs="宋体" w:asciiTheme="minorEastAsia" w:hAnsiTheme="minorEastAsia" w:eastAsiaTheme="minorEastAsia"/>
                <w:color w:val="auto"/>
                <w:sz w:val="24"/>
                <w:highlight w:val="none"/>
              </w:rPr>
            </w:pPr>
          </w:p>
        </w:tc>
        <w:tc>
          <w:tcPr>
            <w:tcW w:w="2127" w:type="dxa"/>
          </w:tcPr>
          <w:p w14:paraId="5D7F811F">
            <w:pPr>
              <w:spacing w:line="360" w:lineRule="auto"/>
              <w:jc w:val="center"/>
              <w:rPr>
                <w:rFonts w:cs="宋体" w:asciiTheme="minorEastAsia" w:hAnsiTheme="minorEastAsia" w:eastAsiaTheme="minorEastAsia"/>
                <w:color w:val="auto"/>
                <w:sz w:val="24"/>
                <w:highlight w:val="none"/>
              </w:rPr>
            </w:pPr>
          </w:p>
        </w:tc>
        <w:tc>
          <w:tcPr>
            <w:tcW w:w="2126" w:type="dxa"/>
            <w:vAlign w:val="center"/>
          </w:tcPr>
          <w:p w14:paraId="7E3332A7">
            <w:pPr>
              <w:spacing w:line="360" w:lineRule="auto"/>
              <w:jc w:val="center"/>
              <w:rPr>
                <w:rFonts w:cs="宋体" w:asciiTheme="minorEastAsia" w:hAnsiTheme="minorEastAsia" w:eastAsiaTheme="minorEastAsia"/>
                <w:color w:val="auto"/>
                <w:sz w:val="24"/>
                <w:highlight w:val="none"/>
              </w:rPr>
            </w:pPr>
          </w:p>
        </w:tc>
      </w:tr>
      <w:tr w14:paraId="453677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3"/>
            <w:vAlign w:val="center"/>
          </w:tcPr>
          <w:p w14:paraId="13274AF5">
            <w:pPr>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报价（小写）</w:t>
            </w:r>
          </w:p>
        </w:tc>
        <w:tc>
          <w:tcPr>
            <w:tcW w:w="8647" w:type="dxa"/>
            <w:gridSpan w:val="4"/>
          </w:tcPr>
          <w:p w14:paraId="03770F3F">
            <w:pPr>
              <w:spacing w:line="360" w:lineRule="auto"/>
              <w:jc w:val="center"/>
              <w:rPr>
                <w:rFonts w:cs="宋体" w:asciiTheme="minorEastAsia" w:hAnsiTheme="minorEastAsia" w:eastAsiaTheme="minorEastAsia"/>
                <w:color w:val="auto"/>
                <w:sz w:val="24"/>
                <w:highlight w:val="none"/>
              </w:rPr>
            </w:pPr>
          </w:p>
        </w:tc>
      </w:tr>
      <w:tr w14:paraId="5EA8D8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3"/>
            <w:vAlign w:val="center"/>
          </w:tcPr>
          <w:p w14:paraId="5CC0749E">
            <w:pPr>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报价（大写）</w:t>
            </w:r>
          </w:p>
        </w:tc>
        <w:tc>
          <w:tcPr>
            <w:tcW w:w="8647" w:type="dxa"/>
            <w:gridSpan w:val="4"/>
          </w:tcPr>
          <w:p w14:paraId="30C9807D">
            <w:pPr>
              <w:spacing w:line="360" w:lineRule="auto"/>
              <w:jc w:val="center"/>
              <w:rPr>
                <w:rFonts w:cs="宋体" w:asciiTheme="minorEastAsia" w:hAnsiTheme="minorEastAsia" w:eastAsiaTheme="minorEastAsia"/>
                <w:color w:val="auto"/>
                <w:sz w:val="24"/>
                <w:highlight w:val="none"/>
              </w:rPr>
            </w:pPr>
          </w:p>
        </w:tc>
      </w:tr>
    </w:tbl>
    <w:p w14:paraId="3EE27C77">
      <w:pPr>
        <w:spacing w:line="360" w:lineRule="auto"/>
        <w:ind w:left="-2" w:leftChars="-1" w:firstLine="480" w:firstLineChars="2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sz w:val="24"/>
          <w:highlight w:val="none"/>
        </w:rPr>
        <w:t>注：</w:t>
      </w:r>
      <w:r>
        <w:rPr>
          <w:rFonts w:hint="eastAsia" w:cs="仿宋_GB2312" w:asciiTheme="minorEastAsia" w:hAnsiTheme="minorEastAsia" w:eastAsiaTheme="minorEastAsia"/>
          <w:color w:val="auto"/>
          <w:kern w:val="0"/>
          <w:sz w:val="24"/>
          <w:highlight w:val="none"/>
          <w:lang w:val="zh-CN"/>
        </w:rPr>
        <w:t>1、</w:t>
      </w:r>
      <w:r>
        <w:rPr>
          <w:rFonts w:hint="eastAsia" w:cs="宋体" w:asciiTheme="minorEastAsia" w:hAnsiTheme="minorEastAsia" w:eastAsiaTheme="minorEastAsia"/>
          <w:color w:val="auto"/>
          <w:kern w:val="0"/>
          <w:sz w:val="24"/>
          <w:highlight w:val="none"/>
          <w:lang w:val="zh-CN"/>
        </w:rPr>
        <w:t>供应商需按本表格式填写</w:t>
      </w:r>
      <w:r>
        <w:rPr>
          <w:rFonts w:hint="eastAsia" w:cs="宋体" w:asciiTheme="minorEastAsia" w:hAnsiTheme="minorEastAsia" w:eastAsiaTheme="minorEastAsia"/>
          <w:b/>
          <w:color w:val="auto"/>
          <w:kern w:val="0"/>
          <w:sz w:val="24"/>
          <w:highlight w:val="none"/>
          <w:lang w:val="zh-CN"/>
        </w:rPr>
        <w:t>，</w:t>
      </w:r>
      <w:r>
        <w:rPr>
          <w:rFonts w:hint="eastAsia" w:cs="宋体" w:asciiTheme="minorEastAsia" w:hAnsiTheme="minorEastAsia" w:eastAsiaTheme="minorEastAsia"/>
          <w:b/>
          <w:color w:val="auto"/>
          <w:kern w:val="0"/>
          <w:sz w:val="24"/>
          <w:highlight w:val="none"/>
        </w:rPr>
        <w:t>否则视为</w:t>
      </w:r>
      <w:r>
        <w:rPr>
          <w:rFonts w:hint="eastAsia" w:cs="宋体" w:asciiTheme="minorEastAsia" w:hAnsiTheme="minorEastAsia" w:eastAsiaTheme="minorEastAsia"/>
          <w:b/>
          <w:color w:val="auto"/>
          <w:sz w:val="24"/>
          <w:highlight w:val="none"/>
        </w:rPr>
        <w:t>响应文件含有采购人不能接受的附加条件，响应无效</w:t>
      </w:r>
      <w:r>
        <w:rPr>
          <w:rFonts w:hint="eastAsia" w:cs="仿宋_GB2312" w:asciiTheme="minorEastAsia" w:hAnsiTheme="minorEastAsia" w:eastAsiaTheme="minorEastAsia"/>
          <w:color w:val="auto"/>
          <w:kern w:val="0"/>
          <w:sz w:val="24"/>
          <w:highlight w:val="none"/>
          <w:lang w:val="zh-CN"/>
        </w:rPr>
        <w:t>。</w:t>
      </w:r>
    </w:p>
    <w:p w14:paraId="11BB731F">
      <w:pPr>
        <w:snapToGrid w:val="0"/>
        <w:spacing w:line="360" w:lineRule="auto"/>
        <w:ind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2</w:t>
      </w:r>
      <w:r>
        <w:rPr>
          <w:rFonts w:cs="仿宋_GB2312"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color w:val="auto"/>
          <w:kern w:val="0"/>
          <w:sz w:val="24"/>
          <w:highlight w:val="none"/>
          <w:lang w:val="zh-CN"/>
        </w:rPr>
        <w:t>有关本项目实施所涉及的一切费用均计入报价。</w:t>
      </w:r>
      <w:r>
        <w:rPr>
          <w:rFonts w:hint="eastAsia" w:cs="宋体" w:asciiTheme="minorEastAsia" w:hAnsiTheme="minorEastAsia" w:eastAsiaTheme="minorEastAsia"/>
          <w:b/>
          <w:color w:val="auto"/>
          <w:kern w:val="0"/>
          <w:sz w:val="24"/>
          <w:highlight w:val="none"/>
          <w:lang w:val="zh-CN"/>
        </w:rPr>
        <w:t>采购人将以合同形式有偿取得货物或服务，不接受供应商给予的赠品、回扣或者与采购无关的其他商品、服务</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b/>
          <w:color w:val="auto"/>
          <w:kern w:val="0"/>
          <w:sz w:val="24"/>
          <w:highlight w:val="none"/>
          <w:lang w:val="zh-CN"/>
        </w:rPr>
        <w:t>不得出现“0元”“免费赠送”等形式的无偿报价，</w:t>
      </w:r>
      <w:r>
        <w:rPr>
          <w:rFonts w:hint="eastAsia" w:cs="宋体" w:asciiTheme="minorEastAsia" w:hAnsiTheme="minorEastAsia" w:eastAsiaTheme="minorEastAsia"/>
          <w:b/>
          <w:color w:val="auto"/>
          <w:kern w:val="0"/>
          <w:sz w:val="24"/>
          <w:highlight w:val="none"/>
        </w:rPr>
        <w:t>否则视为</w:t>
      </w:r>
      <w:r>
        <w:rPr>
          <w:rFonts w:hint="eastAsia" w:cs="宋体" w:asciiTheme="minorEastAsia" w:hAnsiTheme="minorEastAsia" w:eastAsiaTheme="minorEastAsia"/>
          <w:b/>
          <w:color w:val="auto"/>
          <w:sz w:val="24"/>
          <w:highlight w:val="none"/>
        </w:rPr>
        <w:t>报价文件含有采购人不能接受的附加条件，响应无效</w:t>
      </w:r>
      <w:r>
        <w:rPr>
          <w:rFonts w:hint="eastAsia" w:cs="宋体" w:asciiTheme="minorEastAsia" w:hAnsiTheme="minorEastAsia" w:eastAsiaTheme="minorEastAsia"/>
          <w:b/>
          <w:color w:val="auto"/>
          <w:kern w:val="0"/>
          <w:sz w:val="24"/>
          <w:highlight w:val="none"/>
          <w:lang w:val="zh-CN"/>
        </w:rPr>
        <w:t>；采购内容未包含在《报价一览表》名称栏中，供应商不能作出合理解释的，</w:t>
      </w:r>
      <w:r>
        <w:rPr>
          <w:rFonts w:hint="eastAsia" w:cs="宋体" w:asciiTheme="minorEastAsia" w:hAnsiTheme="minorEastAsia" w:eastAsiaTheme="minorEastAsia"/>
          <w:b/>
          <w:color w:val="auto"/>
          <w:kern w:val="0"/>
          <w:sz w:val="24"/>
          <w:highlight w:val="none"/>
        </w:rPr>
        <w:t>视为</w:t>
      </w:r>
      <w:r>
        <w:rPr>
          <w:rFonts w:hint="eastAsia" w:cs="宋体" w:asciiTheme="minorEastAsia" w:hAnsiTheme="minorEastAsia" w:eastAsiaTheme="minorEastAsia"/>
          <w:b/>
          <w:color w:val="auto"/>
          <w:sz w:val="24"/>
          <w:highlight w:val="none"/>
        </w:rPr>
        <w:t>响应文件含有采购人不能接受的附加条件的，响应无效。</w:t>
      </w:r>
    </w:p>
    <w:p w14:paraId="39E264A7">
      <w:pPr>
        <w:snapToGrid w:val="0"/>
        <w:spacing w:line="360" w:lineRule="auto"/>
        <w:ind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3、特别提示：采购机构将对项目名称和项目编号，成交供应商名称、地址和成交金额，</w:t>
      </w:r>
      <w:r>
        <w:rPr>
          <w:rFonts w:hint="eastAsia" w:cs="宋体" w:asciiTheme="minorEastAsia" w:hAnsiTheme="minorEastAsia" w:eastAsiaTheme="minorEastAsia"/>
          <w:color w:val="auto"/>
          <w:kern w:val="0"/>
          <w:sz w:val="24"/>
          <w:highlight w:val="none"/>
          <w:lang w:val="zh-CN"/>
        </w:rPr>
        <w:t>主要成交标的名称、服务范围、服务要求、服务时间、服务标准等予以公示</w:t>
      </w:r>
      <w:r>
        <w:rPr>
          <w:rFonts w:hint="eastAsia" w:cs="仿宋_GB2312" w:asciiTheme="minorEastAsia" w:hAnsiTheme="minorEastAsia" w:eastAsiaTheme="minorEastAsia"/>
          <w:color w:val="auto"/>
          <w:kern w:val="0"/>
          <w:sz w:val="24"/>
          <w:highlight w:val="none"/>
          <w:lang w:val="zh-CN"/>
        </w:rPr>
        <w:t>。</w:t>
      </w:r>
    </w:p>
    <w:p w14:paraId="1D2BDC06">
      <w:pPr>
        <w:spacing w:line="360" w:lineRule="auto"/>
        <w:ind w:firstLine="480" w:firstLineChars="200"/>
        <w:rPr>
          <w:rFonts w:cs="仿宋_GB2312" w:asciiTheme="minorEastAsia" w:hAnsiTheme="minorEastAsia" w:eastAsiaTheme="minorEastAsia"/>
          <w:color w:val="auto"/>
          <w:kern w:val="0"/>
          <w:sz w:val="24"/>
          <w:highlight w:val="none"/>
          <w:u w:val="single"/>
          <w:lang w:val="zh-CN"/>
        </w:rPr>
      </w:pPr>
      <w:r>
        <w:rPr>
          <w:rFonts w:hint="eastAsia" w:cs="仿宋_GB2312" w:asciiTheme="minorEastAsia" w:hAnsiTheme="minorEastAsia" w:eastAsiaTheme="minorEastAsia"/>
          <w:color w:val="auto"/>
          <w:kern w:val="0"/>
          <w:sz w:val="24"/>
          <w:szCs w:val="22"/>
          <w:highlight w:val="none"/>
          <w:lang w:val="zh-CN"/>
        </w:rPr>
        <w:t>4</w:t>
      </w:r>
      <w:r>
        <w:rPr>
          <w:rFonts w:cs="仿宋_GB2312" w:asciiTheme="minorEastAsia" w:hAnsiTheme="minorEastAsia" w:eastAsiaTheme="minorEastAsia"/>
          <w:color w:val="auto"/>
          <w:kern w:val="0"/>
          <w:sz w:val="24"/>
          <w:szCs w:val="22"/>
          <w:highlight w:val="none"/>
          <w:lang w:val="zh-CN"/>
        </w:rPr>
        <w:t>、</w:t>
      </w:r>
      <w:r>
        <w:rPr>
          <w:rFonts w:hint="eastAsia" w:cs="仿宋_GB2312" w:asciiTheme="minorEastAsia" w:hAnsiTheme="minorEastAsia" w:eastAsiaTheme="minorEastAsia"/>
          <w:color w:val="auto"/>
          <w:kern w:val="0"/>
          <w:sz w:val="24"/>
          <w:highlight w:val="none"/>
          <w:lang w:val="zh-CN"/>
        </w:rPr>
        <w:t>符合磋商文件中列明的可享受中小企业扶持政策的供应商，请填写中小企业声明函。注：供应商</w:t>
      </w:r>
      <w:r>
        <w:rPr>
          <w:rFonts w:cs="仿宋_GB2312" w:asciiTheme="minorEastAsia" w:hAnsiTheme="minorEastAsia" w:eastAsiaTheme="minorEastAsia"/>
          <w:color w:val="auto"/>
          <w:kern w:val="0"/>
          <w:sz w:val="24"/>
          <w:highlight w:val="none"/>
          <w:lang w:val="zh-CN"/>
        </w:rPr>
        <w:t>提供</w:t>
      </w:r>
      <w:r>
        <w:rPr>
          <w:rFonts w:hint="eastAsia" w:cs="仿宋_GB2312" w:asciiTheme="minorEastAsia" w:hAnsiTheme="minorEastAsia" w:eastAsiaTheme="minorEastAsia"/>
          <w:color w:val="auto"/>
          <w:kern w:val="0"/>
          <w:sz w:val="24"/>
          <w:highlight w:val="none"/>
          <w:lang w:val="zh-CN"/>
        </w:rPr>
        <w:t>的中小企业</w:t>
      </w:r>
      <w:r>
        <w:rPr>
          <w:rFonts w:cs="仿宋_GB2312" w:asciiTheme="minorEastAsia" w:hAnsiTheme="minorEastAsia" w:eastAsiaTheme="minorEastAsia"/>
          <w:color w:val="auto"/>
          <w:kern w:val="0"/>
          <w:sz w:val="24"/>
          <w:highlight w:val="none"/>
          <w:lang w:val="zh-CN"/>
        </w:rPr>
        <w:t>声明函内容不实的，属于提供虚假材料谋取中标、成交，依照《中华人民共和国政府采购法》等国家有关规定追究相应责任。</w:t>
      </w:r>
    </w:p>
    <w:p w14:paraId="495403F5">
      <w:pPr>
        <w:spacing w:line="360" w:lineRule="auto"/>
        <w:ind w:right="-874" w:rightChars="-416"/>
        <w:rPr>
          <w:rFonts w:cs="仿宋_GB2312" w:asciiTheme="minorEastAsia" w:hAnsiTheme="minorEastAsia" w:eastAsiaTheme="minorEastAsia"/>
          <w:color w:val="auto"/>
          <w:sz w:val="24"/>
          <w:highlight w:val="none"/>
        </w:rPr>
      </w:pPr>
    </w:p>
    <w:p w14:paraId="273C82F7">
      <w:pPr>
        <w:spacing w:line="360" w:lineRule="auto"/>
        <w:ind w:right="-874" w:rightChars="-416"/>
        <w:rPr>
          <w:rFonts w:cs="仿宋_GB2312" w:asciiTheme="minorEastAsia" w:hAnsiTheme="minorEastAsia" w:eastAsiaTheme="minorEastAsia"/>
          <w:color w:val="auto"/>
          <w:sz w:val="24"/>
          <w:highlight w:val="none"/>
        </w:rPr>
      </w:pPr>
    </w:p>
    <w:p w14:paraId="45B8EDF1">
      <w:pPr>
        <w:spacing w:line="360" w:lineRule="auto"/>
        <w:ind w:right="-874" w:rightChars="-416"/>
        <w:rPr>
          <w:rFonts w:cs="仿宋_GB2312" w:asciiTheme="minorEastAsia" w:hAnsiTheme="minorEastAsia" w:eastAsiaTheme="minorEastAsia"/>
          <w:color w:val="auto"/>
          <w:sz w:val="24"/>
          <w:highlight w:val="none"/>
        </w:rPr>
      </w:pPr>
    </w:p>
    <w:p w14:paraId="325059A4">
      <w:pPr>
        <w:spacing w:line="360" w:lineRule="auto"/>
        <w:ind w:right="-874" w:rightChars="-416"/>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供应商名称（电子签名）：</w:t>
      </w:r>
    </w:p>
    <w:p w14:paraId="62506995">
      <w:pPr>
        <w:autoSpaceDE w:val="0"/>
        <w:autoSpaceDN w:val="0"/>
        <w:spacing w:line="360" w:lineRule="auto"/>
        <w:ind w:left="5040" w:hanging="5040" w:hangingChars="21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日期：    年  月   日</w:t>
      </w:r>
    </w:p>
    <w:p w14:paraId="15EC05A4">
      <w:pPr>
        <w:widowControl/>
        <w:adjustRightInd/>
        <w:jc w:val="left"/>
        <w:rPr>
          <w:rFonts w:cs="仿宋_GB2312" w:asciiTheme="minorEastAsia" w:hAnsiTheme="minorEastAsia" w:eastAsiaTheme="minorEastAsia"/>
          <w:color w:val="auto"/>
          <w:kern w:val="0"/>
          <w:sz w:val="24"/>
          <w:highlight w:val="none"/>
          <w:lang w:val="zh-CN"/>
        </w:rPr>
        <w:sectPr>
          <w:pgSz w:w="16838" w:h="11906" w:orient="landscape"/>
          <w:pgMar w:top="1418" w:right="471" w:bottom="1418" w:left="777" w:header="851" w:footer="992" w:gutter="0"/>
          <w:cols w:space="720" w:num="1"/>
          <w:titlePg/>
          <w:docGrid w:linePitch="312" w:charSpace="0"/>
        </w:sectPr>
      </w:pPr>
    </w:p>
    <w:p w14:paraId="410E44D3">
      <w:pPr>
        <w:widowControl/>
        <w:adjustRightInd/>
        <w:jc w:val="center"/>
        <w:rPr>
          <w:rFonts w:asciiTheme="minorEastAsia" w:hAnsiTheme="minorEastAsia" w:eastAsiaTheme="minorEastAsia"/>
          <w:b/>
          <w:color w:val="auto"/>
          <w:sz w:val="32"/>
          <w:szCs w:val="32"/>
          <w:highlight w:val="none"/>
        </w:rPr>
      </w:pPr>
      <w:r>
        <w:rPr>
          <w:rFonts w:hint="eastAsia" w:asciiTheme="minorEastAsia" w:hAnsiTheme="minorEastAsia" w:eastAsiaTheme="minorEastAsia"/>
          <w:b/>
          <w:color w:val="auto"/>
          <w:sz w:val="32"/>
          <w:szCs w:val="32"/>
          <w:highlight w:val="none"/>
        </w:rPr>
        <w:t>（二）中小企业声明函</w:t>
      </w:r>
      <w:bookmarkStart w:id="74" w:name="_Toc465665161"/>
      <w:r>
        <w:rPr>
          <w:rFonts w:hint="eastAsia" w:asciiTheme="minorEastAsia" w:hAnsiTheme="minorEastAsia" w:eastAsiaTheme="minorEastAsia"/>
          <w:b/>
          <w:color w:val="auto"/>
          <w:sz w:val="32"/>
          <w:szCs w:val="32"/>
          <w:highlight w:val="none"/>
        </w:rPr>
        <w:t>（如果有）</w:t>
      </w:r>
    </w:p>
    <w:p w14:paraId="6FEE4356">
      <w:pPr>
        <w:widowControl/>
        <w:spacing w:line="360" w:lineRule="auto"/>
        <w:ind w:firstLine="120" w:firstLineChars="50"/>
        <w:jc w:val="left"/>
        <w:rPr>
          <w:rFonts w:cs="宋体" w:asciiTheme="minorEastAsia" w:hAnsiTheme="minorEastAsia" w:eastAsiaTheme="minorEastAsia"/>
          <w:b/>
          <w:color w:val="auto"/>
          <w:sz w:val="24"/>
          <w:highlight w:val="none"/>
        </w:rPr>
      </w:pPr>
    </w:p>
    <w:p w14:paraId="30F5CD35">
      <w:pPr>
        <w:widowControl/>
        <w:spacing w:line="360" w:lineRule="auto"/>
        <w:ind w:firstLine="120" w:firstLineChars="50"/>
        <w:jc w:val="left"/>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 xml:space="preserve"> [</w:t>
      </w:r>
      <w:r>
        <w:rPr>
          <w:rFonts w:hint="eastAsia" w:cs="宋体" w:asciiTheme="minorEastAsia" w:hAnsiTheme="minorEastAsia" w:eastAsiaTheme="minorEastAsia"/>
          <w:b/>
          <w:bCs/>
          <w:color w:val="auto"/>
          <w:sz w:val="24"/>
          <w:highlight w:val="none"/>
        </w:rPr>
        <w:t>竞争性磋商邀请公告</w:t>
      </w:r>
      <w:r>
        <w:rPr>
          <w:rFonts w:hint="eastAsia" w:cs="宋体" w:asciiTheme="minorEastAsia" w:hAnsiTheme="minorEastAsia" w:eastAsiaTheme="minorEastAsia"/>
          <w:b/>
          <w:color w:val="auto"/>
          <w:sz w:val="24"/>
          <w:highlight w:val="none"/>
        </w:rPr>
        <w:t>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cs="宋体" w:asciiTheme="minorEastAsia" w:hAnsiTheme="minorEastAsia" w:eastAsiaTheme="minorEastAsia"/>
          <w:b/>
          <w:color w:val="auto"/>
          <w:sz w:val="24"/>
          <w:highlight w:val="none"/>
        </w:rPr>
        <w:t>5</w:t>
      </w:r>
      <w:r>
        <w:rPr>
          <w:rFonts w:hint="eastAsia" w:cs="宋体" w:asciiTheme="minorEastAsia" w:hAnsiTheme="minorEastAsia" w:eastAsiaTheme="minorEastAsia"/>
          <w:b/>
          <w:color w:val="auto"/>
          <w:sz w:val="24"/>
          <w:highlight w:val="none"/>
        </w:rPr>
        <w:t>）。]</w:t>
      </w:r>
    </w:p>
    <w:p w14:paraId="35870A9A">
      <w:pPr>
        <w:widowControl/>
        <w:adjustRightInd/>
        <w:jc w:val="center"/>
        <w:rPr>
          <w:rFonts w:cs="仿宋_GB2312" w:asciiTheme="minorEastAsia" w:hAnsiTheme="minorEastAsia" w:eastAsiaTheme="minorEastAsia"/>
          <w:color w:val="auto"/>
          <w:sz w:val="24"/>
          <w:highlight w:val="none"/>
        </w:rPr>
      </w:pPr>
    </w:p>
    <w:p w14:paraId="67390C1A">
      <w:pPr>
        <w:widowControl/>
        <w:adjustRightInd/>
        <w:jc w:val="left"/>
        <w:rPr>
          <w:rFonts w:cs="宋体" w:asciiTheme="minorEastAsia" w:hAnsiTheme="minorEastAsia" w:eastAsiaTheme="minorEastAsia"/>
          <w:b/>
          <w:color w:val="auto"/>
          <w:sz w:val="32"/>
          <w:szCs w:val="32"/>
          <w:highlight w:val="none"/>
        </w:rPr>
      </w:pPr>
      <w:r>
        <w:rPr>
          <w:rFonts w:cs="宋体" w:asciiTheme="minorEastAsia" w:hAnsiTheme="minorEastAsia" w:eastAsiaTheme="minorEastAsia"/>
          <w:b/>
          <w:color w:val="auto"/>
          <w:sz w:val="32"/>
          <w:szCs w:val="32"/>
          <w:highlight w:val="none"/>
        </w:rPr>
        <w:br w:type="page"/>
      </w:r>
    </w:p>
    <w:p w14:paraId="2EF0B979">
      <w:pPr>
        <w:pStyle w:val="3"/>
        <w:keepNext w:val="0"/>
        <w:keepLines w:val="0"/>
        <w:pageBreakBefore/>
        <w:widowControl/>
        <w:numPr>
          <w:ilvl w:val="0"/>
          <w:numId w:val="0"/>
        </w:numPr>
        <w:adjustRightInd/>
        <w:spacing w:before="100" w:beforeAutospacing="1" w:after="100" w:afterAutospacing="1" w:line="240" w:lineRule="auto"/>
        <w:ind w:left="1290" w:firstLine="3092" w:firstLineChars="70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附件</w:t>
      </w:r>
      <w:bookmarkEnd w:id="74"/>
    </w:p>
    <w:p w14:paraId="62128229">
      <w:pPr>
        <w:spacing w:line="360" w:lineRule="auto"/>
        <w:jc w:val="left"/>
        <w:rPr>
          <w:rFonts w:cs="仿宋_GB2312" w:asciiTheme="minorEastAsia" w:hAnsiTheme="minorEastAsia" w:eastAsiaTheme="minorEastAsia"/>
          <w:b/>
          <w:color w:val="auto"/>
          <w:spacing w:val="6"/>
          <w:sz w:val="32"/>
          <w:szCs w:val="32"/>
          <w:highlight w:val="none"/>
        </w:rPr>
      </w:pPr>
      <w:r>
        <w:rPr>
          <w:rFonts w:hint="eastAsia" w:cs="仿宋_GB2312" w:asciiTheme="minorEastAsia" w:hAnsiTheme="minorEastAsia" w:eastAsiaTheme="minorEastAsia"/>
          <w:b/>
          <w:color w:val="auto"/>
          <w:spacing w:val="6"/>
          <w:sz w:val="32"/>
          <w:szCs w:val="32"/>
          <w:highlight w:val="none"/>
        </w:rPr>
        <w:t>附件1：质疑函范本及制作说明</w:t>
      </w:r>
    </w:p>
    <w:p w14:paraId="17AC6193">
      <w:pPr>
        <w:spacing w:line="360" w:lineRule="auto"/>
        <w:jc w:val="center"/>
        <w:rPr>
          <w:rFonts w:cs="仿宋_GB2312" w:asciiTheme="minorEastAsia" w:hAnsiTheme="minorEastAsia" w:eastAsiaTheme="minorEastAsia"/>
          <w:b/>
          <w:color w:val="auto"/>
          <w:spacing w:val="6"/>
          <w:sz w:val="32"/>
          <w:szCs w:val="32"/>
          <w:highlight w:val="none"/>
        </w:rPr>
      </w:pPr>
      <w:r>
        <w:rPr>
          <w:rFonts w:hint="eastAsia" w:cs="仿宋_GB2312" w:asciiTheme="minorEastAsia" w:hAnsiTheme="minorEastAsia" w:eastAsiaTheme="minorEastAsia"/>
          <w:b/>
          <w:color w:val="auto"/>
          <w:spacing w:val="6"/>
          <w:sz w:val="32"/>
          <w:szCs w:val="32"/>
          <w:highlight w:val="none"/>
        </w:rPr>
        <w:t>质疑函范本</w:t>
      </w:r>
    </w:p>
    <w:p w14:paraId="5B9884EE">
      <w:pPr>
        <w:snapToGrid w:val="0"/>
        <w:spacing w:before="240" w:beforeLines="100" w:line="360" w:lineRule="auto"/>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一、质疑供应商基本信息</w:t>
      </w:r>
    </w:p>
    <w:p w14:paraId="039356C7">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质疑供应商：</w:t>
      </w:r>
    </w:p>
    <w:p w14:paraId="2CDA178A">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地址：邮编：</w:t>
      </w:r>
    </w:p>
    <w:p w14:paraId="496DFC4A">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联系人：联系电话：</w:t>
      </w:r>
    </w:p>
    <w:p w14:paraId="0DAF0201">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授权代表：</w:t>
      </w:r>
    </w:p>
    <w:p w14:paraId="58CA5331">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联系电话：</w:t>
      </w:r>
    </w:p>
    <w:p w14:paraId="69071C2C">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地址： 邮编：</w:t>
      </w:r>
    </w:p>
    <w:p w14:paraId="0628B811">
      <w:pPr>
        <w:snapToGrid w:val="0"/>
        <w:spacing w:line="360" w:lineRule="auto"/>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二、质疑项目基本情况</w:t>
      </w:r>
    </w:p>
    <w:p w14:paraId="7A3A89B2">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质疑项目的名称：</w:t>
      </w:r>
    </w:p>
    <w:p w14:paraId="10744F21">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质疑项目的编号：包号：</w:t>
      </w:r>
    </w:p>
    <w:p w14:paraId="487F80A6">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采购人名称：</w:t>
      </w:r>
    </w:p>
    <w:p w14:paraId="15ECA550">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采购文件获取日期：</w:t>
      </w:r>
    </w:p>
    <w:p w14:paraId="2C5E45CA">
      <w:pPr>
        <w:snapToGrid w:val="0"/>
        <w:spacing w:line="360" w:lineRule="auto"/>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三、质疑事项具体内容</w:t>
      </w:r>
    </w:p>
    <w:p w14:paraId="7D801B20">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质疑事项1：</w:t>
      </w:r>
    </w:p>
    <w:p w14:paraId="166DF994">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事实依据：</w:t>
      </w:r>
    </w:p>
    <w:p w14:paraId="6FD0D57E">
      <w:pPr>
        <w:snapToGrid w:val="0"/>
        <w:spacing w:line="360" w:lineRule="auto"/>
        <w:rPr>
          <w:rFonts w:cs="仿宋_GB2312" w:asciiTheme="minorEastAsia" w:hAnsiTheme="minorEastAsia" w:eastAsiaTheme="minorEastAsia"/>
          <w:color w:val="auto"/>
          <w:sz w:val="24"/>
          <w:highlight w:val="none"/>
        </w:rPr>
      </w:pPr>
    </w:p>
    <w:p w14:paraId="4883A870">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法律依据：</w:t>
      </w:r>
    </w:p>
    <w:p w14:paraId="380CE64B">
      <w:pPr>
        <w:snapToGrid w:val="0"/>
        <w:spacing w:line="360" w:lineRule="auto"/>
        <w:rPr>
          <w:rFonts w:cs="仿宋_GB2312" w:asciiTheme="minorEastAsia" w:hAnsiTheme="minorEastAsia" w:eastAsiaTheme="minorEastAsia"/>
          <w:color w:val="auto"/>
          <w:sz w:val="24"/>
          <w:highlight w:val="none"/>
          <w:u w:val="dotted"/>
        </w:rPr>
      </w:pPr>
    </w:p>
    <w:p w14:paraId="41E7F787">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质疑事项2</w:t>
      </w:r>
    </w:p>
    <w:p w14:paraId="6CA98132">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w:t>
      </w:r>
    </w:p>
    <w:p w14:paraId="6A342F50">
      <w:pPr>
        <w:snapToGrid w:val="0"/>
        <w:spacing w:line="360" w:lineRule="auto"/>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四、与质疑事项相关的质疑请求</w:t>
      </w:r>
    </w:p>
    <w:p w14:paraId="18E0821E">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请求：</w:t>
      </w:r>
    </w:p>
    <w:p w14:paraId="286E7AD2">
      <w:pPr>
        <w:spacing w:line="360" w:lineRule="auto"/>
        <w:rPr>
          <w:rFonts w:cs="仿宋_GB2312" w:asciiTheme="minorEastAsia" w:hAnsiTheme="minorEastAsia" w:eastAsiaTheme="minorEastAsia"/>
          <w:color w:val="auto"/>
          <w:sz w:val="24"/>
          <w:highlight w:val="none"/>
        </w:rPr>
      </w:pPr>
    </w:p>
    <w:p w14:paraId="4154BCE5">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签字(签章)：                   公章：                      </w:t>
      </w:r>
    </w:p>
    <w:p w14:paraId="0A24E4EA">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日期：    </w:t>
      </w:r>
    </w:p>
    <w:p w14:paraId="0BBBE50E">
      <w:pPr>
        <w:spacing w:line="360" w:lineRule="auto"/>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质疑函制作说明：</w:t>
      </w:r>
    </w:p>
    <w:p w14:paraId="4333ECA7">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1.供应商提出质疑时，应提交质疑函和必要的证明材料。</w:t>
      </w:r>
    </w:p>
    <w:p w14:paraId="1244B2C6">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2.质疑供应商若委托代理人进行质疑的，质疑函应按要求列明“授权代表”的有关内容，并在附件中提交由质疑</w:t>
      </w:r>
      <w:r>
        <w:rPr>
          <w:rFonts w:hint="eastAsia" w:cs="仿宋_GB2312" w:asciiTheme="minorEastAsia" w:hAnsiTheme="minorEastAsia" w:eastAsiaTheme="minorEastAsia"/>
          <w:color w:val="auto"/>
          <w:kern w:val="0"/>
          <w:sz w:val="24"/>
          <w:highlight w:val="none"/>
        </w:rPr>
        <w:t>供应商签署的授权委托书。授权委托书应载明代理人的姓名或者名称、代理事项、具体权限、期限和相关事项。</w:t>
      </w:r>
    </w:p>
    <w:p w14:paraId="7D25BCB5">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3.质疑供应商若对项目的某一分包进行质疑，质疑函中应列明具体分包号。</w:t>
      </w:r>
    </w:p>
    <w:p w14:paraId="48D1AC29">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4.质疑函的质疑事项应具体、明确，并有必要的事实依据和法律依据。</w:t>
      </w:r>
    </w:p>
    <w:p w14:paraId="69A2D992">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5.质疑函的质疑请求应与质疑事项相关。</w:t>
      </w:r>
    </w:p>
    <w:p w14:paraId="057FF7FF">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6.质疑供应商为自然人的，质疑函应由本人签字；质疑供应商为法人或者其他组织的，质疑函应由法定代表人、主要负责人，或者其授权代表签字或者盖章，并加盖公章。</w:t>
      </w:r>
    </w:p>
    <w:p w14:paraId="47255903">
      <w:pPr>
        <w:widowControl/>
        <w:spacing w:line="360" w:lineRule="auto"/>
        <w:ind w:firstLine="600" w:firstLineChars="200"/>
        <w:jc w:val="left"/>
        <w:rPr>
          <w:rFonts w:cs="仿宋_GB2312" w:asciiTheme="minorEastAsia" w:hAnsiTheme="minorEastAsia" w:eastAsiaTheme="minorEastAsia"/>
          <w:color w:val="auto"/>
          <w:sz w:val="30"/>
          <w:szCs w:val="30"/>
          <w:highlight w:val="none"/>
        </w:rPr>
      </w:pPr>
    </w:p>
    <w:p w14:paraId="031EAF76">
      <w:pPr>
        <w:spacing w:line="360" w:lineRule="auto"/>
        <w:jc w:val="left"/>
        <w:rPr>
          <w:rFonts w:cs="仿宋_GB2312" w:asciiTheme="minorEastAsia" w:hAnsiTheme="minorEastAsia" w:eastAsiaTheme="minorEastAsia"/>
          <w:b/>
          <w:color w:val="auto"/>
          <w:spacing w:val="6"/>
          <w:sz w:val="32"/>
          <w:szCs w:val="32"/>
          <w:highlight w:val="none"/>
        </w:rPr>
      </w:pPr>
      <w:r>
        <w:rPr>
          <w:rFonts w:hint="eastAsia" w:cs="仿宋_GB2312" w:asciiTheme="minorEastAsia" w:hAnsiTheme="minorEastAsia" w:eastAsiaTheme="minorEastAsia"/>
          <w:b/>
          <w:color w:val="auto"/>
          <w:sz w:val="24"/>
          <w:highlight w:val="none"/>
        </w:rPr>
        <w:br w:type="page"/>
      </w:r>
      <w:r>
        <w:rPr>
          <w:rFonts w:hint="eastAsia" w:cs="仿宋_GB2312" w:asciiTheme="minorEastAsia" w:hAnsiTheme="minorEastAsia" w:eastAsiaTheme="minorEastAsia"/>
          <w:b/>
          <w:color w:val="auto"/>
          <w:spacing w:val="6"/>
          <w:sz w:val="32"/>
          <w:szCs w:val="32"/>
          <w:highlight w:val="none"/>
        </w:rPr>
        <w:t>附件2：投诉书范本及制作说明</w:t>
      </w:r>
    </w:p>
    <w:p w14:paraId="157D8233">
      <w:pPr>
        <w:spacing w:line="360" w:lineRule="auto"/>
        <w:jc w:val="center"/>
        <w:rPr>
          <w:rFonts w:cs="仿宋_GB2312" w:asciiTheme="minorEastAsia" w:hAnsiTheme="minorEastAsia" w:eastAsiaTheme="minorEastAsia"/>
          <w:b/>
          <w:color w:val="auto"/>
          <w:sz w:val="24"/>
          <w:highlight w:val="none"/>
        </w:rPr>
      </w:pPr>
    </w:p>
    <w:p w14:paraId="3C13AAA9">
      <w:pPr>
        <w:spacing w:line="360" w:lineRule="auto"/>
        <w:jc w:val="center"/>
        <w:rPr>
          <w:rFonts w:cs="仿宋_GB2312" w:asciiTheme="minorEastAsia" w:hAnsiTheme="minorEastAsia" w:eastAsiaTheme="minorEastAsia"/>
          <w:b/>
          <w:color w:val="auto"/>
          <w:spacing w:val="6"/>
          <w:sz w:val="32"/>
          <w:szCs w:val="32"/>
          <w:highlight w:val="none"/>
        </w:rPr>
      </w:pPr>
      <w:r>
        <w:rPr>
          <w:rFonts w:hint="eastAsia" w:cs="仿宋_GB2312" w:asciiTheme="minorEastAsia" w:hAnsiTheme="minorEastAsia" w:eastAsiaTheme="minorEastAsia"/>
          <w:b/>
          <w:color w:val="auto"/>
          <w:spacing w:val="6"/>
          <w:sz w:val="32"/>
          <w:szCs w:val="32"/>
          <w:highlight w:val="none"/>
        </w:rPr>
        <w:t>投诉书范本</w:t>
      </w:r>
    </w:p>
    <w:p w14:paraId="722B371E">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一、投诉相关主体基本情况</w:t>
      </w:r>
    </w:p>
    <w:p w14:paraId="534C611C">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投诉人：</w:t>
      </w:r>
    </w:p>
    <w:p w14:paraId="48B0625D">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地     址：邮编：</w:t>
      </w:r>
    </w:p>
    <w:p w14:paraId="288BB52C">
      <w:pPr>
        <w:tabs>
          <w:tab w:val="left" w:pos="6510"/>
        </w:tabs>
        <w:spacing w:line="360" w:lineRule="auto"/>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法定代表人/主要负责人：</w:t>
      </w:r>
    </w:p>
    <w:p w14:paraId="160881E5">
      <w:pPr>
        <w:tabs>
          <w:tab w:val="left" w:pos="6510"/>
        </w:tabs>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联系电话：</w:t>
      </w:r>
    </w:p>
    <w:p w14:paraId="2E15D0BF">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授权代表：联系电话</w:t>
      </w:r>
      <w:r>
        <w:rPr>
          <w:rFonts w:hint="eastAsia" w:cs="仿宋_GB2312" w:asciiTheme="minorEastAsia" w:hAnsiTheme="minorEastAsia" w:eastAsiaTheme="minorEastAsia"/>
          <w:color w:val="auto"/>
          <w:sz w:val="24"/>
          <w:highlight w:val="none"/>
          <w:u w:val="dotted"/>
        </w:rPr>
        <w:t xml:space="preserve">：                  </w:t>
      </w:r>
    </w:p>
    <w:p w14:paraId="596F0CDC">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地     址：邮编：</w:t>
      </w:r>
    </w:p>
    <w:p w14:paraId="5A1C1AA7">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被投诉人1：</w:t>
      </w:r>
    </w:p>
    <w:p w14:paraId="6C5D2869">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地     址：邮编：</w:t>
      </w:r>
    </w:p>
    <w:p w14:paraId="0054CDE4">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联系人：联系电话：</w:t>
      </w:r>
    </w:p>
    <w:p w14:paraId="4D15BEE5">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被投诉人2</w:t>
      </w:r>
    </w:p>
    <w:p w14:paraId="029A66C5">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w:t>
      </w:r>
    </w:p>
    <w:p w14:paraId="7BB7FAC6">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相关供应商：</w:t>
      </w:r>
    </w:p>
    <w:p w14:paraId="6F272543">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地     址：邮编：</w:t>
      </w:r>
    </w:p>
    <w:p w14:paraId="07A058AE">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联系人：联系电话：</w:t>
      </w:r>
    </w:p>
    <w:p w14:paraId="7F33E3BB">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二、投诉项目基本情况</w:t>
      </w:r>
    </w:p>
    <w:p w14:paraId="5772ABE7">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采购项目名称：</w:t>
      </w:r>
    </w:p>
    <w:p w14:paraId="4396C1A2">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采购项目编号：包号：</w:t>
      </w:r>
    </w:p>
    <w:p w14:paraId="6BA6F199">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采购人名称：</w:t>
      </w:r>
    </w:p>
    <w:p w14:paraId="5D66658C">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代理机构名称：</w:t>
      </w:r>
    </w:p>
    <w:p w14:paraId="2049C2DB">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采购文件公告:</w:t>
      </w:r>
      <w:r>
        <w:rPr>
          <w:rFonts w:hint="eastAsia" w:cs="仿宋_GB2312" w:asciiTheme="minorEastAsia" w:hAnsiTheme="minorEastAsia" w:eastAsiaTheme="minorEastAsia"/>
          <w:color w:val="auto"/>
          <w:sz w:val="24"/>
          <w:highlight w:val="none"/>
          <w:u w:val="dotted"/>
        </w:rPr>
        <w:t xml:space="preserve">是/否 </w:t>
      </w:r>
      <w:r>
        <w:rPr>
          <w:rFonts w:hint="eastAsia" w:cs="仿宋_GB2312" w:asciiTheme="minorEastAsia" w:hAnsiTheme="minorEastAsia" w:eastAsiaTheme="minorEastAsia"/>
          <w:color w:val="auto"/>
          <w:sz w:val="24"/>
          <w:highlight w:val="none"/>
        </w:rPr>
        <w:t>公告期限：</w:t>
      </w:r>
    </w:p>
    <w:p w14:paraId="66B4F6FB">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采购结果公告:</w:t>
      </w:r>
      <w:r>
        <w:rPr>
          <w:rFonts w:hint="eastAsia" w:cs="仿宋_GB2312" w:asciiTheme="minorEastAsia" w:hAnsiTheme="minorEastAsia" w:eastAsiaTheme="minorEastAsia"/>
          <w:color w:val="auto"/>
          <w:sz w:val="24"/>
          <w:highlight w:val="none"/>
          <w:u w:val="dotted"/>
        </w:rPr>
        <w:t xml:space="preserve">是/否 </w:t>
      </w:r>
      <w:r>
        <w:rPr>
          <w:rFonts w:hint="eastAsia" w:cs="仿宋_GB2312" w:asciiTheme="minorEastAsia" w:hAnsiTheme="minorEastAsia" w:eastAsiaTheme="minorEastAsia"/>
          <w:color w:val="auto"/>
          <w:sz w:val="24"/>
          <w:highlight w:val="none"/>
        </w:rPr>
        <w:t>公告期限：</w:t>
      </w:r>
    </w:p>
    <w:p w14:paraId="479AB9F2">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三、质疑基本情况</w:t>
      </w:r>
    </w:p>
    <w:p w14:paraId="46E272DF">
      <w:pPr>
        <w:spacing w:line="360" w:lineRule="auto"/>
        <w:ind w:firstLine="480" w:firstLineChars="200"/>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投诉人于年月日,向提出质疑，质疑事项为：</w:t>
      </w:r>
    </w:p>
    <w:p w14:paraId="72258756">
      <w:pPr>
        <w:spacing w:line="360" w:lineRule="auto"/>
        <w:rPr>
          <w:rFonts w:cs="仿宋_GB2312" w:asciiTheme="minorEastAsia" w:hAnsiTheme="minorEastAsia" w:eastAsiaTheme="minorEastAsia"/>
          <w:color w:val="auto"/>
          <w:sz w:val="24"/>
          <w:highlight w:val="none"/>
          <w:u w:val="dotted"/>
        </w:rPr>
      </w:pPr>
    </w:p>
    <w:p w14:paraId="22E7E0AE">
      <w:pPr>
        <w:spacing w:line="360" w:lineRule="auto"/>
        <w:ind w:firstLine="360" w:firstLineChars="15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u w:val="dotted"/>
        </w:rPr>
        <w:t>采购人/代理机构</w:t>
      </w:r>
      <w:r>
        <w:rPr>
          <w:rFonts w:hint="eastAsia" w:cs="仿宋_GB2312" w:asciiTheme="minorEastAsia" w:hAnsiTheme="minorEastAsia" w:eastAsiaTheme="minorEastAsia"/>
          <w:color w:val="auto"/>
          <w:sz w:val="24"/>
          <w:highlight w:val="none"/>
        </w:rPr>
        <w:t>于年月日,就质疑事项作出了答复/没有在法定期限内作出答复。</w:t>
      </w:r>
    </w:p>
    <w:p w14:paraId="63A245DD">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四、投诉事项具体内容</w:t>
      </w:r>
    </w:p>
    <w:p w14:paraId="13BAD8DC">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投诉事项 1：</w:t>
      </w:r>
    </w:p>
    <w:p w14:paraId="446EAD04">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事实依据：</w:t>
      </w:r>
    </w:p>
    <w:p w14:paraId="55832243">
      <w:pPr>
        <w:spacing w:line="360" w:lineRule="auto"/>
        <w:rPr>
          <w:rFonts w:cs="仿宋_GB2312" w:asciiTheme="minorEastAsia" w:hAnsiTheme="minorEastAsia" w:eastAsiaTheme="minorEastAsia"/>
          <w:color w:val="auto"/>
          <w:sz w:val="24"/>
          <w:highlight w:val="none"/>
          <w:u w:val="dotted"/>
        </w:rPr>
      </w:pPr>
    </w:p>
    <w:p w14:paraId="1A6BD7C8">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法律依据：</w:t>
      </w:r>
    </w:p>
    <w:p w14:paraId="07E7507D">
      <w:pPr>
        <w:spacing w:line="360" w:lineRule="auto"/>
        <w:rPr>
          <w:rFonts w:cs="仿宋_GB2312" w:asciiTheme="minorEastAsia" w:hAnsiTheme="minorEastAsia" w:eastAsiaTheme="minorEastAsia"/>
          <w:color w:val="auto"/>
          <w:sz w:val="24"/>
          <w:highlight w:val="none"/>
          <w:u w:val="dotted"/>
        </w:rPr>
      </w:pPr>
    </w:p>
    <w:p w14:paraId="44790B6A">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投诉事项2</w:t>
      </w:r>
    </w:p>
    <w:p w14:paraId="2C74CBCC">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w:t>
      </w:r>
    </w:p>
    <w:p w14:paraId="58638944">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五、与投诉事项相关的投诉请求</w:t>
      </w:r>
    </w:p>
    <w:p w14:paraId="2CC56658">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请求：</w:t>
      </w:r>
    </w:p>
    <w:p w14:paraId="484ADFF5">
      <w:pPr>
        <w:spacing w:line="360" w:lineRule="auto"/>
        <w:rPr>
          <w:rFonts w:cs="仿宋_GB2312" w:asciiTheme="minorEastAsia" w:hAnsiTheme="minorEastAsia" w:eastAsiaTheme="minorEastAsia"/>
          <w:color w:val="auto"/>
          <w:sz w:val="24"/>
          <w:highlight w:val="none"/>
          <w:u w:val="single"/>
        </w:rPr>
      </w:pPr>
    </w:p>
    <w:p w14:paraId="6D31EED1">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签字(签章)：                   公章：                      </w:t>
      </w:r>
    </w:p>
    <w:p w14:paraId="1721291C">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日期：    </w:t>
      </w:r>
    </w:p>
    <w:p w14:paraId="5C6628B1">
      <w:pPr>
        <w:spacing w:line="360" w:lineRule="auto"/>
        <w:rPr>
          <w:rFonts w:cs="仿宋_GB2312" w:asciiTheme="minorEastAsia" w:hAnsiTheme="minorEastAsia" w:eastAsiaTheme="minorEastAsia"/>
          <w:b/>
          <w:color w:val="auto"/>
          <w:sz w:val="24"/>
          <w:highlight w:val="none"/>
        </w:rPr>
      </w:pPr>
    </w:p>
    <w:p w14:paraId="53C49540">
      <w:pPr>
        <w:spacing w:line="360" w:lineRule="auto"/>
        <w:rPr>
          <w:rFonts w:cs="仿宋_GB2312" w:asciiTheme="minorEastAsia" w:hAnsiTheme="minorEastAsia" w:eastAsiaTheme="minorEastAsia"/>
          <w:b/>
          <w:color w:val="auto"/>
          <w:sz w:val="24"/>
          <w:highlight w:val="none"/>
        </w:rPr>
      </w:pPr>
    </w:p>
    <w:p w14:paraId="54C52603">
      <w:pPr>
        <w:spacing w:line="360" w:lineRule="auto"/>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投诉书制作说明：</w:t>
      </w:r>
    </w:p>
    <w:p w14:paraId="371A5019">
      <w:pPr>
        <w:widowControl/>
        <w:spacing w:line="360" w:lineRule="auto"/>
        <w:ind w:firstLine="480" w:firstLineChars="2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1.投诉人提起投诉时，应当提交投诉书和必要的证明材料，并按照被投诉人和与投诉事项有关的供应商数量提供投诉书副本。</w:t>
      </w:r>
    </w:p>
    <w:p w14:paraId="0D3C70E3">
      <w:pPr>
        <w:widowControl/>
        <w:spacing w:line="360" w:lineRule="auto"/>
        <w:ind w:firstLine="480" w:firstLineChars="200"/>
        <w:jc w:val="left"/>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2.投诉人若委托代理人进行投诉的，投诉书应按照要求列明“授权代表”的有关内容，并在附件中提交由</w:t>
      </w:r>
      <w:r>
        <w:rPr>
          <w:rFonts w:hint="eastAsia" w:cs="仿宋_GB2312" w:asciiTheme="minorEastAsia" w:hAnsiTheme="minorEastAsia" w:eastAsiaTheme="minorEastAsia"/>
          <w:color w:val="auto"/>
          <w:kern w:val="0"/>
          <w:sz w:val="24"/>
          <w:highlight w:val="none"/>
        </w:rPr>
        <w:t>投诉人签署的授权委托书。授权委托书应当载明代理人的姓名或者名称、代理事项、具体权限、期限和相关事项。</w:t>
      </w:r>
    </w:p>
    <w:p w14:paraId="7AA66E69">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3.投诉人若对项目的某一分包进行投诉，投诉书应列明具体分包号。</w:t>
      </w:r>
    </w:p>
    <w:p w14:paraId="3156A4F1">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4.投诉书应简要列明质疑事项，质疑函、质疑答复等作为附件材料提供。</w:t>
      </w:r>
    </w:p>
    <w:p w14:paraId="5B5371A6">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5.投诉书的投诉事项应具体、明确，并有必要的事实依据和法律依据。</w:t>
      </w:r>
    </w:p>
    <w:p w14:paraId="59B21BF8">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6.投诉书的投诉请求应与投诉事项相关。</w:t>
      </w:r>
    </w:p>
    <w:p w14:paraId="5F989AAF">
      <w:pPr>
        <w:widowControl/>
        <w:spacing w:line="360" w:lineRule="auto"/>
        <w:ind w:firstLine="480" w:firstLineChars="200"/>
        <w:jc w:val="left"/>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7.投诉人为自然人的，投诉书应当由本人签字；投诉人为法人或者其他组织的，投诉书应当由法定代表人、主要负责人，或者其授权代表签字或者盖章，并加盖公章。</w:t>
      </w:r>
    </w:p>
    <w:p w14:paraId="2ABD96E9">
      <w:pPr>
        <w:rPr>
          <w:rFonts w:cs="仿宋_GB2312" w:asciiTheme="minorEastAsia" w:hAnsiTheme="minorEastAsia" w:eastAsiaTheme="minorEastAsia"/>
          <w:b/>
          <w:color w:val="auto"/>
          <w:sz w:val="24"/>
          <w:highlight w:val="none"/>
        </w:rPr>
      </w:pPr>
    </w:p>
    <w:p w14:paraId="208E0DC8">
      <w:pPr>
        <w:widowControl/>
        <w:adjustRightInd/>
        <w:jc w:val="left"/>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br w:type="page"/>
      </w:r>
    </w:p>
    <w:p w14:paraId="24748CD9">
      <w:pPr>
        <w:spacing w:line="360" w:lineRule="auto"/>
        <w:jc w:val="left"/>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附件3：</w:t>
      </w:r>
    </w:p>
    <w:p w14:paraId="70F06398">
      <w:pPr>
        <w:spacing w:line="360" w:lineRule="auto"/>
        <w:rPr>
          <w:rFonts w:asciiTheme="minorEastAsia" w:hAnsiTheme="minorEastAsia" w:eastAsiaTheme="minorEastAsia"/>
          <w:b/>
          <w:color w:val="auto"/>
          <w:spacing w:val="6"/>
          <w:sz w:val="32"/>
          <w:szCs w:val="32"/>
          <w:highlight w:val="none"/>
        </w:rPr>
      </w:pPr>
    </w:p>
    <w:p w14:paraId="6ADD1D9C">
      <w:pPr>
        <w:spacing w:line="360" w:lineRule="auto"/>
        <w:jc w:val="center"/>
        <w:rPr>
          <w:rFonts w:asciiTheme="minorEastAsia" w:hAnsiTheme="minorEastAsia" w:eastAsiaTheme="minorEastAsia"/>
          <w:b/>
          <w:color w:val="auto"/>
          <w:spacing w:val="6"/>
          <w:sz w:val="32"/>
          <w:szCs w:val="32"/>
          <w:highlight w:val="none"/>
        </w:rPr>
      </w:pPr>
      <w:r>
        <w:rPr>
          <w:rFonts w:hint="eastAsia" w:asciiTheme="minorEastAsia" w:hAnsiTheme="minorEastAsia" w:eastAsiaTheme="minorEastAsia"/>
          <w:b/>
          <w:color w:val="auto"/>
          <w:spacing w:val="6"/>
          <w:sz w:val="32"/>
          <w:szCs w:val="32"/>
          <w:highlight w:val="none"/>
        </w:rPr>
        <w:t>残疾人福利性单位声明函</w:t>
      </w:r>
    </w:p>
    <w:p w14:paraId="68E17D45">
      <w:pPr>
        <w:spacing w:line="360" w:lineRule="auto"/>
        <w:rPr>
          <w:rFonts w:asciiTheme="minorEastAsia" w:hAnsiTheme="minorEastAsia" w:eastAsiaTheme="minorEastAsia"/>
          <w:b/>
          <w:color w:val="auto"/>
          <w:spacing w:val="6"/>
          <w:sz w:val="30"/>
          <w:szCs w:val="30"/>
          <w:highlight w:val="none"/>
        </w:rPr>
      </w:pPr>
    </w:p>
    <w:p w14:paraId="061F7BDE">
      <w:pPr>
        <w:spacing w:line="360" w:lineRule="auto"/>
        <w:ind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cs="仿宋_GB2312" w:asciiTheme="minorEastAsia" w:hAnsiTheme="minorEastAsia" w:eastAsiaTheme="minorEastAsia"/>
          <w:color w:val="auto"/>
          <w:sz w:val="24"/>
          <w:highlight w:val="none"/>
          <w:u w:val="single"/>
        </w:rPr>
        <w:t>浙江省商务厅</w:t>
      </w:r>
      <w:r>
        <w:rPr>
          <w:rFonts w:hint="eastAsia" w:cs="仿宋_GB2312" w:asciiTheme="minorEastAsia" w:hAnsiTheme="minorEastAsia" w:eastAsiaTheme="minorEastAsia"/>
          <w:color w:val="auto"/>
          <w:sz w:val="24"/>
          <w:highlight w:val="none"/>
        </w:rPr>
        <w:t>单位的</w:t>
      </w:r>
      <w:r>
        <w:rPr>
          <w:rFonts w:hint="eastAsia" w:cs="仿宋_GB2312" w:asciiTheme="minorEastAsia" w:hAnsiTheme="minorEastAsia" w:eastAsiaTheme="minorEastAsia"/>
          <w:color w:val="auto"/>
          <w:sz w:val="24"/>
          <w:highlight w:val="none"/>
          <w:u w:val="single"/>
          <w:lang w:eastAsia="zh-CN"/>
        </w:rPr>
        <w:t>浙江省商务厅重点国别地区贸易投资分析研判和落地服务</w:t>
      </w:r>
      <w:r>
        <w:rPr>
          <w:rFonts w:hint="eastAsia" w:cs="仿宋_GB2312" w:asciiTheme="minorEastAsia" w:hAnsiTheme="minorEastAsia" w:eastAsiaTheme="minorEastAsia"/>
          <w:color w:val="auto"/>
          <w:sz w:val="24"/>
          <w:highlight w:val="none"/>
          <w:u w:val="single"/>
        </w:rPr>
        <w:t>项目</w:t>
      </w:r>
      <w:r>
        <w:rPr>
          <w:rFonts w:hint="eastAsia" w:cs="仿宋_GB2312" w:asciiTheme="minorEastAsia" w:hAnsiTheme="minorEastAsia" w:eastAsiaTheme="minorEastAsia"/>
          <w:color w:val="auto"/>
          <w:sz w:val="24"/>
          <w:highlight w:val="none"/>
        </w:rPr>
        <w:t>采购活动提供本单位制造的货物（由本单位承担工程/提供服务），或者提供其他残疾人福利性单位制造的货物（不包括使用非残疾人福利性单位注册商标的货物）。</w:t>
      </w:r>
    </w:p>
    <w:p w14:paraId="2623E225">
      <w:pPr>
        <w:spacing w:line="360" w:lineRule="auto"/>
        <w:ind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本单位对上述声明的真实性负责。如有虚假，将依法承担相应责任。</w:t>
      </w:r>
    </w:p>
    <w:p w14:paraId="7BD7A97D">
      <w:pPr>
        <w:spacing w:line="360" w:lineRule="auto"/>
        <w:ind w:firstLine="480" w:firstLineChars="200"/>
        <w:rPr>
          <w:rFonts w:cs="仿宋_GB2312" w:asciiTheme="minorEastAsia" w:hAnsiTheme="minorEastAsia" w:eastAsiaTheme="minorEastAsia"/>
          <w:color w:val="auto"/>
          <w:sz w:val="24"/>
          <w:highlight w:val="none"/>
        </w:rPr>
      </w:pPr>
    </w:p>
    <w:p w14:paraId="2689F9AA">
      <w:pPr>
        <w:spacing w:line="360" w:lineRule="auto"/>
        <w:ind w:firstLine="480" w:firstLineChars="200"/>
        <w:rPr>
          <w:rFonts w:cs="仿宋_GB2312" w:asciiTheme="minorEastAsia" w:hAnsiTheme="minorEastAsia" w:eastAsiaTheme="minorEastAsia"/>
          <w:color w:val="auto"/>
          <w:sz w:val="24"/>
          <w:highlight w:val="none"/>
        </w:rPr>
      </w:pPr>
    </w:p>
    <w:p w14:paraId="4C67E9C7">
      <w:pPr>
        <w:tabs>
          <w:tab w:val="left" w:pos="4860"/>
        </w:tabs>
        <w:spacing w:line="360" w:lineRule="auto"/>
        <w:ind w:right="1560" w:firstLine="480" w:firstLineChars="200"/>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               单位名称（</w:t>
      </w:r>
      <w:r>
        <w:rPr>
          <w:rFonts w:hint="eastAsia" w:cs="仿宋_GB2312" w:asciiTheme="minorEastAsia" w:hAnsiTheme="minorEastAsia" w:eastAsiaTheme="minorEastAsia"/>
          <w:color w:val="auto"/>
          <w:kern w:val="0"/>
          <w:sz w:val="24"/>
          <w:highlight w:val="none"/>
        </w:rPr>
        <w:t>电子签名</w:t>
      </w:r>
      <w:r>
        <w:rPr>
          <w:rFonts w:hint="eastAsia" w:cs="仿宋_GB2312" w:asciiTheme="minorEastAsia" w:hAnsiTheme="minorEastAsia" w:eastAsiaTheme="minorEastAsia"/>
          <w:color w:val="auto"/>
          <w:sz w:val="24"/>
          <w:highlight w:val="none"/>
        </w:rPr>
        <w:t>）：</w:t>
      </w:r>
    </w:p>
    <w:p w14:paraId="3EA9796A">
      <w:pPr>
        <w:tabs>
          <w:tab w:val="left" w:pos="4860"/>
        </w:tabs>
        <w:spacing w:line="360" w:lineRule="auto"/>
        <w:ind w:right="1560" w:firstLine="480" w:firstLineChars="200"/>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       日  期：</w:t>
      </w:r>
    </w:p>
    <w:p w14:paraId="518749AF">
      <w:pPr>
        <w:spacing w:line="360" w:lineRule="auto"/>
        <w:ind w:firstLine="480" w:firstLineChars="200"/>
        <w:rPr>
          <w:rFonts w:cs="仿宋_GB2312" w:asciiTheme="minorEastAsia" w:hAnsiTheme="minorEastAsia" w:eastAsiaTheme="minorEastAsia"/>
          <w:color w:val="auto"/>
          <w:sz w:val="24"/>
          <w:highlight w:val="none"/>
        </w:rPr>
      </w:pPr>
    </w:p>
    <w:p w14:paraId="635A6BBD">
      <w:pPr>
        <w:widowControl/>
        <w:adjustRightInd/>
        <w:jc w:val="left"/>
        <w:rPr>
          <w:rFonts w:cs="仿宋_GB2312" w:asciiTheme="minorEastAsia" w:hAnsiTheme="minorEastAsia" w:eastAsiaTheme="minorEastAsia"/>
          <w:b/>
          <w:color w:val="auto"/>
          <w:sz w:val="32"/>
          <w:szCs w:val="32"/>
          <w:highlight w:val="none"/>
        </w:rPr>
      </w:pPr>
      <w:r>
        <w:rPr>
          <w:rFonts w:cs="仿宋_GB2312" w:asciiTheme="minorEastAsia" w:hAnsiTheme="minorEastAsia" w:eastAsiaTheme="minorEastAsia"/>
          <w:b/>
          <w:color w:val="auto"/>
          <w:sz w:val="32"/>
          <w:szCs w:val="32"/>
          <w:highlight w:val="none"/>
        </w:rPr>
        <w:br w:type="page"/>
      </w:r>
    </w:p>
    <w:p w14:paraId="086E3C67">
      <w:pPr>
        <w:autoSpaceDE w:val="0"/>
        <w:autoSpaceDN w:val="0"/>
        <w:jc w:val="left"/>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32"/>
          <w:szCs w:val="32"/>
          <w:highlight w:val="none"/>
        </w:rPr>
        <w:t>附件4：</w:t>
      </w:r>
    </w:p>
    <w:p w14:paraId="6441630F">
      <w:pPr>
        <w:spacing w:line="360" w:lineRule="auto"/>
        <w:jc w:val="left"/>
        <w:rPr>
          <w:rFonts w:cs="仿宋_GB2312" w:asciiTheme="minorEastAsia" w:hAnsiTheme="minorEastAsia" w:eastAsiaTheme="minorEastAsia"/>
          <w:b/>
          <w:color w:val="auto"/>
          <w:sz w:val="24"/>
          <w:highlight w:val="none"/>
        </w:rPr>
      </w:pPr>
    </w:p>
    <w:p w14:paraId="25269219">
      <w:pPr>
        <w:autoSpaceDE w:val="0"/>
        <w:autoSpaceDN w:val="0"/>
        <w:jc w:val="center"/>
        <w:rPr>
          <w:rFonts w:asciiTheme="minorEastAsia" w:hAnsiTheme="minorEastAsia" w:eastAsiaTheme="minorEastAsia"/>
          <w:b/>
          <w:bCs/>
          <w:color w:val="auto"/>
          <w:sz w:val="32"/>
          <w:szCs w:val="32"/>
          <w:highlight w:val="none"/>
        </w:rPr>
      </w:pPr>
      <w:r>
        <w:rPr>
          <w:rFonts w:hint="eastAsia" w:asciiTheme="minorEastAsia" w:hAnsiTheme="minorEastAsia" w:eastAsiaTheme="minorEastAsia"/>
          <w:b/>
          <w:bCs/>
          <w:color w:val="auto"/>
          <w:sz w:val="32"/>
          <w:szCs w:val="32"/>
          <w:highlight w:val="none"/>
        </w:rPr>
        <w:t>业务专用章使用说明函</w:t>
      </w:r>
    </w:p>
    <w:p w14:paraId="3E561AB1">
      <w:pPr>
        <w:autoSpaceDE w:val="0"/>
        <w:autoSpaceDN w:val="0"/>
        <w:jc w:val="center"/>
        <w:rPr>
          <w:rFonts w:asciiTheme="minorEastAsia" w:hAnsiTheme="minorEastAsia" w:eastAsiaTheme="minorEastAsia"/>
          <w:b/>
          <w:bCs/>
          <w:color w:val="auto"/>
          <w:sz w:val="32"/>
          <w:szCs w:val="32"/>
          <w:highlight w:val="none"/>
        </w:rPr>
      </w:pPr>
    </w:p>
    <w:p w14:paraId="12494FF8">
      <w:pPr>
        <w:spacing w:line="360" w:lineRule="auto"/>
        <w:rPr>
          <w:rFonts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（采购人）、（采购代理机构）：</w:t>
      </w:r>
    </w:p>
    <w:p w14:paraId="0321DD19">
      <w:pPr>
        <w:spacing w:line="360" w:lineRule="auto"/>
        <w:ind w:firstLine="480" w:firstLineChars="200"/>
        <w:rPr>
          <w:rFonts w:cs="宋体"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highlight w:val="none"/>
          <w:lang w:val="zh-CN"/>
        </w:rPr>
        <w:t>我方</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sz w:val="24"/>
          <w:highlight w:val="none"/>
        </w:rPr>
        <w:t>(供应商全称)</w:t>
      </w:r>
      <w:r>
        <w:rPr>
          <w:rFonts w:hint="eastAsia" w:asciiTheme="minorEastAsia" w:hAnsiTheme="minorEastAsia" w:eastAsiaTheme="minorEastAsia"/>
          <w:color w:val="auto"/>
          <w:sz w:val="24"/>
          <w:highlight w:val="none"/>
        </w:rPr>
        <w:t>是中华人民共和国依法登记注册的合法企业，</w:t>
      </w:r>
      <w:r>
        <w:rPr>
          <w:rFonts w:hint="eastAsia" w:cs="宋体" w:asciiTheme="minorEastAsia" w:hAnsiTheme="minorEastAsia" w:eastAsiaTheme="minorEastAsia"/>
          <w:bCs/>
          <w:color w:val="auto"/>
          <w:sz w:val="24"/>
          <w:highlight w:val="none"/>
        </w:rPr>
        <w:t>在参加</w:t>
      </w:r>
      <w:r>
        <w:rPr>
          <w:rFonts w:hint="eastAsia" w:cs="仿宋_GB2312" w:asciiTheme="minorEastAsia" w:hAnsiTheme="minorEastAsia" w:eastAsiaTheme="minorEastAsia"/>
          <w:color w:val="auto"/>
          <w:sz w:val="24"/>
          <w:highlight w:val="none"/>
        </w:rPr>
        <w:t>贵方组织的（项目名称）【项目编号：       】</w:t>
      </w:r>
      <w:r>
        <w:rPr>
          <w:rFonts w:hint="eastAsia" w:cs="宋体" w:asciiTheme="minorEastAsia" w:hAnsiTheme="minorEastAsia" w:eastAsiaTheme="minorEastAsia"/>
          <w:bCs/>
          <w:color w:val="auto"/>
          <w:sz w:val="24"/>
          <w:highlight w:val="none"/>
        </w:rPr>
        <w:t>采购活动中作如下说明：</w:t>
      </w:r>
      <w:r>
        <w:rPr>
          <w:rFonts w:hint="eastAsia" w:cs="宋体" w:asciiTheme="minorEastAsia" w:hAnsiTheme="minorEastAsia" w:eastAsiaTheme="minorEastAsia"/>
          <w:color w:val="auto"/>
          <w:sz w:val="24"/>
          <w:highlight w:val="none"/>
        </w:rPr>
        <w:t>我方所使用的“</w:t>
      </w:r>
      <w:r>
        <w:rPr>
          <w:rFonts w:hint="eastAsia" w:cs="仿宋_GB2312" w:asciiTheme="minorEastAsia" w:hAnsiTheme="minorEastAsia" w:eastAsiaTheme="minorEastAsia"/>
          <w:color w:val="auto"/>
          <w:sz w:val="24"/>
          <w:highlight w:val="none"/>
        </w:rPr>
        <w:t>XX</w:t>
      </w:r>
      <w:r>
        <w:rPr>
          <w:rFonts w:hint="eastAsia" w:cs="宋体" w:asciiTheme="minorEastAsia" w:hAnsiTheme="minorEastAsia" w:eastAsiaTheme="minorEastAsia"/>
          <w:color w:val="auto"/>
          <w:sz w:val="24"/>
          <w:highlight w:val="none"/>
        </w:rPr>
        <w:t>专用章”与法定名称章具有同等的法律效力，对使用“</w:t>
      </w:r>
      <w:r>
        <w:rPr>
          <w:rFonts w:hint="eastAsia" w:cs="仿宋_GB2312" w:asciiTheme="minorEastAsia" w:hAnsiTheme="minorEastAsia" w:eastAsiaTheme="minorEastAsia"/>
          <w:color w:val="auto"/>
          <w:sz w:val="24"/>
          <w:highlight w:val="none"/>
        </w:rPr>
        <w:t>XX</w:t>
      </w:r>
      <w:r>
        <w:rPr>
          <w:rFonts w:hint="eastAsia" w:cs="宋体" w:asciiTheme="minorEastAsia" w:hAnsiTheme="minorEastAsia" w:eastAsiaTheme="minorEastAsia"/>
          <w:color w:val="auto"/>
          <w:sz w:val="24"/>
          <w:highlight w:val="none"/>
        </w:rPr>
        <w:t xml:space="preserve">专用章”的行为予以完全承认，并愿意承担相应责任。   </w:t>
      </w:r>
    </w:p>
    <w:p w14:paraId="12908EBB">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特此说明。</w:t>
      </w:r>
    </w:p>
    <w:p w14:paraId="20B4D0FB">
      <w:pPr>
        <w:spacing w:line="360" w:lineRule="auto"/>
        <w:ind w:firstLine="494"/>
        <w:rPr>
          <w:rFonts w:cs="宋体" w:asciiTheme="minorEastAsia" w:hAnsiTheme="minorEastAsia" w:eastAsiaTheme="minorEastAsia"/>
          <w:color w:val="auto"/>
          <w:sz w:val="24"/>
          <w:highlight w:val="none"/>
        </w:rPr>
      </w:pPr>
    </w:p>
    <w:p w14:paraId="30F2C1B6">
      <w:pPr>
        <w:spacing w:line="360" w:lineRule="auto"/>
        <w:ind w:right="482" w:firstLine="4080" w:firstLineChars="17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供应商（法定名称章）：</w:t>
      </w:r>
    </w:p>
    <w:p w14:paraId="6D79EB0B">
      <w:pPr>
        <w:spacing w:line="360" w:lineRule="auto"/>
        <w:ind w:right="482" w:firstLine="4080" w:firstLineChars="17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日期：       年     月     日</w:t>
      </w:r>
    </w:p>
    <w:p w14:paraId="0E392788">
      <w:pPr>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bCs/>
          <w:color w:val="auto"/>
          <w:sz w:val="24"/>
          <w:highlight w:val="none"/>
        </w:rPr>
        <w:t>附：</w:t>
      </w:r>
    </w:p>
    <w:p w14:paraId="048670EF">
      <w:pPr>
        <w:spacing w:line="360" w:lineRule="auto"/>
        <w:rPr>
          <w:rFonts w:asciiTheme="minorEastAsia" w:hAnsiTheme="minorEastAsia" w:eastAsiaTheme="minorEastAsia"/>
          <w:bCs/>
          <w:color w:val="auto"/>
          <w:sz w:val="24"/>
          <w:highlight w:val="none"/>
        </w:rPr>
      </w:pPr>
      <w:r>
        <w:rPr>
          <w:rFonts w:asciiTheme="minorEastAsia" w:hAnsiTheme="minorEastAsia" w:eastAsiaTheme="minorEastAsia"/>
          <w:color w:val="auto"/>
          <w:highlight w:val="none"/>
        </w:rPr>
        <mc:AlternateContent>
          <mc:Choice Requires="wps">
            <w:drawing>
              <wp:anchor distT="0" distB="0" distL="114300" distR="114300" simplePos="0" relativeHeight="251685888"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30592;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D1kA8/2AAAAAoBAAAPAAAAAAAAAAEAIAAAACIAAABkcnMvZG93&#10;bnJldi54bWxQSwECFAAUAAAACACHTuJAFjFc0jkCAACABAAADgAAAAAAAAABACAAAAAnAQAAZHJz&#10;L2Uyb0RvYy54bWxQSwUGAAAAAAYABgBZAQAA0gUAAAAA&#10;">
                <v:fill on="t" focussize="0,0"/>
                <v:stroke color="#000000" miterlimit="2" joinstyle="miter"/>
                <v:imagedata o:title=""/>
                <o:lock v:ext="edit" aspectratio="f"/>
              </v:rect>
            </w:pict>
          </mc:Fallback>
        </mc:AlternateContent>
      </w:r>
      <w:r>
        <w:rPr>
          <w:rFonts w:asciiTheme="minorEastAsia" w:hAnsiTheme="minorEastAsia" w:eastAsiaTheme="minorEastAsia"/>
          <w:color w:val="auto"/>
          <w:highlight w:val="none"/>
        </w:rPr>
        <mc:AlternateContent>
          <mc:Choice Requires="wps">
            <w:drawing>
              <wp:anchor distT="0" distB="0" distL="114300" distR="114300" simplePos="0" relativeHeight="251684864"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5"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矩形 1" o:spid="_x0000_s1026" o:spt="1" style="position:absolute;left:0pt;margin-left:-7.2pt;margin-top:30.3pt;height:177.45pt;width:208.5pt;z-index:-251631616;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GYxHptgAAAAKAQAADwAAAAAAAAABACAAAAAiAAAAZHJzL2Rvd25y&#10;ZXYueG1sUEsBAhQAFAAAAAgAh07iQD7Q9BI3AgAAfgQAAA4AAAAAAAAAAQAgAAAAJwEAAGRycy9l&#10;Mm9Eb2MueG1sUEsFBgAAAAAGAAYAWQEAANAFAAAAAA==&#10;">
                <v:fill on="t" focussize="0,0"/>
                <v:stroke color="#000000" miterlimit="2" joinstyle="miter"/>
                <v:imagedata o:title=""/>
                <o:lock v:ext="edit" aspectratio="f"/>
              </v:rect>
            </w:pict>
          </mc:Fallback>
        </mc:AlternateContent>
      </w:r>
      <w:r>
        <w:rPr>
          <w:rFonts w:hint="eastAsia" w:cs="宋体" w:asciiTheme="minorEastAsia" w:hAnsiTheme="minorEastAsia" w:eastAsiaTheme="minorEastAsia"/>
          <w:color w:val="auto"/>
          <w:sz w:val="24"/>
          <w:highlight w:val="none"/>
        </w:rPr>
        <w:t>供应商法定名称章（印模）                供应商“</w:t>
      </w:r>
      <w:r>
        <w:rPr>
          <w:rFonts w:hint="eastAsia" w:cs="仿宋_GB2312" w:asciiTheme="minorEastAsia" w:hAnsiTheme="minorEastAsia" w:eastAsiaTheme="minorEastAsia"/>
          <w:color w:val="auto"/>
          <w:sz w:val="24"/>
          <w:highlight w:val="none"/>
        </w:rPr>
        <w:t>XX</w:t>
      </w:r>
      <w:r>
        <w:rPr>
          <w:rFonts w:hint="eastAsia" w:cs="宋体" w:asciiTheme="minorEastAsia" w:hAnsiTheme="minorEastAsia" w:eastAsiaTheme="minorEastAsia"/>
          <w:color w:val="auto"/>
          <w:sz w:val="24"/>
          <w:highlight w:val="none"/>
        </w:rPr>
        <w:t>专用章”（印模）</w:t>
      </w:r>
    </w:p>
    <w:p w14:paraId="1D6964D4">
      <w:pPr>
        <w:widowControl/>
        <w:spacing w:line="360" w:lineRule="auto"/>
        <w:ind w:firstLine="480" w:firstLineChars="200"/>
        <w:jc w:val="left"/>
        <w:rPr>
          <w:rFonts w:cs="宋体" w:asciiTheme="minorEastAsia" w:hAnsiTheme="minorEastAsia" w:eastAsiaTheme="minorEastAsia"/>
          <w:color w:val="auto"/>
          <w:kern w:val="0"/>
          <w:sz w:val="24"/>
          <w:highlight w:val="none"/>
        </w:rPr>
      </w:pPr>
    </w:p>
    <w:p w14:paraId="7CCE0123">
      <w:pPr>
        <w:snapToGrid w:val="0"/>
        <w:spacing w:line="360" w:lineRule="auto"/>
        <w:jc w:val="center"/>
        <w:rPr>
          <w:rFonts w:cs="仿宋_GB2312" w:asciiTheme="minorEastAsia" w:hAnsiTheme="minorEastAsia" w:eastAsiaTheme="minorEastAsia"/>
          <w:b/>
          <w:color w:val="auto"/>
          <w:sz w:val="24"/>
          <w:highlight w:val="none"/>
        </w:rPr>
      </w:pPr>
    </w:p>
    <w:p w14:paraId="74652D72">
      <w:pPr>
        <w:spacing w:line="360" w:lineRule="auto"/>
        <w:ind w:firstLine="0" w:firstLineChars="0"/>
        <w:rPr>
          <w:rFonts w:cs="仿宋_GB2312" w:asciiTheme="minorEastAsia" w:hAnsiTheme="minorEastAsia" w:eastAsiaTheme="minorEastAsia"/>
          <w:color w:val="auto"/>
          <w:sz w:val="24"/>
          <w:highlight w:val="none"/>
        </w:rPr>
      </w:pPr>
    </w:p>
    <w:p w14:paraId="40024AEB">
      <w:pPr>
        <w:spacing w:line="360" w:lineRule="auto"/>
        <w:ind w:firstLine="0" w:firstLineChars="0"/>
        <w:rPr>
          <w:rFonts w:cs="仿宋_GB2312" w:asciiTheme="minorEastAsia" w:hAnsiTheme="minorEastAsia" w:eastAsiaTheme="minorEastAsia"/>
          <w:color w:val="auto"/>
          <w:sz w:val="24"/>
          <w:highlight w:val="none"/>
        </w:rPr>
      </w:pPr>
    </w:p>
    <w:p w14:paraId="67F56758">
      <w:pPr>
        <w:spacing w:line="360" w:lineRule="auto"/>
        <w:ind w:firstLine="0" w:firstLineChars="0"/>
        <w:rPr>
          <w:rFonts w:cs="仿宋_GB2312" w:asciiTheme="minorEastAsia" w:hAnsiTheme="minorEastAsia" w:eastAsiaTheme="minorEastAsia"/>
          <w:color w:val="auto"/>
          <w:sz w:val="24"/>
          <w:highlight w:val="none"/>
        </w:rPr>
      </w:pPr>
    </w:p>
    <w:p w14:paraId="52D4CDCC">
      <w:pPr>
        <w:spacing w:line="360" w:lineRule="auto"/>
        <w:ind w:firstLine="0" w:firstLineChars="0"/>
        <w:rPr>
          <w:rFonts w:cs="仿宋_GB2312" w:asciiTheme="minorEastAsia" w:hAnsiTheme="minorEastAsia" w:eastAsiaTheme="minorEastAsia"/>
          <w:color w:val="auto"/>
          <w:sz w:val="24"/>
          <w:highlight w:val="none"/>
        </w:rPr>
      </w:pPr>
    </w:p>
    <w:p w14:paraId="4F69B026">
      <w:pPr>
        <w:spacing w:line="360" w:lineRule="auto"/>
        <w:ind w:firstLine="0" w:firstLineChars="0"/>
        <w:rPr>
          <w:rFonts w:cs="仿宋_GB2312" w:asciiTheme="minorEastAsia" w:hAnsiTheme="minorEastAsia" w:eastAsiaTheme="minorEastAsia"/>
          <w:color w:val="auto"/>
          <w:sz w:val="24"/>
          <w:highlight w:val="none"/>
        </w:rPr>
      </w:pPr>
    </w:p>
    <w:p w14:paraId="36B6301B">
      <w:pPr>
        <w:spacing w:line="360" w:lineRule="auto"/>
        <w:ind w:firstLine="0" w:firstLineChars="0"/>
        <w:rPr>
          <w:rFonts w:cs="仿宋_GB2312" w:asciiTheme="minorEastAsia" w:hAnsiTheme="minorEastAsia" w:eastAsiaTheme="minorEastAsia"/>
          <w:color w:val="auto"/>
          <w:sz w:val="24"/>
          <w:highlight w:val="none"/>
        </w:rPr>
      </w:pPr>
    </w:p>
    <w:p w14:paraId="7A53D70D">
      <w:pPr>
        <w:spacing w:line="360" w:lineRule="auto"/>
        <w:ind w:firstLine="0" w:firstLineChars="0"/>
        <w:rPr>
          <w:rFonts w:cs="仿宋_GB2312" w:asciiTheme="minorEastAsia" w:hAnsiTheme="minorEastAsia" w:eastAsiaTheme="minorEastAsia"/>
          <w:color w:val="auto"/>
          <w:sz w:val="24"/>
          <w:highlight w:val="none"/>
        </w:rPr>
      </w:pPr>
    </w:p>
    <w:p w14:paraId="76856DC6">
      <w:pPr>
        <w:spacing w:line="360" w:lineRule="auto"/>
        <w:ind w:firstLine="0" w:firstLineChars="0"/>
        <w:rPr>
          <w:rFonts w:cs="仿宋_GB2312" w:asciiTheme="minorEastAsia" w:hAnsiTheme="minorEastAsia" w:eastAsiaTheme="minorEastAsia"/>
          <w:color w:val="auto"/>
          <w:sz w:val="24"/>
          <w:highlight w:val="none"/>
        </w:rPr>
      </w:pPr>
    </w:p>
    <w:p w14:paraId="5430A38C">
      <w:pPr>
        <w:tabs>
          <w:tab w:val="left" w:pos="4860"/>
        </w:tabs>
        <w:spacing w:line="360" w:lineRule="auto"/>
        <w:ind w:right="1560" w:firstLine="0" w:firstLineChars="0"/>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 单位名称（</w:t>
      </w:r>
      <w:r>
        <w:rPr>
          <w:rFonts w:hint="eastAsia" w:cs="仿宋_GB2312" w:asciiTheme="minorEastAsia" w:hAnsiTheme="minorEastAsia" w:eastAsiaTheme="minorEastAsia"/>
          <w:color w:val="auto"/>
          <w:kern w:val="0"/>
          <w:sz w:val="24"/>
          <w:highlight w:val="none"/>
        </w:rPr>
        <w:t>电子签名</w:t>
      </w:r>
      <w:r>
        <w:rPr>
          <w:rFonts w:hint="eastAsia" w:cs="仿宋_GB2312" w:asciiTheme="minorEastAsia" w:hAnsiTheme="minorEastAsia" w:eastAsiaTheme="minorEastAsia"/>
          <w:color w:val="auto"/>
          <w:sz w:val="24"/>
          <w:highlight w:val="none"/>
        </w:rPr>
        <w:t>）：</w:t>
      </w:r>
    </w:p>
    <w:p w14:paraId="62C6139C">
      <w:pPr>
        <w:autoSpaceDE/>
        <w:autoSpaceDN/>
        <w:jc w:val="left"/>
        <w:rPr>
          <w:rFonts w:hint="eastAsia"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color w:val="auto"/>
          <w:sz w:val="24"/>
          <w:highlight w:val="none"/>
        </w:rPr>
        <w:t xml:space="preserve">       </w:t>
      </w:r>
      <w:r>
        <w:rPr>
          <w:rFonts w:hint="eastAsia" w:cs="仿宋_GB2312" w:asciiTheme="minorEastAsia" w:hAnsiTheme="minorEastAsia" w:eastAsiaTheme="minorEastAsia"/>
          <w:color w:val="auto"/>
          <w:sz w:val="24"/>
          <w:highlight w:val="none"/>
          <w:lang w:val="en-US" w:eastAsia="zh-CN"/>
        </w:rPr>
        <w:t xml:space="preserve">               </w:t>
      </w:r>
      <w:r>
        <w:rPr>
          <w:rFonts w:hint="eastAsia" w:cs="仿宋_GB2312" w:asciiTheme="minorEastAsia" w:hAnsiTheme="minorEastAsia" w:eastAsiaTheme="minorEastAsia"/>
          <w:color w:val="auto"/>
          <w:sz w:val="24"/>
          <w:highlight w:val="none"/>
        </w:rPr>
        <w:t>日  期：</w:t>
      </w:r>
    </w:p>
    <w:p w14:paraId="456BE70C">
      <w:pPr>
        <w:autoSpaceDE/>
        <w:autoSpaceDN/>
        <w:jc w:val="left"/>
        <w:rPr>
          <w:rFonts w:hint="eastAsia"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br w:type="page"/>
      </w:r>
    </w:p>
    <w:p w14:paraId="740426DB">
      <w:pPr>
        <w:autoSpaceDE w:val="0"/>
        <w:autoSpaceDN w:val="0"/>
        <w:jc w:val="left"/>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附件</w:t>
      </w:r>
      <w:r>
        <w:rPr>
          <w:rFonts w:hint="eastAsia" w:cs="仿宋_GB2312" w:asciiTheme="minorEastAsia" w:hAnsiTheme="minorEastAsia" w:eastAsiaTheme="minorEastAsia"/>
          <w:b/>
          <w:color w:val="auto"/>
          <w:sz w:val="32"/>
          <w:szCs w:val="32"/>
          <w:highlight w:val="none"/>
          <w:lang w:val="en-US" w:eastAsia="zh-CN"/>
        </w:rPr>
        <w:t>5</w:t>
      </w:r>
      <w:r>
        <w:rPr>
          <w:rFonts w:hint="eastAsia" w:cs="仿宋_GB2312" w:asciiTheme="minorEastAsia" w:hAnsiTheme="minorEastAsia" w:eastAsiaTheme="minorEastAsia"/>
          <w:b/>
          <w:color w:val="auto"/>
          <w:sz w:val="32"/>
          <w:szCs w:val="32"/>
          <w:highlight w:val="none"/>
        </w:rPr>
        <w:t>：</w:t>
      </w:r>
    </w:p>
    <w:p w14:paraId="2ACD2E19">
      <w:pPr>
        <w:spacing w:line="360" w:lineRule="auto"/>
        <w:jc w:val="center"/>
        <w:rPr>
          <w:rFonts w:cs="宋体" w:asciiTheme="minorEastAsia" w:hAnsiTheme="minorEastAsia" w:eastAsiaTheme="minorEastAsia"/>
          <w:b/>
          <w:color w:val="auto"/>
          <w:sz w:val="32"/>
          <w:szCs w:val="32"/>
          <w:highlight w:val="none"/>
        </w:rPr>
      </w:pPr>
    </w:p>
    <w:p w14:paraId="704E6EB8">
      <w:pPr>
        <w:adjustRightInd/>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中小企业声明函（服务）</w:t>
      </w:r>
    </w:p>
    <w:p w14:paraId="621BE32D">
      <w:pPr>
        <w:spacing w:line="360" w:lineRule="auto"/>
        <w:jc w:val="center"/>
        <w:rPr>
          <w:rFonts w:cs="宋体" w:asciiTheme="minorEastAsia" w:hAnsiTheme="minorEastAsia" w:eastAsiaTheme="minorEastAsia"/>
          <w:b/>
          <w:color w:val="auto"/>
          <w:sz w:val="32"/>
          <w:szCs w:val="32"/>
          <w:highlight w:val="none"/>
        </w:rPr>
      </w:pPr>
    </w:p>
    <w:p w14:paraId="02AA9798">
      <w:pPr>
        <w:spacing w:line="360" w:lineRule="auto"/>
        <w:ind w:firstLine="360" w:firstLineChars="15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本公司（联合体）郑重声明，根据《政府采购促进中小企业发展管理办法》（财库﹝2020﹞46 号）的规定，本公司（联合体）参加 </w:t>
      </w:r>
      <w:r>
        <w:rPr>
          <w:rFonts w:hint="eastAsia" w:cs="宋体" w:asciiTheme="minorEastAsia" w:hAnsiTheme="minorEastAsia" w:eastAsiaTheme="minorEastAsia"/>
          <w:color w:val="auto"/>
          <w:sz w:val="24"/>
          <w:highlight w:val="none"/>
          <w:u w:val="single"/>
          <w:lang w:eastAsia="zh-CN"/>
        </w:rPr>
        <w:t>浙江省商务厅重点国别地区贸易投资分析研判和落地服务</w:t>
      </w:r>
      <w:r>
        <w:rPr>
          <w:rFonts w:hint="eastAsia" w:cs="宋体" w:asciiTheme="minorEastAsia" w:hAnsiTheme="minorEastAsia" w:eastAsiaTheme="minorEastAsia"/>
          <w:color w:val="auto"/>
          <w:sz w:val="24"/>
          <w:highlight w:val="none"/>
          <w:u w:val="single"/>
        </w:rPr>
        <w:t>项目</w:t>
      </w:r>
      <w:r>
        <w:rPr>
          <w:rFonts w:hint="eastAsia" w:cs="宋体" w:asciiTheme="minorEastAsia" w:hAnsiTheme="minorEastAsia" w:eastAsiaTheme="minorEastAsia"/>
          <w:color w:val="auto"/>
          <w:sz w:val="24"/>
          <w:highlight w:val="none"/>
        </w:rPr>
        <w:t>采购活动，服务全部由符合政策要求的中小企业承接。相关企业（含联合体中的中小企业、签订分包意向协议的中小企业）的具体情况如下：</w:t>
      </w:r>
    </w:p>
    <w:p w14:paraId="32833181">
      <w:pPr>
        <w:spacing w:line="360" w:lineRule="auto"/>
        <w:ind w:firstLine="480" w:firstLineChars="20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w:t>
      </w:r>
      <w:r>
        <w:rPr>
          <w:rFonts w:hint="eastAsia" w:cs="宋体" w:asciiTheme="minorEastAsia" w:hAnsiTheme="minorEastAsia" w:eastAsiaTheme="minorEastAsia"/>
          <w:color w:val="auto"/>
          <w:sz w:val="24"/>
          <w:highlight w:val="none"/>
          <w:u w:val="single"/>
        </w:rPr>
        <w:t>（标的名称）</w:t>
      </w:r>
      <w:r>
        <w:rPr>
          <w:rFonts w:hint="eastAsia" w:cs="宋体" w:asciiTheme="minorEastAsia" w:hAnsiTheme="minorEastAsia" w:eastAsiaTheme="minorEastAsia"/>
          <w:color w:val="auto"/>
          <w:sz w:val="24"/>
          <w:highlight w:val="none"/>
        </w:rPr>
        <w:t xml:space="preserve">，属于 </w:t>
      </w:r>
      <w:r>
        <w:rPr>
          <w:rFonts w:hint="eastAsia" w:cs="宋体" w:asciiTheme="minorEastAsia" w:hAnsiTheme="minorEastAsia" w:eastAsiaTheme="minorEastAsia"/>
          <w:color w:val="auto"/>
          <w:sz w:val="24"/>
          <w:highlight w:val="none"/>
          <w:u w:val="single"/>
        </w:rPr>
        <w:t>（采购文件中明确的所属行业）</w:t>
      </w:r>
      <w:r>
        <w:rPr>
          <w:rFonts w:hint="eastAsia" w:cs="宋体" w:asciiTheme="minorEastAsia" w:hAnsiTheme="minorEastAsia" w:eastAsiaTheme="minorEastAsia"/>
          <w:color w:val="auto"/>
          <w:sz w:val="24"/>
          <w:highlight w:val="none"/>
        </w:rPr>
        <w:t xml:space="preserve"> ；承建（承接）企业为 </w:t>
      </w:r>
      <w:r>
        <w:rPr>
          <w:rFonts w:hint="eastAsia" w:cs="宋体" w:asciiTheme="minorEastAsia" w:hAnsiTheme="minorEastAsia" w:eastAsiaTheme="minorEastAsia"/>
          <w:color w:val="auto"/>
          <w:sz w:val="24"/>
          <w:highlight w:val="none"/>
          <w:u w:val="single"/>
        </w:rPr>
        <w:t>（企业名称）</w:t>
      </w:r>
      <w:r>
        <w:rPr>
          <w:rFonts w:hint="eastAsia" w:cs="宋体" w:asciiTheme="minorEastAsia" w:hAnsiTheme="minorEastAsia" w:eastAsiaTheme="minorEastAsia"/>
          <w:color w:val="auto"/>
          <w:sz w:val="24"/>
          <w:highlight w:val="none"/>
        </w:rPr>
        <w:t xml:space="preserve"> ，从业人员人，营业收入为万元，资产总额为万元属于</w:t>
      </w:r>
      <w:r>
        <w:rPr>
          <w:rFonts w:hint="eastAsia" w:cs="宋体" w:asciiTheme="minorEastAsia" w:hAnsiTheme="minorEastAsia" w:eastAsiaTheme="minorEastAsia"/>
          <w:color w:val="auto"/>
          <w:sz w:val="24"/>
          <w:highlight w:val="none"/>
          <w:u w:val="single"/>
        </w:rPr>
        <w:t xml:space="preserve"> （中型企业、小型企业、微型企业） </w:t>
      </w:r>
      <w:r>
        <w:rPr>
          <w:rFonts w:hint="eastAsia" w:cs="宋体" w:asciiTheme="minorEastAsia" w:hAnsiTheme="minorEastAsia" w:eastAsiaTheme="minorEastAsia"/>
          <w:color w:val="auto"/>
          <w:sz w:val="24"/>
          <w:highlight w:val="none"/>
        </w:rPr>
        <w:t>；</w:t>
      </w:r>
    </w:p>
    <w:p w14:paraId="14562EC5">
      <w:pPr>
        <w:spacing w:line="360" w:lineRule="auto"/>
        <w:ind w:firstLine="480" w:firstLineChars="200"/>
        <w:jc w:val="left"/>
        <w:rPr>
          <w:rFonts w:cs="宋体" w:asciiTheme="minorEastAsia" w:hAnsiTheme="minorEastAsia" w:eastAsiaTheme="minorEastAsia"/>
          <w:color w:val="auto"/>
          <w:sz w:val="24"/>
          <w:highlight w:val="none"/>
        </w:rPr>
      </w:pPr>
    </w:p>
    <w:p w14:paraId="73593A23">
      <w:pPr>
        <w:spacing w:line="360" w:lineRule="auto"/>
        <w:ind w:firstLine="480" w:firstLineChars="20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w:t>
      </w:r>
    </w:p>
    <w:p w14:paraId="25E8EF4B">
      <w:pPr>
        <w:spacing w:line="360" w:lineRule="auto"/>
        <w:ind w:firstLine="480" w:firstLineChars="20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以上企业，不属于大企业的分支机构，不存在控股股东为大企业的情形，也不存在与大企业的负责人为同一人的情形。</w:t>
      </w:r>
    </w:p>
    <w:p w14:paraId="53E2E005">
      <w:pPr>
        <w:spacing w:line="360" w:lineRule="auto"/>
        <w:ind w:firstLine="480" w:firstLineChars="20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本企业对上述声明内容的真实性负责。如有虚假，将依法承担相应责任。</w:t>
      </w:r>
    </w:p>
    <w:p w14:paraId="4CA6AF31">
      <w:pPr>
        <w:spacing w:line="360" w:lineRule="auto"/>
        <w:ind w:right="1760"/>
        <w:jc w:val="righ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供应商名称（电子签名）：</w:t>
      </w:r>
    </w:p>
    <w:p w14:paraId="55DB3D18">
      <w:pPr>
        <w:spacing w:line="360" w:lineRule="auto"/>
        <w:ind w:right="1120" w:firstLine="4680" w:firstLineChars="195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日 期：</w:t>
      </w:r>
    </w:p>
    <w:p w14:paraId="7A33B50A">
      <w:pPr>
        <w:spacing w:line="360" w:lineRule="auto"/>
        <w:ind w:firstLine="310" w:firstLineChars="147"/>
        <w:jc w:val="left"/>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从业人员、营业收入、资产总额填报上一年度数据，无上一年度数据的新成立企业可不填报。</w:t>
      </w:r>
    </w:p>
    <w:p w14:paraId="5F028959">
      <w:pPr>
        <w:spacing w:line="360" w:lineRule="auto"/>
        <w:ind w:right="420"/>
        <w:rPr>
          <w:rFonts w:cs="宋体" w:asciiTheme="minorEastAsia" w:hAnsiTheme="minorEastAsia" w:eastAsiaTheme="minorEastAsia"/>
          <w:color w:val="auto"/>
          <w:sz w:val="24"/>
          <w:highlight w:val="none"/>
        </w:rPr>
      </w:pPr>
    </w:p>
    <w:p w14:paraId="19FF8C5E">
      <w:pPr>
        <w:spacing w:line="360" w:lineRule="auto"/>
        <w:ind w:right="42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   注：</w:t>
      </w:r>
    </w:p>
    <w:p w14:paraId="5F5A2708">
      <w:pPr>
        <w:spacing w:line="360" w:lineRule="auto"/>
        <w:ind w:right="42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填写要求：①“标的名称”、“采购文件中明确的所属行业”依据磋商文件第三章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14:paraId="3E497B5C">
      <w:pPr>
        <w:spacing w:line="360" w:lineRule="auto"/>
        <w:ind w:right="420" w:firstLine="720" w:firstLineChars="3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符合《关于促进残疾人就业政府采购政策的通知》（财库〔2017〕141号）规定的条件并提供《残疾人福利性单位声明函》（附件3）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5521AF70">
      <w:pPr>
        <w:spacing w:line="360" w:lineRule="auto"/>
        <w:rPr>
          <w:rFonts w:cs="仿宋_GB2312" w:asciiTheme="minorEastAsia" w:hAnsiTheme="minorEastAsia" w:eastAsiaTheme="minorEastAsia"/>
          <w:b/>
          <w:color w:val="auto"/>
          <w:sz w:val="24"/>
          <w:highlight w:val="none"/>
        </w:rPr>
      </w:pPr>
    </w:p>
    <w:p w14:paraId="66B5292C">
      <w:pPr>
        <w:spacing w:line="360" w:lineRule="auto"/>
        <w:ind w:firstLine="482" w:firstLineChars="200"/>
        <w:rPr>
          <w:rFonts w:cs="仿宋_GB2312" w:asciiTheme="minorEastAsia" w:hAnsiTheme="minorEastAsia" w:eastAsiaTheme="minorEastAsia"/>
          <w:b/>
          <w:color w:val="auto"/>
          <w:sz w:val="24"/>
          <w:highlight w:val="none"/>
        </w:rPr>
      </w:pPr>
    </w:p>
    <w:sectPr>
      <w:pgSz w:w="11906" w:h="16838"/>
      <w:pgMar w:top="779" w:right="1418" w:bottom="468"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03" w:usb1="288F0000" w:usb2="00000006" w:usb3="00000000" w:csb0="00040001" w:csb1="00000000"/>
  </w:font>
  <w:font w:name="Helvetica">
    <w:panose1 w:val="020B0504020202030204"/>
    <w:charset w:val="00"/>
    <w:family w:val="swiss"/>
    <w:pitch w:val="default"/>
    <w:sig w:usb0="00000007" w:usb1="00000000" w:usb2="00000000" w:usb3="00000000" w:csb0="00000093" w:csb1="00000000"/>
  </w:font>
  <w:font w:name="Arial Narrow">
    <w:panose1 w:val="020B0606020202030204"/>
    <w:charset w:val="00"/>
    <w:family w:val="swiss"/>
    <w:pitch w:val="default"/>
    <w:sig w:usb0="00000287" w:usb1="00000800" w:usb2="00000000" w:usb3="00000000" w:csb0="2000009F" w:csb1="DFD70000"/>
  </w:font>
  <w:font w:name="Lucida Sans">
    <w:panose1 w:val="020B0602030504020204"/>
    <w:charset w:val="00"/>
    <w:family w:val="swiss"/>
    <w:pitch w:val="default"/>
    <w:sig w:usb0="00000003" w:usb1="00000000" w:usb2="00000000" w:usb3="00000000" w:csb0="20000001" w:csb1="00000000"/>
  </w:font>
  <w:font w:name="Futura Bk">
    <w:altName w:val="Arial"/>
    <w:panose1 w:val="00000000000000000000"/>
    <w:charset w:val="00"/>
    <w:family w:val="swiss"/>
    <w:pitch w:val="default"/>
    <w:sig w:usb0="00000000" w:usb1="00000000" w:usb2="00000000" w:usb3="00000000" w:csb0="00000011" w:csb1="00000000"/>
  </w:font>
  <w:font w:name="Arial (W1)">
    <w:altName w:val="Times New Roman"/>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Arial"/>
    <w:panose1 w:val="020B0604020202020204"/>
    <w:charset w:val="01"/>
    <w:family w:val="roman"/>
    <w:pitch w:val="default"/>
    <w:sig w:usb0="00000000" w:usb1="00000000" w:usb2="00000000" w:usb3="00000000" w:csb0="00000001" w:csb1="00000000"/>
  </w:font>
  <w:font w:name="Futura Hv">
    <w:altName w:val="Arial"/>
    <w:panose1 w:val="00000000000000000000"/>
    <w:charset w:val="00"/>
    <w:family w:val="swiss"/>
    <w:pitch w:val="default"/>
    <w:sig w:usb0="00000000" w:usb1="00000000" w:usb2="00000000" w:usb3="00000000" w:csb0="000001FB"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幼圆">
    <w:panose1 w:val="02010509060101010101"/>
    <w:charset w:val="86"/>
    <w:family w:val="modern"/>
    <w:pitch w:val="default"/>
    <w:sig w:usb0="00000001" w:usb1="080E0000" w:usb2="00000000" w:usb3="00000000" w:csb0="00040000" w:csb1="00000000"/>
  </w:font>
  <w:font w:name="Aldine401 BT">
    <w:altName w:val="Arial"/>
    <w:panose1 w:val="00000000000000000000"/>
    <w:charset w:val="00"/>
    <w:family w:val="roman"/>
    <w:pitch w:val="default"/>
    <w:sig w:usb0="00000000" w:usb1="00000000" w:usb2="00000000" w:usb3="00000000" w:csb0="00000011" w:csb1="00000000"/>
  </w:font>
  <w:font w:name="Century Gothic">
    <w:panose1 w:val="020B0502020202020204"/>
    <w:charset w:val="00"/>
    <w:family w:val="swiss"/>
    <w:pitch w:val="default"/>
    <w:sig w:usb0="00000287" w:usb1="00000000" w:usb2="00000000" w:usb3="00000000" w:csb0="2000009F" w:csb1="DFD70000"/>
  </w:font>
  <w:font w:name="ˎ̥">
    <w:altName w:val="微软雅黑"/>
    <w:panose1 w:val="00000000000000000000"/>
    <w:charset w:val="00"/>
    <w:family w:val="roman"/>
    <w:pitch w:val="default"/>
    <w:sig w:usb0="00000000" w:usb1="00000000" w:usb2="00000000" w:usb3="00000000" w:csb0="00040001" w:csb1="00000000"/>
  </w:font>
  <w:font w:name="MS Sans Serif">
    <w:altName w:val="Arial"/>
    <w:panose1 w:val="020B0500000000000000"/>
    <w:charset w:val="00"/>
    <w:family w:val="swiss"/>
    <w:pitch w:val="default"/>
    <w:sig w:usb0="00000000"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modern"/>
    <w:pitch w:val="default"/>
    <w:sig w:usb0="00000000" w:usb1="00000000" w:usb2="00000010" w:usb3="00000000" w:csb0="4002009F" w:csb1="DFD7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D0DCF9">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C48569">
    <w:pPr>
      <w:pStyle w:val="38"/>
      <w:framePr w:wrap="around" w:vAnchor="text" w:hAnchor="margin" w:xAlign="right" w:y="1"/>
      <w:rPr>
        <w:rStyle w:val="65"/>
      </w:rPr>
    </w:pPr>
    <w:r>
      <w:fldChar w:fldCharType="begin"/>
    </w:r>
    <w:r>
      <w:rPr>
        <w:rStyle w:val="65"/>
      </w:rPr>
      <w:instrText xml:space="preserve">PAGE  </w:instrText>
    </w:r>
    <w:r>
      <w:fldChar w:fldCharType="end"/>
    </w:r>
  </w:p>
  <w:p w14:paraId="0381FF31">
    <w:pPr>
      <w:pStyle w:val="38"/>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39A893">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FB6BF1">
    <w:pPr>
      <w:pStyle w:val="38"/>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7F3CF7">
    <w:pPr>
      <w:pStyle w:val="38"/>
      <w:framePr w:wrap="around" w:vAnchor="text" w:hAnchor="margin" w:xAlign="right" w:y="1"/>
      <w:rPr>
        <w:rStyle w:val="65"/>
      </w:rPr>
    </w:pPr>
    <w:r>
      <w:fldChar w:fldCharType="begin"/>
    </w:r>
    <w:r>
      <w:rPr>
        <w:rStyle w:val="65"/>
      </w:rPr>
      <w:instrText xml:space="preserve">PAGE  </w:instrText>
    </w:r>
    <w:r>
      <w:fldChar w:fldCharType="end"/>
    </w:r>
  </w:p>
  <w:p w14:paraId="5EDA728D">
    <w:pPr>
      <w:pStyle w:val="38"/>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263081">
    <w:pPr>
      <w:pStyle w:val="38"/>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49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75" w:name="_Toc131845147"/>
    <w:bookmarkStart w:id="76" w:name="_Toc164085800"/>
    <w:bookmarkStart w:id="77" w:name="_Toc91899912"/>
    <w:bookmarkStart w:id="78" w:name="_Toc36110187"/>
    <w:r>
      <w:rPr>
        <w:rFonts w:hint="eastAsia" w:ascii="仿宋_GB2312" w:eastAsia="仿宋_GB2312"/>
        <w:kern w:val="0"/>
        <w:szCs w:val="21"/>
      </w:rPr>
      <w:t xml:space="preserve"> 页</w:t>
    </w:r>
    <w:bookmarkEnd w:id="75"/>
    <w:bookmarkEnd w:id="76"/>
    <w:bookmarkEnd w:id="77"/>
    <w:bookmarkEnd w:id="7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0A3AB5">
    <w:pPr>
      <w:pStyle w:val="57"/>
      <w:ind w:firstLine="180" w:firstLineChars="100"/>
      <w:jc w:val="both"/>
      <w:rPr>
        <w:rFonts w:ascii="仿宋_GB2312" w:eastAsia="仿宋_GB2312"/>
        <w:b w:val="0"/>
        <w:i/>
        <w:sz w:val="18"/>
        <w:u w:val="single"/>
      </w:rPr>
    </w:pPr>
    <w:r>
      <w:rPr>
        <w:rFonts w:hint="eastAsia" w:eastAsia="仿宋_GB2312"/>
        <w:b w:val="0"/>
        <w:i/>
        <w:sz w:val="18"/>
        <w:szCs w:val="18"/>
        <w:u w:val="single"/>
      </w:rPr>
      <w:t>政府采购竞争性磋商文件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FA9274">
    <w:pPr>
      <w:pStyle w:val="39"/>
      <w:jc w:val="right"/>
      <w:rPr>
        <w:rFonts w:eastAsia="仿宋_GB2312"/>
      </w:rPr>
    </w:pPr>
    <w:r>
      <w:rPr>
        <w:rFonts w:hint="eastAsia" w:eastAsia="仿宋_GB2312"/>
        <w:i/>
      </w:rPr>
      <w:t>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141D8B">
    <w:pPr>
      <w:pStyle w:val="39"/>
      <w:jc w:val="right"/>
      <w:rPr>
        <w:rFonts w:eastAsia="仿宋_GB2312"/>
      </w:rPr>
    </w:pPr>
    <w:r>
      <w:rPr>
        <w:rFonts w:hint="eastAsia" w:eastAsia="仿宋_GB2312"/>
        <w:i/>
        <w:iCs/>
      </w:rPr>
      <w:t>政府采购竞争性磋商文件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47ADA7">
    <w:pPr>
      <w:pStyle w:val="39"/>
      <w:jc w:val="right"/>
      <w:rPr>
        <w:rFonts w:eastAsia="仿宋_GB2312"/>
      </w:rPr>
    </w:pPr>
    <w:r>
      <w:rPr>
        <w:rFonts w:hint="eastAsia" w:eastAsia="仿宋_GB2312"/>
        <w:i/>
        <w:iCs/>
      </w:rPr>
      <w:t>政府采购竞争性磋商文件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81"/>
    <w:multiLevelType w:val="singleLevel"/>
    <w:tmpl w:val="FFFFFF81"/>
    <w:lvl w:ilvl="0" w:tentative="0">
      <w:start w:val="1"/>
      <w:numFmt w:val="bullet"/>
      <w:pStyle w:val="14"/>
      <w:lvlText w:val=""/>
      <w:lvlJc w:val="left"/>
      <w:pPr>
        <w:tabs>
          <w:tab w:val="left" w:pos="1440"/>
        </w:tabs>
        <w:ind w:left="1440" w:hanging="360"/>
      </w:pPr>
      <w:rPr>
        <w:rFonts w:hint="default" w:ascii="Symbol" w:hAnsi="Symbol" w:eastAsia="Symbol"/>
      </w:rPr>
    </w:lvl>
  </w:abstractNum>
  <w:abstractNum w:abstractNumId="1">
    <w:nsid w:val="00000007"/>
    <w:multiLevelType w:val="multilevel"/>
    <w:tmpl w:val="00000007"/>
    <w:lvl w:ilvl="0" w:tentative="0">
      <w:start w:val="1"/>
      <w:numFmt w:val="bullet"/>
      <w:pStyle w:val="101"/>
      <w:lvlText w:val=""/>
      <w:lvlJc w:val="left"/>
      <w:pPr>
        <w:tabs>
          <w:tab w:val="left" w:pos="840"/>
        </w:tabs>
        <w:ind w:left="840" w:hanging="420"/>
      </w:pPr>
      <w:rPr>
        <w:rFonts w:hint="default" w:ascii="Wingdings" w:hAnsi="Wingdings"/>
      </w:rPr>
    </w:lvl>
    <w:lvl w:ilvl="1" w:tentative="0">
      <w:start w:val="1"/>
      <w:numFmt w:val="bullet"/>
      <w:pStyle w:val="85"/>
      <w:lvlText w:val=""/>
      <w:lvlJc w:val="left"/>
      <w:pPr>
        <w:tabs>
          <w:tab w:val="left" w:pos="1260"/>
        </w:tabs>
        <w:ind w:left="1260" w:hanging="420"/>
      </w:pPr>
      <w:rPr>
        <w:rFonts w:hint="default" w:ascii="Wingdings" w:hAnsi="Wingdings"/>
      </w:rPr>
    </w:lvl>
    <w:lvl w:ilvl="2" w:tentative="0">
      <w:start w:val="1"/>
      <w:numFmt w:val="bullet"/>
      <w:pStyle w:val="339"/>
      <w:lvlText w:val=""/>
      <w:lvlJc w:val="left"/>
      <w:pPr>
        <w:tabs>
          <w:tab w:val="left" w:pos="1680"/>
        </w:tabs>
        <w:ind w:left="1680" w:hanging="420"/>
      </w:pPr>
      <w:rPr>
        <w:rFonts w:hint="default" w:ascii="Wingdings" w:hAnsi="Wingdings"/>
      </w:rPr>
    </w:lvl>
    <w:lvl w:ilvl="3" w:tentative="0">
      <w:start w:val="1"/>
      <w:numFmt w:val="bullet"/>
      <w:pStyle w:val="173"/>
      <w:lvlText w:val=""/>
      <w:lvlJc w:val="left"/>
      <w:pPr>
        <w:tabs>
          <w:tab w:val="left" w:pos="2100"/>
        </w:tabs>
        <w:ind w:left="2100" w:hanging="420"/>
      </w:pPr>
      <w:rPr>
        <w:rFonts w:hint="default" w:ascii="Wingdings" w:hAnsi="Wingdings"/>
      </w:rPr>
    </w:lvl>
    <w:lvl w:ilvl="4" w:tentative="0">
      <w:start w:val="1"/>
      <w:numFmt w:val="bullet"/>
      <w:pStyle w:val="408"/>
      <w:lvlText w:val=""/>
      <w:lvlJc w:val="left"/>
      <w:pPr>
        <w:tabs>
          <w:tab w:val="left" w:pos="2520"/>
        </w:tabs>
        <w:ind w:left="2520" w:hanging="420"/>
      </w:pPr>
      <w:rPr>
        <w:rFonts w:hint="default" w:ascii="Wingdings" w:hAnsi="Wingdings"/>
      </w:rPr>
    </w:lvl>
    <w:lvl w:ilvl="5" w:tentative="0">
      <w:start w:val="1"/>
      <w:numFmt w:val="bullet"/>
      <w:pStyle w:val="171"/>
      <w:lvlText w:val=""/>
      <w:lvlJc w:val="left"/>
      <w:pPr>
        <w:tabs>
          <w:tab w:val="left" w:pos="2940"/>
        </w:tabs>
        <w:ind w:left="2940" w:hanging="420"/>
      </w:pPr>
      <w:rPr>
        <w:rFonts w:hint="default" w:ascii="Wingdings" w:hAnsi="Wingdings"/>
      </w:rPr>
    </w:lvl>
    <w:lvl w:ilvl="6" w:tentative="0">
      <w:start w:val="1"/>
      <w:numFmt w:val="bullet"/>
      <w:pStyle w:val="397"/>
      <w:lvlText w:val=""/>
      <w:lvlJc w:val="left"/>
      <w:pPr>
        <w:tabs>
          <w:tab w:val="left" w:pos="3360"/>
        </w:tabs>
        <w:ind w:left="3360" w:hanging="420"/>
      </w:pPr>
      <w:rPr>
        <w:rFonts w:hint="default" w:ascii="Wingdings" w:hAnsi="Wingdings"/>
      </w:rPr>
    </w:lvl>
    <w:lvl w:ilvl="7" w:tentative="0">
      <w:start w:val="1"/>
      <w:numFmt w:val="bullet"/>
      <w:pStyle w:val="278"/>
      <w:lvlText w:val=""/>
      <w:lvlJc w:val="left"/>
      <w:pPr>
        <w:tabs>
          <w:tab w:val="left" w:pos="3780"/>
        </w:tabs>
        <w:ind w:left="3780" w:hanging="420"/>
      </w:pPr>
      <w:rPr>
        <w:rFonts w:hint="default" w:ascii="Wingdings" w:hAnsi="Wingdings"/>
      </w:rPr>
    </w:lvl>
    <w:lvl w:ilvl="8" w:tentative="0">
      <w:start w:val="1"/>
      <w:numFmt w:val="bullet"/>
      <w:pStyle w:val="370"/>
      <w:lvlText w:val=""/>
      <w:lvlJc w:val="left"/>
      <w:pPr>
        <w:tabs>
          <w:tab w:val="left" w:pos="4200"/>
        </w:tabs>
        <w:ind w:left="4200" w:hanging="420"/>
      </w:pPr>
      <w:rPr>
        <w:rFonts w:hint="default" w:ascii="Wingdings" w:hAnsi="Wingdings"/>
      </w:rPr>
    </w:lvl>
  </w:abstractNum>
  <w:abstractNum w:abstractNumId="2">
    <w:nsid w:val="0000000A"/>
    <w:multiLevelType w:val="multilevel"/>
    <w:tmpl w:val="0000000A"/>
    <w:lvl w:ilvl="0" w:tentative="0">
      <w:start w:val="1"/>
      <w:numFmt w:val="decimal"/>
      <w:pStyle w:val="4"/>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3">
    <w:nsid w:val="11744E57"/>
    <w:multiLevelType w:val="multilevel"/>
    <w:tmpl w:val="11744E57"/>
    <w:lvl w:ilvl="0" w:tentative="0">
      <w:start w:val="1"/>
      <w:numFmt w:val="decimal"/>
      <w:pStyle w:val="3"/>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5"/>
      <w:lvlText w:val="%1.%2.%3"/>
      <w:lvlJc w:val="left"/>
      <w:pPr>
        <w:tabs>
          <w:tab w:val="left" w:pos="900"/>
        </w:tabs>
        <w:ind w:left="900" w:hanging="720"/>
      </w:pPr>
    </w:lvl>
    <w:lvl w:ilvl="3" w:tentative="0">
      <w:start w:val="1"/>
      <w:numFmt w:val="decimal"/>
      <w:pStyle w:val="6"/>
      <w:lvlText w:val="%1.%2.%3.%4"/>
      <w:lvlJc w:val="left"/>
      <w:pPr>
        <w:tabs>
          <w:tab w:val="left" w:pos="864"/>
        </w:tabs>
        <w:ind w:left="864" w:hanging="864"/>
      </w:pPr>
    </w:lvl>
    <w:lvl w:ilvl="4" w:tentative="0">
      <w:start w:val="1"/>
      <w:numFmt w:val="decimal"/>
      <w:pStyle w:val="7"/>
      <w:lvlText w:val="%1.%2.%3.%4.%5"/>
      <w:lvlJc w:val="left"/>
      <w:pPr>
        <w:tabs>
          <w:tab w:val="left" w:pos="1008"/>
        </w:tabs>
        <w:ind w:left="1008" w:hanging="1008"/>
      </w:pPr>
    </w:lvl>
    <w:lvl w:ilvl="5" w:tentative="0">
      <w:start w:val="1"/>
      <w:numFmt w:val="decimal"/>
      <w:pStyle w:val="8"/>
      <w:lvlText w:val="%1.%2.%3.%4.%5.%6"/>
      <w:lvlJc w:val="left"/>
      <w:pPr>
        <w:tabs>
          <w:tab w:val="left" w:pos="1152"/>
        </w:tabs>
        <w:ind w:left="1152" w:hanging="1152"/>
      </w:pPr>
    </w:lvl>
    <w:lvl w:ilvl="6" w:tentative="0">
      <w:start w:val="1"/>
      <w:numFmt w:val="decimal"/>
      <w:pStyle w:val="9"/>
      <w:lvlText w:val="%1.%2.%3.%4.%5.%6.%7"/>
      <w:lvlJc w:val="left"/>
      <w:pPr>
        <w:tabs>
          <w:tab w:val="left" w:pos="1296"/>
        </w:tabs>
        <w:ind w:left="1296" w:hanging="1296"/>
      </w:pPr>
    </w:lvl>
    <w:lvl w:ilvl="7" w:tentative="0">
      <w:start w:val="1"/>
      <w:numFmt w:val="decimal"/>
      <w:pStyle w:val="10"/>
      <w:lvlText w:val="%1.%2.%3.%4.%5.%6.%7.%8"/>
      <w:lvlJc w:val="left"/>
      <w:pPr>
        <w:tabs>
          <w:tab w:val="left" w:pos="1440"/>
        </w:tabs>
        <w:ind w:left="1440" w:hanging="1440"/>
      </w:pPr>
    </w:lvl>
    <w:lvl w:ilvl="8" w:tentative="0">
      <w:start w:val="1"/>
      <w:numFmt w:val="decimal"/>
      <w:pStyle w:val="11"/>
      <w:lvlText w:val="%1.%2.%3.%4.%5.%6.%7.%8.%9"/>
      <w:lvlJc w:val="left"/>
      <w:pPr>
        <w:tabs>
          <w:tab w:val="left" w:pos="1584"/>
        </w:tabs>
        <w:ind w:left="1584" w:hanging="1584"/>
      </w:pPr>
    </w:lvl>
  </w:abstractNum>
  <w:abstractNum w:abstractNumId="4">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5">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6">
    <w:nsid w:val="578B3BD2"/>
    <w:multiLevelType w:val="multilevel"/>
    <w:tmpl w:val="578B3BD2"/>
    <w:lvl w:ilvl="0" w:tentative="0">
      <w:start w:val="1"/>
      <w:numFmt w:val="decimal"/>
      <w:pStyle w:val="411"/>
      <w:lvlText w:val="%1"/>
      <w:lvlJc w:val="left"/>
      <w:pPr>
        <w:tabs>
          <w:tab w:val="left" w:pos="480"/>
        </w:tabs>
        <w:ind w:left="480" w:hanging="480"/>
      </w:pPr>
      <w:rPr>
        <w:rFonts w:hint="eastAsia"/>
        <w:sz w:val="44"/>
        <w:szCs w:val="44"/>
      </w:rPr>
    </w:lvl>
    <w:lvl w:ilvl="1" w:tentative="0">
      <w:start w:val="1"/>
      <w:numFmt w:val="decimal"/>
      <w:pStyle w:val="332"/>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0"/>
      <w:lvlText w:val="%1.%2.%3.%4.%5"/>
      <w:lvlJc w:val="left"/>
      <w:pPr>
        <w:tabs>
          <w:tab w:val="left" w:pos="1080"/>
        </w:tabs>
        <w:ind w:left="1080" w:hanging="1080"/>
      </w:pPr>
      <w:rPr>
        <w:rFonts w:hint="default"/>
      </w:rPr>
    </w:lvl>
    <w:lvl w:ilvl="5" w:tentative="0">
      <w:start w:val="1"/>
      <w:numFmt w:val="decimal"/>
      <w:pStyle w:val="215"/>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7">
    <w:nsid w:val="73596DCC"/>
    <w:multiLevelType w:val="multilevel"/>
    <w:tmpl w:val="73596DCC"/>
    <w:lvl w:ilvl="0" w:tentative="0">
      <w:start w:val="1"/>
      <w:numFmt w:val="bullet"/>
      <w:pStyle w:val="318"/>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8">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3"/>
  </w:num>
  <w:num w:numId="2">
    <w:abstractNumId w:val="2"/>
  </w:num>
  <w:num w:numId="3">
    <w:abstractNumId w:val="0"/>
  </w:num>
  <w:num w:numId="4">
    <w:abstractNumId w:val="1"/>
  </w:num>
  <w:num w:numId="5">
    <w:abstractNumId w:val="6"/>
  </w:num>
  <w:num w:numId="6">
    <w:abstractNumId w:val="7"/>
  </w:num>
  <w:num w:numId="7">
    <w:abstractNumId w:val="8"/>
  </w:num>
  <w:num w:numId="8">
    <w:abstractNumId w:val="4"/>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NlYTJjMTgwODNhMzdjNmZkZDViNjA5NDYyNjc0MWYifQ=="/>
  </w:docVars>
  <w:rsids>
    <w:rsidRoot w:val="00172A27"/>
    <w:rsid w:val="0000133D"/>
    <w:rsid w:val="0000488B"/>
    <w:rsid w:val="00005CAC"/>
    <w:rsid w:val="00006109"/>
    <w:rsid w:val="00006725"/>
    <w:rsid w:val="0000675E"/>
    <w:rsid w:val="00007CAA"/>
    <w:rsid w:val="00010FE9"/>
    <w:rsid w:val="0001122F"/>
    <w:rsid w:val="00012BE8"/>
    <w:rsid w:val="00013F31"/>
    <w:rsid w:val="00015FD7"/>
    <w:rsid w:val="000170C8"/>
    <w:rsid w:val="000172A5"/>
    <w:rsid w:val="000173F4"/>
    <w:rsid w:val="000217DE"/>
    <w:rsid w:val="00021AAC"/>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651A"/>
    <w:rsid w:val="00046818"/>
    <w:rsid w:val="00050656"/>
    <w:rsid w:val="00051B54"/>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4C67"/>
    <w:rsid w:val="000A5674"/>
    <w:rsid w:val="000A5A46"/>
    <w:rsid w:val="000B0E04"/>
    <w:rsid w:val="000B4B56"/>
    <w:rsid w:val="000B53F1"/>
    <w:rsid w:val="000B54C1"/>
    <w:rsid w:val="000B62AC"/>
    <w:rsid w:val="000B6BDF"/>
    <w:rsid w:val="000C053E"/>
    <w:rsid w:val="000C08B4"/>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52D"/>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13BF"/>
    <w:rsid w:val="001B16F5"/>
    <w:rsid w:val="001B1BD9"/>
    <w:rsid w:val="001B1C1F"/>
    <w:rsid w:val="001B219B"/>
    <w:rsid w:val="001B2703"/>
    <w:rsid w:val="001B2ABD"/>
    <w:rsid w:val="001B4272"/>
    <w:rsid w:val="001B46B2"/>
    <w:rsid w:val="001B4CA8"/>
    <w:rsid w:val="001B572D"/>
    <w:rsid w:val="001B6368"/>
    <w:rsid w:val="001B738E"/>
    <w:rsid w:val="001B7B69"/>
    <w:rsid w:val="001C0616"/>
    <w:rsid w:val="001C0DD2"/>
    <w:rsid w:val="001C10BD"/>
    <w:rsid w:val="001C1F01"/>
    <w:rsid w:val="001C232F"/>
    <w:rsid w:val="001C31F5"/>
    <w:rsid w:val="001C44BC"/>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E37"/>
    <w:rsid w:val="00201EE3"/>
    <w:rsid w:val="00202D33"/>
    <w:rsid w:val="00202F99"/>
    <w:rsid w:val="00203C85"/>
    <w:rsid w:val="00205298"/>
    <w:rsid w:val="002054F4"/>
    <w:rsid w:val="00210B9C"/>
    <w:rsid w:val="00212E87"/>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223A"/>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2AE8"/>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53BB"/>
    <w:rsid w:val="003F56B8"/>
    <w:rsid w:val="003F6879"/>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3EDE"/>
    <w:rsid w:val="0044739A"/>
    <w:rsid w:val="004475F7"/>
    <w:rsid w:val="00447DFB"/>
    <w:rsid w:val="00450B22"/>
    <w:rsid w:val="004533CE"/>
    <w:rsid w:val="004543AB"/>
    <w:rsid w:val="00455F71"/>
    <w:rsid w:val="00456272"/>
    <w:rsid w:val="00457CF7"/>
    <w:rsid w:val="00457D37"/>
    <w:rsid w:val="00460E68"/>
    <w:rsid w:val="00461F80"/>
    <w:rsid w:val="0046240D"/>
    <w:rsid w:val="00463576"/>
    <w:rsid w:val="0046399D"/>
    <w:rsid w:val="00465264"/>
    <w:rsid w:val="00465781"/>
    <w:rsid w:val="00465A21"/>
    <w:rsid w:val="00466ABA"/>
    <w:rsid w:val="0046775D"/>
    <w:rsid w:val="00471387"/>
    <w:rsid w:val="00471963"/>
    <w:rsid w:val="00473308"/>
    <w:rsid w:val="00473619"/>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0FFF"/>
    <w:rsid w:val="0057117C"/>
    <w:rsid w:val="00573560"/>
    <w:rsid w:val="00573937"/>
    <w:rsid w:val="0057438C"/>
    <w:rsid w:val="00574E7B"/>
    <w:rsid w:val="0057579F"/>
    <w:rsid w:val="00576B5C"/>
    <w:rsid w:val="00580DFC"/>
    <w:rsid w:val="00581EC5"/>
    <w:rsid w:val="00581F85"/>
    <w:rsid w:val="00583D4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83E"/>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3CBE"/>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4C34"/>
    <w:rsid w:val="00635B73"/>
    <w:rsid w:val="006368A8"/>
    <w:rsid w:val="00636CC7"/>
    <w:rsid w:val="00637F27"/>
    <w:rsid w:val="00643F89"/>
    <w:rsid w:val="00644BED"/>
    <w:rsid w:val="00644E2E"/>
    <w:rsid w:val="00645CB4"/>
    <w:rsid w:val="00651F59"/>
    <w:rsid w:val="00652CF5"/>
    <w:rsid w:val="0065343E"/>
    <w:rsid w:val="00653C7C"/>
    <w:rsid w:val="006540B1"/>
    <w:rsid w:val="006555C8"/>
    <w:rsid w:val="006558CD"/>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1A75"/>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39D0"/>
    <w:rsid w:val="006A4321"/>
    <w:rsid w:val="006A61EE"/>
    <w:rsid w:val="006B0580"/>
    <w:rsid w:val="006B0F30"/>
    <w:rsid w:val="006B1D06"/>
    <w:rsid w:val="006B2823"/>
    <w:rsid w:val="006B33DB"/>
    <w:rsid w:val="006B4CF8"/>
    <w:rsid w:val="006B5FBC"/>
    <w:rsid w:val="006B6ED2"/>
    <w:rsid w:val="006C0230"/>
    <w:rsid w:val="006C09CC"/>
    <w:rsid w:val="006C09F4"/>
    <w:rsid w:val="006C3EFE"/>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64A3"/>
    <w:rsid w:val="007378FD"/>
    <w:rsid w:val="007413EB"/>
    <w:rsid w:val="00742D32"/>
    <w:rsid w:val="00742E9B"/>
    <w:rsid w:val="007444E6"/>
    <w:rsid w:val="0074592C"/>
    <w:rsid w:val="00747578"/>
    <w:rsid w:val="00751073"/>
    <w:rsid w:val="00752188"/>
    <w:rsid w:val="0075281E"/>
    <w:rsid w:val="00752CC6"/>
    <w:rsid w:val="00754580"/>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54"/>
    <w:rsid w:val="007B3A8E"/>
    <w:rsid w:val="007B3C9B"/>
    <w:rsid w:val="007B54B7"/>
    <w:rsid w:val="007B54C7"/>
    <w:rsid w:val="007B5DC5"/>
    <w:rsid w:val="007B63FC"/>
    <w:rsid w:val="007B6708"/>
    <w:rsid w:val="007B6E8D"/>
    <w:rsid w:val="007B722F"/>
    <w:rsid w:val="007B755E"/>
    <w:rsid w:val="007C029E"/>
    <w:rsid w:val="007C0387"/>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3BDB"/>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FEF"/>
    <w:rsid w:val="00836323"/>
    <w:rsid w:val="00836492"/>
    <w:rsid w:val="008366FE"/>
    <w:rsid w:val="008404AA"/>
    <w:rsid w:val="00840C8A"/>
    <w:rsid w:val="00841F29"/>
    <w:rsid w:val="00842A0D"/>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7392"/>
    <w:rsid w:val="00890C40"/>
    <w:rsid w:val="008911F7"/>
    <w:rsid w:val="00893F41"/>
    <w:rsid w:val="00894BBD"/>
    <w:rsid w:val="00894C79"/>
    <w:rsid w:val="0089558A"/>
    <w:rsid w:val="00895A1B"/>
    <w:rsid w:val="008972B6"/>
    <w:rsid w:val="008977E1"/>
    <w:rsid w:val="008A2F5A"/>
    <w:rsid w:val="008A47CE"/>
    <w:rsid w:val="008A5CBF"/>
    <w:rsid w:val="008A6BAE"/>
    <w:rsid w:val="008A7350"/>
    <w:rsid w:val="008B16E6"/>
    <w:rsid w:val="008B2042"/>
    <w:rsid w:val="008B25F1"/>
    <w:rsid w:val="008B3737"/>
    <w:rsid w:val="008B3F4B"/>
    <w:rsid w:val="008B69B8"/>
    <w:rsid w:val="008C0335"/>
    <w:rsid w:val="008C094A"/>
    <w:rsid w:val="008C1077"/>
    <w:rsid w:val="008C1570"/>
    <w:rsid w:val="008C2059"/>
    <w:rsid w:val="008C58E7"/>
    <w:rsid w:val="008C65F4"/>
    <w:rsid w:val="008C7368"/>
    <w:rsid w:val="008D0E65"/>
    <w:rsid w:val="008D1734"/>
    <w:rsid w:val="008D18D0"/>
    <w:rsid w:val="008D1FAF"/>
    <w:rsid w:val="008D2259"/>
    <w:rsid w:val="008D33FE"/>
    <w:rsid w:val="008D3B9F"/>
    <w:rsid w:val="008D3D02"/>
    <w:rsid w:val="008D54C0"/>
    <w:rsid w:val="008D5760"/>
    <w:rsid w:val="008D577E"/>
    <w:rsid w:val="008D5ED9"/>
    <w:rsid w:val="008D7567"/>
    <w:rsid w:val="008E1C24"/>
    <w:rsid w:val="008E2403"/>
    <w:rsid w:val="008E2626"/>
    <w:rsid w:val="008E27A9"/>
    <w:rsid w:val="008E323C"/>
    <w:rsid w:val="008E35A6"/>
    <w:rsid w:val="008E3A5C"/>
    <w:rsid w:val="008E3A9A"/>
    <w:rsid w:val="008E429E"/>
    <w:rsid w:val="008E5452"/>
    <w:rsid w:val="008E7EAE"/>
    <w:rsid w:val="008F1753"/>
    <w:rsid w:val="008F2F11"/>
    <w:rsid w:val="008F33A6"/>
    <w:rsid w:val="008F35EC"/>
    <w:rsid w:val="008F4FE8"/>
    <w:rsid w:val="008F4FED"/>
    <w:rsid w:val="008F6200"/>
    <w:rsid w:val="008F62F8"/>
    <w:rsid w:val="008F7292"/>
    <w:rsid w:val="008F7BE1"/>
    <w:rsid w:val="008F7F11"/>
    <w:rsid w:val="009000F2"/>
    <w:rsid w:val="0090079D"/>
    <w:rsid w:val="00900D2C"/>
    <w:rsid w:val="00901041"/>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36456"/>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77B97"/>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0F5"/>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2B79"/>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4FAD"/>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246C"/>
    <w:rsid w:val="00BE2657"/>
    <w:rsid w:val="00BE37AE"/>
    <w:rsid w:val="00BE73C3"/>
    <w:rsid w:val="00BE7B29"/>
    <w:rsid w:val="00BF03C0"/>
    <w:rsid w:val="00BF21D4"/>
    <w:rsid w:val="00BF2E46"/>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2795"/>
    <w:rsid w:val="00C832CB"/>
    <w:rsid w:val="00C84085"/>
    <w:rsid w:val="00C8779E"/>
    <w:rsid w:val="00C87850"/>
    <w:rsid w:val="00C87BD0"/>
    <w:rsid w:val="00C90B95"/>
    <w:rsid w:val="00C90CA9"/>
    <w:rsid w:val="00C9354F"/>
    <w:rsid w:val="00C93B40"/>
    <w:rsid w:val="00C93D48"/>
    <w:rsid w:val="00C93DB5"/>
    <w:rsid w:val="00C97DD7"/>
    <w:rsid w:val="00C97EF9"/>
    <w:rsid w:val="00CA0492"/>
    <w:rsid w:val="00CA0A0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5500"/>
    <w:rsid w:val="00CF6E13"/>
    <w:rsid w:val="00CF7082"/>
    <w:rsid w:val="00D01590"/>
    <w:rsid w:val="00D0336E"/>
    <w:rsid w:val="00D04F01"/>
    <w:rsid w:val="00D04F8B"/>
    <w:rsid w:val="00D054EF"/>
    <w:rsid w:val="00D05637"/>
    <w:rsid w:val="00D05BA9"/>
    <w:rsid w:val="00D06E71"/>
    <w:rsid w:val="00D0764E"/>
    <w:rsid w:val="00D07D82"/>
    <w:rsid w:val="00D10BE1"/>
    <w:rsid w:val="00D11FE3"/>
    <w:rsid w:val="00D132F1"/>
    <w:rsid w:val="00D13D50"/>
    <w:rsid w:val="00D14919"/>
    <w:rsid w:val="00D14E25"/>
    <w:rsid w:val="00D152D6"/>
    <w:rsid w:val="00D15F69"/>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46F"/>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2125"/>
    <w:rsid w:val="00DA24DE"/>
    <w:rsid w:val="00DA281F"/>
    <w:rsid w:val="00DA289D"/>
    <w:rsid w:val="00DA3126"/>
    <w:rsid w:val="00DA3E06"/>
    <w:rsid w:val="00DA6EE2"/>
    <w:rsid w:val="00DA78CF"/>
    <w:rsid w:val="00DA7A89"/>
    <w:rsid w:val="00DA7BF4"/>
    <w:rsid w:val="00DA7F8B"/>
    <w:rsid w:val="00DB03E8"/>
    <w:rsid w:val="00DB08F0"/>
    <w:rsid w:val="00DB0C0F"/>
    <w:rsid w:val="00DB102D"/>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F05A0"/>
    <w:rsid w:val="00DF1BA8"/>
    <w:rsid w:val="00DF1F63"/>
    <w:rsid w:val="00DF25FE"/>
    <w:rsid w:val="00DF28F2"/>
    <w:rsid w:val="00DF2BFF"/>
    <w:rsid w:val="00DF48D9"/>
    <w:rsid w:val="00DF4FF1"/>
    <w:rsid w:val="00DF6FD2"/>
    <w:rsid w:val="00DF7724"/>
    <w:rsid w:val="00DF7C43"/>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20CE7"/>
    <w:rsid w:val="00E217B1"/>
    <w:rsid w:val="00E222FA"/>
    <w:rsid w:val="00E24A62"/>
    <w:rsid w:val="00E24F52"/>
    <w:rsid w:val="00E279B2"/>
    <w:rsid w:val="00E30BD5"/>
    <w:rsid w:val="00E31143"/>
    <w:rsid w:val="00E31812"/>
    <w:rsid w:val="00E3533E"/>
    <w:rsid w:val="00E35A45"/>
    <w:rsid w:val="00E37C85"/>
    <w:rsid w:val="00E43006"/>
    <w:rsid w:val="00E43551"/>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448"/>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27396"/>
    <w:rsid w:val="00F30313"/>
    <w:rsid w:val="00F303BC"/>
    <w:rsid w:val="00F318A1"/>
    <w:rsid w:val="00F3265C"/>
    <w:rsid w:val="00F343EE"/>
    <w:rsid w:val="00F3547E"/>
    <w:rsid w:val="00F35494"/>
    <w:rsid w:val="00F3619D"/>
    <w:rsid w:val="00F3722A"/>
    <w:rsid w:val="00F37366"/>
    <w:rsid w:val="00F41394"/>
    <w:rsid w:val="00F419B8"/>
    <w:rsid w:val="00F41C0F"/>
    <w:rsid w:val="00F42856"/>
    <w:rsid w:val="00F43390"/>
    <w:rsid w:val="00F43EF6"/>
    <w:rsid w:val="00F4482B"/>
    <w:rsid w:val="00F44F02"/>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255"/>
    <w:rsid w:val="00FC78F5"/>
    <w:rsid w:val="00FD10B3"/>
    <w:rsid w:val="00FD11C3"/>
    <w:rsid w:val="00FD154E"/>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E6A50"/>
    <w:rsid w:val="00FF0B4F"/>
    <w:rsid w:val="00FF0B97"/>
    <w:rsid w:val="00FF1AD3"/>
    <w:rsid w:val="00FF49F4"/>
    <w:rsid w:val="00FF651D"/>
    <w:rsid w:val="00FF68CA"/>
    <w:rsid w:val="010651D9"/>
    <w:rsid w:val="010E731E"/>
    <w:rsid w:val="01253372"/>
    <w:rsid w:val="01362291"/>
    <w:rsid w:val="01973B44"/>
    <w:rsid w:val="01C56903"/>
    <w:rsid w:val="01CD7566"/>
    <w:rsid w:val="01D32DCE"/>
    <w:rsid w:val="02155483"/>
    <w:rsid w:val="0230686E"/>
    <w:rsid w:val="02731368"/>
    <w:rsid w:val="02C01B11"/>
    <w:rsid w:val="02DA0C0E"/>
    <w:rsid w:val="03411FB9"/>
    <w:rsid w:val="03C918FB"/>
    <w:rsid w:val="03DD35E4"/>
    <w:rsid w:val="04B949E2"/>
    <w:rsid w:val="05073F4F"/>
    <w:rsid w:val="056B1570"/>
    <w:rsid w:val="05810D93"/>
    <w:rsid w:val="05DC421B"/>
    <w:rsid w:val="065A6178"/>
    <w:rsid w:val="06F7755F"/>
    <w:rsid w:val="070B4DB8"/>
    <w:rsid w:val="075562B7"/>
    <w:rsid w:val="07716F4D"/>
    <w:rsid w:val="07CF04F4"/>
    <w:rsid w:val="07F712CB"/>
    <w:rsid w:val="07F7358F"/>
    <w:rsid w:val="08602EE2"/>
    <w:rsid w:val="090917CB"/>
    <w:rsid w:val="0923288D"/>
    <w:rsid w:val="0928674D"/>
    <w:rsid w:val="096B2097"/>
    <w:rsid w:val="09934D3B"/>
    <w:rsid w:val="09E57B43"/>
    <w:rsid w:val="0A322099"/>
    <w:rsid w:val="0A426D43"/>
    <w:rsid w:val="0A54652A"/>
    <w:rsid w:val="0A5B7E63"/>
    <w:rsid w:val="0ABD0A52"/>
    <w:rsid w:val="0AC9034E"/>
    <w:rsid w:val="0ACA60B6"/>
    <w:rsid w:val="0B0264D2"/>
    <w:rsid w:val="0B197D63"/>
    <w:rsid w:val="0BED7036"/>
    <w:rsid w:val="0C6C713C"/>
    <w:rsid w:val="0C87121B"/>
    <w:rsid w:val="0CCC6D98"/>
    <w:rsid w:val="0D272220"/>
    <w:rsid w:val="0D367196"/>
    <w:rsid w:val="0D616901"/>
    <w:rsid w:val="0DBC6E0C"/>
    <w:rsid w:val="0DBD2AC5"/>
    <w:rsid w:val="0DF702FE"/>
    <w:rsid w:val="0E3F698B"/>
    <w:rsid w:val="0E4D5E4E"/>
    <w:rsid w:val="0F21508F"/>
    <w:rsid w:val="0F816ACD"/>
    <w:rsid w:val="10645539"/>
    <w:rsid w:val="10700A09"/>
    <w:rsid w:val="10B047CF"/>
    <w:rsid w:val="10E87F18"/>
    <w:rsid w:val="10EE19D3"/>
    <w:rsid w:val="10F7015B"/>
    <w:rsid w:val="10FC16EA"/>
    <w:rsid w:val="118963A1"/>
    <w:rsid w:val="124E024F"/>
    <w:rsid w:val="127723A9"/>
    <w:rsid w:val="13072A44"/>
    <w:rsid w:val="130C38EE"/>
    <w:rsid w:val="13221F98"/>
    <w:rsid w:val="132D75AA"/>
    <w:rsid w:val="13732471"/>
    <w:rsid w:val="138E124B"/>
    <w:rsid w:val="13906D71"/>
    <w:rsid w:val="13F86E0F"/>
    <w:rsid w:val="14065285"/>
    <w:rsid w:val="14293155"/>
    <w:rsid w:val="145044FA"/>
    <w:rsid w:val="14563D81"/>
    <w:rsid w:val="14AF1479"/>
    <w:rsid w:val="15192D96"/>
    <w:rsid w:val="15264CBF"/>
    <w:rsid w:val="15506787"/>
    <w:rsid w:val="155D0ED5"/>
    <w:rsid w:val="164B6AF4"/>
    <w:rsid w:val="165F0C7D"/>
    <w:rsid w:val="167B32A2"/>
    <w:rsid w:val="167C35DD"/>
    <w:rsid w:val="16C74840"/>
    <w:rsid w:val="16D8458B"/>
    <w:rsid w:val="16F42A62"/>
    <w:rsid w:val="174165D4"/>
    <w:rsid w:val="17F90C5D"/>
    <w:rsid w:val="180C6779"/>
    <w:rsid w:val="183A72AB"/>
    <w:rsid w:val="189866C8"/>
    <w:rsid w:val="18F948B4"/>
    <w:rsid w:val="193119A0"/>
    <w:rsid w:val="19FB6F0E"/>
    <w:rsid w:val="1A1911BC"/>
    <w:rsid w:val="1A3071B4"/>
    <w:rsid w:val="1A911621"/>
    <w:rsid w:val="1AA255DC"/>
    <w:rsid w:val="1AF24951"/>
    <w:rsid w:val="1B2A271F"/>
    <w:rsid w:val="1B890139"/>
    <w:rsid w:val="1BA57132"/>
    <w:rsid w:val="1BF12377"/>
    <w:rsid w:val="1C342FC6"/>
    <w:rsid w:val="1C420E24"/>
    <w:rsid w:val="1C510989"/>
    <w:rsid w:val="1C821221"/>
    <w:rsid w:val="1D266CE1"/>
    <w:rsid w:val="1D3963AF"/>
    <w:rsid w:val="1DB96EC4"/>
    <w:rsid w:val="1DE66326"/>
    <w:rsid w:val="1E151704"/>
    <w:rsid w:val="1E557950"/>
    <w:rsid w:val="1E605D1B"/>
    <w:rsid w:val="1E714A66"/>
    <w:rsid w:val="1E7D4396"/>
    <w:rsid w:val="1FE868A9"/>
    <w:rsid w:val="20202508"/>
    <w:rsid w:val="20362382"/>
    <w:rsid w:val="20397A29"/>
    <w:rsid w:val="20685B60"/>
    <w:rsid w:val="207D6D51"/>
    <w:rsid w:val="20AA51EA"/>
    <w:rsid w:val="20C0056A"/>
    <w:rsid w:val="20CA13E8"/>
    <w:rsid w:val="20CD4236"/>
    <w:rsid w:val="211E26D6"/>
    <w:rsid w:val="21283D08"/>
    <w:rsid w:val="21423675"/>
    <w:rsid w:val="21AA5A54"/>
    <w:rsid w:val="21DF0EC4"/>
    <w:rsid w:val="22244B28"/>
    <w:rsid w:val="224D407F"/>
    <w:rsid w:val="22806203"/>
    <w:rsid w:val="2289289D"/>
    <w:rsid w:val="233852A3"/>
    <w:rsid w:val="234F5C5E"/>
    <w:rsid w:val="23627FFE"/>
    <w:rsid w:val="23700025"/>
    <w:rsid w:val="237815C8"/>
    <w:rsid w:val="23D700A4"/>
    <w:rsid w:val="23DA7B95"/>
    <w:rsid w:val="23DC1B5F"/>
    <w:rsid w:val="243A0633"/>
    <w:rsid w:val="246300E9"/>
    <w:rsid w:val="248260F2"/>
    <w:rsid w:val="24BA6DA8"/>
    <w:rsid w:val="24F86656"/>
    <w:rsid w:val="252A72C7"/>
    <w:rsid w:val="25B440B3"/>
    <w:rsid w:val="25E90563"/>
    <w:rsid w:val="25F617C4"/>
    <w:rsid w:val="261750D0"/>
    <w:rsid w:val="263B38AE"/>
    <w:rsid w:val="264F085A"/>
    <w:rsid w:val="26BC7A25"/>
    <w:rsid w:val="26E56F7C"/>
    <w:rsid w:val="272D0122"/>
    <w:rsid w:val="285C1207"/>
    <w:rsid w:val="295249D2"/>
    <w:rsid w:val="2AA1365A"/>
    <w:rsid w:val="2AD27817"/>
    <w:rsid w:val="2B0524D7"/>
    <w:rsid w:val="2B4D6E9E"/>
    <w:rsid w:val="2B541EBF"/>
    <w:rsid w:val="2B727B22"/>
    <w:rsid w:val="2BFE73D2"/>
    <w:rsid w:val="2C027C88"/>
    <w:rsid w:val="2C53688E"/>
    <w:rsid w:val="2C6B7F24"/>
    <w:rsid w:val="2C9F3729"/>
    <w:rsid w:val="2CFA3B80"/>
    <w:rsid w:val="2D947006"/>
    <w:rsid w:val="2DBD030B"/>
    <w:rsid w:val="2DD13DB6"/>
    <w:rsid w:val="2DD15014"/>
    <w:rsid w:val="2DE05D99"/>
    <w:rsid w:val="2E332AA1"/>
    <w:rsid w:val="2E4C5B33"/>
    <w:rsid w:val="2E6909F3"/>
    <w:rsid w:val="2E6D478D"/>
    <w:rsid w:val="2E836835"/>
    <w:rsid w:val="2E8C4181"/>
    <w:rsid w:val="2EE61AE3"/>
    <w:rsid w:val="2FA64655"/>
    <w:rsid w:val="2FAF0127"/>
    <w:rsid w:val="2FB45C4F"/>
    <w:rsid w:val="2FBE036A"/>
    <w:rsid w:val="2FCA31B3"/>
    <w:rsid w:val="2FCD3FA8"/>
    <w:rsid w:val="2FD25781"/>
    <w:rsid w:val="2FD271D9"/>
    <w:rsid w:val="2FFB511A"/>
    <w:rsid w:val="30913CD1"/>
    <w:rsid w:val="30E3277E"/>
    <w:rsid w:val="30E57AFE"/>
    <w:rsid w:val="318765DF"/>
    <w:rsid w:val="319C6071"/>
    <w:rsid w:val="31AA608E"/>
    <w:rsid w:val="32431C4B"/>
    <w:rsid w:val="32987720"/>
    <w:rsid w:val="32BB1EB7"/>
    <w:rsid w:val="32DB72BE"/>
    <w:rsid w:val="338F52EF"/>
    <w:rsid w:val="33D309A5"/>
    <w:rsid w:val="342E63AB"/>
    <w:rsid w:val="345D260B"/>
    <w:rsid w:val="349F4C0E"/>
    <w:rsid w:val="35F42D38"/>
    <w:rsid w:val="363964A4"/>
    <w:rsid w:val="363D6078"/>
    <w:rsid w:val="365302AE"/>
    <w:rsid w:val="367A6E02"/>
    <w:rsid w:val="369E742A"/>
    <w:rsid w:val="36AD2EE7"/>
    <w:rsid w:val="36C40C38"/>
    <w:rsid w:val="36FB6EBB"/>
    <w:rsid w:val="37CA2D84"/>
    <w:rsid w:val="37EB7CF5"/>
    <w:rsid w:val="38D86941"/>
    <w:rsid w:val="38ED3A6E"/>
    <w:rsid w:val="390D65DD"/>
    <w:rsid w:val="391B682D"/>
    <w:rsid w:val="393425E2"/>
    <w:rsid w:val="3938118D"/>
    <w:rsid w:val="39A13F14"/>
    <w:rsid w:val="3A296D28"/>
    <w:rsid w:val="3A304090"/>
    <w:rsid w:val="3A4F2C33"/>
    <w:rsid w:val="3A7129C3"/>
    <w:rsid w:val="3ABB2F58"/>
    <w:rsid w:val="3B2F036E"/>
    <w:rsid w:val="3B870774"/>
    <w:rsid w:val="3BB32D4D"/>
    <w:rsid w:val="3BDF7FE6"/>
    <w:rsid w:val="3BE15B0C"/>
    <w:rsid w:val="3C1A2DCC"/>
    <w:rsid w:val="3C350FFA"/>
    <w:rsid w:val="3C5F759A"/>
    <w:rsid w:val="3CA32DC2"/>
    <w:rsid w:val="3CE8111C"/>
    <w:rsid w:val="3D3E2AEA"/>
    <w:rsid w:val="3D4120CC"/>
    <w:rsid w:val="3D5C78D4"/>
    <w:rsid w:val="3D93111C"/>
    <w:rsid w:val="3DE5219A"/>
    <w:rsid w:val="3E096188"/>
    <w:rsid w:val="3E4B54BF"/>
    <w:rsid w:val="3FB13A48"/>
    <w:rsid w:val="3FDF4CAD"/>
    <w:rsid w:val="405536E4"/>
    <w:rsid w:val="40D7227D"/>
    <w:rsid w:val="411B386E"/>
    <w:rsid w:val="414F176A"/>
    <w:rsid w:val="421D53C4"/>
    <w:rsid w:val="426A111E"/>
    <w:rsid w:val="426A2ABD"/>
    <w:rsid w:val="42E1381E"/>
    <w:rsid w:val="4347264D"/>
    <w:rsid w:val="434C38A5"/>
    <w:rsid w:val="4366153F"/>
    <w:rsid w:val="43841233"/>
    <w:rsid w:val="438C0A54"/>
    <w:rsid w:val="43F839F3"/>
    <w:rsid w:val="43FB717C"/>
    <w:rsid w:val="440F2C04"/>
    <w:rsid w:val="441E71D2"/>
    <w:rsid w:val="443C2B76"/>
    <w:rsid w:val="44A43B7B"/>
    <w:rsid w:val="44AB18FE"/>
    <w:rsid w:val="450127D6"/>
    <w:rsid w:val="451D7473"/>
    <w:rsid w:val="451E447A"/>
    <w:rsid w:val="45345B76"/>
    <w:rsid w:val="4562543D"/>
    <w:rsid w:val="45D466E2"/>
    <w:rsid w:val="46772DED"/>
    <w:rsid w:val="467900DF"/>
    <w:rsid w:val="46911D1D"/>
    <w:rsid w:val="46955E71"/>
    <w:rsid w:val="47307808"/>
    <w:rsid w:val="47643F60"/>
    <w:rsid w:val="478B2DD0"/>
    <w:rsid w:val="47A031DD"/>
    <w:rsid w:val="47F0329D"/>
    <w:rsid w:val="482C6E88"/>
    <w:rsid w:val="486F747C"/>
    <w:rsid w:val="48940C70"/>
    <w:rsid w:val="49210BBC"/>
    <w:rsid w:val="49DC4C2C"/>
    <w:rsid w:val="4A6D5643"/>
    <w:rsid w:val="4A7B712C"/>
    <w:rsid w:val="4B11183E"/>
    <w:rsid w:val="4B8202FE"/>
    <w:rsid w:val="4B9F32EE"/>
    <w:rsid w:val="4C286E40"/>
    <w:rsid w:val="4C60482B"/>
    <w:rsid w:val="4CAE0C84"/>
    <w:rsid w:val="4CB16E35"/>
    <w:rsid w:val="4D471547"/>
    <w:rsid w:val="4D6533A1"/>
    <w:rsid w:val="4D861CF6"/>
    <w:rsid w:val="4D9E1AAF"/>
    <w:rsid w:val="4DA16EA9"/>
    <w:rsid w:val="4DF33188"/>
    <w:rsid w:val="4E4A2A5E"/>
    <w:rsid w:val="4E54216E"/>
    <w:rsid w:val="4E636855"/>
    <w:rsid w:val="4E950123"/>
    <w:rsid w:val="4E9764FE"/>
    <w:rsid w:val="4F8C437A"/>
    <w:rsid w:val="4F8E7901"/>
    <w:rsid w:val="4FAD5FDA"/>
    <w:rsid w:val="4FB4744B"/>
    <w:rsid w:val="4FB56C3C"/>
    <w:rsid w:val="4FB70C06"/>
    <w:rsid w:val="4FBD62B0"/>
    <w:rsid w:val="4FD71346"/>
    <w:rsid w:val="500E459E"/>
    <w:rsid w:val="500F0A42"/>
    <w:rsid w:val="505513B9"/>
    <w:rsid w:val="508A00C9"/>
    <w:rsid w:val="50DE0E9E"/>
    <w:rsid w:val="516E3547"/>
    <w:rsid w:val="5177465B"/>
    <w:rsid w:val="51A0432A"/>
    <w:rsid w:val="51EC522D"/>
    <w:rsid w:val="521074C0"/>
    <w:rsid w:val="5239670A"/>
    <w:rsid w:val="527140E5"/>
    <w:rsid w:val="5292508F"/>
    <w:rsid w:val="52A96B6F"/>
    <w:rsid w:val="52E8071A"/>
    <w:rsid w:val="53AB6CD4"/>
    <w:rsid w:val="54957651"/>
    <w:rsid w:val="54A379AB"/>
    <w:rsid w:val="54C400D5"/>
    <w:rsid w:val="55072C16"/>
    <w:rsid w:val="550764A4"/>
    <w:rsid w:val="551926E0"/>
    <w:rsid w:val="559B4B26"/>
    <w:rsid w:val="55AC288F"/>
    <w:rsid w:val="55BA31FE"/>
    <w:rsid w:val="55C2194B"/>
    <w:rsid w:val="55DB300A"/>
    <w:rsid w:val="56515F3B"/>
    <w:rsid w:val="56D025AE"/>
    <w:rsid w:val="57086327"/>
    <w:rsid w:val="572B71CA"/>
    <w:rsid w:val="57462870"/>
    <w:rsid w:val="578B0416"/>
    <w:rsid w:val="57C93BCD"/>
    <w:rsid w:val="587547D2"/>
    <w:rsid w:val="58A16E3D"/>
    <w:rsid w:val="58AE4F0C"/>
    <w:rsid w:val="58DE3146"/>
    <w:rsid w:val="59611BE3"/>
    <w:rsid w:val="59613991"/>
    <w:rsid w:val="598F6750"/>
    <w:rsid w:val="59DE4FE1"/>
    <w:rsid w:val="5A143677"/>
    <w:rsid w:val="5A1530F9"/>
    <w:rsid w:val="5A2A7C7B"/>
    <w:rsid w:val="5A647BDD"/>
    <w:rsid w:val="5A754462"/>
    <w:rsid w:val="5AB973DB"/>
    <w:rsid w:val="5AC62F6A"/>
    <w:rsid w:val="5AF0571F"/>
    <w:rsid w:val="5B413A7A"/>
    <w:rsid w:val="5B9E711E"/>
    <w:rsid w:val="5BB84620"/>
    <w:rsid w:val="5C660EA2"/>
    <w:rsid w:val="5C80234E"/>
    <w:rsid w:val="5CB14C2F"/>
    <w:rsid w:val="5CDA1AA5"/>
    <w:rsid w:val="5D177188"/>
    <w:rsid w:val="5D902A97"/>
    <w:rsid w:val="5DE11544"/>
    <w:rsid w:val="5E0E548A"/>
    <w:rsid w:val="5E261785"/>
    <w:rsid w:val="5E6C7060"/>
    <w:rsid w:val="5F1119B5"/>
    <w:rsid w:val="5F54082E"/>
    <w:rsid w:val="5F630463"/>
    <w:rsid w:val="5FB92779"/>
    <w:rsid w:val="5FCC5339"/>
    <w:rsid w:val="60087AE1"/>
    <w:rsid w:val="602C1292"/>
    <w:rsid w:val="60DF620F"/>
    <w:rsid w:val="60E53485"/>
    <w:rsid w:val="61054A27"/>
    <w:rsid w:val="61096DE8"/>
    <w:rsid w:val="611D2366"/>
    <w:rsid w:val="612B3181"/>
    <w:rsid w:val="624D53FA"/>
    <w:rsid w:val="62885958"/>
    <w:rsid w:val="62C6396E"/>
    <w:rsid w:val="630F1E37"/>
    <w:rsid w:val="635853B8"/>
    <w:rsid w:val="63BC6393"/>
    <w:rsid w:val="63E0633C"/>
    <w:rsid w:val="63FD7489"/>
    <w:rsid w:val="64306F5C"/>
    <w:rsid w:val="64405216"/>
    <w:rsid w:val="64503B1C"/>
    <w:rsid w:val="646F3406"/>
    <w:rsid w:val="64860BE0"/>
    <w:rsid w:val="64AC465A"/>
    <w:rsid w:val="64CE2EAA"/>
    <w:rsid w:val="64D80951"/>
    <w:rsid w:val="65651219"/>
    <w:rsid w:val="65F755BB"/>
    <w:rsid w:val="662E75B1"/>
    <w:rsid w:val="66342C2E"/>
    <w:rsid w:val="663E784C"/>
    <w:rsid w:val="667473F9"/>
    <w:rsid w:val="66903B07"/>
    <w:rsid w:val="66B43C9A"/>
    <w:rsid w:val="66F9345B"/>
    <w:rsid w:val="67281F92"/>
    <w:rsid w:val="673D0C08"/>
    <w:rsid w:val="674E7C4A"/>
    <w:rsid w:val="677F3DCB"/>
    <w:rsid w:val="67B25705"/>
    <w:rsid w:val="685867EC"/>
    <w:rsid w:val="686E1276"/>
    <w:rsid w:val="69774588"/>
    <w:rsid w:val="6980413B"/>
    <w:rsid w:val="69C51D1A"/>
    <w:rsid w:val="69EE74C3"/>
    <w:rsid w:val="69F72CAD"/>
    <w:rsid w:val="6A8B3CB8"/>
    <w:rsid w:val="6A9551F6"/>
    <w:rsid w:val="6AA81420"/>
    <w:rsid w:val="6B376C47"/>
    <w:rsid w:val="6B3C600C"/>
    <w:rsid w:val="6B421874"/>
    <w:rsid w:val="6B5C4561"/>
    <w:rsid w:val="6BDB3A77"/>
    <w:rsid w:val="6CBF637B"/>
    <w:rsid w:val="6CF44DF0"/>
    <w:rsid w:val="6DDB1B0C"/>
    <w:rsid w:val="6E160D96"/>
    <w:rsid w:val="6E3D27C7"/>
    <w:rsid w:val="6E5764B7"/>
    <w:rsid w:val="6E8E12EF"/>
    <w:rsid w:val="6ED6350D"/>
    <w:rsid w:val="6F2A6D37"/>
    <w:rsid w:val="6F413BF1"/>
    <w:rsid w:val="6F45571E"/>
    <w:rsid w:val="6F4D7EAE"/>
    <w:rsid w:val="6F69338D"/>
    <w:rsid w:val="6FE11EBB"/>
    <w:rsid w:val="70076BE8"/>
    <w:rsid w:val="70711478"/>
    <w:rsid w:val="70A12729"/>
    <w:rsid w:val="70DC1E23"/>
    <w:rsid w:val="71335568"/>
    <w:rsid w:val="71840FD7"/>
    <w:rsid w:val="71CA6CDF"/>
    <w:rsid w:val="71D43752"/>
    <w:rsid w:val="72103C9C"/>
    <w:rsid w:val="72166351"/>
    <w:rsid w:val="72AE217D"/>
    <w:rsid w:val="72D906D1"/>
    <w:rsid w:val="72EE691F"/>
    <w:rsid w:val="731D6723"/>
    <w:rsid w:val="732D6613"/>
    <w:rsid w:val="733F25F6"/>
    <w:rsid w:val="73DD6243"/>
    <w:rsid w:val="74700981"/>
    <w:rsid w:val="74755EDF"/>
    <w:rsid w:val="74936C9D"/>
    <w:rsid w:val="749C4185"/>
    <w:rsid w:val="74BD014F"/>
    <w:rsid w:val="74E04FC0"/>
    <w:rsid w:val="750202C6"/>
    <w:rsid w:val="7534579B"/>
    <w:rsid w:val="758614DD"/>
    <w:rsid w:val="75AE57FA"/>
    <w:rsid w:val="75CE1F56"/>
    <w:rsid w:val="75DA2C18"/>
    <w:rsid w:val="75FE1CE9"/>
    <w:rsid w:val="766A1C7F"/>
    <w:rsid w:val="767C144C"/>
    <w:rsid w:val="76992564"/>
    <w:rsid w:val="77275DC2"/>
    <w:rsid w:val="7735228D"/>
    <w:rsid w:val="775319EF"/>
    <w:rsid w:val="777A2396"/>
    <w:rsid w:val="77A22D00"/>
    <w:rsid w:val="77B238DE"/>
    <w:rsid w:val="77D15560"/>
    <w:rsid w:val="77E45A61"/>
    <w:rsid w:val="781225CE"/>
    <w:rsid w:val="78A33E3D"/>
    <w:rsid w:val="78EC76F5"/>
    <w:rsid w:val="78F32400"/>
    <w:rsid w:val="78FB5758"/>
    <w:rsid w:val="78FF66E6"/>
    <w:rsid w:val="790F1C77"/>
    <w:rsid w:val="792209EF"/>
    <w:rsid w:val="792507C9"/>
    <w:rsid w:val="79346574"/>
    <w:rsid w:val="798474FC"/>
    <w:rsid w:val="79975481"/>
    <w:rsid w:val="79A8143C"/>
    <w:rsid w:val="79B9661A"/>
    <w:rsid w:val="7A100266"/>
    <w:rsid w:val="7A37E424"/>
    <w:rsid w:val="7A4D5B40"/>
    <w:rsid w:val="7A67303B"/>
    <w:rsid w:val="7A8377B3"/>
    <w:rsid w:val="7AAB1D04"/>
    <w:rsid w:val="7ABA4368"/>
    <w:rsid w:val="7AC92A6C"/>
    <w:rsid w:val="7B257FFD"/>
    <w:rsid w:val="7BD842F1"/>
    <w:rsid w:val="7C2B1DA5"/>
    <w:rsid w:val="7C4116D4"/>
    <w:rsid w:val="7C47503C"/>
    <w:rsid w:val="7C6149D1"/>
    <w:rsid w:val="7CD95DB0"/>
    <w:rsid w:val="7D4476CE"/>
    <w:rsid w:val="7D526981"/>
    <w:rsid w:val="7D800DED"/>
    <w:rsid w:val="7DD84E25"/>
    <w:rsid w:val="7DF4317E"/>
    <w:rsid w:val="7E64308B"/>
    <w:rsid w:val="7EB50157"/>
    <w:rsid w:val="7EBE700C"/>
    <w:rsid w:val="7F3C4400"/>
    <w:rsid w:val="7F511C2E"/>
    <w:rsid w:val="7F623C3D"/>
    <w:rsid w:val="7F817C4E"/>
    <w:rsid w:val="7F923FCB"/>
    <w:rsid w:val="7F9E0781"/>
    <w:rsid w:val="AF3FC992"/>
    <w:rsid w:val="E17F2487"/>
    <w:rsid w:val="FFFBA3AA"/>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547"/>
    <w:qFormat/>
    <w:uiPriority w:val="0"/>
    <w:pPr>
      <w:keepNext/>
      <w:keepLines/>
      <w:numPr>
        <w:ilvl w:val="0"/>
        <w:numId w:val="1"/>
      </w:numPr>
      <w:spacing w:before="340" w:after="330" w:line="578" w:lineRule="auto"/>
      <w:outlineLvl w:val="0"/>
    </w:pPr>
    <w:rPr>
      <w:b/>
      <w:bCs/>
      <w:kern w:val="44"/>
      <w:sz w:val="44"/>
      <w:szCs w:val="44"/>
    </w:rPr>
  </w:style>
  <w:style w:type="paragraph" w:styleId="4">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5">
    <w:name w:val="heading 3"/>
    <w:basedOn w:val="1"/>
    <w:next w:val="1"/>
    <w:qFormat/>
    <w:uiPriority w:val="0"/>
    <w:pPr>
      <w:keepNext/>
      <w:keepLines/>
      <w:numPr>
        <w:ilvl w:val="2"/>
        <w:numId w:val="1"/>
      </w:numPr>
      <w:spacing w:before="260" w:after="260" w:line="416" w:lineRule="auto"/>
      <w:outlineLvl w:val="2"/>
    </w:pPr>
    <w:rPr>
      <w:b/>
      <w:bCs/>
      <w:sz w:val="32"/>
      <w:szCs w:val="32"/>
    </w:rPr>
  </w:style>
  <w:style w:type="paragraph" w:styleId="6">
    <w:name w:val="heading 4"/>
    <w:basedOn w:val="1"/>
    <w:next w:val="1"/>
    <w:link w:val="597"/>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7">
    <w:name w:val="heading 5"/>
    <w:basedOn w:val="1"/>
    <w:next w:val="1"/>
    <w:link w:val="571"/>
    <w:qFormat/>
    <w:uiPriority w:val="0"/>
    <w:pPr>
      <w:keepNext/>
      <w:keepLines/>
      <w:numPr>
        <w:ilvl w:val="4"/>
        <w:numId w:val="1"/>
      </w:numPr>
      <w:spacing w:before="280" w:after="290" w:line="376" w:lineRule="auto"/>
      <w:outlineLvl w:val="4"/>
    </w:pPr>
    <w:rPr>
      <w:b/>
      <w:bCs/>
      <w:sz w:val="28"/>
      <w:szCs w:val="28"/>
    </w:rPr>
  </w:style>
  <w:style w:type="paragraph" w:styleId="8">
    <w:name w:val="heading 6"/>
    <w:basedOn w:val="1"/>
    <w:next w:val="1"/>
    <w:link w:val="610"/>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9">
    <w:name w:val="heading 7"/>
    <w:basedOn w:val="1"/>
    <w:next w:val="1"/>
    <w:link w:val="479"/>
    <w:qFormat/>
    <w:uiPriority w:val="0"/>
    <w:pPr>
      <w:keepNext/>
      <w:keepLines/>
      <w:numPr>
        <w:ilvl w:val="6"/>
        <w:numId w:val="1"/>
      </w:numPr>
      <w:spacing w:before="240" w:after="64" w:line="320" w:lineRule="auto"/>
      <w:outlineLvl w:val="6"/>
    </w:pPr>
    <w:rPr>
      <w:b/>
      <w:bCs/>
      <w:sz w:val="24"/>
    </w:rPr>
  </w:style>
  <w:style w:type="paragraph" w:styleId="10">
    <w:name w:val="heading 8"/>
    <w:basedOn w:val="1"/>
    <w:next w:val="1"/>
    <w:link w:val="469"/>
    <w:qFormat/>
    <w:uiPriority w:val="0"/>
    <w:pPr>
      <w:keepNext/>
      <w:keepLines/>
      <w:numPr>
        <w:ilvl w:val="7"/>
        <w:numId w:val="1"/>
      </w:numPr>
      <w:spacing w:before="240" w:after="64" w:line="320" w:lineRule="auto"/>
      <w:outlineLvl w:val="7"/>
    </w:pPr>
    <w:rPr>
      <w:rFonts w:ascii="Arial" w:hAnsi="Arial" w:eastAsia="黑体"/>
      <w:sz w:val="24"/>
    </w:rPr>
  </w:style>
  <w:style w:type="paragraph" w:styleId="11">
    <w:name w:val="heading 9"/>
    <w:basedOn w:val="1"/>
    <w:next w:val="1"/>
    <w:link w:val="517"/>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3">
    <w:name w:val="Default Paragraph Font"/>
    <w:semiHidden/>
    <w:unhideWhenUsed/>
    <w:qFormat/>
    <w:uiPriority w:val="1"/>
  </w:style>
  <w:style w:type="table" w:default="1" w:styleId="61">
    <w:name w:val="Normal Table"/>
    <w:semiHidden/>
    <w:unhideWhenUsed/>
    <w:qFormat/>
    <w:uiPriority w:val="99"/>
    <w:tblPr>
      <w:tblCellMar>
        <w:top w:w="0" w:type="dxa"/>
        <w:left w:w="108" w:type="dxa"/>
        <w:bottom w:w="0" w:type="dxa"/>
        <w:right w:w="108" w:type="dxa"/>
      </w:tblCellMar>
    </w:tblPr>
  </w:style>
  <w:style w:type="paragraph" w:customStyle="1" w:styleId="2">
    <w:name w:val="首行缩进"/>
    <w:basedOn w:val="1"/>
    <w:qFormat/>
    <w:uiPriority w:val="0"/>
    <w:pPr>
      <w:spacing w:line="360" w:lineRule="auto"/>
      <w:ind w:firstLine="480" w:firstLineChars="200"/>
    </w:pPr>
    <w:rPr>
      <w:rFonts w:ascii="宋体"/>
      <w:sz w:val="24"/>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4">
    <w:name w:val="List Bullet 4"/>
    <w:basedOn w:val="1"/>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Normal Indent"/>
    <w:basedOn w:val="1"/>
    <w:next w:val="1"/>
    <w:link w:val="611"/>
    <w:qFormat/>
    <w:uiPriority w:val="0"/>
    <w:pPr>
      <w:widowControl/>
      <w:snapToGrid w:val="0"/>
      <w:spacing w:line="480" w:lineRule="exact"/>
      <w:ind w:firstLine="567"/>
    </w:pPr>
    <w:rPr>
      <w:rFonts w:ascii="宋体"/>
      <w:snapToGrid w:val="0"/>
      <w:color w:val="000000"/>
      <w:kern w:val="28"/>
      <w:sz w:val="28"/>
      <w:szCs w:val="20"/>
    </w:rPr>
  </w:style>
  <w:style w:type="paragraph" w:styleId="17">
    <w:name w:val="caption"/>
    <w:basedOn w:val="1"/>
    <w:next w:val="1"/>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semiHidden/>
    <w:qFormat/>
    <w:uiPriority w:val="0"/>
    <w:pPr>
      <w:shd w:val="clear" w:color="auto" w:fill="000080"/>
    </w:pPr>
  </w:style>
  <w:style w:type="paragraph" w:styleId="20">
    <w:name w:val="annotation text"/>
    <w:basedOn w:val="1"/>
    <w:link w:val="612"/>
    <w:qFormat/>
    <w:uiPriority w:val="99"/>
    <w:pPr>
      <w:jc w:val="left"/>
    </w:pPr>
  </w:style>
  <w:style w:type="paragraph" w:styleId="21">
    <w:name w:val="Salutation"/>
    <w:basedOn w:val="1"/>
    <w:next w:val="1"/>
    <w:link w:val="480"/>
    <w:qFormat/>
    <w:uiPriority w:val="0"/>
    <w:rPr>
      <w:rFonts w:ascii="仿宋_GB2312" w:eastAsia="仿宋_GB2312"/>
      <w:sz w:val="28"/>
      <w:szCs w:val="20"/>
    </w:rPr>
  </w:style>
  <w:style w:type="paragraph" w:styleId="22">
    <w:name w:val="Body Text 3"/>
    <w:basedOn w:val="1"/>
    <w:link w:val="579"/>
    <w:qFormat/>
    <w:uiPriority w:val="0"/>
    <w:pPr>
      <w:jc w:val="center"/>
    </w:pPr>
    <w:rPr>
      <w:szCs w:val="20"/>
    </w:rPr>
  </w:style>
  <w:style w:type="paragraph" w:styleId="23">
    <w:name w:val="Body Text"/>
    <w:basedOn w:val="1"/>
    <w:next w:val="1"/>
    <w:link w:val="510"/>
    <w:qFormat/>
    <w:uiPriority w:val="0"/>
    <w:pPr>
      <w:autoSpaceDE w:val="0"/>
      <w:autoSpaceDN w:val="0"/>
      <w:spacing w:line="360" w:lineRule="auto"/>
    </w:pPr>
    <w:rPr>
      <w:rFonts w:ascii="宋体"/>
      <w:sz w:val="24"/>
      <w:szCs w:val="21"/>
      <w:lang w:val="zh-CN"/>
    </w:rPr>
  </w:style>
  <w:style w:type="paragraph" w:styleId="24">
    <w:name w:val="Body Text Indent"/>
    <w:basedOn w:val="1"/>
    <w:link w:val="473"/>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569"/>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487"/>
    <w:qFormat/>
    <w:uiPriority w:val="0"/>
    <w:rPr>
      <w:rFonts w:ascii="宋体" w:hAnsi="Courier New"/>
      <w:szCs w:val="20"/>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596"/>
    <w:qFormat/>
    <w:uiPriority w:val="0"/>
    <w:pPr>
      <w:ind w:left="100" w:leftChars="2500"/>
    </w:pPr>
    <w:rPr>
      <w:rFonts w:ascii="宋体"/>
      <w:sz w:val="24"/>
      <w:szCs w:val="21"/>
      <w:lang w:val="zh-CN"/>
    </w:rPr>
  </w:style>
  <w:style w:type="paragraph" w:styleId="36">
    <w:name w:val="Body Text Indent 2"/>
    <w:basedOn w:val="1"/>
    <w:link w:val="501"/>
    <w:qFormat/>
    <w:uiPriority w:val="0"/>
    <w:pPr>
      <w:spacing w:line="360" w:lineRule="auto"/>
      <w:ind w:firstLine="601"/>
      <w:textAlignment w:val="baseline"/>
    </w:pPr>
    <w:rPr>
      <w:rFonts w:ascii="宋体"/>
      <w:kern w:val="0"/>
      <w:sz w:val="28"/>
      <w:szCs w:val="20"/>
    </w:rPr>
  </w:style>
  <w:style w:type="paragraph" w:styleId="37">
    <w:name w:val="Balloon Text"/>
    <w:basedOn w:val="1"/>
    <w:link w:val="613"/>
    <w:semiHidden/>
    <w:qFormat/>
    <w:uiPriority w:val="0"/>
    <w:rPr>
      <w:sz w:val="18"/>
      <w:szCs w:val="18"/>
    </w:rPr>
  </w:style>
  <w:style w:type="paragraph" w:styleId="38">
    <w:name w:val="footer"/>
    <w:basedOn w:val="1"/>
    <w:qFormat/>
    <w:uiPriority w:val="0"/>
    <w:pPr>
      <w:tabs>
        <w:tab w:val="center" w:pos="4153"/>
        <w:tab w:val="right" w:pos="8306"/>
      </w:tabs>
      <w:snapToGrid w:val="0"/>
      <w:jc w:val="left"/>
    </w:pPr>
    <w:rPr>
      <w:sz w:val="18"/>
      <w:szCs w:val="18"/>
    </w:rPr>
  </w:style>
  <w:style w:type="paragraph" w:styleId="39">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0">
    <w:name w:val="Signature"/>
    <w:basedOn w:val="1"/>
    <w:link w:val="433"/>
    <w:qFormat/>
    <w:uiPriority w:val="0"/>
    <w:pPr>
      <w:spacing w:after="600" w:line="312" w:lineRule="atLeast"/>
      <w:jc w:val="center"/>
      <w:textAlignment w:val="baseline"/>
    </w:pPr>
    <w:rPr>
      <w:rFonts w:eastAsia="仿宋_GB2312"/>
      <w:kern w:val="0"/>
      <w:sz w:val="24"/>
      <w:szCs w:val="20"/>
    </w:rPr>
  </w:style>
  <w:style w:type="paragraph" w:styleId="41">
    <w:name w:val="toc 1"/>
    <w:basedOn w:val="1"/>
    <w:next w:val="1"/>
    <w:qFormat/>
    <w:uiPriority w:val="0"/>
  </w:style>
  <w:style w:type="paragraph" w:styleId="42">
    <w:name w:val="toc 4"/>
    <w:basedOn w:val="1"/>
    <w:next w:val="1"/>
    <w:qFormat/>
    <w:uiPriority w:val="0"/>
    <w:pPr>
      <w:ind w:left="1260" w:leftChars="600"/>
    </w:pPr>
  </w:style>
  <w:style w:type="paragraph" w:styleId="43">
    <w:name w:val="index heading"/>
    <w:basedOn w:val="1"/>
    <w:next w:val="44"/>
    <w:qFormat/>
    <w:uiPriority w:val="0"/>
    <w:pPr>
      <w:adjustRightInd/>
      <w:ind w:firstLine="200" w:firstLineChars="200"/>
    </w:pPr>
  </w:style>
  <w:style w:type="paragraph" w:styleId="44">
    <w:name w:val="index 1"/>
    <w:basedOn w:val="1"/>
    <w:next w:val="1"/>
    <w:qFormat/>
    <w:uiPriority w:val="0"/>
    <w:pPr>
      <w:adjustRightInd/>
      <w:spacing w:line="360" w:lineRule="auto"/>
      <w:ind w:firstLine="200" w:firstLineChars="200"/>
      <w:jc w:val="center"/>
    </w:pPr>
    <w:rPr>
      <w:sz w:val="24"/>
      <w:szCs w:val="20"/>
    </w:rPr>
  </w:style>
  <w:style w:type="paragraph" w:styleId="45">
    <w:name w:val="Subtitle"/>
    <w:link w:val="486"/>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6">
    <w:name w:val="List Number 5"/>
    <w:basedOn w:val="1"/>
    <w:qFormat/>
    <w:uiPriority w:val="0"/>
    <w:pPr>
      <w:tabs>
        <w:tab w:val="left" w:pos="902"/>
      </w:tabs>
      <w:adjustRightInd/>
      <w:spacing w:line="400" w:lineRule="exact"/>
      <w:ind w:left="902" w:hanging="420"/>
    </w:pPr>
    <w:rPr>
      <w:sz w:val="24"/>
      <w:szCs w:val="20"/>
    </w:rPr>
  </w:style>
  <w:style w:type="paragraph" w:styleId="47">
    <w:name w:val="List"/>
    <w:basedOn w:val="1"/>
    <w:qFormat/>
    <w:uiPriority w:val="0"/>
    <w:pPr>
      <w:ind w:left="200" w:hanging="200" w:hangingChars="200"/>
    </w:pPr>
  </w:style>
  <w:style w:type="paragraph" w:styleId="48">
    <w:name w:val="footnote text"/>
    <w:basedOn w:val="16"/>
    <w:link w:val="471"/>
    <w:qFormat/>
    <w:uiPriority w:val="0"/>
    <w:pPr>
      <w:adjustRightInd/>
      <w:snapToGrid/>
      <w:spacing w:before="60" w:after="60" w:line="300" w:lineRule="exact"/>
      <w:ind w:firstLine="0"/>
    </w:pPr>
    <w:rPr>
      <w:rFonts w:ascii="Times New Roman"/>
      <w:snapToGrid/>
      <w:color w:val="0000FF"/>
      <w:kern w:val="0"/>
      <w:sz w:val="21"/>
    </w:rPr>
  </w:style>
  <w:style w:type="paragraph" w:styleId="49">
    <w:name w:val="toc 6"/>
    <w:basedOn w:val="1"/>
    <w:next w:val="1"/>
    <w:qFormat/>
    <w:uiPriority w:val="0"/>
    <w:pPr>
      <w:ind w:left="2100" w:leftChars="1000"/>
    </w:pPr>
  </w:style>
  <w:style w:type="paragraph" w:styleId="50">
    <w:name w:val="List 5"/>
    <w:basedOn w:val="1"/>
    <w:qFormat/>
    <w:uiPriority w:val="0"/>
    <w:pPr>
      <w:adjustRightInd/>
      <w:ind w:left="100" w:leftChars="800" w:hanging="200" w:hangingChars="200"/>
    </w:pPr>
  </w:style>
  <w:style w:type="paragraph" w:styleId="51">
    <w:name w:val="Body Text Indent 3"/>
    <w:basedOn w:val="1"/>
    <w:link w:val="586"/>
    <w:qFormat/>
    <w:uiPriority w:val="0"/>
    <w:pPr>
      <w:spacing w:line="360" w:lineRule="auto"/>
      <w:ind w:firstLine="420"/>
    </w:pPr>
    <w:rPr>
      <w:sz w:val="24"/>
      <w:szCs w:val="20"/>
    </w:rPr>
  </w:style>
  <w:style w:type="paragraph" w:styleId="52">
    <w:name w:val="toc 2"/>
    <w:basedOn w:val="1"/>
    <w:next w:val="1"/>
    <w:qFormat/>
    <w:uiPriority w:val="0"/>
    <w:pPr>
      <w:ind w:left="420" w:leftChars="200"/>
    </w:pPr>
  </w:style>
  <w:style w:type="paragraph" w:styleId="53">
    <w:name w:val="toc 9"/>
    <w:basedOn w:val="1"/>
    <w:next w:val="1"/>
    <w:qFormat/>
    <w:uiPriority w:val="0"/>
    <w:pPr>
      <w:ind w:left="3360" w:leftChars="1600"/>
    </w:pPr>
  </w:style>
  <w:style w:type="paragraph" w:styleId="54">
    <w:name w:val="Body Text 2"/>
    <w:basedOn w:val="1"/>
    <w:qFormat/>
    <w:uiPriority w:val="0"/>
    <w:pPr>
      <w:spacing w:after="120" w:line="480" w:lineRule="auto"/>
    </w:pPr>
  </w:style>
  <w:style w:type="paragraph" w:styleId="55">
    <w:name w:val="HTML Preformatted"/>
    <w:basedOn w:val="1"/>
    <w:link w:val="54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6">
    <w:name w:val="Normal (Web)"/>
    <w:basedOn w:val="1"/>
    <w:qFormat/>
    <w:uiPriority w:val="99"/>
    <w:pPr>
      <w:widowControl/>
      <w:spacing w:before="100" w:beforeAutospacing="1" w:after="100" w:afterAutospacing="1"/>
      <w:jc w:val="left"/>
    </w:pPr>
    <w:rPr>
      <w:rFonts w:ascii="宋体" w:hAnsi="宋体"/>
      <w:kern w:val="0"/>
      <w:sz w:val="24"/>
    </w:rPr>
  </w:style>
  <w:style w:type="paragraph" w:styleId="57">
    <w:name w:val="Title"/>
    <w:basedOn w:val="1"/>
    <w:next w:val="1"/>
    <w:qFormat/>
    <w:uiPriority w:val="0"/>
    <w:pPr>
      <w:widowControl/>
      <w:overflowPunct w:val="0"/>
      <w:autoSpaceDE w:val="0"/>
      <w:autoSpaceDN w:val="0"/>
      <w:jc w:val="center"/>
      <w:textAlignment w:val="baseline"/>
    </w:pPr>
    <w:rPr>
      <w:b/>
      <w:kern w:val="0"/>
      <w:sz w:val="24"/>
      <w:szCs w:val="20"/>
      <w:lang w:val="en-GB"/>
    </w:rPr>
  </w:style>
  <w:style w:type="paragraph" w:styleId="58">
    <w:name w:val="annotation subject"/>
    <w:basedOn w:val="20"/>
    <w:next w:val="20"/>
    <w:semiHidden/>
    <w:qFormat/>
    <w:uiPriority w:val="0"/>
    <w:rPr>
      <w:b/>
      <w:bCs/>
    </w:rPr>
  </w:style>
  <w:style w:type="paragraph" w:styleId="59">
    <w:name w:val="Body Text First Indent"/>
    <w:basedOn w:val="23"/>
    <w:link w:val="543"/>
    <w:qFormat/>
    <w:uiPriority w:val="0"/>
    <w:pPr>
      <w:ind w:firstLine="420"/>
    </w:pPr>
    <w:rPr>
      <w:szCs w:val="20"/>
    </w:rPr>
  </w:style>
  <w:style w:type="paragraph" w:styleId="60">
    <w:name w:val="Body Text First Indent 2"/>
    <w:basedOn w:val="24"/>
    <w:link w:val="500"/>
    <w:qFormat/>
    <w:uiPriority w:val="0"/>
    <w:pPr>
      <w:adjustRightInd/>
      <w:spacing w:after="120" w:line="240" w:lineRule="auto"/>
      <w:ind w:left="420" w:leftChars="200" w:firstLine="210"/>
    </w:pPr>
    <w:rPr>
      <w:sz w:val="21"/>
    </w:rPr>
  </w:style>
  <w:style w:type="table" w:styleId="62">
    <w:name w:val="Table Grid"/>
    <w:basedOn w:val="61"/>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4">
    <w:name w:val="Strong"/>
    <w:qFormat/>
    <w:uiPriority w:val="22"/>
    <w:rPr>
      <w:b/>
      <w:bCs/>
    </w:rPr>
  </w:style>
  <w:style w:type="character" w:styleId="65">
    <w:name w:val="page number"/>
    <w:basedOn w:val="63"/>
    <w:qFormat/>
    <w:uiPriority w:val="0"/>
  </w:style>
  <w:style w:type="character" w:styleId="66">
    <w:name w:val="FollowedHyperlink"/>
    <w:qFormat/>
    <w:uiPriority w:val="0"/>
    <w:rPr>
      <w:rFonts w:ascii="Arial" w:hAnsi="Arial" w:eastAsia="黑体" w:cs="Arial"/>
      <w:snapToGrid w:val="0"/>
      <w:color w:val="000000"/>
      <w:kern w:val="0"/>
      <w:sz w:val="18"/>
      <w:szCs w:val="18"/>
      <w:u w:val="none"/>
    </w:rPr>
  </w:style>
  <w:style w:type="character" w:styleId="67">
    <w:name w:val="Emphasis"/>
    <w:qFormat/>
    <w:uiPriority w:val="0"/>
    <w:rPr>
      <w:color w:val="CC0033"/>
    </w:rPr>
  </w:style>
  <w:style w:type="character" w:styleId="68">
    <w:name w:val="line number"/>
    <w:basedOn w:val="63"/>
    <w:qFormat/>
    <w:uiPriority w:val="0"/>
  </w:style>
  <w:style w:type="character" w:styleId="69">
    <w:name w:val="Hyperlink"/>
    <w:qFormat/>
    <w:uiPriority w:val="0"/>
    <w:rPr>
      <w:rFonts w:ascii="Arial" w:hAnsi="Arial" w:eastAsia="黑体" w:cs="Arial"/>
      <w:snapToGrid w:val="0"/>
      <w:color w:val="000000"/>
      <w:kern w:val="0"/>
      <w:sz w:val="18"/>
      <w:szCs w:val="18"/>
      <w:u w:val="none"/>
    </w:rPr>
  </w:style>
  <w:style w:type="character" w:styleId="70">
    <w:name w:val="HTML Code"/>
    <w:qFormat/>
    <w:uiPriority w:val="0"/>
    <w:rPr>
      <w:rFonts w:ascii="黑体" w:hAnsi="Courier New" w:eastAsia="黑体" w:cs="楷体_GB2312"/>
      <w:sz w:val="20"/>
      <w:szCs w:val="20"/>
    </w:rPr>
  </w:style>
  <w:style w:type="character" w:styleId="71">
    <w:name w:val="annotation reference"/>
    <w:qFormat/>
    <w:uiPriority w:val="99"/>
    <w:rPr>
      <w:sz w:val="21"/>
      <w:szCs w:val="21"/>
    </w:rPr>
  </w:style>
  <w:style w:type="paragraph" w:customStyle="1" w:styleId="72">
    <w:name w:val="Default"/>
    <w:link w:val="62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73">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4">
    <w:name w:val="冯"/>
    <w:basedOn w:val="1"/>
    <w:link w:val="514"/>
    <w:qFormat/>
    <w:uiPriority w:val="0"/>
    <w:pPr>
      <w:widowControl/>
      <w:adjustRightInd/>
      <w:spacing w:line="360" w:lineRule="auto"/>
      <w:ind w:firstLine="480" w:firstLineChars="200"/>
    </w:pPr>
    <w:rPr>
      <w:rFonts w:ascii="宋体" w:hAnsi="宋体"/>
      <w:color w:val="000000"/>
      <w:kern w:val="0"/>
      <w:sz w:val="24"/>
    </w:rPr>
  </w:style>
  <w:style w:type="paragraph" w:customStyle="1" w:styleId="75">
    <w:name w:val="样式3"/>
    <w:basedOn w:val="76"/>
    <w:qFormat/>
    <w:uiPriority w:val="0"/>
    <w:pPr>
      <w:tabs>
        <w:tab w:val="left" w:pos="2790"/>
        <w:tab w:val="left" w:pos="4230"/>
      </w:tabs>
      <w:spacing w:beforeLines="100"/>
      <w:jc w:val="left"/>
    </w:pPr>
  </w:style>
  <w:style w:type="paragraph" w:customStyle="1" w:styleId="76">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7">
    <w:name w:val="P1"/>
    <w:basedOn w:val="1"/>
    <w:qFormat/>
    <w:uiPriority w:val="0"/>
    <w:pPr>
      <w:adjustRightInd/>
      <w:spacing w:line="288" w:lineRule="auto"/>
      <w:ind w:firstLine="425" w:firstLineChars="200"/>
    </w:pPr>
  </w:style>
  <w:style w:type="paragraph" w:customStyle="1" w:styleId="78">
    <w:name w:val="Char1 Char Char Char"/>
    <w:basedOn w:val="1"/>
    <w:qFormat/>
    <w:uiPriority w:val="0"/>
    <w:rPr>
      <w:rFonts w:ascii="Tahoma" w:hAnsi="Tahoma"/>
      <w:sz w:val="24"/>
      <w:szCs w:val="20"/>
    </w:rPr>
  </w:style>
  <w:style w:type="paragraph" w:customStyle="1" w:styleId="7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0">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81">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2">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
    <w:name w:val="样式7"/>
    <w:basedOn w:val="84"/>
    <w:next w:val="1"/>
    <w:qFormat/>
    <w:uiPriority w:val="0"/>
    <w:pPr>
      <w:spacing w:afterLines="50"/>
      <w:jc w:val="left"/>
      <w:outlineLvl w:val="3"/>
    </w:pPr>
    <w:rPr>
      <w:sz w:val="24"/>
      <w:szCs w:val="24"/>
    </w:rPr>
  </w:style>
  <w:style w:type="paragraph" w:customStyle="1" w:styleId="84">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85">
    <w:name w:val="Bulleted List"/>
    <w:basedOn w:val="1"/>
    <w:qFormat/>
    <w:uiPriority w:val="0"/>
    <w:pPr>
      <w:numPr>
        <w:ilvl w:val="1"/>
        <w:numId w:val="4"/>
      </w:numPr>
      <w:adjustRightInd/>
    </w:pPr>
  </w:style>
  <w:style w:type="paragraph" w:customStyle="1" w:styleId="86">
    <w:name w:val="Char3"/>
    <w:basedOn w:val="1"/>
    <w:qFormat/>
    <w:uiPriority w:val="0"/>
    <w:pPr>
      <w:adjustRightInd/>
    </w:pPr>
    <w:rPr>
      <w:rFonts w:ascii="仿宋_GB2312" w:eastAsia="仿宋_GB2312"/>
      <w:b/>
      <w:sz w:val="32"/>
      <w:szCs w:val="32"/>
    </w:rPr>
  </w:style>
  <w:style w:type="paragraph" w:customStyle="1" w:styleId="87">
    <w:name w:val="Char Char1 Char Char Char Char Char Char"/>
    <w:basedOn w:val="1"/>
    <w:qFormat/>
    <w:uiPriority w:val="0"/>
    <w:rPr>
      <w:rFonts w:ascii="仿宋_GB2312" w:eastAsia="仿宋_GB2312"/>
      <w:b/>
      <w:sz w:val="32"/>
      <w:szCs w:val="20"/>
    </w:rPr>
  </w:style>
  <w:style w:type="paragraph" w:customStyle="1" w:styleId="88">
    <w:name w:val="文本正文 Char"/>
    <w:basedOn w:val="1"/>
    <w:qFormat/>
    <w:uiPriority w:val="0"/>
    <w:pPr>
      <w:spacing w:line="360" w:lineRule="auto"/>
      <w:ind w:firstLine="200" w:firstLineChars="200"/>
    </w:pPr>
    <w:rPr>
      <w:kern w:val="0"/>
      <w:sz w:val="24"/>
      <w:szCs w:val="20"/>
    </w:rPr>
  </w:style>
  <w:style w:type="paragraph" w:customStyle="1" w:styleId="8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90">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9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2">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9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94">
    <w:name w:val="样式 标题 22h2L1 Heading 2H2sect 1.2H21sect 1.21H22sect 1.2..."/>
    <w:basedOn w:val="4"/>
    <w:next w:val="1"/>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5">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6">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9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98">
    <w:name w:val="Char1"/>
    <w:basedOn w:val="1"/>
    <w:qFormat/>
    <w:uiPriority w:val="0"/>
    <w:rPr>
      <w:rFonts w:ascii="仿宋_GB2312" w:eastAsia="仿宋_GB2312"/>
      <w:b/>
      <w:sz w:val="32"/>
      <w:szCs w:val="32"/>
    </w:rPr>
  </w:style>
  <w:style w:type="paragraph" w:customStyle="1" w:styleId="99">
    <w:name w:val="CM14"/>
    <w:basedOn w:val="72"/>
    <w:next w:val="72"/>
    <w:qFormat/>
    <w:uiPriority w:val="0"/>
    <w:pPr>
      <w:spacing w:after="68"/>
    </w:pPr>
    <w:rPr>
      <w:rFonts w:ascii="FHLHE E+ Futura Bk" w:eastAsia="FHLHE E+ Futura Bk" w:cs="Times New Roman"/>
      <w:color w:val="auto"/>
    </w:rPr>
  </w:style>
  <w:style w:type="paragraph" w:customStyle="1" w:styleId="100">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101">
    <w:name w:val="正文 编号"/>
    <w:basedOn w:val="1"/>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10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104">
    <w:name w:val="标书标题4"/>
    <w:basedOn w:val="6"/>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5">
    <w:name w:val="List Paragraph"/>
    <w:basedOn w:val="1"/>
    <w:qFormat/>
    <w:uiPriority w:val="0"/>
    <w:pPr>
      <w:spacing w:line="360" w:lineRule="auto"/>
      <w:ind w:firstLine="200" w:firstLineChars="200"/>
    </w:pPr>
    <w:rPr>
      <w:rFonts w:eastAsia="楷体_GB2312" w:cs="Lucida Sans"/>
      <w:sz w:val="24"/>
    </w:rPr>
  </w:style>
  <w:style w:type="paragraph" w:customStyle="1" w:styleId="106">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107">
    <w:name w:val="Char2 Char Char Char"/>
    <w:basedOn w:val="1"/>
    <w:qFormat/>
    <w:uiPriority w:val="0"/>
    <w:rPr>
      <w:rFonts w:ascii="仿宋_GB2312" w:eastAsia="仿宋_GB2312"/>
      <w:b/>
      <w:sz w:val="32"/>
      <w:szCs w:val="32"/>
    </w:rPr>
  </w:style>
  <w:style w:type="paragraph" w:customStyle="1" w:styleId="108">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09">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0">
    <w:name w:val="Char Char Char"/>
    <w:basedOn w:val="1"/>
    <w:qFormat/>
    <w:uiPriority w:val="0"/>
    <w:rPr>
      <w:rFonts w:ascii="Tahoma" w:hAnsi="Tahoma"/>
      <w:sz w:val="24"/>
      <w:szCs w:val="20"/>
    </w:rPr>
  </w:style>
  <w:style w:type="paragraph" w:customStyle="1" w:styleId="1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11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113">
    <w:name w:val="样式 正文缩进 + 首行缩进:  2 字符"/>
    <w:basedOn w:val="16"/>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4">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11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6">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11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119">
    <w:name w:val="FA正文"/>
    <w:basedOn w:val="1"/>
    <w:qFormat/>
    <w:uiPriority w:val="0"/>
    <w:pPr>
      <w:spacing w:line="360" w:lineRule="auto"/>
      <w:ind w:firstLine="480" w:firstLineChars="200"/>
    </w:pPr>
    <w:rPr>
      <w:rFonts w:hAnsi="宋体"/>
      <w:sz w:val="24"/>
      <w:szCs w:val="20"/>
    </w:rPr>
  </w:style>
  <w:style w:type="paragraph" w:customStyle="1" w:styleId="120">
    <w:name w:val="MM Topic 4"/>
    <w:basedOn w:val="6"/>
    <w:qFormat/>
    <w:uiPriority w:val="0"/>
    <w:pPr>
      <w:numPr>
        <w:ilvl w:val="0"/>
        <w:numId w:val="0"/>
      </w:numPr>
      <w:tabs>
        <w:tab w:val="left" w:pos="2100"/>
        <w:tab w:val="clear" w:pos="864"/>
      </w:tabs>
      <w:adjustRightInd/>
      <w:ind w:left="2100" w:hanging="420"/>
    </w:pPr>
    <w:rPr>
      <w:lang w:val="en-US"/>
    </w:rPr>
  </w:style>
  <w:style w:type="paragraph" w:customStyle="1" w:styleId="121">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2">
    <w:name w:val="有符号正文"/>
    <w:basedOn w:val="1"/>
    <w:qFormat/>
    <w:uiPriority w:val="0"/>
    <w:pPr>
      <w:adjustRightInd/>
      <w:spacing w:line="400" w:lineRule="exact"/>
      <w:ind w:firstLine="200" w:firstLineChars="200"/>
    </w:pPr>
    <w:rPr>
      <w:rFonts w:ascii="Arial" w:hAnsi="Arial"/>
    </w:rPr>
  </w:style>
  <w:style w:type="paragraph" w:customStyle="1" w:styleId="123">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124">
    <w:name w:val="默认段落字体 Para Char"/>
    <w:basedOn w:val="1"/>
    <w:qFormat/>
    <w:uiPriority w:val="0"/>
    <w:rPr>
      <w:rFonts w:ascii="Tahoma" w:hAnsi="Tahoma"/>
      <w:sz w:val="24"/>
      <w:szCs w:val="20"/>
    </w:rPr>
  </w:style>
  <w:style w:type="paragraph" w:customStyle="1" w:styleId="125">
    <w:name w:val="Char1 Char Char Char2"/>
    <w:basedOn w:val="1"/>
    <w:qFormat/>
    <w:uiPriority w:val="0"/>
    <w:pPr>
      <w:adjustRightInd/>
      <w:ind w:firstLine="200" w:firstLineChars="200"/>
    </w:pPr>
    <w:rPr>
      <w:rFonts w:ascii="Tahoma" w:hAnsi="Tahoma"/>
      <w:sz w:val="24"/>
      <w:szCs w:val="20"/>
    </w:rPr>
  </w:style>
  <w:style w:type="paragraph" w:customStyle="1" w:styleId="126">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7">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8">
    <w:name w:val="注释"/>
    <w:basedOn w:val="1"/>
    <w:qFormat/>
    <w:uiPriority w:val="0"/>
    <w:pPr>
      <w:adjustRightInd/>
      <w:spacing w:line="360" w:lineRule="auto"/>
      <w:ind w:firstLine="480"/>
    </w:pPr>
    <w:rPr>
      <w:sz w:val="24"/>
    </w:rPr>
  </w:style>
  <w:style w:type="paragraph" w:customStyle="1" w:styleId="1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30">
    <w:name w:val="Char1 Char Char Char Char Char Char Char Char Char"/>
    <w:basedOn w:val="1"/>
    <w:semiHidden/>
    <w:qFormat/>
    <w:uiPriority w:val="0"/>
    <w:pPr>
      <w:adjustRightInd/>
      <w:spacing w:before="240" w:after="120" w:line="288" w:lineRule="auto"/>
      <w:ind w:firstLine="200" w:firstLineChars="200"/>
      <w:jc w:val="left"/>
    </w:pPr>
    <w:rPr>
      <w:rFonts w:ascii="Tahoma" w:hAnsi="Tahoma"/>
      <w:sz w:val="24"/>
    </w:rPr>
  </w:style>
  <w:style w:type="paragraph" w:customStyle="1" w:styleId="131">
    <w:name w:val="trademark"/>
    <w:qFormat/>
    <w:uiPriority w:val="0"/>
    <w:pPr>
      <w:spacing w:after="60"/>
    </w:pPr>
    <w:rPr>
      <w:rFonts w:ascii="Futura Bk" w:hAnsi="Futura Bk" w:eastAsia="宋体" w:cs="Times New Roman"/>
      <w:sz w:val="15"/>
      <w:lang w:val="en-US" w:eastAsia="en-US" w:bidi="ar-SA"/>
    </w:rPr>
  </w:style>
  <w:style w:type="paragraph" w:customStyle="1" w:styleId="132">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3">
    <w:name w:val="EB_表格"/>
    <w:basedOn w:val="1"/>
    <w:qFormat/>
    <w:uiPriority w:val="0"/>
    <w:pPr>
      <w:adjustRightInd/>
      <w:spacing w:line="300" w:lineRule="auto"/>
      <w:jc w:val="center"/>
    </w:pPr>
  </w:style>
  <w:style w:type="paragraph" w:customStyle="1" w:styleId="134">
    <w:name w:val="Char Char Char1 Char"/>
    <w:basedOn w:val="1"/>
    <w:qFormat/>
    <w:uiPriority w:val="0"/>
    <w:rPr>
      <w:szCs w:val="20"/>
    </w:rPr>
  </w:style>
  <w:style w:type="paragraph" w:customStyle="1" w:styleId="13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137">
    <w:name w:val="章标题"/>
    <w:next w:val="138"/>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1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39">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140">
    <w:name w:val="标准有序列表（L1）"/>
    <w:basedOn w:val="1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42">
    <w:name w:val="表文字"/>
    <w:qFormat/>
    <w:uiPriority w:val="0"/>
    <w:rPr>
      <w:rFonts w:ascii="宋体" w:hAnsi="Times New Roman" w:eastAsia="宋体" w:cs="Times New Roman"/>
      <w:kern w:val="2"/>
      <w:lang w:val="en-US" w:eastAsia="zh-CN" w:bidi="ar-SA"/>
    </w:rPr>
  </w:style>
  <w:style w:type="paragraph" w:customStyle="1" w:styleId="143">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144">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5">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6">
    <w:name w:val="列表内容"/>
    <w:basedOn w:val="1"/>
    <w:next w:val="1"/>
    <w:qFormat/>
    <w:uiPriority w:val="0"/>
    <w:pPr>
      <w:widowControl/>
      <w:tabs>
        <w:tab w:val="left" w:pos="840"/>
      </w:tabs>
      <w:ind w:left="840" w:hanging="420"/>
      <w:jc w:val="left"/>
    </w:pPr>
    <w:rPr>
      <w:kern w:val="0"/>
      <w:sz w:val="18"/>
    </w:rPr>
  </w:style>
  <w:style w:type="paragraph" w:customStyle="1" w:styleId="14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148">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49">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50">
    <w:name w:val="Char2 Char Char"/>
    <w:basedOn w:val="1"/>
    <w:qFormat/>
    <w:uiPriority w:val="0"/>
    <w:pPr>
      <w:adjustRightInd/>
    </w:pPr>
    <w:rPr>
      <w:rFonts w:ascii="Tahoma" w:hAnsi="Tahoma"/>
      <w:sz w:val="24"/>
      <w:szCs w:val="20"/>
    </w:rPr>
  </w:style>
  <w:style w:type="paragraph" w:customStyle="1" w:styleId="15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152">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154">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5">
    <w:name w:val="Char Char1 Char Char Char"/>
    <w:basedOn w:val="1"/>
    <w:qFormat/>
    <w:uiPriority w:val="0"/>
    <w:rPr>
      <w:rFonts w:ascii="仿宋_GB2312" w:eastAsia="仿宋_GB2312"/>
      <w:b/>
      <w:sz w:val="32"/>
      <w:szCs w:val="20"/>
    </w:rPr>
  </w:style>
  <w:style w:type="paragraph" w:customStyle="1" w:styleId="156">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7">
    <w:name w:val="WW-正文文字缩进 2"/>
    <w:basedOn w:val="1"/>
    <w:qFormat/>
    <w:uiPriority w:val="0"/>
    <w:pPr>
      <w:suppressAutoHyphens/>
      <w:adjustRightInd/>
      <w:ind w:firstLine="420"/>
    </w:pPr>
    <w:rPr>
      <w:kern w:val="1"/>
      <w:szCs w:val="20"/>
    </w:rPr>
  </w:style>
  <w:style w:type="paragraph" w:customStyle="1" w:styleId="158">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59">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60">
    <w:name w:val="默认段落字体 Para Char Char Char Char"/>
    <w:basedOn w:val="1"/>
    <w:qFormat/>
    <w:uiPriority w:val="0"/>
    <w:pPr>
      <w:spacing w:line="360" w:lineRule="auto"/>
    </w:pPr>
    <w:rPr>
      <w:szCs w:val="20"/>
    </w:rPr>
  </w:style>
  <w:style w:type="paragraph" w:customStyle="1" w:styleId="161">
    <w:name w:val="Char Char11 Char Char Char"/>
    <w:basedOn w:val="1"/>
    <w:qFormat/>
    <w:uiPriority w:val="0"/>
    <w:pPr>
      <w:spacing w:line="360" w:lineRule="auto"/>
    </w:pPr>
    <w:rPr>
      <w:szCs w:val="20"/>
    </w:rPr>
  </w:style>
  <w:style w:type="paragraph" w:customStyle="1" w:styleId="162">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4">
    <w:name w:val="左对齐表格文字"/>
    <w:basedOn w:val="1"/>
    <w:qFormat/>
    <w:uiPriority w:val="0"/>
    <w:pPr>
      <w:adjustRightInd/>
      <w:ind w:firstLine="200" w:firstLineChars="200"/>
      <w:jc w:val="right"/>
    </w:pPr>
  </w:style>
  <w:style w:type="paragraph" w:customStyle="1" w:styleId="165">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6">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7">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168">
    <w:name w:val="无间隔1"/>
    <w:link w:val="529"/>
    <w:qFormat/>
    <w:uiPriority w:val="1"/>
    <w:rPr>
      <w:rFonts w:ascii="Calibri" w:hAnsi="Calibri" w:eastAsia="宋体" w:cs="Times New Roman"/>
      <w:sz w:val="22"/>
      <w:szCs w:val="22"/>
      <w:lang w:val="en-US" w:eastAsia="zh-CN" w:bidi="ar-SA"/>
    </w:rPr>
  </w:style>
  <w:style w:type="paragraph" w:customStyle="1" w:styleId="169">
    <w:name w:val="样式 样式 标题 4h4H4Fab-4T5Ref Heading 1rh1Heading sqlsect 1.2.3.... +..."/>
    <w:basedOn w:val="170"/>
    <w:link w:val="607"/>
    <w:qFormat/>
    <w:uiPriority w:val="0"/>
    <w:pPr>
      <w:tabs>
        <w:tab w:val="left" w:pos="2356"/>
      </w:tabs>
    </w:pPr>
  </w:style>
  <w:style w:type="paragraph" w:customStyle="1" w:styleId="170">
    <w:name w:val="样式 标题 4h4H4Fab-4T5Ref Heading 1rh1Heading sqlsect 1.2.3...."/>
    <w:basedOn w:val="6"/>
    <w:link w:val="557"/>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1">
    <w:name w:val="四级条标题"/>
    <w:basedOn w:val="172"/>
    <w:next w:val="138"/>
    <w:qFormat/>
    <w:uiPriority w:val="0"/>
    <w:pPr>
      <w:numPr>
        <w:ilvl w:val="5"/>
        <w:numId w:val="4"/>
      </w:numPr>
      <w:tabs>
        <w:tab w:val="left" w:pos="1680"/>
        <w:tab w:val="left" w:pos="2100"/>
        <w:tab w:val="left" w:pos="2520"/>
      </w:tabs>
      <w:outlineLvl w:val="5"/>
    </w:pPr>
  </w:style>
  <w:style w:type="paragraph" w:customStyle="1" w:styleId="172">
    <w:name w:val="三级条标题"/>
    <w:basedOn w:val="173"/>
    <w:next w:val="138"/>
    <w:qFormat/>
    <w:uiPriority w:val="0"/>
    <w:pPr>
      <w:numPr>
        <w:ilvl w:val="0"/>
        <w:numId w:val="0"/>
      </w:numPr>
      <w:tabs>
        <w:tab w:val="left" w:pos="1680"/>
        <w:tab w:val="left" w:pos="2100"/>
        <w:tab w:val="left" w:pos="2520"/>
      </w:tabs>
      <w:ind w:left="2520" w:hanging="420"/>
      <w:outlineLvl w:val="4"/>
    </w:pPr>
  </w:style>
  <w:style w:type="paragraph" w:customStyle="1" w:styleId="173">
    <w:name w:val="二级条标题"/>
    <w:basedOn w:val="174"/>
    <w:next w:val="138"/>
    <w:qFormat/>
    <w:uiPriority w:val="0"/>
    <w:pPr>
      <w:numPr>
        <w:ilvl w:val="3"/>
        <w:numId w:val="4"/>
      </w:numPr>
      <w:tabs>
        <w:tab w:val="left" w:pos="1680"/>
      </w:tabs>
      <w:ind w:left="0"/>
      <w:outlineLvl w:val="3"/>
    </w:pPr>
  </w:style>
  <w:style w:type="paragraph" w:customStyle="1" w:styleId="174">
    <w:name w:val="一级条标题"/>
    <w:basedOn w:val="137"/>
    <w:next w:val="138"/>
    <w:qFormat/>
    <w:uiPriority w:val="0"/>
    <w:pPr>
      <w:tabs>
        <w:tab w:val="left" w:pos="1680"/>
        <w:tab w:val="clear" w:pos="1260"/>
      </w:tabs>
      <w:spacing w:beforeLines="0" w:afterLines="0"/>
      <w:ind w:left="1680"/>
      <w:outlineLvl w:val="2"/>
    </w:pPr>
  </w:style>
  <w:style w:type="paragraph" w:customStyle="1" w:styleId="175">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6">
    <w:name w:val="标准小四"/>
    <w:basedOn w:val="1"/>
    <w:qFormat/>
    <w:uiPriority w:val="0"/>
    <w:pPr>
      <w:spacing w:line="360" w:lineRule="auto"/>
      <w:ind w:firstLine="480" w:firstLineChars="200"/>
    </w:pPr>
    <w:rPr>
      <w:rFonts w:ascii="Arial" w:hAnsi="Arial"/>
      <w:sz w:val="24"/>
      <w:szCs w:val="21"/>
    </w:rPr>
  </w:style>
  <w:style w:type="paragraph" w:customStyle="1" w:styleId="177">
    <w:name w:val="表格"/>
    <w:basedOn w:val="1"/>
    <w:qFormat/>
    <w:uiPriority w:val="0"/>
    <w:pPr>
      <w:snapToGrid w:val="0"/>
      <w:ind w:firstLine="42" w:firstLineChars="21"/>
    </w:pPr>
    <w:rPr>
      <w:rFonts w:ascii="宋体" w:hAnsi="宋体"/>
      <w:kern w:val="0"/>
      <w:sz w:val="20"/>
      <w:szCs w:val="20"/>
    </w:rPr>
  </w:style>
  <w:style w:type="paragraph" w:customStyle="1" w:styleId="178">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79">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8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1">
    <w:name w:val="封面公司名"/>
    <w:qFormat/>
    <w:uiPriority w:val="0"/>
    <w:pPr>
      <w:jc w:val="center"/>
    </w:pPr>
    <w:rPr>
      <w:rFonts w:ascii="Arial" w:hAnsi="Arial" w:eastAsia="楷体_GB2312" w:cs="宋体"/>
      <w:bCs/>
      <w:kern w:val="2"/>
      <w:sz w:val="28"/>
      <w:lang w:val="en-US" w:eastAsia="zh-CN" w:bidi="ar-SA"/>
    </w:rPr>
  </w:style>
  <w:style w:type="paragraph" w:customStyle="1" w:styleId="182">
    <w:name w:val="Char2 Char Char Char1"/>
    <w:basedOn w:val="1"/>
    <w:qFormat/>
    <w:uiPriority w:val="0"/>
    <w:rPr>
      <w:rFonts w:ascii="仿宋_GB2312" w:eastAsia="仿宋_GB2312"/>
      <w:b/>
      <w:sz w:val="32"/>
      <w:szCs w:val="32"/>
    </w:rPr>
  </w:style>
  <w:style w:type="paragraph" w:customStyle="1" w:styleId="1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18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186">
    <w:name w:val="Char2"/>
    <w:basedOn w:val="1"/>
    <w:qFormat/>
    <w:uiPriority w:val="0"/>
    <w:rPr>
      <w:rFonts w:ascii="仿宋_GB2312" w:eastAsia="仿宋_GB2312"/>
      <w:b/>
      <w:sz w:val="32"/>
      <w:szCs w:val="32"/>
    </w:rPr>
  </w:style>
  <w:style w:type="paragraph" w:customStyle="1" w:styleId="18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8">
    <w:name w:val="小节"/>
    <w:basedOn w:val="5"/>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8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90">
    <w:name w:val="Char Char Char Char Char Char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191">
    <w:name w:val="!大节"/>
    <w:basedOn w:val="4"/>
    <w:qFormat/>
    <w:uiPriority w:val="0"/>
    <w:pPr>
      <w:numPr>
        <w:numId w:val="0"/>
      </w:numPr>
      <w:spacing w:before="260" w:after="260" w:line="415" w:lineRule="auto"/>
      <w:ind w:left="420" w:hanging="420"/>
    </w:pPr>
    <w:rPr>
      <w:rFonts w:ascii="Arial" w:hAnsi="Arial" w:eastAsia="微软雅黑"/>
      <w:lang w:val="en-US"/>
    </w:rPr>
  </w:style>
  <w:style w:type="paragraph" w:customStyle="1" w:styleId="192">
    <w:name w:val="Char Char4 Char Char"/>
    <w:basedOn w:val="1"/>
    <w:qFormat/>
    <w:uiPriority w:val="0"/>
    <w:pPr>
      <w:widowControl/>
      <w:adjustRightInd/>
      <w:spacing w:after="160" w:line="240" w:lineRule="exact"/>
      <w:jc w:val="left"/>
    </w:pPr>
  </w:style>
  <w:style w:type="paragraph" w:customStyle="1" w:styleId="193">
    <w:name w:val="Char2 Char Char1"/>
    <w:basedOn w:val="1"/>
    <w:qFormat/>
    <w:uiPriority w:val="0"/>
    <w:pPr>
      <w:adjustRightInd/>
    </w:pPr>
    <w:rPr>
      <w:rFonts w:ascii="Tahoma" w:hAnsi="Tahoma"/>
      <w:sz w:val="24"/>
      <w:szCs w:val="20"/>
    </w:rPr>
  </w:style>
  <w:style w:type="paragraph" w:customStyle="1" w:styleId="194">
    <w:name w:val="默认段落字体 Para Char Char Char Char Char Char Char"/>
    <w:basedOn w:val="1"/>
    <w:qFormat/>
    <w:uiPriority w:val="0"/>
    <w:rPr>
      <w:rFonts w:eastAsia="仿宋_GB2312"/>
      <w:sz w:val="28"/>
      <w:szCs w:val="20"/>
    </w:rPr>
  </w:style>
  <w:style w:type="paragraph" w:customStyle="1" w:styleId="195">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196">
    <w:name w:val="正文21"/>
    <w:basedOn w:val="1"/>
    <w:qFormat/>
    <w:uiPriority w:val="0"/>
    <w:pPr>
      <w:adjustRightInd/>
      <w:spacing w:before="156" w:line="360" w:lineRule="auto"/>
      <w:ind w:firstLine="510" w:firstLineChars="200"/>
    </w:pPr>
    <w:rPr>
      <w:sz w:val="24"/>
      <w:szCs w:val="20"/>
    </w:rPr>
  </w:style>
  <w:style w:type="paragraph" w:customStyle="1" w:styleId="197">
    <w:name w:val="标题4_自定义"/>
    <w:basedOn w:val="6"/>
    <w:qFormat/>
    <w:uiPriority w:val="0"/>
    <w:pPr>
      <w:numPr>
        <w:numId w:val="0"/>
      </w:numPr>
      <w:adjustRightInd/>
      <w:spacing w:before="0" w:after="0" w:line="360" w:lineRule="auto"/>
    </w:pPr>
    <w:rPr>
      <w:rFonts w:ascii="Verdana" w:eastAsia="Verdana"/>
      <w:sz w:val="21"/>
      <w:lang w:val="en-US"/>
    </w:rPr>
  </w:style>
  <w:style w:type="paragraph" w:customStyle="1" w:styleId="198">
    <w:name w:val="加粗正文"/>
    <w:basedOn w:val="1"/>
    <w:qFormat/>
    <w:uiPriority w:val="0"/>
    <w:pPr>
      <w:adjustRightInd/>
      <w:spacing w:beforeLines="50" w:afterLines="50" w:line="360" w:lineRule="auto"/>
      <w:ind w:firstLine="422" w:firstLineChars="200"/>
    </w:pPr>
    <w:rPr>
      <w:b/>
      <w:bCs/>
      <w:szCs w:val="21"/>
    </w:rPr>
  </w:style>
  <w:style w:type="paragraph" w:customStyle="1" w:styleId="199">
    <w:name w:val="标题五"/>
    <w:basedOn w:val="1"/>
    <w:qFormat/>
    <w:uiPriority w:val="0"/>
    <w:pPr>
      <w:adjustRightInd/>
      <w:spacing w:beforeLines="50" w:line="360" w:lineRule="auto"/>
    </w:pPr>
    <w:rPr>
      <w:b/>
      <w:sz w:val="24"/>
    </w:rPr>
  </w:style>
  <w:style w:type="paragraph" w:customStyle="1" w:styleId="200">
    <w:name w:val="样式 标题 3H3 + 两端对齐"/>
    <w:basedOn w:val="5"/>
    <w:qFormat/>
    <w:uiPriority w:val="0"/>
    <w:pPr>
      <w:keepLines w:val="0"/>
      <w:numPr>
        <w:numId w:val="0"/>
      </w:numPr>
      <w:spacing w:before="0" w:after="0" w:line="240" w:lineRule="auto"/>
      <w:jc w:val="left"/>
    </w:pPr>
    <w:rPr>
      <w:rFonts w:cs="宋体"/>
      <w:sz w:val="21"/>
      <w:szCs w:val="20"/>
    </w:rPr>
  </w:style>
  <w:style w:type="paragraph" w:customStyle="1" w:styleId="201">
    <w:name w:val="Char Char11"/>
    <w:basedOn w:val="1"/>
    <w:qFormat/>
    <w:uiPriority w:val="0"/>
    <w:pPr>
      <w:spacing w:line="360" w:lineRule="auto"/>
    </w:pPr>
    <w:rPr>
      <w:szCs w:val="20"/>
    </w:rPr>
  </w:style>
  <w:style w:type="paragraph" w:customStyle="1" w:styleId="20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3">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204">
    <w:name w:val="样式 标题 1章节第一层h1H"/>
    <w:basedOn w:val="3"/>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7">
    <w:name w:val="Char Char11 Char Char Char Char Char Char Char Char Char"/>
    <w:basedOn w:val="1"/>
    <w:qFormat/>
    <w:uiPriority w:val="0"/>
    <w:pPr>
      <w:spacing w:line="360" w:lineRule="auto"/>
    </w:pPr>
    <w:rPr>
      <w:szCs w:val="20"/>
    </w:rPr>
  </w:style>
  <w:style w:type="paragraph" w:customStyle="1" w:styleId="208">
    <w:name w:val="Char Char1 Char Char Char1"/>
    <w:basedOn w:val="1"/>
    <w:qFormat/>
    <w:uiPriority w:val="0"/>
    <w:rPr>
      <w:rFonts w:ascii="仿宋_GB2312" w:eastAsia="仿宋_GB2312"/>
      <w:b/>
      <w:sz w:val="32"/>
      <w:szCs w:val="32"/>
    </w:rPr>
  </w:style>
  <w:style w:type="paragraph" w:customStyle="1" w:styleId="209">
    <w:name w:val="样式 标题 4PIM 4H4h4bulletblbbH41H42H43H44H45H46H47H48...1"/>
    <w:basedOn w:val="6"/>
    <w:qFormat/>
    <w:uiPriority w:val="0"/>
    <w:pPr>
      <w:widowControl/>
      <w:jc w:val="left"/>
    </w:pPr>
    <w:rPr>
      <w:rFonts w:cs="宋体"/>
      <w:sz w:val="24"/>
      <w:szCs w:val="20"/>
    </w:rPr>
  </w:style>
  <w:style w:type="paragraph" w:customStyle="1" w:styleId="21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1">
    <w:name w:val="表格标题2"/>
    <w:basedOn w:val="212"/>
    <w:qFormat/>
    <w:uiPriority w:val="0"/>
    <w:rPr>
      <w:b/>
    </w:rPr>
  </w:style>
  <w:style w:type="paragraph" w:customStyle="1" w:styleId="212">
    <w:name w:val="表格内文"/>
    <w:basedOn w:val="1"/>
    <w:qFormat/>
    <w:uiPriority w:val="0"/>
    <w:pPr>
      <w:adjustRightInd/>
      <w:spacing w:line="360" w:lineRule="auto"/>
    </w:pPr>
    <w:rPr>
      <w:rFonts w:ascii="宋体" w:hAnsi="宋体" w:cs="宋体"/>
      <w:color w:val="000000"/>
      <w:szCs w:val="20"/>
    </w:rPr>
  </w:style>
  <w:style w:type="paragraph" w:customStyle="1" w:styleId="213">
    <w:name w:val="Char Char Char Char Char Char Char"/>
    <w:basedOn w:val="1"/>
    <w:qFormat/>
    <w:uiPriority w:val="0"/>
    <w:rPr>
      <w:rFonts w:ascii="仿宋_GB2312" w:eastAsia="仿宋_GB2312"/>
      <w:b/>
      <w:sz w:val="32"/>
      <w:szCs w:val="32"/>
    </w:rPr>
  </w:style>
  <w:style w:type="paragraph" w:customStyle="1" w:styleId="21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215">
    <w:name w:val="数字标题6"/>
    <w:basedOn w:val="8"/>
    <w:next w:val="1"/>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6">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7">
    <w:name w:val="列出段落2"/>
    <w:basedOn w:val="1"/>
    <w:qFormat/>
    <w:uiPriority w:val="0"/>
    <w:pPr>
      <w:adjustRightInd/>
      <w:ind w:firstLine="420" w:firstLineChars="200"/>
    </w:pPr>
    <w:rPr>
      <w:rFonts w:ascii="宋体" w:hAnsi="宋体"/>
      <w:sz w:val="24"/>
    </w:rPr>
  </w:style>
  <w:style w:type="paragraph" w:customStyle="1" w:styleId="21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219">
    <w:name w:val="TOC 标题1"/>
    <w:basedOn w:val="3"/>
    <w:next w:val="1"/>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2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1">
    <w:name w:val="正文 首行缩进:  2 字符 Char"/>
    <w:basedOn w:val="1"/>
    <w:qFormat/>
    <w:uiPriority w:val="0"/>
    <w:pPr>
      <w:adjustRightInd/>
      <w:spacing w:line="360" w:lineRule="auto"/>
      <w:ind w:firstLine="480"/>
    </w:pPr>
    <w:rPr>
      <w:rFonts w:cs="宋体"/>
      <w:sz w:val="24"/>
      <w:szCs w:val="20"/>
    </w:rPr>
  </w:style>
  <w:style w:type="paragraph" w:customStyle="1" w:styleId="222">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223">
    <w:name w:val="Table Text"/>
    <w:basedOn w:val="1"/>
    <w:qFormat/>
    <w:uiPriority w:val="0"/>
    <w:pPr>
      <w:widowControl/>
      <w:spacing w:before="60" w:after="60"/>
      <w:jc w:val="left"/>
    </w:pPr>
    <w:rPr>
      <w:kern w:val="0"/>
      <w:sz w:val="24"/>
    </w:rPr>
  </w:style>
  <w:style w:type="paragraph" w:customStyle="1" w:styleId="22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6">
    <w:name w:val="Char Char Char Char Char Char Char Char Char Char"/>
    <w:basedOn w:val="1"/>
    <w:qFormat/>
    <w:uiPriority w:val="0"/>
    <w:rPr>
      <w:rFonts w:ascii="仿宋_GB2312" w:eastAsia="仿宋_GB2312"/>
      <w:b/>
      <w:sz w:val="32"/>
      <w:szCs w:val="32"/>
    </w:rPr>
  </w:style>
  <w:style w:type="paragraph" w:customStyle="1" w:styleId="227">
    <w:name w:val="MM Title"/>
    <w:basedOn w:val="57"/>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8">
    <w:name w:val="正文文字表格居中"/>
    <w:basedOn w:val="1"/>
    <w:next w:val="54"/>
    <w:qFormat/>
    <w:uiPriority w:val="0"/>
    <w:pPr>
      <w:snapToGrid w:val="0"/>
      <w:spacing w:line="360" w:lineRule="auto"/>
    </w:pPr>
    <w:rPr>
      <w:rFonts w:ascii="宋体"/>
      <w:b/>
      <w:sz w:val="24"/>
      <w:szCs w:val="20"/>
    </w:rPr>
  </w:style>
  <w:style w:type="paragraph" w:customStyle="1" w:styleId="229">
    <w:name w:val="模板普通正文"/>
    <w:basedOn w:val="24"/>
    <w:qFormat/>
    <w:uiPriority w:val="0"/>
    <w:pPr>
      <w:adjustRightInd/>
      <w:spacing w:beforeLines="50" w:after="10" w:line="360" w:lineRule="auto"/>
      <w:ind w:firstLine="175" w:firstLineChars="175"/>
      <w:jc w:val="left"/>
    </w:pPr>
    <w:rPr>
      <w:rFonts w:ascii="Times New Roman" w:hAnsi="Times New Roman"/>
    </w:rPr>
  </w:style>
  <w:style w:type="paragraph" w:customStyle="1" w:styleId="230">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3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32">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3">
    <w:name w:val="Char"/>
    <w:basedOn w:val="1"/>
    <w:qFormat/>
    <w:uiPriority w:val="0"/>
    <w:rPr>
      <w:rFonts w:ascii="仿宋_GB2312" w:eastAsia="仿宋_GB2312"/>
      <w:b/>
      <w:sz w:val="32"/>
      <w:szCs w:val="32"/>
    </w:rPr>
  </w:style>
  <w:style w:type="paragraph" w:customStyle="1" w:styleId="234">
    <w:name w:val="冯广丽"/>
    <w:basedOn w:val="1"/>
    <w:link w:val="470"/>
    <w:qFormat/>
    <w:uiPriority w:val="0"/>
    <w:pPr>
      <w:adjustRightInd/>
      <w:spacing w:line="360" w:lineRule="auto"/>
      <w:ind w:firstLine="480" w:firstLineChars="200"/>
    </w:pPr>
    <w:rPr>
      <w:rFonts w:ascii="宋体" w:hAnsi="宋体"/>
      <w:sz w:val="24"/>
      <w:szCs w:val="22"/>
    </w:rPr>
  </w:style>
  <w:style w:type="paragraph" w:customStyle="1" w:styleId="235">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236">
    <w:name w:val="Char31"/>
    <w:basedOn w:val="1"/>
    <w:qFormat/>
    <w:uiPriority w:val="0"/>
    <w:pPr>
      <w:adjustRightInd/>
      <w:ind w:firstLine="200" w:firstLineChars="200"/>
    </w:pPr>
    <w:rPr>
      <w:rFonts w:ascii="Tahoma" w:hAnsi="Tahoma"/>
      <w:sz w:val="24"/>
      <w:szCs w:val="20"/>
    </w:rPr>
  </w:style>
  <w:style w:type="paragraph" w:customStyle="1" w:styleId="237">
    <w:name w:val="Char Char11 Char Char Char1"/>
    <w:basedOn w:val="1"/>
    <w:qFormat/>
    <w:uiPriority w:val="0"/>
    <w:pPr>
      <w:spacing w:line="360" w:lineRule="auto"/>
    </w:pPr>
    <w:rPr>
      <w:szCs w:val="20"/>
    </w:rPr>
  </w:style>
  <w:style w:type="paragraph" w:customStyle="1" w:styleId="238">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39">
    <w:name w:val="_Style 236"/>
    <w:qFormat/>
    <w:uiPriority w:val="0"/>
    <w:rPr>
      <w:rFonts w:ascii="Times New Roman" w:hAnsi="Times New Roman" w:eastAsia="宋体" w:cs="Times New Roman"/>
      <w:kern w:val="2"/>
      <w:sz w:val="21"/>
      <w:lang w:val="en-US" w:eastAsia="zh-CN" w:bidi="ar-SA"/>
    </w:rPr>
  </w:style>
  <w:style w:type="paragraph" w:customStyle="1" w:styleId="240">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41">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2">
    <w:name w:val="正文文字缩进项目"/>
    <w:basedOn w:val="24"/>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44">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5">
    <w:name w:val="文章标题"/>
    <w:next w:val="181"/>
    <w:qFormat/>
    <w:uiPriority w:val="0"/>
    <w:pPr>
      <w:spacing w:beforeLines="800" w:afterLines="100"/>
      <w:jc w:val="center"/>
    </w:pPr>
    <w:rPr>
      <w:rFonts w:ascii="Arial" w:hAnsi="Arial" w:eastAsia="黑体" w:cs="宋体"/>
      <w:bCs/>
      <w:kern w:val="2"/>
      <w:sz w:val="52"/>
      <w:lang w:val="en-US" w:eastAsia="zh-CN" w:bidi="ar-SA"/>
    </w:rPr>
  </w:style>
  <w:style w:type="paragraph" w:customStyle="1" w:styleId="246">
    <w:name w:val="4"/>
    <w:basedOn w:val="1"/>
    <w:next w:val="36"/>
    <w:qFormat/>
    <w:uiPriority w:val="0"/>
    <w:pPr>
      <w:spacing w:after="120" w:line="480" w:lineRule="auto"/>
      <w:ind w:left="420" w:leftChars="200"/>
    </w:pPr>
    <w:rPr>
      <w:sz w:val="24"/>
      <w:szCs w:val="20"/>
    </w:rPr>
  </w:style>
  <w:style w:type="paragraph" w:customStyle="1" w:styleId="247">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8">
    <w:name w:val="Char Char Char Char Char Char Char Char Char Char Char1 Char"/>
    <w:basedOn w:val="1"/>
    <w:qFormat/>
    <w:uiPriority w:val="0"/>
    <w:pPr>
      <w:adjustRightInd/>
    </w:pPr>
    <w:rPr>
      <w:rFonts w:ascii="Tahoma" w:hAnsi="Tahoma"/>
      <w:sz w:val="24"/>
    </w:rPr>
  </w:style>
  <w:style w:type="paragraph" w:customStyle="1" w:styleId="249">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250">
    <w:name w:val="标书表格字体格式"/>
    <w:next w:val="154"/>
    <w:qFormat/>
    <w:uiPriority w:val="0"/>
    <w:rPr>
      <w:rFonts w:ascii="Times New Roman" w:hAnsi="Times New Roman" w:eastAsia="宋体" w:cs="Times New Roman"/>
      <w:kern w:val="2"/>
      <w:sz w:val="21"/>
      <w:szCs w:val="24"/>
      <w:lang w:val="en-US" w:eastAsia="zh-CN" w:bidi="ar-SA"/>
    </w:rPr>
  </w:style>
  <w:style w:type="paragraph" w:customStyle="1" w:styleId="251">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2">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3">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254">
    <w:name w:val="带编号样式"/>
    <w:basedOn w:val="88"/>
    <w:qFormat/>
    <w:uiPriority w:val="0"/>
    <w:pPr>
      <w:tabs>
        <w:tab w:val="left" w:pos="840"/>
      </w:tabs>
      <w:snapToGrid w:val="0"/>
      <w:ind w:left="840" w:firstLine="0" w:firstLineChars="0"/>
    </w:pPr>
    <w:rPr>
      <w:rFonts w:ascii="仿宋_GB2312" w:eastAsia="仿宋_GB2312"/>
      <w:color w:val="000000"/>
    </w:rPr>
  </w:style>
  <w:style w:type="paragraph" w:customStyle="1" w:styleId="255">
    <w:name w:val="正文文字 2"/>
    <w:basedOn w:val="72"/>
    <w:next w:val="72"/>
    <w:qFormat/>
    <w:uiPriority w:val="0"/>
    <w:rPr>
      <w:rFonts w:ascii="宋体" w:eastAsia="宋体" w:cs="Times New Roman"/>
      <w:color w:val="auto"/>
    </w:rPr>
  </w:style>
  <w:style w:type="paragraph" w:customStyle="1" w:styleId="256">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7">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258">
    <w:name w:val="Char5"/>
    <w:basedOn w:val="1"/>
    <w:qFormat/>
    <w:uiPriority w:val="0"/>
    <w:rPr>
      <w:rFonts w:ascii="仿宋_GB2312" w:eastAsia="仿宋_GB2312"/>
      <w:b/>
      <w:sz w:val="32"/>
      <w:szCs w:val="32"/>
    </w:rPr>
  </w:style>
  <w:style w:type="paragraph" w:customStyle="1" w:styleId="25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1">
    <w:name w:val="Item List"/>
    <w:link w:val="47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2">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63">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2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266">
    <w:name w:val="Char Char1 Char Char Char Char Char Char1"/>
    <w:basedOn w:val="1"/>
    <w:qFormat/>
    <w:uiPriority w:val="0"/>
    <w:rPr>
      <w:rFonts w:ascii="仿宋_GB2312" w:eastAsia="仿宋_GB2312"/>
      <w:b/>
      <w:sz w:val="32"/>
      <w:szCs w:val="20"/>
    </w:rPr>
  </w:style>
  <w:style w:type="paragraph" w:customStyle="1" w:styleId="267">
    <w:name w:val="Char Char Char Char Char Char Char Char Char Char Char Char1 Char"/>
    <w:basedOn w:val="1"/>
    <w:qFormat/>
    <w:uiPriority w:val="0"/>
    <w:rPr>
      <w:rFonts w:ascii="Tahoma" w:hAnsi="Tahoma" w:cs="仿宋_GB2312"/>
      <w:sz w:val="24"/>
      <w:szCs w:val="20"/>
    </w:rPr>
  </w:style>
  <w:style w:type="paragraph" w:customStyle="1" w:styleId="268">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270">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27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2">
    <w:name w:val="样式 正文文本缩进 + 段前: 2 字符"/>
    <w:basedOn w:val="1"/>
    <w:qFormat/>
    <w:uiPriority w:val="0"/>
    <w:pPr>
      <w:adjustRightInd/>
      <w:ind w:left="420" w:leftChars="200"/>
      <w:jc w:val="left"/>
    </w:pPr>
    <w:rPr>
      <w:sz w:val="28"/>
      <w:szCs w:val="20"/>
      <w:lang w:eastAsia="zh-TW"/>
    </w:rPr>
  </w:style>
  <w:style w:type="paragraph" w:customStyle="1" w:styleId="273">
    <w:name w:val="Char1 Char Char Char3"/>
    <w:basedOn w:val="1"/>
    <w:qFormat/>
    <w:uiPriority w:val="0"/>
    <w:pPr>
      <w:adjustRightInd/>
      <w:ind w:firstLine="200" w:firstLineChars="200"/>
    </w:pPr>
    <w:rPr>
      <w:rFonts w:ascii="Tahoma" w:hAnsi="Tahoma"/>
      <w:sz w:val="24"/>
      <w:szCs w:val="20"/>
    </w:rPr>
  </w:style>
  <w:style w:type="paragraph" w:customStyle="1" w:styleId="274">
    <w:name w:val="_Style 271"/>
    <w:basedOn w:val="3"/>
    <w:next w:val="1"/>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5">
    <w:name w:val="Char Char Char Char Char Char Char Char Char Char Char Char1 Char1"/>
    <w:basedOn w:val="1"/>
    <w:qFormat/>
    <w:uiPriority w:val="0"/>
    <w:rPr>
      <w:rFonts w:ascii="Tahoma" w:hAnsi="Tahoma" w:cs="仿宋_GB2312"/>
      <w:sz w:val="24"/>
      <w:szCs w:val="20"/>
    </w:rPr>
  </w:style>
  <w:style w:type="paragraph" w:customStyle="1" w:styleId="276">
    <w:name w:val="Char Char1 Char1"/>
    <w:basedOn w:val="1"/>
    <w:qFormat/>
    <w:uiPriority w:val="0"/>
    <w:rPr>
      <w:rFonts w:ascii="仿宋_GB2312" w:eastAsia="仿宋_GB2312"/>
      <w:b/>
      <w:sz w:val="32"/>
      <w:szCs w:val="32"/>
    </w:rPr>
  </w:style>
  <w:style w:type="paragraph" w:customStyle="1" w:styleId="277">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278">
    <w:name w:val="插图题注"/>
    <w:next w:val="1"/>
    <w:qFormat/>
    <w:uiPriority w:val="0"/>
    <w:pPr>
      <w:numPr>
        <w:ilvl w:val="7"/>
        <w:numId w:val="4"/>
      </w:numPr>
      <w:spacing w:afterLines="100"/>
      <w:ind w:left="1089" w:hanging="369"/>
      <w:jc w:val="center"/>
    </w:pPr>
    <w:rPr>
      <w:rFonts w:ascii="Arial" w:hAnsi="Arial" w:eastAsia="宋体" w:cs="Times New Roman"/>
      <w:sz w:val="18"/>
      <w:szCs w:val="18"/>
      <w:lang w:val="en-US" w:eastAsia="zh-CN" w:bidi="ar-SA"/>
    </w:rPr>
  </w:style>
  <w:style w:type="paragraph" w:customStyle="1" w:styleId="279">
    <w:name w:val="Bulleting First Indent 1"/>
    <w:basedOn w:val="59"/>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0">
    <w:name w:val="Char Char1"/>
    <w:basedOn w:val="1"/>
    <w:qFormat/>
    <w:uiPriority w:val="0"/>
    <w:pPr>
      <w:widowControl/>
      <w:spacing w:after="160" w:line="240" w:lineRule="exact"/>
      <w:jc w:val="left"/>
    </w:pPr>
    <w:rPr>
      <w:rFonts w:eastAsia="仿宋_GB2312"/>
      <w:sz w:val="28"/>
    </w:rPr>
  </w:style>
  <w:style w:type="paragraph" w:customStyle="1" w:styleId="281">
    <w:name w:val="单元格居中"/>
    <w:basedOn w:val="1"/>
    <w:qFormat/>
    <w:uiPriority w:val="0"/>
    <w:pPr>
      <w:adjustRightInd/>
      <w:spacing w:line="360" w:lineRule="auto"/>
      <w:jc w:val="center"/>
    </w:pPr>
    <w:rPr>
      <w:sz w:val="24"/>
    </w:rPr>
  </w:style>
  <w:style w:type="paragraph" w:customStyle="1" w:styleId="282">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3">
    <w:name w:val="样式 标题 1Level 1 HeadPIM 1Section Headh1l11Heading 0Datash..."/>
    <w:basedOn w:val="3"/>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285">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7">
    <w:name w:val="MM Empty"/>
    <w:basedOn w:val="1"/>
    <w:qFormat/>
    <w:uiPriority w:val="0"/>
    <w:pPr>
      <w:adjustRightInd/>
    </w:pPr>
  </w:style>
  <w:style w:type="paragraph" w:customStyle="1" w:styleId="288">
    <w:name w:val="文档正文"/>
    <w:basedOn w:val="1"/>
    <w:qFormat/>
    <w:uiPriority w:val="0"/>
    <w:pPr>
      <w:spacing w:line="480" w:lineRule="atLeast"/>
      <w:ind w:firstLine="567"/>
      <w:textAlignment w:val="baseline"/>
    </w:pPr>
    <w:rPr>
      <w:kern w:val="0"/>
      <w:sz w:val="24"/>
      <w:szCs w:val="20"/>
    </w:rPr>
  </w:style>
  <w:style w:type="paragraph" w:customStyle="1" w:styleId="28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90">
    <w:name w:val="Char Char1 Char Char1 Char Char1"/>
    <w:basedOn w:val="1"/>
    <w:qFormat/>
    <w:uiPriority w:val="0"/>
    <w:pPr>
      <w:tabs>
        <w:tab w:val="left" w:pos="840"/>
      </w:tabs>
      <w:ind w:left="840" w:hanging="420"/>
    </w:pPr>
    <w:rPr>
      <w:rFonts w:ascii="Tahoma" w:hAnsi="Tahoma"/>
      <w:sz w:val="24"/>
    </w:rPr>
  </w:style>
  <w:style w:type="paragraph" w:customStyle="1" w:styleId="291">
    <w:name w:val="样式 标题 2H2h2Underrubrik1prop2l2Chapter Titlesect 1.2DO NO..."/>
    <w:basedOn w:val="4"/>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2">
    <w:name w:val="Char Char Char Char Char Char Char Char Char Char1"/>
    <w:basedOn w:val="1"/>
    <w:qFormat/>
    <w:uiPriority w:val="0"/>
    <w:rPr>
      <w:rFonts w:ascii="仿宋_GB2312" w:eastAsia="仿宋_GB2312"/>
      <w:b/>
      <w:sz w:val="32"/>
      <w:szCs w:val="32"/>
    </w:rPr>
  </w:style>
  <w:style w:type="paragraph" w:customStyle="1" w:styleId="293">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4">
    <w:name w:val="默认段落字体 Para Char Char Char1 Char"/>
    <w:basedOn w:val="1"/>
    <w:qFormat/>
    <w:uiPriority w:val="0"/>
    <w:pPr>
      <w:spacing w:line="240" w:lineRule="atLeast"/>
      <w:ind w:left="420" w:firstLine="420"/>
    </w:pPr>
    <w:rPr>
      <w:sz w:val="24"/>
    </w:rPr>
  </w:style>
  <w:style w:type="paragraph" w:styleId="295">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6">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7">
    <w:name w:val="Char1 Char Char Char5"/>
    <w:basedOn w:val="1"/>
    <w:qFormat/>
    <w:uiPriority w:val="0"/>
    <w:pPr>
      <w:adjustRightInd/>
      <w:ind w:firstLine="200" w:firstLineChars="200"/>
    </w:pPr>
    <w:rPr>
      <w:rFonts w:ascii="Tahoma" w:hAnsi="Tahoma"/>
      <w:sz w:val="24"/>
      <w:szCs w:val="20"/>
    </w:rPr>
  </w:style>
  <w:style w:type="paragraph" w:customStyle="1" w:styleId="298">
    <w:name w:val="Char Char Char Char Char Char Char1"/>
    <w:basedOn w:val="1"/>
    <w:qFormat/>
    <w:uiPriority w:val="0"/>
    <w:rPr>
      <w:rFonts w:ascii="仿宋_GB2312" w:eastAsia="仿宋_GB2312"/>
      <w:b/>
      <w:sz w:val="32"/>
      <w:szCs w:val="32"/>
    </w:rPr>
  </w:style>
  <w:style w:type="paragraph" w:customStyle="1" w:styleId="29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300">
    <w:name w:val="正文表标题"/>
    <w:next w:val="1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2">
    <w:name w:val="四号　首行缩进"/>
    <w:basedOn w:val="1"/>
    <w:qFormat/>
    <w:uiPriority w:val="0"/>
    <w:pPr>
      <w:adjustRightInd/>
      <w:spacing w:line="360" w:lineRule="auto"/>
    </w:pPr>
    <w:rPr>
      <w:rFonts w:ascii="宋体" w:hAnsi="宋体"/>
      <w:szCs w:val="20"/>
    </w:rPr>
  </w:style>
  <w:style w:type="paragraph" w:customStyle="1" w:styleId="30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5">
    <w:name w:val="Char1 Char Char Char1"/>
    <w:basedOn w:val="1"/>
    <w:qFormat/>
    <w:uiPriority w:val="0"/>
    <w:pPr>
      <w:adjustRightInd/>
      <w:ind w:firstLine="200" w:firstLineChars="200"/>
    </w:pPr>
    <w:rPr>
      <w:rFonts w:ascii="Tahoma" w:hAnsi="Tahoma"/>
      <w:sz w:val="24"/>
      <w:szCs w:val="20"/>
    </w:rPr>
  </w:style>
  <w:style w:type="paragraph" w:customStyle="1" w:styleId="306">
    <w:name w:val="MM Topic 2"/>
    <w:basedOn w:val="4"/>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0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08">
    <w:name w:val="样式 样式2 + 左侧:  1 字符 右侧:  1 字符"/>
    <w:basedOn w:val="76"/>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09">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11">
    <w:name w:val="哈哈正文"/>
    <w:basedOn w:val="1"/>
    <w:link w:val="495"/>
    <w:qFormat/>
    <w:uiPriority w:val="0"/>
    <w:pPr>
      <w:adjustRightInd/>
      <w:spacing w:line="360" w:lineRule="auto"/>
      <w:ind w:firstLine="200" w:firstLineChars="200"/>
    </w:pPr>
    <w:rPr>
      <w:rFonts w:ascii="宋体" w:hAnsi="宋体"/>
      <w:sz w:val="24"/>
      <w:szCs w:val="20"/>
    </w:rPr>
  </w:style>
  <w:style w:type="paragraph" w:customStyle="1" w:styleId="312">
    <w:name w:val="List Paragraph1"/>
    <w:basedOn w:val="1"/>
    <w:qFormat/>
    <w:uiPriority w:val="34"/>
    <w:pPr>
      <w:spacing w:line="360" w:lineRule="auto"/>
      <w:ind w:firstLine="200" w:firstLineChars="200"/>
    </w:pPr>
    <w:rPr>
      <w:rFonts w:eastAsia="楷体_GB2312" w:cs="Lucida Sans"/>
      <w:sz w:val="24"/>
    </w:rPr>
  </w:style>
  <w:style w:type="paragraph" w:customStyle="1" w:styleId="31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1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15">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16">
    <w:name w:val="Char Char11 Char Char Char Char Char Char Char Char Char1"/>
    <w:basedOn w:val="1"/>
    <w:qFormat/>
    <w:uiPriority w:val="0"/>
    <w:pPr>
      <w:spacing w:line="360" w:lineRule="auto"/>
    </w:pPr>
    <w:rPr>
      <w:szCs w:val="20"/>
    </w:rPr>
  </w:style>
  <w:style w:type="paragraph" w:customStyle="1" w:styleId="317">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18">
    <w:name w:val="正文 项目2"/>
    <w:basedOn w:val="319"/>
    <w:qFormat/>
    <w:uiPriority w:val="0"/>
    <w:pPr>
      <w:numPr>
        <w:ilvl w:val="0"/>
        <w:numId w:val="6"/>
      </w:numPr>
      <w:tabs>
        <w:tab w:val="left" w:pos="840"/>
      </w:tabs>
      <w:spacing w:after="0"/>
    </w:pPr>
  </w:style>
  <w:style w:type="paragraph" w:customStyle="1" w:styleId="319">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0">
    <w:name w:val="Char Char Char1 Char1"/>
    <w:basedOn w:val="1"/>
    <w:qFormat/>
    <w:uiPriority w:val="0"/>
    <w:rPr>
      <w:szCs w:val="20"/>
    </w:rPr>
  </w:style>
  <w:style w:type="paragraph" w:customStyle="1" w:styleId="32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2">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3">
    <w:name w:val="封面"/>
    <w:basedOn w:val="1"/>
    <w:qFormat/>
    <w:uiPriority w:val="0"/>
    <w:pPr>
      <w:spacing w:line="360" w:lineRule="atLeast"/>
      <w:jc w:val="right"/>
      <w:textAlignment w:val="baseline"/>
    </w:pPr>
    <w:rPr>
      <w:rFonts w:ascii="Symbol" w:hAnsi="Symbol"/>
      <w:kern w:val="0"/>
      <w:szCs w:val="20"/>
    </w:rPr>
  </w:style>
  <w:style w:type="paragraph" w:customStyle="1" w:styleId="324">
    <w:name w:val="正文（缩进2汉字）"/>
    <w:basedOn w:val="1"/>
    <w:link w:val="58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5">
    <w:name w:val="数字标题3"/>
    <w:basedOn w:val="5"/>
    <w:next w:val="1"/>
    <w:qFormat/>
    <w:uiPriority w:val="0"/>
    <w:pPr>
      <w:numPr>
        <w:numId w:val="0"/>
      </w:numPr>
      <w:spacing w:line="240" w:lineRule="auto"/>
    </w:pPr>
    <w:rPr>
      <w:sz w:val="28"/>
      <w:szCs w:val="28"/>
    </w:rPr>
  </w:style>
  <w:style w:type="paragraph" w:customStyle="1" w:styleId="326">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28">
    <w:name w:val="正文（首行缩进2字符）"/>
    <w:basedOn w:val="1"/>
    <w:qFormat/>
    <w:uiPriority w:val="0"/>
    <w:pPr>
      <w:adjustRightInd/>
      <w:spacing w:line="360" w:lineRule="auto"/>
      <w:ind w:firstLine="480" w:firstLineChars="200"/>
    </w:pPr>
    <w:rPr>
      <w:sz w:val="24"/>
      <w:szCs w:val="20"/>
    </w:rPr>
  </w:style>
  <w:style w:type="paragraph" w:customStyle="1" w:styleId="329">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0">
    <w:name w:val="正文段"/>
    <w:basedOn w:val="1"/>
    <w:qFormat/>
    <w:uiPriority w:val="0"/>
    <w:pPr>
      <w:widowControl/>
      <w:snapToGrid w:val="0"/>
      <w:spacing w:afterLines="50"/>
      <w:ind w:firstLine="200" w:firstLineChars="200"/>
    </w:pPr>
    <w:rPr>
      <w:kern w:val="0"/>
      <w:sz w:val="24"/>
      <w:szCs w:val="20"/>
    </w:rPr>
  </w:style>
  <w:style w:type="paragraph" w:customStyle="1" w:styleId="331">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2">
    <w:name w:val="数字标题2"/>
    <w:basedOn w:val="4"/>
    <w:next w:val="1"/>
    <w:qFormat/>
    <w:uiPriority w:val="0"/>
    <w:pPr>
      <w:numPr>
        <w:ilvl w:val="1"/>
        <w:numId w:val="5"/>
      </w:numPr>
      <w:tabs>
        <w:tab w:val="clear" w:pos="432"/>
      </w:tabs>
    </w:pPr>
    <w:rPr>
      <w:rFonts w:ascii="Times New Roman" w:eastAsia="宋体"/>
      <w:i/>
      <w:sz w:val="36"/>
      <w:szCs w:val="36"/>
      <w:lang w:val="en-US"/>
    </w:rPr>
  </w:style>
  <w:style w:type="paragraph" w:customStyle="1" w:styleId="333">
    <w:name w:val="彩色列表 - 强调文字颜色 11"/>
    <w:basedOn w:val="1"/>
    <w:qFormat/>
    <w:uiPriority w:val="0"/>
    <w:pPr>
      <w:adjustRightInd/>
      <w:ind w:firstLine="420" w:firstLineChars="200"/>
    </w:pPr>
    <w:rPr>
      <w:rFonts w:ascii="Calibri" w:hAnsi="Calibri"/>
      <w:szCs w:val="22"/>
    </w:rPr>
  </w:style>
  <w:style w:type="paragraph" w:customStyle="1" w:styleId="334">
    <w:name w:val="数字标题4"/>
    <w:basedOn w:val="6"/>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36">
    <w:name w:val="样式1 + (中宋体"/>
    <w:basedOn w:val="159"/>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37">
    <w:name w:val="仿宋正文"/>
    <w:basedOn w:val="1"/>
    <w:link w:val="460"/>
    <w:qFormat/>
    <w:uiPriority w:val="0"/>
    <w:pPr>
      <w:adjustRightInd/>
      <w:spacing w:line="360" w:lineRule="auto"/>
      <w:ind w:firstLine="480" w:firstLineChars="200"/>
    </w:pPr>
    <w:rPr>
      <w:rFonts w:ascii="仿宋_GB2312" w:eastAsia="仿宋_GB2312"/>
      <w:sz w:val="24"/>
      <w:szCs w:val="20"/>
    </w:rPr>
  </w:style>
  <w:style w:type="paragraph" w:customStyle="1" w:styleId="338">
    <w:name w:val="正文（标题三）"/>
    <w:basedOn w:val="1"/>
    <w:qFormat/>
    <w:uiPriority w:val="0"/>
    <w:pPr>
      <w:spacing w:line="360" w:lineRule="auto"/>
      <w:ind w:firstLine="200" w:firstLineChars="200"/>
    </w:pPr>
    <w:rPr>
      <w:sz w:val="24"/>
    </w:rPr>
  </w:style>
  <w:style w:type="paragraph" w:customStyle="1" w:styleId="339">
    <w:name w:val="MM Topic 3"/>
    <w:basedOn w:val="5"/>
    <w:qFormat/>
    <w:uiPriority w:val="0"/>
    <w:pPr>
      <w:numPr>
        <w:numId w:val="4"/>
      </w:numPr>
      <w:tabs>
        <w:tab w:val="left" w:pos="840"/>
        <w:tab w:val="left" w:pos="1680"/>
        <w:tab w:val="clear" w:pos="900"/>
      </w:tabs>
      <w:adjustRightInd/>
    </w:pPr>
  </w:style>
  <w:style w:type="paragraph" w:customStyle="1" w:styleId="340">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1">
    <w:name w:val="图中文字"/>
    <w:basedOn w:val="1"/>
    <w:qFormat/>
    <w:uiPriority w:val="0"/>
    <w:pPr>
      <w:snapToGrid w:val="0"/>
      <w:spacing w:line="0" w:lineRule="atLeast"/>
      <w:ind w:firstLine="200" w:firstLineChars="200"/>
      <w:jc w:val="center"/>
    </w:pPr>
    <w:rPr>
      <w:sz w:val="24"/>
      <w:szCs w:val="20"/>
    </w:rPr>
  </w:style>
  <w:style w:type="paragraph" w:customStyle="1" w:styleId="342">
    <w:name w:val="正文－恩普"/>
    <w:basedOn w:val="16"/>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343">
    <w:name w:val="Char21"/>
    <w:basedOn w:val="1"/>
    <w:qFormat/>
    <w:uiPriority w:val="0"/>
    <w:pPr>
      <w:adjustRightInd/>
      <w:ind w:firstLine="200" w:firstLineChars="200"/>
    </w:pPr>
    <w:rPr>
      <w:rFonts w:ascii="仿宋_GB2312" w:eastAsia="仿宋_GB2312"/>
      <w:b/>
      <w:sz w:val="32"/>
      <w:szCs w:val="32"/>
    </w:rPr>
  </w:style>
  <w:style w:type="paragraph" w:customStyle="1" w:styleId="344">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5">
    <w:name w:val="标题4-dyf"/>
    <w:basedOn w:val="6"/>
    <w:link w:val="550"/>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6">
    <w:name w:val="Char1 Char Char Char4"/>
    <w:basedOn w:val="1"/>
    <w:qFormat/>
    <w:uiPriority w:val="0"/>
    <w:pPr>
      <w:adjustRightInd/>
      <w:ind w:firstLine="200" w:firstLineChars="200"/>
    </w:pPr>
    <w:rPr>
      <w:rFonts w:ascii="Tahoma" w:hAnsi="Tahoma"/>
      <w:sz w:val="24"/>
      <w:szCs w:val="20"/>
    </w:rPr>
  </w:style>
  <w:style w:type="paragraph" w:customStyle="1" w:styleId="347">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4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49">
    <w:name w:val="Char23"/>
    <w:basedOn w:val="1"/>
    <w:qFormat/>
    <w:uiPriority w:val="0"/>
    <w:rPr>
      <w:rFonts w:ascii="仿宋_GB2312" w:eastAsia="仿宋_GB2312"/>
      <w:b/>
      <w:sz w:val="32"/>
      <w:szCs w:val="32"/>
    </w:rPr>
  </w:style>
  <w:style w:type="paragraph" w:customStyle="1" w:styleId="350">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51">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2">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3">
    <w:name w:val="此正文"/>
    <w:basedOn w:val="1"/>
    <w:link w:val="438"/>
    <w:qFormat/>
    <w:uiPriority w:val="0"/>
    <w:pPr>
      <w:adjustRightInd/>
      <w:spacing w:line="360" w:lineRule="auto"/>
      <w:ind w:firstLine="200" w:firstLineChars="200"/>
    </w:pPr>
    <w:rPr>
      <w:sz w:val="24"/>
    </w:rPr>
  </w:style>
  <w:style w:type="paragraph" w:customStyle="1" w:styleId="35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5">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6">
    <w:name w:val="Char3 Char Char Char"/>
    <w:basedOn w:val="1"/>
    <w:qFormat/>
    <w:uiPriority w:val="0"/>
    <w:pPr>
      <w:widowControl/>
      <w:adjustRightInd/>
      <w:spacing w:after="160" w:line="240" w:lineRule="exact"/>
      <w:jc w:val="left"/>
    </w:pPr>
    <w:rPr>
      <w:szCs w:val="20"/>
    </w:rPr>
  </w:style>
  <w:style w:type="paragraph" w:customStyle="1" w:styleId="357">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58">
    <w:name w:val="Normal0"/>
    <w:qFormat/>
    <w:uiPriority w:val="0"/>
    <w:rPr>
      <w:rFonts w:ascii="Times New Roman" w:hAnsi="Times New Roman" w:eastAsia="宋体" w:cs="Times New Roman"/>
      <w:lang w:val="en-US" w:eastAsia="en-US" w:bidi="ar-SA"/>
    </w:rPr>
  </w:style>
  <w:style w:type="paragraph" w:customStyle="1" w:styleId="359">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0">
    <w:name w:val="a1"/>
    <w:basedOn w:val="1"/>
    <w:qFormat/>
    <w:uiPriority w:val="0"/>
    <w:pPr>
      <w:widowControl/>
      <w:spacing w:line="300" w:lineRule="atLeast"/>
      <w:jc w:val="left"/>
    </w:pPr>
    <w:rPr>
      <w:rFonts w:ascii="宋体" w:hAnsi="宋体"/>
      <w:kern w:val="0"/>
      <w:sz w:val="18"/>
      <w:szCs w:val="20"/>
    </w:rPr>
  </w:style>
  <w:style w:type="paragraph" w:customStyle="1" w:styleId="36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2">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63">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4">
    <w:name w:val="Thf"/>
    <w:basedOn w:val="91"/>
    <w:qFormat/>
    <w:uiPriority w:val="0"/>
    <w:pPr>
      <w:ind w:left="0"/>
    </w:pPr>
  </w:style>
  <w:style w:type="paragraph" w:customStyle="1" w:styleId="365">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6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7">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6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69">
    <w:name w:val="_Style 12"/>
    <w:basedOn w:val="19"/>
    <w:qFormat/>
    <w:uiPriority w:val="0"/>
    <w:pPr>
      <w:snapToGrid w:val="0"/>
      <w:spacing w:line="360" w:lineRule="auto"/>
    </w:pPr>
  </w:style>
  <w:style w:type="paragraph" w:customStyle="1" w:styleId="370">
    <w:name w:val="表格题注"/>
    <w:next w:val="1"/>
    <w:qFormat/>
    <w:uiPriority w:val="0"/>
    <w:pPr>
      <w:keepLines/>
      <w:numPr>
        <w:ilvl w:val="8"/>
        <w:numId w:val="4"/>
      </w:numPr>
      <w:spacing w:beforeLines="100"/>
      <w:ind w:left="1089" w:hanging="369"/>
      <w:jc w:val="center"/>
    </w:pPr>
    <w:rPr>
      <w:rFonts w:ascii="Arial" w:hAnsi="Arial" w:eastAsia="宋体" w:cs="Times New Roman"/>
      <w:sz w:val="18"/>
      <w:szCs w:val="18"/>
      <w:lang w:val="en-US" w:eastAsia="zh-CN" w:bidi="ar-SA"/>
    </w:rPr>
  </w:style>
  <w:style w:type="paragraph" w:customStyle="1" w:styleId="37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2">
    <w:name w:val="标书标题2"/>
    <w:basedOn w:val="4"/>
    <w:qFormat/>
    <w:uiPriority w:val="0"/>
    <w:pPr>
      <w:keepLines w:val="0"/>
      <w:widowControl/>
      <w:numPr>
        <w:numId w:val="0"/>
      </w:numPr>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373">
    <w:name w:val="Char Char"/>
    <w:basedOn w:val="1"/>
    <w:qFormat/>
    <w:uiPriority w:val="0"/>
    <w:pPr>
      <w:spacing w:line="360" w:lineRule="auto"/>
    </w:pPr>
    <w:rPr>
      <w:rFonts w:ascii="Tahoma" w:hAnsi="Tahoma"/>
      <w:sz w:val="24"/>
      <w:szCs w:val="20"/>
    </w:rPr>
  </w:style>
  <w:style w:type="paragraph" w:customStyle="1" w:styleId="374">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375">
    <w:name w:val="样式 标题 1 + 黑色 段前: 0.5 行 段后: 0.5 行1"/>
    <w:basedOn w:val="3"/>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6">
    <w:name w:val="彩色列表 - 强调文字颜色 12"/>
    <w:basedOn w:val="1"/>
    <w:qFormat/>
    <w:uiPriority w:val="0"/>
    <w:pPr>
      <w:adjustRightInd/>
      <w:ind w:firstLine="420" w:firstLineChars="200"/>
    </w:pPr>
    <w:rPr>
      <w:rFonts w:ascii="Calibri" w:hAnsi="Calibri"/>
      <w:szCs w:val="22"/>
    </w:rPr>
  </w:style>
  <w:style w:type="paragraph" w:customStyle="1" w:styleId="377">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78">
    <w:name w:val="Char19"/>
    <w:basedOn w:val="1"/>
    <w:qFormat/>
    <w:uiPriority w:val="0"/>
    <w:pPr>
      <w:adjustRightInd/>
    </w:pPr>
    <w:rPr>
      <w:szCs w:val="20"/>
    </w:rPr>
  </w:style>
  <w:style w:type="paragraph" w:customStyle="1" w:styleId="379">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380">
    <w:name w:val="正文（首行缩进）"/>
    <w:basedOn w:val="24"/>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2">
    <w:name w:val="表格（小）"/>
    <w:basedOn w:val="1"/>
    <w:qFormat/>
    <w:uiPriority w:val="0"/>
    <w:pPr>
      <w:adjustRightInd/>
      <w:snapToGrid w:val="0"/>
      <w:spacing w:line="300" w:lineRule="auto"/>
    </w:pPr>
    <w:rPr>
      <w:rFonts w:eastAsia="仿宋"/>
      <w:szCs w:val="21"/>
    </w:rPr>
  </w:style>
  <w:style w:type="paragraph" w:customStyle="1" w:styleId="383">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4">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6">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7">
    <w:name w:val="Char Char Char Char2"/>
    <w:basedOn w:val="1"/>
    <w:qFormat/>
    <w:uiPriority w:val="0"/>
    <w:rPr>
      <w:rFonts w:ascii="Tahoma" w:hAnsi="Tahoma"/>
      <w:sz w:val="24"/>
      <w:szCs w:val="20"/>
    </w:rPr>
  </w:style>
  <w:style w:type="paragraph" w:customStyle="1" w:styleId="388">
    <w:name w:val="p0"/>
    <w:basedOn w:val="1"/>
    <w:qFormat/>
    <w:uiPriority w:val="0"/>
    <w:pPr>
      <w:widowControl/>
      <w:adjustRightInd/>
    </w:pPr>
    <w:rPr>
      <w:kern w:val="0"/>
      <w:szCs w:val="21"/>
    </w:rPr>
  </w:style>
  <w:style w:type="paragraph" w:customStyle="1" w:styleId="389">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90">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1">
    <w:name w:val="默认段落样式"/>
    <w:basedOn w:val="392"/>
    <w:qFormat/>
    <w:uiPriority w:val="0"/>
    <w:pPr>
      <w:spacing w:before="0"/>
      <w:ind w:firstLine="480"/>
      <w:outlineLvl w:val="2"/>
    </w:pPr>
    <w:rPr>
      <w:rFonts w:ascii="仿宋_GB2312" w:hAnsi="宋体" w:eastAsia="仿宋_GB2312"/>
      <w:color w:val="000000"/>
      <w:szCs w:val="24"/>
    </w:rPr>
  </w:style>
  <w:style w:type="paragraph" w:customStyle="1" w:styleId="392">
    <w:name w:val="正文2"/>
    <w:basedOn w:val="1"/>
    <w:link w:val="445"/>
    <w:qFormat/>
    <w:uiPriority w:val="0"/>
    <w:pPr>
      <w:spacing w:before="156" w:line="360" w:lineRule="auto"/>
      <w:ind w:firstLine="510" w:firstLineChars="200"/>
    </w:pPr>
    <w:rPr>
      <w:sz w:val="24"/>
      <w:szCs w:val="20"/>
    </w:rPr>
  </w:style>
  <w:style w:type="paragraph" w:customStyle="1" w:styleId="393">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4">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6">
    <w:name w:val="bullet"/>
    <w:basedOn w:val="1"/>
    <w:qFormat/>
    <w:uiPriority w:val="0"/>
    <w:pPr>
      <w:tabs>
        <w:tab w:val="left" w:pos="840"/>
      </w:tabs>
      <w:adjustRightInd/>
      <w:ind w:left="840" w:hanging="420"/>
    </w:pPr>
  </w:style>
  <w:style w:type="paragraph" w:customStyle="1" w:styleId="397">
    <w:name w:val="五级条标题"/>
    <w:basedOn w:val="171"/>
    <w:next w:val="138"/>
    <w:qFormat/>
    <w:uiPriority w:val="0"/>
    <w:pPr>
      <w:numPr>
        <w:ilvl w:val="6"/>
      </w:numPr>
      <w:tabs>
        <w:tab w:val="clear" w:pos="2940"/>
      </w:tabs>
      <w:outlineLvl w:val="6"/>
    </w:pPr>
  </w:style>
  <w:style w:type="paragraph" w:customStyle="1" w:styleId="398">
    <w:name w:val="Char Char Char Char Char Char Char Char"/>
    <w:basedOn w:val="1"/>
    <w:qFormat/>
    <w:uiPriority w:val="0"/>
    <w:pPr>
      <w:tabs>
        <w:tab w:val="left" w:pos="360"/>
      </w:tabs>
    </w:pPr>
    <w:rPr>
      <w:sz w:val="24"/>
      <w:szCs w:val="20"/>
    </w:rPr>
  </w:style>
  <w:style w:type="paragraph" w:customStyle="1" w:styleId="3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0">
    <w:name w:val="数字标题5"/>
    <w:basedOn w:val="7"/>
    <w:next w:val="1"/>
    <w:qFormat/>
    <w:uiPriority w:val="0"/>
    <w:pPr>
      <w:numPr>
        <w:numId w:val="5"/>
      </w:numPr>
      <w:tabs>
        <w:tab w:val="left" w:pos="480"/>
        <w:tab w:val="left" w:pos="1080"/>
        <w:tab w:val="clear" w:pos="1008"/>
      </w:tabs>
    </w:pPr>
  </w:style>
  <w:style w:type="paragraph" w:customStyle="1" w:styleId="40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02">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03">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4">
    <w:name w:val="表格文字"/>
    <w:basedOn w:val="1"/>
    <w:next w:val="16"/>
    <w:qFormat/>
    <w:uiPriority w:val="0"/>
    <w:pPr>
      <w:adjustRightInd/>
      <w:ind w:firstLine="200" w:firstLineChars="200"/>
    </w:pPr>
    <w:rPr>
      <w:rFonts w:ascii="Arial" w:hAnsi="Arial"/>
      <w:spacing w:val="-5"/>
      <w:kern w:val="0"/>
      <w:sz w:val="24"/>
      <w:szCs w:val="20"/>
    </w:rPr>
  </w:style>
  <w:style w:type="paragraph" w:customStyle="1" w:styleId="405">
    <w:name w:val="0"/>
    <w:basedOn w:val="1"/>
    <w:qFormat/>
    <w:uiPriority w:val="0"/>
    <w:pPr>
      <w:widowControl/>
    </w:pPr>
    <w:rPr>
      <w:kern w:val="0"/>
      <w:sz w:val="24"/>
      <w:szCs w:val="20"/>
    </w:rPr>
  </w:style>
  <w:style w:type="paragraph" w:customStyle="1" w:styleId="406">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7">
    <w:name w:val="b11_01b"/>
    <w:basedOn w:val="1"/>
    <w:next w:val="1"/>
    <w:link w:val="54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08">
    <w:name w:val="MM Topic 5"/>
    <w:basedOn w:val="7"/>
    <w:qFormat/>
    <w:uiPriority w:val="0"/>
    <w:pPr>
      <w:numPr>
        <w:numId w:val="4"/>
      </w:numPr>
      <w:tabs>
        <w:tab w:val="left" w:pos="840"/>
        <w:tab w:val="left" w:pos="2520"/>
        <w:tab w:val="clear" w:pos="1008"/>
      </w:tabs>
      <w:adjustRightInd/>
    </w:pPr>
  </w:style>
  <w:style w:type="paragraph" w:customStyle="1" w:styleId="409">
    <w:name w:val="样式 标题 3标题 3 Char第二层条h33Bold Headbh章标题1小标题level_3PIM 3..."/>
    <w:basedOn w:val="5"/>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0">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1">
    <w:name w:val="数字标题1"/>
    <w:basedOn w:val="3"/>
    <w:next w:val="1"/>
    <w:qFormat/>
    <w:uiPriority w:val="0"/>
    <w:pPr>
      <w:numPr>
        <w:numId w:val="5"/>
      </w:numPr>
      <w:tabs>
        <w:tab w:val="left" w:pos="480"/>
        <w:tab w:val="clear" w:pos="432"/>
      </w:tabs>
    </w:pPr>
  </w:style>
  <w:style w:type="paragraph" w:customStyle="1" w:styleId="412">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3">
    <w:name w:val="标书标题3"/>
    <w:basedOn w:val="5"/>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1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1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19">
    <w:name w:val="MM Topic 1"/>
    <w:basedOn w:val="3"/>
    <w:qFormat/>
    <w:uiPriority w:val="0"/>
    <w:pPr>
      <w:numPr>
        <w:numId w:val="0"/>
      </w:numPr>
      <w:tabs>
        <w:tab w:val="left" w:pos="840"/>
        <w:tab w:val="clear" w:pos="432"/>
      </w:tabs>
      <w:adjustRightInd/>
      <w:ind w:left="840" w:hanging="420"/>
    </w:pPr>
  </w:style>
  <w:style w:type="paragraph" w:customStyle="1" w:styleId="420">
    <w:name w:val="Char Char Char Char Char Char Char Char1"/>
    <w:basedOn w:val="1"/>
    <w:qFormat/>
    <w:uiPriority w:val="0"/>
    <w:pPr>
      <w:tabs>
        <w:tab w:val="left" w:pos="360"/>
      </w:tabs>
    </w:pPr>
    <w:rPr>
      <w:sz w:val="24"/>
      <w:szCs w:val="20"/>
    </w:rPr>
  </w:style>
  <w:style w:type="paragraph" w:customStyle="1" w:styleId="42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2">
    <w:name w:val="Char3 Char Char Char1"/>
    <w:basedOn w:val="1"/>
    <w:qFormat/>
    <w:uiPriority w:val="0"/>
    <w:pPr>
      <w:widowControl/>
      <w:adjustRightInd/>
      <w:spacing w:after="160" w:line="240" w:lineRule="exact"/>
      <w:jc w:val="left"/>
    </w:pPr>
    <w:rPr>
      <w:szCs w:val="20"/>
    </w:rPr>
  </w:style>
  <w:style w:type="paragraph" w:customStyle="1" w:styleId="423">
    <w:name w:val="Char Char12"/>
    <w:basedOn w:val="1"/>
    <w:qFormat/>
    <w:uiPriority w:val="0"/>
    <w:pPr>
      <w:widowControl/>
      <w:spacing w:after="160" w:line="240" w:lineRule="exact"/>
      <w:jc w:val="left"/>
    </w:pPr>
    <w:rPr>
      <w:rFonts w:eastAsia="仿宋_GB2312"/>
      <w:sz w:val="28"/>
    </w:rPr>
  </w:style>
  <w:style w:type="paragraph" w:customStyle="1" w:styleId="424">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25">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6">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27">
    <w:name w:val="单元格左对齐"/>
    <w:basedOn w:val="1"/>
    <w:qFormat/>
    <w:uiPriority w:val="0"/>
    <w:pPr>
      <w:adjustRightInd/>
      <w:spacing w:line="360" w:lineRule="auto"/>
    </w:pPr>
    <w:rPr>
      <w:sz w:val="24"/>
    </w:rPr>
  </w:style>
  <w:style w:type="paragraph" w:customStyle="1" w:styleId="428">
    <w:name w:val="Char11"/>
    <w:basedOn w:val="1"/>
    <w:qFormat/>
    <w:uiPriority w:val="0"/>
    <w:pPr>
      <w:tabs>
        <w:tab w:val="left" w:pos="432"/>
      </w:tabs>
      <w:adjustRightInd/>
      <w:spacing w:beforeLines="50" w:afterLines="50"/>
      <w:ind w:left="432" w:hanging="432" w:firstLineChars="200"/>
    </w:pPr>
    <w:rPr>
      <w:sz w:val="24"/>
    </w:rPr>
  </w:style>
  <w:style w:type="paragraph" w:customStyle="1" w:styleId="429">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0">
    <w:name w:val="正文文本 Char"/>
    <w:qFormat/>
    <w:uiPriority w:val="0"/>
    <w:rPr>
      <w:rFonts w:eastAsia="宋体"/>
      <w:kern w:val="2"/>
      <w:sz w:val="24"/>
      <w:szCs w:val="24"/>
      <w:lang w:val="en-US" w:eastAsia="zh-CN" w:bidi="ar-SA"/>
    </w:rPr>
  </w:style>
  <w:style w:type="character" w:customStyle="1" w:styleId="431">
    <w:name w:val="myp1111"/>
    <w:qFormat/>
    <w:uiPriority w:val="0"/>
    <w:rPr>
      <w:rFonts w:hint="default" w:ascii="ˎ̥" w:hAnsi="ˎ̥"/>
      <w:color w:val="000000"/>
      <w:sz w:val="20"/>
      <w:szCs w:val="20"/>
      <w:u w:val="none"/>
    </w:rPr>
  </w:style>
  <w:style w:type="character" w:customStyle="1" w:styleId="432">
    <w:name w:val="mdeck"/>
    <w:qFormat/>
    <w:uiPriority w:val="0"/>
    <w:rPr>
      <w:rFonts w:ascii="仿宋_GB2312" w:eastAsia="微软雅黑"/>
      <w:b/>
      <w:kern w:val="2"/>
      <w:sz w:val="32"/>
      <w:szCs w:val="32"/>
      <w:lang w:val="en-US" w:eastAsia="zh-CN" w:bidi="ar-SA"/>
    </w:rPr>
  </w:style>
  <w:style w:type="character" w:customStyle="1" w:styleId="433">
    <w:name w:val="签名 Char"/>
    <w:link w:val="40"/>
    <w:qFormat/>
    <w:uiPriority w:val="0"/>
    <w:rPr>
      <w:rFonts w:eastAsia="仿宋_GB2312"/>
      <w:sz w:val="24"/>
    </w:rPr>
  </w:style>
  <w:style w:type="character" w:customStyle="1" w:styleId="434">
    <w:name w:val="tw4winMark"/>
    <w:qFormat/>
    <w:uiPriority w:val="0"/>
    <w:rPr>
      <w:rFonts w:ascii="Courier New" w:hAnsi="Courier New" w:cs="Courier New"/>
      <w:vanish/>
      <w:color w:val="800080"/>
      <w:sz w:val="24"/>
      <w:szCs w:val="24"/>
      <w:vertAlign w:val="subscript"/>
    </w:rPr>
  </w:style>
  <w:style w:type="character" w:customStyle="1" w:styleId="435">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36">
    <w:name w:val="Balloon Text Char"/>
    <w:semiHidden/>
    <w:qFormat/>
    <w:locked/>
    <w:uiPriority w:val="0"/>
    <w:rPr>
      <w:rFonts w:eastAsia="宋体"/>
      <w:kern w:val="2"/>
      <w:sz w:val="18"/>
      <w:szCs w:val="18"/>
      <w:lang w:val="en-US" w:eastAsia="zh-CN" w:bidi="ar-SA"/>
    </w:rPr>
  </w:style>
  <w:style w:type="character" w:customStyle="1" w:styleId="437">
    <w:name w:val="正文非缩进 Char"/>
    <w:qFormat/>
    <w:uiPriority w:val="0"/>
    <w:rPr>
      <w:rFonts w:ascii="宋体" w:eastAsia="宋体"/>
      <w:snapToGrid w:val="0"/>
      <w:color w:val="000000"/>
      <w:kern w:val="28"/>
      <w:sz w:val="28"/>
      <w:lang w:val="en-US" w:eastAsia="zh-CN" w:bidi="ar-SA"/>
    </w:rPr>
  </w:style>
  <w:style w:type="character" w:customStyle="1" w:styleId="438">
    <w:name w:val="此正文 Char"/>
    <w:link w:val="353"/>
    <w:qFormat/>
    <w:uiPriority w:val="0"/>
    <w:rPr>
      <w:kern w:val="2"/>
      <w:sz w:val="24"/>
      <w:szCs w:val="24"/>
    </w:rPr>
  </w:style>
  <w:style w:type="character" w:customStyle="1" w:styleId="439">
    <w:name w:val="Ò³Ã¼ Char Char"/>
    <w:qFormat/>
    <w:uiPriority w:val="0"/>
    <w:rPr>
      <w:rFonts w:eastAsia="宋体"/>
      <w:kern w:val="2"/>
      <w:sz w:val="18"/>
      <w:lang w:val="en-US" w:eastAsia="zh-CN" w:bidi="ar-SA"/>
    </w:rPr>
  </w:style>
  <w:style w:type="character" w:customStyle="1" w:styleId="440">
    <w:name w:val="style91"/>
    <w:qFormat/>
    <w:uiPriority w:val="0"/>
    <w:rPr>
      <w:color w:val="333333"/>
    </w:rPr>
  </w:style>
  <w:style w:type="character" w:customStyle="1" w:styleId="441">
    <w:name w:val="标书1 Char"/>
    <w:qFormat/>
    <w:uiPriority w:val="0"/>
    <w:rPr>
      <w:rFonts w:eastAsia="宋体"/>
      <w:b/>
      <w:bCs/>
      <w:kern w:val="44"/>
      <w:sz w:val="44"/>
      <w:szCs w:val="44"/>
      <w:lang w:val="en-US" w:eastAsia="zh-CN" w:bidi="ar-SA"/>
    </w:rPr>
  </w:style>
  <w:style w:type="character" w:customStyle="1" w:styleId="442">
    <w:name w:val="ca-131"/>
    <w:qFormat/>
    <w:uiPriority w:val="0"/>
    <w:rPr>
      <w:rFonts w:hint="eastAsia" w:ascii="仿宋_GB2312" w:eastAsia="仿宋_GB2312"/>
      <w:b/>
      <w:bCs/>
      <w:color w:val="000000"/>
      <w:spacing w:val="-20"/>
      <w:sz w:val="24"/>
      <w:szCs w:val="24"/>
    </w:rPr>
  </w:style>
  <w:style w:type="character" w:customStyle="1" w:styleId="443">
    <w:name w:val="标书正文格式 Char"/>
    <w:qFormat/>
    <w:uiPriority w:val="0"/>
    <w:rPr>
      <w:rFonts w:eastAsia="楷体_GB2312"/>
      <w:kern w:val="2"/>
      <w:sz w:val="24"/>
      <w:szCs w:val="24"/>
      <w:lang w:bidi="ar-SA"/>
    </w:rPr>
  </w:style>
  <w:style w:type="character" w:customStyle="1" w:styleId="444">
    <w:name w:val="Char Char6"/>
    <w:qFormat/>
    <w:uiPriority w:val="0"/>
    <w:rPr>
      <w:rFonts w:eastAsia="宋体"/>
      <w:kern w:val="2"/>
      <w:sz w:val="21"/>
      <w:szCs w:val="24"/>
      <w:lang w:val="en-US" w:eastAsia="zh-CN" w:bidi="ar-SA"/>
    </w:rPr>
  </w:style>
  <w:style w:type="character" w:customStyle="1" w:styleId="445">
    <w:name w:val="正文2 Char Char"/>
    <w:link w:val="392"/>
    <w:qFormat/>
    <w:uiPriority w:val="0"/>
    <w:rPr>
      <w:rFonts w:eastAsia="宋体"/>
      <w:kern w:val="2"/>
      <w:sz w:val="24"/>
      <w:lang w:val="en-US" w:eastAsia="zh-CN" w:bidi="ar-SA"/>
    </w:rPr>
  </w:style>
  <w:style w:type="character" w:customStyle="1" w:styleId="446">
    <w:name w:val="content"/>
    <w:qFormat/>
    <w:uiPriority w:val="0"/>
  </w:style>
  <w:style w:type="character" w:customStyle="1" w:styleId="447">
    <w:name w:val="正文文本 2 Char"/>
    <w:qFormat/>
    <w:uiPriority w:val="0"/>
    <w:rPr>
      <w:rFonts w:eastAsia="宋体"/>
      <w:kern w:val="2"/>
      <w:sz w:val="21"/>
      <w:szCs w:val="24"/>
      <w:lang w:val="en-US" w:eastAsia="zh-CN" w:bidi="ar-SA"/>
    </w:rPr>
  </w:style>
  <w:style w:type="character" w:customStyle="1" w:styleId="448">
    <w:name w:val="Heading 2 Hidden Char"/>
    <w:qFormat/>
    <w:uiPriority w:val="0"/>
    <w:rPr>
      <w:rFonts w:ascii="仿宋_GB2312" w:eastAsia="仿宋_GB2312"/>
      <w:b/>
      <w:bCs/>
      <w:kern w:val="2"/>
      <w:sz w:val="24"/>
      <w:szCs w:val="24"/>
      <w:lang w:val="zh-CN" w:eastAsia="zh-CN" w:bidi="ar-SA"/>
    </w:rPr>
  </w:style>
  <w:style w:type="character" w:customStyle="1" w:styleId="449">
    <w:name w:val="首行缩进 Char"/>
    <w:qFormat/>
    <w:uiPriority w:val="0"/>
    <w:rPr>
      <w:rFonts w:ascii="宋体" w:eastAsia="宋体"/>
      <w:kern w:val="2"/>
      <w:sz w:val="24"/>
      <w:lang w:val="en-US" w:eastAsia="zh-CN" w:bidi="ar-SA"/>
    </w:rPr>
  </w:style>
  <w:style w:type="character" w:customStyle="1" w:styleId="450">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51">
    <w:name w:val="普通文字 Char Char1"/>
    <w:qFormat/>
    <w:uiPriority w:val="0"/>
    <w:rPr>
      <w:rFonts w:ascii="宋体" w:hAnsi="Courier New"/>
      <w:kern w:val="2"/>
      <w:sz w:val="21"/>
    </w:rPr>
  </w:style>
  <w:style w:type="character" w:customStyle="1" w:styleId="452">
    <w:name w:val="Footer-Even Char"/>
    <w:qFormat/>
    <w:uiPriority w:val="0"/>
    <w:rPr>
      <w:rFonts w:eastAsia="宋体"/>
      <w:kern w:val="2"/>
      <w:sz w:val="18"/>
      <w:lang w:val="en-US" w:eastAsia="zh-CN" w:bidi="ar-SA"/>
    </w:rPr>
  </w:style>
  <w:style w:type="character" w:customStyle="1" w:styleId="453">
    <w:name w:val="dandyren_title1"/>
    <w:qFormat/>
    <w:uiPriority w:val="0"/>
    <w:rPr>
      <w:b/>
      <w:bCs/>
      <w:color w:val="FF6633"/>
      <w:sz w:val="18"/>
      <w:szCs w:val="18"/>
    </w:rPr>
  </w:style>
  <w:style w:type="character" w:customStyle="1" w:styleId="454">
    <w:name w:val="标题 3 Char2"/>
    <w:qFormat/>
    <w:uiPriority w:val="0"/>
    <w:rPr>
      <w:rFonts w:eastAsia="宋体"/>
      <w:b/>
      <w:bCs/>
      <w:kern w:val="2"/>
      <w:sz w:val="32"/>
      <w:szCs w:val="32"/>
      <w:lang w:val="en-US" w:eastAsia="zh-CN" w:bidi="ar-SA"/>
    </w:rPr>
  </w:style>
  <w:style w:type="character" w:customStyle="1" w:styleId="455">
    <w:name w:val="gray6"/>
    <w:basedOn w:val="63"/>
    <w:qFormat/>
    <w:uiPriority w:val="0"/>
  </w:style>
  <w:style w:type="character" w:customStyle="1" w:styleId="456">
    <w:name w:val="标准正文格式 Char"/>
    <w:qFormat/>
    <w:uiPriority w:val="0"/>
    <w:rPr>
      <w:rFonts w:ascii="宋体" w:eastAsia="仿宋_GB2312" w:cs="宋体"/>
      <w:color w:val="000000"/>
      <w:sz w:val="24"/>
      <w:lang w:val="en-US" w:eastAsia="zh-CN" w:bidi="ar-SA"/>
    </w:rPr>
  </w:style>
  <w:style w:type="character" w:customStyle="1" w:styleId="457">
    <w:name w:val="Char Char3"/>
    <w:qFormat/>
    <w:uiPriority w:val="0"/>
    <w:rPr>
      <w:rFonts w:eastAsia="宋体"/>
      <w:kern w:val="2"/>
      <w:sz w:val="21"/>
      <w:szCs w:val="24"/>
      <w:lang w:val="en-US" w:eastAsia="zh-CN" w:bidi="ar-SA"/>
    </w:rPr>
  </w:style>
  <w:style w:type="character" w:customStyle="1" w:styleId="458">
    <w:name w:val="px14"/>
    <w:qFormat/>
    <w:uiPriority w:val="0"/>
    <w:rPr>
      <w:rFonts w:ascii="仿宋_GB2312" w:eastAsia="微软雅黑" w:cs="Times New Roman"/>
      <w:b/>
      <w:kern w:val="2"/>
      <w:sz w:val="32"/>
      <w:szCs w:val="32"/>
      <w:lang w:val="en-US" w:eastAsia="zh-CN" w:bidi="ar-SA"/>
    </w:rPr>
  </w:style>
  <w:style w:type="character" w:customStyle="1" w:styleId="459">
    <w:name w:val="txt"/>
    <w:qFormat/>
    <w:uiPriority w:val="0"/>
    <w:rPr>
      <w:rFonts w:ascii="仿宋_GB2312" w:eastAsia="微软雅黑"/>
      <w:b/>
      <w:kern w:val="2"/>
      <w:sz w:val="32"/>
      <w:szCs w:val="32"/>
      <w:lang w:val="en-US" w:eastAsia="zh-CN" w:bidi="ar-SA"/>
    </w:rPr>
  </w:style>
  <w:style w:type="character" w:customStyle="1" w:styleId="460">
    <w:name w:val="仿宋正文 Char"/>
    <w:link w:val="337"/>
    <w:qFormat/>
    <w:uiPriority w:val="0"/>
    <w:rPr>
      <w:rFonts w:ascii="仿宋_GB2312" w:eastAsia="仿宋_GB2312"/>
      <w:kern w:val="2"/>
      <w:sz w:val="24"/>
      <w:lang w:val="en-US" w:eastAsia="zh-CN" w:bidi="ar-SA"/>
    </w:rPr>
  </w:style>
  <w:style w:type="character" w:customStyle="1" w:styleId="461">
    <w:name w:val="Comment Text Char"/>
    <w:semiHidden/>
    <w:qFormat/>
    <w:locked/>
    <w:uiPriority w:val="0"/>
    <w:rPr>
      <w:rFonts w:ascii="宋体" w:hAnsi="宋体" w:eastAsia="宋体"/>
      <w:kern w:val="2"/>
      <w:sz w:val="24"/>
      <w:lang w:val="en-US" w:eastAsia="zh-CN" w:bidi="ar-SA"/>
    </w:rPr>
  </w:style>
  <w:style w:type="character" w:customStyle="1" w:styleId="462">
    <w:name w:val="tw4winExternal"/>
    <w:qFormat/>
    <w:uiPriority w:val="0"/>
    <w:rPr>
      <w:rFonts w:ascii="Courier New" w:hAnsi="Courier New" w:cs="Courier New"/>
      <w:color w:val="808080"/>
    </w:rPr>
  </w:style>
  <w:style w:type="character" w:customStyle="1" w:styleId="463">
    <w:name w:val="Char Char10"/>
    <w:semiHidden/>
    <w:qFormat/>
    <w:uiPriority w:val="0"/>
    <w:rPr>
      <w:rFonts w:ascii="宋体" w:hAnsi="宋体"/>
      <w:kern w:val="2"/>
      <w:sz w:val="21"/>
      <w:szCs w:val="24"/>
    </w:rPr>
  </w:style>
  <w:style w:type="character" w:customStyle="1" w:styleId="464">
    <w:name w:val="Bold"/>
    <w:qFormat/>
    <w:uiPriority w:val="0"/>
    <w:rPr>
      <w:rFonts w:ascii="Arial" w:hAnsi="Arial" w:eastAsia="黑体" w:cs="Times New Roman"/>
      <w:b/>
      <w:kern w:val="2"/>
      <w:sz w:val="32"/>
      <w:szCs w:val="32"/>
      <w:lang w:val="en-US" w:eastAsia="zh-CN" w:bidi="ar-SA"/>
    </w:rPr>
  </w:style>
  <w:style w:type="character" w:customStyle="1" w:styleId="465">
    <w:name w:val="Font Style82"/>
    <w:qFormat/>
    <w:uiPriority w:val="99"/>
    <w:rPr>
      <w:rFonts w:ascii="宋体" w:eastAsia="宋体" w:cs="宋体"/>
      <w:color w:val="000000"/>
      <w:sz w:val="14"/>
      <w:szCs w:val="14"/>
    </w:rPr>
  </w:style>
  <w:style w:type="character" w:customStyle="1" w:styleId="466">
    <w:name w:val="标题 2 Char"/>
    <w:qFormat/>
    <w:uiPriority w:val="0"/>
    <w:rPr>
      <w:rFonts w:ascii="Arial" w:hAnsi="Arial" w:eastAsia="黑体"/>
      <w:b/>
      <w:kern w:val="2"/>
      <w:sz w:val="32"/>
      <w:lang w:val="en-US" w:eastAsia="zh-CN"/>
    </w:rPr>
  </w:style>
  <w:style w:type="character" w:customStyle="1" w:styleId="467">
    <w:name w:val="h3 Char"/>
    <w:qFormat/>
    <w:uiPriority w:val="0"/>
    <w:rPr>
      <w:rFonts w:eastAsia="宋体"/>
      <w:b/>
      <w:kern w:val="2"/>
      <w:sz w:val="32"/>
      <w:lang w:val="en-US" w:eastAsia="zh-CN" w:bidi="ar-SA"/>
    </w:rPr>
  </w:style>
  <w:style w:type="character" w:customStyle="1" w:styleId="468">
    <w:name w:val="页眉 Char1"/>
    <w:qFormat/>
    <w:uiPriority w:val="0"/>
    <w:rPr>
      <w:rFonts w:eastAsia="宋体"/>
      <w:kern w:val="2"/>
      <w:sz w:val="18"/>
      <w:szCs w:val="18"/>
      <w:lang w:val="en-US" w:eastAsia="zh-CN" w:bidi="ar-SA"/>
    </w:rPr>
  </w:style>
  <w:style w:type="character" w:customStyle="1" w:styleId="469">
    <w:name w:val="标题 8 Char"/>
    <w:link w:val="10"/>
    <w:qFormat/>
    <w:uiPriority w:val="0"/>
    <w:rPr>
      <w:rFonts w:ascii="Arial" w:hAnsi="Arial" w:eastAsia="黑体"/>
      <w:kern w:val="2"/>
      <w:sz w:val="24"/>
      <w:szCs w:val="24"/>
    </w:rPr>
  </w:style>
  <w:style w:type="character" w:customStyle="1" w:styleId="470">
    <w:name w:val="冯广丽 Char"/>
    <w:link w:val="234"/>
    <w:qFormat/>
    <w:uiPriority w:val="0"/>
    <w:rPr>
      <w:rFonts w:ascii="宋体" w:hAnsi="宋体"/>
      <w:kern w:val="2"/>
      <w:sz w:val="24"/>
      <w:szCs w:val="22"/>
    </w:rPr>
  </w:style>
  <w:style w:type="character" w:customStyle="1" w:styleId="471">
    <w:name w:val="脚注文本 Char"/>
    <w:link w:val="48"/>
    <w:qFormat/>
    <w:uiPriority w:val="0"/>
    <w:rPr>
      <w:color w:val="0000FF"/>
      <w:sz w:val="21"/>
    </w:rPr>
  </w:style>
  <w:style w:type="character" w:customStyle="1" w:styleId="472">
    <w:name w:val="font12gray1"/>
    <w:qFormat/>
    <w:uiPriority w:val="0"/>
    <w:rPr>
      <w:rFonts w:ascii="仿宋_GB2312" w:eastAsia="微软雅黑"/>
      <w:b/>
      <w:spacing w:val="300"/>
      <w:kern w:val="2"/>
      <w:sz w:val="18"/>
      <w:szCs w:val="18"/>
      <w:lang w:val="en-US" w:eastAsia="zh-CN" w:bidi="ar-SA"/>
    </w:rPr>
  </w:style>
  <w:style w:type="character" w:customStyle="1" w:styleId="473">
    <w:name w:val="正文文本缩进 Char1"/>
    <w:link w:val="24"/>
    <w:qFormat/>
    <w:uiPriority w:val="0"/>
    <w:rPr>
      <w:rFonts w:ascii="宋体" w:hAnsi="宋体"/>
      <w:kern w:val="2"/>
      <w:sz w:val="24"/>
      <w:szCs w:val="24"/>
    </w:rPr>
  </w:style>
  <w:style w:type="character" w:customStyle="1" w:styleId="474">
    <w:name w:val="方案正文 Char"/>
    <w:qFormat/>
    <w:uiPriority w:val="0"/>
    <w:rPr>
      <w:rFonts w:ascii="仿宋_GB2312" w:eastAsia="仿宋_GB2312"/>
      <w:b/>
      <w:color w:val="000000"/>
      <w:kern w:val="2"/>
      <w:sz w:val="24"/>
      <w:lang w:val="en-US" w:eastAsia="zh-CN" w:bidi="ar-SA"/>
    </w:rPr>
  </w:style>
  <w:style w:type="character" w:customStyle="1" w:styleId="475">
    <w:name w:val="Item List Char"/>
    <w:link w:val="261"/>
    <w:qFormat/>
    <w:uiPriority w:val="0"/>
    <w:rPr>
      <w:rFonts w:ascii="Arial"/>
      <w:bCs/>
      <w:sz w:val="21"/>
      <w:szCs w:val="21"/>
      <w:lang w:val="en-US" w:eastAsia="zh-CN" w:bidi="ar-SA"/>
    </w:rPr>
  </w:style>
  <w:style w:type="character" w:customStyle="1" w:styleId="476">
    <w:name w:val="Normal Indent Char Char"/>
    <w:qFormat/>
    <w:uiPriority w:val="0"/>
    <w:rPr>
      <w:rFonts w:eastAsia="宋体"/>
      <w:kern w:val="2"/>
      <w:sz w:val="21"/>
      <w:lang w:val="en-US" w:eastAsia="zh-CN" w:bidi="ar-SA"/>
    </w:rPr>
  </w:style>
  <w:style w:type="character" w:customStyle="1" w:styleId="477">
    <w:name w:val="t21"/>
    <w:qFormat/>
    <w:uiPriority w:val="0"/>
    <w:rPr>
      <w:rFonts w:ascii="仿宋_GB2312" w:eastAsia="微软雅黑"/>
      <w:b/>
      <w:kern w:val="2"/>
      <w:sz w:val="23"/>
      <w:szCs w:val="23"/>
      <w:lang w:val="en-US" w:eastAsia="zh-CN" w:bidi="ar-SA"/>
    </w:rPr>
  </w:style>
  <w:style w:type="character" w:customStyle="1" w:styleId="478">
    <w:name w:val="Char Char121"/>
    <w:qFormat/>
    <w:uiPriority w:val="0"/>
    <w:rPr>
      <w:rFonts w:ascii="仿宋_GB2312" w:eastAsia="仿宋_GB2312"/>
      <w:b/>
      <w:bCs/>
      <w:kern w:val="2"/>
      <w:sz w:val="24"/>
      <w:szCs w:val="24"/>
      <w:lang w:val="zh-CN" w:eastAsia="zh-CN" w:bidi="ar-SA"/>
    </w:rPr>
  </w:style>
  <w:style w:type="character" w:customStyle="1" w:styleId="479">
    <w:name w:val="标题 7 Char"/>
    <w:link w:val="9"/>
    <w:qFormat/>
    <w:uiPriority w:val="0"/>
    <w:rPr>
      <w:b/>
      <w:bCs/>
      <w:kern w:val="2"/>
      <w:sz w:val="24"/>
      <w:szCs w:val="24"/>
    </w:rPr>
  </w:style>
  <w:style w:type="character" w:customStyle="1" w:styleId="480">
    <w:name w:val="称呼 Char"/>
    <w:link w:val="21"/>
    <w:qFormat/>
    <w:uiPriority w:val="0"/>
    <w:rPr>
      <w:rFonts w:ascii="仿宋_GB2312" w:eastAsia="仿宋_GB2312"/>
      <w:kern w:val="2"/>
      <w:sz w:val="28"/>
    </w:rPr>
  </w:style>
  <w:style w:type="character" w:customStyle="1" w:styleId="481">
    <w:name w:val="正文 项目 Char"/>
    <w:qFormat/>
    <w:uiPriority w:val="0"/>
    <w:rPr>
      <w:rFonts w:ascii="仿宋_GB2312" w:hAnsi="仿宋_GB2312" w:eastAsia="仿宋_GB2312"/>
      <w:kern w:val="2"/>
      <w:sz w:val="24"/>
      <w:lang w:bidi="ar-SA"/>
    </w:rPr>
  </w:style>
  <w:style w:type="character" w:customStyle="1" w:styleId="482">
    <w:name w:val="普通文字 Char1"/>
    <w:qFormat/>
    <w:uiPriority w:val="0"/>
    <w:rPr>
      <w:rFonts w:ascii="宋体" w:hAnsi="Courier New" w:eastAsia="宋体"/>
      <w:kern w:val="2"/>
      <w:sz w:val="21"/>
      <w:lang w:val="en-US" w:eastAsia="zh-CN"/>
    </w:rPr>
  </w:style>
  <w:style w:type="character" w:customStyle="1" w:styleId="483">
    <w:name w:val="正文1 Char1"/>
    <w:qFormat/>
    <w:uiPriority w:val="0"/>
    <w:rPr>
      <w:rFonts w:ascii="仿宋_GB2312" w:hAnsi="Courier New" w:eastAsia="仿宋_GB2312"/>
      <w:kern w:val="28"/>
      <w:sz w:val="24"/>
      <w:szCs w:val="24"/>
    </w:rPr>
  </w:style>
  <w:style w:type="character" w:customStyle="1" w:styleId="484">
    <w:name w:val="hei16b1"/>
    <w:qFormat/>
    <w:uiPriority w:val="0"/>
    <w:rPr>
      <w:rFonts w:hint="default" w:ascii="Arial" w:hAnsi="Arial" w:cs="Arial"/>
      <w:b/>
      <w:bCs/>
      <w:color w:val="000000"/>
      <w:sz w:val="24"/>
      <w:szCs w:val="24"/>
    </w:rPr>
  </w:style>
  <w:style w:type="character" w:customStyle="1" w:styleId="485">
    <w:name w:val="c7 style3"/>
    <w:qFormat/>
    <w:uiPriority w:val="0"/>
  </w:style>
  <w:style w:type="character" w:customStyle="1" w:styleId="486">
    <w:name w:val="副标题 Char"/>
    <w:link w:val="45"/>
    <w:qFormat/>
    <w:uiPriority w:val="0"/>
    <w:rPr>
      <w:rFonts w:ascii="Arial" w:hAnsi="Arial" w:eastAsia="隶书"/>
      <w:b/>
      <w:bCs/>
      <w:kern w:val="28"/>
      <w:sz w:val="44"/>
      <w:szCs w:val="32"/>
      <w:lang w:val="en-US" w:eastAsia="zh-CN" w:bidi="ar-SA"/>
    </w:rPr>
  </w:style>
  <w:style w:type="character" w:customStyle="1" w:styleId="487">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488">
    <w:name w:val="表正文 Char1"/>
    <w:qFormat/>
    <w:uiPriority w:val="0"/>
    <w:rPr>
      <w:rFonts w:ascii="宋体" w:eastAsia="宋体"/>
      <w:snapToGrid w:val="0"/>
      <w:color w:val="000000"/>
      <w:kern w:val="28"/>
      <w:sz w:val="28"/>
    </w:rPr>
  </w:style>
  <w:style w:type="character" w:customStyle="1" w:styleId="489">
    <w:name w:val="Char Char5"/>
    <w:qFormat/>
    <w:uiPriority w:val="0"/>
    <w:rPr>
      <w:rFonts w:ascii="宋体" w:hAnsi="Courier New" w:eastAsia="宋体"/>
      <w:kern w:val="2"/>
      <w:sz w:val="21"/>
      <w:lang w:val="en-US" w:eastAsia="zh-CN"/>
    </w:rPr>
  </w:style>
  <w:style w:type="character" w:customStyle="1" w:styleId="490">
    <w:name w:val="标题 1 Char Char"/>
    <w:qFormat/>
    <w:uiPriority w:val="0"/>
    <w:rPr>
      <w:rFonts w:hint="eastAsia" w:ascii="宋体" w:hAnsi="宋体" w:eastAsia="宋体"/>
      <w:b/>
      <w:spacing w:val="-2"/>
      <w:sz w:val="24"/>
      <w:lang w:val="en-US" w:eastAsia="zh-CN" w:bidi="ar-SA"/>
    </w:rPr>
  </w:style>
  <w:style w:type="character" w:customStyle="1" w:styleId="491">
    <w:name w:val="Char Char4"/>
    <w:qFormat/>
    <w:uiPriority w:val="0"/>
    <w:rPr>
      <w:rFonts w:eastAsia="宋体"/>
      <w:b/>
      <w:sz w:val="24"/>
      <w:lang w:val="en-GB" w:eastAsia="zh-CN" w:bidi="ar-SA"/>
    </w:rPr>
  </w:style>
  <w:style w:type="character" w:customStyle="1" w:styleId="492">
    <w:name w:val="zbggmain style9"/>
    <w:qFormat/>
    <w:uiPriority w:val="0"/>
  </w:style>
  <w:style w:type="character" w:customStyle="1" w:styleId="493">
    <w:name w:val="Header Char"/>
    <w:semiHidden/>
    <w:qFormat/>
    <w:locked/>
    <w:uiPriority w:val="0"/>
    <w:rPr>
      <w:rFonts w:eastAsia="宋体"/>
      <w:kern w:val="2"/>
      <w:sz w:val="18"/>
      <w:szCs w:val="18"/>
      <w:lang w:val="en-US" w:eastAsia="zh-CN" w:bidi="ar-SA"/>
    </w:rPr>
  </w:style>
  <w:style w:type="character" w:customStyle="1" w:styleId="494">
    <w:name w:val="样式 宋体"/>
    <w:qFormat/>
    <w:uiPriority w:val="0"/>
    <w:rPr>
      <w:rFonts w:ascii="宋体" w:hAnsi="宋体"/>
      <w:sz w:val="24"/>
    </w:rPr>
  </w:style>
  <w:style w:type="character" w:customStyle="1" w:styleId="495">
    <w:name w:val="哈哈正文 Char"/>
    <w:link w:val="311"/>
    <w:qFormat/>
    <w:uiPriority w:val="0"/>
    <w:rPr>
      <w:rFonts w:ascii="宋体" w:hAnsi="宋体" w:eastAsia="宋体"/>
      <w:kern w:val="2"/>
      <w:sz w:val="24"/>
      <w:lang w:bidi="ar-SA"/>
    </w:rPr>
  </w:style>
  <w:style w:type="character" w:customStyle="1" w:styleId="496">
    <w:name w:val="标题 Char"/>
    <w:qFormat/>
    <w:uiPriority w:val="0"/>
    <w:rPr>
      <w:rFonts w:eastAsia="宋体"/>
      <w:b/>
      <w:sz w:val="24"/>
      <w:lang w:val="en-GB" w:eastAsia="zh-CN" w:bidi="ar-SA"/>
    </w:rPr>
  </w:style>
  <w:style w:type="character" w:customStyle="1" w:styleId="497">
    <w:name w:val="纯文本 Char Char Char"/>
    <w:qFormat/>
    <w:uiPriority w:val="0"/>
    <w:rPr>
      <w:rFonts w:ascii="宋体" w:hAnsi="Courier New" w:eastAsia="宋体"/>
      <w:kern w:val="2"/>
      <w:sz w:val="21"/>
      <w:lang w:val="en-US" w:eastAsia="zh-CN" w:bidi="ar-SA"/>
    </w:rPr>
  </w:style>
  <w:style w:type="character" w:customStyle="1" w:styleId="498">
    <w:name w:val="正文 编号 Char"/>
    <w:qFormat/>
    <w:uiPriority w:val="0"/>
    <w:rPr>
      <w:rFonts w:ascii="仿宋_GB2312" w:hAnsi="仿宋_GB2312" w:eastAsia="仿宋_GB2312"/>
      <w:kern w:val="2"/>
      <w:sz w:val="24"/>
      <w:lang w:bidi="ar-SA"/>
    </w:rPr>
  </w:style>
  <w:style w:type="character" w:customStyle="1" w:styleId="499">
    <w:name w:val="插图说明 Char"/>
    <w:qFormat/>
    <w:uiPriority w:val="0"/>
    <w:rPr>
      <w:rFonts w:eastAsia="黑体"/>
      <w:sz w:val="24"/>
      <w:lang w:val="en-US" w:eastAsia="zh-CN"/>
    </w:rPr>
  </w:style>
  <w:style w:type="character" w:customStyle="1" w:styleId="500">
    <w:name w:val="正文首行缩进 2 Char"/>
    <w:link w:val="60"/>
    <w:qFormat/>
    <w:uiPriority w:val="0"/>
    <w:rPr>
      <w:rFonts w:ascii="宋体" w:hAnsi="宋体"/>
      <w:kern w:val="2"/>
      <w:sz w:val="21"/>
      <w:szCs w:val="24"/>
    </w:rPr>
  </w:style>
  <w:style w:type="character" w:customStyle="1" w:styleId="501">
    <w:name w:val="正文文本缩进 2 Char"/>
    <w:link w:val="36"/>
    <w:qFormat/>
    <w:uiPriority w:val="0"/>
    <w:rPr>
      <w:rFonts w:ascii="宋体"/>
      <w:sz w:val="28"/>
    </w:rPr>
  </w:style>
  <w:style w:type="character" w:customStyle="1" w:styleId="502">
    <w:name w:val="公文正文 Char"/>
    <w:qFormat/>
    <w:uiPriority w:val="0"/>
    <w:rPr>
      <w:rFonts w:ascii="仿宋_GB2312" w:eastAsia="仿宋_GB2312"/>
      <w:kern w:val="2"/>
      <w:sz w:val="24"/>
      <w:szCs w:val="24"/>
      <w:lang w:val="en-US" w:eastAsia="zh-CN" w:bidi="ar-SA"/>
    </w:rPr>
  </w:style>
  <w:style w:type="character" w:customStyle="1" w:styleId="503">
    <w:name w:val="Char Char41"/>
    <w:qFormat/>
    <w:uiPriority w:val="0"/>
    <w:rPr>
      <w:rFonts w:eastAsia="宋体"/>
      <w:b/>
      <w:sz w:val="24"/>
      <w:lang w:val="en-GB" w:eastAsia="zh-CN" w:bidi="ar-SA"/>
    </w:rPr>
  </w:style>
  <w:style w:type="character" w:customStyle="1" w:styleId="504">
    <w:name w:val="unnamed31"/>
    <w:qFormat/>
    <w:uiPriority w:val="0"/>
    <w:rPr>
      <w:rFonts w:ascii="Tahoma" w:hAnsi="Tahoma" w:eastAsia="宋体"/>
      <w:b/>
      <w:kern w:val="2"/>
      <w:sz w:val="24"/>
      <w:szCs w:val="32"/>
      <w:u w:val="none"/>
      <w:lang w:val="en-US" w:eastAsia="zh-CN" w:bidi="ar-SA"/>
    </w:rPr>
  </w:style>
  <w:style w:type="character" w:customStyle="1" w:styleId="505">
    <w:name w:val="Char Char91"/>
    <w:qFormat/>
    <w:uiPriority w:val="0"/>
    <w:rPr>
      <w:rFonts w:eastAsia="宋体"/>
      <w:kern w:val="2"/>
      <w:sz w:val="18"/>
      <w:szCs w:val="18"/>
      <w:lang w:val="en-US" w:eastAsia="zh-CN" w:bidi="ar-SA"/>
    </w:rPr>
  </w:style>
  <w:style w:type="character" w:customStyle="1" w:styleId="506">
    <w:name w:val="Footer-Even Char1"/>
    <w:qFormat/>
    <w:uiPriority w:val="0"/>
    <w:rPr>
      <w:rFonts w:eastAsia="宋体"/>
      <w:kern w:val="2"/>
      <w:sz w:val="18"/>
      <w:szCs w:val="18"/>
      <w:lang w:val="en-US" w:eastAsia="zh-CN" w:bidi="ar-SA"/>
    </w:rPr>
  </w:style>
  <w:style w:type="character" w:customStyle="1" w:styleId="507">
    <w:name w:val="gf正文1 Char"/>
    <w:qFormat/>
    <w:uiPriority w:val="0"/>
    <w:rPr>
      <w:rFonts w:ascii="宋体" w:hAnsi="宋体" w:eastAsia="宋体" w:cs="宋体"/>
      <w:kern w:val="2"/>
      <w:sz w:val="24"/>
      <w:szCs w:val="24"/>
      <w:lang w:val="en-US" w:eastAsia="zh-CN" w:bidi="ar-SA"/>
    </w:rPr>
  </w:style>
  <w:style w:type="character" w:customStyle="1" w:styleId="508">
    <w:name w:val="javascript"/>
    <w:qFormat/>
    <w:uiPriority w:val="0"/>
  </w:style>
  <w:style w:type="character" w:customStyle="1" w:styleId="509">
    <w:name w:val="列出段落 Char"/>
    <w:qFormat/>
    <w:uiPriority w:val="34"/>
    <w:rPr>
      <w:rFonts w:eastAsia="楷体_GB2312" w:cs="Lucida Sans"/>
      <w:kern w:val="2"/>
      <w:sz w:val="24"/>
      <w:szCs w:val="24"/>
      <w:lang w:val="en-US" w:eastAsia="zh-CN" w:bidi="ar-SA"/>
    </w:rPr>
  </w:style>
  <w:style w:type="character" w:customStyle="1" w:styleId="510">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511">
    <w:name w:val="标书表格字体格式 Char"/>
    <w:qFormat/>
    <w:uiPriority w:val="0"/>
    <w:rPr>
      <w:kern w:val="2"/>
      <w:sz w:val="21"/>
      <w:szCs w:val="24"/>
      <w:lang w:bidi="ar-SA"/>
    </w:rPr>
  </w:style>
  <w:style w:type="character" w:customStyle="1" w:styleId="512">
    <w:name w:val="普通文字 Char3"/>
    <w:qFormat/>
    <w:uiPriority w:val="0"/>
    <w:rPr>
      <w:rFonts w:ascii="宋体" w:hAnsi="Courier New" w:eastAsia="宋体"/>
      <w:kern w:val="2"/>
      <w:sz w:val="21"/>
      <w:lang w:val="en-US" w:eastAsia="zh-CN" w:bidi="ar-SA"/>
    </w:rPr>
  </w:style>
  <w:style w:type="character" w:customStyle="1" w:styleId="513">
    <w:name w:val="h Char Char1"/>
    <w:qFormat/>
    <w:uiPriority w:val="0"/>
    <w:rPr>
      <w:rFonts w:eastAsia="宋体"/>
      <w:kern w:val="2"/>
      <w:sz w:val="18"/>
      <w:szCs w:val="18"/>
      <w:lang w:val="en-US" w:eastAsia="zh-CN" w:bidi="ar-SA"/>
    </w:rPr>
  </w:style>
  <w:style w:type="character" w:customStyle="1" w:styleId="514">
    <w:name w:val="冯 Char"/>
    <w:link w:val="74"/>
    <w:qFormat/>
    <w:uiPriority w:val="0"/>
    <w:rPr>
      <w:rFonts w:ascii="宋体" w:hAnsi="宋体"/>
      <w:color w:val="000000"/>
      <w:sz w:val="24"/>
      <w:szCs w:val="24"/>
    </w:rPr>
  </w:style>
  <w:style w:type="character" w:customStyle="1" w:styleId="515">
    <w:name w:val="highlight1"/>
    <w:qFormat/>
    <w:uiPriority w:val="0"/>
    <w:rPr>
      <w:rFonts w:ascii="仿宋_GB2312" w:eastAsia="微软雅黑"/>
      <w:b/>
      <w:kern w:val="2"/>
      <w:sz w:val="23"/>
      <w:szCs w:val="23"/>
      <w:lang w:val="en-US" w:eastAsia="zh-CN" w:bidi="ar-SA"/>
    </w:rPr>
  </w:style>
  <w:style w:type="character" w:customStyle="1" w:styleId="516">
    <w:name w:val="样式6 Char"/>
    <w:qFormat/>
    <w:uiPriority w:val="0"/>
    <w:rPr>
      <w:rFonts w:ascii="仿宋_GB2312" w:hAnsi="宋体" w:eastAsia="仿宋_GB2312"/>
      <w:b/>
      <w:bCs/>
      <w:kern w:val="2"/>
      <w:sz w:val="24"/>
      <w:szCs w:val="24"/>
      <w:lang w:val="en-US" w:eastAsia="zh-CN" w:bidi="ar-SA"/>
    </w:rPr>
  </w:style>
  <w:style w:type="character" w:customStyle="1" w:styleId="517">
    <w:name w:val="标题 9 Char"/>
    <w:link w:val="11"/>
    <w:qFormat/>
    <w:uiPriority w:val="0"/>
    <w:rPr>
      <w:rFonts w:ascii="Arial" w:hAnsi="Arial" w:eastAsia="黑体"/>
      <w:kern w:val="2"/>
      <w:sz w:val="21"/>
      <w:szCs w:val="21"/>
    </w:rPr>
  </w:style>
  <w:style w:type="character" w:customStyle="1" w:styleId="518">
    <w:name w:val="md"/>
    <w:basedOn w:val="63"/>
    <w:qFormat/>
    <w:uiPriority w:val="0"/>
  </w:style>
  <w:style w:type="character" w:customStyle="1" w:styleId="519">
    <w:name w:val="myp11"/>
    <w:qFormat/>
    <w:uiPriority w:val="0"/>
    <w:rPr>
      <w:rFonts w:ascii="仿宋_GB2312" w:eastAsia="微软雅黑"/>
      <w:b/>
      <w:kern w:val="2"/>
      <w:sz w:val="32"/>
      <w:szCs w:val="32"/>
      <w:lang w:val="en-US" w:eastAsia="zh-CN" w:bidi="ar-SA"/>
    </w:rPr>
  </w:style>
  <w:style w:type="character" w:customStyle="1" w:styleId="520">
    <w:name w:val="Ò³Ã¼ Char Char1"/>
    <w:qFormat/>
    <w:uiPriority w:val="0"/>
    <w:rPr>
      <w:rFonts w:eastAsia="宋体"/>
      <w:kern w:val="2"/>
      <w:sz w:val="18"/>
      <w:szCs w:val="18"/>
      <w:lang w:val="en-US" w:eastAsia="zh-CN" w:bidi="ar-SA"/>
    </w:rPr>
  </w:style>
  <w:style w:type="character" w:customStyle="1" w:styleId="521">
    <w:name w:val="tw4winTerm"/>
    <w:qFormat/>
    <w:uiPriority w:val="0"/>
    <w:rPr>
      <w:color w:val="0000FF"/>
    </w:rPr>
  </w:style>
  <w:style w:type="character" w:customStyle="1" w:styleId="522">
    <w:name w:val="表格 Char Char"/>
    <w:qFormat/>
    <w:uiPriority w:val="0"/>
    <w:rPr>
      <w:rFonts w:ascii="宋体" w:hAnsi="宋体" w:eastAsia="宋体"/>
      <w:lang w:bidi="ar-SA"/>
    </w:rPr>
  </w:style>
  <w:style w:type="character" w:customStyle="1" w:styleId="523">
    <w:name w:val="样式8 Char"/>
    <w:qFormat/>
    <w:uiPriority w:val="0"/>
    <w:rPr>
      <w:rFonts w:ascii="仿宋_GB2312" w:hAnsi="宋体" w:eastAsia="仿宋_GB2312"/>
      <w:b/>
      <w:bCs/>
      <w:kern w:val="2"/>
      <w:sz w:val="24"/>
      <w:szCs w:val="24"/>
    </w:rPr>
  </w:style>
  <w:style w:type="character" w:customStyle="1" w:styleId="524">
    <w:name w:val="样式5 Char"/>
    <w:qFormat/>
    <w:uiPriority w:val="0"/>
    <w:rPr>
      <w:rFonts w:ascii="仿宋_GB2312" w:hAnsi="仿宋" w:eastAsia="仿宋_GB2312"/>
      <w:kern w:val="2"/>
      <w:sz w:val="24"/>
      <w:szCs w:val="24"/>
    </w:rPr>
  </w:style>
  <w:style w:type="character" w:customStyle="1" w:styleId="525">
    <w:name w:val="页脚 Char1"/>
    <w:qFormat/>
    <w:uiPriority w:val="0"/>
    <w:rPr>
      <w:rFonts w:eastAsia="宋体"/>
      <w:kern w:val="2"/>
      <w:sz w:val="18"/>
      <w:szCs w:val="18"/>
      <w:lang w:val="en-US" w:eastAsia="zh-CN" w:bidi="ar-SA"/>
    </w:rPr>
  </w:style>
  <w:style w:type="character" w:customStyle="1" w:styleId="526">
    <w:name w:val="tw4winJump"/>
    <w:qFormat/>
    <w:uiPriority w:val="0"/>
    <w:rPr>
      <w:rFonts w:ascii="Courier New" w:hAnsi="Courier New" w:cs="Courier New"/>
      <w:color w:val="008080"/>
    </w:rPr>
  </w:style>
  <w:style w:type="character" w:customStyle="1" w:styleId="527">
    <w:name w:val="批注文字 Char"/>
    <w:qFormat/>
    <w:uiPriority w:val="99"/>
    <w:rPr>
      <w:kern w:val="2"/>
      <w:sz w:val="21"/>
      <w:szCs w:val="24"/>
    </w:rPr>
  </w:style>
  <w:style w:type="character" w:customStyle="1" w:styleId="528">
    <w:name w:val="Char Char122"/>
    <w:qFormat/>
    <w:uiPriority w:val="0"/>
    <w:rPr>
      <w:rFonts w:ascii="仿宋_GB2312" w:eastAsia="仿宋_GB2312"/>
      <w:b/>
      <w:bCs/>
      <w:kern w:val="2"/>
      <w:sz w:val="24"/>
      <w:szCs w:val="24"/>
      <w:lang w:val="zh-CN" w:eastAsia="zh-CN" w:bidi="ar-SA"/>
    </w:rPr>
  </w:style>
  <w:style w:type="character" w:customStyle="1" w:styleId="529">
    <w:name w:val="No Spacing Char"/>
    <w:link w:val="168"/>
    <w:qFormat/>
    <w:uiPriority w:val="1"/>
    <w:rPr>
      <w:rFonts w:ascii="Calibri" w:hAnsi="Calibri"/>
      <w:sz w:val="22"/>
      <w:szCs w:val="22"/>
      <w:lang w:val="en-US" w:eastAsia="zh-CN" w:bidi="ar-SA"/>
    </w:rPr>
  </w:style>
  <w:style w:type="character" w:customStyle="1" w:styleId="530">
    <w:name w:val="Char Char21"/>
    <w:qFormat/>
    <w:uiPriority w:val="0"/>
    <w:rPr>
      <w:rFonts w:ascii="宋体" w:hAnsi="Courier New" w:eastAsia="宋体"/>
      <w:kern w:val="2"/>
      <w:sz w:val="21"/>
      <w:lang w:val="en-US" w:eastAsia="zh-CN" w:bidi="ar-SA"/>
    </w:rPr>
  </w:style>
  <w:style w:type="character" w:customStyle="1" w:styleId="531">
    <w:name w:val="Char Char8"/>
    <w:qFormat/>
    <w:uiPriority w:val="0"/>
    <w:rPr>
      <w:rFonts w:eastAsia="宋体"/>
      <w:b/>
      <w:sz w:val="24"/>
      <w:lang w:val="en-GB" w:eastAsia="zh-CN"/>
    </w:rPr>
  </w:style>
  <w:style w:type="character" w:customStyle="1" w:styleId="532">
    <w:name w:val="font21"/>
    <w:qFormat/>
    <w:uiPriority w:val="0"/>
    <w:rPr>
      <w:rFonts w:hint="eastAsia" w:ascii="宋体" w:hAnsi="宋体" w:eastAsia="宋体"/>
      <w:kern w:val="2"/>
      <w:sz w:val="28"/>
      <w:szCs w:val="28"/>
      <w:lang w:val="en-US" w:eastAsia="zh-CN" w:bidi="ar-SA"/>
    </w:rPr>
  </w:style>
  <w:style w:type="character" w:customStyle="1" w:styleId="533">
    <w:name w:val="正文2 Char"/>
    <w:qFormat/>
    <w:uiPriority w:val="0"/>
    <w:rPr>
      <w:rFonts w:eastAsia="宋体"/>
      <w:kern w:val="2"/>
      <w:sz w:val="24"/>
      <w:lang w:val="en-US" w:eastAsia="zh-CN" w:bidi="ar-SA"/>
    </w:rPr>
  </w:style>
  <w:style w:type="character" w:customStyle="1" w:styleId="534">
    <w:name w:val="big1"/>
    <w:qFormat/>
    <w:uiPriority w:val="0"/>
    <w:rPr>
      <w:rFonts w:hint="eastAsia" w:ascii="宋体" w:hAnsi="宋体" w:eastAsia="宋体"/>
      <w:color w:val="333333"/>
      <w:sz w:val="22"/>
      <w:szCs w:val="22"/>
    </w:rPr>
  </w:style>
  <w:style w:type="character" w:customStyle="1" w:styleId="535">
    <w:name w:val="Body Text(ch) Char Char"/>
    <w:qFormat/>
    <w:uiPriority w:val="0"/>
    <w:rPr>
      <w:rFonts w:ascii="宋体"/>
      <w:kern w:val="2"/>
      <w:sz w:val="24"/>
      <w:szCs w:val="21"/>
      <w:lang w:val="zh-CN"/>
    </w:rPr>
  </w:style>
  <w:style w:type="character" w:customStyle="1" w:styleId="536">
    <w:name w:val="blue1"/>
    <w:basedOn w:val="63"/>
    <w:qFormat/>
    <w:uiPriority w:val="0"/>
  </w:style>
  <w:style w:type="character" w:customStyle="1" w:styleId="537">
    <w:name w:val="正文 项目2 Char"/>
    <w:basedOn w:val="481"/>
    <w:qFormat/>
    <w:uiPriority w:val="0"/>
    <w:rPr>
      <w:rFonts w:ascii="仿宋_GB2312" w:hAnsi="仿宋_GB2312" w:eastAsia="仿宋_GB2312"/>
      <w:kern w:val="2"/>
      <w:sz w:val="24"/>
      <w:lang w:bidi="ar-SA"/>
    </w:rPr>
  </w:style>
  <w:style w:type="character" w:customStyle="1" w:styleId="538">
    <w:name w:val="solutionfonts"/>
    <w:qFormat/>
    <w:uiPriority w:val="0"/>
  </w:style>
  <w:style w:type="character" w:customStyle="1" w:styleId="539">
    <w:name w:val="Char Char81"/>
    <w:qFormat/>
    <w:uiPriority w:val="0"/>
    <w:rPr>
      <w:rFonts w:eastAsia="宋体"/>
      <w:b/>
      <w:sz w:val="24"/>
      <w:lang w:val="en-GB" w:eastAsia="zh-CN"/>
    </w:rPr>
  </w:style>
  <w:style w:type="character" w:customStyle="1" w:styleId="540">
    <w:name w:val="Char Char2"/>
    <w:qFormat/>
    <w:uiPriority w:val="0"/>
    <w:rPr>
      <w:rFonts w:eastAsia="宋体"/>
      <w:b/>
      <w:bCs/>
      <w:kern w:val="2"/>
      <w:sz w:val="21"/>
      <w:szCs w:val="24"/>
      <w:lang w:val="en-US" w:eastAsia="zh-CN" w:bidi="ar-SA"/>
    </w:rPr>
  </w:style>
  <w:style w:type="character" w:customStyle="1" w:styleId="541">
    <w:name w:val="HTML 预设格式 Char"/>
    <w:link w:val="55"/>
    <w:qFormat/>
    <w:uiPriority w:val="0"/>
    <w:rPr>
      <w:rFonts w:ascii="黑体" w:hAnsi="Courier New" w:eastAsia="黑体"/>
    </w:rPr>
  </w:style>
  <w:style w:type="character" w:customStyle="1" w:styleId="542">
    <w:name w:val="Heading 7 Char"/>
    <w:qFormat/>
    <w:locked/>
    <w:uiPriority w:val="0"/>
    <w:rPr>
      <w:rFonts w:ascii="宋体" w:hAnsi="宋体" w:eastAsia="宋体"/>
      <w:b/>
      <w:bCs/>
      <w:kern w:val="2"/>
      <w:sz w:val="24"/>
      <w:szCs w:val="24"/>
      <w:lang w:val="en-US" w:eastAsia="zh-CN" w:bidi="ar-SA"/>
    </w:rPr>
  </w:style>
  <w:style w:type="character" w:customStyle="1" w:styleId="543">
    <w:name w:val="正文首行缩进 Char"/>
    <w:link w:val="59"/>
    <w:qFormat/>
    <w:uiPriority w:val="0"/>
    <w:rPr>
      <w:rFonts w:ascii="宋体"/>
      <w:kern w:val="2"/>
      <w:sz w:val="24"/>
      <w:lang w:val="zh-CN"/>
    </w:rPr>
  </w:style>
  <w:style w:type="character" w:customStyle="1" w:styleId="544">
    <w:name w:val="标题 2 Char Char"/>
    <w:qFormat/>
    <w:uiPriority w:val="0"/>
    <w:rPr>
      <w:rFonts w:ascii="楷体_GB2312" w:hAnsi="Arial" w:eastAsia="楷体_GB2312"/>
      <w:b/>
      <w:bCs/>
      <w:kern w:val="2"/>
      <w:sz w:val="24"/>
      <w:szCs w:val="32"/>
      <w:lang w:val="en-US" w:eastAsia="zh-CN" w:bidi="ar-SA"/>
    </w:rPr>
  </w:style>
  <w:style w:type="character" w:customStyle="1" w:styleId="545">
    <w:name w:val="pt141"/>
    <w:qFormat/>
    <w:uiPriority w:val="0"/>
    <w:rPr>
      <w:color w:val="330066"/>
      <w:sz w:val="22"/>
      <w:szCs w:val="22"/>
    </w:rPr>
  </w:style>
  <w:style w:type="character" w:customStyle="1" w:styleId="546">
    <w:name w:val="h Char Char"/>
    <w:qFormat/>
    <w:uiPriority w:val="0"/>
    <w:rPr>
      <w:rFonts w:eastAsia="宋体"/>
      <w:kern w:val="2"/>
      <w:sz w:val="18"/>
      <w:lang w:val="en-US" w:eastAsia="zh-CN" w:bidi="ar-SA"/>
    </w:rPr>
  </w:style>
  <w:style w:type="character" w:customStyle="1" w:styleId="547">
    <w:name w:val="标题 1 Char"/>
    <w:link w:val="3"/>
    <w:qFormat/>
    <w:uiPriority w:val="0"/>
    <w:rPr>
      <w:b/>
      <w:bCs/>
      <w:kern w:val="44"/>
      <w:sz w:val="44"/>
      <w:szCs w:val="44"/>
    </w:rPr>
  </w:style>
  <w:style w:type="character" w:customStyle="1" w:styleId="548">
    <w:name w:val="页眉 Char"/>
    <w:qFormat/>
    <w:uiPriority w:val="0"/>
    <w:rPr>
      <w:rFonts w:eastAsia="仿宋_GB2312"/>
      <w:kern w:val="2"/>
      <w:sz w:val="18"/>
      <w:lang w:val="en-US" w:eastAsia="zh-CN"/>
    </w:rPr>
  </w:style>
  <w:style w:type="character" w:customStyle="1" w:styleId="549">
    <w:name w:val="b11_01b Char"/>
    <w:link w:val="407"/>
    <w:qFormat/>
    <w:uiPriority w:val="0"/>
    <w:rPr>
      <w:rFonts w:ascii="Verdana" w:hAnsi="Verdana"/>
      <w:b/>
      <w:bCs/>
      <w:color w:val="4A82CA"/>
      <w:sz w:val="17"/>
      <w:szCs w:val="17"/>
    </w:rPr>
  </w:style>
  <w:style w:type="character" w:customStyle="1" w:styleId="550">
    <w:name w:val="标题4-dyf Char"/>
    <w:link w:val="345"/>
    <w:qFormat/>
    <w:uiPriority w:val="0"/>
    <w:rPr>
      <w:rFonts w:ascii="Cambria" w:hAnsi="Cambria"/>
      <w:b/>
      <w:bCs/>
      <w:color w:val="000000"/>
      <w:kern w:val="2"/>
      <w:sz w:val="21"/>
      <w:szCs w:val="21"/>
    </w:rPr>
  </w:style>
  <w:style w:type="character" w:customStyle="1" w:styleId="551">
    <w:name w:val="批注主题 Char"/>
    <w:qFormat/>
    <w:uiPriority w:val="0"/>
    <w:rPr>
      <w:rFonts w:eastAsia="宋体"/>
      <w:b/>
      <w:bCs/>
      <w:kern w:val="2"/>
      <w:sz w:val="21"/>
      <w:szCs w:val="24"/>
      <w:lang w:val="en-US" w:eastAsia="zh-CN" w:bidi="ar-SA"/>
    </w:rPr>
  </w:style>
  <w:style w:type="character" w:customStyle="1" w:styleId="55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53">
    <w:name w:val="正文首行缩进两字 Char"/>
    <w:qFormat/>
    <w:uiPriority w:val="0"/>
    <w:rPr>
      <w:sz w:val="24"/>
      <w:szCs w:val="24"/>
      <w:lang w:val="en-US" w:eastAsia="zh-CN" w:bidi="ar-SA"/>
    </w:rPr>
  </w:style>
  <w:style w:type="character" w:customStyle="1" w:styleId="554">
    <w:name w:val="Char Char51"/>
    <w:qFormat/>
    <w:uiPriority w:val="0"/>
    <w:rPr>
      <w:rFonts w:ascii="宋体" w:hAnsi="Courier New" w:eastAsia="宋体"/>
      <w:kern w:val="2"/>
      <w:sz w:val="21"/>
      <w:lang w:val="en-US" w:eastAsia="zh-CN"/>
    </w:rPr>
  </w:style>
  <w:style w:type="character" w:customStyle="1" w:styleId="555">
    <w:name w:val="带编号样式 Char"/>
    <w:qFormat/>
    <w:uiPriority w:val="0"/>
    <w:rPr>
      <w:rFonts w:ascii="仿宋_GB2312" w:eastAsia="仿宋_GB2312"/>
      <w:color w:val="000000"/>
      <w:sz w:val="24"/>
      <w:lang w:bidi="ar-SA"/>
    </w:rPr>
  </w:style>
  <w:style w:type="character" w:customStyle="1" w:styleId="556">
    <w:name w:val="样式4 Char"/>
    <w:qFormat/>
    <w:uiPriority w:val="0"/>
    <w:rPr>
      <w:rFonts w:ascii="仿宋_GB2312" w:hAnsi="仿宋" w:eastAsia="仿宋_GB2312"/>
      <w:b/>
      <w:kern w:val="2"/>
      <w:sz w:val="32"/>
      <w:szCs w:val="32"/>
      <w:lang w:bidi="ar-SA"/>
    </w:rPr>
  </w:style>
  <w:style w:type="character" w:customStyle="1" w:styleId="557">
    <w:name w:val="样式 标题 4h4H4Fab-4T5Ref Heading 1rh1Heading sqlsect 1.2.3.... Char"/>
    <w:link w:val="170"/>
    <w:qFormat/>
    <w:uiPriority w:val="0"/>
    <w:rPr>
      <w:rFonts w:ascii="微软雅黑" w:hAnsi="微软雅黑" w:eastAsia="微软雅黑"/>
      <w:b/>
      <w:bCs/>
      <w:kern w:val="2"/>
      <w:sz w:val="24"/>
      <w:szCs w:val="28"/>
    </w:rPr>
  </w:style>
  <w:style w:type="character" w:customStyle="1" w:styleId="558">
    <w:name w:val="PI Char"/>
    <w:qFormat/>
    <w:uiPriority w:val="0"/>
    <w:rPr>
      <w:rFonts w:ascii="宋体" w:hAnsi="宋体" w:eastAsia="宋体"/>
      <w:kern w:val="2"/>
      <w:sz w:val="24"/>
      <w:szCs w:val="24"/>
      <w:lang w:val="en-US" w:eastAsia="zh-CN" w:bidi="ar-SA"/>
    </w:rPr>
  </w:style>
  <w:style w:type="character" w:customStyle="1" w:styleId="559">
    <w:name w:val="Char Char111"/>
    <w:qFormat/>
    <w:locked/>
    <w:uiPriority w:val="0"/>
    <w:rPr>
      <w:rFonts w:ascii="宋体" w:hAnsi="宋体" w:eastAsia="宋体"/>
      <w:b/>
      <w:kern w:val="2"/>
      <w:sz w:val="24"/>
      <w:szCs w:val="24"/>
      <w:lang w:val="en-US" w:eastAsia="zh-CN" w:bidi="ar-SA"/>
    </w:rPr>
  </w:style>
  <w:style w:type="character" w:customStyle="1" w:styleId="560">
    <w:name w:val="Document Map Char"/>
    <w:semiHidden/>
    <w:qFormat/>
    <w:locked/>
    <w:uiPriority w:val="0"/>
    <w:rPr>
      <w:rFonts w:eastAsia="宋体"/>
      <w:kern w:val="2"/>
      <w:sz w:val="21"/>
      <w:szCs w:val="24"/>
      <w:lang w:val="en-US" w:eastAsia="zh-CN" w:bidi="ar-SA"/>
    </w:rPr>
  </w:style>
  <w:style w:type="character" w:customStyle="1" w:styleId="561">
    <w:name w:val="正文文本缩进 Char"/>
    <w:qFormat/>
    <w:uiPriority w:val="0"/>
    <w:rPr>
      <w:rFonts w:ascii="宋体" w:hAnsi="宋体"/>
      <w:kern w:val="2"/>
      <w:sz w:val="24"/>
      <w:szCs w:val="24"/>
    </w:rPr>
  </w:style>
  <w:style w:type="character" w:customStyle="1" w:styleId="562">
    <w:name w:val="文本正文 Char Char"/>
    <w:qFormat/>
    <w:locked/>
    <w:uiPriority w:val="0"/>
    <w:rPr>
      <w:sz w:val="24"/>
      <w:lang w:bidi="ar-SA"/>
    </w:rPr>
  </w:style>
  <w:style w:type="character" w:customStyle="1" w:styleId="563">
    <w:name w:val="样式7 Char"/>
    <w:qFormat/>
    <w:uiPriority w:val="0"/>
    <w:rPr>
      <w:rFonts w:ascii="仿宋_GB2312" w:hAnsi="仿宋" w:eastAsia="仿宋_GB2312"/>
      <w:b/>
      <w:kern w:val="2"/>
      <w:sz w:val="24"/>
      <w:szCs w:val="24"/>
    </w:rPr>
  </w:style>
  <w:style w:type="character" w:customStyle="1" w:styleId="564">
    <w:name w:val="样式3 Char"/>
    <w:basedOn w:val="565"/>
    <w:qFormat/>
    <w:uiPriority w:val="0"/>
    <w:rPr>
      <w:rFonts w:ascii="仿宋_GB2312" w:hAnsi="仿宋" w:eastAsia="仿宋_GB2312" w:cs="仿宋_GB2312"/>
      <w:sz w:val="32"/>
      <w:szCs w:val="30"/>
      <w:lang w:val="zh-CN"/>
    </w:rPr>
  </w:style>
  <w:style w:type="character" w:customStyle="1" w:styleId="565">
    <w:name w:val="样式2 Char"/>
    <w:qFormat/>
    <w:uiPriority w:val="0"/>
    <w:rPr>
      <w:rFonts w:ascii="仿宋_GB2312" w:hAnsi="仿宋" w:eastAsia="仿宋_GB2312" w:cs="仿宋_GB2312"/>
      <w:b/>
      <w:bCs/>
      <w:sz w:val="32"/>
      <w:szCs w:val="30"/>
      <w:lang w:val="zh-CN"/>
    </w:rPr>
  </w:style>
  <w:style w:type="character" w:customStyle="1" w:styleId="566">
    <w:name w:val="二级标题 Char Char"/>
    <w:qFormat/>
    <w:uiPriority w:val="0"/>
    <w:rPr>
      <w:rFonts w:ascii="宋体" w:hAnsi="宋体" w:eastAsia="宋体"/>
      <w:b/>
      <w:snapToGrid w:val="0"/>
      <w:kern w:val="2"/>
      <w:sz w:val="24"/>
      <w:szCs w:val="24"/>
      <w:lang w:val="en-US" w:eastAsia="zh-CN" w:bidi="ar-SA"/>
    </w:rPr>
  </w:style>
  <w:style w:type="character" w:customStyle="1" w:styleId="567">
    <w:name w:val="Table Text Char1"/>
    <w:qFormat/>
    <w:uiPriority w:val="0"/>
    <w:rPr>
      <w:rFonts w:eastAsia="宋体"/>
      <w:sz w:val="24"/>
      <w:szCs w:val="24"/>
      <w:lang w:val="en-US" w:eastAsia="zh-CN" w:bidi="ar-SA"/>
    </w:rPr>
  </w:style>
  <w:style w:type="character" w:customStyle="1" w:styleId="568">
    <w:name w:val="shadow11"/>
    <w:qFormat/>
    <w:uiPriority w:val="0"/>
    <w:rPr>
      <w:color w:val="000000"/>
      <w:sz w:val="21"/>
    </w:rPr>
  </w:style>
  <w:style w:type="character" w:customStyle="1" w:styleId="569">
    <w:name w:val="HTML 地址 Char"/>
    <w:link w:val="29"/>
    <w:qFormat/>
    <w:uiPriority w:val="0"/>
    <w:rPr>
      <w:rFonts w:ascii="宋体" w:hAnsi="宋体"/>
      <w:i/>
      <w:iCs/>
      <w:sz w:val="24"/>
      <w:szCs w:val="24"/>
    </w:rPr>
  </w:style>
  <w:style w:type="character" w:customStyle="1" w:styleId="570">
    <w:name w:val="Char Char22"/>
    <w:qFormat/>
    <w:uiPriority w:val="0"/>
    <w:rPr>
      <w:rFonts w:eastAsia="宋体"/>
      <w:b/>
      <w:bCs/>
      <w:kern w:val="2"/>
      <w:sz w:val="21"/>
      <w:szCs w:val="24"/>
      <w:lang w:val="en-US" w:eastAsia="zh-CN" w:bidi="ar-SA"/>
    </w:rPr>
  </w:style>
  <w:style w:type="character" w:customStyle="1" w:styleId="571">
    <w:name w:val="标题 5 Char"/>
    <w:link w:val="7"/>
    <w:qFormat/>
    <w:uiPriority w:val="0"/>
    <w:rPr>
      <w:b/>
      <w:bCs/>
      <w:kern w:val="2"/>
      <w:sz w:val="28"/>
      <w:szCs w:val="28"/>
    </w:rPr>
  </w:style>
  <w:style w:type="character" w:customStyle="1" w:styleId="572">
    <w:name w:val="h3 Char1"/>
    <w:qFormat/>
    <w:uiPriority w:val="0"/>
    <w:rPr>
      <w:rFonts w:eastAsia="宋体"/>
      <w:b/>
      <w:bCs/>
      <w:kern w:val="2"/>
      <w:sz w:val="32"/>
      <w:szCs w:val="32"/>
      <w:lang w:bidi="ar-SA"/>
    </w:rPr>
  </w:style>
  <w:style w:type="character" w:customStyle="1" w:styleId="573">
    <w:name w:val="FA正文 Char Char"/>
    <w:qFormat/>
    <w:uiPriority w:val="0"/>
    <w:rPr>
      <w:rFonts w:hAnsi="宋体"/>
      <w:kern w:val="2"/>
      <w:sz w:val="24"/>
      <w:lang w:bidi="ar-SA"/>
    </w:rPr>
  </w:style>
  <w:style w:type="character" w:customStyle="1" w:styleId="574">
    <w:name w:val="Char Char7"/>
    <w:semiHidden/>
    <w:qFormat/>
    <w:uiPriority w:val="0"/>
    <w:rPr>
      <w:rFonts w:eastAsia="宋体"/>
      <w:kern w:val="2"/>
      <w:sz w:val="21"/>
      <w:szCs w:val="24"/>
      <w:lang w:val="en-US" w:eastAsia="zh-CN" w:bidi="ar-SA"/>
    </w:rPr>
  </w:style>
  <w:style w:type="character" w:customStyle="1" w:styleId="575">
    <w:name w:val="hui"/>
    <w:basedOn w:val="63"/>
    <w:qFormat/>
    <w:uiPriority w:val="0"/>
  </w:style>
  <w:style w:type="character" w:customStyle="1" w:styleId="576">
    <w:name w:val="正文缩进 Char"/>
    <w:qFormat/>
    <w:uiPriority w:val="0"/>
    <w:rPr>
      <w:rFonts w:eastAsia="宋体"/>
      <w:kern w:val="2"/>
      <w:sz w:val="21"/>
      <w:lang w:val="en-US" w:eastAsia="zh-CN"/>
    </w:rPr>
  </w:style>
  <w:style w:type="character" w:customStyle="1" w:styleId="577">
    <w:name w:val="正文1 Char"/>
    <w:qFormat/>
    <w:uiPriority w:val="0"/>
    <w:rPr>
      <w:rFonts w:ascii="宋体" w:eastAsia="宋体"/>
      <w:snapToGrid w:val="0"/>
      <w:color w:val="000000"/>
      <w:kern w:val="28"/>
      <w:sz w:val="28"/>
      <w:lang w:val="en-US" w:eastAsia="zh-CN" w:bidi="ar-SA"/>
    </w:rPr>
  </w:style>
  <w:style w:type="character" w:customStyle="1" w:styleId="578">
    <w:name w:val="Char Char61"/>
    <w:qFormat/>
    <w:uiPriority w:val="0"/>
    <w:rPr>
      <w:rFonts w:eastAsia="宋体"/>
      <w:kern w:val="2"/>
      <w:sz w:val="21"/>
      <w:szCs w:val="24"/>
      <w:lang w:val="en-US" w:eastAsia="zh-CN" w:bidi="ar-SA"/>
    </w:rPr>
  </w:style>
  <w:style w:type="character" w:customStyle="1" w:styleId="579">
    <w:name w:val="正文文本 3 Char"/>
    <w:link w:val="22"/>
    <w:qFormat/>
    <w:uiPriority w:val="0"/>
    <w:rPr>
      <w:kern w:val="2"/>
      <w:sz w:val="21"/>
    </w:rPr>
  </w:style>
  <w:style w:type="character" w:customStyle="1" w:styleId="580">
    <w:name w:val="message1"/>
    <w:qFormat/>
    <w:uiPriority w:val="0"/>
    <w:rPr>
      <w:rFonts w:hint="default" w:ascii="Tahoma" w:hAnsi="Tahoma" w:cs="Tahoma"/>
      <w:sz w:val="18"/>
      <w:szCs w:val="18"/>
    </w:rPr>
  </w:style>
  <w:style w:type="character" w:customStyle="1" w:styleId="581">
    <w:name w:val="DO_NOT_TRANSLATE"/>
    <w:qFormat/>
    <w:uiPriority w:val="0"/>
    <w:rPr>
      <w:rFonts w:ascii="Courier New" w:hAnsi="Courier New" w:cs="Courier New"/>
      <w:color w:val="800000"/>
    </w:rPr>
  </w:style>
  <w:style w:type="character" w:customStyle="1" w:styleId="582">
    <w:name w:val="unnamed11"/>
    <w:qFormat/>
    <w:uiPriority w:val="0"/>
    <w:rPr>
      <w:sz w:val="20"/>
      <w:szCs w:val="20"/>
    </w:rPr>
  </w:style>
  <w:style w:type="character" w:customStyle="1" w:styleId="583">
    <w:name w:val="tw4winInternal"/>
    <w:qFormat/>
    <w:uiPriority w:val="0"/>
    <w:rPr>
      <w:rFonts w:ascii="Courier New" w:hAnsi="Courier New" w:cs="Courier New"/>
      <w:color w:val="FF0000"/>
    </w:rPr>
  </w:style>
  <w:style w:type="character" w:customStyle="1" w:styleId="584">
    <w:name w:val="正文（缩进2汉字） Char"/>
    <w:link w:val="324"/>
    <w:qFormat/>
    <w:uiPriority w:val="0"/>
    <w:rPr>
      <w:rFonts w:ascii="宋体"/>
    </w:rPr>
  </w:style>
  <w:style w:type="character" w:customStyle="1" w:styleId="585">
    <w:name w:val="页脚 Char"/>
    <w:qFormat/>
    <w:uiPriority w:val="0"/>
    <w:rPr>
      <w:rFonts w:eastAsia="仿宋_GB2312"/>
      <w:kern w:val="2"/>
      <w:sz w:val="18"/>
      <w:lang w:val="en-US" w:eastAsia="zh-CN"/>
    </w:rPr>
  </w:style>
  <w:style w:type="character" w:customStyle="1" w:styleId="586">
    <w:name w:val="正文文本缩进 3 Char"/>
    <w:link w:val="51"/>
    <w:qFormat/>
    <w:uiPriority w:val="0"/>
    <w:rPr>
      <w:kern w:val="2"/>
      <w:sz w:val="24"/>
    </w:rPr>
  </w:style>
  <w:style w:type="character" w:customStyle="1" w:styleId="587">
    <w:name w:val="正文缩进 Char1"/>
    <w:qFormat/>
    <w:uiPriority w:val="0"/>
    <w:rPr>
      <w:rFonts w:ascii="宋体" w:eastAsia="宋体"/>
      <w:snapToGrid w:val="0"/>
      <w:color w:val="000000"/>
      <w:kern w:val="28"/>
      <w:sz w:val="28"/>
      <w:lang w:val="en-US" w:eastAsia="zh-CN" w:bidi="ar-SA"/>
    </w:rPr>
  </w:style>
  <w:style w:type="character" w:customStyle="1" w:styleId="588">
    <w:name w:val="style36"/>
    <w:basedOn w:val="63"/>
    <w:qFormat/>
    <w:uiPriority w:val="0"/>
  </w:style>
  <w:style w:type="character" w:customStyle="1" w:styleId="589">
    <w:name w:val="hui3"/>
    <w:qFormat/>
    <w:uiPriority w:val="0"/>
    <w:rPr>
      <w:color w:val="333333"/>
    </w:rPr>
  </w:style>
  <w:style w:type="character" w:customStyle="1" w:styleId="590">
    <w:name w:val="apple-converted-space"/>
    <w:qFormat/>
    <w:uiPriority w:val="0"/>
  </w:style>
  <w:style w:type="character" w:customStyle="1" w:styleId="591">
    <w:name w:val="文档结构图 Char"/>
    <w:qFormat/>
    <w:uiPriority w:val="0"/>
    <w:rPr>
      <w:rFonts w:eastAsia="宋体"/>
      <w:kern w:val="2"/>
      <w:sz w:val="21"/>
      <w:szCs w:val="24"/>
      <w:lang w:val="en-US" w:eastAsia="zh-CN" w:bidi="ar-SA"/>
    </w:rPr>
  </w:style>
  <w:style w:type="character" w:customStyle="1" w:styleId="592">
    <w:name w:val="正文非缩进 Char3"/>
    <w:qFormat/>
    <w:uiPriority w:val="0"/>
    <w:rPr>
      <w:rFonts w:ascii="宋体" w:eastAsia="宋体"/>
      <w:snapToGrid w:val="0"/>
      <w:color w:val="000000"/>
      <w:kern w:val="28"/>
      <w:sz w:val="28"/>
      <w:lang w:val="en-US" w:eastAsia="zh-CN" w:bidi="ar-SA"/>
    </w:rPr>
  </w:style>
  <w:style w:type="character" w:customStyle="1" w:styleId="593">
    <w:name w:val="dectext1"/>
    <w:qFormat/>
    <w:uiPriority w:val="0"/>
    <w:rPr>
      <w:rFonts w:ascii="宋体" w:hAnsi="宋体" w:eastAsia="宋体"/>
      <w:color w:val="333333"/>
      <w:sz w:val="21"/>
      <w:szCs w:val="21"/>
      <w:u w:val="none"/>
    </w:rPr>
  </w:style>
  <w:style w:type="character" w:customStyle="1" w:styleId="594">
    <w:name w:val="副标题 Char1"/>
    <w:qFormat/>
    <w:uiPriority w:val="0"/>
    <w:rPr>
      <w:rFonts w:ascii="Cambria" w:hAnsi="Cambria" w:eastAsia="宋体" w:cs="Times New Roman"/>
      <w:b/>
      <w:bCs/>
      <w:snapToGrid w:val="0"/>
      <w:kern w:val="28"/>
      <w:sz w:val="32"/>
      <w:szCs w:val="32"/>
    </w:rPr>
  </w:style>
  <w:style w:type="character" w:customStyle="1" w:styleId="595">
    <w:name w:val="f141"/>
    <w:qFormat/>
    <w:uiPriority w:val="0"/>
    <w:rPr>
      <w:rFonts w:ascii="Tahoma" w:hAnsi="Tahoma" w:eastAsia="宋体"/>
      <w:b/>
      <w:kern w:val="2"/>
      <w:sz w:val="21"/>
      <w:szCs w:val="21"/>
      <w:lang w:val="en-US" w:eastAsia="zh-CN" w:bidi="ar-SA"/>
    </w:rPr>
  </w:style>
  <w:style w:type="character" w:customStyle="1" w:styleId="596">
    <w:name w:val="日期 Char"/>
    <w:link w:val="35"/>
    <w:qFormat/>
    <w:uiPriority w:val="0"/>
    <w:rPr>
      <w:rFonts w:ascii="宋体"/>
      <w:kern w:val="2"/>
      <w:sz w:val="24"/>
      <w:szCs w:val="21"/>
      <w:lang w:val="zh-CN"/>
    </w:rPr>
  </w:style>
  <w:style w:type="character" w:customStyle="1" w:styleId="597">
    <w:name w:val="标题 4 Char"/>
    <w:link w:val="6"/>
    <w:qFormat/>
    <w:uiPriority w:val="0"/>
    <w:rPr>
      <w:rFonts w:ascii="Arial" w:hAnsi="Arial" w:eastAsia="黑体"/>
      <w:b/>
      <w:bCs/>
      <w:kern w:val="2"/>
      <w:sz w:val="28"/>
      <w:szCs w:val="28"/>
      <w:lang w:val="zh-CN"/>
    </w:rPr>
  </w:style>
  <w:style w:type="character" w:customStyle="1" w:styleId="598">
    <w:name w:val="链接"/>
    <w:qFormat/>
    <w:uiPriority w:val="0"/>
    <w:rPr>
      <w:color w:val="0000FF"/>
      <w:sz w:val="21"/>
      <w:szCs w:val="21"/>
      <w:u w:val="single"/>
    </w:rPr>
  </w:style>
  <w:style w:type="character" w:customStyle="1" w:styleId="599">
    <w:name w:val="正文首行缩进 Char Char Char Char Char Char"/>
    <w:qFormat/>
    <w:uiPriority w:val="0"/>
    <w:rPr>
      <w:rFonts w:ascii="宋体" w:eastAsia="宋体"/>
      <w:kern w:val="2"/>
      <w:sz w:val="24"/>
      <w:lang w:val="zh-CN" w:bidi="ar-SA"/>
    </w:rPr>
  </w:style>
  <w:style w:type="character" w:customStyle="1" w:styleId="600">
    <w:name w:val="tw4winError"/>
    <w:qFormat/>
    <w:uiPriority w:val="0"/>
    <w:rPr>
      <w:rFonts w:ascii="Courier New" w:hAnsi="Courier New" w:cs="Courier New"/>
      <w:color w:val="00FF00"/>
      <w:sz w:val="40"/>
      <w:szCs w:val="40"/>
    </w:rPr>
  </w:style>
  <w:style w:type="character" w:customStyle="1" w:styleId="601">
    <w:name w:val="Used by Word for text of Help footnotes Char Char"/>
    <w:semiHidden/>
    <w:qFormat/>
    <w:uiPriority w:val="0"/>
    <w:rPr>
      <w:rFonts w:ascii="Times New Roman" w:hAnsi="Times New Roman" w:eastAsia="宋体" w:cs="Times New Roman"/>
      <w:sz w:val="20"/>
      <w:szCs w:val="20"/>
    </w:rPr>
  </w:style>
  <w:style w:type="character" w:customStyle="1" w:styleId="602">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603">
    <w:name w:val="表正文 Char"/>
    <w:qFormat/>
    <w:uiPriority w:val="0"/>
    <w:rPr>
      <w:rFonts w:ascii="宋体" w:eastAsia="宋体"/>
      <w:snapToGrid w:val="0"/>
      <w:color w:val="000000"/>
      <w:kern w:val="28"/>
      <w:sz w:val="28"/>
      <w:lang w:val="en-US" w:eastAsia="zh-CN" w:bidi="ar-SA"/>
    </w:rPr>
  </w:style>
  <w:style w:type="character" w:customStyle="1" w:styleId="604">
    <w:name w:val="普通文字 Char1 Char"/>
    <w:qFormat/>
    <w:uiPriority w:val="0"/>
    <w:rPr>
      <w:rFonts w:ascii="宋体" w:hAnsi="Courier New" w:eastAsia="宋体"/>
      <w:kern w:val="2"/>
      <w:sz w:val="21"/>
      <w:szCs w:val="24"/>
      <w:lang w:val="en-US" w:eastAsia="zh-CN" w:bidi="ar-SA"/>
    </w:rPr>
  </w:style>
  <w:style w:type="character" w:customStyle="1" w:styleId="605">
    <w:name w:val="pt9"/>
    <w:qFormat/>
    <w:uiPriority w:val="0"/>
    <w:rPr>
      <w:rFonts w:ascii="仿宋_GB2312" w:eastAsia="微软雅黑"/>
      <w:b/>
      <w:kern w:val="2"/>
      <w:sz w:val="32"/>
      <w:szCs w:val="32"/>
      <w:lang w:val="en-US" w:eastAsia="zh-CN" w:bidi="ar-SA"/>
    </w:rPr>
  </w:style>
  <w:style w:type="character" w:customStyle="1" w:styleId="606">
    <w:name w:val="large1"/>
    <w:qFormat/>
    <w:uiPriority w:val="0"/>
    <w:rPr>
      <w:rFonts w:hint="eastAsia" w:ascii="宋体" w:hAnsi="宋体" w:eastAsia="宋体"/>
      <w:sz w:val="21"/>
      <w:szCs w:val="21"/>
    </w:rPr>
  </w:style>
  <w:style w:type="character" w:customStyle="1" w:styleId="607">
    <w:name w:val="样式 样式 标题 4h4H4Fab-4T5Ref Heading 1rh1Heading sqlsect 1.2.3.... +... Char"/>
    <w:link w:val="169"/>
    <w:qFormat/>
    <w:uiPriority w:val="0"/>
    <w:rPr>
      <w:rFonts w:ascii="微软雅黑" w:hAnsi="微软雅黑" w:eastAsia="微软雅黑"/>
      <w:b/>
      <w:bCs/>
      <w:kern w:val="2"/>
      <w:sz w:val="24"/>
      <w:szCs w:val="28"/>
    </w:rPr>
  </w:style>
  <w:style w:type="character" w:customStyle="1" w:styleId="608">
    <w:name w:val="标题 4 Char1"/>
    <w:semiHidden/>
    <w:qFormat/>
    <w:uiPriority w:val="9"/>
    <w:rPr>
      <w:rFonts w:ascii="Cambria" w:hAnsi="Cambria" w:eastAsia="宋体" w:cs="Times New Roman"/>
      <w:b/>
      <w:bCs/>
      <w:kern w:val="2"/>
      <w:sz w:val="28"/>
      <w:szCs w:val="28"/>
    </w:rPr>
  </w:style>
  <w:style w:type="character" w:customStyle="1" w:styleId="609">
    <w:name w:val="tw4winPopup"/>
    <w:qFormat/>
    <w:uiPriority w:val="0"/>
    <w:rPr>
      <w:rFonts w:ascii="Courier New" w:hAnsi="Courier New" w:cs="Courier New"/>
      <w:color w:val="008000"/>
    </w:rPr>
  </w:style>
  <w:style w:type="character" w:customStyle="1" w:styleId="610">
    <w:name w:val="标题 6 Char"/>
    <w:link w:val="8"/>
    <w:qFormat/>
    <w:uiPriority w:val="0"/>
    <w:rPr>
      <w:rFonts w:ascii="Arial" w:hAnsi="Arial" w:eastAsia="黑体"/>
      <w:b/>
      <w:bCs/>
      <w:kern w:val="2"/>
      <w:sz w:val="24"/>
      <w:szCs w:val="24"/>
    </w:rPr>
  </w:style>
  <w:style w:type="character" w:customStyle="1" w:styleId="611">
    <w:name w:val="正文缩进 Char2"/>
    <w:link w:val="16"/>
    <w:qFormat/>
    <w:uiPriority w:val="0"/>
    <w:rPr>
      <w:rFonts w:ascii="宋体" w:eastAsia="宋体"/>
      <w:snapToGrid w:val="0"/>
      <w:color w:val="000000"/>
      <w:kern w:val="28"/>
      <w:sz w:val="28"/>
      <w:lang w:val="en-US" w:eastAsia="zh-CN" w:bidi="ar-SA"/>
    </w:rPr>
  </w:style>
  <w:style w:type="character" w:customStyle="1" w:styleId="612">
    <w:name w:val="批注文字 Char1"/>
    <w:link w:val="20"/>
    <w:qFormat/>
    <w:uiPriority w:val="99"/>
    <w:rPr>
      <w:kern w:val="2"/>
      <w:sz w:val="21"/>
      <w:szCs w:val="24"/>
    </w:rPr>
  </w:style>
  <w:style w:type="character" w:customStyle="1" w:styleId="613">
    <w:name w:val="批注框文本 Char"/>
    <w:link w:val="37"/>
    <w:semiHidden/>
    <w:qFormat/>
    <w:uiPriority w:val="0"/>
    <w:rPr>
      <w:kern w:val="2"/>
      <w:sz w:val="18"/>
      <w:szCs w:val="18"/>
    </w:rPr>
  </w:style>
  <w:style w:type="character" w:customStyle="1" w:styleId="614">
    <w:name w:val="Footer Char"/>
    <w:qFormat/>
    <w:locked/>
    <w:uiPriority w:val="0"/>
    <w:rPr>
      <w:rFonts w:eastAsia="宋体"/>
      <w:kern w:val="2"/>
      <w:sz w:val="18"/>
      <w:lang w:val="en-US" w:eastAsia="zh-CN" w:bidi="ar-SA"/>
    </w:rPr>
  </w:style>
  <w:style w:type="paragraph" w:customStyle="1" w:styleId="615">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6">
    <w:name w:val="索引 11"/>
    <w:basedOn w:val="1"/>
    <w:next w:val="1"/>
    <w:qFormat/>
    <w:uiPriority w:val="0"/>
    <w:pPr>
      <w:adjustRightInd/>
      <w:spacing w:line="360" w:lineRule="auto"/>
    </w:pPr>
    <w:rPr>
      <w:rFonts w:ascii="仿宋_GB2312" w:eastAsia="仿宋_GB2312"/>
      <w:sz w:val="24"/>
      <w:szCs w:val="20"/>
    </w:rPr>
  </w:style>
  <w:style w:type="paragraph" w:customStyle="1" w:styleId="617">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18">
    <w:name w:val="纯文本_0_0"/>
    <w:basedOn w:val="1"/>
    <w:link w:val="619"/>
    <w:qFormat/>
    <w:uiPriority w:val="0"/>
    <w:pPr>
      <w:adjustRightInd/>
    </w:pPr>
    <w:rPr>
      <w:rFonts w:ascii="宋体" w:hAnsi="Courier New"/>
      <w:szCs w:val="21"/>
    </w:rPr>
  </w:style>
  <w:style w:type="character" w:customStyle="1" w:styleId="619">
    <w:name w:val="纯文本 Char_0"/>
    <w:link w:val="618"/>
    <w:qFormat/>
    <w:uiPriority w:val="0"/>
    <w:rPr>
      <w:rFonts w:ascii="宋体" w:hAnsi="Courier New"/>
      <w:kern w:val="2"/>
      <w:sz w:val="21"/>
      <w:szCs w:val="21"/>
      <w:lang w:val="en-US" w:eastAsia="zh-CN"/>
    </w:rPr>
  </w:style>
  <w:style w:type="character" w:customStyle="1" w:styleId="620">
    <w:name w:val="纯文本 Char1"/>
    <w:link w:val="621"/>
    <w:qFormat/>
    <w:uiPriority w:val="0"/>
    <w:rPr>
      <w:rFonts w:ascii="宋体" w:hAnsi="Courier New"/>
    </w:rPr>
  </w:style>
  <w:style w:type="paragraph" w:customStyle="1" w:styleId="621">
    <w:name w:val="纯文本1"/>
    <w:basedOn w:val="1"/>
    <w:link w:val="620"/>
    <w:qFormat/>
    <w:uiPriority w:val="0"/>
    <w:pPr>
      <w:adjustRightInd/>
    </w:pPr>
    <w:rPr>
      <w:rFonts w:ascii="宋体" w:hAnsi="Courier New"/>
      <w:kern w:val="0"/>
      <w:sz w:val="20"/>
      <w:szCs w:val="20"/>
    </w:rPr>
  </w:style>
  <w:style w:type="paragraph" w:customStyle="1" w:styleId="622">
    <w:name w:val="Char Char Char Char Char Char Char2"/>
    <w:basedOn w:val="1"/>
    <w:qFormat/>
    <w:uiPriority w:val="0"/>
    <w:rPr>
      <w:rFonts w:ascii="仿宋_GB2312" w:eastAsia="仿宋_GB2312"/>
      <w:b/>
      <w:sz w:val="32"/>
      <w:szCs w:val="32"/>
    </w:rPr>
  </w:style>
  <w:style w:type="paragraph" w:customStyle="1" w:styleId="623">
    <w:name w:val="Char Char1 Char Char Char Char Char Char2"/>
    <w:basedOn w:val="1"/>
    <w:qFormat/>
    <w:uiPriority w:val="0"/>
    <w:rPr>
      <w:rFonts w:ascii="仿宋_GB2312" w:eastAsia="仿宋_GB2312"/>
      <w:b/>
      <w:sz w:val="32"/>
      <w:szCs w:val="20"/>
    </w:rPr>
  </w:style>
  <w:style w:type="paragraph" w:customStyle="1" w:styleId="624">
    <w:name w:val="修订1"/>
    <w:hidden/>
    <w:unhideWhenUsed/>
    <w:qFormat/>
    <w:uiPriority w:val="99"/>
    <w:rPr>
      <w:rFonts w:ascii="Times New Roman" w:hAnsi="Times New Roman" w:eastAsia="宋体" w:cs="Times New Roman"/>
      <w:kern w:val="2"/>
      <w:sz w:val="21"/>
      <w:szCs w:val="24"/>
      <w:lang w:val="en-US" w:eastAsia="zh-CN" w:bidi="ar-SA"/>
    </w:rPr>
  </w:style>
  <w:style w:type="character" w:customStyle="1" w:styleId="625">
    <w:name w:val="Default Char"/>
    <w:link w:val="72"/>
    <w:qFormat/>
    <w:uiPriority w:val="0"/>
    <w:rPr>
      <w:rFonts w:ascii="仿宋_GB2312" w:eastAsia="仿宋_GB2312" w:cs="仿宋_GB2312"/>
      <w:color w:val="000000"/>
      <w:sz w:val="24"/>
      <w:szCs w:val="24"/>
    </w:rPr>
  </w:style>
  <w:style w:type="paragraph" w:customStyle="1" w:styleId="626">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7">
    <w:name w:val="font61"/>
    <w:basedOn w:val="63"/>
    <w:qFormat/>
    <w:uiPriority w:val="0"/>
    <w:rPr>
      <w:rFonts w:hint="eastAsia" w:ascii="仿宋" w:hAnsi="仿宋" w:eastAsia="仿宋" w:cs="仿宋"/>
      <w:snapToGrid w:val="0"/>
      <w:color w:val="000000"/>
      <w:kern w:val="0"/>
      <w:sz w:val="20"/>
      <w:szCs w:val="20"/>
      <w:u w:val="none"/>
    </w:rPr>
  </w:style>
  <w:style w:type="character" w:customStyle="1" w:styleId="628">
    <w:name w:val="font11"/>
    <w:basedOn w:val="63"/>
    <w:qFormat/>
    <w:uiPriority w:val="0"/>
    <w:rPr>
      <w:rFonts w:hint="default" w:ascii="Times New Roman" w:hAnsi="Times New Roman" w:eastAsia="黑体" w:cs="Times New Roman"/>
      <w:snapToGrid w:val="0"/>
      <w:color w:val="000000"/>
      <w:kern w:val="0"/>
      <w:sz w:val="22"/>
      <w:szCs w:val="22"/>
      <w:u w:val="none"/>
    </w:rPr>
  </w:style>
  <w:style w:type="paragraph" w:customStyle="1" w:styleId="62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table" w:customStyle="1" w:styleId="630">
    <w:name w:val="Table Normal"/>
    <w:semiHidden/>
    <w:unhideWhenUsed/>
    <w:qFormat/>
    <w:uiPriority w:val="0"/>
    <w:tblPr>
      <w:tblCellMar>
        <w:top w:w="0" w:type="dxa"/>
        <w:left w:w="0" w:type="dxa"/>
        <w:bottom w:w="0" w:type="dxa"/>
        <w:right w:w="0" w:type="dxa"/>
      </w:tblCellMar>
    </w:tblPr>
  </w:style>
  <w:style w:type="paragraph" w:customStyle="1" w:styleId="631">
    <w:name w:val="NormalIndent"/>
    <w:basedOn w:val="1"/>
    <w:qFormat/>
    <w:uiPriority w:val="0"/>
    <w:pPr>
      <w:ind w:firstLine="420" w:firstLineChars="200"/>
    </w:pPr>
  </w:style>
  <w:style w:type="paragraph" w:customStyle="1" w:styleId="632">
    <w:name w:val="C503-正文格式"/>
    <w:basedOn w:val="1"/>
    <w:qFormat/>
    <w:uiPriority w:val="0"/>
    <w:pPr>
      <w:spacing w:line="360" w:lineRule="auto"/>
      <w:ind w:firstLine="480" w:firstLineChars="200"/>
    </w:pPr>
    <w:rPr>
      <w:rFonts w:eastAsia="仿宋" w:cs="宋体"/>
      <w:sz w:val="24"/>
      <w:szCs w:val="20"/>
    </w:rPr>
  </w:style>
  <w:style w:type="paragraph" w:customStyle="1" w:styleId="633">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微软中国</Company>
  <Pages>70</Pages>
  <Words>22555</Words>
  <Characters>23723</Characters>
  <Lines>264</Lines>
  <Paragraphs>74</Paragraphs>
  <TotalTime>17</TotalTime>
  <ScaleCrop>false</ScaleCrop>
  <LinksUpToDate>false</LinksUpToDate>
  <CharactersWithSpaces>24019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2015-04-28T09:52:00Z</dcterms:created>
  <dc:creator>13779</dc:creator>
  <cp:lastModifiedBy>谢</cp:lastModifiedBy>
  <cp:lastPrinted>2025-03-24T14:56:00Z</cp:lastPrinted>
  <dcterms:modified xsi:type="dcterms:W3CDTF">2025-04-15T04:29:16Z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9AF053C3B55B40659AAE946624B8E227_13</vt:lpwstr>
  </property>
  <property fmtid="{D5CDD505-2E9C-101B-9397-08002B2CF9AE}" pid="4" name="KSOTemplateDocerSaveRecord">
    <vt:lpwstr>eyJoZGlkIjoiYzNlYTJjMTgwODNhMzdjNmZkZDViNjA5NDYyNjc0MWYiLCJ1c2VySWQiOiI2NjUzNTQ5ODgifQ==</vt:lpwstr>
  </property>
</Properties>
</file>