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44C4502C">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浙江省商务厅全球跨境电商交易博览会</w:t>
      </w: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HCZX-25200</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浙江省商务厅全球跨境电商交易博览会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4月29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25200</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浙江省商务厅全球跨境电商交易博览会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3330000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3330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浙江省商务厅全球跨境电商交易博览会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浙江省商务厅全球跨境电商交易博览会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7</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4月29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4月29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4月29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朱老师、王老师、匡老师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浙江省商务厅全球跨境电商交易博览会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2A1602A">
            <w:pPr>
              <w:pStyle w:val="33"/>
              <w:spacing w:line="360" w:lineRule="auto"/>
              <w:ind w:firstLine="420" w:firstLineChars="200"/>
              <w:rPr>
                <w:rFonts w:hAnsi="宋体"/>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w:t>
            </w:r>
            <w:r>
              <w:rPr>
                <w:rFonts w:hint="eastAsia" w:hAnsi="宋体" w:cs="宋体"/>
                <w:color w:val="auto"/>
                <w:szCs w:val="21"/>
                <w:highlight w:val="none"/>
                <w:lang w:val="en-US" w:eastAsia="zh-CN"/>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向中标人计收，代理费不足</w:t>
            </w:r>
            <w:r>
              <w:rPr>
                <w:rFonts w:hint="eastAsia" w:hAnsi="宋体" w:cs="宋体"/>
                <w:color w:val="auto"/>
                <w:szCs w:val="21"/>
                <w:highlight w:val="none"/>
                <w:lang w:val="en-US" w:eastAsia="zh-CN"/>
              </w:rPr>
              <w:t>叁</w:t>
            </w:r>
            <w:r>
              <w:rPr>
                <w:rFonts w:hint="eastAsia" w:ascii="宋体" w:hAnsi="宋体" w:cs="宋体"/>
                <w:color w:val="auto"/>
                <w:szCs w:val="21"/>
                <w:highlight w:val="none"/>
              </w:rPr>
              <w:t>仟捌佰元按</w:t>
            </w:r>
            <w:r>
              <w:rPr>
                <w:rFonts w:hint="eastAsia" w:hAnsi="宋体" w:cs="宋体"/>
                <w:color w:val="auto"/>
                <w:szCs w:val="21"/>
                <w:highlight w:val="none"/>
                <w:lang w:val="en-US" w:eastAsia="zh-CN"/>
              </w:rPr>
              <w:t>叁</w:t>
            </w:r>
            <w:r>
              <w:rPr>
                <w:rFonts w:hint="eastAsia" w:ascii="宋体" w:hAnsi="宋体" w:cs="宋体"/>
                <w:color w:val="auto"/>
                <w:szCs w:val="21"/>
                <w:highlight w:val="none"/>
              </w:rPr>
              <w:t>仟捌佰元计收</w:t>
            </w:r>
            <w:r>
              <w:rPr>
                <w:rFonts w:hint="eastAsia" w:ascii="宋体" w:hAnsi="宋体" w:cs="宋体"/>
                <w:color w:val="auto"/>
                <w:szCs w:val="21"/>
                <w:highlight w:val="none"/>
                <w:lang w:eastAsia="zh-CN"/>
              </w:rPr>
              <w:t>，</w:t>
            </w:r>
            <w:r>
              <w:rPr>
                <w:rFonts w:hint="eastAsia" w:ascii="宋体" w:hAnsi="宋体" w:cs="宋体"/>
                <w:color w:val="auto"/>
                <w:szCs w:val="21"/>
                <w:highlight w:val="none"/>
              </w:rPr>
              <w:t>请投标人报价时给予考虑。</w:t>
            </w:r>
            <w:r>
              <w:rPr>
                <w:rFonts w:hint="eastAsia" w:hAnsi="宋体"/>
                <w:color w:val="auto"/>
                <w:kern w:val="0"/>
                <w:sz w:val="24"/>
                <w:highlight w:val="none"/>
              </w:rPr>
              <w:t>具体标准详见下表：</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EC3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AD073AF">
                  <w:pPr>
                    <w:pStyle w:val="722"/>
                    <w:spacing w:line="300" w:lineRule="auto"/>
                    <w:ind w:firstLine="0"/>
                    <w:jc w:val="center"/>
                    <w:rPr>
                      <w:rFonts w:cs="Calibri"/>
                      <w:color w:val="auto"/>
                      <w:szCs w:val="21"/>
                      <w:highlight w:val="none"/>
                    </w:rPr>
                  </w:pPr>
                  <w:r>
                    <w:rPr>
                      <w:rFonts w:cs="Calibri"/>
                      <w:color w:val="auto"/>
                      <w:szCs w:val="21"/>
                      <w:highlight w:val="none"/>
                    </w:rPr>
                    <w:t>金额（万元）</w:t>
                  </w:r>
                </w:p>
              </w:tc>
              <w:tc>
                <w:tcPr>
                  <w:tcW w:w="2943" w:type="dxa"/>
                  <w:vAlign w:val="center"/>
                </w:tcPr>
                <w:p w14:paraId="22200CD9">
                  <w:pPr>
                    <w:pStyle w:val="722"/>
                    <w:spacing w:line="300" w:lineRule="auto"/>
                    <w:ind w:firstLine="0"/>
                    <w:jc w:val="center"/>
                    <w:rPr>
                      <w:rFonts w:cs="Calibri"/>
                      <w:color w:val="auto"/>
                      <w:szCs w:val="21"/>
                      <w:highlight w:val="none"/>
                    </w:rPr>
                  </w:pPr>
                  <w:r>
                    <w:rPr>
                      <w:rFonts w:cs="Calibri"/>
                      <w:color w:val="auto"/>
                      <w:szCs w:val="21"/>
                      <w:highlight w:val="none"/>
                    </w:rPr>
                    <w:t>费率</w:t>
                  </w:r>
                </w:p>
              </w:tc>
            </w:tr>
            <w:tr w14:paraId="7FB3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086E37A">
                  <w:pPr>
                    <w:pStyle w:val="722"/>
                    <w:spacing w:line="300" w:lineRule="auto"/>
                    <w:ind w:firstLine="0"/>
                    <w:jc w:val="center"/>
                    <w:rPr>
                      <w:rFonts w:cs="Calibri"/>
                      <w:color w:val="auto"/>
                      <w:szCs w:val="24"/>
                      <w:highlight w:val="none"/>
                    </w:rPr>
                  </w:pPr>
                  <w:r>
                    <w:rPr>
                      <w:rFonts w:cs="Calibri"/>
                      <w:color w:val="auto"/>
                      <w:szCs w:val="24"/>
                      <w:highlight w:val="none"/>
                    </w:rPr>
                    <w:t>100以下部分</w:t>
                  </w:r>
                </w:p>
              </w:tc>
              <w:tc>
                <w:tcPr>
                  <w:tcW w:w="2943" w:type="dxa"/>
                  <w:vAlign w:val="center"/>
                </w:tcPr>
                <w:p w14:paraId="35B7AAEB">
                  <w:pPr>
                    <w:snapToGrid w:val="0"/>
                    <w:spacing w:line="300" w:lineRule="auto"/>
                    <w:rPr>
                      <w:rFonts w:cs="Calibri"/>
                      <w:color w:val="auto"/>
                      <w:highlight w:val="none"/>
                    </w:rPr>
                  </w:pPr>
                  <w:r>
                    <w:rPr>
                      <w:rFonts w:cs="Calibri"/>
                      <w:color w:val="auto"/>
                      <w:highlight w:val="none"/>
                    </w:rPr>
                    <w:t>1.5%</w:t>
                  </w:r>
                </w:p>
              </w:tc>
            </w:tr>
            <w:tr w14:paraId="608C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1B7839B">
                  <w:pPr>
                    <w:pStyle w:val="722"/>
                    <w:spacing w:line="300" w:lineRule="auto"/>
                    <w:ind w:firstLine="0"/>
                    <w:jc w:val="center"/>
                    <w:rPr>
                      <w:rFonts w:cs="Calibri"/>
                      <w:color w:val="auto"/>
                      <w:szCs w:val="24"/>
                      <w:highlight w:val="none"/>
                    </w:rPr>
                  </w:pPr>
                  <w:r>
                    <w:rPr>
                      <w:rFonts w:cs="Calibri"/>
                      <w:color w:val="auto"/>
                      <w:szCs w:val="24"/>
                      <w:highlight w:val="none"/>
                    </w:rPr>
                    <w:t>100~500之间部分</w:t>
                  </w:r>
                </w:p>
              </w:tc>
              <w:tc>
                <w:tcPr>
                  <w:tcW w:w="2943" w:type="dxa"/>
                  <w:vAlign w:val="center"/>
                </w:tcPr>
                <w:p w14:paraId="607CF027">
                  <w:pPr>
                    <w:snapToGrid w:val="0"/>
                    <w:spacing w:line="300" w:lineRule="auto"/>
                    <w:rPr>
                      <w:rFonts w:cs="Calibri"/>
                      <w:color w:val="auto"/>
                      <w:highlight w:val="none"/>
                    </w:rPr>
                  </w:pPr>
                  <w:r>
                    <w:rPr>
                      <w:rFonts w:hint="eastAsia" w:cs="Calibri"/>
                      <w:color w:val="auto"/>
                      <w:highlight w:val="none"/>
                    </w:rPr>
                    <w:t>0.8</w:t>
                  </w:r>
                  <w:r>
                    <w:rPr>
                      <w:rFonts w:cs="Calibri"/>
                      <w:color w:val="auto"/>
                      <w:highlight w:val="none"/>
                    </w:rPr>
                    <w:t>%</w:t>
                  </w:r>
                </w:p>
              </w:tc>
            </w:tr>
            <w:tr w14:paraId="739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E9D26E2">
                  <w:pPr>
                    <w:pStyle w:val="722"/>
                    <w:spacing w:line="300" w:lineRule="auto"/>
                    <w:ind w:firstLine="0"/>
                    <w:jc w:val="center"/>
                    <w:rPr>
                      <w:rFonts w:cs="Calibri"/>
                      <w:color w:val="auto"/>
                      <w:szCs w:val="24"/>
                      <w:highlight w:val="none"/>
                    </w:rPr>
                  </w:pPr>
                  <w:r>
                    <w:rPr>
                      <w:rFonts w:cs="Calibri"/>
                      <w:color w:val="auto"/>
                      <w:szCs w:val="24"/>
                      <w:highlight w:val="none"/>
                    </w:rPr>
                    <w:t>500~1000之间部分</w:t>
                  </w:r>
                </w:p>
              </w:tc>
              <w:tc>
                <w:tcPr>
                  <w:tcW w:w="2943" w:type="dxa"/>
                  <w:vAlign w:val="center"/>
                </w:tcPr>
                <w:p w14:paraId="731A2C02">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45</w:t>
                  </w:r>
                  <w:r>
                    <w:rPr>
                      <w:rFonts w:cs="Calibri"/>
                      <w:color w:val="auto"/>
                      <w:highlight w:val="none"/>
                    </w:rPr>
                    <w:t>%</w:t>
                  </w:r>
                </w:p>
              </w:tc>
            </w:tr>
            <w:tr w14:paraId="148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C525F">
                  <w:pPr>
                    <w:pStyle w:val="722"/>
                    <w:spacing w:line="300" w:lineRule="auto"/>
                    <w:ind w:firstLine="0"/>
                    <w:jc w:val="center"/>
                    <w:rPr>
                      <w:rFonts w:cs="Calibri"/>
                      <w:color w:val="auto"/>
                      <w:szCs w:val="24"/>
                      <w:highlight w:val="none"/>
                    </w:rPr>
                  </w:pPr>
                  <w:r>
                    <w:rPr>
                      <w:rFonts w:cs="Calibri"/>
                      <w:color w:val="auto"/>
                      <w:szCs w:val="24"/>
                      <w:highlight w:val="none"/>
                    </w:rPr>
                    <w:t>1000-5000之间部分</w:t>
                  </w:r>
                </w:p>
              </w:tc>
              <w:tc>
                <w:tcPr>
                  <w:tcW w:w="2943" w:type="dxa"/>
                  <w:vAlign w:val="center"/>
                </w:tcPr>
                <w:p w14:paraId="58378D2F">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25</w:t>
                  </w:r>
                  <w:r>
                    <w:rPr>
                      <w:rFonts w:cs="Calibri"/>
                      <w:color w:val="auto"/>
                      <w:highlight w:val="none"/>
                    </w:rPr>
                    <w:t>%</w:t>
                  </w:r>
                </w:p>
              </w:tc>
            </w:tr>
          </w:tbl>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29768"/>
      <w:bookmarkEnd w:id="16"/>
      <w:bookmarkStart w:id="17" w:name="_Hlt68072990"/>
      <w:bookmarkEnd w:id="17"/>
      <w:bookmarkStart w:id="18" w:name="_Hlt68073093"/>
      <w:bookmarkEnd w:id="18"/>
      <w:bookmarkStart w:id="19" w:name="_Hlt75236290"/>
      <w:bookmarkEnd w:id="19"/>
      <w:bookmarkStart w:id="20" w:name="_Hlt68057669"/>
      <w:bookmarkEnd w:id="20"/>
      <w:bookmarkStart w:id="21" w:name="_Hlt68072998"/>
      <w:bookmarkEnd w:id="21"/>
      <w:bookmarkStart w:id="22" w:name="_Hlt68403820"/>
      <w:bookmarkEnd w:id="22"/>
      <w:bookmarkStart w:id="23" w:name="_Hlt74707468"/>
      <w:bookmarkEnd w:id="23"/>
      <w:bookmarkStart w:id="24" w:name="_Hlt74714665"/>
      <w:bookmarkEnd w:id="24"/>
      <w:bookmarkStart w:id="25" w:name="_Hlt75236011"/>
      <w:bookmarkEnd w:id="25"/>
      <w:bookmarkStart w:id="26" w:name="_Hlt74730295"/>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全球跨境电商交易博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52F91D0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100个（含）标准展位，完成境内招展、境外宣传、参展企业的展品运输、参展企业参展证件办理、人员物品安全保障等各个项目环节，整体方案应切实可行，确保企业顺利参展，高效务实。</w:t>
      </w:r>
    </w:p>
    <w:p w14:paraId="04639D2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33F9C57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76E8BA1">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7</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4E5C2A2">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杭州</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178F4A0A">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37"/>
      <w:bookmarkEnd w:id="28"/>
      <w:bookmarkStart w:id="29" w:name="_Toc184312077"/>
      <w:bookmarkEnd w:id="29"/>
      <w:bookmarkStart w:id="30" w:name="_Toc184312080"/>
      <w:bookmarkEnd w:id="30"/>
      <w:bookmarkStart w:id="31" w:name="_Toc184312110"/>
      <w:bookmarkEnd w:id="31"/>
      <w:bookmarkStart w:id="32" w:name="_Toc184312103"/>
      <w:bookmarkEnd w:id="32"/>
      <w:bookmarkStart w:id="33" w:name="_Toc184312132"/>
      <w:bookmarkEnd w:id="33"/>
      <w:bookmarkStart w:id="34" w:name="_Toc184312098"/>
      <w:bookmarkEnd w:id="34"/>
      <w:bookmarkStart w:id="35" w:name="_Toc184313243"/>
      <w:bookmarkEnd w:id="35"/>
      <w:bookmarkStart w:id="36" w:name="_Toc184313308"/>
      <w:bookmarkEnd w:id="36"/>
      <w:bookmarkStart w:id="37" w:name="_Toc184312118"/>
      <w:bookmarkEnd w:id="37"/>
      <w:bookmarkStart w:id="38" w:name="_Toc184312123"/>
      <w:bookmarkEnd w:id="38"/>
      <w:bookmarkStart w:id="39" w:name="_Toc184308045"/>
      <w:bookmarkEnd w:id="39"/>
      <w:bookmarkStart w:id="40" w:name="_Toc184312084"/>
      <w:bookmarkEnd w:id="40"/>
      <w:bookmarkStart w:id="41" w:name="_Toc184313305"/>
      <w:bookmarkEnd w:id="41"/>
      <w:bookmarkStart w:id="42" w:name="_Toc184313266"/>
      <w:bookmarkEnd w:id="42"/>
      <w:bookmarkStart w:id="43" w:name="_Toc184308080"/>
      <w:bookmarkEnd w:id="43"/>
      <w:bookmarkStart w:id="44" w:name="_Toc184310295"/>
      <w:bookmarkEnd w:id="44"/>
      <w:bookmarkStart w:id="45" w:name="_Toc184310339"/>
      <w:bookmarkEnd w:id="45"/>
      <w:bookmarkStart w:id="46" w:name="_Toc184312073"/>
      <w:bookmarkEnd w:id="46"/>
      <w:bookmarkStart w:id="47" w:name="_Toc184310296"/>
      <w:bookmarkEnd w:id="47"/>
      <w:bookmarkStart w:id="48" w:name="_Toc184314448"/>
      <w:bookmarkEnd w:id="48"/>
      <w:bookmarkStart w:id="49" w:name="_Toc184310314"/>
      <w:bookmarkEnd w:id="49"/>
      <w:bookmarkStart w:id="50" w:name="_Toc184314464"/>
      <w:bookmarkEnd w:id="50"/>
      <w:bookmarkStart w:id="51" w:name="_Toc184310341"/>
      <w:bookmarkEnd w:id="51"/>
      <w:bookmarkStart w:id="52" w:name="_Toc184312115"/>
      <w:bookmarkEnd w:id="52"/>
      <w:bookmarkStart w:id="53" w:name="_Toc184312081"/>
      <w:bookmarkEnd w:id="53"/>
      <w:bookmarkStart w:id="54" w:name="_Toc184308083"/>
      <w:bookmarkEnd w:id="54"/>
      <w:bookmarkStart w:id="55" w:name="_Toc184310292"/>
      <w:bookmarkEnd w:id="55"/>
      <w:bookmarkStart w:id="56" w:name="_Toc184308108"/>
      <w:bookmarkEnd w:id="56"/>
      <w:bookmarkStart w:id="57" w:name="_Toc184308061"/>
      <w:bookmarkEnd w:id="57"/>
      <w:bookmarkStart w:id="58" w:name="_Toc184308089"/>
      <w:bookmarkEnd w:id="58"/>
      <w:bookmarkStart w:id="59" w:name="_Toc184308040"/>
      <w:bookmarkEnd w:id="59"/>
      <w:bookmarkStart w:id="60" w:name="_Toc184312109"/>
      <w:bookmarkEnd w:id="60"/>
      <w:bookmarkStart w:id="61" w:name="_Toc184313248"/>
      <w:bookmarkEnd w:id="61"/>
      <w:bookmarkStart w:id="62" w:name="_Toc184314459"/>
      <w:bookmarkEnd w:id="62"/>
      <w:bookmarkStart w:id="63" w:name="_Toc184314445"/>
      <w:bookmarkEnd w:id="63"/>
      <w:bookmarkStart w:id="64" w:name="_Toc184312128"/>
      <w:bookmarkEnd w:id="64"/>
      <w:bookmarkStart w:id="65" w:name="_Toc184312082"/>
      <w:bookmarkEnd w:id="65"/>
      <w:bookmarkStart w:id="66" w:name="_Toc184308047"/>
      <w:bookmarkEnd w:id="66"/>
      <w:bookmarkStart w:id="67" w:name="_Toc184308067"/>
      <w:bookmarkEnd w:id="67"/>
      <w:bookmarkStart w:id="68" w:name="_Toc184314463"/>
      <w:bookmarkEnd w:id="68"/>
      <w:bookmarkStart w:id="69" w:name="_Toc184308084"/>
      <w:bookmarkEnd w:id="69"/>
      <w:bookmarkStart w:id="70" w:name="_Toc184314414"/>
      <w:bookmarkEnd w:id="70"/>
      <w:bookmarkStart w:id="71" w:name="_Toc184312114"/>
      <w:bookmarkEnd w:id="71"/>
      <w:bookmarkStart w:id="72" w:name="_Toc184314479"/>
      <w:bookmarkEnd w:id="72"/>
      <w:bookmarkStart w:id="73" w:name="_Toc184308079"/>
      <w:bookmarkEnd w:id="73"/>
      <w:bookmarkStart w:id="74" w:name="_Toc184310321"/>
      <w:bookmarkEnd w:id="74"/>
      <w:bookmarkStart w:id="75" w:name="_Toc184314460"/>
      <w:bookmarkEnd w:id="75"/>
      <w:bookmarkStart w:id="76" w:name="_Toc184310303"/>
      <w:bookmarkEnd w:id="76"/>
      <w:bookmarkStart w:id="77" w:name="_Toc184308057"/>
      <w:bookmarkEnd w:id="77"/>
      <w:bookmarkStart w:id="78" w:name="_Toc184310288"/>
      <w:bookmarkEnd w:id="78"/>
      <w:bookmarkStart w:id="79" w:name="_Toc184308046"/>
      <w:bookmarkEnd w:id="79"/>
      <w:bookmarkStart w:id="80" w:name="_Toc184310304"/>
      <w:bookmarkEnd w:id="80"/>
      <w:bookmarkStart w:id="81" w:name="_Toc184308054"/>
      <w:bookmarkEnd w:id="81"/>
      <w:bookmarkStart w:id="82" w:name="_Toc184310342"/>
      <w:bookmarkEnd w:id="82"/>
      <w:bookmarkStart w:id="83" w:name="_Toc184314441"/>
      <w:bookmarkEnd w:id="83"/>
      <w:bookmarkStart w:id="84" w:name="_Toc184308053"/>
      <w:bookmarkEnd w:id="84"/>
      <w:bookmarkStart w:id="85" w:name="_Toc184312086"/>
      <w:bookmarkEnd w:id="85"/>
      <w:bookmarkStart w:id="86" w:name="_Toc184313247"/>
      <w:bookmarkEnd w:id="86"/>
      <w:bookmarkStart w:id="87" w:name="_Toc184310332"/>
      <w:bookmarkEnd w:id="87"/>
      <w:bookmarkStart w:id="88" w:name="_Toc184314482"/>
      <w:bookmarkEnd w:id="88"/>
      <w:bookmarkStart w:id="89" w:name="_Toc184313296"/>
      <w:bookmarkEnd w:id="89"/>
      <w:bookmarkStart w:id="90" w:name="_Toc184313244"/>
      <w:bookmarkEnd w:id="90"/>
      <w:bookmarkStart w:id="91" w:name="_Toc184313259"/>
      <w:bookmarkEnd w:id="91"/>
      <w:bookmarkStart w:id="92" w:name="_Toc184308066"/>
      <w:bookmarkEnd w:id="92"/>
      <w:bookmarkStart w:id="93" w:name="_Toc184313256"/>
      <w:bookmarkEnd w:id="93"/>
      <w:bookmarkStart w:id="94" w:name="_Toc184308090"/>
      <w:bookmarkEnd w:id="94"/>
      <w:bookmarkStart w:id="95" w:name="_Toc184314410"/>
      <w:bookmarkEnd w:id="95"/>
      <w:bookmarkStart w:id="96" w:name="_Toc184314454"/>
      <w:bookmarkEnd w:id="96"/>
      <w:bookmarkStart w:id="97" w:name="_Toc184313286"/>
      <w:bookmarkEnd w:id="97"/>
      <w:bookmarkStart w:id="98" w:name="_Toc184312083"/>
      <w:bookmarkEnd w:id="98"/>
      <w:bookmarkStart w:id="99" w:name="_Toc184312101"/>
      <w:bookmarkEnd w:id="99"/>
      <w:bookmarkStart w:id="100" w:name="_Toc184308093"/>
      <w:bookmarkEnd w:id="100"/>
      <w:bookmarkStart w:id="101" w:name="_Toc184310324"/>
      <w:bookmarkEnd w:id="101"/>
      <w:bookmarkStart w:id="102" w:name="_Toc184310317"/>
      <w:bookmarkEnd w:id="102"/>
      <w:bookmarkStart w:id="103" w:name="_Toc184308099"/>
      <w:bookmarkEnd w:id="103"/>
      <w:bookmarkStart w:id="104" w:name="_Toc184313306"/>
      <w:bookmarkEnd w:id="104"/>
      <w:bookmarkStart w:id="105" w:name="_Toc184314433"/>
      <w:bookmarkEnd w:id="105"/>
      <w:bookmarkStart w:id="106" w:name="_Toc184310277"/>
      <w:bookmarkEnd w:id="106"/>
      <w:bookmarkStart w:id="107" w:name="_Toc184314440"/>
      <w:bookmarkEnd w:id="107"/>
      <w:bookmarkStart w:id="108" w:name="_Toc184312096"/>
      <w:bookmarkEnd w:id="108"/>
      <w:bookmarkStart w:id="109" w:name="_Toc184312119"/>
      <w:bookmarkEnd w:id="109"/>
      <w:bookmarkStart w:id="110" w:name="_Toc184312112"/>
      <w:bookmarkEnd w:id="110"/>
      <w:bookmarkStart w:id="111" w:name="_Toc184310310"/>
      <w:bookmarkEnd w:id="111"/>
      <w:bookmarkStart w:id="112" w:name="_Toc184312087"/>
      <w:bookmarkEnd w:id="112"/>
      <w:bookmarkStart w:id="113" w:name="_Toc184314458"/>
      <w:bookmarkEnd w:id="113"/>
      <w:bookmarkStart w:id="114" w:name="_Toc184313298"/>
      <w:bookmarkEnd w:id="114"/>
      <w:bookmarkStart w:id="115" w:name="_Toc184314415"/>
      <w:bookmarkEnd w:id="115"/>
      <w:bookmarkStart w:id="116" w:name="_Toc184310315"/>
      <w:bookmarkEnd w:id="116"/>
      <w:bookmarkStart w:id="117" w:name="_Toc184314480"/>
      <w:bookmarkEnd w:id="117"/>
      <w:bookmarkStart w:id="118" w:name="_Toc184313242"/>
      <w:bookmarkEnd w:id="118"/>
      <w:bookmarkStart w:id="119" w:name="_Toc184312102"/>
      <w:bookmarkEnd w:id="119"/>
      <w:bookmarkStart w:id="120" w:name="_Toc184310336"/>
      <w:bookmarkEnd w:id="120"/>
      <w:bookmarkStart w:id="121" w:name="_Toc184310302"/>
      <w:bookmarkEnd w:id="121"/>
      <w:bookmarkStart w:id="122" w:name="_Toc184312130"/>
      <w:bookmarkEnd w:id="122"/>
      <w:bookmarkStart w:id="123" w:name="_Toc184314418"/>
      <w:bookmarkEnd w:id="123"/>
      <w:bookmarkStart w:id="124" w:name="_Toc184310308"/>
      <w:bookmarkEnd w:id="124"/>
      <w:bookmarkStart w:id="125" w:name="_Toc184313261"/>
      <w:bookmarkEnd w:id="125"/>
      <w:bookmarkStart w:id="126" w:name="_Toc184313307"/>
      <w:bookmarkEnd w:id="126"/>
      <w:bookmarkStart w:id="127" w:name="_Toc184308043"/>
      <w:bookmarkEnd w:id="127"/>
      <w:bookmarkStart w:id="128" w:name="_Toc184313255"/>
      <w:bookmarkEnd w:id="128"/>
      <w:bookmarkStart w:id="129" w:name="_Toc184312099"/>
      <w:bookmarkEnd w:id="129"/>
      <w:bookmarkStart w:id="130" w:name="_Toc184308086"/>
      <w:bookmarkEnd w:id="130"/>
      <w:bookmarkStart w:id="131" w:name="_Toc184314472"/>
      <w:bookmarkEnd w:id="131"/>
      <w:bookmarkStart w:id="132" w:name="_Toc184313239"/>
      <w:bookmarkEnd w:id="132"/>
      <w:bookmarkStart w:id="133" w:name="_Toc184314442"/>
      <w:bookmarkEnd w:id="133"/>
      <w:bookmarkStart w:id="134" w:name="_Toc184314462"/>
      <w:bookmarkEnd w:id="134"/>
      <w:bookmarkStart w:id="135" w:name="_Toc184310305"/>
      <w:bookmarkEnd w:id="135"/>
      <w:bookmarkStart w:id="136" w:name="_Toc184313280"/>
      <w:bookmarkEnd w:id="136"/>
      <w:bookmarkStart w:id="137" w:name="_Toc184310319"/>
      <w:bookmarkEnd w:id="137"/>
      <w:bookmarkStart w:id="138" w:name="_Toc184314435"/>
      <w:bookmarkEnd w:id="138"/>
      <w:bookmarkStart w:id="139" w:name="_Toc184314465"/>
      <w:bookmarkEnd w:id="139"/>
      <w:bookmarkStart w:id="140" w:name="_Toc184313288"/>
      <w:bookmarkEnd w:id="140"/>
      <w:bookmarkStart w:id="141" w:name="_Toc184308041"/>
      <w:bookmarkEnd w:id="141"/>
      <w:bookmarkStart w:id="142" w:name="_Toc184310323"/>
      <w:bookmarkEnd w:id="142"/>
      <w:bookmarkStart w:id="143" w:name="_Toc184313282"/>
      <w:bookmarkEnd w:id="143"/>
      <w:bookmarkStart w:id="144" w:name="_Toc184310280"/>
      <w:bookmarkEnd w:id="144"/>
      <w:bookmarkStart w:id="145" w:name="_Toc184314427"/>
      <w:bookmarkEnd w:id="145"/>
      <w:bookmarkStart w:id="146" w:name="_Toc184308044"/>
      <w:bookmarkEnd w:id="146"/>
      <w:bookmarkStart w:id="147" w:name="_Toc184313297"/>
      <w:bookmarkEnd w:id="147"/>
      <w:bookmarkStart w:id="148" w:name="_Toc184314430"/>
      <w:bookmarkEnd w:id="148"/>
      <w:bookmarkStart w:id="149" w:name="_Toc184314473"/>
      <w:bookmarkEnd w:id="149"/>
      <w:bookmarkStart w:id="150" w:name="_Toc184310322"/>
      <w:bookmarkEnd w:id="150"/>
      <w:bookmarkStart w:id="151" w:name="_Toc184312107"/>
      <w:bookmarkEnd w:id="151"/>
      <w:bookmarkStart w:id="152" w:name="_Toc184312074"/>
      <w:bookmarkEnd w:id="152"/>
      <w:bookmarkStart w:id="153" w:name="_Toc184313290"/>
      <w:bookmarkEnd w:id="153"/>
      <w:bookmarkStart w:id="154" w:name="_Toc184313270"/>
      <w:bookmarkEnd w:id="154"/>
      <w:bookmarkStart w:id="155" w:name="_Toc184312085"/>
      <w:bookmarkEnd w:id="155"/>
      <w:bookmarkStart w:id="156" w:name="_Toc184314420"/>
      <w:bookmarkEnd w:id="156"/>
      <w:bookmarkStart w:id="157" w:name="_Toc184310313"/>
      <w:bookmarkEnd w:id="157"/>
      <w:bookmarkStart w:id="158" w:name="_Toc184313300"/>
      <w:bookmarkEnd w:id="158"/>
      <w:bookmarkStart w:id="159" w:name="_Toc184308082"/>
      <w:bookmarkEnd w:id="159"/>
      <w:bookmarkStart w:id="160" w:name="_Toc184314469"/>
      <w:bookmarkEnd w:id="160"/>
      <w:bookmarkStart w:id="161" w:name="_Toc184313250"/>
      <w:bookmarkEnd w:id="161"/>
      <w:bookmarkStart w:id="162" w:name="_Toc184308105"/>
      <w:bookmarkEnd w:id="162"/>
      <w:bookmarkStart w:id="163" w:name="_Toc184308038"/>
      <w:bookmarkEnd w:id="163"/>
      <w:bookmarkStart w:id="164" w:name="_Toc184308103"/>
      <w:bookmarkEnd w:id="164"/>
      <w:bookmarkStart w:id="165" w:name="_Toc184313304"/>
      <w:bookmarkEnd w:id="165"/>
      <w:bookmarkStart w:id="166" w:name="_Toc184310329"/>
      <w:bookmarkEnd w:id="166"/>
      <w:bookmarkStart w:id="167" w:name="_Toc184312088"/>
      <w:bookmarkEnd w:id="167"/>
      <w:bookmarkStart w:id="168" w:name="_Toc184314455"/>
      <w:bookmarkEnd w:id="168"/>
      <w:bookmarkStart w:id="169" w:name="_Toc184308049"/>
      <w:bookmarkEnd w:id="169"/>
      <w:bookmarkStart w:id="170" w:name="_Toc184313294"/>
      <w:bookmarkEnd w:id="170"/>
      <w:bookmarkStart w:id="171" w:name="_Toc184313299"/>
      <w:bookmarkEnd w:id="171"/>
      <w:bookmarkStart w:id="172" w:name="_Toc184314475"/>
      <w:bookmarkEnd w:id="172"/>
      <w:bookmarkStart w:id="173" w:name="_Toc184310294"/>
      <w:bookmarkEnd w:id="173"/>
      <w:bookmarkStart w:id="174" w:name="_Toc184310279"/>
      <w:bookmarkEnd w:id="174"/>
      <w:bookmarkStart w:id="175" w:name="_Toc184312113"/>
      <w:bookmarkEnd w:id="175"/>
      <w:bookmarkStart w:id="176" w:name="_Toc184313293"/>
      <w:bookmarkEnd w:id="176"/>
      <w:bookmarkStart w:id="177" w:name="_Toc184310316"/>
      <w:bookmarkEnd w:id="177"/>
      <w:bookmarkStart w:id="178" w:name="_Toc184310325"/>
      <w:bookmarkEnd w:id="178"/>
      <w:bookmarkStart w:id="179" w:name="_Toc184310291"/>
      <w:bookmarkEnd w:id="179"/>
      <w:bookmarkStart w:id="180" w:name="_Toc184313262"/>
      <w:bookmarkEnd w:id="180"/>
      <w:bookmarkStart w:id="181" w:name="_Toc184313302"/>
      <w:bookmarkEnd w:id="181"/>
      <w:bookmarkStart w:id="182" w:name="_Toc184308104"/>
      <w:bookmarkEnd w:id="182"/>
      <w:bookmarkStart w:id="183" w:name="_Toc184310338"/>
      <w:bookmarkEnd w:id="183"/>
      <w:bookmarkStart w:id="184" w:name="_Toc184308091"/>
      <w:bookmarkEnd w:id="184"/>
      <w:bookmarkStart w:id="185" w:name="_Toc184314461"/>
      <w:bookmarkEnd w:id="185"/>
      <w:bookmarkStart w:id="186" w:name="_Toc184310297"/>
      <w:bookmarkEnd w:id="186"/>
      <w:bookmarkStart w:id="187" w:name="_Toc184308098"/>
      <w:bookmarkEnd w:id="187"/>
      <w:bookmarkStart w:id="188" w:name="_Toc184310330"/>
      <w:bookmarkEnd w:id="188"/>
      <w:bookmarkStart w:id="189" w:name="_Toc184312137"/>
      <w:bookmarkEnd w:id="189"/>
      <w:bookmarkStart w:id="190" w:name="_Toc184313309"/>
      <w:bookmarkEnd w:id="190"/>
      <w:bookmarkStart w:id="191" w:name="_Toc184314423"/>
      <w:bookmarkEnd w:id="191"/>
      <w:bookmarkStart w:id="192" w:name="_Toc184312136"/>
      <w:bookmarkEnd w:id="192"/>
      <w:bookmarkStart w:id="193" w:name="_Toc184312067"/>
      <w:bookmarkEnd w:id="193"/>
      <w:bookmarkStart w:id="194" w:name="_Toc184310298"/>
      <w:bookmarkEnd w:id="194"/>
      <w:bookmarkStart w:id="195" w:name="_Toc184312125"/>
      <w:bookmarkEnd w:id="195"/>
      <w:bookmarkStart w:id="196" w:name="_Toc184312135"/>
      <w:bookmarkEnd w:id="196"/>
      <w:bookmarkStart w:id="197" w:name="_Toc184314432"/>
      <w:bookmarkEnd w:id="197"/>
      <w:bookmarkStart w:id="198" w:name="_Toc184314443"/>
      <w:bookmarkEnd w:id="198"/>
      <w:bookmarkStart w:id="199" w:name="_Toc184310286"/>
      <w:bookmarkEnd w:id="199"/>
      <w:bookmarkStart w:id="200" w:name="_Toc184310273"/>
      <w:bookmarkEnd w:id="200"/>
      <w:bookmarkStart w:id="201" w:name="_Toc184313264"/>
      <w:bookmarkEnd w:id="201"/>
      <w:bookmarkStart w:id="202" w:name="_Toc184312104"/>
      <w:bookmarkEnd w:id="202"/>
      <w:bookmarkStart w:id="203" w:name="_Toc184310299"/>
      <w:bookmarkEnd w:id="203"/>
      <w:bookmarkStart w:id="204" w:name="_Toc184313275"/>
      <w:bookmarkEnd w:id="204"/>
      <w:bookmarkStart w:id="205" w:name="_Toc184313260"/>
      <w:bookmarkEnd w:id="205"/>
      <w:bookmarkStart w:id="206" w:name="_Toc184308059"/>
      <w:bookmarkEnd w:id="206"/>
      <w:bookmarkStart w:id="207" w:name="_Toc184313279"/>
      <w:bookmarkEnd w:id="207"/>
      <w:bookmarkStart w:id="208" w:name="_Toc184308107"/>
      <w:bookmarkEnd w:id="208"/>
      <w:bookmarkStart w:id="209" w:name="_Toc184310300"/>
      <w:bookmarkEnd w:id="209"/>
      <w:bookmarkStart w:id="210" w:name="_Toc184310343"/>
      <w:bookmarkEnd w:id="210"/>
      <w:bookmarkStart w:id="211" w:name="_Toc184314421"/>
      <w:bookmarkEnd w:id="211"/>
      <w:bookmarkStart w:id="212" w:name="_Toc184310287"/>
      <w:bookmarkEnd w:id="212"/>
      <w:bookmarkStart w:id="213" w:name="_Toc184312071"/>
      <w:bookmarkEnd w:id="213"/>
      <w:bookmarkStart w:id="214" w:name="_Toc184308039"/>
      <w:bookmarkEnd w:id="214"/>
      <w:bookmarkStart w:id="215" w:name="_Toc184310335"/>
      <w:bookmarkEnd w:id="215"/>
      <w:bookmarkStart w:id="216" w:name="_Toc184310281"/>
      <w:bookmarkEnd w:id="216"/>
      <w:bookmarkStart w:id="217" w:name="_Toc184312134"/>
      <w:bookmarkEnd w:id="217"/>
      <w:bookmarkStart w:id="218" w:name="_Toc184308048"/>
      <w:bookmarkEnd w:id="218"/>
      <w:bookmarkStart w:id="219" w:name="_Toc184310284"/>
      <w:bookmarkEnd w:id="219"/>
      <w:bookmarkStart w:id="220" w:name="_Toc184308062"/>
      <w:bookmarkEnd w:id="220"/>
      <w:bookmarkStart w:id="221" w:name="_Toc184314431"/>
      <w:bookmarkEnd w:id="221"/>
      <w:bookmarkStart w:id="222" w:name="_Toc184308102"/>
      <w:bookmarkEnd w:id="222"/>
      <w:bookmarkStart w:id="223" w:name="_Toc184310344"/>
      <w:bookmarkEnd w:id="223"/>
      <w:bookmarkStart w:id="224" w:name="_Toc184314413"/>
      <w:bookmarkEnd w:id="224"/>
      <w:bookmarkStart w:id="225" w:name="_Toc184313268"/>
      <w:bookmarkEnd w:id="225"/>
      <w:bookmarkStart w:id="226" w:name="_Toc184312070"/>
      <w:bookmarkEnd w:id="226"/>
      <w:bookmarkStart w:id="227" w:name="_Toc184312105"/>
      <w:bookmarkEnd w:id="227"/>
      <w:bookmarkStart w:id="228" w:name="_Toc184313271"/>
      <w:bookmarkEnd w:id="228"/>
      <w:bookmarkStart w:id="229" w:name="_Toc184308055"/>
      <w:bookmarkEnd w:id="229"/>
      <w:bookmarkStart w:id="230" w:name="_Toc184310320"/>
      <w:bookmarkEnd w:id="230"/>
      <w:bookmarkStart w:id="231" w:name="_Toc184310272"/>
      <w:bookmarkEnd w:id="231"/>
      <w:bookmarkStart w:id="232" w:name="_Toc184310328"/>
      <w:bookmarkEnd w:id="232"/>
      <w:bookmarkStart w:id="233" w:name="_Toc184313278"/>
      <w:bookmarkEnd w:id="233"/>
      <w:bookmarkStart w:id="234" w:name="_Toc184308097"/>
      <w:bookmarkEnd w:id="234"/>
      <w:bookmarkStart w:id="235" w:name="_Toc184310306"/>
      <w:bookmarkEnd w:id="235"/>
      <w:bookmarkStart w:id="236" w:name="_Toc184308096"/>
      <w:bookmarkEnd w:id="236"/>
      <w:bookmarkStart w:id="237" w:name="_Toc184313246"/>
      <w:bookmarkEnd w:id="237"/>
      <w:bookmarkStart w:id="238" w:name="_Toc184310334"/>
      <w:bookmarkEnd w:id="238"/>
      <w:bookmarkStart w:id="239" w:name="_Toc184308075"/>
      <w:bookmarkEnd w:id="239"/>
      <w:bookmarkStart w:id="240" w:name="_Toc184310307"/>
      <w:bookmarkEnd w:id="240"/>
      <w:bookmarkStart w:id="241" w:name="_Toc184310333"/>
      <w:bookmarkEnd w:id="241"/>
      <w:bookmarkStart w:id="242" w:name="_Toc184314447"/>
      <w:bookmarkEnd w:id="242"/>
      <w:bookmarkStart w:id="243" w:name="_Toc184310282"/>
      <w:bookmarkEnd w:id="243"/>
      <w:bookmarkStart w:id="244" w:name="_Toc184310309"/>
      <w:bookmarkEnd w:id="244"/>
      <w:bookmarkStart w:id="245" w:name="_Toc184312111"/>
      <w:bookmarkEnd w:id="245"/>
      <w:bookmarkStart w:id="246" w:name="_Toc184312090"/>
      <w:bookmarkEnd w:id="246"/>
      <w:bookmarkStart w:id="247" w:name="_Toc184312097"/>
      <w:bookmarkEnd w:id="247"/>
      <w:bookmarkStart w:id="248" w:name="_Toc184312078"/>
      <w:bookmarkEnd w:id="248"/>
      <w:bookmarkStart w:id="249" w:name="_Toc184314424"/>
      <w:bookmarkEnd w:id="249"/>
      <w:bookmarkStart w:id="250" w:name="_Toc184312116"/>
      <w:bookmarkEnd w:id="250"/>
      <w:bookmarkStart w:id="251" w:name="_Toc184313283"/>
      <w:bookmarkEnd w:id="251"/>
      <w:bookmarkStart w:id="252" w:name="_Toc184312131"/>
      <w:bookmarkEnd w:id="252"/>
      <w:bookmarkStart w:id="253" w:name="_Toc184308058"/>
      <w:bookmarkEnd w:id="253"/>
      <w:bookmarkStart w:id="254" w:name="_Toc184310283"/>
      <w:bookmarkEnd w:id="254"/>
      <w:bookmarkStart w:id="255" w:name="_Toc184308072"/>
      <w:bookmarkEnd w:id="255"/>
      <w:bookmarkStart w:id="256" w:name="_Toc184308071"/>
      <w:bookmarkEnd w:id="256"/>
      <w:bookmarkStart w:id="257" w:name="_Toc184314470"/>
      <w:bookmarkEnd w:id="257"/>
      <w:bookmarkStart w:id="258" w:name="_Toc184313277"/>
      <w:bookmarkEnd w:id="258"/>
      <w:bookmarkStart w:id="259" w:name="_Toc184308052"/>
      <w:bookmarkEnd w:id="259"/>
      <w:bookmarkStart w:id="260" w:name="_Toc184310289"/>
      <w:bookmarkEnd w:id="260"/>
      <w:bookmarkStart w:id="261" w:name="_Toc184310311"/>
      <w:bookmarkEnd w:id="261"/>
      <w:bookmarkStart w:id="262" w:name="_Toc184313253"/>
      <w:bookmarkEnd w:id="262"/>
      <w:bookmarkStart w:id="263" w:name="_Toc184308081"/>
      <w:bookmarkEnd w:id="263"/>
      <w:bookmarkStart w:id="264" w:name="_Toc184310340"/>
      <w:bookmarkEnd w:id="264"/>
      <w:bookmarkStart w:id="265" w:name="_Toc184313263"/>
      <w:bookmarkEnd w:id="265"/>
      <w:bookmarkStart w:id="266" w:name="_Toc184308085"/>
      <w:bookmarkEnd w:id="266"/>
      <w:bookmarkStart w:id="267" w:name="_Toc184314451"/>
      <w:bookmarkEnd w:id="267"/>
      <w:bookmarkStart w:id="268" w:name="_Toc184312089"/>
      <w:bookmarkEnd w:id="268"/>
      <w:bookmarkStart w:id="269" w:name="_Toc184308064"/>
      <w:bookmarkEnd w:id="269"/>
      <w:bookmarkStart w:id="270" w:name="_Toc184314466"/>
      <w:bookmarkEnd w:id="270"/>
      <w:bookmarkStart w:id="271" w:name="_Toc184314428"/>
      <w:bookmarkEnd w:id="271"/>
      <w:bookmarkStart w:id="272" w:name="_Toc184314412"/>
      <w:bookmarkEnd w:id="272"/>
      <w:bookmarkStart w:id="273" w:name="_Toc184312079"/>
      <w:bookmarkEnd w:id="273"/>
      <w:bookmarkStart w:id="274" w:name="_Toc184314444"/>
      <w:bookmarkEnd w:id="274"/>
      <w:bookmarkStart w:id="275" w:name="_Toc184308037"/>
      <w:bookmarkEnd w:id="275"/>
      <w:bookmarkStart w:id="276" w:name="_Toc184314426"/>
      <w:bookmarkEnd w:id="276"/>
      <w:bookmarkStart w:id="277" w:name="_Toc184314474"/>
      <w:bookmarkEnd w:id="277"/>
      <w:bookmarkStart w:id="278" w:name="_Toc184310274"/>
      <w:bookmarkEnd w:id="278"/>
      <w:bookmarkStart w:id="279" w:name="_Toc184308036"/>
      <w:bookmarkEnd w:id="279"/>
      <w:bookmarkStart w:id="280" w:name="_Toc184313274"/>
      <w:bookmarkEnd w:id="280"/>
      <w:bookmarkStart w:id="281" w:name="_Toc184312093"/>
      <w:bookmarkEnd w:id="281"/>
      <w:bookmarkStart w:id="282" w:name="_Toc184310276"/>
      <w:bookmarkEnd w:id="282"/>
      <w:bookmarkStart w:id="283" w:name="_Toc184310293"/>
      <w:bookmarkEnd w:id="283"/>
      <w:bookmarkStart w:id="284" w:name="_Toc184312129"/>
      <w:bookmarkEnd w:id="284"/>
      <w:bookmarkStart w:id="285" w:name="_Toc184312133"/>
      <w:bookmarkEnd w:id="285"/>
      <w:bookmarkStart w:id="286" w:name="_Toc184313258"/>
      <w:bookmarkEnd w:id="286"/>
      <w:bookmarkStart w:id="287" w:name="_Toc184308065"/>
      <w:bookmarkEnd w:id="287"/>
      <w:bookmarkStart w:id="288" w:name="_Toc184308100"/>
      <w:bookmarkEnd w:id="288"/>
      <w:bookmarkStart w:id="289" w:name="_Toc184314438"/>
      <w:bookmarkEnd w:id="289"/>
      <w:bookmarkStart w:id="290" w:name="_Toc184312072"/>
      <w:bookmarkEnd w:id="290"/>
      <w:bookmarkStart w:id="291" w:name="_Toc184312138"/>
      <w:bookmarkEnd w:id="291"/>
      <w:bookmarkStart w:id="292" w:name="_Toc184314437"/>
      <w:bookmarkEnd w:id="292"/>
      <w:bookmarkStart w:id="293" w:name="_Toc184314411"/>
      <w:bookmarkEnd w:id="293"/>
      <w:bookmarkStart w:id="294" w:name="_Toc184312120"/>
      <w:bookmarkEnd w:id="294"/>
      <w:bookmarkStart w:id="295" w:name="_Toc184314419"/>
      <w:bookmarkEnd w:id="295"/>
      <w:bookmarkStart w:id="296" w:name="_Toc184312069"/>
      <w:bookmarkEnd w:id="296"/>
      <w:bookmarkStart w:id="297" w:name="_Toc184313287"/>
      <w:bookmarkEnd w:id="297"/>
      <w:bookmarkStart w:id="298" w:name="_Toc184308051"/>
      <w:bookmarkEnd w:id="298"/>
      <w:bookmarkStart w:id="299" w:name="_Toc184314436"/>
      <w:bookmarkEnd w:id="299"/>
      <w:bookmarkStart w:id="300" w:name="_Toc184308056"/>
      <w:bookmarkEnd w:id="300"/>
      <w:bookmarkStart w:id="301" w:name="_Toc184308042"/>
      <w:bookmarkEnd w:id="301"/>
      <w:bookmarkStart w:id="302" w:name="_Toc184314468"/>
      <w:bookmarkEnd w:id="302"/>
      <w:bookmarkStart w:id="303" w:name="_Toc184310318"/>
      <w:bookmarkEnd w:id="303"/>
      <w:bookmarkStart w:id="304" w:name="_Toc184310312"/>
      <w:bookmarkEnd w:id="304"/>
      <w:bookmarkStart w:id="305" w:name="_Toc184312091"/>
      <w:bookmarkEnd w:id="305"/>
      <w:bookmarkStart w:id="306" w:name="_Toc184313252"/>
      <w:bookmarkEnd w:id="306"/>
      <w:bookmarkStart w:id="307" w:name="_Toc184310301"/>
      <w:bookmarkEnd w:id="307"/>
      <w:bookmarkStart w:id="308" w:name="_Toc184314425"/>
      <w:bookmarkEnd w:id="308"/>
      <w:bookmarkStart w:id="309" w:name="_Toc184313273"/>
      <w:bookmarkEnd w:id="309"/>
      <w:bookmarkStart w:id="310" w:name="_Toc184313238"/>
      <w:bookmarkEnd w:id="310"/>
      <w:bookmarkStart w:id="311" w:name="_Toc184310331"/>
      <w:bookmarkEnd w:id="311"/>
      <w:bookmarkStart w:id="312" w:name="_Toc184312121"/>
      <w:bookmarkEnd w:id="312"/>
      <w:bookmarkStart w:id="313" w:name="_Toc184308092"/>
      <w:bookmarkEnd w:id="313"/>
      <w:bookmarkStart w:id="314" w:name="_Toc184308088"/>
      <w:bookmarkEnd w:id="314"/>
      <w:bookmarkStart w:id="315" w:name="_Toc184314456"/>
      <w:bookmarkEnd w:id="315"/>
      <w:bookmarkStart w:id="316" w:name="_Toc184314416"/>
      <w:bookmarkEnd w:id="316"/>
      <w:bookmarkStart w:id="317" w:name="_Toc184308063"/>
      <w:bookmarkEnd w:id="317"/>
      <w:bookmarkStart w:id="318" w:name="_Toc184308068"/>
      <w:bookmarkEnd w:id="318"/>
      <w:bookmarkStart w:id="319" w:name="_Toc184308076"/>
      <w:bookmarkEnd w:id="319"/>
      <w:bookmarkStart w:id="320" w:name="_Toc184314453"/>
      <w:bookmarkEnd w:id="320"/>
      <w:bookmarkStart w:id="321" w:name="_Toc184308077"/>
      <w:bookmarkEnd w:id="321"/>
      <w:bookmarkStart w:id="322" w:name="_Toc184312106"/>
      <w:bookmarkEnd w:id="322"/>
      <w:bookmarkStart w:id="323" w:name="_Toc184313310"/>
      <w:bookmarkEnd w:id="323"/>
      <w:bookmarkStart w:id="324" w:name="_Toc184312139"/>
      <w:bookmarkEnd w:id="324"/>
      <w:bookmarkStart w:id="325" w:name="_Toc184314450"/>
      <w:bookmarkEnd w:id="325"/>
      <w:bookmarkStart w:id="326" w:name="_Toc184314417"/>
      <w:bookmarkEnd w:id="326"/>
      <w:bookmarkStart w:id="327" w:name="_Toc184312076"/>
      <w:bookmarkEnd w:id="327"/>
      <w:bookmarkStart w:id="328" w:name="_Toc184312100"/>
      <w:bookmarkEnd w:id="328"/>
      <w:bookmarkStart w:id="329" w:name="_Toc184313272"/>
      <w:bookmarkEnd w:id="329"/>
      <w:bookmarkStart w:id="330" w:name="_Toc184314429"/>
      <w:bookmarkEnd w:id="330"/>
      <w:bookmarkStart w:id="331" w:name="_Toc184312126"/>
      <w:bookmarkEnd w:id="331"/>
      <w:bookmarkStart w:id="332" w:name="_Toc184313269"/>
      <w:bookmarkEnd w:id="332"/>
      <w:bookmarkStart w:id="333" w:name="_Toc184313240"/>
      <w:bookmarkEnd w:id="333"/>
      <w:bookmarkStart w:id="334" w:name="_Toc184313284"/>
      <w:bookmarkEnd w:id="334"/>
      <w:bookmarkStart w:id="335" w:name="_Toc184313257"/>
      <w:bookmarkEnd w:id="335"/>
      <w:bookmarkStart w:id="336" w:name="_Toc184314476"/>
      <w:bookmarkEnd w:id="336"/>
      <w:bookmarkStart w:id="337" w:name="_Toc184312122"/>
      <w:bookmarkEnd w:id="337"/>
      <w:bookmarkStart w:id="338" w:name="_Toc184314467"/>
      <w:bookmarkEnd w:id="338"/>
      <w:bookmarkStart w:id="339" w:name="_Toc184310290"/>
      <w:bookmarkEnd w:id="339"/>
      <w:bookmarkStart w:id="340" w:name="_Toc184308073"/>
      <w:bookmarkEnd w:id="340"/>
      <w:bookmarkStart w:id="341" w:name="_Toc184314481"/>
      <w:bookmarkEnd w:id="341"/>
      <w:bookmarkStart w:id="342" w:name="_Toc184312124"/>
      <w:bookmarkEnd w:id="342"/>
      <w:bookmarkStart w:id="343" w:name="_Toc184308070"/>
      <w:bookmarkEnd w:id="343"/>
      <w:bookmarkStart w:id="344" w:name="_Toc184313251"/>
      <w:bookmarkEnd w:id="344"/>
      <w:bookmarkStart w:id="345" w:name="_Toc184308074"/>
      <w:bookmarkEnd w:id="345"/>
      <w:bookmarkStart w:id="346" w:name="_Toc184313276"/>
      <w:bookmarkEnd w:id="346"/>
      <w:bookmarkStart w:id="347" w:name="_Toc184313289"/>
      <w:bookmarkEnd w:id="347"/>
      <w:bookmarkStart w:id="348" w:name="_Toc184314449"/>
      <w:bookmarkEnd w:id="348"/>
      <w:bookmarkStart w:id="349" w:name="_Toc184308060"/>
      <w:bookmarkEnd w:id="349"/>
      <w:bookmarkStart w:id="350" w:name="_Toc184308094"/>
      <w:bookmarkEnd w:id="350"/>
      <w:bookmarkStart w:id="351" w:name="_Toc184312094"/>
      <w:bookmarkEnd w:id="351"/>
      <w:bookmarkStart w:id="352" w:name="_Toc184312092"/>
      <w:bookmarkEnd w:id="352"/>
      <w:bookmarkStart w:id="353" w:name="_Toc184310278"/>
      <w:bookmarkEnd w:id="353"/>
      <w:bookmarkStart w:id="354" w:name="_Toc184308087"/>
      <w:bookmarkEnd w:id="354"/>
      <w:bookmarkStart w:id="355" w:name="_Toc184308050"/>
      <w:bookmarkEnd w:id="355"/>
      <w:bookmarkStart w:id="356" w:name="_Toc184314446"/>
      <w:bookmarkEnd w:id="356"/>
      <w:bookmarkStart w:id="357" w:name="_Toc184312095"/>
      <w:bookmarkEnd w:id="357"/>
      <w:bookmarkStart w:id="358" w:name="_Toc184308101"/>
      <w:bookmarkEnd w:id="358"/>
      <w:bookmarkStart w:id="359" w:name="_Toc184313254"/>
      <w:bookmarkEnd w:id="359"/>
      <w:bookmarkStart w:id="360" w:name="_Toc184314478"/>
      <w:bookmarkEnd w:id="360"/>
      <w:bookmarkStart w:id="361" w:name="_Toc184312068"/>
      <w:bookmarkEnd w:id="361"/>
      <w:bookmarkStart w:id="362" w:name="_Toc184312108"/>
      <w:bookmarkEnd w:id="362"/>
      <w:bookmarkStart w:id="363" w:name="_Toc184308095"/>
      <w:bookmarkEnd w:id="363"/>
      <w:bookmarkStart w:id="364" w:name="_Toc184312117"/>
      <w:bookmarkEnd w:id="364"/>
      <w:bookmarkStart w:id="365" w:name="_Toc184314439"/>
      <w:bookmarkEnd w:id="365"/>
      <w:bookmarkStart w:id="366" w:name="_Toc184312075"/>
      <w:bookmarkEnd w:id="366"/>
      <w:bookmarkStart w:id="367" w:name="_Toc184313303"/>
      <w:bookmarkEnd w:id="367"/>
      <w:bookmarkStart w:id="368" w:name="_Toc184313249"/>
      <w:bookmarkEnd w:id="368"/>
      <w:bookmarkStart w:id="369" w:name="_Toc184313285"/>
      <w:bookmarkEnd w:id="369"/>
      <w:bookmarkStart w:id="370" w:name="_Toc184314457"/>
      <w:bookmarkEnd w:id="370"/>
      <w:bookmarkStart w:id="371" w:name="_Toc184313267"/>
      <w:bookmarkEnd w:id="371"/>
      <w:bookmarkStart w:id="372" w:name="_Toc184313281"/>
      <w:bookmarkEnd w:id="372"/>
      <w:bookmarkStart w:id="373" w:name="_Toc184313245"/>
      <w:bookmarkEnd w:id="373"/>
      <w:bookmarkStart w:id="374" w:name="_Toc184313265"/>
      <w:bookmarkEnd w:id="374"/>
      <w:bookmarkStart w:id="375" w:name="_Toc184313292"/>
      <w:bookmarkEnd w:id="375"/>
      <w:bookmarkStart w:id="376" w:name="_Toc184314452"/>
      <w:bookmarkEnd w:id="376"/>
      <w:bookmarkStart w:id="377" w:name="_Toc184313301"/>
      <w:bookmarkEnd w:id="377"/>
      <w:bookmarkStart w:id="378" w:name="_Toc184312127"/>
      <w:bookmarkEnd w:id="378"/>
      <w:bookmarkStart w:id="379" w:name="_Toc184313241"/>
      <w:bookmarkEnd w:id="379"/>
      <w:bookmarkStart w:id="380" w:name="_Toc184313295"/>
      <w:bookmarkEnd w:id="380"/>
      <w:bookmarkStart w:id="381" w:name="_Toc184314477"/>
      <w:bookmarkEnd w:id="381"/>
      <w:bookmarkStart w:id="382" w:name="_Toc184308106"/>
      <w:bookmarkEnd w:id="382"/>
      <w:bookmarkStart w:id="383" w:name="_Toc184313291"/>
      <w:bookmarkEnd w:id="383"/>
      <w:bookmarkStart w:id="384" w:name="_Toc184310326"/>
      <w:bookmarkEnd w:id="384"/>
      <w:bookmarkStart w:id="385" w:name="_Toc184314471"/>
      <w:bookmarkEnd w:id="385"/>
      <w:bookmarkStart w:id="386" w:name="_Toc184314434"/>
      <w:bookmarkEnd w:id="386"/>
      <w:bookmarkStart w:id="387" w:name="_Toc184310285"/>
      <w:bookmarkEnd w:id="387"/>
      <w:bookmarkStart w:id="388" w:name="_Toc184310327"/>
      <w:bookmarkEnd w:id="388"/>
      <w:bookmarkStart w:id="389" w:name="_Toc184308069"/>
      <w:bookmarkEnd w:id="389"/>
      <w:bookmarkStart w:id="390" w:name="_Toc184314422"/>
      <w:bookmarkEnd w:id="390"/>
      <w:bookmarkStart w:id="391" w:name="_Toc184308078"/>
      <w:bookmarkEnd w:id="391"/>
      <w:bookmarkStart w:id="392" w:name="_Toc184310275"/>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5E8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08FC13C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53AEE91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bookmarkStart w:id="406" w:name="_GoBack"/>
            <w:bookmarkEnd w:id="406"/>
          </w:p>
        </w:tc>
        <w:tc>
          <w:tcPr>
            <w:tcW w:w="741" w:type="dxa"/>
            <w:vAlign w:val="center"/>
          </w:tcPr>
          <w:p w14:paraId="1BF3843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2FD857BD">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2A8E157C">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58D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193E82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6EA0AC45">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1215BCEA">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34B974C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57C1E0A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9F8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893B77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0878460D">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8477D92">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5E0CFA4A">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46651090">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72C552D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DB1AB78">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978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5D2405EE">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5EEE549B">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321DCC5F">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5DD2653A">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15922E7D">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398473D8">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6442C282">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66742B74">
            <w:pPr>
              <w:jc w:val="center"/>
              <w:rPr>
                <w:rFonts w:hint="eastAsia"/>
              </w:rPr>
            </w:pPr>
          </w:p>
          <w:p w14:paraId="503ECFCD">
            <w:pPr>
              <w:jc w:val="center"/>
              <w:rPr>
                <w:rFonts w:hint="eastAsia"/>
              </w:rPr>
            </w:pPr>
          </w:p>
          <w:p w14:paraId="19A4CAB2">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2A932E7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62869C61">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4A9B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C748E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5FF0536">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3ADD2A27">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328CDEF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657272FE">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A38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1286554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0F2E3B56">
            <w:pPr>
              <w:rPr>
                <w:color w:val="auto"/>
              </w:rPr>
            </w:pPr>
            <w:r>
              <w:rPr>
                <w:rFonts w:hint="eastAsia"/>
                <w:color w:val="auto"/>
              </w:rPr>
              <w:t>承办能力情况：</w:t>
            </w:r>
          </w:p>
          <w:p w14:paraId="593C81DD">
            <w:pPr>
              <w:rPr>
                <w:color w:val="auto"/>
                <w:highlight w:val="none"/>
              </w:rPr>
            </w:pPr>
            <w:r>
              <w:rPr>
                <w:rFonts w:hint="eastAsia"/>
                <w:color w:val="auto"/>
                <w:highlight w:val="none"/>
                <w:lang w:val="en-US" w:eastAsia="zh-CN"/>
              </w:rPr>
              <w:t>能</w:t>
            </w:r>
            <w:r>
              <w:rPr>
                <w:rFonts w:hint="eastAsia"/>
                <w:color w:val="auto"/>
                <w:highlight w:val="none"/>
              </w:rPr>
              <w:t>与展会主办方建立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73C298C4">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19CF936A">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4BDC8F2E">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0E32942E">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2C6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5E344D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10BBEDCC">
            <w:pPr>
              <w:jc w:val="left"/>
              <w:rPr>
                <w:rFonts w:hint="eastAsia"/>
                <w:color w:val="auto"/>
              </w:rPr>
            </w:pPr>
            <w:r>
              <w:rPr>
                <w:rFonts w:hint="eastAsia"/>
                <w:color w:val="auto"/>
              </w:rPr>
              <w:t>支持资源情况：</w:t>
            </w:r>
          </w:p>
          <w:p w14:paraId="66492F86">
            <w:pPr>
              <w:jc w:val="left"/>
              <w:rPr>
                <w:rFonts w:hint="eastAsia"/>
                <w:color w:val="auto"/>
              </w:rPr>
            </w:pPr>
            <w:r>
              <w:rPr>
                <w:rFonts w:hint="eastAsia"/>
                <w:color w:val="auto"/>
              </w:rPr>
              <w:t>1、具备邀请境</w:t>
            </w:r>
            <w:r>
              <w:rPr>
                <w:rFonts w:hint="eastAsia"/>
                <w:color w:val="auto"/>
                <w:lang w:val="en-US" w:eastAsia="zh-CN"/>
              </w:rPr>
              <w:t>内外</w:t>
            </w:r>
            <w:r>
              <w:rPr>
                <w:rFonts w:hint="eastAsia"/>
                <w:color w:val="auto"/>
              </w:rPr>
              <w:t>专业采购商的能力，提交以往境</w:t>
            </w:r>
            <w:r>
              <w:rPr>
                <w:rFonts w:hint="eastAsia"/>
                <w:color w:val="auto"/>
                <w:lang w:val="en-US" w:eastAsia="zh-CN"/>
              </w:rPr>
              <w:t>内</w:t>
            </w:r>
            <w:r>
              <w:rPr>
                <w:rFonts w:hint="eastAsia"/>
                <w:color w:val="auto"/>
              </w:rPr>
              <w:t>外采购商名单及相关证明。（</w:t>
            </w:r>
            <w:r>
              <w:rPr>
                <w:rFonts w:hint="eastAsia"/>
                <w:color w:val="auto"/>
                <w:lang w:val="en-US" w:eastAsia="zh-CN"/>
              </w:rPr>
              <w:t>5</w:t>
            </w:r>
            <w:r>
              <w:rPr>
                <w:rFonts w:hint="eastAsia"/>
                <w:color w:val="auto"/>
              </w:rPr>
              <w:t>分）</w:t>
            </w:r>
          </w:p>
          <w:p w14:paraId="15FAF376">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7478DE03">
            <w:pPr>
              <w:jc w:val="left"/>
              <w:rPr>
                <w:rFonts w:hint="eastAsia"/>
                <w:color w:val="auto"/>
              </w:rPr>
            </w:pPr>
            <w:r>
              <w:rPr>
                <w:rFonts w:hint="eastAsia"/>
                <w:color w:val="auto"/>
              </w:rPr>
              <w:t>每提供一个项目服务浙江企业的相关证明得2分，最高不超过4分；</w:t>
            </w:r>
          </w:p>
          <w:p w14:paraId="3D6F5B83">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6E2BF651">
            <w:pPr>
              <w:jc w:val="center"/>
              <w:rPr>
                <w:rFonts w:ascii="宋体" w:hAnsi="宋体" w:cs="宋体"/>
                <w:color w:val="auto"/>
                <w:szCs w:val="21"/>
                <w:highlight w:val="none"/>
              </w:rPr>
            </w:pPr>
            <w:r>
              <w:rPr>
                <w:rFonts w:hint="eastAsia"/>
                <w:lang w:val="en-US" w:eastAsia="zh-CN"/>
              </w:rPr>
              <w:t>9</w:t>
            </w:r>
          </w:p>
        </w:tc>
        <w:tc>
          <w:tcPr>
            <w:tcW w:w="1026" w:type="dxa"/>
            <w:vAlign w:val="center"/>
          </w:tcPr>
          <w:p w14:paraId="385F922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3F665373">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C5D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0D6DF8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05DC3773">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18E18E0F">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3CBC875A">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安全保障措施（4分）</w:t>
            </w:r>
          </w:p>
          <w:p w14:paraId="219E9AF4">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481C80C7">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07A8AE47">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6CA7BA0B">
            <w:pPr>
              <w:jc w:val="center"/>
              <w:rPr>
                <w:rFonts w:ascii="宋体" w:hAnsi="宋体" w:cs="宋体"/>
                <w:color w:val="auto"/>
                <w:szCs w:val="21"/>
                <w:highlight w:val="none"/>
              </w:rPr>
            </w:pPr>
            <w:r>
              <w:rPr>
                <w:rFonts w:hint="eastAsia"/>
                <w:lang w:val="en-US" w:eastAsia="zh-CN"/>
              </w:rPr>
              <w:t>16</w:t>
            </w:r>
          </w:p>
        </w:tc>
        <w:tc>
          <w:tcPr>
            <w:tcW w:w="1026" w:type="dxa"/>
            <w:vAlign w:val="center"/>
          </w:tcPr>
          <w:p w14:paraId="3CD3A8F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04A28B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09D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6541EF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339FD964">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2C9AE97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6522FA4B">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287FCE41">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0292D7F">
            <w:pPr>
              <w:jc w:val="center"/>
              <w:rPr>
                <w:color w:val="auto"/>
                <w:szCs w:val="21"/>
                <w:highlight w:val="none"/>
              </w:rPr>
            </w:pPr>
            <w:r>
              <w:rPr>
                <w:rFonts w:hint="eastAsia"/>
                <w:lang w:val="en-US" w:eastAsia="zh-CN"/>
              </w:rPr>
              <w:t>11</w:t>
            </w:r>
          </w:p>
        </w:tc>
        <w:tc>
          <w:tcPr>
            <w:tcW w:w="1026" w:type="dxa"/>
            <w:vAlign w:val="center"/>
          </w:tcPr>
          <w:p w14:paraId="0193367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6B747D9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53E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E4FDC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0A3D6080">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0FCE7A9E">
            <w:pPr>
              <w:jc w:val="center"/>
              <w:rPr>
                <w:rFonts w:ascii="宋体" w:hAnsi="宋体" w:cs="宋体"/>
                <w:color w:val="auto"/>
                <w:szCs w:val="21"/>
                <w:highlight w:val="none"/>
              </w:rPr>
            </w:pPr>
            <w:r>
              <w:rPr>
                <w:rFonts w:hint="eastAsia"/>
                <w:lang w:val="en-US" w:eastAsia="zh-CN"/>
              </w:rPr>
              <w:t>3</w:t>
            </w:r>
          </w:p>
        </w:tc>
        <w:tc>
          <w:tcPr>
            <w:tcW w:w="1026" w:type="dxa"/>
            <w:vAlign w:val="center"/>
          </w:tcPr>
          <w:p w14:paraId="1035B3D6">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6759143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F5E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D945979">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7CD16DC2">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45EDC770">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23648A1F">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6ECF74F3">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A60FC65">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1E46DE9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674983">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浙江省商务厅全球跨境电商交易博览会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25200</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浙江省商务厅全球跨境电商交易博览会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25200</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浙江省商务厅全球跨境电商交易博览会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【招标编号：HCZX-25200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浙江省商务厅全球跨境电商交易博览会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25200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7F76A9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1F16AE"/>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5771FF"/>
    <w:rsid w:val="1F703EFB"/>
    <w:rsid w:val="1FAC7E74"/>
    <w:rsid w:val="1FE868A9"/>
    <w:rsid w:val="2003490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1971E8"/>
    <w:rsid w:val="2E24038A"/>
    <w:rsid w:val="2E4B082A"/>
    <w:rsid w:val="2E5D4E86"/>
    <w:rsid w:val="2E5D790B"/>
    <w:rsid w:val="2E9A3C18"/>
    <w:rsid w:val="2EBB0FEE"/>
    <w:rsid w:val="2EC63002"/>
    <w:rsid w:val="2F0A6B38"/>
    <w:rsid w:val="2F464330"/>
    <w:rsid w:val="2F840A27"/>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60F0D"/>
    <w:rsid w:val="3FCA0A57"/>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535344"/>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14AB1"/>
    <w:rsid w:val="4EC569ED"/>
    <w:rsid w:val="4ED50EA1"/>
    <w:rsid w:val="4EEC050C"/>
    <w:rsid w:val="4F104EC3"/>
    <w:rsid w:val="4F47354A"/>
    <w:rsid w:val="4F8B2D2B"/>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67F5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6834CF"/>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61072C2"/>
    <w:rsid w:val="563A60ED"/>
    <w:rsid w:val="566B6D1E"/>
    <w:rsid w:val="56816AA4"/>
    <w:rsid w:val="569A356A"/>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55DC8"/>
    <w:rsid w:val="68CA2805"/>
    <w:rsid w:val="68E937A3"/>
    <w:rsid w:val="693E15D3"/>
    <w:rsid w:val="69627681"/>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97E5C"/>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340A39"/>
    <w:rsid w:val="77351FD0"/>
    <w:rsid w:val="77472422"/>
    <w:rsid w:val="777F31F2"/>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E27788"/>
    <w:rsid w:val="7CF90201"/>
    <w:rsid w:val="7D0C32F1"/>
    <w:rsid w:val="7D0F408D"/>
    <w:rsid w:val="7D3F54AB"/>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5630</Words>
  <Characters>6162</Characters>
  <Lines>274</Lines>
  <Paragraphs>77</Paragraphs>
  <TotalTime>2</TotalTime>
  <ScaleCrop>false</ScaleCrop>
  <LinksUpToDate>false</LinksUpToDate>
  <CharactersWithSpaces>6536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SOMELOOK</cp:lastModifiedBy>
  <cp:lastPrinted>2021-12-27T03:06:00Z</cp:lastPrinted>
  <dcterms:modified xsi:type="dcterms:W3CDTF">2025-04-09T06:16:56Z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eyJoZGlkIjoiMzM5MTE1N2U4Y2JmNTQyOTIzYjVhMzk5YzRmOWVjNDciLCJ1c2VySWQiOiI1MjY5NzM1OTUifQ==</vt:lpwstr>
  </property>
</Properties>
</file>