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45A121">
      <w:pPr>
        <w:tabs>
          <w:tab w:val="left" w:pos="7977"/>
        </w:tabs>
        <w:spacing w:line="360" w:lineRule="auto"/>
        <w:jc w:val="left"/>
        <w:rPr>
          <w:rFonts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tab/>
      </w:r>
    </w:p>
    <w:p w14:paraId="13EF86A3">
      <w:pPr>
        <w:spacing w:line="360" w:lineRule="auto"/>
        <w:jc w:val="center"/>
        <w:rPr>
          <w:rFonts w:cs="仿宋_GB2312" w:asciiTheme="minorEastAsia" w:hAnsiTheme="minorEastAsia" w:eastAsiaTheme="minorEastAsia"/>
          <w:b/>
          <w:color w:val="auto"/>
          <w:sz w:val="24"/>
          <w:highlight w:val="none"/>
        </w:rPr>
      </w:pPr>
    </w:p>
    <w:p w14:paraId="0F945B96">
      <w:pPr>
        <w:adjustRightInd/>
        <w:spacing w:line="360" w:lineRule="auto"/>
        <w:jc w:val="center"/>
        <w:rPr>
          <w:rFonts w:cs="仿宋_GB2312" w:asciiTheme="minorEastAsia" w:hAnsiTheme="minorEastAsia" w:eastAsiaTheme="minorEastAsia"/>
          <w:b/>
          <w:color w:val="auto"/>
          <w:sz w:val="44"/>
          <w:szCs w:val="44"/>
          <w:highlight w:val="none"/>
        </w:rPr>
      </w:pPr>
    </w:p>
    <w:p w14:paraId="60F3D072">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浙江省商务厅政府采购</w:t>
      </w:r>
    </w:p>
    <w:p w14:paraId="1DC4059C">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lang w:eastAsia="zh-CN"/>
        </w:rPr>
        <w:t>浙江省商务厅2025年重大活动保障服务</w:t>
      </w:r>
      <w:r>
        <w:rPr>
          <w:rFonts w:hint="eastAsia" w:cs="仿宋_GB2312" w:asciiTheme="minorEastAsia" w:hAnsiTheme="minorEastAsia" w:eastAsiaTheme="minorEastAsia"/>
          <w:b/>
          <w:color w:val="auto"/>
          <w:sz w:val="44"/>
          <w:szCs w:val="44"/>
          <w:highlight w:val="none"/>
        </w:rPr>
        <w:t>项目</w:t>
      </w:r>
    </w:p>
    <w:p w14:paraId="4DF0D106">
      <w:pPr>
        <w:adjustRightInd/>
        <w:spacing w:line="360" w:lineRule="auto"/>
        <w:jc w:val="center"/>
        <w:rPr>
          <w:rFonts w:hint="eastAsia" w:cs="仿宋_GB2312" w:asciiTheme="minorEastAsia" w:hAnsiTheme="minorEastAsia" w:eastAsiaTheme="minorEastAsia"/>
          <w:b/>
          <w:bCs/>
          <w:color w:val="auto"/>
          <w:w w:val="95"/>
          <w:sz w:val="72"/>
          <w:szCs w:val="72"/>
          <w:highlight w:val="none"/>
          <w:lang w:val="en-US" w:eastAsia="zh-CN"/>
        </w:rPr>
      </w:pPr>
      <w:r>
        <w:rPr>
          <w:rFonts w:hint="eastAsia" w:cs="仿宋_GB2312" w:asciiTheme="minorEastAsia" w:hAnsiTheme="minorEastAsia" w:eastAsiaTheme="minorEastAsia"/>
          <w:b/>
          <w:bCs/>
          <w:color w:val="auto"/>
          <w:w w:val="95"/>
          <w:sz w:val="72"/>
          <w:szCs w:val="72"/>
          <w:highlight w:val="none"/>
          <w:lang w:val="en-US" w:eastAsia="zh-CN"/>
        </w:rPr>
        <w:t xml:space="preserve"> </w:t>
      </w:r>
    </w:p>
    <w:p w14:paraId="54E0B654">
      <w:pPr>
        <w:adjustRightInd/>
        <w:spacing w:line="360" w:lineRule="auto"/>
        <w:jc w:val="center"/>
        <w:rPr>
          <w:rFonts w:cs="仿宋_GB2312" w:asciiTheme="minorEastAsia" w:hAnsiTheme="minorEastAsia" w:eastAsiaTheme="minorEastAsia"/>
          <w:b/>
          <w:color w:val="auto"/>
          <w:sz w:val="72"/>
          <w:szCs w:val="72"/>
          <w:highlight w:val="none"/>
        </w:rPr>
      </w:pPr>
      <w:r>
        <w:rPr>
          <w:rFonts w:hint="eastAsia" w:cs="仿宋_GB2312" w:asciiTheme="minorEastAsia" w:hAnsiTheme="minorEastAsia" w:eastAsiaTheme="minorEastAsia"/>
          <w:b/>
          <w:bCs/>
          <w:color w:val="auto"/>
          <w:w w:val="95"/>
          <w:sz w:val="72"/>
          <w:szCs w:val="72"/>
          <w:highlight w:val="none"/>
          <w:lang w:val="zh-CN"/>
        </w:rPr>
        <w:t>竞争性磋商</w:t>
      </w:r>
      <w:r>
        <w:rPr>
          <w:rFonts w:hint="eastAsia" w:cs="仿宋_GB2312" w:asciiTheme="minorEastAsia" w:hAnsiTheme="minorEastAsia" w:eastAsiaTheme="minorEastAsia"/>
          <w:b/>
          <w:color w:val="auto"/>
          <w:sz w:val="72"/>
          <w:szCs w:val="72"/>
          <w:highlight w:val="none"/>
        </w:rPr>
        <w:t>文件</w:t>
      </w:r>
    </w:p>
    <w:p w14:paraId="212856AE">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（电子交易）</w:t>
      </w:r>
    </w:p>
    <w:p w14:paraId="71A536FD">
      <w:pPr>
        <w:snapToGrid w:val="0"/>
        <w:spacing w:line="360" w:lineRule="auto"/>
        <w:jc w:val="center"/>
        <w:rPr>
          <w:rFonts w:cs="仿宋_GB2312" w:asciiTheme="minorEastAsia" w:hAnsiTheme="minorEastAsia" w:eastAsiaTheme="minorEastAsia"/>
          <w:color w:val="auto"/>
          <w:sz w:val="30"/>
          <w:szCs w:val="30"/>
          <w:highlight w:val="none"/>
        </w:rPr>
      </w:pPr>
    </w:p>
    <w:p w14:paraId="74FABD61">
      <w:pPr>
        <w:pStyle w:val="77"/>
        <w:rPr>
          <w:color w:val="auto"/>
          <w:highlight w:val="none"/>
        </w:rPr>
      </w:pPr>
    </w:p>
    <w:p w14:paraId="05F6270C">
      <w:pPr>
        <w:snapToGrid w:val="0"/>
        <w:spacing w:line="360" w:lineRule="auto"/>
        <w:jc w:val="center"/>
        <w:rPr>
          <w:rFonts w:hint="eastAsia" w:cs="仿宋_GB2312" w:asciiTheme="minorEastAsia" w:hAnsiTheme="minorEastAsia" w:eastAsiaTheme="minorEastAsia"/>
          <w:color w:val="auto"/>
          <w:sz w:val="30"/>
          <w:szCs w:val="30"/>
          <w:highlight w:val="none"/>
          <w:lang w:eastAsia="zh-CN"/>
        </w:rPr>
      </w:pPr>
      <w:r>
        <w:rPr>
          <w:rFonts w:hint="eastAsia" w:cs="仿宋_GB2312" w:asciiTheme="minorEastAsia" w:hAnsiTheme="minorEastAsia" w:eastAsiaTheme="minorEastAsia"/>
          <w:color w:val="auto"/>
          <w:sz w:val="30"/>
          <w:szCs w:val="30"/>
          <w:highlight w:val="none"/>
        </w:rPr>
        <w:t>项目编号:HCZX-</w:t>
      </w:r>
      <w:r>
        <w:rPr>
          <w:rFonts w:hint="eastAsia" w:cs="仿宋_GB2312" w:asciiTheme="minorEastAsia" w:hAnsiTheme="minorEastAsia" w:eastAsiaTheme="minorEastAsia"/>
          <w:color w:val="auto"/>
          <w:sz w:val="30"/>
          <w:szCs w:val="30"/>
          <w:highlight w:val="none"/>
          <w:lang w:eastAsia="zh-CN"/>
        </w:rPr>
        <w:t>25217</w:t>
      </w:r>
    </w:p>
    <w:p w14:paraId="796046FB">
      <w:pPr>
        <w:adjustRightInd/>
        <w:spacing w:line="360" w:lineRule="auto"/>
        <w:rPr>
          <w:rFonts w:cs="仿宋_GB2312" w:asciiTheme="minorEastAsia" w:hAnsiTheme="minorEastAsia" w:eastAsiaTheme="minorEastAsia"/>
          <w:color w:val="auto"/>
          <w:sz w:val="28"/>
          <w:szCs w:val="20"/>
          <w:highlight w:val="none"/>
        </w:rPr>
      </w:pPr>
    </w:p>
    <w:p w14:paraId="64250BFF">
      <w:pPr>
        <w:spacing w:line="360" w:lineRule="auto"/>
        <w:jc w:val="center"/>
        <w:rPr>
          <w:rFonts w:cs="仿宋_GB2312" w:asciiTheme="minorEastAsia" w:hAnsiTheme="minorEastAsia" w:eastAsiaTheme="minorEastAsia"/>
          <w:color w:val="auto"/>
          <w:sz w:val="24"/>
          <w:highlight w:val="none"/>
        </w:rPr>
      </w:pPr>
    </w:p>
    <w:p w14:paraId="23232A1E">
      <w:pPr>
        <w:pStyle w:val="186"/>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14:paraId="5853AFFE">
      <w:pPr>
        <w:pStyle w:val="186"/>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14:paraId="0908DE45">
      <w:pPr>
        <w:spacing w:line="360" w:lineRule="auto"/>
        <w:rPr>
          <w:rFonts w:cs="仿宋_GB2312" w:asciiTheme="minorEastAsia" w:hAnsiTheme="minorEastAsia" w:eastAsiaTheme="minorEastAsia"/>
          <w:b/>
          <w:color w:val="auto"/>
          <w:sz w:val="24"/>
          <w:highlight w:val="none"/>
        </w:rPr>
      </w:pPr>
    </w:p>
    <w:p w14:paraId="0AA222AA">
      <w:pPr>
        <w:snapToGrid w:val="0"/>
        <w:spacing w:line="360" w:lineRule="auto"/>
        <w:jc w:val="center"/>
        <w:rPr>
          <w:rFonts w:cs="仿宋_GB2312" w:asciiTheme="minorEastAsia" w:hAnsiTheme="minorEastAsia" w:eastAsiaTheme="minorEastAsia"/>
          <w:color w:val="auto"/>
          <w:sz w:val="32"/>
          <w:szCs w:val="32"/>
          <w:highlight w:val="none"/>
        </w:rPr>
      </w:pPr>
    </w:p>
    <w:p w14:paraId="272F8295">
      <w:pPr>
        <w:spacing w:line="600" w:lineRule="exact"/>
        <w:jc w:val="center"/>
        <w:rPr>
          <w:rFonts w:ascii="宋体" w:hAnsi="宋体" w:cs="宋体"/>
          <w:b/>
          <w:color w:val="auto"/>
          <w:sz w:val="30"/>
          <w:szCs w:val="30"/>
          <w:highlight w:val="none"/>
        </w:rPr>
      </w:pPr>
      <w:r>
        <w:rPr>
          <w:rFonts w:hint="eastAsia" w:ascii="宋体" w:hAnsi="宋体" w:cs="宋体"/>
          <w:b/>
          <w:color w:val="auto"/>
          <w:sz w:val="30"/>
          <w:szCs w:val="30"/>
          <w:highlight w:val="none"/>
        </w:rPr>
        <w:t>采 购 人：浙江省商务厅</w:t>
      </w:r>
    </w:p>
    <w:p w14:paraId="029583A8">
      <w:pPr>
        <w:spacing w:line="600" w:lineRule="exact"/>
        <w:jc w:val="center"/>
        <w:rPr>
          <w:rFonts w:ascii="宋体" w:hAnsi="宋体" w:cs="宋体"/>
          <w:b/>
          <w:color w:val="auto"/>
          <w:sz w:val="30"/>
          <w:szCs w:val="30"/>
          <w:highlight w:val="none"/>
        </w:rPr>
      </w:pPr>
      <w:r>
        <w:rPr>
          <w:rFonts w:hint="eastAsia" w:ascii="宋体" w:hAnsi="宋体" w:cs="宋体"/>
          <w:b/>
          <w:color w:val="auto"/>
          <w:sz w:val="30"/>
          <w:szCs w:val="30"/>
          <w:highlight w:val="none"/>
        </w:rPr>
        <w:t>代理机构：华诚工程咨询集团有限公司</w:t>
      </w:r>
    </w:p>
    <w:p w14:paraId="20A59ED8">
      <w:pPr>
        <w:snapToGrid w:val="0"/>
        <w:spacing w:line="360" w:lineRule="auto"/>
        <w:jc w:val="center"/>
        <w:rPr>
          <w:rFonts w:cs="仿宋_GB2312" w:asciiTheme="minorEastAsia" w:hAnsiTheme="minorEastAsia" w:eastAsiaTheme="minorEastAsia"/>
          <w:bCs/>
          <w:color w:val="auto"/>
          <w:sz w:val="32"/>
          <w:szCs w:val="32"/>
          <w:highlight w:val="none"/>
        </w:rPr>
      </w:pPr>
      <w:r>
        <w:rPr>
          <w:rFonts w:hint="eastAsia" w:ascii="宋体" w:hAnsi="宋体" w:cs="宋体"/>
          <w:b/>
          <w:color w:val="auto"/>
          <w:sz w:val="30"/>
          <w:szCs w:val="30"/>
          <w:highlight w:val="none"/>
        </w:rPr>
        <w:t>编制日期：</w:t>
      </w:r>
      <w:r>
        <w:rPr>
          <w:rFonts w:hint="eastAsia" w:ascii="宋体" w:hAnsi="宋体" w:cs="宋体"/>
          <w:b/>
          <w:color w:val="auto"/>
          <w:sz w:val="30"/>
          <w:szCs w:val="30"/>
          <w:highlight w:val="none"/>
          <w:lang w:eastAsia="zh-CN"/>
        </w:rPr>
        <w:t>2025</w:t>
      </w:r>
      <w:r>
        <w:rPr>
          <w:rFonts w:hint="eastAsia" w:ascii="宋体" w:hAnsi="宋体" w:cs="宋体"/>
          <w:b/>
          <w:color w:val="auto"/>
          <w:sz w:val="30"/>
          <w:szCs w:val="30"/>
          <w:highlight w:val="none"/>
        </w:rPr>
        <w:t>年</w:t>
      </w:r>
      <w:r>
        <w:rPr>
          <w:rFonts w:hint="eastAsia" w:ascii="宋体" w:hAnsi="宋体" w:cs="宋体"/>
          <w:b/>
          <w:color w:val="auto"/>
          <w:sz w:val="30"/>
          <w:szCs w:val="30"/>
          <w:highlight w:val="none"/>
          <w:lang w:val="en-US" w:eastAsia="zh-CN"/>
        </w:rPr>
        <w:t>4</w:t>
      </w:r>
      <w:r>
        <w:rPr>
          <w:rFonts w:hint="eastAsia" w:ascii="宋体" w:hAnsi="宋体" w:cs="宋体"/>
          <w:b/>
          <w:color w:val="auto"/>
          <w:sz w:val="30"/>
          <w:szCs w:val="30"/>
          <w:highlight w:val="none"/>
        </w:rPr>
        <w:t>月</w:t>
      </w:r>
    </w:p>
    <w:p w14:paraId="3816A9A1">
      <w:pPr>
        <w:tabs>
          <w:tab w:val="left" w:pos="2268"/>
        </w:tabs>
        <w:spacing w:line="360" w:lineRule="auto"/>
        <w:jc w:val="center"/>
        <w:rPr>
          <w:rFonts w:cs="仿宋_GB2312" w:asciiTheme="minorEastAsia" w:hAnsiTheme="minorEastAsia" w:eastAsiaTheme="minorEastAsia"/>
          <w:color w:val="auto"/>
          <w:sz w:val="24"/>
          <w:highlight w:val="none"/>
        </w:rPr>
        <w:sectPr>
          <w:headerReference r:id="rId4" w:type="first"/>
          <w:headerReference r:id="rId3" w:type="default"/>
          <w:footerReference r:id="rId5" w:type="even"/>
          <w:pgSz w:w="11906" w:h="16838"/>
          <w:pgMar w:top="1247" w:right="1418" w:bottom="1276" w:left="1418" w:header="851" w:footer="992" w:gutter="0"/>
          <w:cols w:space="720" w:num="1"/>
          <w:titlePg/>
          <w:docGrid w:linePitch="312" w:charSpace="0"/>
        </w:sectPr>
      </w:pPr>
    </w:p>
    <w:p w14:paraId="0C668D7E">
      <w:pPr>
        <w:pStyle w:val="74"/>
        <w:rPr>
          <w:color w:val="auto"/>
          <w:highlight w:val="none"/>
        </w:rPr>
      </w:pPr>
    </w:p>
    <w:p w14:paraId="316E1E3B">
      <w:pPr>
        <w:spacing w:line="360" w:lineRule="auto"/>
        <w:jc w:val="center"/>
        <w:rPr>
          <w:rFonts w:cs="仿宋_GB2312" w:asciiTheme="minorEastAsia" w:hAnsiTheme="minorEastAsia" w:eastAsiaTheme="minorEastAsia"/>
          <w:b/>
          <w:color w:val="auto"/>
          <w:sz w:val="48"/>
          <w:szCs w:val="48"/>
          <w:highlight w:val="none"/>
        </w:rPr>
      </w:pPr>
      <w:r>
        <w:rPr>
          <w:rFonts w:hint="eastAsia" w:cs="仿宋_GB2312" w:asciiTheme="minorEastAsia" w:hAnsiTheme="minorEastAsia" w:eastAsiaTheme="minorEastAsia"/>
          <w:b/>
          <w:color w:val="auto"/>
          <w:sz w:val="48"/>
          <w:szCs w:val="48"/>
          <w:highlight w:val="none"/>
        </w:rPr>
        <w:t>目  录</w:t>
      </w:r>
    </w:p>
    <w:p w14:paraId="1A4644F7">
      <w:pPr>
        <w:spacing w:line="360" w:lineRule="auto"/>
        <w:rPr>
          <w:rFonts w:cs="仿宋_GB2312" w:asciiTheme="minorEastAsia" w:hAnsiTheme="minorEastAsia" w:eastAsiaTheme="minorEastAsia"/>
          <w:color w:val="auto"/>
          <w:sz w:val="32"/>
          <w:szCs w:val="32"/>
          <w:highlight w:val="none"/>
        </w:rPr>
      </w:pPr>
    </w:p>
    <w:p w14:paraId="544522B0">
      <w:pPr>
        <w:spacing w:line="360" w:lineRule="auto"/>
        <w:rPr>
          <w:rFonts w:cs="仿宋_GB2312" w:asciiTheme="minorEastAsia" w:hAnsiTheme="minorEastAsia" w:eastAsiaTheme="minorEastAsia"/>
          <w:color w:val="auto"/>
          <w:sz w:val="32"/>
          <w:szCs w:val="32"/>
          <w:highlight w:val="none"/>
        </w:rPr>
      </w:pPr>
    </w:p>
    <w:p w14:paraId="0742C180">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第一章      邀请供应商</w:t>
      </w:r>
    </w:p>
    <w:p w14:paraId="421E122A">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第二章      竞争性磋商流程</w:t>
      </w:r>
    </w:p>
    <w:p w14:paraId="4F286986">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第三章      供应商须知</w:t>
      </w:r>
    </w:p>
    <w:p w14:paraId="6ABF10ED">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第四章      采购需求</w:t>
      </w:r>
    </w:p>
    <w:p w14:paraId="02A5EE59">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第五章      评审方法及评审标准</w:t>
      </w:r>
    </w:p>
    <w:p w14:paraId="0D082F17">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第六章      拟签订的合同文本</w:t>
      </w:r>
    </w:p>
    <w:p w14:paraId="789EEFCD">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第七章      应提交的有关格式范例</w:t>
      </w:r>
    </w:p>
    <w:p w14:paraId="39BB29ED">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第八章      最后报价格式</w:t>
      </w:r>
    </w:p>
    <w:p w14:paraId="6C262834">
      <w:pPr>
        <w:spacing w:line="360" w:lineRule="auto"/>
        <w:ind w:firstLine="549" w:firstLineChars="229"/>
        <w:rPr>
          <w:rFonts w:cs="仿宋_GB2312" w:asciiTheme="minorEastAsia" w:hAnsiTheme="minorEastAsia" w:eastAsiaTheme="minorEastAsia"/>
          <w:color w:val="auto"/>
          <w:sz w:val="24"/>
          <w:highlight w:val="none"/>
        </w:rPr>
      </w:pPr>
      <w:bookmarkStart w:id="0" w:name="_Hlt91233176"/>
      <w:bookmarkEnd w:id="0"/>
      <w:bookmarkStart w:id="1" w:name="_Toc91899869"/>
    </w:p>
    <w:p w14:paraId="68383CC5">
      <w:pPr>
        <w:spacing w:line="360" w:lineRule="auto"/>
        <w:ind w:firstLine="549" w:firstLineChars="229"/>
        <w:rPr>
          <w:rFonts w:cs="仿宋_GB2312" w:asciiTheme="minorEastAsia" w:hAnsiTheme="minorEastAsia" w:eastAsiaTheme="minorEastAsia"/>
          <w:color w:val="auto"/>
          <w:sz w:val="24"/>
          <w:highlight w:val="none"/>
        </w:rPr>
      </w:pPr>
    </w:p>
    <w:p w14:paraId="2B0E1931">
      <w:pPr>
        <w:spacing w:line="360" w:lineRule="auto"/>
        <w:ind w:firstLine="549" w:firstLineChars="229"/>
        <w:rPr>
          <w:rFonts w:cs="仿宋_GB2312" w:asciiTheme="minorEastAsia" w:hAnsiTheme="minorEastAsia" w:eastAsiaTheme="minorEastAsia"/>
          <w:color w:val="auto"/>
          <w:sz w:val="24"/>
          <w:highlight w:val="none"/>
        </w:rPr>
      </w:pPr>
    </w:p>
    <w:p w14:paraId="630276A3">
      <w:pPr>
        <w:spacing w:line="360" w:lineRule="auto"/>
        <w:ind w:firstLine="549" w:firstLineChars="229"/>
        <w:rPr>
          <w:rFonts w:cs="仿宋_GB2312" w:asciiTheme="minorEastAsia" w:hAnsiTheme="minorEastAsia" w:eastAsiaTheme="minorEastAsia"/>
          <w:color w:val="auto"/>
          <w:sz w:val="24"/>
          <w:highlight w:val="none"/>
        </w:rPr>
      </w:pPr>
    </w:p>
    <w:p w14:paraId="2ED383B7">
      <w:pPr>
        <w:spacing w:line="360" w:lineRule="auto"/>
        <w:ind w:firstLine="549" w:firstLineChars="229"/>
        <w:rPr>
          <w:rFonts w:cs="仿宋_GB2312" w:asciiTheme="minorEastAsia" w:hAnsiTheme="minorEastAsia" w:eastAsiaTheme="minorEastAsia"/>
          <w:color w:val="auto"/>
          <w:sz w:val="24"/>
          <w:highlight w:val="none"/>
        </w:rPr>
      </w:pPr>
    </w:p>
    <w:p w14:paraId="6FFC8BE4">
      <w:pPr>
        <w:spacing w:line="360" w:lineRule="auto"/>
        <w:ind w:firstLine="549" w:firstLineChars="229"/>
        <w:rPr>
          <w:rFonts w:cs="仿宋_GB2312" w:asciiTheme="minorEastAsia" w:hAnsiTheme="minorEastAsia" w:eastAsiaTheme="minorEastAsia"/>
          <w:color w:val="auto"/>
          <w:sz w:val="24"/>
          <w:highlight w:val="none"/>
        </w:rPr>
      </w:pPr>
    </w:p>
    <w:p w14:paraId="31AB7738">
      <w:pPr>
        <w:spacing w:line="360" w:lineRule="auto"/>
        <w:ind w:firstLine="549" w:firstLineChars="229"/>
        <w:rPr>
          <w:rFonts w:cs="仿宋_GB2312" w:asciiTheme="minorEastAsia" w:hAnsiTheme="minorEastAsia" w:eastAsiaTheme="minorEastAsia"/>
          <w:color w:val="auto"/>
          <w:sz w:val="24"/>
          <w:highlight w:val="none"/>
        </w:rPr>
      </w:pPr>
    </w:p>
    <w:p w14:paraId="129ADD86">
      <w:pPr>
        <w:spacing w:line="360" w:lineRule="auto"/>
        <w:ind w:firstLine="549" w:firstLineChars="229"/>
        <w:rPr>
          <w:rFonts w:cs="仿宋_GB2312" w:asciiTheme="minorEastAsia" w:hAnsiTheme="minorEastAsia" w:eastAsiaTheme="minorEastAsia"/>
          <w:color w:val="auto"/>
          <w:sz w:val="24"/>
          <w:highlight w:val="none"/>
        </w:rPr>
      </w:pPr>
    </w:p>
    <w:p w14:paraId="779805B1">
      <w:pPr>
        <w:spacing w:line="360" w:lineRule="auto"/>
        <w:ind w:firstLine="549" w:firstLineChars="229"/>
        <w:rPr>
          <w:rFonts w:cs="仿宋_GB2312" w:asciiTheme="minorEastAsia" w:hAnsiTheme="minorEastAsia" w:eastAsiaTheme="minorEastAsia"/>
          <w:color w:val="auto"/>
          <w:sz w:val="24"/>
          <w:highlight w:val="none"/>
        </w:rPr>
      </w:pPr>
    </w:p>
    <w:p w14:paraId="530F7656">
      <w:pPr>
        <w:spacing w:line="360" w:lineRule="auto"/>
        <w:ind w:firstLine="549" w:firstLineChars="229"/>
        <w:rPr>
          <w:rFonts w:cs="仿宋_GB2312" w:asciiTheme="minorEastAsia" w:hAnsiTheme="minorEastAsia" w:eastAsiaTheme="minorEastAsia"/>
          <w:color w:val="auto"/>
          <w:sz w:val="24"/>
          <w:highlight w:val="none"/>
        </w:rPr>
      </w:pPr>
    </w:p>
    <w:p w14:paraId="7449418C">
      <w:pPr>
        <w:spacing w:line="360" w:lineRule="auto"/>
        <w:ind w:firstLine="549" w:firstLineChars="229"/>
        <w:rPr>
          <w:rFonts w:cs="仿宋_GB2312" w:asciiTheme="minorEastAsia" w:hAnsiTheme="minorEastAsia" w:eastAsiaTheme="minorEastAsia"/>
          <w:color w:val="auto"/>
          <w:sz w:val="24"/>
          <w:highlight w:val="none"/>
        </w:rPr>
      </w:pPr>
    </w:p>
    <w:p w14:paraId="3013F5DD">
      <w:pPr>
        <w:spacing w:line="360" w:lineRule="auto"/>
        <w:ind w:firstLine="549" w:firstLineChars="229"/>
        <w:rPr>
          <w:rFonts w:cs="仿宋_GB2312" w:asciiTheme="minorEastAsia" w:hAnsiTheme="minorEastAsia" w:eastAsiaTheme="minorEastAsia"/>
          <w:color w:val="auto"/>
          <w:sz w:val="24"/>
          <w:highlight w:val="none"/>
        </w:rPr>
      </w:pPr>
    </w:p>
    <w:p w14:paraId="0B4F7D47">
      <w:pPr>
        <w:spacing w:line="360" w:lineRule="auto"/>
        <w:ind w:firstLine="549" w:firstLineChars="229"/>
        <w:rPr>
          <w:rFonts w:cs="仿宋_GB2312" w:asciiTheme="minorEastAsia" w:hAnsiTheme="minorEastAsia" w:eastAsiaTheme="minorEastAsia"/>
          <w:color w:val="auto"/>
          <w:sz w:val="24"/>
          <w:highlight w:val="none"/>
        </w:rPr>
      </w:pPr>
    </w:p>
    <w:p w14:paraId="248FA92C">
      <w:pPr>
        <w:spacing w:line="360" w:lineRule="auto"/>
        <w:rPr>
          <w:rFonts w:cs="仿宋_GB2312" w:asciiTheme="minorEastAsia" w:hAnsiTheme="minorEastAsia" w:eastAsiaTheme="minorEastAsia"/>
          <w:color w:val="auto"/>
          <w:sz w:val="24"/>
          <w:highlight w:val="none"/>
        </w:rPr>
      </w:pPr>
    </w:p>
    <w:bookmarkEnd w:id="1"/>
    <w:p w14:paraId="06D5ECF4">
      <w:pPr>
        <w:adjustRightInd/>
        <w:spacing w:line="360" w:lineRule="auto"/>
        <w:jc w:val="center"/>
        <w:outlineLvl w:val="0"/>
        <w:rPr>
          <w:rFonts w:hint="eastAsia" w:cs="仿宋_GB2312" w:asciiTheme="minorEastAsia" w:hAnsiTheme="minorEastAsia" w:eastAsiaTheme="minorEastAsia"/>
          <w:b/>
          <w:color w:val="auto"/>
          <w:sz w:val="36"/>
          <w:szCs w:val="20"/>
          <w:highlight w:val="none"/>
        </w:rPr>
        <w:sectPr>
          <w:footerReference r:id="rId7" w:type="first"/>
          <w:footerReference r:id="rId6" w:type="default"/>
          <w:pgSz w:w="11906" w:h="16838"/>
          <w:pgMar w:top="1247" w:right="1418" w:bottom="1276" w:left="1418" w:header="851" w:footer="992" w:gutter="0"/>
          <w:pgNumType w:start="1"/>
          <w:cols w:space="720" w:num="1"/>
          <w:docGrid w:linePitch="312" w:charSpace="0"/>
        </w:sectPr>
      </w:pPr>
      <w:bookmarkStart w:id="2" w:name="_Hlt74728647"/>
      <w:bookmarkEnd w:id="2"/>
      <w:bookmarkStart w:id="3" w:name="_Hlt74707423"/>
      <w:bookmarkEnd w:id="3"/>
      <w:bookmarkStart w:id="4" w:name="_Hlt74729822"/>
      <w:bookmarkEnd w:id="4"/>
      <w:bookmarkStart w:id="5" w:name="_Hlt74649545"/>
      <w:bookmarkEnd w:id="5"/>
      <w:bookmarkStart w:id="6" w:name="第二部分"/>
      <w:bookmarkStart w:id="7" w:name="_Toc91899870"/>
      <w:bookmarkStart w:id="8" w:name="_Toc91899871"/>
    </w:p>
    <w:p w14:paraId="5E4ED28B">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第一章  邀请供应商</w:t>
      </w:r>
    </w:p>
    <w:p w14:paraId="22C2A589">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竞争性磋商邀请公告</w:t>
      </w:r>
    </w:p>
    <w:p w14:paraId="53443F62">
      <w:pPr>
        <w:spacing w:line="360" w:lineRule="auto"/>
        <w:rPr>
          <w:rFonts w:asciiTheme="minorEastAsia" w:hAnsiTheme="minorEastAsia" w:eastAsiaTheme="minorEastAsia"/>
          <w:color w:val="auto"/>
          <w:sz w:val="24"/>
          <w:highlight w:val="none"/>
        </w:rPr>
      </w:pPr>
    </w:p>
    <w:p w14:paraId="0512FC81">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22B32E2C">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lang w:eastAsia="zh-CN"/>
        </w:rPr>
        <w:t>浙江省商务厅2025年重大活动保障服务项目</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仿宋_GB2312" w:asciiTheme="minorEastAsia" w:hAnsiTheme="minorEastAsia" w:eastAsiaTheme="minorEastAsia"/>
          <w:color w:val="auto"/>
          <w:sz w:val="24"/>
          <w:highlight w:val="none"/>
          <w:u w:val="single"/>
        </w:rPr>
        <w:t>https://www.zcygov.cn/</w:t>
      </w:r>
      <w:r>
        <w:rPr>
          <w:rStyle w:val="68"/>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lang w:eastAsia="zh-CN"/>
        </w:rPr>
        <w:t>2025年</w:t>
      </w:r>
      <w:bookmarkStart w:id="78" w:name="_GoBack"/>
      <w:bookmarkEnd w:id="78"/>
      <w:r>
        <w:rPr>
          <w:rFonts w:hint="eastAsia" w:asciiTheme="minorEastAsia" w:hAnsiTheme="minorEastAsia" w:eastAsiaTheme="minorEastAsia"/>
          <w:color w:val="auto"/>
          <w:sz w:val="24"/>
          <w:highlight w:val="none"/>
          <w:u w:val="single"/>
          <w:lang w:val="en-US" w:eastAsia="zh-CN"/>
        </w:rPr>
        <w:t>4月30</w:t>
      </w:r>
      <w:r>
        <w:rPr>
          <w:rFonts w:hint="eastAsia" w:asciiTheme="minorEastAsia" w:hAnsiTheme="minorEastAsia" w:eastAsiaTheme="minorEastAsia"/>
          <w:color w:val="auto"/>
          <w:sz w:val="24"/>
          <w:highlight w:val="none"/>
          <w:u w:val="single"/>
          <w:lang w:eastAsia="zh-CN"/>
        </w:rPr>
        <w:t>日09点30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14:paraId="014534BD">
      <w:pPr>
        <w:spacing w:line="360" w:lineRule="auto"/>
        <w:rPr>
          <w:rFonts w:asciiTheme="minorEastAsia" w:hAnsiTheme="minorEastAsia" w:eastAsiaTheme="minorEastAsia"/>
          <w:color w:val="auto"/>
          <w:sz w:val="24"/>
          <w:highlight w:val="none"/>
        </w:rPr>
      </w:pPr>
    </w:p>
    <w:p w14:paraId="7A8986E3">
      <w:pPr>
        <w:pStyle w:val="3"/>
        <w:numPr>
          <w:ilvl w:val="0"/>
          <w:numId w:val="0"/>
        </w:numPr>
        <w:ind w:left="432" w:hanging="432"/>
        <w:rPr>
          <w:rFonts w:cs="宋体" w:asciiTheme="minorEastAsia" w:hAnsiTheme="minorEastAsia" w:eastAsiaTheme="minorEastAsia"/>
          <w:color w:val="auto"/>
          <w:sz w:val="24"/>
          <w:szCs w:val="24"/>
          <w:highlight w:val="none"/>
        </w:rPr>
      </w:pPr>
      <w:bookmarkStart w:id="9" w:name="_Toc35393629"/>
      <w:bookmarkStart w:id="10" w:name="_Toc28359089"/>
      <w:bookmarkStart w:id="11" w:name="_Toc35393798"/>
      <w:bookmarkStart w:id="12" w:name="_Toc28359012"/>
      <w:r>
        <w:rPr>
          <w:rFonts w:hint="eastAsia" w:cs="宋体" w:asciiTheme="minorEastAsia" w:hAnsiTheme="minorEastAsia" w:eastAsiaTheme="minorEastAsia"/>
          <w:color w:val="auto"/>
          <w:sz w:val="24"/>
          <w:szCs w:val="24"/>
          <w:highlight w:val="none"/>
        </w:rPr>
        <w:t>一、项目基本情况</w:t>
      </w:r>
      <w:bookmarkEnd w:id="9"/>
      <w:bookmarkEnd w:id="10"/>
      <w:bookmarkEnd w:id="11"/>
      <w:bookmarkEnd w:id="12"/>
    </w:p>
    <w:p w14:paraId="4295407D">
      <w:pPr>
        <w:spacing w:line="360" w:lineRule="auto"/>
        <w:ind w:firstLine="482"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b/>
          <w:color w:val="auto"/>
          <w:sz w:val="24"/>
          <w:highlight w:val="none"/>
        </w:rPr>
        <w:t>项目编号：</w:t>
      </w:r>
      <w:r>
        <w:rPr>
          <w:rFonts w:hint="eastAsia" w:asciiTheme="minorEastAsia" w:hAnsiTheme="minorEastAsia" w:eastAsiaTheme="minorEastAsia"/>
          <w:bCs/>
          <w:color w:val="auto"/>
          <w:sz w:val="24"/>
          <w:highlight w:val="none"/>
        </w:rPr>
        <w:t>HCZX-</w:t>
      </w:r>
      <w:r>
        <w:rPr>
          <w:rFonts w:hint="eastAsia" w:asciiTheme="minorEastAsia" w:hAnsiTheme="minorEastAsia" w:eastAsiaTheme="minorEastAsia"/>
          <w:bCs/>
          <w:color w:val="auto"/>
          <w:sz w:val="24"/>
          <w:highlight w:val="none"/>
          <w:lang w:eastAsia="zh-CN"/>
        </w:rPr>
        <w:t>25217</w:t>
      </w:r>
      <w:r>
        <w:rPr>
          <w:rFonts w:hint="eastAsia" w:asciiTheme="minorEastAsia" w:hAnsiTheme="minorEastAsia" w:eastAsiaTheme="minorEastAsia"/>
          <w:bCs/>
          <w:color w:val="auto"/>
          <w:sz w:val="24"/>
          <w:highlight w:val="none"/>
          <w:lang w:val="en-US" w:eastAsia="zh-CN"/>
        </w:rPr>
        <w:t xml:space="preserve"> </w:t>
      </w:r>
    </w:p>
    <w:p w14:paraId="28DD4019">
      <w:pPr>
        <w:spacing w:line="360" w:lineRule="auto"/>
        <w:ind w:firstLine="482"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color w:val="auto"/>
          <w:sz w:val="24"/>
          <w:highlight w:val="none"/>
          <w:lang w:eastAsia="zh-CN"/>
        </w:rPr>
        <w:t>浙江省商务厅2025年重大活动保障服务项目</w:t>
      </w:r>
    </w:p>
    <w:p w14:paraId="4BE2384D">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14:paraId="43FBD380">
      <w:pPr>
        <w:spacing w:line="360" w:lineRule="auto"/>
        <w:ind w:firstLine="482" w:firstLineChars="200"/>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val="0"/>
          <w:bCs/>
          <w:color w:val="auto"/>
          <w:sz w:val="24"/>
          <w:highlight w:val="none"/>
          <w:lang w:val="en-US" w:eastAsia="zh-CN"/>
        </w:rPr>
        <w:t>850000</w:t>
      </w:r>
    </w:p>
    <w:p w14:paraId="7BF07017">
      <w:pPr>
        <w:spacing w:line="360" w:lineRule="auto"/>
        <w:ind w:firstLine="482" w:firstLineChars="200"/>
        <w:rPr>
          <w:rFonts w:hint="eastAsia" w:asciiTheme="minorEastAsia" w:hAnsiTheme="minorEastAsia" w:eastAsiaTheme="minorEastAsia"/>
          <w:b/>
          <w:color w:val="auto"/>
          <w:sz w:val="21"/>
          <w:szCs w:val="21"/>
          <w:highlight w:val="none"/>
          <w:lang w:eastAsia="zh-CN"/>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 w:val="0"/>
          <w:bCs/>
          <w:color w:val="auto"/>
          <w:sz w:val="24"/>
          <w:highlight w:val="none"/>
          <w:lang w:val="en-US" w:eastAsia="zh-CN"/>
        </w:rPr>
        <w:t>850000</w:t>
      </w:r>
    </w:p>
    <w:p w14:paraId="2071254A">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采购需求：</w:t>
      </w:r>
      <w:r>
        <w:rPr>
          <w:rFonts w:hint="eastAsia" w:hAnsi="宋体" w:cs="宋体" w:eastAsiaTheme="minorEastAsia"/>
          <w:bCs/>
          <w:color w:val="auto"/>
          <w:sz w:val="24"/>
          <w:highlight w:val="none"/>
          <w:lang w:eastAsia="zh-CN"/>
        </w:rPr>
        <w:t>浙江省商务厅2025年重大活动保障服务项目</w:t>
      </w:r>
      <w:r>
        <w:rPr>
          <w:rFonts w:hint="eastAsia" w:hAnsi="宋体" w:cs="宋体" w:eastAsiaTheme="minorEastAsia"/>
          <w:bCs/>
          <w:color w:val="auto"/>
          <w:sz w:val="24"/>
          <w:highlight w:val="none"/>
        </w:rPr>
        <w:t>，</w:t>
      </w:r>
      <w:r>
        <w:rPr>
          <w:rFonts w:hint="eastAsia" w:hAnsi="宋体" w:cs="宋体"/>
          <w:bCs/>
          <w:color w:val="auto"/>
          <w:sz w:val="24"/>
          <w:highlight w:val="none"/>
        </w:rPr>
        <w:t>主要内容：</w:t>
      </w:r>
      <w:r>
        <w:rPr>
          <w:rFonts w:hint="eastAsia" w:hAnsi="宋体" w:cs="宋体" w:eastAsiaTheme="minorEastAsia"/>
          <w:bCs/>
          <w:color w:val="auto"/>
          <w:sz w:val="24"/>
          <w:highlight w:val="none"/>
          <w:lang w:eastAsia="zh-CN"/>
        </w:rPr>
        <w:t>浙江省商务厅2025年重大活动保障服务项目</w:t>
      </w:r>
      <w:r>
        <w:rPr>
          <w:rFonts w:hint="eastAsia" w:hAnsi="宋体" w:cs="宋体" w:eastAsiaTheme="minorEastAsia"/>
          <w:bCs/>
          <w:color w:val="auto"/>
          <w:sz w:val="24"/>
          <w:highlight w:val="none"/>
        </w:rPr>
        <w:t>。</w:t>
      </w:r>
      <w:r>
        <w:rPr>
          <w:rFonts w:hint="eastAsia" w:cs="仿宋_GB2312" w:asciiTheme="minorEastAsia" w:hAnsiTheme="minorEastAsia" w:eastAsiaTheme="minorEastAsia"/>
          <w:b/>
          <w:color w:val="auto"/>
          <w:sz w:val="24"/>
          <w:highlight w:val="none"/>
        </w:rPr>
        <w:t>详见磋商文件。</w:t>
      </w:r>
    </w:p>
    <w:p w14:paraId="407DF0B6">
      <w:pPr>
        <w:spacing w:line="360" w:lineRule="auto"/>
        <w:ind w:firstLine="482" w:firstLineChars="200"/>
        <w:rPr>
          <w:rFonts w:hint="eastAsia" w:asciiTheme="minorEastAsia" w:hAnsiTheme="minorEastAsia" w:eastAsiaTheme="minorEastAsia"/>
          <w:color w:val="auto"/>
          <w:sz w:val="24"/>
          <w:highlight w:val="none"/>
          <w:u w:val="single"/>
          <w:lang w:val="en-US" w:eastAsia="zh-CN"/>
        </w:rPr>
      </w:pPr>
      <w:r>
        <w:rPr>
          <w:rFonts w:hint="eastAsia" w:asciiTheme="minorEastAsia" w:hAnsiTheme="minorEastAsia" w:eastAsiaTheme="minorEastAsia"/>
          <w:b/>
          <w:color w:val="auto"/>
          <w:sz w:val="24"/>
          <w:highlight w:val="none"/>
        </w:rPr>
        <w:t>合同履行期限</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u w:val="single"/>
          <w:lang w:eastAsia="zh-CN"/>
        </w:rPr>
        <w:t>2025</w:t>
      </w:r>
      <w:r>
        <w:rPr>
          <w:rFonts w:hint="eastAsia" w:asciiTheme="minorEastAsia" w:hAnsiTheme="minorEastAsia" w:eastAsiaTheme="minorEastAsia"/>
          <w:color w:val="auto"/>
          <w:sz w:val="24"/>
          <w:highlight w:val="none"/>
          <w:u w:val="single"/>
        </w:rPr>
        <w:t>年</w:t>
      </w:r>
      <w:r>
        <w:rPr>
          <w:rFonts w:hint="eastAsia" w:asciiTheme="minorEastAsia" w:hAnsiTheme="minorEastAsia" w:eastAsiaTheme="minorEastAsia"/>
          <w:color w:val="auto"/>
          <w:sz w:val="24"/>
          <w:highlight w:val="none"/>
          <w:u w:val="single"/>
          <w:lang w:val="en-US" w:eastAsia="zh-CN"/>
        </w:rPr>
        <w:t>度</w:t>
      </w:r>
    </w:p>
    <w:p w14:paraId="4E3866EA">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sdt>
        <w:sdtPr>
          <w:rPr>
            <w:rFonts w:hint="eastAsia" w:asciiTheme="minorEastAsia" w:hAnsiTheme="minorEastAsia" w:eastAsiaTheme="minorEastAsia"/>
            <w:b/>
            <w:color w:val="auto"/>
            <w:sz w:val="24"/>
            <w:highlight w:val="none"/>
          </w:rPr>
          <w:id w:val="2035453831"/>
        </w:sdtPr>
        <w:sdtEndPr>
          <w:rPr>
            <w:rFonts w:hint="eastAsia" w:asciiTheme="minorEastAsia" w:hAnsiTheme="minorEastAsia" w:eastAsiaTheme="minorEastAsia"/>
            <w:b/>
            <w:color w:val="auto"/>
            <w:sz w:val="24"/>
            <w:highlight w:val="none"/>
          </w:rPr>
        </w:sdtEndPr>
        <w:sdtContent>
          <w:r>
            <w:rPr>
              <w:rFonts w:ascii="Wingdings" w:hAnsi="Wingdings" w:eastAsia="MS Gothic"/>
              <w:b/>
              <w:color w:val="auto"/>
              <w:sz w:val="24"/>
              <w:highlight w:val="none"/>
            </w:rPr>
            <w:sym w:font="Wingdings" w:char="00FE"/>
          </w:r>
        </w:sdtContent>
      </w:sdt>
      <w:r>
        <w:rPr>
          <w:rFonts w:hint="eastAsia" w:asciiTheme="minorEastAsia" w:hAnsiTheme="minorEastAsia" w:eastAsiaTheme="minorEastAsia"/>
          <w:b/>
          <w:color w:val="auto"/>
          <w:sz w:val="24"/>
          <w:highlight w:val="none"/>
        </w:rPr>
        <w:t>是，</w:t>
      </w:r>
      <w:sdt>
        <w:sdtPr>
          <w:rPr>
            <w:rFonts w:hint="eastAsia" w:asciiTheme="minorEastAsia" w:hAnsiTheme="minorEastAsia" w:eastAsiaTheme="minorEastAsia"/>
            <w:b/>
            <w:color w:val="auto"/>
            <w:sz w:val="24"/>
            <w:highlight w:val="none"/>
          </w:rPr>
          <w:id w:val="-1765526721"/>
        </w:sdtPr>
        <w:sdtEndPr>
          <w:rPr>
            <w:rFonts w:hint="eastAsia" w:asciiTheme="minorEastAsia" w:hAnsiTheme="minorEastAsia" w:eastAsiaTheme="minorEastAsia"/>
            <w:b/>
            <w:color w:val="auto"/>
            <w:sz w:val="24"/>
            <w:highlight w:val="none"/>
          </w:rPr>
        </w:sdtEndPr>
        <w:sdtContent>
          <w:r>
            <w:rPr>
              <w:rFonts w:hint="eastAsia" w:ascii="MS Mincho" w:hAnsi="MS Mincho" w:eastAsia="MS Mincho" w:cs="MS Mincho"/>
              <w:b/>
              <w:color w:val="auto"/>
              <w:sz w:val="24"/>
              <w:highlight w:val="none"/>
            </w:rPr>
            <w:t>☐</w:t>
          </w:r>
        </w:sdtContent>
      </w:sdt>
      <w:r>
        <w:rPr>
          <w:rFonts w:hint="eastAsia" w:asciiTheme="minorEastAsia" w:hAnsiTheme="minorEastAsia" w:eastAsiaTheme="minorEastAsia"/>
          <w:b/>
          <w:color w:val="auto"/>
          <w:sz w:val="24"/>
          <w:highlight w:val="none"/>
        </w:rPr>
        <w:t>否。</w:t>
      </w:r>
    </w:p>
    <w:p w14:paraId="1E7AD8E3">
      <w:pPr>
        <w:spacing w:line="360" w:lineRule="auto"/>
        <w:ind w:firstLine="480" w:firstLineChars="200"/>
        <w:rPr>
          <w:rFonts w:cs="宋体" w:asciiTheme="minorEastAsia" w:hAnsiTheme="minorEastAsia" w:eastAsiaTheme="minorEastAsia"/>
          <w:color w:val="auto"/>
          <w:sz w:val="24"/>
          <w:highlight w:val="none"/>
        </w:rPr>
      </w:pPr>
      <w:bookmarkStart w:id="13" w:name="_Toc28359090"/>
      <w:bookmarkStart w:id="14" w:name="_Toc35393799"/>
      <w:bookmarkStart w:id="15" w:name="_Toc35393630"/>
      <w:bookmarkStart w:id="16" w:name="_Toc28359013"/>
      <w:r>
        <w:rPr>
          <w:rFonts w:hint="eastAsia" w:cs="宋体" w:asciiTheme="minorEastAsia" w:hAnsiTheme="minorEastAsia" w:eastAsiaTheme="minorEastAsia"/>
          <w:color w:val="auto"/>
          <w:sz w:val="24"/>
          <w:highlight w:val="none"/>
        </w:rPr>
        <w:t>二、申请人的资格要求：</w:t>
      </w:r>
      <w:bookmarkEnd w:id="13"/>
      <w:bookmarkEnd w:id="14"/>
      <w:bookmarkEnd w:id="15"/>
      <w:bookmarkEnd w:id="16"/>
    </w:p>
    <w:p w14:paraId="56B91A97">
      <w:pPr>
        <w:spacing w:line="360" w:lineRule="auto"/>
        <w:ind w:firstLine="480"/>
        <w:rPr>
          <w:rFonts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8F0F645">
      <w:pPr>
        <w:spacing w:line="360" w:lineRule="auto"/>
        <w:ind w:firstLine="480"/>
        <w:rPr>
          <w:rFonts w:cs="宋体" w:asciiTheme="minorEastAsia" w:hAnsiTheme="minorEastAsia" w:eastAsiaTheme="minorEastAsia"/>
          <w:snapToGrid w:val="0"/>
          <w:color w:val="auto"/>
          <w:kern w:val="28"/>
          <w:sz w:val="24"/>
          <w:szCs w:val="20"/>
          <w:highlight w:val="none"/>
        </w:rPr>
      </w:pPr>
      <w:r>
        <w:rPr>
          <w:rFonts w:cs="宋体" w:asciiTheme="minorEastAsia" w:hAnsiTheme="minorEastAsia" w:eastAsiaTheme="minorEastAsia"/>
          <w:snapToGrid w:val="0"/>
          <w:color w:val="auto"/>
          <w:kern w:val="28"/>
          <w:sz w:val="24"/>
          <w:szCs w:val="20"/>
          <w:highlight w:val="none"/>
        </w:rPr>
        <w:t>2</w:t>
      </w:r>
      <w:r>
        <w:rPr>
          <w:rFonts w:hint="eastAsia" w:cs="宋体" w:asciiTheme="minorEastAsia" w:hAnsiTheme="minorEastAsia" w:eastAsiaTheme="minorEastAsia"/>
          <w:snapToGrid w:val="0"/>
          <w:color w:val="auto"/>
          <w:kern w:val="28"/>
          <w:sz w:val="24"/>
          <w:szCs w:val="20"/>
          <w:highlight w:val="none"/>
        </w:rPr>
        <w:t>.以联合体形式响应的，提供联合协议(本项目不接受联合体响应或者供应商不以联合体形式响应的，则不需要提供) ；</w:t>
      </w:r>
    </w:p>
    <w:p w14:paraId="652AFE0C">
      <w:pPr>
        <w:spacing w:line="360" w:lineRule="auto"/>
        <w:ind w:firstLine="480" w:firstLineChars="200"/>
        <w:rPr>
          <w:rFonts w:cs="宋体" w:asciiTheme="minorEastAsia" w:hAnsiTheme="minorEastAsia" w:eastAsiaTheme="minorEastAsia"/>
          <w:snapToGrid w:val="0"/>
          <w:color w:val="auto"/>
          <w:kern w:val="28"/>
          <w:sz w:val="24"/>
          <w:szCs w:val="20"/>
          <w:highlight w:val="none"/>
        </w:rPr>
      </w:pPr>
      <w:r>
        <w:rPr>
          <w:rFonts w:cs="宋体" w:asciiTheme="minorEastAsia" w:hAnsiTheme="minorEastAsia" w:eastAsiaTheme="minorEastAsia"/>
          <w:snapToGrid w:val="0"/>
          <w:color w:val="auto"/>
          <w:kern w:val="28"/>
          <w:sz w:val="24"/>
          <w:szCs w:val="20"/>
          <w:highlight w:val="none"/>
        </w:rPr>
        <w:t>3</w:t>
      </w:r>
      <w:r>
        <w:rPr>
          <w:rFonts w:hint="eastAsia" w:cs="宋体" w:asciiTheme="minorEastAsia" w:hAnsiTheme="minorEastAsia" w:eastAsiaTheme="minorEastAsia"/>
          <w:snapToGrid w:val="0"/>
          <w:color w:val="auto"/>
          <w:kern w:val="28"/>
          <w:sz w:val="24"/>
          <w:szCs w:val="20"/>
          <w:highlight w:val="none"/>
        </w:rPr>
        <w:t>.落实政府采购政策需满足的资格要求：</w:t>
      </w:r>
    </w:p>
    <w:p w14:paraId="13605D2F">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928616923"/>
        </w:sdtPr>
        <w:sdtEndPr>
          <w:rPr>
            <w:rFonts w:hint="eastAsia" w:cs="宋体" w:asciiTheme="minorEastAsia" w:hAnsiTheme="minorEastAsia" w:eastAsiaTheme="minorEastAsia"/>
            <w:color w:val="auto"/>
            <w:kern w:val="0"/>
            <w:sz w:val="24"/>
            <w:highlight w:val="none"/>
          </w:rPr>
        </w:sdtEndPr>
        <w:sdtContent>
          <w:sdt>
            <w:sdtPr>
              <w:rPr>
                <w:rFonts w:hint="eastAsia" w:cs="宋体" w:asciiTheme="minorEastAsia" w:hAnsiTheme="minorEastAsia" w:eastAsiaTheme="minorEastAsia"/>
                <w:color w:val="auto"/>
                <w:kern w:val="0"/>
                <w:sz w:val="24"/>
                <w:highlight w:val="none"/>
              </w:rPr>
              <w:id w:val="-1024704304"/>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sym w:font="Wingdings" w:char="00FE"/>
              </w:r>
            </w:sdtContent>
          </w:sdt>
        </w:sdtContent>
      </w:sdt>
      <w:r>
        <w:rPr>
          <w:rFonts w:hint="eastAsia" w:cs="宋体" w:asciiTheme="minorEastAsia" w:hAnsiTheme="minorEastAsia" w:eastAsiaTheme="minorEastAsia"/>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（注：不得限制大中型企业与小微企业组成联合体参与响应）</w:t>
      </w:r>
      <w:r>
        <w:rPr>
          <w:rFonts w:hint="eastAsia" w:cs="宋体" w:asciiTheme="minorEastAsia" w:hAnsiTheme="minorEastAsia" w:eastAsiaTheme="minorEastAsia"/>
          <w:color w:val="auto"/>
          <w:sz w:val="24"/>
          <w:highlight w:val="none"/>
        </w:rPr>
        <w:t>；</w:t>
      </w:r>
    </w:p>
    <w:p w14:paraId="5AC9AAE0">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5528208"/>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sym w:font="Wingdings" w:char="00A8"/>
          </w:r>
        </w:sdtContent>
      </w:sdt>
      <w:r>
        <w:rPr>
          <w:rFonts w:hint="eastAsia" w:cs="宋体" w:asciiTheme="minorEastAsia" w:hAnsiTheme="minorEastAsia" w:eastAsiaTheme="minorEastAsia"/>
          <w:color w:val="auto"/>
          <w:kern w:val="0"/>
          <w:sz w:val="24"/>
          <w:highlight w:val="none"/>
        </w:rPr>
        <w:t>专</w:t>
      </w:r>
      <w:r>
        <w:rPr>
          <w:rFonts w:hint="eastAsia" w:cs="宋体" w:asciiTheme="minorEastAsia" w:hAnsiTheme="minorEastAsia" w:eastAsiaTheme="minorEastAsia"/>
          <w:color w:val="auto"/>
          <w:sz w:val="24"/>
          <w:highlight w:val="none"/>
        </w:rPr>
        <w:t>门面向中小企业</w:t>
      </w:r>
    </w:p>
    <w:p w14:paraId="69B0C7F9">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333685401"/>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sym w:font="Wingdings" w:char="00A8"/>
          </w:r>
        </w:sdtContent>
      </w:sdt>
      <w:r>
        <w:rPr>
          <w:rFonts w:hint="eastAsia" w:cs="宋体" w:asciiTheme="minorEastAsia" w:hAnsiTheme="minorEastAsia" w:eastAsiaTheme="minorEastAsia"/>
          <w:color w:val="auto"/>
          <w:sz w:val="24"/>
          <w:highlight w:val="none"/>
        </w:rPr>
        <w:t>服务全部由符合政策要求的中小企业承接，提供中小企业声明函；</w:t>
      </w:r>
    </w:p>
    <w:p w14:paraId="725747FC">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2141025358"/>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服务全部由符合政策要求的小微企业承接，提供中小企业声明函；</w:t>
      </w:r>
    </w:p>
    <w:p w14:paraId="375CA82F">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4</w:t>
      </w:r>
      <w:r>
        <w:rPr>
          <w:rFonts w:hint="eastAsia" w:cs="宋体" w:asciiTheme="minorEastAsia" w:hAnsiTheme="minorEastAsia" w:eastAsiaTheme="minorEastAsia"/>
          <w:color w:val="auto"/>
          <w:sz w:val="24"/>
          <w:highlight w:val="none"/>
        </w:rPr>
        <w:t>.本项目的特定资格要求：无；</w:t>
      </w:r>
    </w:p>
    <w:p w14:paraId="03FFD5E4">
      <w:pPr>
        <w:snapToGrid w:val="0"/>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F395839">
      <w:pPr>
        <w:spacing w:line="360" w:lineRule="auto"/>
        <w:ind w:firstLine="480" w:firstLineChars="200"/>
        <w:rPr>
          <w:rFonts w:cs="宋体" w:asciiTheme="minorEastAsia" w:hAnsiTheme="minorEastAsia" w:eastAsiaTheme="minorEastAsia"/>
          <w:color w:val="auto"/>
          <w:sz w:val="24"/>
          <w:highlight w:val="none"/>
        </w:rPr>
      </w:pPr>
      <w:bookmarkStart w:id="17" w:name="_Toc35393631"/>
      <w:bookmarkStart w:id="18" w:name="_Toc28359014"/>
      <w:bookmarkStart w:id="19" w:name="_Toc35393800"/>
      <w:bookmarkStart w:id="20" w:name="_Toc28359091"/>
      <w:r>
        <w:rPr>
          <w:rFonts w:hint="eastAsia" w:cs="宋体" w:asciiTheme="minorEastAsia" w:hAnsiTheme="minorEastAsia" w:eastAsiaTheme="minorEastAsia"/>
          <w:color w:val="auto"/>
          <w:sz w:val="24"/>
          <w:highlight w:val="none"/>
        </w:rPr>
        <w:t>三、获取（下载）采购文件</w:t>
      </w:r>
      <w:bookmarkEnd w:id="17"/>
      <w:bookmarkEnd w:id="18"/>
      <w:bookmarkEnd w:id="19"/>
      <w:bookmarkEnd w:id="20"/>
    </w:p>
    <w:p w14:paraId="66C99687">
      <w:pPr>
        <w:spacing w:line="360" w:lineRule="auto"/>
        <w:ind w:firstLine="54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时间：</w:t>
      </w:r>
      <w:r>
        <w:rPr>
          <w:rFonts w:hint="eastAsia" w:asciiTheme="minorEastAsia" w:hAnsiTheme="minorEastAsia" w:eastAsiaTheme="minorEastAsia"/>
          <w:color w:val="auto"/>
          <w:sz w:val="27"/>
          <w:szCs w:val="27"/>
          <w:highlight w:val="none"/>
          <w:u w:val="single"/>
        </w:rPr>
        <w:t>/</w:t>
      </w:r>
      <w:r>
        <w:rPr>
          <w:rFonts w:hint="eastAsia" w:cs="宋体" w:asciiTheme="minorEastAsia" w:hAnsiTheme="minorEastAsia" w:eastAsiaTheme="minorEastAsia"/>
          <w:color w:val="auto"/>
          <w:sz w:val="24"/>
          <w:highlight w:val="none"/>
          <w:u w:val="single"/>
        </w:rPr>
        <w:t>至</w:t>
      </w:r>
      <w:r>
        <w:rPr>
          <w:rFonts w:hint="eastAsia" w:cs="宋体" w:asciiTheme="minorEastAsia" w:hAnsiTheme="minorEastAsia" w:eastAsiaTheme="minorEastAsia"/>
          <w:color w:val="auto"/>
          <w:sz w:val="24"/>
          <w:highlight w:val="none"/>
          <w:u w:val="single"/>
          <w:lang w:eastAsia="zh-CN"/>
        </w:rPr>
        <w:t>2025年</w:t>
      </w:r>
      <w:r>
        <w:rPr>
          <w:rFonts w:hint="eastAsia" w:asciiTheme="minorEastAsia" w:hAnsiTheme="minorEastAsia" w:eastAsiaTheme="minorEastAsia"/>
          <w:color w:val="auto"/>
          <w:sz w:val="24"/>
          <w:highlight w:val="none"/>
          <w:u w:val="single"/>
          <w:lang w:val="en-US" w:eastAsia="zh-CN"/>
        </w:rPr>
        <w:t>4月30</w:t>
      </w:r>
      <w:r>
        <w:rPr>
          <w:rFonts w:hint="eastAsia" w:cs="宋体" w:asciiTheme="minorEastAsia" w:hAnsiTheme="minorEastAsia" w:eastAsiaTheme="minorEastAsia"/>
          <w:color w:val="auto"/>
          <w:sz w:val="24"/>
          <w:highlight w:val="none"/>
          <w:u w:val="single"/>
          <w:lang w:eastAsia="zh-CN"/>
        </w:rPr>
        <w:t>日</w:t>
      </w:r>
      <w:r>
        <w:rPr>
          <w:rFonts w:hint="eastAsia" w:cs="宋体" w:asciiTheme="minorEastAsia" w:hAnsiTheme="minorEastAsia" w:eastAsiaTheme="minorEastAsia"/>
          <w:color w:val="auto"/>
          <w:sz w:val="24"/>
          <w:highlight w:val="none"/>
        </w:rPr>
        <w:t>，每天上午</w:t>
      </w:r>
      <w:r>
        <w:rPr>
          <w:rFonts w:hint="eastAsia" w:asciiTheme="minorEastAsia" w:hAnsiTheme="minorEastAsia" w:eastAsiaTheme="minorEastAsia"/>
          <w:color w:val="auto"/>
          <w:sz w:val="24"/>
          <w:highlight w:val="none"/>
        </w:rPr>
        <w:t>00:00至12:00 ，下午12:00至23:59</w:t>
      </w:r>
      <w:r>
        <w:rPr>
          <w:rFonts w:hint="eastAsia" w:cs="宋体" w:asciiTheme="minorEastAsia" w:hAnsiTheme="minorEastAsia" w:eastAsiaTheme="minorEastAsia"/>
          <w:color w:val="auto"/>
          <w:sz w:val="24"/>
          <w:highlight w:val="none"/>
        </w:rPr>
        <w:t>（北京时间</w:t>
      </w:r>
      <w:r>
        <w:rPr>
          <w:rFonts w:hint="eastAsia" w:asciiTheme="minorEastAsia" w:hAnsiTheme="minorEastAsia" w:eastAsiaTheme="minorEastAsia"/>
          <w:color w:val="auto"/>
          <w:sz w:val="24"/>
          <w:highlight w:val="none"/>
        </w:rPr>
        <w:t>，线上获取法定节假日均可，线下获取文件法定节假日除外</w:t>
      </w:r>
      <w:r>
        <w:rPr>
          <w:rFonts w:hint="eastAsia" w:cs="宋体" w:asciiTheme="minorEastAsia" w:hAnsiTheme="minorEastAsia" w:eastAsiaTheme="minorEastAsia"/>
          <w:color w:val="auto"/>
          <w:sz w:val="24"/>
          <w:highlight w:val="none"/>
        </w:rPr>
        <w:t>）；</w:t>
      </w:r>
    </w:p>
    <w:p w14:paraId="6F863624">
      <w:pPr>
        <w:spacing w:line="360" w:lineRule="auto"/>
        <w:ind w:firstLine="540"/>
        <w:rPr>
          <w:rFonts w:cs="宋体" w:asciiTheme="minorEastAsia" w:hAnsiTheme="minorEastAsia" w:eastAsiaTheme="minorEastAsia"/>
          <w:color w:val="auto"/>
          <w:sz w:val="28"/>
          <w:szCs w:val="28"/>
          <w:highlight w:val="none"/>
          <w:u w:val="single"/>
        </w:rPr>
      </w:pPr>
      <w:r>
        <w:rPr>
          <w:rFonts w:hint="eastAsia" w:cs="宋体" w:asciiTheme="minorEastAsia" w:hAnsiTheme="minorEastAsia" w:eastAsiaTheme="minorEastAsia"/>
          <w:b/>
          <w:color w:val="auto"/>
          <w:sz w:val="24"/>
          <w:highlight w:val="none"/>
        </w:rPr>
        <w:t>地点（网址）：</w:t>
      </w:r>
      <w:r>
        <w:rPr>
          <w:rFonts w:hint="eastAsia" w:cs="仿宋_GB2312" w:asciiTheme="minorEastAsia" w:hAnsiTheme="minorEastAsia" w:eastAsiaTheme="minorEastAsia"/>
          <w:b/>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仿宋_GB2312" w:asciiTheme="minorEastAsia" w:hAnsiTheme="minorEastAsia" w:eastAsiaTheme="minorEastAsia"/>
          <w:b/>
          <w:color w:val="auto"/>
          <w:sz w:val="24"/>
          <w:highlight w:val="none"/>
        </w:rPr>
        <w:t>https://www.zcygov.cn/</w:t>
      </w:r>
      <w:r>
        <w:rPr>
          <w:rStyle w:val="68"/>
          <w:rFonts w:hint="eastAsia" w:cs="仿宋_GB2312" w:asciiTheme="minorEastAsia" w:hAnsiTheme="minorEastAsia" w:eastAsiaTheme="minorEastAsia"/>
          <w:b/>
          <w:color w:val="auto"/>
          <w:sz w:val="24"/>
          <w:highlight w:val="none"/>
        </w:rPr>
        <w:fldChar w:fldCharType="end"/>
      </w:r>
      <w:r>
        <w:rPr>
          <w:rFonts w:hint="eastAsia" w:cs="仿宋_GB2312" w:asciiTheme="minorEastAsia" w:hAnsiTheme="minorEastAsia" w:eastAsiaTheme="minorEastAsia"/>
          <w:b/>
          <w:color w:val="auto"/>
          <w:sz w:val="24"/>
          <w:highlight w:val="none"/>
        </w:rPr>
        <w:t>）</w:t>
      </w:r>
    </w:p>
    <w:p w14:paraId="2A003276">
      <w:pPr>
        <w:spacing w:line="360" w:lineRule="auto"/>
        <w:ind w:firstLine="540"/>
        <w:rPr>
          <w:rFonts w:cs="宋体" w:asciiTheme="minorEastAsia" w:hAnsiTheme="minorEastAsia" w:eastAsiaTheme="minorEastAsia"/>
          <w:color w:val="auto"/>
          <w:sz w:val="24"/>
          <w:highlight w:val="none"/>
          <w:u w:val="single"/>
        </w:rPr>
      </w:pPr>
      <w:r>
        <w:rPr>
          <w:rFonts w:hint="eastAsia" w:cs="宋体" w:asciiTheme="minorEastAsia" w:hAnsiTheme="minorEastAsia" w:eastAsiaTheme="minorEastAsia"/>
          <w:b/>
          <w:color w:val="auto"/>
          <w:sz w:val="24"/>
          <w:highlight w:val="none"/>
        </w:rPr>
        <w:t>方式：</w:t>
      </w:r>
      <w:r>
        <w:rPr>
          <w:rFonts w:hint="eastAsia" w:cs="宋体" w:asciiTheme="minorEastAsia" w:hAnsiTheme="minorEastAsia" w:eastAsiaTheme="minorEastAsia"/>
          <w:color w:val="auto"/>
          <w:sz w:val="24"/>
          <w:highlight w:val="none"/>
        </w:rPr>
        <w:t>供应商登录政采云平台https://www.zcygov.cn/在线申请获取采购文件（进入“项目采购”应用，在获取采购文件菜单中选择项目，申请获取采购文件）。</w:t>
      </w:r>
    </w:p>
    <w:p w14:paraId="343BB1A0">
      <w:pPr>
        <w:spacing w:line="360" w:lineRule="auto"/>
        <w:ind w:firstLine="540"/>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rPr>
        <w:t>免费。</w:t>
      </w:r>
    </w:p>
    <w:p w14:paraId="7B2CD2AA">
      <w:pPr>
        <w:pStyle w:val="3"/>
        <w:numPr>
          <w:ilvl w:val="0"/>
          <w:numId w:val="0"/>
        </w:numPr>
        <w:ind w:left="432" w:hanging="432"/>
        <w:rPr>
          <w:rFonts w:cs="宋体" w:asciiTheme="minorEastAsia" w:hAnsiTheme="minorEastAsia" w:eastAsiaTheme="minorEastAsia"/>
          <w:color w:val="auto"/>
          <w:sz w:val="24"/>
          <w:szCs w:val="24"/>
          <w:highlight w:val="none"/>
        </w:rPr>
      </w:pPr>
      <w:bookmarkStart w:id="21" w:name="_Toc28359015"/>
      <w:bookmarkStart w:id="22" w:name="_Toc35393632"/>
      <w:bookmarkStart w:id="23" w:name="_Toc35393801"/>
      <w:bookmarkStart w:id="24" w:name="_Toc28359092"/>
      <w:r>
        <w:rPr>
          <w:rFonts w:hint="eastAsia" w:cs="宋体" w:asciiTheme="minorEastAsia" w:hAnsiTheme="minorEastAsia" w:eastAsiaTheme="minorEastAsia"/>
          <w:color w:val="auto"/>
          <w:sz w:val="24"/>
          <w:szCs w:val="24"/>
          <w:highlight w:val="none"/>
        </w:rPr>
        <w:t>四、响应文件提交</w:t>
      </w:r>
      <w:bookmarkEnd w:id="21"/>
      <w:bookmarkEnd w:id="22"/>
      <w:bookmarkEnd w:id="23"/>
      <w:bookmarkEnd w:id="24"/>
      <w:r>
        <w:rPr>
          <w:rFonts w:hint="eastAsia" w:cs="宋体" w:asciiTheme="minorEastAsia" w:hAnsiTheme="minorEastAsia" w:eastAsiaTheme="minorEastAsia"/>
          <w:color w:val="auto"/>
          <w:sz w:val="24"/>
          <w:szCs w:val="24"/>
          <w:highlight w:val="none"/>
        </w:rPr>
        <w:t>（上传）</w:t>
      </w:r>
    </w:p>
    <w:p w14:paraId="75ABF8E7">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asciiTheme="minorEastAsia" w:hAnsiTheme="minorEastAsia" w:eastAsiaTheme="minorEastAsia"/>
          <w:color w:val="auto"/>
          <w:sz w:val="24"/>
          <w:highlight w:val="none"/>
          <w:u w:val="single"/>
          <w:lang w:eastAsia="zh-CN"/>
        </w:rPr>
        <w:t>2025年</w:t>
      </w:r>
      <w:r>
        <w:rPr>
          <w:rFonts w:hint="eastAsia" w:asciiTheme="minorEastAsia" w:hAnsiTheme="minorEastAsia" w:eastAsiaTheme="minorEastAsia"/>
          <w:color w:val="auto"/>
          <w:sz w:val="24"/>
          <w:highlight w:val="none"/>
          <w:u w:val="single"/>
          <w:lang w:val="en-US" w:eastAsia="zh-CN"/>
        </w:rPr>
        <w:t>4月30</w:t>
      </w:r>
      <w:r>
        <w:rPr>
          <w:rFonts w:hint="eastAsia" w:asciiTheme="minorEastAsia" w:hAnsiTheme="minorEastAsia" w:eastAsiaTheme="minorEastAsia"/>
          <w:color w:val="auto"/>
          <w:sz w:val="24"/>
          <w:highlight w:val="none"/>
          <w:u w:val="single"/>
          <w:lang w:eastAsia="zh-CN"/>
        </w:rPr>
        <w:t>日09点30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14:paraId="3403C7C2">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w:t>
      </w:r>
      <w:r>
        <w:rPr>
          <w:rFonts w:hint="eastAsia" w:cs="仿宋_GB2312" w:asciiTheme="minorEastAsia" w:hAnsiTheme="minorEastAsia" w:eastAsiaTheme="minorEastAsia"/>
          <w:b/>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仿宋_GB2312" w:asciiTheme="minorEastAsia" w:hAnsiTheme="minorEastAsia" w:eastAsiaTheme="minorEastAsia"/>
          <w:b/>
          <w:color w:val="auto"/>
          <w:kern w:val="2"/>
          <w:sz w:val="24"/>
          <w:szCs w:val="24"/>
          <w:highlight w:val="none"/>
        </w:rPr>
        <w:t>https://www.zcygov.cn/</w:t>
      </w:r>
      <w:r>
        <w:rPr>
          <w:rStyle w:val="68"/>
          <w:rFonts w:hint="eastAsia" w:cs="仿宋_GB2312" w:asciiTheme="minorEastAsia" w:hAnsiTheme="minorEastAsia" w:eastAsiaTheme="minorEastAsia"/>
          <w:b/>
          <w:color w:val="auto"/>
          <w:kern w:val="2"/>
          <w:sz w:val="24"/>
          <w:szCs w:val="24"/>
          <w:highlight w:val="none"/>
        </w:rPr>
        <w:fldChar w:fldCharType="end"/>
      </w:r>
      <w:r>
        <w:rPr>
          <w:rFonts w:hint="eastAsia" w:cs="仿宋_GB2312" w:asciiTheme="minorEastAsia" w:hAnsiTheme="minorEastAsia" w:eastAsiaTheme="minorEastAsia"/>
          <w:b/>
          <w:color w:val="auto"/>
          <w:sz w:val="24"/>
          <w:highlight w:val="none"/>
        </w:rPr>
        <w:t>）。</w:t>
      </w:r>
    </w:p>
    <w:p w14:paraId="79F61383">
      <w:pPr>
        <w:pStyle w:val="3"/>
        <w:numPr>
          <w:ilvl w:val="0"/>
          <w:numId w:val="0"/>
        </w:numPr>
        <w:ind w:left="432" w:hanging="432"/>
        <w:rPr>
          <w:rFonts w:cs="宋体" w:asciiTheme="minorEastAsia" w:hAnsiTheme="minorEastAsia" w:eastAsiaTheme="minorEastAsia"/>
          <w:color w:val="auto"/>
          <w:sz w:val="24"/>
          <w:szCs w:val="24"/>
          <w:highlight w:val="none"/>
        </w:rPr>
      </w:pPr>
      <w:bookmarkStart w:id="25" w:name="_Toc28359093"/>
      <w:bookmarkStart w:id="26" w:name="_Toc35393633"/>
      <w:bookmarkStart w:id="27" w:name="_Toc28359016"/>
      <w:bookmarkStart w:id="28" w:name="_Toc35393802"/>
      <w:r>
        <w:rPr>
          <w:rFonts w:hint="eastAsia" w:cs="宋体" w:asciiTheme="minorEastAsia" w:hAnsiTheme="minorEastAsia" w:eastAsiaTheme="minorEastAsia"/>
          <w:color w:val="auto"/>
          <w:sz w:val="24"/>
          <w:szCs w:val="24"/>
          <w:highlight w:val="none"/>
        </w:rPr>
        <w:t>五、响应文件开启</w:t>
      </w:r>
      <w:bookmarkEnd w:id="25"/>
      <w:bookmarkEnd w:id="26"/>
      <w:bookmarkEnd w:id="27"/>
      <w:bookmarkEnd w:id="28"/>
    </w:p>
    <w:p w14:paraId="2361C5C4">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lang w:eastAsia="zh-CN"/>
        </w:rPr>
        <w:t>2025年</w:t>
      </w:r>
      <w:r>
        <w:rPr>
          <w:rFonts w:hint="eastAsia" w:asciiTheme="minorEastAsia" w:hAnsiTheme="minorEastAsia" w:eastAsiaTheme="minorEastAsia"/>
          <w:color w:val="auto"/>
          <w:sz w:val="24"/>
          <w:highlight w:val="none"/>
          <w:u w:val="single"/>
          <w:lang w:val="en-US" w:eastAsia="zh-CN"/>
        </w:rPr>
        <w:t>4月30</w:t>
      </w:r>
      <w:r>
        <w:rPr>
          <w:rFonts w:hint="eastAsia" w:asciiTheme="minorEastAsia" w:hAnsiTheme="minorEastAsia" w:eastAsiaTheme="minorEastAsia"/>
          <w:color w:val="auto"/>
          <w:sz w:val="24"/>
          <w:highlight w:val="none"/>
          <w:u w:val="single"/>
          <w:lang w:eastAsia="zh-CN"/>
        </w:rPr>
        <w:t>日09点30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14:paraId="5515C95F">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地点：杭州市拱墅区彩云路105号锦盛大楼</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楼</w:t>
      </w:r>
      <w:r>
        <w:rPr>
          <w:rFonts w:hint="eastAsia" w:asciiTheme="minorEastAsia" w:hAnsiTheme="minorEastAsia" w:eastAsiaTheme="minorEastAsia"/>
          <w:color w:val="auto"/>
          <w:sz w:val="24"/>
          <w:highlight w:val="none"/>
          <w:lang w:val="en-US" w:eastAsia="zh-CN"/>
        </w:rPr>
        <w:t>302</w:t>
      </w:r>
      <w:r>
        <w:rPr>
          <w:rFonts w:hint="eastAsia" w:asciiTheme="minorEastAsia" w:hAnsiTheme="minorEastAsia" w:eastAsiaTheme="minorEastAsia"/>
          <w:color w:val="auto"/>
          <w:sz w:val="24"/>
          <w:highlight w:val="none"/>
        </w:rPr>
        <w:t>评标室，</w:t>
      </w:r>
      <w:r>
        <w:rPr>
          <w:rFonts w:hint="eastAsia" w:cs="宋体" w:asciiTheme="minorEastAsia" w:hAnsiTheme="minorEastAsia" w:eastAsiaTheme="minorEastAsia"/>
          <w:color w:val="auto"/>
          <w:sz w:val="24"/>
          <w:highlight w:val="none"/>
        </w:rPr>
        <w:t>政采云平台（https://www.zcygov.cn/）。</w:t>
      </w:r>
    </w:p>
    <w:p w14:paraId="3FA723F2">
      <w:pPr>
        <w:pStyle w:val="3"/>
        <w:numPr>
          <w:ilvl w:val="0"/>
          <w:numId w:val="0"/>
        </w:numPr>
        <w:ind w:left="432" w:hanging="432"/>
        <w:rPr>
          <w:rFonts w:cs="宋体" w:asciiTheme="minorEastAsia" w:hAnsiTheme="minorEastAsia" w:eastAsiaTheme="minorEastAsia"/>
          <w:color w:val="auto"/>
          <w:sz w:val="24"/>
          <w:szCs w:val="24"/>
          <w:highlight w:val="none"/>
        </w:rPr>
      </w:pPr>
      <w:bookmarkStart w:id="29" w:name="_Toc35393634"/>
      <w:bookmarkStart w:id="30" w:name="_Toc28359017"/>
      <w:bookmarkStart w:id="31" w:name="_Toc35393803"/>
      <w:bookmarkStart w:id="32" w:name="_Toc28359094"/>
      <w:r>
        <w:rPr>
          <w:rFonts w:hint="eastAsia" w:cs="宋体" w:asciiTheme="minorEastAsia" w:hAnsiTheme="minorEastAsia" w:eastAsiaTheme="minorEastAsia"/>
          <w:color w:val="auto"/>
          <w:sz w:val="24"/>
          <w:szCs w:val="24"/>
          <w:highlight w:val="none"/>
        </w:rPr>
        <w:t>六、公告期限</w:t>
      </w:r>
      <w:bookmarkEnd w:id="29"/>
      <w:bookmarkEnd w:id="30"/>
      <w:bookmarkEnd w:id="31"/>
      <w:bookmarkEnd w:id="32"/>
    </w:p>
    <w:p w14:paraId="01FBCE09">
      <w:pPr>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自本公告发布之日起3个工作日。</w:t>
      </w:r>
    </w:p>
    <w:p w14:paraId="705BBF0F">
      <w:pPr>
        <w:pStyle w:val="3"/>
        <w:numPr>
          <w:ilvl w:val="0"/>
          <w:numId w:val="0"/>
        </w:numPr>
        <w:ind w:left="432" w:hanging="432"/>
        <w:rPr>
          <w:rFonts w:cs="宋体" w:asciiTheme="minorEastAsia" w:hAnsiTheme="minorEastAsia" w:eastAsiaTheme="minorEastAsia"/>
          <w:color w:val="auto"/>
          <w:sz w:val="24"/>
          <w:szCs w:val="24"/>
          <w:highlight w:val="none"/>
        </w:rPr>
      </w:pPr>
      <w:bookmarkStart w:id="33" w:name="_Toc35393635"/>
      <w:bookmarkStart w:id="34" w:name="_Toc35393804"/>
      <w:r>
        <w:rPr>
          <w:rFonts w:hint="eastAsia" w:cs="宋体" w:asciiTheme="minorEastAsia" w:hAnsiTheme="minorEastAsia" w:eastAsiaTheme="minorEastAsia"/>
          <w:color w:val="auto"/>
          <w:sz w:val="24"/>
          <w:szCs w:val="24"/>
          <w:highlight w:val="none"/>
        </w:rPr>
        <w:t>七、其他补充事宜</w:t>
      </w:r>
      <w:bookmarkEnd w:id="33"/>
      <w:bookmarkEnd w:id="34"/>
    </w:p>
    <w:p w14:paraId="7F8AE491">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ascii="宋体" w:hAnsi="宋体" w:cs="宋体"/>
          <w:color w:val="auto"/>
          <w:sz w:val="24"/>
          <w:highlight w:val="none"/>
        </w:rPr>
        <w:t>.</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highlight w:val="none"/>
        </w:rPr>
        <w:t>。</w:t>
      </w:r>
    </w:p>
    <w:p w14:paraId="1C03444B">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 xml:space="preserve"> 2.根据《浙江省财政厅关于进一步促进政府采购公平竞</w:t>
      </w:r>
      <w:r>
        <w:rPr>
          <w:rFonts w:hint="eastAsia" w:cs="宋体" w:asciiTheme="minorEastAsia" w:hAnsiTheme="minorEastAsia" w:eastAsiaTheme="minorEastAsia"/>
          <w:color w:val="auto"/>
          <w:sz w:val="24"/>
          <w:highlight w:val="none"/>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0C4710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44C9EBC">
      <w:pPr>
        <w:spacing w:line="360" w:lineRule="auto"/>
        <w:ind w:firstLine="482"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4. 其他事项：（1）需要落实的政府采购政策：</w:t>
      </w:r>
      <w:r>
        <w:rPr>
          <w:rFonts w:hint="eastAsia" w:cs="宋体" w:asciiTheme="minorEastAsia" w:hAnsiTheme="minorEastAsia" w:eastAsiaTheme="minorEastAsia"/>
          <w:color w:val="auto"/>
          <w:kern w:val="0"/>
          <w:sz w:val="24"/>
          <w:highlight w:val="none"/>
        </w:rPr>
        <w:t>包括节约资源、保护环境、</w:t>
      </w:r>
      <w:r>
        <w:rPr>
          <w:rFonts w:hint="eastAsia" w:cs="宋体" w:asciiTheme="minorEastAsia" w:hAnsiTheme="minorEastAsia" w:eastAsiaTheme="minorEastAsia"/>
          <w:color w:val="auto"/>
          <w:sz w:val="24"/>
          <w:highlight w:val="none"/>
        </w:rPr>
        <w:t>支持创新、</w:t>
      </w:r>
      <w:r>
        <w:rPr>
          <w:rFonts w:hint="eastAsia" w:cs="宋体" w:asciiTheme="minorEastAsia" w:hAnsiTheme="minorEastAsia" w:eastAsiaTheme="minorEastAsia"/>
          <w:color w:val="auto"/>
          <w:kern w:val="0"/>
          <w:sz w:val="24"/>
          <w:highlight w:val="none"/>
        </w:rPr>
        <w:t>促进中小企业发展等，详见磋商文件第三章。</w:t>
      </w:r>
      <w:r>
        <w:rPr>
          <w:rFonts w:hint="eastAsia" w:cs="宋体" w:asciiTheme="minorEastAsia" w:hAnsiTheme="minorEastAsia" w:eastAsiaTheme="minorEastAsia"/>
          <w:b/>
          <w:color w:val="auto"/>
          <w:kern w:val="0"/>
          <w:sz w:val="24"/>
          <w:szCs w:val="20"/>
          <w:highlight w:val="none"/>
        </w:rPr>
        <w:t>（2）</w:t>
      </w:r>
      <w:r>
        <w:rPr>
          <w:rFonts w:hint="eastAsia" w:cs="仿宋_GB2312" w:asciiTheme="minorEastAsia" w:hAnsiTheme="minorEastAsia" w:eastAsiaTheme="minorEastAsia"/>
          <w:b/>
          <w:color w:val="auto"/>
          <w:sz w:val="24"/>
          <w:highlight w:val="none"/>
        </w:rPr>
        <w:t>电子交易的说明: 1）电子交易：</w:t>
      </w:r>
      <w:r>
        <w:rPr>
          <w:rFonts w:hint="eastAsia" w:cs="仿宋_GB2312" w:asciiTheme="minorEastAsia" w:hAnsiTheme="minorEastAsia" w:eastAsiaTheme="minorEastAsia"/>
          <w:color w:val="auto"/>
          <w:sz w:val="24"/>
          <w:highlight w:val="none"/>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highlight w:val="none"/>
        </w:rPr>
        <w:t>2）响应准备：</w:t>
      </w:r>
      <w:r>
        <w:rPr>
          <w:rFonts w:hint="eastAsia" w:cs="仿宋_GB2312" w:asciiTheme="minorEastAsia" w:hAnsiTheme="minorEastAsia" w:eastAsiaTheme="minorEastAsia"/>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highlight w:val="none"/>
        </w:rPr>
        <w:t>3）磋商文件的获取：</w:t>
      </w:r>
      <w:r>
        <w:rPr>
          <w:rFonts w:hint="eastAsia" w:cs="仿宋_GB2312" w:asciiTheme="minorEastAsia" w:hAnsiTheme="minorEastAsia" w:eastAsiaTheme="minorEastAsia"/>
          <w:color w:val="auto"/>
          <w:sz w:val="24"/>
          <w:highlight w:val="none"/>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highlight w:val="none"/>
        </w:rPr>
        <w:t>4）响应文件的制作：</w:t>
      </w:r>
      <w:r>
        <w:rPr>
          <w:rFonts w:hint="eastAsia" w:cs="仿宋_GB2312" w:asciiTheme="minorEastAsia" w:hAnsiTheme="minorEastAsia" w:eastAsiaTheme="minorEastAsia"/>
          <w:color w:val="auto"/>
          <w:sz w:val="24"/>
          <w:highlight w:val="none"/>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highlight w:val="none"/>
        </w:rPr>
        <w:t>5）</w:t>
      </w:r>
      <w:r>
        <w:rPr>
          <w:rFonts w:hint="eastAsia" w:cs="仿宋_GB2312" w:asciiTheme="minorEastAsia" w:hAnsiTheme="minorEastAsia" w:eastAsiaTheme="minorEastAsia"/>
          <w:color w:val="auto"/>
          <w:sz w:val="24"/>
          <w:highlight w:val="none"/>
        </w:rPr>
        <w:t>采购人、采购机构将依托政采云平台完成本项目的电子交易活动，平台不接受未按本公告约定方式获取磋商文件的供应商进行响应活动；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highlight w:val="none"/>
        </w:rPr>
        <w:t>6）</w:t>
      </w:r>
      <w:r>
        <w:rPr>
          <w:rFonts w:hint="eastAsia" w:cs="仿宋_GB2312" w:asciiTheme="minorEastAsia" w:hAnsiTheme="minorEastAsia" w:eastAsiaTheme="minorEastAsia"/>
          <w:color w:val="auto"/>
          <w:sz w:val="24"/>
          <w:highlight w:val="none"/>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highlight w:val="none"/>
        </w:rPr>
        <w:t>；</w:t>
      </w:r>
      <w:r>
        <w:rPr>
          <w:rFonts w:cs="仿宋_GB2312" w:asciiTheme="minorEastAsia" w:hAnsiTheme="minorEastAsia" w:eastAsiaTheme="minorEastAsia"/>
          <w:b/>
          <w:color w:val="auto"/>
          <w:sz w:val="24"/>
          <w:highlight w:val="none"/>
        </w:rPr>
        <w:t>7）</w:t>
      </w:r>
      <w:r>
        <w:rPr>
          <w:rFonts w:hint="eastAsia" w:cs="仿宋_GB2312" w:asciiTheme="minorEastAsia" w:hAnsiTheme="minorEastAsia" w:eastAsiaTheme="minorEastAsia"/>
          <w:color w:val="auto"/>
          <w:sz w:val="24"/>
          <w:highlight w:val="none"/>
        </w:rPr>
        <w:t>不提供磋商文件纸质版；</w:t>
      </w:r>
      <w:r>
        <w:rPr>
          <w:rFonts w:cs="仿宋_GB2312" w:asciiTheme="minorEastAsia" w:hAnsiTheme="minorEastAsia" w:eastAsiaTheme="minorEastAsia"/>
          <w:b/>
          <w:color w:val="auto"/>
          <w:sz w:val="24"/>
          <w:highlight w:val="none"/>
        </w:rPr>
        <w:t>8</w:t>
      </w:r>
      <w:r>
        <w:rPr>
          <w:rFonts w:hint="eastAsia" w:cs="仿宋_GB2312" w:asciiTheme="minorEastAsia" w:hAnsiTheme="minorEastAsia" w:eastAsiaTheme="minorEastAsia"/>
          <w:b/>
          <w:color w:val="auto"/>
          <w:sz w:val="24"/>
          <w:highlight w:val="none"/>
        </w:rPr>
        <w:t>）响应文件的传输提交：</w:t>
      </w:r>
      <w:r>
        <w:rPr>
          <w:rFonts w:hint="eastAsia" w:cs="仿宋_GB2312" w:asciiTheme="minorEastAsia" w:hAnsiTheme="minorEastAsia" w:eastAsiaTheme="minorEastAsia"/>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章 “备份响应文件”；</w:t>
      </w:r>
      <w:r>
        <w:rPr>
          <w:rFonts w:hint="eastAsia" w:cs="仿宋_GB2312" w:asciiTheme="minorEastAsia" w:hAnsiTheme="minorEastAsia" w:eastAsiaTheme="minorEastAsia"/>
          <w:b/>
          <w:color w:val="auto"/>
          <w:sz w:val="24"/>
          <w:highlight w:val="none"/>
        </w:rPr>
        <w:t>9）响应文件的解密：</w:t>
      </w:r>
      <w:r>
        <w:rPr>
          <w:rFonts w:hint="eastAsia" w:cs="仿宋_GB2312" w:asciiTheme="minorEastAsia" w:hAnsiTheme="minorEastAsia" w:eastAsiaTheme="minorEastAsia"/>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highlight w:val="none"/>
        </w:rPr>
        <w:t>）具体操作指南</w:t>
      </w:r>
      <w:r>
        <w:rPr>
          <w:rFonts w:hint="eastAsia" w:cs="仿宋_GB2312" w:asciiTheme="minorEastAsia" w:hAnsiTheme="minorEastAsia" w:eastAsiaTheme="minorEastAsia"/>
          <w:color w:val="auto"/>
          <w:sz w:val="24"/>
          <w:highlight w:val="none"/>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auto"/>
          <w:sz w:val="24"/>
          <w:highlight w:val="none"/>
        </w:rPr>
        <w:t>（3磋商文件公告期限与磋商公告的公告期限一致。</w:t>
      </w:r>
    </w:p>
    <w:p w14:paraId="0E1C4B01">
      <w:pPr>
        <w:pStyle w:val="3"/>
        <w:numPr>
          <w:ilvl w:val="0"/>
          <w:numId w:val="0"/>
        </w:numPr>
        <w:ind w:left="432" w:hanging="432"/>
        <w:rPr>
          <w:rFonts w:cs="宋体" w:asciiTheme="minorEastAsia" w:hAnsiTheme="minorEastAsia" w:eastAsiaTheme="minorEastAsia"/>
          <w:color w:val="auto"/>
          <w:sz w:val="24"/>
          <w:szCs w:val="24"/>
          <w:highlight w:val="none"/>
        </w:rPr>
      </w:pPr>
      <w:bookmarkStart w:id="35" w:name="_Toc28359018"/>
      <w:bookmarkStart w:id="36" w:name="_Toc28359095"/>
      <w:bookmarkStart w:id="37" w:name="_Toc35393805"/>
      <w:bookmarkStart w:id="38" w:name="_Toc35393636"/>
      <w:r>
        <w:rPr>
          <w:rFonts w:hint="eastAsia" w:cs="宋体" w:asciiTheme="minorEastAsia" w:hAnsiTheme="minorEastAsia" w:eastAsiaTheme="minorEastAsia"/>
          <w:color w:val="auto"/>
          <w:sz w:val="24"/>
          <w:szCs w:val="24"/>
          <w:highlight w:val="none"/>
        </w:rPr>
        <w:t>八、凡对本次采购提出询问</w:t>
      </w:r>
      <w:r>
        <w:rPr>
          <w:rFonts w:hint="eastAsia" w:cs="宋体" w:asciiTheme="minorEastAsia" w:hAnsiTheme="minorEastAsia" w:eastAsiaTheme="minorEastAsia"/>
          <w:bCs w:val="0"/>
          <w:color w:val="auto"/>
          <w:sz w:val="24"/>
          <w:szCs w:val="24"/>
          <w:highlight w:val="none"/>
        </w:rPr>
        <w:t>、质疑、投诉</w:t>
      </w:r>
      <w:r>
        <w:rPr>
          <w:rFonts w:hint="eastAsia" w:cs="宋体" w:asciiTheme="minorEastAsia" w:hAnsiTheme="minorEastAsia" w:eastAsiaTheme="minorEastAsia"/>
          <w:color w:val="auto"/>
          <w:sz w:val="24"/>
          <w:szCs w:val="24"/>
          <w:highlight w:val="none"/>
        </w:rPr>
        <w:t>，请按以下方式联系</w:t>
      </w:r>
      <w:bookmarkEnd w:id="35"/>
      <w:bookmarkEnd w:id="36"/>
      <w:bookmarkEnd w:id="37"/>
      <w:bookmarkEnd w:id="38"/>
    </w:p>
    <w:p w14:paraId="0EC3CC10">
      <w:pPr>
        <w:pStyle w:val="3"/>
        <w:numPr>
          <w:ilvl w:val="0"/>
          <w:numId w:val="0"/>
        </w:numPr>
        <w:ind w:left="432" w:hanging="432"/>
        <w:rPr>
          <w:rFonts w:cs="宋体" w:asciiTheme="minorEastAsia" w:hAnsiTheme="minorEastAsia" w:eastAsiaTheme="minorEastAsia"/>
          <w:color w:val="auto"/>
          <w:sz w:val="24"/>
          <w:szCs w:val="24"/>
          <w:highlight w:val="none"/>
        </w:rPr>
      </w:pPr>
      <w:bookmarkStart w:id="39" w:name="_Toc35393637"/>
      <w:bookmarkStart w:id="40" w:name="_Toc28359019"/>
      <w:bookmarkStart w:id="41" w:name="_Toc28359096"/>
      <w:bookmarkStart w:id="42" w:name="_Toc35393806"/>
      <w:r>
        <w:rPr>
          <w:rFonts w:hint="eastAsia" w:cs="宋体" w:asciiTheme="minorEastAsia" w:hAnsiTheme="minorEastAsia" w:eastAsiaTheme="minorEastAsia"/>
          <w:color w:val="auto"/>
          <w:sz w:val="24"/>
          <w:szCs w:val="24"/>
          <w:highlight w:val="none"/>
        </w:rPr>
        <w:t>1.采购人信息</w:t>
      </w:r>
      <w:bookmarkEnd w:id="39"/>
      <w:bookmarkEnd w:id="40"/>
      <w:bookmarkEnd w:id="41"/>
      <w:bookmarkEnd w:id="42"/>
      <w:r>
        <w:rPr>
          <w:rFonts w:hint="eastAsia" w:cs="宋体" w:asciiTheme="minorEastAsia" w:hAnsiTheme="minorEastAsia" w:eastAsiaTheme="minorEastAsia"/>
          <w:color w:val="auto"/>
          <w:sz w:val="24"/>
          <w:szCs w:val="24"/>
          <w:highlight w:val="none"/>
        </w:rPr>
        <w:t>：</w:t>
      </w:r>
    </w:p>
    <w:p w14:paraId="0C71B21F">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名称：</w:t>
      </w:r>
      <w:r>
        <w:rPr>
          <w:rFonts w:hint="eastAsia" w:ascii="宋体" w:hAnsi="宋体" w:cs="宋体" w:eastAsiaTheme="minorEastAsia"/>
          <w:color w:val="auto"/>
          <w:sz w:val="24"/>
          <w:highlight w:val="none"/>
        </w:rPr>
        <w:t>浙江省商务厅</w:t>
      </w:r>
    </w:p>
    <w:p w14:paraId="225D53F6">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址：杭州市延安路468号</w:t>
      </w:r>
    </w:p>
    <w:p w14:paraId="359DCE20">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项目联系人（询问）：黄雪梅</w:t>
      </w:r>
    </w:p>
    <w:p w14:paraId="17DFD07C">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项目联系方式（询问）：0571-87051964</w:t>
      </w:r>
    </w:p>
    <w:p w14:paraId="15741B1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质疑联系人：熊朝辉</w:t>
      </w:r>
    </w:p>
    <w:p w14:paraId="479F849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质疑联系方式：0571-87050884  </w:t>
      </w:r>
    </w:p>
    <w:p w14:paraId="1321DE87">
      <w:pPr>
        <w:pStyle w:val="3"/>
        <w:numPr>
          <w:ilvl w:val="0"/>
          <w:numId w:val="0"/>
        </w:numPr>
        <w:ind w:left="432" w:hanging="432"/>
        <w:rPr>
          <w:rFonts w:cs="宋体" w:asciiTheme="minorEastAsia" w:hAnsiTheme="minorEastAsia" w:eastAsiaTheme="minorEastAsia"/>
          <w:color w:val="auto"/>
          <w:sz w:val="24"/>
          <w:highlight w:val="none"/>
        </w:rPr>
      </w:pPr>
      <w:bookmarkStart w:id="43" w:name="_Toc28359097"/>
      <w:bookmarkStart w:id="44" w:name="_Toc35393807"/>
      <w:bookmarkStart w:id="45" w:name="_Toc28359020"/>
      <w:bookmarkStart w:id="46" w:name="_Toc35393638"/>
      <w:r>
        <w:rPr>
          <w:rFonts w:hint="eastAsia" w:cs="宋体" w:asciiTheme="minorEastAsia" w:hAnsiTheme="minorEastAsia" w:eastAsiaTheme="minorEastAsia"/>
          <w:color w:val="auto"/>
          <w:sz w:val="24"/>
          <w:szCs w:val="24"/>
          <w:highlight w:val="none"/>
        </w:rPr>
        <w:t>2.采购代理机构信息</w:t>
      </w:r>
      <w:bookmarkEnd w:id="43"/>
      <w:bookmarkEnd w:id="44"/>
      <w:bookmarkEnd w:id="45"/>
      <w:bookmarkEnd w:id="46"/>
      <w:r>
        <w:rPr>
          <w:rFonts w:hint="eastAsia" w:cs="宋体" w:asciiTheme="minorEastAsia" w:hAnsiTheme="minorEastAsia" w:eastAsiaTheme="minorEastAsia"/>
          <w:color w:val="auto"/>
          <w:sz w:val="24"/>
          <w:szCs w:val="24"/>
          <w:highlight w:val="none"/>
        </w:rPr>
        <w:t>：</w:t>
      </w:r>
    </w:p>
    <w:p w14:paraId="097746D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    称：华诚工程咨询集团有限公司</w:t>
      </w:r>
    </w:p>
    <w:p w14:paraId="051A0D03">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址：杭州市拱墅区彩云路105号锦盛大楼8楼           </w:t>
      </w:r>
    </w:p>
    <w:p w14:paraId="5DDA557C">
      <w:pPr>
        <w:spacing w:line="360" w:lineRule="auto"/>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 xml:space="preserve">    项目联系人（询问）：谢慧慧、楼国栋、</w:t>
      </w:r>
      <w:r>
        <w:rPr>
          <w:rFonts w:hint="eastAsia" w:asciiTheme="minorEastAsia" w:hAnsiTheme="minorEastAsia" w:eastAsiaTheme="minorEastAsia"/>
          <w:color w:val="auto"/>
          <w:sz w:val="24"/>
          <w:highlight w:val="none"/>
          <w:lang w:val="en-US" w:eastAsia="zh-CN"/>
        </w:rPr>
        <w:t>宓圣杰</w:t>
      </w:r>
    </w:p>
    <w:p w14:paraId="5BB7BE4B">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项目联系方式（询问）：0571-85179364 </w:t>
      </w:r>
    </w:p>
    <w:p w14:paraId="47F8B210">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质疑联系人：金册玲             </w:t>
      </w:r>
    </w:p>
    <w:p w14:paraId="7AA49754">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质疑联系方式：0571-88399280</w:t>
      </w:r>
    </w:p>
    <w:p w14:paraId="27174E5C">
      <w:pPr>
        <w:spacing w:line="360" w:lineRule="auto"/>
        <w:rPr>
          <w:rFonts w:asciiTheme="minorEastAsia" w:hAnsiTheme="minorEastAsia" w:eastAsiaTheme="minorEastAsia"/>
          <w:b/>
          <w:color w:val="auto"/>
          <w:sz w:val="24"/>
          <w:highlight w:val="none"/>
        </w:rPr>
      </w:pPr>
      <w:bookmarkStart w:id="47" w:name="_Toc35393808"/>
      <w:bookmarkStart w:id="48" w:name="_Toc28359021"/>
      <w:bookmarkStart w:id="49" w:name="_Toc28359098"/>
      <w:bookmarkStart w:id="50" w:name="_Toc35393639"/>
      <w:r>
        <w:rPr>
          <w:rFonts w:hint="eastAsia" w:cs="宋体" w:asciiTheme="minorEastAsia" w:hAnsiTheme="minorEastAsia" w:eastAsiaTheme="minorEastAsia"/>
          <w:b/>
          <w:bCs/>
          <w:color w:val="auto"/>
          <w:sz w:val="24"/>
          <w:highlight w:val="none"/>
        </w:rPr>
        <w:t>3.</w:t>
      </w:r>
      <w:r>
        <w:rPr>
          <w:rFonts w:hint="eastAsia" w:asciiTheme="minorEastAsia" w:hAnsiTheme="minorEastAsia" w:eastAsiaTheme="minorEastAsia"/>
          <w:b/>
          <w:color w:val="auto"/>
          <w:sz w:val="24"/>
          <w:highlight w:val="none"/>
        </w:rPr>
        <w:t xml:space="preserve"> 同级政府采购监督管理部门：            </w:t>
      </w:r>
    </w:p>
    <w:bookmarkEnd w:id="47"/>
    <w:bookmarkEnd w:id="48"/>
    <w:bookmarkEnd w:id="49"/>
    <w:bookmarkEnd w:id="50"/>
    <w:p w14:paraId="5BB30B9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 称：杭州市财政局政府采购监管处 /浙江省政府采购行政裁决服务中心（杭州）</w:t>
      </w:r>
    </w:p>
    <w:p w14:paraId="7C3FDFE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址：杭州市上城区四季青街道新业路市民之家G03办公室 </w:t>
      </w:r>
    </w:p>
    <w:p w14:paraId="63C0D60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7729FBD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24C7038F">
      <w:pPr>
        <w:spacing w:line="360" w:lineRule="auto"/>
        <w:ind w:firstLine="465"/>
        <w:rPr>
          <w:rFonts w:ascii="宋体" w:hAnsi="宋体" w:cs="宋体"/>
          <w:color w:val="auto"/>
          <w:sz w:val="24"/>
          <w:highlight w:val="none"/>
        </w:rPr>
      </w:pPr>
      <w:r>
        <w:rPr>
          <w:rFonts w:hint="eastAsia" w:ascii="宋体" w:hAnsi="宋体" w:cs="宋体"/>
          <w:color w:val="auto"/>
          <w:sz w:val="24"/>
          <w:highlight w:val="none"/>
        </w:rPr>
        <w:t xml:space="preserve">监督投诉电话：电话：0571-85252453    </w:t>
      </w:r>
    </w:p>
    <w:p w14:paraId="048FA90F">
      <w:pPr>
        <w:spacing w:line="360" w:lineRule="auto"/>
        <w:rPr>
          <w:rFonts w:ascii="宋体" w:hAnsi="宋体"/>
          <w:color w:val="auto"/>
          <w:sz w:val="24"/>
          <w:highlight w:val="none"/>
        </w:rPr>
      </w:pPr>
      <w:r>
        <w:rPr>
          <w:rFonts w:hint="eastAsia" w:ascii="宋体" w:hAnsi="宋体"/>
          <w:color w:val="auto"/>
          <w:sz w:val="24"/>
          <w:highlight w:val="none"/>
        </w:rPr>
        <w:t xml:space="preserve">    政策咨询：何一平、冯华，0571-87058424、87055741</w:t>
      </w:r>
    </w:p>
    <w:p w14:paraId="50741339">
      <w:pPr>
        <w:pStyle w:val="77"/>
        <w:ind w:firstLine="463" w:firstLineChars="193"/>
        <w:rPr>
          <w:color w:val="auto"/>
          <w:highlight w:val="none"/>
        </w:rPr>
      </w:pPr>
      <w:r>
        <w:rPr>
          <w:rFonts w:hint="eastAsia" w:hAnsi="宋体"/>
          <w:color w:val="auto"/>
          <w:highlight w:val="none"/>
        </w:rPr>
        <w:t>预算金额未达100万元的采购项目，由采购人处理采购争议。</w:t>
      </w:r>
    </w:p>
    <w:p w14:paraId="58A39F6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若对项目采购电子交易系统操作有疑问，可登录政采云（</w:t>
      </w:r>
      <w:r>
        <w:rPr>
          <w:rFonts w:asciiTheme="minorEastAsia" w:hAnsiTheme="minorEastAsia" w:eastAsiaTheme="minorEastAsia"/>
          <w:color w:val="auto"/>
          <w:sz w:val="24"/>
          <w:highlight w:val="none"/>
        </w:rPr>
        <w:t>https://www.zcygov.cn/），点击右侧咨询小采，获取采小蜜智能服务管家帮助，或拨打政</w:t>
      </w:r>
      <w:r>
        <w:rPr>
          <w:rFonts w:hint="eastAsia" w:asciiTheme="minorEastAsia" w:hAnsiTheme="minorEastAsia" w:eastAsiaTheme="minorEastAsia"/>
          <w:color w:val="auto"/>
          <w:sz w:val="24"/>
          <w:highlight w:val="none"/>
        </w:rPr>
        <w:t>采云服务热线</w:t>
      </w:r>
      <w:r>
        <w:rPr>
          <w:rFonts w:asciiTheme="minorEastAsia" w:hAnsiTheme="minorEastAsia" w:eastAsiaTheme="minorEastAsia"/>
          <w:color w:val="auto"/>
          <w:sz w:val="24"/>
          <w:highlight w:val="none"/>
        </w:rPr>
        <w:t>400-881-7190获取热线服务帮助。</w:t>
      </w:r>
      <w:r>
        <w:rPr>
          <w:rFonts w:hint="eastAsia" w:asciiTheme="minorEastAsia" w:hAnsiTheme="minorEastAsia" w:eastAsiaTheme="minorEastAsia"/>
          <w:color w:val="auto"/>
          <w:sz w:val="24"/>
          <w:highlight w:val="none"/>
        </w:rPr>
        <w:t>     </w:t>
      </w:r>
    </w:p>
    <w:p w14:paraId="6BD8D004">
      <w:pPr>
        <w:spacing w:line="360" w:lineRule="auto"/>
        <w:ind w:firstLine="480" w:firstLineChars="200"/>
        <w:rPr>
          <w:color w:val="auto"/>
          <w:highlight w:val="none"/>
        </w:rPr>
      </w:pPr>
      <w:r>
        <w:rPr>
          <w:rFonts w:asciiTheme="minorEastAsia" w:hAnsiTheme="minorEastAsia" w:eastAsiaTheme="minorEastAsia"/>
          <w:color w:val="auto"/>
          <w:sz w:val="24"/>
          <w:highlight w:val="none"/>
        </w:rPr>
        <w:t>CA问题联系电话（人工）：</w:t>
      </w:r>
      <w:r>
        <w:rPr>
          <w:rFonts w:hint="eastAsia" w:asciiTheme="minorEastAsia" w:hAnsiTheme="minorEastAsia" w:eastAsiaTheme="minorEastAsia"/>
          <w:color w:val="auto"/>
          <w:sz w:val="24"/>
          <w:highlight w:val="none"/>
        </w:rPr>
        <w:t>汇信</w:t>
      </w:r>
      <w:r>
        <w:rPr>
          <w:rFonts w:asciiTheme="minorEastAsia" w:hAnsiTheme="minorEastAsia" w:eastAsiaTheme="minorEastAsia"/>
          <w:color w:val="auto"/>
          <w:sz w:val="24"/>
          <w:highlight w:val="none"/>
        </w:rPr>
        <w:t>CA 400-888-4636；天谷CA 400-087-8198。</w:t>
      </w:r>
    </w:p>
    <w:p w14:paraId="24F93B15">
      <w:pPr>
        <w:rPr>
          <w:rFonts w:hint="eastAsia"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br w:type="page"/>
      </w:r>
    </w:p>
    <w:p w14:paraId="15B980B0">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6"/>
          <w:szCs w:val="20"/>
          <w:highlight w:val="none"/>
        </w:rPr>
        <w:t>第二章 竞争性磋商流程</w:t>
      </w:r>
    </w:p>
    <w:p w14:paraId="74DB58B7">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1.征集供应商</w:t>
      </w:r>
    </w:p>
    <w:p w14:paraId="7709E4DA">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1.1邀请供应商。</w:t>
      </w:r>
    </w:p>
    <w:p w14:paraId="6B7673EB">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采用公告方式邀请供应商的，</w:t>
      </w:r>
      <w:r>
        <w:rPr>
          <w:rFonts w:hint="eastAsia" w:asciiTheme="minorEastAsia" w:hAnsiTheme="minorEastAsia" w:eastAsiaTheme="minorEastAsia"/>
          <w:color w:val="auto"/>
          <w:szCs w:val="24"/>
          <w:highlight w:val="none"/>
        </w:rPr>
        <w:t>由采购人、采购机构在省级以上人民政府财政部门指定的政府采购信息发布媒体上发布磋商公告，邀请符合相应资格条件的供应商参与竞争性磋商采购活动。</w:t>
      </w:r>
    </w:p>
    <w:p w14:paraId="2B9F72D5">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采用随机抽取方式邀请供应商的，</w:t>
      </w:r>
      <w:r>
        <w:rPr>
          <w:rFonts w:hint="eastAsia" w:asciiTheme="minorEastAsia" w:hAnsiTheme="minorEastAsia" w:eastAsiaTheme="minorEastAsia"/>
          <w:color w:val="auto"/>
          <w:szCs w:val="24"/>
          <w:highlight w:val="none"/>
        </w:rPr>
        <w:t>由采购人、采购机构从省级以上财政部门建立的供应商库中随机抽取不少于3家符合相应资格条件的供应商参与竞争性磋商采购活动。</w:t>
      </w:r>
    </w:p>
    <w:p w14:paraId="4F749533">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采用书面推荐方式邀请供应商的，</w:t>
      </w:r>
      <w:r>
        <w:rPr>
          <w:rFonts w:hint="eastAsia" w:asciiTheme="minorEastAsia" w:hAnsiTheme="minorEastAsia" w:eastAsiaTheme="minorEastAsia"/>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6D7F5EF0">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1.2供应商获取磋商文件。</w:t>
      </w:r>
    </w:p>
    <w:p w14:paraId="147805AC">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1.3组织现场考察或召开答疑会（如果有）。</w:t>
      </w:r>
    </w:p>
    <w:p w14:paraId="239A32CA">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1.4发布更正（延期）公告，澄清或修改磋商文件（如果有）。</w:t>
      </w:r>
    </w:p>
    <w:p w14:paraId="273AB798">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1.5供应商按磋商文件要求编制响应文件。</w:t>
      </w:r>
    </w:p>
    <w:p w14:paraId="3D2D04EA">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2.响应文件开启与信用信息查询</w:t>
      </w:r>
    </w:p>
    <w:p w14:paraId="665CD231">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2.1供应商依据“提交响应文件的截止时间与地点”通过政采云平台在线提交响应文件。供应商在提交响应文件的截止时间前，可以补充、修改或撤回响应文件。</w:t>
      </w:r>
    </w:p>
    <w:p w14:paraId="39A197C6">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2.2</w:t>
      </w:r>
      <w:r>
        <w:rPr>
          <w:rFonts w:hint="eastAsia" w:cs="Arial" w:asciiTheme="minorEastAsia" w:hAnsiTheme="minorEastAsia" w:eastAsiaTheme="minorEastAsia"/>
          <w:color w:val="auto"/>
          <w:kern w:val="0"/>
          <w:szCs w:val="24"/>
          <w:highlight w:val="none"/>
        </w:rPr>
        <w:t>采购机构将通过“信用中国”网站(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)和中国政府采购网(www.ccgp.gov.cn)渠道查询供应商响应截止时间当日的信用记录。</w:t>
      </w:r>
    </w:p>
    <w:p w14:paraId="7585F28E">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3.磋商与评审</w:t>
      </w:r>
    </w:p>
    <w:p w14:paraId="7C5C477F">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3.1磋商小组签到。</w:t>
      </w:r>
    </w:p>
    <w:p w14:paraId="73B10E2B">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3.2采购机构宣布有关纪律以及磋商、评审工作程序。</w:t>
      </w:r>
    </w:p>
    <w:p w14:paraId="12305BD7">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3.3磋商小组审查确认磋商文件。磋商文件内容违反国家有关强制性规定的，磋商小组应当停止评审并向采购机构说明情况。</w:t>
      </w:r>
    </w:p>
    <w:p w14:paraId="4286EA9B">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3.4磋商小组对供应商的资格进行审查。</w:t>
      </w:r>
    </w:p>
    <w:p w14:paraId="6DD123F1">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3.5磋商小组审查响应文件。</w:t>
      </w:r>
    </w:p>
    <w:p w14:paraId="483880D5">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3.6对于未实质性响应磋商文件的响应文件由磋商小组认定响应无效，并告知该供应商。</w:t>
      </w:r>
    </w:p>
    <w:p w14:paraId="1CEDD519">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10831B0C">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机构利用政采云平台发起磋商邀请，供应商通过政采云“在线评审室”进行远程视频磋商。供应商使用CA数字证书登陆政采云平台——收到视频评审邀请——点击“视频评审”进入“视频评审系统”——开始远程磋商活动;对于要求到采购机构现场进行磋商的供应商，可在采购机构</w:t>
      </w:r>
      <w:r>
        <w:rPr>
          <w:rFonts w:asciiTheme="minorEastAsia" w:hAnsiTheme="minorEastAsia" w:eastAsiaTheme="minorEastAsia"/>
          <w:color w:val="auto"/>
          <w:szCs w:val="24"/>
          <w:highlight w:val="none"/>
        </w:rPr>
        <w:t>4</w:t>
      </w:r>
      <w:r>
        <w:rPr>
          <w:rFonts w:hint="eastAsia" w:asciiTheme="minorEastAsia" w:hAnsiTheme="minorEastAsia" w:eastAsiaTheme="minorEastAsia"/>
          <w:color w:val="auto"/>
          <w:szCs w:val="24"/>
          <w:highlight w:val="none"/>
        </w:rPr>
        <w:t>楼讲标室通过视频会议系统或自备CA数字证书、笔记本电脑等开展磋商活动。</w:t>
      </w:r>
    </w:p>
    <w:p w14:paraId="05884ACF">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3.9经磋商确定磋商文件的变动情况。对磋商文件作出的实质性变动是磋商文件的有效组成部分，磋商小组应当及时以书面形式同时通知所有参加磋商的供应商。</w:t>
      </w:r>
    </w:p>
    <w:p w14:paraId="6A7DF146">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610B50B5">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3.11磋商小组按照下列方式确定提交最后报价的供应商，有特殊规定的从其规定：</w:t>
      </w:r>
    </w:p>
    <w:p w14:paraId="1EFA17C2">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54C8C372">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031334D1">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3.12确定进入最后报价的供应商在规定时间内提交最后报价。</w:t>
      </w:r>
    </w:p>
    <w:p w14:paraId="24FE1CC5">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3.13采购机构唱价。</w:t>
      </w:r>
    </w:p>
    <w:p w14:paraId="396D1D56">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7A8336F5">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3.15磋商小组应当根据综合评分情况，按照评审得分由高到低顺序推荐3名以上成交候选供应商，并编写评审报告。</w:t>
      </w:r>
    </w:p>
    <w:p w14:paraId="0912A592">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 成交</w:t>
      </w:r>
    </w:p>
    <w:p w14:paraId="5B66FC32">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4.1</w:t>
      </w:r>
      <w:r>
        <w:rPr>
          <w:rFonts w:hint="eastAsia" w:ascii="宋体" w:hAnsi="宋体" w:cs="宋体"/>
          <w:color w:val="auto"/>
          <w:szCs w:val="24"/>
          <w:highlight w:val="none"/>
        </w:rPr>
        <w:t>政府采购项目实行全流程电子化，评审报告送交、采购结果确定和结果公告均在线完成。</w:t>
      </w:r>
      <w:r>
        <w:rPr>
          <w:rFonts w:hint="eastAsia" w:asciiTheme="minorEastAsia" w:hAnsiTheme="minorEastAsia" w:eastAsiaTheme="minorEastAsia"/>
          <w:color w:val="auto"/>
          <w:szCs w:val="24"/>
          <w:highlight w:val="none"/>
        </w:rPr>
        <w:t>采购机构应当</w:t>
      </w:r>
      <w:r>
        <w:rPr>
          <w:rFonts w:hint="eastAsia" w:ascii="宋体" w:hAnsi="宋体" w:cs="宋体"/>
          <w:color w:val="auto"/>
          <w:szCs w:val="24"/>
          <w:highlight w:val="none"/>
        </w:rPr>
        <w:t>依法及时</w:t>
      </w:r>
      <w:r>
        <w:rPr>
          <w:rFonts w:hint="eastAsia" w:asciiTheme="minorEastAsia" w:hAnsiTheme="minorEastAsia" w:eastAsiaTheme="minorEastAsia"/>
          <w:color w:val="auto"/>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14F964D4">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4.2采购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5CD5506B">
      <w:pPr>
        <w:pStyle w:val="394"/>
        <w:spacing w:before="0"/>
        <w:ind w:firstLine="0" w:firstLineChars="0"/>
        <w:rPr>
          <w:rFonts w:cs="宋体" w:asciiTheme="minorEastAsia" w:hAnsiTheme="minorEastAsia" w:eastAsiaTheme="minorEastAsia"/>
          <w:color w:val="auto"/>
          <w:kern w:val="0"/>
          <w:szCs w:val="21"/>
          <w:highlight w:val="none"/>
        </w:rPr>
      </w:pPr>
      <w:r>
        <w:rPr>
          <w:rFonts w:hint="eastAsia" w:asciiTheme="minorEastAsia" w:hAnsiTheme="minorEastAsia" w:eastAsiaTheme="minorEastAsia"/>
          <w:b/>
          <w:color w:val="auto"/>
          <w:highlight w:val="none"/>
        </w:rPr>
        <w:t>5.合同及履约验收</w:t>
      </w:r>
    </w:p>
    <w:p w14:paraId="1DACE88D">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5.1采购人与成交供应商应当在成交通知书发出之日起10个工作日内签订政府采购合同。</w:t>
      </w:r>
    </w:p>
    <w:p w14:paraId="0E6A656F">
      <w:pPr>
        <w:tabs>
          <w:tab w:val="left" w:pos="0"/>
        </w:tabs>
        <w:spacing w:line="360" w:lineRule="auto"/>
        <w:ind w:firstLine="482"/>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5.2成交供应商按照政策要求及合同约定缴纳履约保证金。</w:t>
      </w:r>
    </w:p>
    <w:p w14:paraId="6341D3D4">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5.3合同履约。</w:t>
      </w:r>
    </w:p>
    <w:p w14:paraId="3FC168FE">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5.4采购人组织验收。</w:t>
      </w:r>
    </w:p>
    <w:p w14:paraId="59D05515">
      <w:pPr>
        <w:widowControl/>
        <w:adjustRightInd/>
        <w:jc w:val="left"/>
        <w:rPr>
          <w:rFonts w:asciiTheme="minorEastAsia" w:hAnsiTheme="minorEastAsia" w:eastAsiaTheme="minorEastAsia"/>
          <w:b/>
          <w:color w:val="auto"/>
          <w:sz w:val="24"/>
          <w:szCs w:val="20"/>
          <w:highlight w:val="none"/>
        </w:rPr>
      </w:pPr>
      <w:r>
        <w:rPr>
          <w:rFonts w:hint="eastAsia" w:asciiTheme="minorEastAsia" w:hAnsiTheme="minorEastAsia" w:eastAsiaTheme="minorEastAsia"/>
          <w:b/>
          <w:color w:val="auto"/>
          <w:highlight w:val="none"/>
        </w:rPr>
        <w:br w:type="page"/>
      </w:r>
    </w:p>
    <w:p w14:paraId="12B8E643">
      <w:pPr>
        <w:pStyle w:val="394"/>
        <w:spacing w:before="0"/>
        <w:ind w:firstLine="0" w:firstLineChars="0"/>
        <w:rPr>
          <w:rFonts w:asciiTheme="minorEastAsia" w:hAnsiTheme="minorEastAsia" w:eastAsiaTheme="minorEastAsia"/>
          <w:b/>
          <w:color w:val="auto"/>
          <w:highlight w:val="none"/>
        </w:rPr>
      </w:pPr>
      <w:r>
        <w:rPr>
          <w:rFonts w:cs="仿宋_GB2312" w:asciiTheme="minorEastAsia" w:hAnsiTheme="minorEastAsia" w:eastAsiaTheme="minorEastAsia"/>
          <w:b/>
          <w:color w:val="auto"/>
          <w:sz w:val="36"/>
          <w:highlight w:val="none"/>
        </w:rPr>
        <mc:AlternateContent>
          <mc:Choice Requires="wps">
            <w:drawing>
              <wp:anchor distT="0" distB="0" distL="114300" distR="114300" simplePos="0" relativeHeight="251660288" behindDoc="0" locked="0" layoutInCell="1" allowOverlap="1">
                <wp:simplePos x="0" y="0"/>
                <wp:positionH relativeFrom="column">
                  <wp:posOffset>1430020</wp:posOffset>
                </wp:positionH>
                <wp:positionV relativeFrom="paragraph">
                  <wp:posOffset>227965</wp:posOffset>
                </wp:positionV>
                <wp:extent cx="1089025" cy="262255"/>
                <wp:effectExtent l="4445" t="4445" r="19050" b="7620"/>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rgbClr val="DBEEF4">
                            <a:lumMod val="20000"/>
                            <a:lumOff val="80000"/>
                          </a:srgbClr>
                        </a:solidFill>
                        <a:ln w="6350">
                          <a:solidFill>
                            <a:prstClr val="black"/>
                          </a:solidFill>
                        </a:ln>
                        <a:effectLst/>
                      </wps:spPr>
                      <wps:txbx>
                        <w:txbxContent>
                          <w:p w14:paraId="30394F48">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2.6pt;margin-top:17.95pt;height:20.65pt;width:85.75pt;z-index:251660288;mso-width-relative:page;mso-height-relative:page;" fillcolor="#F8FCFD" filled="t" stroked="t" coordsize="21600,21600" o:gfxdata="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PiT1ozaAAAACQEAAA8AAAAAAAAAAQAg&#10;AAAAIgAAAGRycy9kb3ducmV2LnhtbFBLAQIUABQAAAAIAIdO4kASw+0yfgIAAAAFAAAOAAAAAAAA&#10;AAEAIAAAACkBAABkcnMvZTJvRG9jLnhtbFBLBQYAAAAABgAGAFkBAAAZBgAAAAA=&#10;">
                <v:fill on="t" focussize="0,0"/>
                <v:stroke weight="0.5pt" color="#000000" joinstyle="round"/>
                <v:imagedata o:title=""/>
                <o:lock v:ext="edit" aspectratio="f"/>
                <v:textbox>
                  <w:txbxContent>
                    <w:p w14:paraId="30394F48">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hint="eastAsia" w:asciiTheme="minorEastAsia" w:hAnsiTheme="minorEastAsia" w:eastAsiaTheme="minorEastAsia"/>
          <w:b/>
          <w:color w:val="auto"/>
          <w:highlight w:val="none"/>
        </w:rPr>
        <w:t>6.竞争性磋商流程图</w:t>
      </w:r>
    </w:p>
    <w:p w14:paraId="7218D3AF">
      <w:pPr>
        <w:pStyle w:val="394"/>
        <w:spacing w:before="0"/>
        <w:ind w:firstLine="0" w:firstLineChars="0"/>
        <w:rPr>
          <w:rFonts w:asciiTheme="minorEastAsia" w:hAnsiTheme="minorEastAsia" w:eastAsiaTheme="minorEastAsia"/>
          <w:b/>
          <w:color w:val="auto"/>
          <w:highlight w:val="none"/>
        </w:rPr>
      </w:pPr>
      <w:r>
        <w:rPr>
          <w:rFonts w:cs="仿宋_GB2312" w:asciiTheme="minorEastAsia" w:hAnsiTheme="minorEastAsia" w:eastAsiaTheme="minorEastAsia"/>
          <w:b/>
          <w:color w:val="auto"/>
          <w:sz w:val="36"/>
          <w:highlight w:val="none"/>
        </w:rPr>
        <mc:AlternateContent>
          <mc:Choice Requires="wps">
            <w:drawing>
              <wp:anchor distT="0" distB="0" distL="114300" distR="114300" simplePos="0" relativeHeight="251667456" behindDoc="0" locked="0" layoutInCell="1" allowOverlap="1">
                <wp:simplePos x="0" y="0"/>
                <wp:positionH relativeFrom="column">
                  <wp:posOffset>1929130</wp:posOffset>
                </wp:positionH>
                <wp:positionV relativeFrom="paragraph">
                  <wp:posOffset>218440</wp:posOffset>
                </wp:positionV>
                <wp:extent cx="0" cy="262255"/>
                <wp:effectExtent l="48895" t="0" r="57785" b="12065"/>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pt;margin-top:17.2pt;height:20.65pt;width:0pt;z-index:251667456;mso-width-relative:page;mso-height-relative:page;" filled="f" stroked="t" coordsize="21600,21600" o:gfxdata="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8fq4k2QAAAAkB&#10;AAAPAAAAAAAAAAEAIAAAACIAAABkcnMvZG93bnJldi54bWxQSwECFAAUAAAACACHTuJAN+v0kxoC&#10;AAAPBAAADgAAAAAAAAABACAAAAAoAQAAZHJzL2Uyb0RvYy54bWxQSwUGAAAAAAYABgBZAQAAtAUA&#10;AAAA&#10;">
                <v:fill on="f" focussize="0,0"/>
                <v:stroke color="#457BBA" joinstyle="round" endarrow="open"/>
                <v:imagedata o:title=""/>
                <o:lock v:ext="edit" aspectratio="f"/>
              </v:shape>
            </w:pict>
          </mc:Fallback>
        </mc:AlternateContent>
      </w:r>
    </w:p>
    <w:p w14:paraId="3F77E374">
      <w:pPr>
        <w:widowControl/>
        <w:adjustRightInd/>
        <w:jc w:val="left"/>
        <w:rPr>
          <w:rFonts w:asciiTheme="minorEastAsia" w:hAnsiTheme="minorEastAsia" w:eastAsiaTheme="minorEastAsia"/>
          <w:color w:val="auto"/>
          <w:sz w:val="24"/>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1322705</wp:posOffset>
                </wp:positionH>
                <wp:positionV relativeFrom="paragraph">
                  <wp:posOffset>177165</wp:posOffset>
                </wp:positionV>
                <wp:extent cx="1278255" cy="284480"/>
                <wp:effectExtent l="4445" t="4445" r="12700" b="1587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rgbClr val="DBEEF4">
                            <a:lumMod val="20000"/>
                            <a:lumOff val="80000"/>
                          </a:srgbClr>
                        </a:solidFill>
                        <a:ln w="6350">
                          <a:solidFill>
                            <a:prstClr val="black"/>
                          </a:solidFill>
                        </a:ln>
                        <a:effectLst/>
                      </wps:spPr>
                      <wps:txbx>
                        <w:txbxContent>
                          <w:p w14:paraId="7AC50B57">
                            <w:pPr>
                              <w:jc w:val="center"/>
                              <w:rPr>
                                <w:rFonts w:asciiTheme="minorEastAsia" w:hAnsiTheme="minorEastAsia" w:eastAsiaTheme="minorEastAsia"/>
                              </w:rPr>
                            </w:pPr>
                            <w:r>
                              <w:rPr>
                                <w:rFonts w:hint="eastAsia" w:asciiTheme="minorEastAsia" w:hAnsiTheme="minorEastAsia" w:eastAsiaTheme="minorEastAsia"/>
                              </w:rPr>
                              <w:t>供应商报名</w:t>
                            </w:r>
                          </w:p>
                          <w:p w14:paraId="57D8D782">
                            <w:pPr>
                              <w:rPr>
                                <w:rFonts w:ascii="仿宋_GB2312" w:eastAsia="仿宋_GB2312"/>
                              </w:rPr>
                            </w:pPr>
                            <w:r>
                              <w:rPr>
                                <w:rFonts w:hint="eastAsia" w:ascii="仿宋_GB2312" w:eastAsia="仿宋_GB2312"/>
                              </w:rPr>
                              <w:t>立项</w:t>
                            </w:r>
                          </w:p>
                          <w:p w14:paraId="3874305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4.15pt;margin-top:13.95pt;height:22.4pt;width:100.65pt;z-index:251666432;mso-width-relative:page;mso-height-relative:page;" fillcolor="#F8FCFD" filled="t" stroked="t" coordsize="21600,21600" o:gfxdata="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2HMcWNkAAAAJAQAADwAAAAAAAAABACAA&#10;AAAiAAAAZHJzL2Rvd25yZXYueG1sUEsBAhQAFAAAAAgAh07iQFwmpLJ+AgAAAAUAAA4AAAAAAAAA&#10;AQAgAAAAKAEAAGRycy9lMm9Eb2MueG1sUEsFBgAAAAAGAAYAWQEAABgGAAAAAA==&#10;">
                <v:fill on="t" focussize="0,0"/>
                <v:stroke weight="0.5pt" color="#000000" joinstyle="round"/>
                <v:imagedata o:title=""/>
                <o:lock v:ext="edit" aspectratio="f"/>
                <v:textbox>
                  <w:txbxContent>
                    <w:p w14:paraId="7AC50B57">
                      <w:pPr>
                        <w:jc w:val="center"/>
                        <w:rPr>
                          <w:rFonts w:asciiTheme="minorEastAsia" w:hAnsiTheme="minorEastAsia" w:eastAsiaTheme="minorEastAsia"/>
                        </w:rPr>
                      </w:pPr>
                      <w:r>
                        <w:rPr>
                          <w:rFonts w:hint="eastAsia" w:asciiTheme="minorEastAsia" w:hAnsiTheme="minorEastAsia" w:eastAsiaTheme="minorEastAsia"/>
                        </w:rPr>
                        <w:t>供应商报名</w:t>
                      </w:r>
                    </w:p>
                    <w:p w14:paraId="57D8D782">
                      <w:pPr>
                        <w:rPr>
                          <w:rFonts w:ascii="仿宋_GB2312" w:eastAsia="仿宋_GB2312"/>
                        </w:rPr>
                      </w:pPr>
                      <w:r>
                        <w:rPr>
                          <w:rFonts w:hint="eastAsia" w:ascii="仿宋_GB2312" w:eastAsia="仿宋_GB2312"/>
                        </w:rPr>
                        <w:t>立项</w:t>
                      </w:r>
                    </w:p>
                    <w:p w14:paraId="38743050">
                      <w:pPr>
                        <w:rPr>
                          <w:rFonts w:ascii="仿宋_GB2312" w:eastAsia="仿宋_GB2312"/>
                        </w:rPr>
                      </w:pPr>
                    </w:p>
                  </w:txbxContent>
                </v:textbox>
              </v:shape>
            </w:pict>
          </mc:Fallback>
        </mc:AlternateContent>
      </w:r>
    </w:p>
    <w:p w14:paraId="001EE4B9">
      <w:pPr>
        <w:widowControl/>
        <w:adjustRightInd/>
        <w:jc w:val="left"/>
        <w:rPr>
          <w:rFonts w:cs="仿宋_GB2312" w:asciiTheme="minorEastAsia" w:hAnsiTheme="minorEastAsia" w:eastAsiaTheme="minorEastAsia"/>
          <w:b/>
          <w:color w:val="auto"/>
          <w:sz w:val="36"/>
          <w:szCs w:val="20"/>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3840" behindDoc="0" locked="0" layoutInCell="1" allowOverlap="1">
                <wp:simplePos x="0" y="0"/>
                <wp:positionH relativeFrom="column">
                  <wp:posOffset>1270635</wp:posOffset>
                </wp:positionH>
                <wp:positionV relativeFrom="paragraph">
                  <wp:posOffset>556895</wp:posOffset>
                </wp:positionV>
                <wp:extent cx="1442720" cy="285115"/>
                <wp:effectExtent l="5080" t="4445" r="15240" b="15240"/>
                <wp:wrapNone/>
                <wp:docPr id="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rgbClr val="DBEEF4">
                            <a:lumMod val="20000"/>
                            <a:lumOff val="80000"/>
                          </a:srgbClr>
                        </a:solidFill>
                        <a:ln w="6350">
                          <a:solidFill>
                            <a:prstClr val="black"/>
                          </a:solidFill>
                        </a:ln>
                        <a:effectLst/>
                      </wps:spPr>
                      <wps:txbx>
                        <w:txbxContent>
                          <w:p w14:paraId="0A7EA60A">
                            <w:pPr>
                              <w:jc w:val="center"/>
                              <w:rPr>
                                <w:rFonts w:ascii="仿宋_GB2312" w:eastAsia="仿宋_GB2312"/>
                              </w:rPr>
                            </w:pPr>
                            <w:r>
                              <w:rPr>
                                <w:rFonts w:hint="eastAsia" w:asciiTheme="minorEastAsia" w:hAnsiTheme="minorEastAsia" w:eastAsiaTheme="minorEastAsia"/>
                              </w:rPr>
                              <w:t>供应商上传响应文件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41" o:spid="_x0000_s1026" o:spt="202" type="#_x0000_t202" style="position:absolute;left:0pt;margin-left:100.05pt;margin-top:43.85pt;height:22.45pt;width:113.6pt;z-index:251683840;mso-width-relative:page;mso-height-relative:page;" fillcolor="#F8FCFD" filled="t" stroked="t" coordsize="21600,21600" o:gfxdata="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ON5MrPYAAAACgEAAA8AAAAAAAAAAQAgAAAA&#10;IgAAAGRycy9kb3ducmV2LnhtbFBLAQIUABQAAAAIAIdO4kCkMnnjfQIAAP8EAAAOAAAAAAAAAAEA&#10;IAAAACcBAABkcnMvZTJvRG9jLnhtbFBLBQYAAAAABgAGAFkBAAAWBgAAAAA=&#10;">
                <v:fill on="t" focussize="0,0"/>
                <v:stroke weight="0.5pt" color="#000000" joinstyle="round"/>
                <v:imagedata o:title=""/>
                <o:lock v:ext="edit" aspectratio="f"/>
                <v:textbox>
                  <w:txbxContent>
                    <w:p w14:paraId="0A7EA60A">
                      <w:pPr>
                        <w:jc w:val="center"/>
                        <w:rPr>
                          <w:rFonts w:ascii="仿宋_GB2312" w:eastAsia="仿宋_GB2312"/>
                        </w:rPr>
                      </w:pPr>
                      <w:r>
                        <w:rPr>
                          <w:rFonts w:hint="eastAsia" w:asciiTheme="minorEastAsia" w:hAnsiTheme="minorEastAsia" w:eastAsiaTheme="minorEastAsia"/>
                        </w:rPr>
                        <w:t>供应商上传响应文件</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4864" behindDoc="0" locked="0" layoutInCell="1" allowOverlap="1">
                <wp:simplePos x="0" y="0"/>
                <wp:positionH relativeFrom="column">
                  <wp:posOffset>1953895</wp:posOffset>
                </wp:positionH>
                <wp:positionV relativeFrom="paragraph">
                  <wp:posOffset>273050</wp:posOffset>
                </wp:positionV>
                <wp:extent cx="0" cy="262255"/>
                <wp:effectExtent l="48895" t="0" r="57785" b="12065"/>
                <wp:wrapNone/>
                <wp:docPr id="4"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直接箭头连接符 42" o:spid="_x0000_s1026" o:spt="32" type="#_x0000_t32" style="position:absolute;left:0pt;margin-left:153.85pt;margin-top:21.5pt;height:20.65pt;width:0pt;z-index:251684864;mso-width-relative:page;mso-height-relative:page;" filled="f" stroked="t" coordsize="21600,21600" o:gfxdata="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KaoLVfZAAAACQEA&#10;AA8AAAAAAAAAAQAgAAAAIgAAAGRycy9kb3ducmV2LnhtbFBLAQIUABQAAAAIAIdO4kDq6VtRGQIA&#10;AA4EAAAOAAAAAAAAAAEAIAAAACgBAABkcnMvZTJvRG9jLnhtbFBLBQYAAAAABgAGAFkBAACzBQAA&#10;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4445" t="4445" r="6350" b="8255"/>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14:paraId="3C2FDFC2">
                            <w:pPr>
                              <w:rPr>
                                <w:rFonts w:asciiTheme="minorEastAsia" w:hAnsiTheme="minorEastAsia" w:eastAsiaTheme="minorEastAsia"/>
                              </w:rPr>
                            </w:pPr>
                            <w:r>
                              <w:rPr>
                                <w:rFonts w:hint="eastAsia" w:asciiTheme="minorEastAsia" w:hAnsiTheme="minorEastAsia" w:eastAsiaTheme="minorEastAsia"/>
                              </w:rPr>
                              <w:t>验收</w:t>
                            </w:r>
                          </w:p>
                          <w:p w14:paraId="7D0F30A7">
                            <w:pPr>
                              <w:rPr>
                                <w:rFonts w:ascii="仿宋_GB2312" w:eastAsia="仿宋_GB2312"/>
                              </w:rPr>
                            </w:pPr>
                            <w:r>
                              <w:rPr>
                                <w:rFonts w:hint="eastAsia" w:ascii="仿宋_GB2312" w:eastAsia="仿宋_GB2312"/>
                              </w:rPr>
                              <w:t>立项</w:t>
                            </w:r>
                          </w:p>
                          <w:p w14:paraId="0A279ED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F8FCFD" filled="t" stroked="t" coordsize="21600,21600" o:gfxdata="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CGYnQm2gAAAAsBAAAPAAAAAAAAAAEA&#10;IAAAACIAAABkcnMvZG93bnJldi54bWxQSwECFAAUAAAACACHTuJAFntzOH8CAAD9BAAADgAAAAAA&#10;AAABACAAAAApAQAAZHJzL2Uyb0RvYy54bWxQSwUGAAAAAAYABgBZAQAAGgYAAAAA&#10;">
                <v:fill on="t" focussize="0,0"/>
                <v:stroke weight="0.5pt" color="#000000" joinstyle="round"/>
                <v:imagedata o:title=""/>
                <o:lock v:ext="edit" aspectratio="f"/>
                <v:textbox>
                  <w:txbxContent>
                    <w:p w14:paraId="3C2FDFC2">
                      <w:pPr>
                        <w:rPr>
                          <w:rFonts w:asciiTheme="minorEastAsia" w:hAnsiTheme="minorEastAsia" w:eastAsiaTheme="minorEastAsia"/>
                        </w:rPr>
                      </w:pPr>
                      <w:r>
                        <w:rPr>
                          <w:rFonts w:hint="eastAsia" w:asciiTheme="minorEastAsia" w:hAnsiTheme="minorEastAsia" w:eastAsiaTheme="minorEastAsia"/>
                        </w:rPr>
                        <w:t>验收</w:t>
                      </w:r>
                    </w:p>
                    <w:p w14:paraId="7D0F30A7">
                      <w:pPr>
                        <w:rPr>
                          <w:rFonts w:ascii="仿宋_GB2312" w:eastAsia="仿宋_GB2312"/>
                        </w:rPr>
                      </w:pPr>
                      <w:r>
                        <w:rPr>
                          <w:rFonts w:hint="eastAsia" w:ascii="仿宋_GB2312" w:eastAsia="仿宋_GB2312"/>
                        </w:rPr>
                        <w:t>立项</w:t>
                      </w:r>
                    </w:p>
                    <w:p w14:paraId="0A279ED0">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48895" t="0" r="57785" b="1206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BJOf72gAAAAsB&#10;AAAPAAAAAAAAAAEAIAAAACIAAABkcnMvZG93bnJldi54bWxQSwECFAAUAAAACACHTuJABpLXWBkC&#10;AAANBAAADgAAAAAAAAABACAAAAAp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4445" t="4445" r="6350" b="8255"/>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14:paraId="4D6FCD7E">
                            <w:pPr>
                              <w:rPr>
                                <w:rFonts w:asciiTheme="minorEastAsia" w:hAnsiTheme="minorEastAsia" w:eastAsiaTheme="minorEastAsia"/>
                              </w:rPr>
                            </w:pPr>
                            <w:r>
                              <w:rPr>
                                <w:rFonts w:hint="eastAsia" w:asciiTheme="minorEastAsia" w:hAnsiTheme="minorEastAsia" w:eastAsiaTheme="minorEastAsia"/>
                              </w:rPr>
                              <w:t>履约</w:t>
                            </w:r>
                          </w:p>
                          <w:p w14:paraId="117BA2CF">
                            <w:pPr>
                              <w:rPr>
                                <w:rFonts w:ascii="仿宋_GB2312" w:eastAsia="仿宋_GB2312"/>
                              </w:rPr>
                            </w:pPr>
                            <w:r>
                              <w:rPr>
                                <w:rFonts w:hint="eastAsia" w:ascii="仿宋_GB2312" w:eastAsia="仿宋_GB2312"/>
                              </w:rPr>
                              <w:t>立项</w:t>
                            </w:r>
                          </w:p>
                          <w:p w14:paraId="2C5F4CC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F8FCFD" filled="t" stroked="t" coordsize="21600,21600" o:gfxdata="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F2np3NsAAAALAQAADwAAAAAAAAAB&#10;ACAAAAAiAAAAZHJzL2Rvd25yZXYueG1sUEsBAhQAFAAAAAgAh07iQNGfTY9/AgAA/QQAAA4AAAAA&#10;AAAAAQAgAAAAKgEAAGRycy9lMm9Eb2MueG1sUEsFBgAAAAAGAAYAWQEAABsGAAAAAA==&#10;">
                <v:fill on="t" focussize="0,0"/>
                <v:stroke weight="0.5pt" color="#000000" joinstyle="round"/>
                <v:imagedata o:title=""/>
                <o:lock v:ext="edit" aspectratio="f"/>
                <v:textbox>
                  <w:txbxContent>
                    <w:p w14:paraId="4D6FCD7E">
                      <w:pPr>
                        <w:rPr>
                          <w:rFonts w:asciiTheme="minorEastAsia" w:hAnsiTheme="minorEastAsia" w:eastAsiaTheme="minorEastAsia"/>
                        </w:rPr>
                      </w:pPr>
                      <w:r>
                        <w:rPr>
                          <w:rFonts w:hint="eastAsia" w:asciiTheme="minorEastAsia" w:hAnsiTheme="minorEastAsia" w:eastAsiaTheme="minorEastAsia"/>
                        </w:rPr>
                        <w:t>履约</w:t>
                      </w:r>
                    </w:p>
                    <w:p w14:paraId="117BA2CF">
                      <w:pPr>
                        <w:rPr>
                          <w:rFonts w:ascii="仿宋_GB2312" w:eastAsia="仿宋_GB2312"/>
                        </w:rPr>
                      </w:pPr>
                      <w:r>
                        <w:rPr>
                          <w:rFonts w:hint="eastAsia" w:ascii="仿宋_GB2312" w:eastAsia="仿宋_GB2312"/>
                        </w:rPr>
                        <w:t>立项</w:t>
                      </w:r>
                    </w:p>
                    <w:p w14:paraId="2C5F4CC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4445" t="4445" r="5080" b="7620"/>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14:paraId="05DA4DCF">
                            <w:pPr>
                              <w:jc w:val="center"/>
                              <w:rPr>
                                <w:rFonts w:asciiTheme="minorEastAsia" w:hAnsiTheme="minorEastAsia" w:eastAsiaTheme="minorEastAsia"/>
                              </w:rPr>
                            </w:pPr>
                            <w:r>
                              <w:rPr>
                                <w:rFonts w:hint="eastAsia" w:asciiTheme="minorEastAsia" w:hAnsiTheme="minorEastAsia" w:eastAsiaTheme="minorEastAsia"/>
                              </w:rPr>
                              <w:t>签订合同</w:t>
                            </w:r>
                          </w:p>
                          <w:p w14:paraId="2F188307">
                            <w:pPr>
                              <w:rPr>
                                <w:rFonts w:ascii="仿宋_GB2312" w:eastAsia="仿宋_GB2312"/>
                              </w:rPr>
                            </w:pPr>
                            <w:r>
                              <w:rPr>
                                <w:rFonts w:hint="eastAsia" w:ascii="仿宋_GB2312" w:eastAsia="仿宋_GB2312"/>
                              </w:rPr>
                              <w:t>立项</w:t>
                            </w:r>
                          </w:p>
                          <w:p w14:paraId="66623B95">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F8FCFD" filled="t" stroked="t" coordsize="21600,21600" o:gfxdata="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b+luqNoAAAALAQAADwAAAAAAAAABACAA&#10;AAAiAAAAZHJzL2Rvd25yZXYueG1sUEsBAhQAFAAAAAgAh07iQB9fIDp9AgAAAAUAAA4AAAAAAAAA&#10;AQAgAAAAKQEAAGRycy9lMm9Eb2MueG1sUEsFBgAAAAAGAAYAWQEAABgGAAAAAA==&#10;">
                <v:fill on="t" focussize="0,0"/>
                <v:stroke weight="0.5pt" color="#000000" joinstyle="round"/>
                <v:imagedata o:title=""/>
                <o:lock v:ext="edit" aspectratio="f"/>
                <v:textbox>
                  <w:txbxContent>
                    <w:p w14:paraId="05DA4DCF">
                      <w:pPr>
                        <w:jc w:val="center"/>
                        <w:rPr>
                          <w:rFonts w:asciiTheme="minorEastAsia" w:hAnsiTheme="minorEastAsia" w:eastAsiaTheme="minorEastAsia"/>
                        </w:rPr>
                      </w:pPr>
                      <w:r>
                        <w:rPr>
                          <w:rFonts w:hint="eastAsia" w:asciiTheme="minorEastAsia" w:hAnsiTheme="minorEastAsia" w:eastAsiaTheme="minorEastAsia"/>
                        </w:rPr>
                        <w:t>签订合同</w:t>
                      </w:r>
                    </w:p>
                    <w:p w14:paraId="2F188307">
                      <w:pPr>
                        <w:rPr>
                          <w:rFonts w:ascii="仿宋_GB2312" w:eastAsia="仿宋_GB2312"/>
                        </w:rPr>
                      </w:pPr>
                      <w:r>
                        <w:rPr>
                          <w:rFonts w:hint="eastAsia" w:ascii="仿宋_GB2312" w:eastAsia="仿宋_GB2312"/>
                        </w:rPr>
                        <w:t>立项</w:t>
                      </w:r>
                    </w:p>
                    <w:p w14:paraId="66623B95">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4445" t="4445" r="13970" b="8255"/>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rgbClr val="DBEEF4">
                            <a:lumMod val="20000"/>
                            <a:lumOff val="80000"/>
                          </a:srgbClr>
                        </a:solidFill>
                        <a:ln w="6350">
                          <a:solidFill>
                            <a:prstClr val="black"/>
                          </a:solidFill>
                        </a:ln>
                        <a:effectLst/>
                      </wps:spPr>
                      <wps:txbx>
                        <w:txbxContent>
                          <w:p w14:paraId="308E531B">
                            <w:pPr>
                              <w:rPr>
                                <w:rFonts w:asciiTheme="minorEastAsia" w:hAnsiTheme="minorEastAsia" w:eastAsiaTheme="minorEastAsia"/>
                              </w:rPr>
                            </w:pPr>
                            <w:r>
                              <w:rPr>
                                <w:rFonts w:hint="eastAsia" w:asciiTheme="minorEastAsia" w:hAnsiTheme="minorEastAsia" w:eastAsiaTheme="minorEastAsia"/>
                              </w:rPr>
                              <w:t>成交公告；成交通知书</w:t>
                            </w:r>
                          </w:p>
                          <w:p w14:paraId="59BF6C65">
                            <w:pPr>
                              <w:rPr>
                                <w:rFonts w:ascii="仿宋_GB2312" w:eastAsia="仿宋_GB2312"/>
                              </w:rPr>
                            </w:pPr>
                            <w:r>
                              <w:rPr>
                                <w:rFonts w:hint="eastAsia" w:ascii="仿宋_GB2312" w:eastAsia="仿宋_GB2312"/>
                              </w:rPr>
                              <w:t>立项</w:t>
                            </w:r>
                          </w:p>
                          <w:p w14:paraId="3E8A2B3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F8FCFD" filled="t" stroked="t" coordsize="21600,21600" o:gfxdata="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9ue7BdkAAAALAQAADwAAAAAAAAABACAA&#10;AAAiAAAAZHJzL2Rvd25yZXYueG1sUEsBAhQAFAAAAAgAh07iQB3L5Od+AgAAAAUAAA4AAAAAAAAA&#10;AQAgAAAAKAEAAGRycy9lMm9Eb2MueG1sUEsFBgAAAAAGAAYAWQEAABgGAAAAAA==&#10;">
                <v:fill on="t" focussize="0,0"/>
                <v:stroke weight="0.5pt" color="#000000" joinstyle="round"/>
                <v:imagedata o:title=""/>
                <o:lock v:ext="edit" aspectratio="f"/>
                <v:textbox>
                  <w:txbxContent>
                    <w:p w14:paraId="308E531B">
                      <w:pPr>
                        <w:rPr>
                          <w:rFonts w:asciiTheme="minorEastAsia" w:hAnsiTheme="minorEastAsia" w:eastAsiaTheme="minorEastAsia"/>
                        </w:rPr>
                      </w:pPr>
                      <w:r>
                        <w:rPr>
                          <w:rFonts w:hint="eastAsia" w:asciiTheme="minorEastAsia" w:hAnsiTheme="minorEastAsia" w:eastAsiaTheme="minorEastAsia"/>
                        </w:rPr>
                        <w:t>成交公告；成交通知书</w:t>
                      </w:r>
                    </w:p>
                    <w:p w14:paraId="59BF6C65">
                      <w:pPr>
                        <w:rPr>
                          <w:rFonts w:ascii="仿宋_GB2312" w:eastAsia="仿宋_GB2312"/>
                        </w:rPr>
                      </w:pPr>
                      <w:r>
                        <w:rPr>
                          <w:rFonts w:hint="eastAsia" w:ascii="仿宋_GB2312" w:eastAsia="仿宋_GB2312"/>
                        </w:rPr>
                        <w:t>立项</w:t>
                      </w:r>
                    </w:p>
                    <w:p w14:paraId="3E8A2B3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4445" t="4445" r="5080" b="7620"/>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14:paraId="0683364B">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FF5F9AC">
                            <w:pPr>
                              <w:rPr>
                                <w:rFonts w:ascii="仿宋_GB2312" w:eastAsia="仿宋_GB2312"/>
                              </w:rPr>
                            </w:pPr>
                            <w:r>
                              <w:rPr>
                                <w:rFonts w:hint="eastAsia" w:ascii="仿宋_GB2312" w:eastAsia="仿宋_GB2312"/>
                              </w:rPr>
                              <w:t>立项</w:t>
                            </w:r>
                          </w:p>
                          <w:p w14:paraId="46B45FA5">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F8FCFD" filled="t" stroked="t" coordsize="21600,21600" o:gfxdata="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7Xoit2wAAAAsBAAAPAAAAAAAAAAEA&#10;IAAAACIAAABkcnMvZG93bnJldi54bWxQSwECFAAUAAAACACHTuJAdTcsVX4CAAAABQAADgAAAAAA&#10;AAABACAAAAAqAQAAZHJzL2Uyb0RvYy54bWxQSwUGAAAAAAYABgBZAQAAGgYAAAAA&#10;">
                <v:fill on="t" focussize="0,0"/>
                <v:stroke weight="0.5pt" color="#000000" joinstyle="round"/>
                <v:imagedata o:title=""/>
                <o:lock v:ext="edit" aspectratio="f"/>
                <v:textbox>
                  <w:txbxContent>
                    <w:p w14:paraId="0683364B">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FF5F9AC">
                      <w:pPr>
                        <w:rPr>
                          <w:rFonts w:ascii="仿宋_GB2312" w:eastAsia="仿宋_GB2312"/>
                        </w:rPr>
                      </w:pPr>
                      <w:r>
                        <w:rPr>
                          <w:rFonts w:hint="eastAsia" w:ascii="仿宋_GB2312" w:eastAsia="仿宋_GB2312"/>
                        </w:rPr>
                        <w:t>立项</w:t>
                      </w:r>
                    </w:p>
                    <w:p w14:paraId="46B45FA5">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4445" t="4445" r="19685" b="7620"/>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rgbClr val="DBEEF4">
                            <a:lumMod val="20000"/>
                            <a:lumOff val="80000"/>
                          </a:srgbClr>
                        </a:solidFill>
                        <a:ln w="6350">
                          <a:solidFill>
                            <a:prstClr val="black"/>
                          </a:solidFill>
                        </a:ln>
                        <a:effectLst/>
                      </wps:spPr>
                      <wps:txbx>
                        <w:txbxContent>
                          <w:p w14:paraId="01D60948">
                            <w:pPr>
                              <w:jc w:val="center"/>
                              <w:rPr>
                                <w:rFonts w:asciiTheme="minorEastAsia" w:hAnsiTheme="minorEastAsia" w:eastAsiaTheme="minorEastAsia"/>
                              </w:rPr>
                            </w:pPr>
                            <w:r>
                              <w:rPr>
                                <w:rFonts w:hint="eastAsia" w:asciiTheme="minorEastAsia" w:hAnsiTheme="minorEastAsia" w:eastAsiaTheme="minorEastAsia"/>
                              </w:rPr>
                              <w:t>评审打分</w:t>
                            </w:r>
                          </w:p>
                          <w:p w14:paraId="00680411">
                            <w:pPr>
                              <w:rPr>
                                <w:rFonts w:ascii="仿宋_GB2312" w:eastAsia="仿宋_GB2312"/>
                              </w:rPr>
                            </w:pPr>
                            <w:r>
                              <w:rPr>
                                <w:rFonts w:hint="eastAsia" w:ascii="仿宋_GB2312" w:eastAsia="仿宋_GB2312"/>
                              </w:rPr>
                              <w:t>立项</w:t>
                            </w:r>
                          </w:p>
                          <w:p w14:paraId="5B31CFC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F8FCFD" filled="t" stroked="t" coordsize="21600,21600" o:gfxdata="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Y6cSLtkAAAALAQAADwAAAAAAAAABACAAAAAi&#10;AAAAZHJzL2Rvd25yZXYueG1sUEsBAhQAFAAAAAgAh07iQERa8L57AgAAAAUAAA4AAAAAAAAAAQAg&#10;AAAAKAEAAGRycy9lMm9Eb2MueG1sUEsFBgAAAAAGAAYAWQEAABUGAAAAAA==&#10;">
                <v:fill on="t" focussize="0,0"/>
                <v:stroke weight="0.5pt" color="#000000" joinstyle="round"/>
                <v:imagedata o:title=""/>
                <o:lock v:ext="edit" aspectratio="f"/>
                <v:textbox>
                  <w:txbxContent>
                    <w:p w14:paraId="01D60948">
                      <w:pPr>
                        <w:jc w:val="center"/>
                        <w:rPr>
                          <w:rFonts w:asciiTheme="minorEastAsia" w:hAnsiTheme="minorEastAsia" w:eastAsiaTheme="minorEastAsia"/>
                        </w:rPr>
                      </w:pPr>
                      <w:r>
                        <w:rPr>
                          <w:rFonts w:hint="eastAsia" w:asciiTheme="minorEastAsia" w:hAnsiTheme="minorEastAsia" w:eastAsiaTheme="minorEastAsia"/>
                        </w:rPr>
                        <w:t>评审打分</w:t>
                      </w:r>
                    </w:p>
                    <w:p w14:paraId="00680411">
                      <w:pPr>
                        <w:rPr>
                          <w:rFonts w:ascii="仿宋_GB2312" w:eastAsia="仿宋_GB2312"/>
                        </w:rPr>
                      </w:pPr>
                      <w:r>
                        <w:rPr>
                          <w:rFonts w:hint="eastAsia" w:ascii="仿宋_GB2312" w:eastAsia="仿宋_GB2312"/>
                        </w:rPr>
                        <w:t>立项</w:t>
                      </w:r>
                    </w:p>
                    <w:p w14:paraId="5B31CFC1">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4445" t="4445" r="5080" b="8255"/>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rgbClr val="DBEEF4">
                            <a:lumMod val="20000"/>
                            <a:lumOff val="80000"/>
                          </a:srgbClr>
                        </a:solidFill>
                        <a:ln w="6350">
                          <a:solidFill>
                            <a:prstClr val="black"/>
                          </a:solidFill>
                        </a:ln>
                        <a:effectLst/>
                      </wps:spPr>
                      <wps:txbx>
                        <w:txbxContent>
                          <w:p w14:paraId="365F2C4C">
                            <w:pPr>
                              <w:jc w:val="center"/>
                              <w:rPr>
                                <w:rFonts w:asciiTheme="minorEastAsia" w:hAnsiTheme="minorEastAsia" w:eastAsiaTheme="minorEastAsia"/>
                              </w:rPr>
                            </w:pPr>
                            <w:r>
                              <w:rPr>
                                <w:rFonts w:hint="eastAsia" w:asciiTheme="minorEastAsia" w:hAnsiTheme="minorEastAsia" w:eastAsiaTheme="minorEastAsia"/>
                              </w:rPr>
                              <w:t>供应商提交报价</w:t>
                            </w:r>
                          </w:p>
                          <w:p w14:paraId="22CCAD87">
                            <w:pPr>
                              <w:rPr>
                                <w:rFonts w:ascii="仿宋_GB2312" w:eastAsia="仿宋_GB2312"/>
                              </w:rPr>
                            </w:pPr>
                            <w:r>
                              <w:rPr>
                                <w:rFonts w:hint="eastAsia" w:ascii="仿宋_GB2312" w:eastAsia="仿宋_GB2312"/>
                              </w:rPr>
                              <w:t>立项</w:t>
                            </w:r>
                          </w:p>
                          <w:p w14:paraId="6F28BEA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F8FCFD" filled="t" stroked="t" coordsize="21600,21600" o:gfxdata="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AfjlEvZAAAACwEAAA8AAAAAAAAAAQAg&#10;AAAAIgAAAGRycy9kb3ducmV2LnhtbFBLAQIUABQAAAAIAIdO4kDZ5NWyfwIAAAAFAAAOAAAAAAAA&#10;AAEAIAAAACgBAABkcnMvZTJvRG9jLnhtbFBLBQYAAAAABgAGAFkBAAAZBgAAAAA=&#10;">
                <v:fill on="t" focussize="0,0"/>
                <v:stroke weight="0.5pt" color="#000000" joinstyle="round"/>
                <v:imagedata o:title=""/>
                <o:lock v:ext="edit" aspectratio="f"/>
                <v:textbox>
                  <w:txbxContent>
                    <w:p w14:paraId="365F2C4C">
                      <w:pPr>
                        <w:jc w:val="center"/>
                        <w:rPr>
                          <w:rFonts w:asciiTheme="minorEastAsia" w:hAnsiTheme="minorEastAsia" w:eastAsiaTheme="minorEastAsia"/>
                        </w:rPr>
                      </w:pPr>
                      <w:r>
                        <w:rPr>
                          <w:rFonts w:hint="eastAsia" w:asciiTheme="minorEastAsia" w:hAnsiTheme="minorEastAsia" w:eastAsiaTheme="minorEastAsia"/>
                        </w:rPr>
                        <w:t>供应商提交报价</w:t>
                      </w:r>
                    </w:p>
                    <w:p w14:paraId="22CCAD87">
                      <w:pPr>
                        <w:rPr>
                          <w:rFonts w:ascii="仿宋_GB2312" w:eastAsia="仿宋_GB2312"/>
                        </w:rPr>
                      </w:pPr>
                      <w:r>
                        <w:rPr>
                          <w:rFonts w:hint="eastAsia" w:ascii="仿宋_GB2312" w:eastAsia="仿宋_GB2312"/>
                        </w:rPr>
                        <w:t>立项</w:t>
                      </w:r>
                    </w:p>
                    <w:p w14:paraId="6F28BEAA">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4445" t="4445" r="19050" b="7620"/>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rgbClr val="DBEEF4">
                            <a:lumMod val="20000"/>
                            <a:lumOff val="80000"/>
                          </a:srgbClr>
                        </a:solidFill>
                        <a:ln w="6350">
                          <a:solidFill>
                            <a:prstClr val="black"/>
                          </a:solidFill>
                        </a:ln>
                        <a:effectLst/>
                      </wps:spPr>
                      <wps:txbx>
                        <w:txbxContent>
                          <w:p w14:paraId="43C736C5">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F8FCFD" filled="t" stroked="t" coordsize="21600,21600" o:gfxdata="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GKm6hLaAAAACwEAAA8AAAAAAAAAAQAg&#10;AAAAIgAAAGRycy9kb3ducmV2LnhtbFBLAQIUABQAAAAIAIdO4kAB67t6fgIAAAAFAAAOAAAAAAAA&#10;AAEAIAAAACkBAABkcnMvZTJvRG9jLnhtbFBLBQYAAAAABgAGAFkBAAAZBgAAAAA=&#10;">
                <v:fill on="t" focussize="0,0"/>
                <v:stroke weight="0.5pt" color="#000000" joinstyle="round"/>
                <v:imagedata o:title=""/>
                <o:lock v:ext="edit" aspectratio="f"/>
                <v:textbox>
                  <w:txbxContent>
                    <w:p w14:paraId="43C736C5">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4445" t="4445" r="19685" b="7620"/>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rgbClr val="DBEEF4">
                            <a:lumMod val="20000"/>
                            <a:lumOff val="80000"/>
                          </a:srgbClr>
                        </a:solidFill>
                        <a:ln w="6350">
                          <a:solidFill>
                            <a:prstClr val="black"/>
                          </a:solidFill>
                        </a:ln>
                        <a:effectLst/>
                      </wps:spPr>
                      <wps:txbx>
                        <w:txbxContent>
                          <w:p w14:paraId="1E90B00F">
                            <w:pPr>
                              <w:jc w:val="center"/>
                              <w:rPr>
                                <w:rFonts w:asciiTheme="minorEastAsia" w:hAnsiTheme="minorEastAsia" w:eastAsiaTheme="minorEastAsia"/>
                              </w:rPr>
                            </w:pPr>
                            <w:r>
                              <w:rPr>
                                <w:rFonts w:hint="eastAsia" w:asciiTheme="minorEastAsia" w:hAnsiTheme="minorEastAsia" w:eastAsiaTheme="minorEastAsia"/>
                              </w:rPr>
                              <w:t>资格审查</w:t>
                            </w:r>
                          </w:p>
                          <w:p w14:paraId="58262127">
                            <w:pPr>
                              <w:jc w:val="center"/>
                              <w:rPr>
                                <w:rFonts w:ascii="仿宋_GB2312" w:eastAsia="仿宋_GB2312"/>
                              </w:rPr>
                            </w:pPr>
                          </w:p>
                          <w:p w14:paraId="01FAAB5C">
                            <w:pPr>
                              <w:rPr>
                                <w:rFonts w:ascii="仿宋_GB2312" w:eastAsia="仿宋_GB2312"/>
                              </w:rPr>
                            </w:pPr>
                            <w:r>
                              <w:rPr>
                                <w:rFonts w:hint="eastAsia" w:ascii="仿宋_GB2312" w:eastAsia="仿宋_GB2312"/>
                              </w:rPr>
                              <w:t>立项</w:t>
                            </w:r>
                          </w:p>
                          <w:p w14:paraId="364CE7A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F8FCFD" filled="t" stroked="t" coordsize="21600,21600" o:gfxdata="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FyqiRtkAAAALAQAADwAAAAAAAAABACAA&#10;AAAiAAAAZHJzL2Rvd25yZXYueG1sUEsBAhQAFAAAAAgAh07iQIa9T/5+AgAAAAUAAA4AAAAAAAAA&#10;AQAgAAAAKAEAAGRycy9lMm9Eb2MueG1sUEsFBgAAAAAGAAYAWQEAABgGAAAAAA==&#10;">
                <v:fill on="t" focussize="0,0"/>
                <v:stroke weight="0.5pt" color="#000000" joinstyle="round"/>
                <v:imagedata o:title=""/>
                <o:lock v:ext="edit" aspectratio="f"/>
                <v:textbox>
                  <w:txbxContent>
                    <w:p w14:paraId="1E90B00F">
                      <w:pPr>
                        <w:jc w:val="center"/>
                        <w:rPr>
                          <w:rFonts w:asciiTheme="minorEastAsia" w:hAnsiTheme="minorEastAsia" w:eastAsiaTheme="minorEastAsia"/>
                        </w:rPr>
                      </w:pPr>
                      <w:r>
                        <w:rPr>
                          <w:rFonts w:hint="eastAsia" w:asciiTheme="minorEastAsia" w:hAnsiTheme="minorEastAsia" w:eastAsiaTheme="minorEastAsia"/>
                        </w:rPr>
                        <w:t>资格审查</w:t>
                      </w:r>
                    </w:p>
                    <w:p w14:paraId="58262127">
                      <w:pPr>
                        <w:jc w:val="center"/>
                        <w:rPr>
                          <w:rFonts w:ascii="仿宋_GB2312" w:eastAsia="仿宋_GB2312"/>
                        </w:rPr>
                      </w:pPr>
                    </w:p>
                    <w:p w14:paraId="01FAAB5C">
                      <w:pPr>
                        <w:rPr>
                          <w:rFonts w:ascii="仿宋_GB2312" w:eastAsia="仿宋_GB2312"/>
                        </w:rPr>
                      </w:pPr>
                      <w:r>
                        <w:rPr>
                          <w:rFonts w:hint="eastAsia" w:ascii="仿宋_GB2312" w:eastAsia="仿宋_GB2312"/>
                        </w:rPr>
                        <w:t>立项</w:t>
                      </w:r>
                    </w:p>
                    <w:p w14:paraId="364CE7A4">
                      <w:pPr>
                        <w:rPr>
                          <w:rFonts w:ascii="仿宋_GB2312" w:eastAsia="仿宋_GB2312"/>
                        </w:rPr>
                      </w:pPr>
                    </w:p>
                  </w:txbxContent>
                </v:textbox>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48895" t="0" r="57785" b="1270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OmdPUnaAAAA&#10;CwEAAA8AAAAAAAAAAQAgAAAAIgAAAGRycy9kb3ducmV2LnhtbFBLAQIUABQAAAAIAIdO4kBa+3NV&#10;GwIAAA8EAAAOAAAAAAAAAAEAIAAAACkBAABkcnMvZTJvRG9jLnhtbFBLBQYAAAAABgAGAFkBAAC2&#10;BQAAAAA=&#10;">
                <v:fill on="f" focussize="0,0"/>
                <v:stroke color="#457BBA" joinstyle="round" endarrow="open"/>
                <v:imagedata o:title=""/>
                <o:lock v:ext="edit" aspectratio="f"/>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48895" t="0" r="57785" b="1270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KEHbczaAAAA&#10;CwEAAA8AAAAAAAAAAQAgAAAAIgAAAGRycy9kb3ducmV2LnhtbFBLAQIUABQAAAAIAIdO4kCFnrzH&#10;GwIAAA8EAAAOAAAAAAAAAAEAIAAAACkBAABkcnMvZTJvRG9jLnhtbFBLBQYAAAAABgAGAFkBAAC2&#10;BQ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4445" t="4445" r="19685" b="7620"/>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rgbClr val="DBEEF4">
                            <a:lumMod val="20000"/>
                            <a:lumOff val="80000"/>
                          </a:srgbClr>
                        </a:solidFill>
                        <a:ln w="6350">
                          <a:solidFill>
                            <a:prstClr val="black"/>
                          </a:solidFill>
                        </a:ln>
                        <a:effectLst/>
                      </wps:spPr>
                      <wps:txbx>
                        <w:txbxContent>
                          <w:p w14:paraId="28E6F543">
                            <w:pPr>
                              <w:jc w:val="center"/>
                              <w:rPr>
                                <w:rFonts w:asciiTheme="minorEastAsia" w:hAnsiTheme="minorEastAsia" w:eastAsiaTheme="minorEastAsia"/>
                              </w:rPr>
                            </w:pPr>
                            <w:r>
                              <w:rPr>
                                <w:rFonts w:hint="eastAsia" w:asciiTheme="minorEastAsia" w:hAnsiTheme="minorEastAsia" w:eastAsiaTheme="minorEastAsia"/>
                              </w:rPr>
                              <w:t>开启响应文件</w:t>
                            </w:r>
                          </w:p>
                          <w:p w14:paraId="15A2AB68">
                            <w:pPr>
                              <w:rPr>
                                <w:rFonts w:ascii="仿宋_GB2312" w:eastAsia="仿宋_GB2312"/>
                              </w:rPr>
                            </w:pPr>
                            <w:r>
                              <w:rPr>
                                <w:rFonts w:hint="eastAsia" w:ascii="仿宋_GB2312" w:eastAsia="仿宋_GB2312"/>
                              </w:rPr>
                              <w:t>立项</w:t>
                            </w:r>
                          </w:p>
                          <w:p w14:paraId="6A0EBFF5">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F8FCFD" filled="t" stroked="t" coordsize="21600,21600" o:gfxdata="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pL5qtdkAAAALAQAADwAAAAAAAAABACAA&#10;AAAiAAAAZHJzL2Rvd25yZXYueG1sUEsBAhQAFAAAAAgAh07iQHxGMX1+AgAAAAUAAA4AAAAAAAAA&#10;AQAgAAAAKAEAAGRycy9lMm9Eb2MueG1sUEsFBgAAAAAGAAYAWQEAABgGAAAAAA==&#10;">
                <v:fill on="t" focussize="0,0"/>
                <v:stroke weight="0.5pt" color="#000000" joinstyle="round"/>
                <v:imagedata o:title=""/>
                <o:lock v:ext="edit" aspectratio="f"/>
                <v:textbox>
                  <w:txbxContent>
                    <w:p w14:paraId="28E6F543">
                      <w:pPr>
                        <w:jc w:val="center"/>
                        <w:rPr>
                          <w:rFonts w:asciiTheme="minorEastAsia" w:hAnsiTheme="minorEastAsia" w:eastAsiaTheme="minorEastAsia"/>
                        </w:rPr>
                      </w:pPr>
                      <w:r>
                        <w:rPr>
                          <w:rFonts w:hint="eastAsia" w:asciiTheme="minorEastAsia" w:hAnsiTheme="minorEastAsia" w:eastAsiaTheme="minorEastAsia"/>
                        </w:rPr>
                        <w:t>开启响应文件</w:t>
                      </w:r>
                    </w:p>
                    <w:p w14:paraId="15A2AB68">
                      <w:pPr>
                        <w:rPr>
                          <w:rFonts w:ascii="仿宋_GB2312" w:eastAsia="仿宋_GB2312"/>
                        </w:rPr>
                      </w:pPr>
                      <w:r>
                        <w:rPr>
                          <w:rFonts w:hint="eastAsia" w:ascii="仿宋_GB2312" w:eastAsia="仿宋_GB2312"/>
                        </w:rPr>
                        <w:t>立项</w:t>
                      </w:r>
                    </w:p>
                    <w:p w14:paraId="6A0EBFF5">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48895" t="0" r="57785" b="12065"/>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6jIDzdkAAAAL&#10;AQAADwAAAAAAAAABACAAAAAiAAAAZHJzL2Rvd25yZXYueG1sUEsBAhQAFAAAAAgAh07iQK6NBqkb&#10;AgAADwQAAA4AAAAAAAAAAQAgAAAAKA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48895" t="0" r="57785" b="12065"/>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Fr2pn9oAAAAL&#10;AQAADwAAAAAAAAABACAAAAAiAAAAZHJzL2Rvd25yZXYueG1sUEsBAhQAFAAAAAgAh07iQGG82Q0a&#10;AgAADwQAAA4AAAAAAAAAAQAgAAAAKQ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48895" t="0" r="57785" b="12065"/>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h7l5e2QAAAAsB&#10;AAAPAAAAAAAAAAEAIAAAACIAAABkcnMvZG93bnJldi54bWxQSwECFAAUAAAACACHTuJA+NorNxoC&#10;AAAPBAAADgAAAAAAAAABACAAAAAo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48895" t="0" r="57785" b="12065"/>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CwVs+2QAAAAsB&#10;AAAPAAAAAAAAAAEAIAAAACIAAABkcnMvZG93bnJldi54bWxQSwECFAAUAAAACACHTuJAU3E9eBoC&#10;AAAPBAAADgAAAAAAAAABACAAAAAo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48895" t="0" r="57785" b="12065"/>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GSC6OvaAAAA&#10;CwEAAA8AAAAAAAAAAQAgAAAAIgAAAGRycy9kb3ducmV2LnhtbFBLAQIUABQAAAAIAIdO4kDKF89C&#10;GwIAAA8EAAAOAAAAAAAAAAEAIAAAACkBAABkcnMvZTJvRG9jLnhtbFBLBQYAAAAABgAGAFkBAAC2&#10;BQ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48895" t="0" r="57785" b="12065"/>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aGpxrdoAAAAL&#10;AQAADwAAAAAAAAABACAAAAAiAAAAZHJzL2Rvd25yZXYueG1sUEsBAhQAFAAAAAgAh07iQIwU8uoa&#10;AgAADwQAAA4AAAAAAAAAAQAgAAAAKQ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48895" t="0" r="57785" b="12065"/>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sJHM3aAAAA&#10;CwEAAA8AAAAAAAAAAQAgAAAAIgAAAGRycy9kb3ducmV2LnhtbFBLAQIUABQAAAAIAIdO4kAVcgDQ&#10;GwIAAA8EAAAOAAAAAAAAAAEAIAAAACkBAABkcnMvZTJvRG9jLnhtbFBLBQYAAAAABgAGAFkBAAC2&#10;BQAAAAA=&#10;">
                <v:fill on="f" focussize="0,0"/>
                <v:stroke color="#457BBA"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highlight w:val="none"/>
        </w:rPr>
        <w:br w:type="page"/>
      </w:r>
    </w:p>
    <w:p w14:paraId="4D069F84">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第三章</w:t>
      </w:r>
      <w:bookmarkEnd w:id="6"/>
      <w:r>
        <w:rPr>
          <w:rFonts w:hint="eastAsia" w:cs="仿宋_GB2312" w:asciiTheme="minorEastAsia" w:hAnsiTheme="minorEastAsia" w:eastAsiaTheme="minorEastAsia"/>
          <w:b/>
          <w:color w:val="auto"/>
          <w:sz w:val="36"/>
          <w:szCs w:val="20"/>
          <w:highlight w:val="none"/>
        </w:rPr>
        <w:t xml:space="preserve">  供应商须知</w:t>
      </w:r>
      <w:bookmarkEnd w:id="7"/>
    </w:p>
    <w:p w14:paraId="025A79C8">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4BB5A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5221AF3">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0C16CD9">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50966283">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本项目的特别规定</w:t>
            </w:r>
          </w:p>
        </w:tc>
      </w:tr>
      <w:tr w14:paraId="076A33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D9F864E">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1971F90">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822FEC4">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服务类。</w:t>
            </w:r>
          </w:p>
        </w:tc>
      </w:tr>
      <w:tr w14:paraId="382007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2C8ACC9">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4A7D680">
            <w:pPr>
              <w:snapToGrid w:val="0"/>
              <w:spacing w:line="360" w:lineRule="auto"/>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0526EE95">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（1）标的：</w:t>
            </w:r>
            <w:r>
              <w:rPr>
                <w:rFonts w:hint="eastAsia" w:cs="宋体" w:asciiTheme="minorEastAsia" w:hAnsiTheme="minorEastAsia" w:eastAsiaTheme="minorEastAsia"/>
                <w:color w:val="auto"/>
                <w:kern w:val="0"/>
                <w:sz w:val="24"/>
                <w:highlight w:val="none"/>
                <w:u w:val="single"/>
                <w:lang w:eastAsia="zh-CN"/>
              </w:rPr>
              <w:t>浙江省商务厅2025年重大活动保障服务项目</w:t>
            </w:r>
            <w:r>
              <w:rPr>
                <w:rFonts w:hint="eastAsia" w:cs="宋体" w:asciiTheme="minorEastAsia" w:hAnsiTheme="minorEastAsia" w:eastAsiaTheme="minorEastAsia"/>
                <w:color w:val="auto"/>
                <w:kern w:val="0"/>
                <w:sz w:val="24"/>
                <w:highlight w:val="none"/>
              </w:rPr>
              <w:t>，属于</w:t>
            </w:r>
            <w:r>
              <w:rPr>
                <w:rFonts w:hint="eastAsia" w:cs="宋体" w:asciiTheme="minorEastAsia" w:hAnsiTheme="minorEastAsia" w:eastAsiaTheme="minorEastAsia"/>
                <w:color w:val="auto"/>
                <w:kern w:val="0"/>
                <w:sz w:val="24"/>
                <w:highlight w:val="none"/>
                <w:u w:val="single"/>
                <w:lang w:val="en-US" w:eastAsia="zh-CN"/>
              </w:rPr>
              <w:t xml:space="preserve">其他未列明行业 </w:t>
            </w:r>
            <w:r>
              <w:rPr>
                <w:rFonts w:hint="eastAsia" w:cs="宋体" w:asciiTheme="minorEastAsia" w:hAnsiTheme="minorEastAsia" w:eastAsiaTheme="minorEastAsia"/>
                <w:color w:val="auto"/>
                <w:kern w:val="0"/>
                <w:sz w:val="24"/>
                <w:highlight w:val="none"/>
              </w:rPr>
              <w:t>行业；</w:t>
            </w:r>
          </w:p>
          <w:p w14:paraId="727E237A">
            <w:pPr>
              <w:pStyle w:val="3"/>
              <w:numPr>
                <w:ilvl w:val="0"/>
                <w:numId w:val="0"/>
              </w:numPr>
              <w:ind w:left="432"/>
              <w:jc w:val="both"/>
              <w:rPr>
                <w:rFonts w:cs="宋体" w:asciiTheme="minorEastAsia" w:hAnsiTheme="minorEastAsia" w:eastAsiaTheme="minorEastAsia"/>
                <w:b w:val="0"/>
                <w:bCs w:val="0"/>
                <w:color w:val="auto"/>
                <w:kern w:val="0"/>
                <w:sz w:val="24"/>
                <w:szCs w:val="24"/>
                <w:highlight w:val="none"/>
                <w:lang w:val="en-US"/>
              </w:rPr>
            </w:pPr>
            <w:r>
              <w:rPr>
                <w:rFonts w:hint="eastAsia" w:cs="宋体" w:asciiTheme="minorEastAsia" w:hAnsiTheme="minorEastAsia" w:eastAsiaTheme="minorEastAsia"/>
                <w:b w:val="0"/>
                <w:bCs w:val="0"/>
                <w:color w:val="auto"/>
                <w:kern w:val="0"/>
                <w:sz w:val="24"/>
                <w:szCs w:val="24"/>
                <w:highlight w:val="none"/>
                <w:lang w:val="en-US"/>
              </w:rPr>
              <w:t>……</w:t>
            </w:r>
          </w:p>
        </w:tc>
      </w:tr>
      <w:tr w14:paraId="1D59E4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9A36627">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91A4F03">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F71586B">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828425707"/>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本项目不允许采购进口产品。</w:t>
            </w:r>
          </w:p>
          <w:p w14:paraId="306C8CB4">
            <w:pPr>
              <w:spacing w:line="360" w:lineRule="auto"/>
              <w:rPr>
                <w:rFonts w:cs="宋体" w:asciiTheme="minorEastAsia" w:hAnsiTheme="minorEastAsia" w:eastAsiaTheme="minorEastAsia"/>
                <w:color w:val="auto"/>
                <w:highlight w:val="none"/>
              </w:rPr>
            </w:pPr>
            <w:sdt>
              <w:sdtPr>
                <w:rPr>
                  <w:rFonts w:hint="eastAsia" w:cs="宋体" w:asciiTheme="minorEastAsia" w:hAnsiTheme="minorEastAsia" w:eastAsiaTheme="minorEastAsia"/>
                  <w:color w:val="auto"/>
                  <w:kern w:val="0"/>
                  <w:sz w:val="24"/>
                  <w:highlight w:val="none"/>
                </w:rPr>
                <w:id w:val="-52852824"/>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可以就采购进口产品。</w:t>
            </w:r>
          </w:p>
        </w:tc>
      </w:tr>
      <w:tr w14:paraId="03434C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E43D19E">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33505BC">
            <w:pPr>
              <w:snapToGrid w:val="0"/>
              <w:spacing w:line="360" w:lineRule="auto"/>
              <w:ind w:firstLine="482"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6986594">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7286927"/>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 xml:space="preserve"> A</w:t>
            </w:r>
            <w:r>
              <w:rPr>
                <w:rFonts w:hint="eastAsia" w:cs="宋体" w:asciiTheme="minorEastAsia" w:hAnsiTheme="minorEastAsia" w:eastAsiaTheme="minorEastAsia"/>
                <w:color w:val="auto"/>
                <w:sz w:val="24"/>
                <w:highlight w:val="none"/>
              </w:rPr>
              <w:t>同意将非主体、非关键性的工作分包。</w:t>
            </w:r>
            <w:sdt>
              <w:sdtPr>
                <w:rPr>
                  <w:rFonts w:hint="eastAsia" w:cs="宋体" w:asciiTheme="minorEastAsia" w:hAnsiTheme="minorEastAsia" w:eastAsiaTheme="minorEastAsia"/>
                  <w:color w:val="auto"/>
                  <w:kern w:val="0"/>
                  <w:sz w:val="24"/>
                  <w:highlight w:val="none"/>
                </w:rPr>
                <w:id w:val="-1276331357"/>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 xml:space="preserve"> B</w:t>
            </w:r>
            <w:r>
              <w:rPr>
                <w:rFonts w:hint="eastAsia" w:cs="宋体" w:asciiTheme="minorEastAsia" w:hAnsiTheme="minorEastAsia" w:eastAsiaTheme="minorEastAsia"/>
                <w:color w:val="auto"/>
                <w:sz w:val="24"/>
                <w:highlight w:val="none"/>
              </w:rPr>
              <w:t>不同意分包。</w:t>
            </w:r>
          </w:p>
          <w:p w14:paraId="1ECE808B">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注：不得限制大中型企业向小微企业合理分包。</w:t>
            </w:r>
          </w:p>
        </w:tc>
      </w:tr>
      <w:tr w14:paraId="7B0B19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35F24D">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8FD8962">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51312EA5">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212966419"/>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51983FFE">
            <w:pPr>
              <w:spacing w:line="360" w:lineRule="auto"/>
              <w:rPr>
                <w:rFonts w:cs="宋体" w:asciiTheme="minorEastAsia" w:hAnsiTheme="minorEastAsia" w:eastAsiaTheme="minorEastAsia"/>
                <w:color w:val="auto"/>
                <w:sz w:val="24"/>
                <w:szCs w:val="20"/>
                <w:highlight w:val="none"/>
              </w:rPr>
            </w:pPr>
            <w:sdt>
              <w:sdtPr>
                <w:rPr>
                  <w:rFonts w:hint="eastAsia" w:cs="宋体" w:asciiTheme="minorEastAsia" w:hAnsiTheme="minorEastAsia" w:eastAsiaTheme="minorEastAsia"/>
                  <w:color w:val="auto"/>
                  <w:kern w:val="0"/>
                  <w:sz w:val="24"/>
                  <w:highlight w:val="none"/>
                </w:rPr>
                <w:id w:val="-999802974"/>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r>
              <w:rPr>
                <w:rFonts w:hint="eastAsia" w:cs="宋体" w:asciiTheme="minorEastAsia" w:hAnsiTheme="minorEastAsia" w:eastAsiaTheme="minorEastAsia"/>
                <w:color w:val="auto"/>
                <w:sz w:val="24"/>
                <w:highlight w:val="none"/>
              </w:rPr>
              <w:t>时间：,地点：，联系人：，联系方式：</w:t>
            </w:r>
            <w:r>
              <w:rPr>
                <w:rFonts w:hint="eastAsia" w:cs="宋体" w:asciiTheme="minorEastAsia" w:hAnsiTheme="minorEastAsia" w:eastAsiaTheme="minorEastAsia"/>
                <w:color w:val="auto"/>
                <w:sz w:val="24"/>
                <w:szCs w:val="20"/>
                <w:highlight w:val="none"/>
              </w:rPr>
              <w:t>。</w:t>
            </w:r>
          </w:p>
        </w:tc>
      </w:tr>
      <w:tr w14:paraId="741A9F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00BFA8">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939C80E">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7A334C7">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639946486"/>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不要求提供。</w:t>
            </w:r>
          </w:p>
          <w:p w14:paraId="31269BCB">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026831988"/>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B要求提供，</w:t>
            </w:r>
          </w:p>
          <w:p w14:paraId="242240B4">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snapToGrid w:val="0"/>
                <w:color w:val="auto"/>
                <w:kern w:val="28"/>
                <w:sz w:val="24"/>
                <w:highlight w:val="none"/>
              </w:rPr>
              <w:t>样品：</w:t>
            </w:r>
            <w:r>
              <w:rPr>
                <w:rFonts w:hint="eastAsia" w:cs="宋体" w:asciiTheme="minorEastAsia" w:hAnsiTheme="minorEastAsia" w:eastAsiaTheme="minorEastAsia"/>
                <w:color w:val="auto"/>
                <w:kern w:val="0"/>
                <w:sz w:val="24"/>
                <w:highlight w:val="none"/>
              </w:rPr>
              <w:t>；</w:t>
            </w:r>
          </w:p>
          <w:p w14:paraId="03F57920">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w:t>
            </w:r>
            <w:r>
              <w:rPr>
                <w:rFonts w:hint="eastAsia" w:cs="宋体" w:asciiTheme="minorEastAsia" w:hAnsiTheme="minorEastAsia" w:eastAsiaTheme="minorEastAsia"/>
                <w:snapToGrid w:val="0"/>
                <w:color w:val="auto"/>
                <w:kern w:val="28"/>
                <w:sz w:val="24"/>
                <w:highlight w:val="none"/>
              </w:rPr>
              <w:t>样品制作的标准和要求：</w:t>
            </w:r>
            <w:r>
              <w:rPr>
                <w:rFonts w:hint="eastAsia" w:cs="宋体" w:asciiTheme="minorEastAsia" w:hAnsiTheme="minorEastAsia" w:eastAsiaTheme="minorEastAsia"/>
                <w:color w:val="auto"/>
                <w:kern w:val="0"/>
                <w:sz w:val="24"/>
                <w:highlight w:val="none"/>
              </w:rPr>
              <w:t>；</w:t>
            </w:r>
          </w:p>
          <w:p w14:paraId="7380EE39">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（3）样品的评审方法以及评审标准</w:t>
            </w:r>
            <w:r>
              <w:rPr>
                <w:rFonts w:hint="eastAsia" w:cs="宋体" w:asciiTheme="minorEastAsia" w:hAnsiTheme="minorEastAsia" w:eastAsiaTheme="minorEastAsia"/>
                <w:snapToGrid w:val="0"/>
                <w:color w:val="auto"/>
                <w:kern w:val="28"/>
                <w:sz w:val="24"/>
                <w:highlight w:val="none"/>
              </w:rPr>
              <w:t>：详见</w:t>
            </w:r>
            <w:r>
              <w:rPr>
                <w:rFonts w:hint="eastAsia" w:cs="宋体" w:asciiTheme="minorEastAsia" w:hAnsiTheme="minorEastAsia" w:eastAsiaTheme="minorEastAsia"/>
                <w:color w:val="auto"/>
                <w:sz w:val="24"/>
                <w:highlight w:val="none"/>
                <w:u w:val="single"/>
              </w:rPr>
              <w:t>评审标准</w:t>
            </w:r>
            <w:r>
              <w:rPr>
                <w:rFonts w:hint="eastAsia" w:cs="宋体" w:asciiTheme="minorEastAsia" w:hAnsiTheme="minorEastAsia" w:eastAsiaTheme="minorEastAsia"/>
                <w:color w:val="auto"/>
                <w:kern w:val="0"/>
                <w:sz w:val="24"/>
                <w:highlight w:val="none"/>
              </w:rPr>
              <w:t>；</w:t>
            </w:r>
          </w:p>
          <w:p w14:paraId="0A95FB5C">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（4）是否需要随样品提交检测报告：</w:t>
            </w:r>
            <w:sdt>
              <w:sdtPr>
                <w:rPr>
                  <w:rFonts w:hint="eastAsia" w:cs="宋体" w:asciiTheme="minorEastAsia" w:hAnsiTheme="minorEastAsia" w:eastAsiaTheme="minorEastAsia"/>
                  <w:color w:val="auto"/>
                  <w:kern w:val="0"/>
                  <w:sz w:val="24"/>
                  <w:highlight w:val="none"/>
                </w:rPr>
                <w:id w:val="1303421454"/>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否；</w:t>
            </w:r>
            <w:sdt>
              <w:sdtPr>
                <w:rPr>
                  <w:rFonts w:hint="eastAsia" w:cs="宋体" w:asciiTheme="minorEastAsia" w:hAnsiTheme="minorEastAsia" w:eastAsiaTheme="minorEastAsia"/>
                  <w:color w:val="auto"/>
                  <w:kern w:val="0"/>
                  <w:sz w:val="24"/>
                  <w:highlight w:val="none"/>
                </w:rPr>
                <w:id w:val="1621728433"/>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是，检测机构的要求</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；检测内容</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w:t>
            </w:r>
          </w:p>
          <w:p w14:paraId="0FD65669">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（5）提供样品的时间：</w:t>
            </w:r>
            <w:r>
              <w:rPr>
                <w:rFonts w:hint="eastAsia" w:cs="宋体" w:asciiTheme="minorEastAsia" w:hAnsiTheme="minorEastAsia" w:eastAsiaTheme="minorEastAsia"/>
                <w:color w:val="auto"/>
                <w:kern w:val="0"/>
                <w:sz w:val="24"/>
                <w:highlight w:val="none"/>
              </w:rPr>
              <w:t>；地点：；联系人</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28"/>
                <w:sz w:val="24"/>
                <w:highlight w:val="none"/>
              </w:rPr>
              <w:t>联系电话：</w:t>
            </w:r>
            <w:r>
              <w:rPr>
                <w:rFonts w:hint="eastAsia" w:cs="宋体" w:asciiTheme="minorEastAsia" w:hAnsiTheme="minorEastAsia" w:eastAsiaTheme="minorEastAsia"/>
                <w:color w:val="auto"/>
                <w:sz w:val="24"/>
                <w:highlight w:val="none"/>
              </w:rPr>
              <w:t>。请供应商在上述时间内提供样品并按规定位置安装完毕。超过截止时间的，采购人或采购代理机构将不予接收，并将清场并封闭样品现场。</w:t>
            </w:r>
          </w:p>
          <w:p w14:paraId="28D0C9AD">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0552121C">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（7）制作、运输、安装和保管样品所发生的一切费用由供应商自理。</w:t>
            </w:r>
          </w:p>
        </w:tc>
      </w:tr>
      <w:tr w14:paraId="0878AC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7D45B58">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C287DE5">
            <w:pPr>
              <w:snapToGrid w:val="0"/>
              <w:spacing w:line="360" w:lineRule="auto"/>
              <w:jc w:val="center"/>
              <w:rPr>
                <w:rFonts w:cs="宋体" w:asciiTheme="minorEastAsia" w:hAnsiTheme="minorEastAsia" w:eastAsiaTheme="minorEastAsia"/>
                <w:bCs/>
                <w:color w:val="auto"/>
                <w:sz w:val="24"/>
                <w:highlight w:val="none"/>
              </w:rPr>
            </w:pPr>
            <w:r>
              <w:rPr>
                <w:rFonts w:hint="eastAsia" w:cs="宋体" w:asciiTheme="minorEastAsia" w:hAnsiTheme="minorEastAsia" w:eastAsiaTheme="minorEastAsia"/>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E7314EF">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859348549"/>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777FD028">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174071719"/>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p>
          <w:p w14:paraId="377DC4A1">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（1）在评审时安排每个供应商进行方案讲解演示。每个供应商时间不超过20分钟，讲解次序以响应文件解密时间先后次序为准，讲解演示人员不超过3人。讲解演示结束后按要求解答评标委员会提问。</w:t>
            </w:r>
          </w:p>
          <w:p w14:paraId="529CF35F">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（2）方案讲解演示可选择以下其中一种方式：</w:t>
            </w:r>
          </w:p>
          <w:p w14:paraId="49E7DCAA">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方式一：政采云平台在线讲解演示。政采云平台在线讲解需供应商根据政采云平台操作要求做好准备工作，提前完善软硬件配置环境。</w:t>
            </w:r>
          </w:p>
          <w:p w14:paraId="19504E3F">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方式二：交易中心现场讲解演示。现场讲解地点为，讲解演示所用电脑等设备由供应商自备。现场讲解演示人员进场时提供讲解人员名单（加盖公章或授权代表签名）及身份证明，否则不得讲解演示。</w:t>
            </w:r>
          </w:p>
          <w:p w14:paraId="7F49BC27">
            <w:pPr>
              <w:snapToGrid w:val="0"/>
              <w:spacing w:line="360" w:lineRule="auto"/>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6AC86A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1D081E06">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0F4C108B">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D6F37D9">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（1）资格证明文件：见招标文件第二章11.1。</w:t>
            </w:r>
          </w:p>
          <w:p w14:paraId="61CBD51C">
            <w:pPr>
              <w:spacing w:line="360" w:lineRule="auto"/>
              <w:rPr>
                <w:rFonts w:cs="宋体" w:asciiTheme="minorEastAsia" w:hAnsiTheme="minorEastAsia" w:eastAsiaTheme="minorEastAsia"/>
                <w:snapToGrid w:val="0"/>
                <w:color w:val="auto"/>
                <w:kern w:val="0"/>
                <w:szCs w:val="21"/>
                <w:highlight w:val="none"/>
              </w:rPr>
            </w:pPr>
            <w:r>
              <w:rPr>
                <w:rFonts w:hint="eastAsia" w:cs="宋体" w:asciiTheme="minorEastAsia" w:hAnsiTheme="minorEastAsia" w:eastAsiaTheme="minorEastAsia"/>
                <w:color w:val="auto"/>
                <w:kern w:val="0"/>
                <w:sz w:val="24"/>
                <w:highlight w:val="none"/>
                <w:lang w:val="zh-CN"/>
              </w:rPr>
              <w:t>供应商未提供有效的资格证明文件的，视为供应商不具备磋商文件中规定的资格要求，响应无效。</w:t>
            </w:r>
          </w:p>
        </w:tc>
      </w:tr>
      <w:tr w14:paraId="0F62DD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4A9F0F7B">
            <w:pPr>
              <w:snapToGrid w:val="0"/>
              <w:spacing w:line="360" w:lineRule="auto"/>
              <w:jc w:val="center"/>
              <w:rPr>
                <w:rFonts w:cs="宋体" w:asciiTheme="minorEastAsia" w:hAnsiTheme="minorEastAsia" w:eastAsiaTheme="minorEastAsia"/>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528EC9B4">
            <w:pPr>
              <w:snapToGrid w:val="0"/>
              <w:spacing w:line="360" w:lineRule="auto"/>
              <w:jc w:val="center"/>
              <w:rPr>
                <w:rFonts w:cs="宋体" w:asciiTheme="minorEastAsia" w:hAnsiTheme="minorEastAsia" w:eastAsiaTheme="minorEastAsia"/>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C964C0C">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（2）资信证明文件：根据磋商文件第五章评审标准提供。</w:t>
            </w:r>
          </w:p>
        </w:tc>
      </w:tr>
      <w:tr w14:paraId="538C0F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323376F">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7D0FBF92">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011AA27">
            <w:pPr>
              <w:snapToGrid w:val="0"/>
              <w:spacing w:line="360" w:lineRule="auto"/>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92F9A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D3A04F3">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21348E9">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C7C4B38">
            <w:pPr>
              <w:snapToGrid w:val="0"/>
              <w:spacing w:line="360" w:lineRule="auto"/>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有关本项目实施所需的所有费用（含税费）均计入最后报价。《最后报价</w:t>
            </w:r>
            <w:r>
              <w:rPr>
                <w:rFonts w:hint="eastAsia" w:cs="宋体" w:asciiTheme="minorEastAsia" w:hAnsiTheme="minorEastAsia" w:eastAsiaTheme="minorEastAsia"/>
                <w:color w:val="auto"/>
                <w:sz w:val="24"/>
                <w:highlight w:val="none"/>
              </w:rPr>
              <w:t>一览表（报价表）</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是最后报价的唯一载体</w:t>
            </w:r>
            <w:r>
              <w:rPr>
                <w:rFonts w:hint="eastAsia" w:cs="宋体" w:asciiTheme="minorEastAsia" w:hAnsiTheme="minorEastAsia" w:eastAsiaTheme="minorEastAsia"/>
                <w:color w:val="auto"/>
                <w:kern w:val="0"/>
                <w:sz w:val="24"/>
                <w:highlight w:val="none"/>
                <w:lang w:val="zh-CN"/>
              </w:rPr>
              <w:t>。磋商文件中价格全部采用人民币报价。磋商文件未列明，而供应商认为必需的费用也需列入报价。</w:t>
            </w:r>
            <w:r>
              <w:rPr>
                <w:rFonts w:hint="eastAsia" w:cs="宋体" w:asciiTheme="minorEastAsia" w:hAnsiTheme="minorEastAsia" w:eastAsiaTheme="minorEastAsia"/>
                <w:b/>
                <w:color w:val="auto"/>
                <w:kern w:val="0"/>
                <w:sz w:val="24"/>
                <w:highlight w:val="none"/>
                <w:lang w:val="zh-CN"/>
              </w:rPr>
              <w:t>提醒：验收时检测费用由采购人承担，不包含在最后报价中。</w:t>
            </w:r>
          </w:p>
          <w:p w14:paraId="235B058D">
            <w:pPr>
              <w:snapToGrid w:val="0"/>
              <w:spacing w:line="360" w:lineRule="auto"/>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最后报价出现下列情形的，响应无效：</w:t>
            </w:r>
          </w:p>
          <w:p w14:paraId="3938FF91">
            <w:pPr>
              <w:snapToGrid w:val="0"/>
              <w:spacing w:line="360" w:lineRule="auto"/>
              <w:ind w:firstLine="241" w:firstLineChars="100"/>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响应文件出现不是唯一的、有选择性的最后报价的；</w:t>
            </w:r>
          </w:p>
          <w:p w14:paraId="596FAB68">
            <w:pPr>
              <w:snapToGrid w:val="0"/>
              <w:spacing w:line="360" w:lineRule="auto"/>
              <w:ind w:firstLine="241" w:firstLineChars="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最后报价超过磋商文件中规定的预算金额或者最高限价的;</w:t>
            </w:r>
          </w:p>
          <w:p w14:paraId="04D41EDF">
            <w:pPr>
              <w:spacing w:line="360" w:lineRule="auto"/>
              <w:ind w:firstLine="241" w:firstLineChars="1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highlight w:val="none"/>
              </w:rPr>
              <w:t>;</w:t>
            </w:r>
          </w:p>
          <w:p w14:paraId="2A8AC809">
            <w:pPr>
              <w:spacing w:line="360" w:lineRule="auto"/>
              <w:ind w:firstLine="241" w:firstLineChars="1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供应商对根据修正原则修正后的报价不确认的</w:t>
            </w:r>
            <w:r>
              <w:rPr>
                <w:rFonts w:hint="eastAsia" w:cs="宋体" w:asciiTheme="minorEastAsia" w:hAnsiTheme="minorEastAsia" w:eastAsiaTheme="minorEastAsia"/>
                <w:b/>
                <w:color w:val="auto"/>
                <w:sz w:val="24"/>
                <w:highlight w:val="none"/>
              </w:rPr>
              <w:t>。</w:t>
            </w:r>
          </w:p>
        </w:tc>
      </w:tr>
      <w:tr w14:paraId="74A54A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5" w:hRule="atLeast"/>
          <w:tblHeader/>
        </w:trPr>
        <w:tc>
          <w:tcPr>
            <w:tcW w:w="629" w:type="dxa"/>
            <w:tcBorders>
              <w:top w:val="single" w:color="auto" w:sz="4" w:space="0"/>
              <w:left w:val="single" w:color="000000" w:sz="8" w:space="0"/>
              <w:right w:val="single" w:color="000000" w:sz="2" w:space="0"/>
            </w:tcBorders>
            <w:vAlign w:val="center"/>
          </w:tcPr>
          <w:p w14:paraId="18AD8476">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5CB496B">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47418A21">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98CA2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D264B1F">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51360D90">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3EB5C73">
            <w:pPr>
              <w:pStyle w:val="32"/>
              <w:spacing w:line="360" w:lineRule="auto"/>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szCs w:val="24"/>
                <w:highlight w:val="none"/>
              </w:rPr>
              <w:t>备份响应文件送达地点：</w:t>
            </w:r>
            <w:r>
              <w:rPr>
                <w:rFonts w:hint="eastAsia" w:cs="宋体" w:asciiTheme="minorEastAsia" w:hAnsiTheme="minorEastAsia" w:eastAsiaTheme="minorEastAsia"/>
                <w:color w:val="auto"/>
                <w:sz w:val="24"/>
                <w:highlight w:val="none"/>
                <w:u w:val="single"/>
              </w:rPr>
              <w:t>杭州市拱墅区彩云路105号锦盛大楼8楼</w:t>
            </w:r>
            <w:r>
              <w:rPr>
                <w:rFonts w:hint="eastAsia" w:cs="宋体" w:asciiTheme="minorEastAsia" w:hAnsiTheme="minorEastAsia" w:eastAsiaTheme="minorEastAsia"/>
                <w:color w:val="auto"/>
                <w:kern w:val="28"/>
                <w:sz w:val="24"/>
                <w:szCs w:val="24"/>
                <w:highlight w:val="none"/>
              </w:rPr>
              <w:t>；备份响应文件签收人员联系电话：</w:t>
            </w:r>
            <w:r>
              <w:rPr>
                <w:rFonts w:hint="eastAsia" w:cs="宋体" w:asciiTheme="minorEastAsia" w:hAnsiTheme="minorEastAsia" w:eastAsiaTheme="minorEastAsia"/>
                <w:color w:val="auto"/>
                <w:sz w:val="24"/>
                <w:highlight w:val="none"/>
                <w:u w:val="single"/>
              </w:rPr>
              <w:t>谢慧慧18072009206</w:t>
            </w:r>
            <w:r>
              <w:rPr>
                <w:rFonts w:hint="eastAsia" w:cs="宋体" w:asciiTheme="minorEastAsia" w:hAnsiTheme="minorEastAsia" w:eastAsiaTheme="minorEastAsia"/>
                <w:color w:val="auto"/>
                <w:sz w:val="24"/>
                <w:szCs w:val="24"/>
                <w:highlight w:val="none"/>
              </w:rPr>
              <w:t>。</w:t>
            </w:r>
            <w:r>
              <w:rPr>
                <w:rFonts w:hint="eastAsia" w:cs="宋体" w:asciiTheme="minorEastAsia" w:hAnsiTheme="minorEastAsia" w:eastAsiaTheme="minorEastAsia"/>
                <w:b/>
                <w:color w:val="auto"/>
                <w:sz w:val="24"/>
                <w:szCs w:val="24"/>
                <w:highlight w:val="none"/>
              </w:rPr>
              <w:t>采购人、采购机构不强制或变相强制供应商提交备份响应文件。</w:t>
            </w:r>
          </w:p>
        </w:tc>
      </w:tr>
      <w:tr w14:paraId="519E82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53C6DDA5">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55CD1245">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595D61A">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196E6D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30DDC839">
            <w:pPr>
              <w:snapToGrid w:val="0"/>
              <w:spacing w:line="360" w:lineRule="auto"/>
              <w:jc w:val="center"/>
              <w:rPr>
                <w:rFonts w:cs="宋体" w:asciiTheme="minorEastAsia" w:hAnsiTheme="minorEastAsia" w:eastAsiaTheme="minorEastAsia"/>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5D56A9B7">
            <w:pPr>
              <w:snapToGrid w:val="0"/>
              <w:spacing w:line="360" w:lineRule="auto"/>
              <w:jc w:val="center"/>
              <w:rPr>
                <w:rFonts w:cs="宋体" w:asciiTheme="minorEastAsia" w:hAnsiTheme="minorEastAsia" w:eastAsiaTheme="minorEastAsia"/>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6531BDE8">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联合体响应的，联合体各方均需按磋商文件第五章评审标准要求提供资信证明文件，否则视为不符合相关要求。</w:t>
            </w:r>
          </w:p>
          <w:p w14:paraId="3804639A">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联合体响应的，联合体中有一方或者联合体成员根据分工按磋商文件第五章评审标准要求提供资信证明文件的，视为符合了相关要求。</w:t>
            </w:r>
          </w:p>
        </w:tc>
      </w:tr>
      <w:tr w14:paraId="04FD47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65F982C">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14:paraId="3B14AF9F">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代理服务费</w:t>
            </w:r>
          </w:p>
        </w:tc>
        <w:tc>
          <w:tcPr>
            <w:tcW w:w="6095" w:type="dxa"/>
            <w:tcBorders>
              <w:top w:val="single" w:color="auto" w:sz="4" w:space="0"/>
              <w:left w:val="single" w:color="auto" w:sz="4" w:space="0"/>
              <w:bottom w:val="single" w:color="auto" w:sz="4" w:space="0"/>
              <w:right w:val="single" w:color="auto" w:sz="4" w:space="0"/>
            </w:tcBorders>
            <w:vAlign w:val="center"/>
          </w:tcPr>
          <w:p w14:paraId="0C9D5A55">
            <w:pPr>
              <w:spacing w:line="360" w:lineRule="auto"/>
              <w:rPr>
                <w:rFonts w:cs="Arial" w:asciiTheme="minorEastAsia" w:hAnsiTheme="minorEastAsia" w:eastAsiaTheme="minorEastAsia"/>
                <w:color w:val="auto"/>
                <w:kern w:val="0"/>
                <w:sz w:val="24"/>
                <w:highlight w:val="none"/>
              </w:rPr>
            </w:pPr>
            <w:r>
              <w:rPr>
                <w:rFonts w:hint="eastAsia" w:ascii="宋体" w:hAnsi="宋体" w:cs="宋体"/>
                <w:b/>
                <w:bCs/>
                <w:color w:val="auto"/>
                <w:szCs w:val="21"/>
                <w:highlight w:val="none"/>
              </w:rPr>
              <w:t>中标人在领取中标通知书时，须向采购代理机构支付招标代理服务费，参照国家计委计价格【2002】1980号文件和国家发展和改革委员会发改办【2003】857号文件规定收费标准</w:t>
            </w:r>
            <w:r>
              <w:rPr>
                <w:rFonts w:hint="eastAsia" w:ascii="宋体" w:hAnsi="宋体" w:cs="宋体"/>
                <w:b/>
                <w:bCs/>
                <w:color w:val="auto"/>
                <w:szCs w:val="21"/>
                <w:highlight w:val="none"/>
                <w:lang w:val="en-US" w:eastAsia="zh-CN"/>
              </w:rPr>
              <w:t>的50%</w:t>
            </w:r>
            <w:r>
              <w:rPr>
                <w:rFonts w:hint="eastAsia" w:ascii="宋体" w:hAnsi="宋体" w:cs="宋体"/>
                <w:b/>
                <w:bCs/>
                <w:color w:val="auto"/>
                <w:szCs w:val="21"/>
                <w:highlight w:val="none"/>
              </w:rPr>
              <w:t>向中标人计收，</w:t>
            </w:r>
            <w:r>
              <w:rPr>
                <w:rFonts w:hint="eastAsia" w:ascii="宋体" w:hAnsi="宋体" w:cs="宋体"/>
                <w:b/>
                <w:bCs/>
                <w:color w:val="auto"/>
                <w:szCs w:val="21"/>
                <w:highlight w:val="none"/>
                <w:lang w:val="en-US" w:eastAsia="zh-CN"/>
              </w:rPr>
              <w:t>代理费不足叁仟捌佰元的按叁仟捌佰元计收，</w:t>
            </w:r>
            <w:r>
              <w:rPr>
                <w:rFonts w:hint="eastAsia" w:ascii="宋体" w:hAnsi="宋体" w:cs="宋体"/>
                <w:b/>
                <w:bCs/>
                <w:color w:val="auto"/>
                <w:szCs w:val="21"/>
                <w:highlight w:val="none"/>
              </w:rPr>
              <w:t>请投标人报价时给予考虑。</w:t>
            </w:r>
          </w:p>
        </w:tc>
      </w:tr>
    </w:tbl>
    <w:p w14:paraId="71958FBD">
      <w:pPr>
        <w:snapToGrid w:val="0"/>
        <w:jc w:val="center"/>
        <w:rPr>
          <w:rFonts w:cs="仿宋_GB2312" w:asciiTheme="minorEastAsia" w:hAnsiTheme="minorEastAsia" w:eastAsiaTheme="minorEastAsia"/>
          <w:b/>
          <w:color w:val="auto"/>
          <w:sz w:val="32"/>
          <w:szCs w:val="20"/>
          <w:highlight w:val="none"/>
        </w:rPr>
      </w:pPr>
    </w:p>
    <w:p w14:paraId="27A2FA92">
      <w:pPr>
        <w:adjustRightInd/>
        <w:spacing w:line="360" w:lineRule="auto"/>
        <w:ind w:firstLine="3845" w:firstLineChars="1197"/>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二、总则</w:t>
      </w:r>
    </w:p>
    <w:p w14:paraId="2E08827D">
      <w:pPr>
        <w:snapToGrid w:val="0"/>
        <w:spacing w:line="360" w:lineRule="auto"/>
        <w:jc w:val="left"/>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适用范围</w:t>
      </w:r>
    </w:p>
    <w:p w14:paraId="4CE4E59B">
      <w:pPr>
        <w:snapToGrid w:val="0"/>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本磋商文件适用于该项目的邀请、响应、开启响应文件、信用信息查询、资格性审查、评审、成交、合同、验收等行为（法律、法规另有规定的，从其规定）。</w:t>
      </w:r>
    </w:p>
    <w:p w14:paraId="69BBB51B">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2.定义</w:t>
      </w:r>
    </w:p>
    <w:p w14:paraId="429AB4B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 “采购人”系指磋商邀请公告中载明的本项目的采购人。</w:t>
      </w:r>
    </w:p>
    <w:p w14:paraId="7779AA79">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 “采购机构”系指磋商邀请公告中载明的本项目的采购机构。</w:t>
      </w:r>
    </w:p>
    <w:p w14:paraId="763636C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 “供应商”系指响应磋商、参加本次竞争的法人、其他组织或自然人。</w:t>
      </w:r>
    </w:p>
    <w:p w14:paraId="01AF972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 “负责人”系指法人企业的法定负责人，或其他组织为法律、行政法规规定代表单位行使职权的主要负责人，或自然人本人。</w:t>
      </w:r>
    </w:p>
    <w:p w14:paraId="48E6A21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 “成交人”系指经评审确定的成交供应商。</w:t>
      </w:r>
    </w:p>
    <w:p w14:paraId="68BCD52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2.6“响应文件”系指供应商提交的商务技术文件。供应商提交最后报价后，最后报价是供应商响应文件的有效组成部分。</w:t>
      </w:r>
    </w:p>
    <w:p w14:paraId="75758F33">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2.7“电子交易平台”是指本项目政府采购活动所依托的政府采购云平台（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Times New Roman" w:asciiTheme="minorEastAsia" w:hAnsiTheme="minorEastAsia" w:eastAsiaTheme="minorEastAsia"/>
          <w:snapToGrid/>
          <w:color w:val="auto"/>
          <w:kern w:val="2"/>
          <w:sz w:val="24"/>
          <w:szCs w:val="24"/>
          <w:highlight w:val="none"/>
        </w:rPr>
        <w:t>https://www.zcygov.cn/</w:t>
      </w:r>
      <w:r>
        <w:rPr>
          <w:rStyle w:val="68"/>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color w:val="auto"/>
          <w:sz w:val="24"/>
          <w:highlight w:val="none"/>
        </w:rPr>
        <w:t>）。</w:t>
      </w:r>
    </w:p>
    <w:p w14:paraId="669FF05F">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w:t>
      </w:r>
    </w:p>
    <w:p w14:paraId="046BC9F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2.9 </w:t>
      </w:r>
      <w:r>
        <w:rPr>
          <w:rFonts w:hint="eastAsia" w:asciiTheme="minorEastAsia" w:hAnsiTheme="minorEastAsia" w:eastAsiaTheme="minorEastAsia"/>
          <w:color w:val="auto"/>
          <w:sz w:val="24"/>
          <w:highlight w:val="none"/>
          <w:u w:val="single"/>
        </w:rPr>
        <w:t>“书面形式”包括数据电文形式与纸质形式。数据电文形式与纸质形式的采购活动具有同等法律效力。</w:t>
      </w:r>
    </w:p>
    <w:p w14:paraId="344DCC10">
      <w:pPr>
        <w:snapToGrid w:val="0"/>
        <w:spacing w:line="360" w:lineRule="auto"/>
        <w:ind w:firstLine="480"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2.10 “▲” 系指实质性要求条款， “※”系指磋商过程中可能实质性变动的内容，</w:t>
      </w:r>
      <w:r>
        <w:rPr>
          <w:rFonts w:hint="eastAsia" w:cs="宋体" w:asciiTheme="minorEastAsia" w:hAnsiTheme="minorEastAsia" w:eastAsiaTheme="minorEastAsia"/>
          <w:color w:val="auto"/>
          <w:sz w:val="24"/>
          <w:highlight w:val="none"/>
        </w:rPr>
        <w:t>“</w:t>
      </w:r>
      <w:sdt>
        <w:sdtPr>
          <w:rPr>
            <w:rFonts w:hint="eastAsia" w:cs="宋体" w:asciiTheme="minorEastAsia" w:hAnsiTheme="minorEastAsia" w:eastAsiaTheme="minorEastAsia"/>
            <w:color w:val="auto"/>
            <w:kern w:val="0"/>
            <w:sz w:val="24"/>
            <w:highlight w:val="none"/>
          </w:rPr>
          <w:id w:val="512970236"/>
        </w:sdtPr>
        <w:sdtEndPr>
          <w:rPr>
            <w:rFonts w:hint="eastAsia" w:cs="宋体" w:asciiTheme="minorEastAsia" w:hAnsiTheme="minorEastAsia" w:eastAsiaTheme="minorEastAsia"/>
            <w:color w:val="auto"/>
            <w:kern w:val="0"/>
            <w:sz w:val="24"/>
            <w:highlight w:val="none"/>
          </w:rPr>
        </w:sdtEndPr>
        <w:sdtContent>
          <w:r>
            <w:rPr>
              <w:rFonts w:cs="宋体" w:asciiTheme="minorEastAsia" w:hAnsiTheme="minorEastAsia" w:eastAsiaTheme="minorEastAsia"/>
              <w:color w:val="auto"/>
              <w:kern w:val="0"/>
              <w:sz w:val="24"/>
              <w:highlight w:val="none"/>
            </w:rPr>
            <w:t></w:t>
          </w:r>
        </w:sdtContent>
      </w:sdt>
      <w:r>
        <w:rPr>
          <w:rFonts w:hint="eastAsia" w:cs="宋体" w:asciiTheme="minorEastAsia" w:hAnsiTheme="minorEastAsia" w:eastAsiaTheme="minorEastAsia"/>
          <w:color w:val="auto"/>
          <w:sz w:val="24"/>
          <w:highlight w:val="none"/>
        </w:rPr>
        <w:t>” 系指适用本项目的要求，“</w:t>
      </w:r>
      <w:sdt>
        <w:sdtPr>
          <w:rPr>
            <w:rFonts w:hint="eastAsia" w:cs="宋体" w:asciiTheme="minorEastAsia" w:hAnsiTheme="minorEastAsia" w:eastAsiaTheme="minorEastAsia"/>
            <w:color w:val="auto"/>
            <w:kern w:val="0"/>
            <w:sz w:val="24"/>
            <w:highlight w:val="none"/>
          </w:rPr>
          <w:id w:val="404888855"/>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 系指不适用本项目的要求。</w:t>
      </w:r>
    </w:p>
    <w:p w14:paraId="7B4A419D">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3. 响应有效期</w:t>
      </w:r>
    </w:p>
    <w:p w14:paraId="0C687E6C">
      <w:pPr>
        <w:spacing w:line="360" w:lineRule="auto"/>
        <w:ind w:firstLine="480" w:firstLineChars="200"/>
        <w:rPr>
          <w:rFonts w:cs="仿宋_GB2312" w:asciiTheme="minorEastAsia" w:hAnsiTheme="minorEastAsia" w:eastAsiaTheme="minorEastAsia"/>
          <w:b/>
          <w:color w:val="auto"/>
          <w:sz w:val="24"/>
          <w:szCs w:val="21"/>
          <w:highlight w:val="none"/>
        </w:rPr>
      </w:pPr>
      <w:r>
        <w:rPr>
          <w:rFonts w:hint="eastAsia" w:cs="仿宋_GB2312" w:asciiTheme="minorEastAsia" w:hAnsiTheme="minorEastAsia" w:eastAsiaTheme="minorEastAsia"/>
          <w:color w:val="auto"/>
          <w:sz w:val="24"/>
          <w:szCs w:val="20"/>
          <w:highlight w:val="none"/>
        </w:rPr>
        <w:t>▲3.1</w:t>
      </w:r>
      <w:r>
        <w:rPr>
          <w:rFonts w:hint="eastAsia" w:cs="仿宋_GB2312" w:asciiTheme="minorEastAsia" w:hAnsiTheme="minorEastAsia" w:eastAsiaTheme="minorEastAsia"/>
          <w:b/>
          <w:color w:val="auto"/>
          <w:sz w:val="24"/>
          <w:szCs w:val="20"/>
          <w:highlight w:val="none"/>
        </w:rPr>
        <w:t>响应有效期为从提交响应文件的截止之日起90天。供应商的响应文件中承</w:t>
      </w:r>
      <w:r>
        <w:rPr>
          <w:rFonts w:hint="eastAsia" w:cs="仿宋_GB2312" w:asciiTheme="minorEastAsia" w:hAnsiTheme="minorEastAsia" w:eastAsiaTheme="minorEastAsia"/>
          <w:b/>
          <w:color w:val="auto"/>
          <w:sz w:val="24"/>
          <w:szCs w:val="21"/>
          <w:highlight w:val="none"/>
        </w:rPr>
        <w:t>诺的响应有效期少于磋商文件中载明的磋商有效期的，响应无效。</w:t>
      </w:r>
    </w:p>
    <w:p w14:paraId="581B8F25">
      <w:pPr>
        <w:pStyle w:val="394"/>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3.2响应文件合格提交后，自响应截止日期起，在响应有效期内有效。</w:t>
      </w:r>
    </w:p>
    <w:p w14:paraId="0A42D896">
      <w:pPr>
        <w:pStyle w:val="394"/>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3.3在原定响应有效期满之前，如果出现特殊情况，采购机构可以以书面形式通知供应商延长响应有效期。供应商同意延长的，不得要求或被允许修改其响应文件;供应商拒绝延长的，其响应无效。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highlight w:val="none"/>
        </w:rPr>
        <w:t>拒绝延长磋商有效期的供应商不得再参与该项目后续采购活动。</w:t>
      </w:r>
    </w:p>
    <w:p w14:paraId="5F0049E7">
      <w:pPr>
        <w:tabs>
          <w:tab w:val="left" w:pos="378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4．响应费用</w:t>
      </w:r>
    </w:p>
    <w:p w14:paraId="6D82544A">
      <w:pPr>
        <w:pStyle w:val="32"/>
        <w:spacing w:line="360" w:lineRule="auto"/>
        <w:ind w:firstLine="360" w:firstLineChars="15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供应商需自行承担涉及响应的一切费用</w:t>
      </w:r>
      <w:r>
        <w:rPr>
          <w:rFonts w:hint="eastAsia" w:asciiTheme="minorEastAsia" w:hAnsiTheme="minorEastAsia" w:eastAsiaTheme="minorEastAsia"/>
          <w:color w:val="auto"/>
          <w:sz w:val="24"/>
          <w:highlight w:val="none"/>
          <w:lang w:val="zh-CN"/>
        </w:rPr>
        <w:t>。</w:t>
      </w:r>
    </w:p>
    <w:p w14:paraId="448E12B8">
      <w:pPr>
        <w:spacing w:line="360" w:lineRule="auto"/>
        <w:jc w:val="center"/>
        <w:rPr>
          <w:rFonts w:cs="仿宋_GB2312" w:asciiTheme="minorEastAsia" w:hAnsiTheme="minorEastAsia" w:eastAsiaTheme="minorEastAsia"/>
          <w:b/>
          <w:color w:val="auto"/>
          <w:sz w:val="24"/>
          <w:highlight w:val="none"/>
        </w:rPr>
      </w:pPr>
    </w:p>
    <w:p w14:paraId="41161C16">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三、需要落实的政府采购政策</w:t>
      </w:r>
    </w:p>
    <w:p w14:paraId="53396D0B">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1.是否允许采购进口产品要求</w:t>
      </w:r>
    </w:p>
    <w:p w14:paraId="5D79FDAC">
      <w:pPr>
        <w:pStyle w:val="32"/>
        <w:spacing w:line="360" w:lineRule="auto"/>
        <w:ind w:firstLine="360" w:firstLineChars="1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olor w:val="auto"/>
          <w:sz w:val="24"/>
          <w:highlight w:val="none"/>
        </w:rPr>
        <w:t>。</w:t>
      </w:r>
    </w:p>
    <w:p w14:paraId="18FA9E43">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2.支持绿色发展</w:t>
      </w:r>
    </w:p>
    <w:p w14:paraId="7317FD3A">
      <w:pPr>
        <w:spacing w:line="360" w:lineRule="auto"/>
        <w:ind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6EAFBBAC">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2.2</w:t>
      </w:r>
      <w:r>
        <w:rPr>
          <w:rFonts w:hint="eastAsia" w:ascii="宋体" w:hAnsi="宋体" w:cs="宋体"/>
          <w:color w:val="auto"/>
          <w:sz w:val="24"/>
          <w:highlight w:val="none"/>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highlight w:val="none"/>
        </w:rPr>
        <w:t>。</w:t>
      </w:r>
    </w:p>
    <w:p w14:paraId="7BBE0334">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优先采购绿色包装产品、绿色物流配送服务以及循环利用产品。</w:t>
      </w:r>
    </w:p>
    <w:p w14:paraId="61DE011D">
      <w:pPr>
        <w:pStyle w:val="32"/>
        <w:spacing w:line="360" w:lineRule="auto"/>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3.支持中小企业发展。</w:t>
      </w:r>
    </w:p>
    <w:p w14:paraId="6D164121">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21D93B1A">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符合中小企业划分标准的个体工商户，在政府采购活动中视同中小企业。</w:t>
      </w:r>
    </w:p>
    <w:p w14:paraId="0A9A6067">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cs="宋体" w:asciiTheme="minorEastAsia" w:hAnsiTheme="minorEastAsia" w:eastAsiaTheme="minorEastAsia"/>
          <w:bCs/>
          <w:color w:val="auto"/>
          <w:sz w:val="24"/>
          <w:highlight w:val="none"/>
        </w:rPr>
        <w:t>3.2</w:t>
      </w:r>
      <w:r>
        <w:rPr>
          <w:rFonts w:hint="eastAsia" w:cs="宋体" w:asciiTheme="minorEastAsia" w:hAnsiTheme="minorEastAsia" w:eastAsiaTheme="minorEastAsia"/>
          <w:color w:val="auto"/>
          <w:kern w:val="0"/>
          <w:sz w:val="24"/>
          <w:highlight w:val="none"/>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highlight w:val="none"/>
        </w:rPr>
        <w:t>享受中小企业扶持政策。</w:t>
      </w:r>
    </w:p>
    <w:p w14:paraId="476848CE">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以联合体形式参加政府采购活动，联合体各方均为中小企业的，联合体视同中小企业。其中，联合体各方均为小微企业的，联合体视同小微企业。</w:t>
      </w:r>
    </w:p>
    <w:p w14:paraId="64AEF6D6">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14:paraId="6F60E643">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highlight w:val="none"/>
        </w:rPr>
        <w:t>3</w:t>
      </w:r>
      <w:r>
        <w:rPr>
          <w:rFonts w:hint="eastAsia" w:cs="宋体" w:asciiTheme="minorEastAsia" w:hAnsiTheme="minorEastAsia" w:eastAsiaTheme="minorEastAsia"/>
          <w:color w:val="auto"/>
          <w:sz w:val="24"/>
          <w:highlight w:val="none"/>
        </w:rPr>
        <w:t>）的残疾人福利性单位视同小型、微型企业；</w:t>
      </w:r>
    </w:p>
    <w:p w14:paraId="5D21F770">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247F365E">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0C36B3F7">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3.7中小企业享受扶持政策获得政府采购合同的，小微企业不得将合同分包给大中型企业，中型企业不得将合同分包给大型企业。</w:t>
      </w:r>
    </w:p>
    <w:p w14:paraId="718DE307">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4.</w:t>
      </w:r>
      <w:r>
        <w:rPr>
          <w:rFonts w:hint="eastAsia" w:cs="宋体" w:asciiTheme="minorEastAsia" w:hAnsiTheme="minorEastAsia" w:eastAsiaTheme="minorEastAsia"/>
          <w:b/>
          <w:bCs/>
          <w:color w:val="auto"/>
          <w:sz w:val="24"/>
          <w:highlight w:val="none"/>
        </w:rPr>
        <w:t>支持创新发展</w:t>
      </w:r>
    </w:p>
    <w:p w14:paraId="3947BE9B">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4.1 采购人优先采购被认定为首台套产品和“制造精品”的自主创新产品。</w:t>
      </w:r>
    </w:p>
    <w:p w14:paraId="76BED6F1">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5D2B809">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5.平等对待内外资企业和符合条件的破产重整企业</w:t>
      </w:r>
    </w:p>
    <w:p w14:paraId="5F571220">
      <w:pPr>
        <w:spacing w:line="360" w:lineRule="auto"/>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平等对待内外资企业和符合条件的破产重整企业，切实保障企业公平竞争，平等维护企业的合法利益。</w:t>
      </w:r>
    </w:p>
    <w:p w14:paraId="1C607EA7">
      <w:pPr>
        <w:spacing w:line="360" w:lineRule="auto"/>
        <w:ind w:firstLine="480" w:firstLineChars="200"/>
        <w:rPr>
          <w:rFonts w:asciiTheme="minorEastAsia" w:hAnsiTheme="minorEastAsia" w:eastAsiaTheme="minorEastAsia"/>
          <w:color w:val="auto"/>
          <w:sz w:val="24"/>
          <w:highlight w:val="none"/>
        </w:rPr>
      </w:pPr>
    </w:p>
    <w:p w14:paraId="78CAEC80">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四、询问、质疑与投诉</w:t>
      </w:r>
    </w:p>
    <w:p w14:paraId="07567716">
      <w:pPr>
        <w:pStyle w:val="32"/>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1.在线询问、质疑、投诉</w:t>
      </w:r>
    </w:p>
    <w:p w14:paraId="30D0703B">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29258F6">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供应商询问</w:t>
      </w:r>
    </w:p>
    <w:p w14:paraId="6DBBF314">
      <w:pPr>
        <w:autoSpaceDE w:val="0"/>
        <w:autoSpaceDN w:val="0"/>
        <w:spacing w:line="360" w:lineRule="auto"/>
        <w:ind w:firstLine="480" w:firstLineChars="2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FF5F55D">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 供应商质疑</w:t>
      </w:r>
    </w:p>
    <w:p w14:paraId="513AE40C">
      <w:pPr>
        <w:pStyle w:val="32"/>
        <w:spacing w:line="360" w:lineRule="auto"/>
        <w:ind w:firstLine="482" w:firstLineChars="200"/>
        <w:rPr>
          <w:rFonts w:asciiTheme="minorEastAsia" w:hAnsiTheme="minorEastAsia" w:eastAsiaTheme="minorEastAsia"/>
          <w:b/>
          <w:color w:val="auto"/>
          <w:sz w:val="24"/>
          <w:highlight w:val="none"/>
        </w:rPr>
      </w:pPr>
      <w:r>
        <w:rPr>
          <w:rFonts w:hint="eastAsia" w:cs="微软雅黑" w:asciiTheme="minorEastAsia" w:hAnsiTheme="minorEastAsia" w:eastAsiaTheme="minorEastAsia"/>
          <w:b/>
          <w:color w:val="auto"/>
          <w:kern w:val="0"/>
          <w:sz w:val="24"/>
          <w:highlight w:val="none"/>
          <w:lang w:val="zh-CN"/>
        </w:rPr>
        <w:t>3</w:t>
      </w:r>
      <w:r>
        <w:rPr>
          <w:rFonts w:hint="eastAsia" w:asciiTheme="minorEastAsia" w:hAnsiTheme="minorEastAsia" w:eastAsiaTheme="minorEastAsia"/>
          <w:b/>
          <w:color w:val="auto"/>
          <w:sz w:val="24"/>
          <w:highlight w:val="none"/>
        </w:rPr>
        <w:t>.1质疑提出时效</w:t>
      </w:r>
    </w:p>
    <w:p w14:paraId="7D77A754">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3.1.1提出质疑的供应商应当是参与所质疑项目采购活动的供应商。潜在供应商已依法获取其可质疑的采购文件的，可以对该文件提出质疑。</w:t>
      </w:r>
    </w:p>
    <w:p w14:paraId="44C2AC50">
      <w:pPr>
        <w:pStyle w:val="32"/>
        <w:spacing w:line="360" w:lineRule="auto"/>
        <w:ind w:firstLine="480"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color w:val="auto"/>
          <w:kern w:val="0"/>
          <w:sz w:val="24"/>
          <w:highlight w:val="none"/>
          <w:lang w:val="zh-CN"/>
        </w:rPr>
        <w:t>3</w:t>
      </w:r>
      <w:r>
        <w:rPr>
          <w:rFonts w:hint="eastAsia" w:asciiTheme="minorEastAsia" w:hAnsiTheme="minorEastAsia" w:eastAsiaTheme="minorEastAsia"/>
          <w:color w:val="auto"/>
          <w:sz w:val="24"/>
          <w:highlight w:val="none"/>
        </w:rPr>
        <w:t>.1.2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59D2083B">
      <w:pPr>
        <w:pStyle w:val="15"/>
        <w:spacing w:line="360" w:lineRule="auto"/>
        <w:ind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5992267D">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3.1.2.2对采购过程提出质疑的，质疑期限为各采购程序环节结束之日起计算。</w:t>
      </w:r>
    </w:p>
    <w:p w14:paraId="05B72954">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3.1.2.3对采购结果提出质疑的，质疑期限自采购结果公告期限届满之日起计算。</w:t>
      </w:r>
    </w:p>
    <w:p w14:paraId="2F3D95A7">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3.1.2.4对同一采购程序环节的质疑，供应商须一次性提出。</w:t>
      </w:r>
    </w:p>
    <w:p w14:paraId="08C7FFD3">
      <w:pPr>
        <w:pStyle w:val="32"/>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3.2质疑答复</w:t>
      </w:r>
    </w:p>
    <w:p w14:paraId="458AEA15">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3.2.1根据采购人与采购机构签订的《杭州市集中采购委托协议》的规定，质疑答复责任主体如下：</w:t>
      </w:r>
    </w:p>
    <w:p w14:paraId="065162EF">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41EB3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5F9C407C">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质疑内容</w:t>
            </w:r>
          </w:p>
        </w:tc>
        <w:tc>
          <w:tcPr>
            <w:tcW w:w="2232" w:type="dxa"/>
            <w:vAlign w:val="center"/>
          </w:tcPr>
          <w:p w14:paraId="04E9CFA4">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质疑答复责任主体</w:t>
            </w:r>
          </w:p>
        </w:tc>
      </w:tr>
      <w:tr w14:paraId="718C8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2C3D873C">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411E4E4F">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对采购文件中特定资格条件、采购需求、评审办法、评审标准提出的质疑</w:t>
            </w:r>
          </w:p>
        </w:tc>
        <w:tc>
          <w:tcPr>
            <w:tcW w:w="2232" w:type="dxa"/>
            <w:vAlign w:val="center"/>
          </w:tcPr>
          <w:p w14:paraId="746403ED">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5046B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18A904AB">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0D574180">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3F1C818C">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14:paraId="3F961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8368C42">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对采购过程提出质疑</w:t>
            </w:r>
          </w:p>
        </w:tc>
        <w:tc>
          <w:tcPr>
            <w:tcW w:w="4536" w:type="dxa"/>
            <w:vAlign w:val="center"/>
          </w:tcPr>
          <w:p w14:paraId="0639B5E7">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有关现场考察或开启响应文件前答疑会事项提出的质疑</w:t>
            </w:r>
          </w:p>
        </w:tc>
        <w:tc>
          <w:tcPr>
            <w:tcW w:w="2232" w:type="dxa"/>
            <w:vAlign w:val="center"/>
          </w:tcPr>
          <w:p w14:paraId="4409E923">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28A29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55CD668E">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02A30E56">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对采购过程中其它事项提出的质疑</w:t>
            </w:r>
          </w:p>
        </w:tc>
        <w:tc>
          <w:tcPr>
            <w:tcW w:w="2232" w:type="dxa"/>
            <w:vAlign w:val="center"/>
          </w:tcPr>
          <w:p w14:paraId="54234974">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14:paraId="773ED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773093D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对采购结果提出质疑</w:t>
            </w:r>
          </w:p>
        </w:tc>
        <w:tc>
          <w:tcPr>
            <w:tcW w:w="4536" w:type="dxa"/>
            <w:vAlign w:val="center"/>
          </w:tcPr>
          <w:p w14:paraId="03B0C302">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对采购结果提出的质疑</w:t>
            </w:r>
          </w:p>
        </w:tc>
        <w:tc>
          <w:tcPr>
            <w:tcW w:w="2232" w:type="dxa"/>
            <w:vAlign w:val="center"/>
          </w:tcPr>
          <w:p w14:paraId="5A6CF4DB">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bl>
    <w:p w14:paraId="6939D078">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3.2.2采购人或者采购机构应当在收到供应商的书面质疑后七个工作日内作出答复，并以书面形式通知质疑供应商和其他与质疑处理结果有利害关系的政府采购当事人，但答复的内容不得涉及商业秘密。</w:t>
      </w:r>
      <w:r>
        <w:rPr>
          <w:rFonts w:asciiTheme="minorEastAsia" w:hAnsiTheme="minorEastAsia" w:eastAsiaTheme="minorEastAsia"/>
          <w:color w:val="auto"/>
          <w:sz w:val="24"/>
          <w:highlight w:val="none"/>
        </w:rPr>
        <w:t>采购人或者采购机构在质疑回复后5个工作日内，在浙江政府采购网的“其他公告”栏目公开质疑答复，答复内容应当完整。质疑</w:t>
      </w:r>
      <w:r>
        <w:rPr>
          <w:rFonts w:hint="eastAsia" w:asciiTheme="minorEastAsia" w:hAnsiTheme="minorEastAsia" w:eastAsiaTheme="minorEastAsia"/>
          <w:color w:val="auto"/>
          <w:sz w:val="24"/>
          <w:highlight w:val="none"/>
        </w:rPr>
        <w:t>函作为附件上传。</w:t>
      </w:r>
    </w:p>
    <w:p w14:paraId="4ECEFFFB">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 2.3询问或者质疑事项可能影响采购结果的，采购人应当暂停签订合同，已经签订合同的，应当中止履行合同。</w:t>
      </w:r>
    </w:p>
    <w:p w14:paraId="066D9658">
      <w:pPr>
        <w:pStyle w:val="32"/>
        <w:spacing w:line="360" w:lineRule="auto"/>
        <w:ind w:firstLine="482"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b/>
          <w:color w:val="auto"/>
          <w:kern w:val="0"/>
          <w:sz w:val="24"/>
          <w:highlight w:val="none"/>
          <w:lang w:val="zh-CN"/>
        </w:rPr>
        <w:t>3.3质疑函</w:t>
      </w:r>
    </w:p>
    <w:p w14:paraId="45DAAAEE">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3.3.1供应商提出质疑应当提交质疑函和必要的证明材料。质疑函应当包括下列内容：</w:t>
      </w:r>
    </w:p>
    <w:p w14:paraId="2655E597">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供应商的姓名或者名称、地址、邮编、联系人及联系电话；</w:t>
      </w:r>
    </w:p>
    <w:p w14:paraId="191D79ED">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质疑项目的名称、编号；</w:t>
      </w:r>
    </w:p>
    <w:p w14:paraId="3571F383">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具体、明确的质疑事项和与质疑事项相关的请求；</w:t>
      </w:r>
    </w:p>
    <w:p w14:paraId="5F8F1039">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事实依据；</w:t>
      </w:r>
    </w:p>
    <w:p w14:paraId="5CDF6B36">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必要的法律依据；</w:t>
      </w:r>
    </w:p>
    <w:p w14:paraId="578AD5C7">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提出质疑的日期。</w:t>
      </w:r>
    </w:p>
    <w:p w14:paraId="131DC5C2">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09C0172B">
      <w:pPr>
        <w:pStyle w:val="32"/>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质疑函范本及制作说明详见附件</w:t>
      </w: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rPr>
        <w:t>。</w:t>
      </w:r>
    </w:p>
    <w:p w14:paraId="4539505A">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w:t>
      </w:r>
      <w:r>
        <w:rPr>
          <w:rFonts w:asciiTheme="minorEastAsia" w:hAnsiTheme="minorEastAsia" w:eastAsiaTheme="minorEastAsia"/>
          <w:b/>
          <w:color w:val="auto"/>
          <w:sz w:val="24"/>
          <w:highlight w:val="none"/>
        </w:rPr>
        <w:t>.供应商投诉</w:t>
      </w:r>
    </w:p>
    <w:p w14:paraId="541DA20D">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.1质疑供应商对采购人、采购机构的答复不满意或者采购人、采购机构未在规定的时间内</w:t>
      </w:r>
      <w:r>
        <w:rPr>
          <w:rFonts w:hint="eastAsia" w:asciiTheme="minorEastAsia" w:hAnsiTheme="minorEastAsia" w:eastAsiaTheme="minorEastAsia"/>
          <w:color w:val="auto"/>
          <w:sz w:val="24"/>
          <w:highlight w:val="none"/>
        </w:rPr>
        <w:t>作出答复的，可以在答复期满后十五个工作日内向同级政府采购监督管理部门提出投诉。</w:t>
      </w:r>
    </w:p>
    <w:p w14:paraId="2E7754A2">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.2供应</w:t>
      </w:r>
      <w:r>
        <w:rPr>
          <w:rFonts w:hint="eastAsia" w:asciiTheme="minorEastAsia" w:hAnsiTheme="minorEastAsia" w:eastAsiaTheme="minorEastAsia"/>
          <w:color w:val="auto"/>
          <w:sz w:val="24"/>
          <w:highlight w:val="none"/>
        </w:rPr>
        <w:t>商投诉的事项不得超出已质疑事项的范围，基于质疑答复内容提出的投诉事项除外。</w:t>
      </w:r>
    </w:p>
    <w:p w14:paraId="1037C3B2">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.3供应</w:t>
      </w:r>
      <w:r>
        <w:rPr>
          <w:rFonts w:hint="eastAsia" w:asciiTheme="minorEastAsia" w:hAnsiTheme="minorEastAsia" w:eastAsiaTheme="minorEastAsia"/>
          <w:color w:val="auto"/>
          <w:sz w:val="24"/>
          <w:highlight w:val="none"/>
        </w:rPr>
        <w:t>商投诉应当有明确的请求和必要的证明材料。</w:t>
      </w:r>
    </w:p>
    <w:p w14:paraId="1BA6ACC6">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.4以联合体形</w:t>
      </w:r>
      <w:r>
        <w:rPr>
          <w:rFonts w:hint="eastAsia" w:asciiTheme="minorEastAsia" w:hAnsiTheme="minorEastAsia" w:eastAsiaTheme="minorEastAsia"/>
          <w:color w:val="auto"/>
          <w:sz w:val="24"/>
          <w:highlight w:val="none"/>
        </w:rPr>
        <w:t>式参加政府采购活动的，其投诉应当由组成联合体的所有供应商共同提出。</w:t>
      </w:r>
    </w:p>
    <w:p w14:paraId="7C531010">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4.5浙江省本级、杭州市本级、拱墅区、富阳区政府采购项目投诉材料可寄送浙江省政府采购行政裁决服务中心（杭州），地址：杭州市上城区四季青街道新业路市民之家G03办公室，收件人：朱女士，电话：15121014815。</w:t>
      </w:r>
    </w:p>
    <w:p w14:paraId="4A75D26D">
      <w:pPr>
        <w:pStyle w:val="32"/>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投诉书范本及制作说明详见附件</w:t>
      </w: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rPr>
        <w:t>。</w:t>
      </w:r>
    </w:p>
    <w:p w14:paraId="530F2A53">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3ABA8962">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五、磋商文件构成、修改、解释</w:t>
      </w:r>
    </w:p>
    <w:p w14:paraId="5D61AE9D">
      <w:pPr>
        <w:autoSpaceDE w:val="0"/>
        <w:autoSpaceDN w:val="0"/>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1．磋商文件的构成</w:t>
      </w:r>
    </w:p>
    <w:p w14:paraId="0C19288E">
      <w:pPr>
        <w:pStyle w:val="32"/>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1.1 磋商文件包括下列文件及附件</w:t>
      </w:r>
    </w:p>
    <w:p w14:paraId="18695818">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第一章  供应商邀请</w:t>
      </w:r>
    </w:p>
    <w:p w14:paraId="74937A97">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第二章  竞争性磋商流程</w:t>
      </w:r>
    </w:p>
    <w:p w14:paraId="636CF0C3">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第三章  供应商须知</w:t>
      </w:r>
    </w:p>
    <w:p w14:paraId="03E224B0">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第四章  采购需求</w:t>
      </w:r>
    </w:p>
    <w:p w14:paraId="64BB5A23">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第五章  评审方法及评审标准</w:t>
      </w:r>
    </w:p>
    <w:p w14:paraId="3FFFE71A">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第六章  拟签订的合同文本</w:t>
      </w:r>
    </w:p>
    <w:p w14:paraId="32A0B5F5">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第七章  应提交的有关格式范例</w:t>
      </w:r>
    </w:p>
    <w:p w14:paraId="72D72C42">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第八章  报价格式</w:t>
      </w:r>
    </w:p>
    <w:p w14:paraId="44C9CFAE">
      <w:pPr>
        <w:pStyle w:val="32"/>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1.2 </w:t>
      </w:r>
      <w:r>
        <w:rPr>
          <w:rFonts w:hint="eastAsia" w:asciiTheme="minorEastAsia" w:hAnsiTheme="minorEastAsia" w:eastAsiaTheme="minorEastAsia"/>
          <w:color w:val="auto"/>
          <w:sz w:val="24"/>
          <w:highlight w:val="none"/>
        </w:rPr>
        <w:t>与本项目有关的</w:t>
      </w:r>
      <w:r>
        <w:rPr>
          <w:rFonts w:hint="eastAsia" w:asciiTheme="minorEastAsia" w:hAnsiTheme="minorEastAsia" w:eastAsiaTheme="minorEastAsia"/>
          <w:bCs/>
          <w:color w:val="auto"/>
          <w:sz w:val="24"/>
          <w:highlight w:val="none"/>
        </w:rPr>
        <w:t>澄清或者修改的内容为磋商文件的组成部分</w:t>
      </w:r>
      <w:r>
        <w:rPr>
          <w:rFonts w:hint="eastAsia" w:cs="仿宋_GB2312" w:asciiTheme="minorEastAsia" w:hAnsiTheme="minorEastAsia" w:eastAsiaTheme="minorEastAsia"/>
          <w:color w:val="auto"/>
          <w:sz w:val="24"/>
          <w:highlight w:val="none"/>
        </w:rPr>
        <w:t>。</w:t>
      </w:r>
    </w:p>
    <w:p w14:paraId="6AA0453B">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 磋商文件的</w:t>
      </w:r>
      <w:r>
        <w:rPr>
          <w:rFonts w:hint="eastAsia" w:cs="仿宋_GB2312" w:asciiTheme="minorEastAsia" w:hAnsiTheme="minorEastAsia" w:eastAsiaTheme="minorEastAsia"/>
          <w:b/>
          <w:color w:val="auto"/>
          <w:sz w:val="24"/>
          <w:szCs w:val="24"/>
          <w:highlight w:val="none"/>
        </w:rPr>
        <w:t>澄清、修改</w:t>
      </w:r>
    </w:p>
    <w:p w14:paraId="598AF9AC">
      <w:pPr>
        <w:pStyle w:val="394"/>
        <w:snapToGrid w:val="0"/>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2.1已获取磋商文件的潜在供应商，若有问题需要澄清，应于提交首次响应文件截止时间前，以书面形式向采购机构提出。</w:t>
      </w:r>
    </w:p>
    <w:p w14:paraId="4391F566">
      <w:pPr>
        <w:pStyle w:val="394"/>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w:t>
      </w:r>
      <w:r>
        <w:rPr>
          <w:rFonts w:hint="eastAsia" w:cs="宋体" w:asciiTheme="minorEastAsia" w:hAnsiTheme="minorEastAsia" w:eastAsiaTheme="minorEastAsia"/>
          <w:color w:val="auto"/>
          <w:highlight w:val="none"/>
        </w:rPr>
        <w:t>采购机构对磋商文件进行澄清或修改的，将同时通过电子交易平台通知已获取磋商文件的供应商。依法应当公告的，将按规定公告，同时视情况延长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highlight w:val="none"/>
        </w:rPr>
        <w:t>提交首次</w:t>
      </w:r>
      <w:r>
        <w:rPr>
          <w:rFonts w:hint="eastAsia" w:cs="宋体" w:asciiTheme="minorEastAsia" w:hAnsiTheme="minorEastAsia" w:eastAsiaTheme="minorEastAsia"/>
          <w:color w:val="auto"/>
          <w:highlight w:val="none"/>
        </w:rPr>
        <w:t>响应文件截止时间和响应文件开启时间。该澄清或者修改的内容为磋商文件的组成部分。</w:t>
      </w:r>
    </w:p>
    <w:p w14:paraId="66EDD14F">
      <w:pPr>
        <w:pStyle w:val="394"/>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2.3澄清或者修改的内容可能影响响应文件编制的，采购人、采购机构应当在提交首次响应文件截止时间至少5日前，</w:t>
      </w:r>
      <w:r>
        <w:rPr>
          <w:rFonts w:hint="eastAsia" w:cs="宋体" w:asciiTheme="minorEastAsia" w:hAnsiTheme="minorEastAsia" w:eastAsiaTheme="minorEastAsia"/>
          <w:color w:val="auto"/>
          <w:highlight w:val="none"/>
        </w:rPr>
        <w:t>通过电子交易平台</w:t>
      </w:r>
      <w:r>
        <w:rPr>
          <w:rFonts w:hint="eastAsia" w:asciiTheme="minorEastAsia" w:hAnsiTheme="minorEastAsia" w:eastAsiaTheme="minorEastAsia"/>
          <w:color w:val="auto"/>
          <w:highlight w:val="none"/>
        </w:rPr>
        <w:t>通知所有获取磋商文件的供应商；不足5日的，采购人、采购机构应当顺延提交首次响应文件截止时间。</w:t>
      </w:r>
    </w:p>
    <w:p w14:paraId="1DA8393C">
      <w:pPr>
        <w:pStyle w:val="394"/>
        <w:snapToGrid w:val="0"/>
        <w:spacing w:before="0"/>
        <w:ind w:firstLine="482"/>
        <w:rPr>
          <w:rFonts w:asciiTheme="minorEastAsia" w:hAnsiTheme="minorEastAsia" w:eastAsiaTheme="minorEastAsia"/>
          <w:color w:val="auto"/>
          <w:highlight w:val="none"/>
        </w:rPr>
      </w:pP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szCs w:val="21"/>
          <w:highlight w:val="none"/>
        </w:rPr>
        <w:t>响应文件未按磋商文件的澄清、修改的内容编制，又不符合实质性要求的，响应无效。</w:t>
      </w:r>
    </w:p>
    <w:p w14:paraId="6F313E35">
      <w:pPr>
        <w:pStyle w:val="22"/>
        <w:rPr>
          <w:rFonts w:cs="仿宋_GB2312" w:asciiTheme="minorEastAsia" w:hAnsiTheme="minorEastAsia" w:eastAsiaTheme="minorEastAsia"/>
          <w:color w:val="auto"/>
          <w:sz w:val="18"/>
          <w:szCs w:val="18"/>
          <w:highlight w:val="none"/>
          <w:lang w:val="en-US"/>
        </w:rPr>
      </w:pPr>
    </w:p>
    <w:p w14:paraId="1F86BD14">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六、响应文件的编制</w:t>
      </w:r>
    </w:p>
    <w:p w14:paraId="168584F2">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响应文件的语言</w:t>
      </w:r>
    </w:p>
    <w:p w14:paraId="34971649">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响应文件及供应商与采购有关的来往通知、函件和文件均应使用中文。</w:t>
      </w:r>
    </w:p>
    <w:p w14:paraId="3F129B4D">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2. 响应文件的组成</w:t>
      </w:r>
    </w:p>
    <w:p w14:paraId="4EE4FEAF">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14:paraId="6265490A">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（1）响应函</w:t>
      </w:r>
    </w:p>
    <w:p w14:paraId="2FEE0B01">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（2）资格文件</w:t>
      </w:r>
    </w:p>
    <w:p w14:paraId="7B0B2F9C">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A、</w:t>
      </w:r>
      <w:r>
        <w:rPr>
          <w:rFonts w:hint="eastAsia" w:cs="宋体" w:asciiTheme="minorEastAsia" w:hAnsiTheme="minorEastAsia" w:eastAsiaTheme="minorEastAsia"/>
          <w:color w:val="auto"/>
          <w:sz w:val="24"/>
          <w:highlight w:val="none"/>
        </w:rPr>
        <w:t>符合参加政府采购活动应当具备的一般条件的承诺函（</w:t>
      </w:r>
      <w:r>
        <w:rPr>
          <w:rFonts w:hint="eastAsia" w:asciiTheme="minorEastAsia" w:hAnsiTheme="minorEastAsia" w:eastAsiaTheme="minorEastAsia"/>
          <w:color w:val="auto"/>
          <w:sz w:val="24"/>
          <w:highlight w:val="none"/>
        </w:rPr>
        <w:t>如以联合体形式参加政府采购活动的，</w:t>
      </w:r>
      <w:r>
        <w:rPr>
          <w:rFonts w:hint="eastAsia" w:cs="Arial" w:asciiTheme="minorEastAsia" w:hAnsiTheme="minorEastAsia" w:eastAsiaTheme="minorEastAsia"/>
          <w:color w:val="auto"/>
          <w:sz w:val="24"/>
          <w:highlight w:val="none"/>
        </w:rPr>
        <w:t>联合体各方均应提交该承诺函</w:t>
      </w:r>
      <w:r>
        <w:rPr>
          <w:rFonts w:hint="eastAsia" w:cs="宋体" w:asciiTheme="minorEastAsia" w:hAnsiTheme="minorEastAsia" w:eastAsiaTheme="minorEastAsia"/>
          <w:color w:val="auto"/>
          <w:sz w:val="24"/>
          <w:highlight w:val="none"/>
        </w:rPr>
        <w:t>）；</w:t>
      </w:r>
    </w:p>
    <w:p w14:paraId="7373CD83">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B、</w:t>
      </w:r>
      <w:r>
        <w:rPr>
          <w:rFonts w:hint="eastAsia" w:cs="Arial" w:asciiTheme="minorEastAsia" w:hAnsiTheme="minorEastAsia" w:eastAsiaTheme="minorEastAsia"/>
          <w:color w:val="auto"/>
          <w:sz w:val="24"/>
          <w:highlight w:val="none"/>
        </w:rPr>
        <w:t>联合协议</w:t>
      </w:r>
      <w:r>
        <w:rPr>
          <w:rFonts w:hint="eastAsia" w:cs="仿宋_GB2312" w:asciiTheme="minorEastAsia" w:hAnsiTheme="minorEastAsia" w:eastAsiaTheme="minorEastAsia"/>
          <w:color w:val="auto"/>
          <w:sz w:val="24"/>
          <w:highlight w:val="none"/>
        </w:rPr>
        <w:t>（如果有）；</w:t>
      </w:r>
    </w:p>
    <w:p w14:paraId="4F94A92E">
      <w:pPr>
        <w:pStyle w:val="32"/>
        <w:spacing w:line="360" w:lineRule="auto"/>
        <w:ind w:firstLine="480" w:firstLineChars="200"/>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C</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落实政府采购政策需满足的资格要求</w:t>
      </w:r>
      <w:r>
        <w:rPr>
          <w:rFonts w:hint="eastAsia" w:cs="宋体" w:asciiTheme="minorEastAsia" w:hAnsiTheme="minorEastAsia" w:eastAsiaTheme="minorEastAsia"/>
          <w:snapToGrid w:val="0"/>
          <w:color w:val="auto"/>
          <w:kern w:val="28"/>
          <w:sz w:val="24"/>
          <w:highlight w:val="none"/>
        </w:rPr>
        <w:t>（如果有)；</w:t>
      </w:r>
    </w:p>
    <w:p w14:paraId="1BD44A05">
      <w:pPr>
        <w:pStyle w:val="32"/>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D、符合特定资格条件的有关证明材料（如果有）。</w:t>
      </w:r>
      <w:r>
        <w:rPr>
          <w:rFonts w:hint="eastAsia" w:cs="仿宋_GB2312" w:asciiTheme="minorEastAsia" w:hAnsiTheme="minorEastAsia" w:eastAsiaTheme="minorEastAsia"/>
          <w:color w:val="auto"/>
          <w:sz w:val="24"/>
          <w:highlight w:val="none"/>
        </w:rPr>
        <w:tab/>
      </w:r>
    </w:p>
    <w:p w14:paraId="00159686">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hint="eastAsia" w:hAnsi="宋体" w:cs="宋体"/>
          <w:color w:val="auto"/>
          <w:sz w:val="24"/>
          <w:highlight w:val="none"/>
        </w:rPr>
        <w:t>授权委托书或法定代表人（单位负责人、自然人本人）身份证明；</w:t>
      </w:r>
    </w:p>
    <w:p w14:paraId="50CE601B">
      <w:pPr>
        <w:pStyle w:val="32"/>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14:paraId="17F41B0E">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（5）所有资信文件</w:t>
      </w:r>
      <w:r>
        <w:rPr>
          <w:rFonts w:hint="eastAsia" w:cs="宋体" w:asciiTheme="minorEastAsia" w:hAnsiTheme="minorEastAsia" w:eastAsiaTheme="minorEastAsia"/>
          <w:color w:val="auto"/>
          <w:kern w:val="0"/>
          <w:sz w:val="24"/>
          <w:highlight w:val="none"/>
        </w:rPr>
        <w:t>（如果有）；</w:t>
      </w:r>
    </w:p>
    <w:p w14:paraId="0FD2AA8B">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cs="宋体" w:asciiTheme="minorEastAsia" w:hAnsiTheme="minorEastAsia" w:eastAsiaTheme="minorEastAsia"/>
          <w:color w:val="auto"/>
          <w:kern w:val="0"/>
          <w:sz w:val="24"/>
          <w:highlight w:val="none"/>
        </w:rPr>
        <w:t>（6）</w:t>
      </w:r>
      <w:r>
        <w:rPr>
          <w:rFonts w:hint="eastAsia" w:asciiTheme="minorEastAsia" w:hAnsiTheme="minorEastAsia" w:eastAsiaTheme="minorEastAsia"/>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352E8E03">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snapToGrid w:val="0"/>
          <w:color w:val="auto"/>
          <w:sz w:val="24"/>
          <w:highlight w:val="none"/>
        </w:rPr>
        <w:t>（7）</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14:paraId="121F8D45">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（8）</w:t>
      </w:r>
      <w:r>
        <w:rPr>
          <w:rFonts w:hint="eastAsia" w:asciiTheme="minorEastAsia" w:hAnsiTheme="minorEastAsia" w:eastAsiaTheme="minorEastAsia"/>
          <w:color w:val="auto"/>
          <w:kern w:val="0"/>
          <w:sz w:val="24"/>
          <w:highlight w:val="none"/>
          <w:lang w:val="zh-CN"/>
        </w:rPr>
        <w:t>认为需要的其他商务文件或说明 (如果有) ；</w:t>
      </w:r>
    </w:p>
    <w:p w14:paraId="6DA27143">
      <w:pPr>
        <w:pStyle w:val="32"/>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kern w:val="0"/>
          <w:sz w:val="24"/>
          <w:highlight w:val="none"/>
          <w:lang w:val="zh-CN"/>
        </w:rPr>
        <w:t>（9）</w:t>
      </w:r>
      <w:r>
        <w:rPr>
          <w:rFonts w:hint="eastAsia" w:asciiTheme="minorEastAsia" w:hAnsiTheme="minorEastAsia" w:eastAsiaTheme="minorEastAsia"/>
          <w:color w:val="auto"/>
          <w:sz w:val="24"/>
          <w:highlight w:val="none"/>
          <w:lang w:val="zh-CN"/>
        </w:rPr>
        <w:t>整体服务方案。针对本项目的完整技术方案和实施方案；详细阐述项目方案的实现思路及关键技术；符合本项目对当前和未来发展的要求；以及对实施计划的建议；</w:t>
      </w:r>
    </w:p>
    <w:p w14:paraId="3CF2F5BA">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（10）售后服务方案。供应商应以书面形式完整准确地表述售后服务承诺(范围、标准及期限等)、供应商可能增加的服务承诺等。并明示服务承诺可能涉及的前提设定和费用，否则将被认为是无条件和免费的。</w:t>
      </w:r>
    </w:p>
    <w:p w14:paraId="4A56CA19">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w:t>
      </w:r>
      <w:r>
        <w:rPr>
          <w:rFonts w:hint="eastAsia" w:asciiTheme="minorEastAsia" w:hAnsiTheme="minorEastAsia" w:eastAsiaTheme="minorEastAsia"/>
          <w:color w:val="auto"/>
          <w:kern w:val="0"/>
          <w:sz w:val="24"/>
          <w:highlight w:val="none"/>
        </w:rPr>
        <w:t>1</w:t>
      </w:r>
      <w:r>
        <w:rPr>
          <w:rFonts w:hint="eastAsia" w:asciiTheme="minorEastAsia" w:hAnsiTheme="minorEastAsia" w:eastAsiaTheme="minorEastAsia"/>
          <w:color w:val="auto"/>
          <w:kern w:val="0"/>
          <w:sz w:val="24"/>
          <w:highlight w:val="none"/>
          <w:lang w:val="zh-CN"/>
        </w:rPr>
        <w:t>）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color w:val="auto"/>
          <w:kern w:val="0"/>
          <w:sz w:val="24"/>
          <w:highlight w:val="none"/>
          <w:lang w:val="zh-CN"/>
        </w:rPr>
        <w:t>资质情况等</w:t>
      </w:r>
      <w:r>
        <w:rPr>
          <w:rFonts w:hint="eastAsia" w:asciiTheme="minorEastAsia" w:hAnsiTheme="minorEastAsia" w:eastAsiaTheme="minorEastAsia"/>
          <w:color w:val="auto"/>
          <w:kern w:val="0"/>
          <w:sz w:val="24"/>
          <w:highlight w:val="none"/>
          <w:lang w:val="zh-CN"/>
        </w:rPr>
        <w:t>；</w:t>
      </w:r>
    </w:p>
    <w:p w14:paraId="7F1F8C0D">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（12）</w:t>
      </w:r>
      <w:r>
        <w:rPr>
          <w:rFonts w:hint="eastAsia" w:cs="仿宋_GB2312" w:asciiTheme="minorEastAsia" w:hAnsiTheme="minorEastAsia" w:eastAsiaTheme="minorEastAsia"/>
          <w:color w:val="auto"/>
          <w:kern w:val="0"/>
          <w:sz w:val="24"/>
          <w:highlight w:val="none"/>
          <w:lang w:val="zh-CN"/>
        </w:rPr>
        <w:t>培训计划（如果有）；</w:t>
      </w:r>
    </w:p>
    <w:p w14:paraId="39F9E7B6">
      <w:pPr>
        <w:pStyle w:val="32"/>
        <w:spacing w:line="360" w:lineRule="auto"/>
        <w:ind w:firstLine="480" w:firstLineChars="200"/>
        <w:rPr>
          <w:rFonts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3）</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14:paraId="439371D3">
      <w:pPr>
        <w:pStyle w:val="32"/>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4）</w:t>
      </w:r>
      <w:r>
        <w:rPr>
          <w:rFonts w:hint="eastAsia" w:cs="仿宋_GB2312" w:asciiTheme="minorEastAsia" w:hAnsiTheme="minorEastAsia" w:eastAsiaTheme="minorEastAsia"/>
          <w:color w:val="auto"/>
          <w:kern w:val="0"/>
          <w:sz w:val="24"/>
          <w:highlight w:val="none"/>
          <w:lang w:val="zh-CN"/>
        </w:rPr>
        <w:t>政府采购供应商廉洁自律承诺书。</w:t>
      </w:r>
    </w:p>
    <w:p w14:paraId="30ED87B3">
      <w:pPr>
        <w:pStyle w:val="32"/>
        <w:spacing w:line="360" w:lineRule="auto"/>
        <w:ind w:firstLine="482"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 响应文件的编制和签署</w:t>
      </w:r>
    </w:p>
    <w:p w14:paraId="4430B698">
      <w:pPr>
        <w:spacing w:line="360" w:lineRule="auto"/>
        <w:ind w:firstLine="480" w:firstLineChars="20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kern w:val="0"/>
          <w:sz w:val="24"/>
          <w:highlight w:val="none"/>
          <w:lang w:val="zh-CN"/>
        </w:rPr>
        <w:t>3.1各供应商在编制响应文件时请按照磋商文件第七章规定的格式进行，混乱的编排导致响应文件被误读或磋商小组查找不到有效文件是供应商的风险。</w:t>
      </w:r>
    </w:p>
    <w:p w14:paraId="18FD4939">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3F4F113B">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78BE880C">
      <w:pPr>
        <w:pStyle w:val="394"/>
        <w:snapToGrid w:val="0"/>
        <w:spacing w:before="0"/>
        <w:ind w:firstLine="48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color w:val="auto"/>
          <w:szCs w:val="24"/>
          <w:highlight w:val="none"/>
        </w:rPr>
        <w:t>3.4响应文件按照磋商文件第七章格式要</w:t>
      </w:r>
      <w:r>
        <w:rPr>
          <w:rFonts w:hint="eastAsia" w:cs="仿宋_GB2312" w:asciiTheme="minorEastAsia" w:hAnsiTheme="minorEastAsia" w:eastAsiaTheme="minorEastAsia"/>
          <w:color w:val="auto"/>
          <w:highlight w:val="none"/>
        </w:rPr>
        <w:t>求进行签署、盖章。</w:t>
      </w: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highlight w:val="none"/>
        </w:rPr>
        <w:t>供应商的响应文件未按照磋商文件要求签署、盖章的，其响应无效</w:t>
      </w:r>
      <w:r>
        <w:rPr>
          <w:rFonts w:hint="eastAsia" w:cs="仿宋_GB2312" w:asciiTheme="minorEastAsia" w:hAnsiTheme="minorEastAsia" w:eastAsiaTheme="minorEastAsia"/>
          <w:color w:val="auto"/>
          <w:szCs w:val="24"/>
          <w:highlight w:val="none"/>
        </w:rPr>
        <w:t>。</w:t>
      </w:r>
    </w:p>
    <w:p w14:paraId="2CD2BD43">
      <w:pPr>
        <w:pStyle w:val="394"/>
        <w:snapToGrid w:val="0"/>
        <w:spacing w:before="0"/>
        <w:ind w:firstLine="480"/>
        <w:rPr>
          <w:rFonts w:cs="宋体" w:asciiTheme="minorEastAsia" w:hAnsiTheme="minorEastAsia" w:eastAsiaTheme="minorEastAsia"/>
          <w:color w:val="auto"/>
          <w:highlight w:val="none"/>
        </w:rPr>
      </w:pPr>
      <w:r>
        <w:rPr>
          <w:rFonts w:hint="eastAsia" w:cs="仿宋_GB2312" w:asciiTheme="minorEastAsia" w:hAnsiTheme="minorEastAsia" w:eastAsiaTheme="minorEastAsia"/>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65A290B7">
      <w:pPr>
        <w:pStyle w:val="394"/>
        <w:snapToGrid w:val="0"/>
        <w:spacing w:before="0"/>
        <w:ind w:firstLine="480"/>
        <w:rPr>
          <w:rFonts w:cs="宋体" w:asciiTheme="minorEastAsia" w:hAnsiTheme="minorEastAsia" w:eastAsiaTheme="minorEastAsia"/>
          <w:color w:val="auto"/>
          <w:szCs w:val="24"/>
          <w:highlight w:val="none"/>
        </w:rPr>
      </w:pPr>
      <w:r>
        <w:rPr>
          <w:rFonts w:hint="eastAsia" w:cs="宋体" w:asciiTheme="minorEastAsia" w:hAnsiTheme="minorEastAsia" w:eastAsiaTheme="minorEastAsia"/>
          <w:color w:val="auto"/>
          <w:highlight w:val="none"/>
        </w:rPr>
        <w:t>3.6磋商文件对响应文件签署、盖章的要求适用于电子签名。</w:t>
      </w:r>
    </w:p>
    <w:p w14:paraId="169B8DEE">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0D746DB9">
      <w:pP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br w:type="page"/>
      </w:r>
    </w:p>
    <w:p w14:paraId="4F83981F">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七、</w:t>
      </w:r>
      <w:r>
        <w:rPr>
          <w:rFonts w:hint="eastAsia" w:asciiTheme="minorEastAsia" w:hAnsiTheme="minorEastAsia" w:eastAsiaTheme="minorEastAsia"/>
          <w:b/>
          <w:color w:val="auto"/>
          <w:sz w:val="32"/>
          <w:szCs w:val="32"/>
          <w:highlight w:val="none"/>
        </w:rPr>
        <w:t>响应</w:t>
      </w:r>
      <w:r>
        <w:rPr>
          <w:rFonts w:hint="eastAsia" w:cs="仿宋_GB2312" w:asciiTheme="minorEastAsia" w:hAnsiTheme="minorEastAsia" w:eastAsiaTheme="minorEastAsia"/>
          <w:b/>
          <w:color w:val="auto"/>
          <w:sz w:val="32"/>
          <w:szCs w:val="20"/>
          <w:highlight w:val="none"/>
        </w:rPr>
        <w:t>文件的提交和备份</w:t>
      </w:r>
    </w:p>
    <w:p w14:paraId="369233E4">
      <w:pPr>
        <w:pStyle w:val="394"/>
        <w:spacing w:before="0"/>
        <w:ind w:firstLine="0" w:firstLineChars="0"/>
        <w:rPr>
          <w:rFonts w:cs="仿宋_GB2312" w:asciiTheme="minorEastAsia" w:hAnsiTheme="minorEastAsia" w:eastAsiaTheme="minorEastAsia"/>
          <w:b/>
          <w:color w:val="auto"/>
          <w:szCs w:val="24"/>
          <w:highlight w:val="none"/>
        </w:rPr>
      </w:pPr>
    </w:p>
    <w:p w14:paraId="40D60C48">
      <w:pPr>
        <w:pStyle w:val="394"/>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1.响应文件的提交、补充、修改、撤回</w:t>
      </w:r>
    </w:p>
    <w:p w14:paraId="7EB88736">
      <w:pPr>
        <w:pStyle w:val="394"/>
        <w:ind w:firstLine="480"/>
        <w:rPr>
          <w:rFonts w:cs="仿宋_GB2312" w:asciiTheme="minorEastAsia" w:hAnsiTheme="minorEastAsia" w:eastAsiaTheme="minorEastAsia"/>
          <w:color w:val="auto"/>
          <w:szCs w:val="24"/>
          <w:highlight w:val="none"/>
        </w:rPr>
      </w:pPr>
      <w:r>
        <w:rPr>
          <w:rFonts w:hint="eastAsia" w:cs="仿宋_GB2312" w:asciiTheme="minorEastAsia" w:hAnsiTheme="minorEastAsia" w:eastAsiaTheme="minorEastAsia"/>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74C2339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 在响应截止时间以后，不能补充、修改响应文件。</w:t>
      </w:r>
    </w:p>
    <w:p w14:paraId="55103FD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 在提交“报价”后，供应商不能退出磋商。</w:t>
      </w:r>
    </w:p>
    <w:p w14:paraId="6777011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0F6CA7B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1.5 采购机构可以视情况延长提交响应文件的截止时间。在上述情况下，采购机构与供应商以前在响应截止期方面的全部权利、责任和义务，将适用于延长至新的响应截止期。</w:t>
      </w:r>
    </w:p>
    <w:p w14:paraId="4A5A333A">
      <w:pPr>
        <w:pStyle w:val="32"/>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2.备份响应文件</w:t>
      </w:r>
    </w:p>
    <w:p w14:paraId="20306904">
      <w:pPr>
        <w:pStyle w:val="32"/>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highlight w:val="none"/>
        </w:rPr>
        <w:t>但采购人、采购机构不强制或变相强制供应商提交备份响应文件。</w:t>
      </w:r>
    </w:p>
    <w:p w14:paraId="73251DF2">
      <w:pPr>
        <w:pStyle w:val="32"/>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2.2 备份响应文件须在“政采云投标客户端”制作生成，并储存在不可修改的</w:t>
      </w:r>
      <w:r>
        <w:rPr>
          <w:rFonts w:hint="eastAsia" w:asciiTheme="minorEastAsia" w:hAnsiTheme="minorEastAsia" w:eastAsiaTheme="minorEastAsia"/>
          <w:b/>
          <w:color w:val="auto"/>
          <w:sz w:val="24"/>
          <w:highlight w:val="none"/>
          <w:u w:val="single"/>
        </w:rPr>
        <w:t>电子光盘</w:t>
      </w:r>
      <w:r>
        <w:rPr>
          <w:rFonts w:hint="eastAsia" w:cs="仿宋_GB2312" w:asciiTheme="minorEastAsia" w:hAnsiTheme="minorEastAsia" w:eastAsiaTheme="minorEastAsia"/>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highlight w:val="none"/>
        </w:rPr>
        <w:t>▲不符合上述制作、</w:t>
      </w:r>
      <w:r>
        <w:rPr>
          <w:rFonts w:hint="eastAsia" w:cs="仿宋_GB2312" w:asciiTheme="minorEastAsia" w:hAnsiTheme="minorEastAsia" w:eastAsiaTheme="minorEastAsia"/>
          <w:b/>
          <w:color w:val="auto"/>
          <w:sz w:val="24"/>
          <w:szCs w:val="24"/>
          <w:highlight w:val="none"/>
        </w:rPr>
        <w:t>存储、密封规定的备份响应文件将被视为无效或者被拒绝接收。</w:t>
      </w:r>
    </w:p>
    <w:p w14:paraId="520AF114">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2.3 直接提交备份响应文件的，供应商应于响应截止时间前在磋商公告中载明的开启响应文件的地点将备份响应文件提交给采购机构，采购机构将拒绝接受逾期送达的备份响应文件。</w:t>
      </w:r>
    </w:p>
    <w:p w14:paraId="54861B64">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highlight w:val="none"/>
        </w:rPr>
        <w:t>磋商文件第三章供应商须知前附表规定的备份响应文件送达地点</w:t>
      </w:r>
      <w:r>
        <w:rPr>
          <w:rFonts w:hint="eastAsia" w:cs="仿宋_GB2312" w:asciiTheme="minorEastAsia" w:hAnsiTheme="minorEastAsia" w:eastAsiaTheme="minorEastAsia"/>
          <w:color w:val="auto"/>
          <w:sz w:val="24"/>
          <w:szCs w:val="24"/>
          <w:highlight w:val="none"/>
        </w:rPr>
        <w:t>；送达时间以签收人签收时间为准。采购机构将拒绝接受逾期送达的备份响应文件。邮寄过程中，电子备份响应文件发生泄露、遗失、损坏或延期送达等情况的，由供应商自行负责。</w:t>
      </w:r>
    </w:p>
    <w:p w14:paraId="02AA8327">
      <w:pPr>
        <w:pStyle w:val="32"/>
        <w:spacing w:line="360" w:lineRule="auto"/>
        <w:ind w:firstLine="361"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b/>
          <w:color w:val="auto"/>
          <w:sz w:val="24"/>
          <w:szCs w:val="24"/>
          <w:highlight w:val="none"/>
        </w:rPr>
        <w:t xml:space="preserve">2.5 </w:t>
      </w:r>
      <w:r>
        <w:rPr>
          <w:rFonts w:hint="eastAsia" w:asciiTheme="minorEastAsia" w:hAnsiTheme="minorEastAsia" w:eastAsiaTheme="minorEastAsia"/>
          <w:b/>
          <w:color w:val="auto"/>
          <w:sz w:val="24"/>
          <w:highlight w:val="none"/>
        </w:rPr>
        <w:t>▲</w:t>
      </w:r>
      <w:r>
        <w:rPr>
          <w:rFonts w:hint="eastAsia" w:cs="仿宋_GB2312" w:asciiTheme="minorEastAsia" w:hAnsiTheme="minorEastAsia" w:eastAsiaTheme="minorEastAsia"/>
          <w:b/>
          <w:color w:val="auto"/>
          <w:sz w:val="24"/>
          <w:szCs w:val="24"/>
          <w:highlight w:val="none"/>
        </w:rPr>
        <w:t>供应商仅提交备份响应文件，未在电子交易平台传输提交响应文件的，响应无效。</w:t>
      </w:r>
    </w:p>
    <w:p w14:paraId="0601EA2E">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116B577C">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14:paraId="3553562F">
      <w:pPr>
        <w:pStyle w:val="32"/>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14:paraId="622003EB">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1.1采购机构按照磋商文件规定的时间通过电子交易平台组织响应文件开启，所有供应商均应当准时在线参加。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14:paraId="1A8C1479">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1.2开启响应文件时，电子交易平台按开启响应文件时间自动提取所有响应文件。采购机构依托电子交易平台发起开始解密指令，供应商按照平台提示和磋商文件的规定在半小时内完成在线解密。</w:t>
      </w:r>
    </w:p>
    <w:p w14:paraId="2A783569">
      <w:pPr>
        <w:pStyle w:val="32"/>
        <w:spacing w:line="360" w:lineRule="auto"/>
        <w:ind w:firstLine="361"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46990DFE">
      <w:pPr>
        <w:pStyle w:val="394"/>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14:paraId="103D2A39">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2.1信用信息查询渠道及截止时间：采购机构将通过“信用中国”网站(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14:paraId="3206C39E">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14:paraId="6FA1A454">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14:paraId="4082A554">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29DF595">
      <w:pPr>
        <w:pStyle w:val="32"/>
        <w:spacing w:line="360" w:lineRule="auto"/>
        <w:rPr>
          <w:rFonts w:cs="仿宋_GB2312" w:asciiTheme="minorEastAsia" w:hAnsiTheme="minorEastAsia" w:eastAsiaTheme="minorEastAsia"/>
          <w:b/>
          <w:color w:val="auto"/>
          <w:sz w:val="24"/>
          <w:szCs w:val="24"/>
          <w:highlight w:val="none"/>
        </w:rPr>
      </w:pPr>
    </w:p>
    <w:p w14:paraId="1FAAE669">
      <w:pPr>
        <w:adjustRightInd/>
        <w:spacing w:line="360" w:lineRule="auto"/>
        <w:jc w:val="center"/>
        <w:outlineLvl w:val="0"/>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九</w:t>
      </w:r>
      <w:r>
        <w:rPr>
          <w:rFonts w:hint="eastAsia" w:cs="仿宋_GB2312" w:asciiTheme="minorEastAsia" w:hAnsiTheme="minorEastAsia" w:eastAsiaTheme="minorEastAsia"/>
          <w:b/>
          <w:color w:val="auto"/>
          <w:sz w:val="32"/>
          <w:szCs w:val="20"/>
          <w:highlight w:val="none"/>
        </w:rPr>
        <w:t>、提交</w:t>
      </w:r>
      <w:r>
        <w:rPr>
          <w:rFonts w:hint="eastAsia" w:asciiTheme="minorEastAsia" w:hAnsiTheme="minorEastAsia" w:eastAsiaTheme="minorEastAsia"/>
          <w:b/>
          <w:color w:val="auto"/>
          <w:sz w:val="32"/>
          <w:szCs w:val="32"/>
          <w:highlight w:val="none"/>
        </w:rPr>
        <w:t>报价</w:t>
      </w:r>
    </w:p>
    <w:p w14:paraId="34B5EE5D">
      <w:pPr>
        <w:snapToGrid w:val="0"/>
        <w:spacing w:line="360" w:lineRule="auto"/>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报价文件</w:t>
      </w:r>
      <w:r>
        <w:rPr>
          <w:rFonts w:hint="eastAsia" w:cs="仿宋_GB2312" w:asciiTheme="minorEastAsia" w:hAnsiTheme="minorEastAsia" w:eastAsiaTheme="minorEastAsia"/>
          <w:color w:val="auto"/>
          <w:sz w:val="24"/>
          <w:highlight w:val="none"/>
        </w:rPr>
        <w:t>应包括以下内容（均需使用电子签名）：</w:t>
      </w:r>
    </w:p>
    <w:p w14:paraId="7B5E5CDB">
      <w:pPr>
        <w:pStyle w:val="32"/>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1.1报价一览表；</w:t>
      </w:r>
    </w:p>
    <w:p w14:paraId="15E7C646">
      <w:pPr>
        <w:pStyle w:val="32"/>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1.2中小企业声明函（如果有）。</w:t>
      </w:r>
    </w:p>
    <w:p w14:paraId="6E1FCBF9">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0304B110">
      <w:pPr>
        <w:adjustRightInd/>
        <w:spacing w:line="360" w:lineRule="auto"/>
        <w:jc w:val="center"/>
        <w:outlineLvl w:val="0"/>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14:paraId="4F23D78B">
      <w:pPr>
        <w:pStyle w:val="394"/>
        <w:spacing w:before="0"/>
        <w:ind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14:paraId="36C02277">
      <w:pPr>
        <w:pStyle w:val="394"/>
        <w:spacing w:before="0"/>
        <w:ind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14:paraId="3BFB250C">
      <w:pPr>
        <w:pStyle w:val="394"/>
        <w:spacing w:before="0"/>
        <w:ind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详见磋商文件第五章“评审方法及评审标准”。</w:t>
      </w:r>
    </w:p>
    <w:p w14:paraId="1F9C9EB9">
      <w:pPr>
        <w:adjustRightInd/>
        <w:spacing w:line="360" w:lineRule="auto"/>
        <w:jc w:val="center"/>
        <w:outlineLvl w:val="0"/>
        <w:rPr>
          <w:rFonts w:cs="仿宋_GB2312" w:asciiTheme="minorEastAsia" w:hAnsiTheme="minorEastAsia" w:eastAsiaTheme="minorEastAsia"/>
          <w:color w:val="auto"/>
          <w:sz w:val="24"/>
          <w:highlight w:val="none"/>
        </w:rPr>
      </w:pPr>
    </w:p>
    <w:p w14:paraId="0A9795B8">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14:paraId="75B0EAF0">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14:paraId="106A1475">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74D3733A">
      <w:pPr>
        <w:pStyle w:val="32"/>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14:paraId="11E2BD88">
      <w:pPr>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35F8B8D3">
      <w:pPr>
        <w:tabs>
          <w:tab w:val="left" w:pos="0"/>
        </w:tabs>
        <w:spacing w:line="360" w:lineRule="auto"/>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14:paraId="67BA558E">
      <w:pPr>
        <w:spacing w:line="360" w:lineRule="auto"/>
        <w:ind w:firstLine="360" w:firstLineChars="150"/>
        <w:rPr>
          <w:rFonts w:ascii="宋体" w:hAnsi="宋体" w:cs="宋体"/>
          <w:color w:val="auto"/>
          <w:sz w:val="24"/>
          <w:highlight w:val="none"/>
        </w:rPr>
      </w:pPr>
      <w:r>
        <w:rPr>
          <w:rFonts w:hint="eastAsia" w:asciiTheme="minorEastAsia" w:hAnsiTheme="minorEastAsia" w:eastAsiaTheme="minorEastAsia"/>
          <w:color w:val="auto"/>
          <w:sz w:val="24"/>
          <w:szCs w:val="21"/>
          <w:highlight w:val="none"/>
        </w:rPr>
        <w:t>3.1自成交人确定之日起2个工作日内，采购机构通过电子交易平台向成交人发出成交通知书，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ascii="宋体" w:hAnsi="宋体" w:cs="宋体"/>
          <w:color w:val="auto"/>
          <w:sz w:val="24"/>
          <w:highlight w:val="none"/>
        </w:rPr>
        <w:t>采购机构也可以以纸质形式进行成交通知。</w:t>
      </w:r>
    </w:p>
    <w:p w14:paraId="5FB39E52">
      <w:pPr>
        <w:spacing w:line="360" w:lineRule="auto"/>
        <w:ind w:firstLine="360" w:firstLineChars="150"/>
        <w:rPr>
          <w:rFonts w:asciiTheme="minorEastAsia" w:hAnsiTheme="minorEastAsia" w:eastAsiaTheme="minorEastAsia"/>
          <w:color w:val="auto"/>
          <w:sz w:val="24"/>
          <w:szCs w:val="21"/>
          <w:highlight w:val="none"/>
        </w:rPr>
      </w:pPr>
      <w:r>
        <w:rPr>
          <w:rFonts w:hint="eastAsia" w:ascii="宋体" w:hAnsi="宋体" w:cs="宋体"/>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采购人及其委托的采购机构的名称、地址、联系方式，项目名称和项目编号，成交人名称、地址和成交金额，主要中标标的的名称、规格型号、数量、单价、服务要求，开标记录、</w:t>
      </w:r>
      <w:bookmarkStart w:id="51" w:name="_Hlk101184471"/>
      <w:r>
        <w:rPr>
          <w:rFonts w:hint="eastAsia" w:cs="宋体" w:asciiTheme="minorEastAsia" w:hAnsiTheme="minorEastAsia" w:eastAsiaTheme="minorEastAsia"/>
          <w:color w:val="auto"/>
          <w:sz w:val="24"/>
          <w:highlight w:val="none"/>
        </w:rPr>
        <w:t>资格审查情况、评审专家抽取规则、符合性审查情况、</w:t>
      </w:r>
      <w:bookmarkEnd w:id="51"/>
      <w:r>
        <w:rPr>
          <w:rFonts w:hint="eastAsia" w:cs="宋体" w:asciiTheme="minorEastAsia" w:hAnsiTheme="minorEastAsia" w:eastAsiaTheme="minorEastAsia"/>
          <w:color w:val="auto"/>
          <w:sz w:val="24"/>
          <w:highlight w:val="none"/>
        </w:rPr>
        <w:t>未成交情况说明、成交公告期限以及评审专家名单、评分汇总及明细。</w:t>
      </w:r>
    </w:p>
    <w:p w14:paraId="4F26A51C">
      <w:pPr>
        <w:spacing w:line="360" w:lineRule="auto"/>
        <w:ind w:firstLine="360" w:firstLineChars="150"/>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14:paraId="1E8DF3CE">
      <w:pPr>
        <w:snapToGrid w:val="0"/>
        <w:spacing w:line="360" w:lineRule="auto"/>
        <w:jc w:val="center"/>
        <w:outlineLvl w:val="0"/>
        <w:rPr>
          <w:rFonts w:cs="仿宋_GB2312" w:asciiTheme="minorEastAsia" w:hAnsiTheme="minorEastAsia" w:eastAsiaTheme="minorEastAsia"/>
          <w:b/>
          <w:color w:val="auto"/>
          <w:sz w:val="36"/>
          <w:szCs w:val="36"/>
          <w:highlight w:val="none"/>
        </w:rPr>
      </w:pPr>
    </w:p>
    <w:p w14:paraId="0C858CC1">
      <w:pPr>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br w:type="page"/>
      </w:r>
    </w:p>
    <w:p w14:paraId="6E628AEB">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十二、合同</w:t>
      </w:r>
    </w:p>
    <w:p w14:paraId="4F3DD641">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详见“第六章拟签订的合同文本”。</w:t>
      </w:r>
    </w:p>
    <w:p w14:paraId="229EAE39">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14:paraId="79A88D15">
      <w:pPr>
        <w:widowControl/>
        <w:shd w:val="clear" w:color="auto" w:fill="FFFFFF"/>
        <w:spacing w:line="360" w:lineRule="auto"/>
        <w:ind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182B0BD2">
      <w:pPr>
        <w:pStyle w:val="394"/>
        <w:snapToGrid w:val="0"/>
        <w:spacing w:before="0"/>
        <w:ind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08526120">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FF083D6">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21C105C2">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14:paraId="0E921381">
      <w:pPr>
        <w:pStyle w:val="394"/>
        <w:snapToGrid w:val="0"/>
        <w:spacing w:before="0" w:after="120"/>
        <w:ind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14:paraId="49EFB92B">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3．履约保证金</w:t>
      </w:r>
    </w:p>
    <w:p w14:paraId="02CEC959">
      <w:pPr>
        <w:tabs>
          <w:tab w:val="left" w:pos="0"/>
        </w:tabs>
        <w:spacing w:line="360" w:lineRule="auto"/>
        <w:ind w:firstLine="482"/>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highlight w:val="none"/>
        </w:rPr>
        <w:t>。履约保证金的数额不得超过政府采购合同金额的1%。鼓励和支持供应商以银行、保险公司出具的保函形式提供履约保证金。采购人不得拒收履约保函，项目验收结束后应及时退还，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highlight w:val="none"/>
        </w:rPr>
        <w:t>延迟退还的，应当按照合同约定和法律规定承担相应的赔偿责任</w:t>
      </w:r>
      <w:r>
        <w:rPr>
          <w:rFonts w:hint="eastAsia" w:cs="宋体" w:asciiTheme="minorEastAsia" w:hAnsiTheme="minorEastAsia" w:eastAsiaTheme="minorEastAsia"/>
          <w:color w:val="auto"/>
          <w:sz w:val="24"/>
          <w:highlight w:val="none"/>
        </w:rPr>
        <w:t>。</w:t>
      </w:r>
    </w:p>
    <w:p w14:paraId="2BA55CA9">
      <w:pPr>
        <w:tabs>
          <w:tab w:val="left" w:pos="0"/>
        </w:tabs>
        <w:spacing w:line="360" w:lineRule="auto"/>
        <w:ind w:firstLine="482"/>
        <w:rPr>
          <w:rFonts w:cs="Helvetica" w:asciiTheme="minorEastAsia" w:hAnsiTheme="minorEastAsia" w:eastAsiaTheme="minorEastAsia"/>
          <w:color w:val="auto"/>
          <w:kern w:val="0"/>
          <w:sz w:val="24"/>
          <w:highlight w:val="none"/>
        </w:rPr>
      </w:pPr>
      <w:r>
        <w:rPr>
          <w:rFonts w:hint="eastAsia" w:cs="宋体" w:asciiTheme="minorEastAsia" w:hAnsiTheme="minorEastAsia" w:eastAsiaTheme="minorEastAsia"/>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CF64BEC">
      <w:pPr>
        <w:snapToGrid w:val="0"/>
        <w:spacing w:line="360" w:lineRule="auto"/>
        <w:jc w:val="center"/>
        <w:rPr>
          <w:rFonts w:cs="仿宋_GB2312" w:asciiTheme="minorEastAsia" w:hAnsiTheme="minorEastAsia" w:eastAsiaTheme="minorEastAsia"/>
          <w:b/>
          <w:color w:val="auto"/>
          <w:sz w:val="36"/>
          <w:szCs w:val="36"/>
          <w:highlight w:val="none"/>
        </w:rPr>
      </w:pPr>
    </w:p>
    <w:p w14:paraId="3EDA1B53">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十三、验收</w:t>
      </w:r>
    </w:p>
    <w:p w14:paraId="10301E06">
      <w:pPr>
        <w:pStyle w:val="24"/>
        <w:spacing w:line="360"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14:paraId="105AE963">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E86CB7B">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14:paraId="565BF419">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40A8C19">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6FCD20">
      <w:pPr>
        <w:snapToGrid w:val="0"/>
        <w:spacing w:line="360" w:lineRule="auto"/>
        <w:jc w:val="center"/>
        <w:rPr>
          <w:rFonts w:cs="仿宋_GB2312" w:asciiTheme="minorEastAsia" w:hAnsiTheme="minorEastAsia" w:eastAsiaTheme="minorEastAsia"/>
          <w:b/>
          <w:color w:val="auto"/>
          <w:sz w:val="36"/>
          <w:szCs w:val="36"/>
          <w:highlight w:val="none"/>
        </w:rPr>
      </w:pPr>
    </w:p>
    <w:p w14:paraId="77EA367D">
      <w:pPr>
        <w:jc w:val="left"/>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br w:type="page"/>
      </w:r>
    </w:p>
    <w:p w14:paraId="575FF297">
      <w:pPr>
        <w:snapToGrid w:val="0"/>
        <w:spacing w:line="360" w:lineRule="auto"/>
        <w:jc w:val="center"/>
        <w:rPr>
          <w:rFonts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6"/>
          <w:szCs w:val="36"/>
          <w:highlight w:val="none"/>
        </w:rPr>
        <w:t>十四、电子交易活动的中止</w:t>
      </w:r>
    </w:p>
    <w:p w14:paraId="0CFDD880">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14:paraId="05A71CE9">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采购过程中出现以下情形，导致电子交易平台无法正常运行，或者无法保证电子交易的公平、公正和安全时，采购机构可中止电子交易活动：</w:t>
      </w:r>
    </w:p>
    <w:p w14:paraId="0BD9EFD1">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14:paraId="3253553C">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14:paraId="28648E8D">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14:paraId="1D6A5FE1">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14:paraId="79C44C78">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14:paraId="02D2EEBF">
      <w:pPr>
        <w:tabs>
          <w:tab w:val="left" w:pos="0"/>
        </w:tabs>
        <w:spacing w:line="360" w:lineRule="auto"/>
        <w:rPr>
          <w:rFonts w:cs="仿宋_GB2312" w:asciiTheme="minorEastAsia" w:hAnsiTheme="minorEastAsia" w:eastAsiaTheme="minorEastAsia"/>
          <w:b/>
          <w:color w:val="auto"/>
          <w:sz w:val="36"/>
          <w:szCs w:val="36"/>
          <w:highlight w:val="none"/>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8"/>
      <w:bookmarkStart w:id="52" w:name="_Hlt74729768"/>
      <w:bookmarkEnd w:id="52"/>
      <w:bookmarkStart w:id="53" w:name="_Hlt74730295"/>
      <w:bookmarkEnd w:id="53"/>
      <w:bookmarkStart w:id="54" w:name="_Hlt75236011"/>
      <w:bookmarkEnd w:id="54"/>
      <w:bookmarkStart w:id="55" w:name="_Hlt75236290"/>
      <w:bookmarkEnd w:id="55"/>
      <w:bookmarkStart w:id="56" w:name="_Hlt68072990"/>
      <w:bookmarkEnd w:id="56"/>
      <w:bookmarkStart w:id="57" w:name="_Hlt68057669"/>
      <w:bookmarkEnd w:id="57"/>
      <w:bookmarkStart w:id="58" w:name="_Hlt75236101"/>
      <w:bookmarkEnd w:id="58"/>
      <w:bookmarkStart w:id="59" w:name="_Hlt74707468"/>
      <w:bookmarkEnd w:id="59"/>
      <w:bookmarkStart w:id="60" w:name="_Hlt74714665"/>
      <w:bookmarkEnd w:id="60"/>
      <w:bookmarkStart w:id="61" w:name="第三部分"/>
      <w:bookmarkStart w:id="62" w:name="_Toc164416483"/>
      <w:r>
        <w:rPr>
          <w:rFonts w:cs="仿宋_GB2312" w:asciiTheme="minorEastAsia" w:hAnsiTheme="minorEastAsia" w:eastAsiaTheme="minorEastAsia"/>
          <w:b/>
          <w:color w:val="auto"/>
          <w:sz w:val="36"/>
          <w:szCs w:val="36"/>
          <w:highlight w:val="none"/>
        </w:rPr>
        <w:br w:type="page"/>
      </w:r>
    </w:p>
    <w:p w14:paraId="1CFA1AF8">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第四章  采购需求</w:t>
      </w:r>
    </w:p>
    <w:p w14:paraId="384A67B8">
      <w:pPr>
        <w:adjustRightInd/>
        <w:spacing w:line="360" w:lineRule="auto"/>
        <w:jc w:val="left"/>
        <w:outlineLvl w:val="0"/>
        <w:rPr>
          <w:rFonts w:cs="仿宋_GB2312" w:asciiTheme="minorEastAsia" w:hAnsiTheme="minorEastAsia" w:eastAsiaTheme="minorEastAsia"/>
          <w:b/>
          <w:color w:val="auto"/>
          <w:sz w:val="36"/>
          <w:szCs w:val="36"/>
          <w:highlight w:val="none"/>
          <w:u w:val="single"/>
        </w:rPr>
      </w:pPr>
      <w:r>
        <w:rPr>
          <w:rFonts w:hint="eastAsia" w:asciiTheme="minorEastAsia" w:hAnsiTheme="minorEastAsia" w:eastAsiaTheme="minorEastAsia"/>
          <w:color w:val="auto"/>
          <w:sz w:val="24"/>
          <w:highlight w:val="none"/>
          <w:u w:val="single"/>
        </w:rPr>
        <w:t>注：“▲” 系指实质性要求条款， “</w:t>
      </w:r>
      <w:r>
        <w:rPr>
          <w:rFonts w:hint="eastAsia" w:asciiTheme="minorEastAsia" w:hAnsiTheme="minorEastAsia" w:eastAsiaTheme="minorEastAsia"/>
          <w:b/>
          <w:color w:val="auto"/>
          <w:sz w:val="24"/>
          <w:highlight w:val="none"/>
          <w:u w:val="single"/>
        </w:rPr>
        <w:t>※</w:t>
      </w:r>
      <w:r>
        <w:rPr>
          <w:rFonts w:hint="eastAsia" w:asciiTheme="minorEastAsia" w:hAnsiTheme="minorEastAsia" w:eastAsiaTheme="minorEastAsia"/>
          <w:color w:val="auto"/>
          <w:sz w:val="24"/>
          <w:highlight w:val="none"/>
          <w:u w:val="single"/>
        </w:rPr>
        <w:t>”系指磋商过程中可能实质性变动的内容。</w:t>
      </w:r>
    </w:p>
    <w:p w14:paraId="2E36062A">
      <w:pPr>
        <w:pStyle w:val="3"/>
        <w:numPr>
          <w:ilvl w:val="255"/>
          <w:numId w:val="0"/>
        </w:numPr>
        <w:tabs>
          <w:tab w:val="left" w:pos="578"/>
          <w:tab w:val="clear" w:pos="432"/>
        </w:tabs>
        <w:ind w:left="854"/>
        <w:rPr>
          <w:rFonts w:ascii="Arial" w:hAnsi="Arial" w:eastAsia="宋体" w:cs="Arial"/>
          <w:color w:val="auto"/>
          <w:sz w:val="24"/>
          <w:szCs w:val="24"/>
          <w:highlight w:val="none"/>
        </w:rPr>
      </w:pPr>
      <w:bookmarkStart w:id="63" w:name="_Toc24414"/>
      <w:r>
        <w:rPr>
          <w:rFonts w:ascii="Arial" w:hAnsi="Arial" w:eastAsia="宋体" w:cs="Arial"/>
          <w:color w:val="auto"/>
          <w:sz w:val="24"/>
          <w:szCs w:val="24"/>
          <w:highlight w:val="none"/>
        </w:rPr>
        <w:t>第一部分 采购内容一览表</w:t>
      </w:r>
      <w:bookmarkEnd w:id="63"/>
    </w:p>
    <w:tbl>
      <w:tblPr>
        <w:tblStyle w:val="61"/>
        <w:tblW w:w="96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4"/>
        <w:gridCol w:w="3169"/>
        <w:gridCol w:w="553"/>
        <w:gridCol w:w="557"/>
        <w:gridCol w:w="1272"/>
        <w:gridCol w:w="2534"/>
        <w:gridCol w:w="858"/>
      </w:tblGrid>
      <w:tr w14:paraId="073C0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trPr>
        <w:tc>
          <w:tcPr>
            <w:tcW w:w="714" w:type="dxa"/>
            <w:noWrap/>
            <w:vAlign w:val="center"/>
          </w:tcPr>
          <w:p w14:paraId="0CC43802">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序号</w:t>
            </w:r>
          </w:p>
        </w:tc>
        <w:tc>
          <w:tcPr>
            <w:tcW w:w="3169" w:type="dxa"/>
            <w:noWrap/>
            <w:vAlign w:val="center"/>
          </w:tcPr>
          <w:p w14:paraId="22DFB5A6">
            <w:pPr>
              <w:widowControl/>
              <w:snapToGrid w:val="0"/>
              <w:spacing w:line="360" w:lineRule="auto"/>
              <w:jc w:val="center"/>
              <w:rPr>
                <w:rFonts w:ascii="宋体" w:hAnsi="宋体" w:cs="宋体"/>
                <w:color w:val="auto"/>
                <w:kern w:val="0"/>
                <w:szCs w:val="21"/>
                <w:highlight w:val="none"/>
              </w:rPr>
            </w:pPr>
            <w:r>
              <w:rPr>
                <w:rFonts w:ascii="宋体" w:hAnsi="宋体" w:cs="宋体"/>
                <w:color w:val="auto"/>
                <w:kern w:val="0"/>
                <w:szCs w:val="21"/>
                <w:highlight w:val="none"/>
              </w:rPr>
              <w:t>标项名称</w:t>
            </w:r>
          </w:p>
        </w:tc>
        <w:tc>
          <w:tcPr>
            <w:tcW w:w="553" w:type="dxa"/>
            <w:noWrap/>
            <w:vAlign w:val="center"/>
          </w:tcPr>
          <w:p w14:paraId="05D4F3D2">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数量</w:t>
            </w:r>
          </w:p>
        </w:tc>
        <w:tc>
          <w:tcPr>
            <w:tcW w:w="557" w:type="dxa"/>
            <w:noWrap/>
            <w:vAlign w:val="center"/>
          </w:tcPr>
          <w:p w14:paraId="4291D4BC">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单位</w:t>
            </w:r>
          </w:p>
        </w:tc>
        <w:tc>
          <w:tcPr>
            <w:tcW w:w="1272" w:type="dxa"/>
            <w:noWrap/>
            <w:vAlign w:val="center"/>
          </w:tcPr>
          <w:p w14:paraId="1A2507DC">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预算金额（</w:t>
            </w:r>
            <w:r>
              <w:rPr>
                <w:rFonts w:hint="eastAsia" w:ascii="宋体" w:hAnsi="宋体" w:cs="宋体"/>
                <w:color w:val="auto"/>
                <w:kern w:val="0"/>
                <w:szCs w:val="21"/>
                <w:highlight w:val="none"/>
                <w:lang w:eastAsia="zh-CN"/>
              </w:rPr>
              <w:t>万</w:t>
            </w:r>
            <w:r>
              <w:rPr>
                <w:rFonts w:hint="eastAsia" w:ascii="宋体" w:hAnsi="宋体" w:cs="宋体"/>
                <w:color w:val="auto"/>
                <w:kern w:val="0"/>
                <w:szCs w:val="21"/>
                <w:highlight w:val="none"/>
              </w:rPr>
              <w:t>元）</w:t>
            </w:r>
          </w:p>
        </w:tc>
        <w:tc>
          <w:tcPr>
            <w:tcW w:w="2534" w:type="dxa"/>
            <w:noWrap/>
            <w:vAlign w:val="center"/>
          </w:tcPr>
          <w:p w14:paraId="04115A0A">
            <w:pPr>
              <w:widowControl/>
              <w:snapToGrid w:val="0"/>
              <w:spacing w:line="360" w:lineRule="auto"/>
              <w:jc w:val="center"/>
              <w:rPr>
                <w:rFonts w:ascii="宋体" w:hAnsi="宋体" w:cs="宋体"/>
                <w:color w:val="auto"/>
                <w:kern w:val="0"/>
                <w:szCs w:val="21"/>
                <w:highlight w:val="none"/>
              </w:rPr>
            </w:pPr>
            <w:r>
              <w:rPr>
                <w:rFonts w:ascii="宋体" w:hAnsi="宋体" w:cs="宋体"/>
                <w:color w:val="auto"/>
                <w:kern w:val="0"/>
                <w:szCs w:val="21"/>
                <w:highlight w:val="none"/>
              </w:rPr>
              <w:t>简要规格描述</w:t>
            </w:r>
          </w:p>
        </w:tc>
        <w:tc>
          <w:tcPr>
            <w:tcW w:w="858" w:type="dxa"/>
            <w:noWrap/>
            <w:vAlign w:val="center"/>
          </w:tcPr>
          <w:p w14:paraId="2D6CA681">
            <w:pPr>
              <w:widowControl/>
              <w:snapToGrid w:val="0"/>
              <w:spacing w:line="360" w:lineRule="auto"/>
              <w:jc w:val="center"/>
              <w:rPr>
                <w:rFonts w:ascii="宋体" w:hAnsi="宋体" w:cs="宋体"/>
                <w:color w:val="auto"/>
                <w:kern w:val="0"/>
                <w:szCs w:val="21"/>
                <w:highlight w:val="none"/>
              </w:rPr>
            </w:pPr>
            <w:r>
              <w:rPr>
                <w:rFonts w:ascii="Arial" w:hAnsi="Arial" w:cs="Arial"/>
                <w:color w:val="auto"/>
                <w:kern w:val="0"/>
                <w:szCs w:val="21"/>
                <w:highlight w:val="none"/>
              </w:rPr>
              <w:t>备注</w:t>
            </w:r>
          </w:p>
        </w:tc>
      </w:tr>
      <w:tr w14:paraId="2022C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714" w:type="dxa"/>
            <w:noWrap/>
            <w:vAlign w:val="center"/>
          </w:tcPr>
          <w:p w14:paraId="1F1DA55F">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3169" w:type="dxa"/>
            <w:noWrap/>
            <w:vAlign w:val="center"/>
          </w:tcPr>
          <w:p w14:paraId="785021F4">
            <w:pPr>
              <w:widowControl/>
              <w:snapToGrid w:val="0"/>
              <w:spacing w:line="360" w:lineRule="auto"/>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浙江省商务厅2025年重大活动保障服务</w:t>
            </w:r>
          </w:p>
        </w:tc>
        <w:tc>
          <w:tcPr>
            <w:tcW w:w="553" w:type="dxa"/>
            <w:noWrap/>
            <w:vAlign w:val="center"/>
          </w:tcPr>
          <w:p w14:paraId="47AA7306">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557" w:type="dxa"/>
            <w:noWrap/>
            <w:vAlign w:val="center"/>
          </w:tcPr>
          <w:p w14:paraId="7AD8BEFD">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项</w:t>
            </w:r>
          </w:p>
        </w:tc>
        <w:tc>
          <w:tcPr>
            <w:tcW w:w="1272" w:type="dxa"/>
            <w:noWrap/>
            <w:vAlign w:val="center"/>
          </w:tcPr>
          <w:p w14:paraId="5C3AE2CB">
            <w:pPr>
              <w:widowControl/>
              <w:snapToGrid w:val="0"/>
              <w:spacing w:line="360" w:lineRule="auto"/>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85.00</w:t>
            </w:r>
          </w:p>
        </w:tc>
        <w:tc>
          <w:tcPr>
            <w:tcW w:w="2534" w:type="dxa"/>
            <w:noWrap/>
            <w:vAlign w:val="center"/>
          </w:tcPr>
          <w:p w14:paraId="34AFEA8A">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详见“第二部分 采购需求”</w:t>
            </w:r>
          </w:p>
        </w:tc>
        <w:tc>
          <w:tcPr>
            <w:tcW w:w="858" w:type="dxa"/>
            <w:noWrap/>
            <w:vAlign w:val="center"/>
          </w:tcPr>
          <w:p w14:paraId="207615CF">
            <w:pPr>
              <w:widowControl/>
              <w:snapToGrid w:val="0"/>
              <w:spacing w:line="360" w:lineRule="auto"/>
              <w:jc w:val="center"/>
              <w:rPr>
                <w:rFonts w:ascii="宋体" w:hAnsi="宋体" w:cs="宋体"/>
                <w:bCs/>
                <w:color w:val="auto"/>
                <w:kern w:val="0"/>
                <w:szCs w:val="21"/>
                <w:highlight w:val="none"/>
              </w:rPr>
            </w:pPr>
          </w:p>
        </w:tc>
      </w:tr>
    </w:tbl>
    <w:p w14:paraId="4D087221">
      <w:pPr>
        <w:keepNext/>
        <w:keepLines/>
        <w:snapToGrid w:val="0"/>
        <w:spacing w:line="300" w:lineRule="auto"/>
        <w:ind w:firstLine="420" w:firstLineChars="200"/>
        <w:rPr>
          <w:rFonts w:ascii="Arial" w:hAnsi="Arial" w:cs="Arial"/>
          <w:color w:val="auto"/>
          <w:highlight w:val="none"/>
        </w:rPr>
      </w:pPr>
      <w:r>
        <w:rPr>
          <w:rFonts w:hint="eastAsia" w:ascii="Arial" w:hAnsi="Arial" w:cs="Arial"/>
          <w:color w:val="auto"/>
          <w:highlight w:val="none"/>
        </w:rPr>
        <w:t>说明：供应商可以根据自身情况选择其中一个或多个标项进行响应。</w:t>
      </w:r>
    </w:p>
    <w:p w14:paraId="5DA9FD74">
      <w:pPr>
        <w:pStyle w:val="3"/>
        <w:numPr>
          <w:ilvl w:val="255"/>
          <w:numId w:val="0"/>
        </w:numPr>
        <w:tabs>
          <w:tab w:val="left" w:pos="578"/>
          <w:tab w:val="clear" w:pos="432"/>
        </w:tabs>
        <w:ind w:left="854"/>
        <w:rPr>
          <w:rFonts w:ascii="Arial" w:hAnsi="Arial" w:eastAsia="宋体" w:cs="Arial"/>
          <w:color w:val="auto"/>
          <w:sz w:val="24"/>
          <w:szCs w:val="24"/>
          <w:highlight w:val="none"/>
        </w:rPr>
      </w:pPr>
      <w:bookmarkStart w:id="64" w:name="_Toc342"/>
      <w:r>
        <w:rPr>
          <w:rFonts w:ascii="Arial" w:hAnsi="Arial" w:eastAsia="宋体" w:cs="Arial"/>
          <w:color w:val="auto"/>
          <w:sz w:val="24"/>
          <w:szCs w:val="24"/>
          <w:highlight w:val="none"/>
        </w:rPr>
        <w:t>第二部分 采购需求</w:t>
      </w:r>
      <w:bookmarkEnd w:id="64"/>
    </w:p>
    <w:p w14:paraId="59B2E2A8">
      <w:pPr>
        <w:spacing w:line="360" w:lineRule="auto"/>
        <w:jc w:val="left"/>
        <w:rPr>
          <w:b/>
          <w:szCs w:val="21"/>
        </w:rPr>
      </w:pPr>
      <w:r>
        <w:rPr>
          <w:rFonts w:hAnsi="宋体"/>
          <w:b/>
          <w:szCs w:val="21"/>
        </w:rPr>
        <w:t>一、项目概述</w:t>
      </w:r>
    </w:p>
    <w:p w14:paraId="7B29045F">
      <w:pPr>
        <w:widowControl/>
        <w:spacing w:line="360" w:lineRule="auto"/>
        <w:ind w:firstLine="420" w:firstLineChars="200"/>
        <w:contextualSpacing/>
        <w:jc w:val="left"/>
        <w:rPr>
          <w:kern w:val="0"/>
          <w:szCs w:val="21"/>
          <w:highlight w:val="none"/>
          <w:lang w:bidi="en-US"/>
        </w:rPr>
      </w:pPr>
      <w:r>
        <w:rPr>
          <w:rFonts w:hAnsi="宋体"/>
          <w:kern w:val="0"/>
          <w:szCs w:val="21"/>
          <w:highlight w:val="none"/>
          <w:lang w:bidi="en-US"/>
        </w:rPr>
        <w:t>本项目围绕</w:t>
      </w:r>
      <w:r>
        <w:rPr>
          <w:rFonts w:hint="eastAsia" w:hAnsi="宋体"/>
          <w:kern w:val="0"/>
          <w:szCs w:val="21"/>
          <w:highlight w:val="none"/>
          <w:lang w:val="en-US" w:eastAsia="zh-CN" w:bidi="en-US"/>
        </w:rPr>
        <w:t>浙江省商务厅重大活动保障服务</w:t>
      </w:r>
      <w:r>
        <w:rPr>
          <w:rFonts w:hAnsi="宋体"/>
          <w:kern w:val="0"/>
          <w:szCs w:val="21"/>
          <w:highlight w:val="none"/>
          <w:lang w:bidi="en-US"/>
        </w:rPr>
        <w:t>工作任务，采用购买服务的形式，提供</w:t>
      </w:r>
      <w:r>
        <w:rPr>
          <w:rFonts w:hint="eastAsia" w:hAnsi="宋体"/>
          <w:kern w:val="0"/>
          <w:szCs w:val="21"/>
          <w:highlight w:val="none"/>
          <w:lang w:val="en-US" w:eastAsia="zh-CN" w:bidi="en-US"/>
        </w:rPr>
        <w:t>会议服务、</w:t>
      </w:r>
      <w:r>
        <w:rPr>
          <w:rFonts w:hAnsi="宋体"/>
          <w:kern w:val="0"/>
          <w:szCs w:val="21"/>
          <w:highlight w:val="none"/>
          <w:lang w:bidi="en-US"/>
        </w:rPr>
        <w:t>车辆保障</w:t>
      </w:r>
      <w:r>
        <w:rPr>
          <w:rFonts w:hAnsi="宋体"/>
          <w:szCs w:val="21"/>
          <w:highlight w:val="none"/>
          <w:lang w:val="zh-CN"/>
        </w:rPr>
        <w:t>以及日常后勤保障</w:t>
      </w:r>
      <w:r>
        <w:rPr>
          <w:rFonts w:hint="eastAsia" w:hAnsi="宋体"/>
          <w:kern w:val="0"/>
          <w:szCs w:val="21"/>
          <w:highlight w:val="none"/>
          <w:lang w:val="en-US" w:eastAsia="zh-CN" w:bidi="en-US"/>
        </w:rPr>
        <w:t>等</w:t>
      </w:r>
      <w:r>
        <w:rPr>
          <w:rFonts w:hAnsi="宋体"/>
          <w:kern w:val="0"/>
          <w:szCs w:val="21"/>
          <w:highlight w:val="none"/>
          <w:lang w:bidi="en-US"/>
        </w:rPr>
        <w:t>工作。</w:t>
      </w:r>
    </w:p>
    <w:p w14:paraId="143151B0">
      <w:pPr>
        <w:spacing w:line="360" w:lineRule="auto"/>
        <w:jc w:val="left"/>
        <w:rPr>
          <w:b/>
          <w:szCs w:val="21"/>
        </w:rPr>
      </w:pPr>
      <w:r>
        <w:rPr>
          <w:b/>
          <w:szCs w:val="21"/>
        </w:rPr>
        <w:t xml:space="preserve"> </w:t>
      </w:r>
      <w:r>
        <w:rPr>
          <w:rFonts w:hAnsi="宋体"/>
          <w:b/>
          <w:szCs w:val="21"/>
        </w:rPr>
        <w:t>二、需求一览表</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
        <w:gridCol w:w="2160"/>
        <w:gridCol w:w="5580"/>
      </w:tblGrid>
      <w:tr w14:paraId="414CE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980" w:type="dxa"/>
            <w:noWrap w:val="0"/>
            <w:vAlign w:val="center"/>
          </w:tcPr>
          <w:p w14:paraId="5CF86C35">
            <w:pPr>
              <w:snapToGrid w:val="0"/>
              <w:spacing w:line="360" w:lineRule="auto"/>
              <w:jc w:val="center"/>
              <w:rPr>
                <w:b/>
                <w:szCs w:val="21"/>
              </w:rPr>
            </w:pPr>
            <w:r>
              <w:rPr>
                <w:rFonts w:hAnsi="宋体"/>
                <w:b/>
                <w:szCs w:val="21"/>
              </w:rPr>
              <w:t>标项</w:t>
            </w:r>
          </w:p>
        </w:tc>
        <w:tc>
          <w:tcPr>
            <w:tcW w:w="2160" w:type="dxa"/>
            <w:noWrap w:val="0"/>
            <w:vAlign w:val="center"/>
          </w:tcPr>
          <w:p w14:paraId="2774D0E9">
            <w:pPr>
              <w:snapToGrid w:val="0"/>
              <w:spacing w:line="360" w:lineRule="auto"/>
              <w:jc w:val="center"/>
              <w:rPr>
                <w:b/>
                <w:szCs w:val="21"/>
              </w:rPr>
            </w:pPr>
            <w:r>
              <w:rPr>
                <w:rFonts w:hAnsi="宋体"/>
                <w:b/>
                <w:szCs w:val="21"/>
              </w:rPr>
              <w:t>标项名称</w:t>
            </w:r>
          </w:p>
        </w:tc>
        <w:tc>
          <w:tcPr>
            <w:tcW w:w="5580" w:type="dxa"/>
            <w:noWrap w:val="0"/>
            <w:vAlign w:val="center"/>
          </w:tcPr>
          <w:p w14:paraId="7DC1C837">
            <w:pPr>
              <w:snapToGrid w:val="0"/>
              <w:spacing w:line="360" w:lineRule="auto"/>
              <w:jc w:val="center"/>
              <w:rPr>
                <w:b/>
                <w:szCs w:val="21"/>
              </w:rPr>
            </w:pPr>
            <w:r>
              <w:rPr>
                <w:rFonts w:hAnsi="宋体"/>
                <w:b/>
                <w:szCs w:val="21"/>
              </w:rPr>
              <w:t>项目简述</w:t>
            </w:r>
          </w:p>
        </w:tc>
      </w:tr>
      <w:tr w14:paraId="04C2E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6" w:hRule="atLeast"/>
          <w:jc w:val="center"/>
        </w:trPr>
        <w:tc>
          <w:tcPr>
            <w:tcW w:w="980" w:type="dxa"/>
            <w:noWrap w:val="0"/>
            <w:vAlign w:val="center"/>
          </w:tcPr>
          <w:p w14:paraId="29C9C0C5">
            <w:pPr>
              <w:snapToGrid w:val="0"/>
              <w:spacing w:line="360" w:lineRule="auto"/>
              <w:jc w:val="center"/>
              <w:rPr>
                <w:szCs w:val="21"/>
              </w:rPr>
            </w:pPr>
            <w:r>
              <w:rPr>
                <w:szCs w:val="21"/>
              </w:rPr>
              <w:t>1</w:t>
            </w:r>
          </w:p>
        </w:tc>
        <w:tc>
          <w:tcPr>
            <w:tcW w:w="2160" w:type="dxa"/>
            <w:noWrap w:val="0"/>
            <w:vAlign w:val="center"/>
          </w:tcPr>
          <w:p w14:paraId="2F325FE7">
            <w:pPr>
              <w:tabs>
                <w:tab w:val="left" w:pos="720"/>
              </w:tabs>
              <w:spacing w:line="360" w:lineRule="auto"/>
              <w:jc w:val="center"/>
              <w:rPr>
                <w:szCs w:val="21"/>
                <w:lang w:val="zh-CN"/>
              </w:rPr>
            </w:pPr>
            <w:r>
              <w:rPr>
                <w:rFonts w:hint="eastAsia" w:hAnsi="宋体"/>
                <w:szCs w:val="21"/>
                <w:lang w:val="zh-CN"/>
              </w:rPr>
              <w:t>浙江省商务厅202</w:t>
            </w:r>
            <w:r>
              <w:rPr>
                <w:rFonts w:hint="eastAsia" w:hAnsi="宋体"/>
                <w:szCs w:val="21"/>
                <w:lang w:val="en-US" w:eastAsia="zh-CN"/>
              </w:rPr>
              <w:t>5</w:t>
            </w:r>
            <w:r>
              <w:rPr>
                <w:rFonts w:hint="eastAsia" w:hAnsi="宋体"/>
                <w:szCs w:val="21"/>
                <w:lang w:val="zh-CN"/>
              </w:rPr>
              <w:t>年重大活动保障服务</w:t>
            </w:r>
          </w:p>
        </w:tc>
        <w:tc>
          <w:tcPr>
            <w:tcW w:w="5580" w:type="dxa"/>
            <w:noWrap w:val="0"/>
            <w:vAlign w:val="center"/>
          </w:tcPr>
          <w:p w14:paraId="5BABCA3E">
            <w:pPr>
              <w:tabs>
                <w:tab w:val="left" w:pos="720"/>
              </w:tabs>
              <w:spacing w:line="360" w:lineRule="auto"/>
              <w:jc w:val="center"/>
              <w:rPr>
                <w:szCs w:val="21"/>
                <w:lang w:val="zh-CN"/>
              </w:rPr>
            </w:pPr>
            <w:bookmarkStart w:id="65" w:name="B16_简要技术要求、用途"/>
            <w:bookmarkEnd w:id="65"/>
            <w:r>
              <w:rPr>
                <w:rFonts w:hint="eastAsia" w:ascii="宋体" w:hAnsi="宋体" w:eastAsia="宋体" w:cs="宋体"/>
                <w:sz w:val="24"/>
                <w:szCs w:val="24"/>
                <w:lang w:val="zh-CN"/>
              </w:rPr>
              <w:t>需承担</w:t>
            </w:r>
            <w:r>
              <w:rPr>
                <w:rFonts w:hint="eastAsia" w:ascii="宋体" w:hAnsi="宋体" w:eastAsia="宋体" w:cs="宋体"/>
                <w:sz w:val="24"/>
                <w:szCs w:val="24"/>
                <w:u w:val="none" w:color="auto"/>
                <w:lang w:val="en-US" w:eastAsia="zh-CN"/>
              </w:rPr>
              <w:t>第八届中国国际进口博览会、137-138届中国进出口商品交易会、中国国际消费品博览会、金秋购物节、浙里来消费等系列活动</w:t>
            </w:r>
            <w:r>
              <w:rPr>
                <w:rFonts w:hint="eastAsia" w:ascii="宋体" w:hAnsi="宋体" w:eastAsia="宋体" w:cs="宋体"/>
                <w:sz w:val="24"/>
                <w:szCs w:val="24"/>
              </w:rPr>
              <w:t>的会前活动保障、会务服务接待及人员出行等相关保障服务工作</w:t>
            </w:r>
            <w:r>
              <w:rPr>
                <w:rFonts w:hint="eastAsia" w:ascii="宋体" w:hAnsi="宋体" w:eastAsia="宋体" w:cs="宋体"/>
                <w:sz w:val="24"/>
                <w:szCs w:val="24"/>
                <w:lang w:val="zh-CN"/>
              </w:rPr>
              <w:t>。</w:t>
            </w:r>
          </w:p>
        </w:tc>
      </w:tr>
    </w:tbl>
    <w:p w14:paraId="5797D7F8">
      <w:pPr>
        <w:tabs>
          <w:tab w:val="left" w:pos="720"/>
        </w:tabs>
        <w:spacing w:line="360" w:lineRule="auto"/>
        <w:ind w:firstLine="422" w:firstLineChars="200"/>
        <w:rPr>
          <w:szCs w:val="21"/>
        </w:rPr>
      </w:pPr>
      <w:r>
        <w:rPr>
          <w:b/>
          <w:szCs w:val="21"/>
        </w:rPr>
        <w:t>1</w:t>
      </w:r>
      <w:r>
        <w:rPr>
          <w:rFonts w:hAnsi="宋体"/>
          <w:b/>
          <w:szCs w:val="21"/>
        </w:rPr>
        <w:t>．服务期限：</w:t>
      </w:r>
      <w:r>
        <w:rPr>
          <w:rFonts w:hint="eastAsia"/>
          <w:snapToGrid w:val="0"/>
          <w:kern w:val="0"/>
          <w:szCs w:val="21"/>
          <w:lang w:val="en-US" w:eastAsia="zh-CN"/>
        </w:rPr>
        <w:t>2025年度</w:t>
      </w:r>
      <w:r>
        <w:rPr>
          <w:rFonts w:hAnsi="宋体"/>
          <w:szCs w:val="21"/>
        </w:rPr>
        <w:t>。</w:t>
      </w:r>
    </w:p>
    <w:p w14:paraId="652C8D6D">
      <w:pPr>
        <w:tabs>
          <w:tab w:val="left" w:pos="720"/>
        </w:tabs>
        <w:spacing w:line="360" w:lineRule="auto"/>
        <w:ind w:firstLine="422" w:firstLineChars="200"/>
        <w:rPr>
          <w:b/>
          <w:szCs w:val="21"/>
        </w:rPr>
      </w:pPr>
      <w:r>
        <w:rPr>
          <w:b/>
          <w:szCs w:val="21"/>
        </w:rPr>
        <w:t>2</w:t>
      </w:r>
      <w:r>
        <w:rPr>
          <w:rFonts w:hAnsi="宋体"/>
          <w:b/>
          <w:szCs w:val="21"/>
        </w:rPr>
        <w:t>．服务地点</w:t>
      </w:r>
    </w:p>
    <w:p w14:paraId="6D6F5586">
      <w:pPr>
        <w:tabs>
          <w:tab w:val="left" w:pos="720"/>
        </w:tabs>
        <w:spacing w:line="360" w:lineRule="auto"/>
        <w:ind w:firstLine="420" w:firstLineChars="200"/>
        <w:rPr>
          <w:rFonts w:hint="eastAsia" w:hAnsi="宋体"/>
          <w:szCs w:val="21"/>
          <w:lang w:eastAsia="zh-CN"/>
        </w:rPr>
      </w:pPr>
      <w:r>
        <w:rPr>
          <w:rFonts w:hint="eastAsia" w:hAnsi="宋体"/>
          <w:szCs w:val="21"/>
          <w:lang w:eastAsia="zh-CN"/>
        </w:rPr>
        <w:t>各展会举办地。</w:t>
      </w:r>
    </w:p>
    <w:p w14:paraId="339BF7F0">
      <w:pPr>
        <w:tabs>
          <w:tab w:val="left" w:pos="720"/>
        </w:tabs>
        <w:spacing w:line="360" w:lineRule="auto"/>
        <w:ind w:firstLine="422" w:firstLineChars="200"/>
        <w:rPr>
          <w:b/>
          <w:szCs w:val="21"/>
        </w:rPr>
      </w:pPr>
      <w:r>
        <w:rPr>
          <w:b/>
          <w:szCs w:val="21"/>
        </w:rPr>
        <w:t>3.</w:t>
      </w:r>
      <w:r>
        <w:rPr>
          <w:rFonts w:hAnsi="宋体"/>
          <w:b/>
          <w:szCs w:val="21"/>
        </w:rPr>
        <w:t>服务内容</w:t>
      </w:r>
    </w:p>
    <w:p w14:paraId="2B8D38EB">
      <w:pPr>
        <w:spacing w:line="360" w:lineRule="auto"/>
        <w:ind w:firstLine="420" w:firstLineChars="200"/>
        <w:rPr>
          <w:szCs w:val="21"/>
        </w:rPr>
      </w:pPr>
      <w:r>
        <w:rPr>
          <w:rFonts w:hAnsi="宋体"/>
          <w:szCs w:val="21"/>
        </w:rPr>
        <w:t>需承担</w:t>
      </w:r>
      <w:r>
        <w:rPr>
          <w:rFonts w:hint="eastAsia" w:hAnsi="宋体"/>
          <w:szCs w:val="21"/>
          <w:lang w:val="en-US" w:eastAsia="zh-CN"/>
        </w:rPr>
        <w:t>会议服务、</w:t>
      </w:r>
      <w:r>
        <w:rPr>
          <w:rFonts w:hAnsi="宋体"/>
          <w:szCs w:val="21"/>
          <w:lang w:val="zh-CN"/>
        </w:rPr>
        <w:t>车辆保障以及日常后勤保障</w:t>
      </w:r>
      <w:r>
        <w:rPr>
          <w:rFonts w:hAnsi="宋体"/>
          <w:szCs w:val="21"/>
        </w:rPr>
        <w:t>，具体如下：</w:t>
      </w:r>
    </w:p>
    <w:p w14:paraId="3C2F8D51">
      <w:pPr>
        <w:numPr>
          <w:ilvl w:val="0"/>
          <w:numId w:val="0"/>
        </w:numPr>
        <w:spacing w:line="360" w:lineRule="auto"/>
        <w:ind w:firstLine="420" w:firstLineChars="200"/>
        <w:rPr>
          <w:rFonts w:hint="eastAsia" w:hAnsi="宋体"/>
          <w:szCs w:val="21"/>
          <w:lang w:val="en-US" w:eastAsia="zh-CN"/>
        </w:rPr>
      </w:pPr>
      <w:r>
        <w:rPr>
          <w:rFonts w:hint="eastAsia" w:ascii="Calibri" w:hAnsi="宋体" w:eastAsia="宋体" w:cs="Times New Roman"/>
          <w:kern w:val="2"/>
          <w:sz w:val="21"/>
          <w:szCs w:val="21"/>
          <w:lang w:val="en-US" w:eastAsia="zh-CN" w:bidi="ar-SA"/>
        </w:rPr>
        <w:t>（一）</w:t>
      </w:r>
      <w:r>
        <w:rPr>
          <w:rFonts w:hint="eastAsia" w:hAnsi="宋体"/>
          <w:szCs w:val="21"/>
          <w:highlight w:val="none"/>
          <w:lang w:val="en-US" w:eastAsia="zh-CN"/>
        </w:rPr>
        <w:t>会议服务：负责</w:t>
      </w:r>
      <w:r>
        <w:rPr>
          <w:rFonts w:hint="eastAsia" w:hAnsi="宋体"/>
          <w:szCs w:val="21"/>
          <w:highlight w:val="none"/>
        </w:rPr>
        <w:t>各类</w:t>
      </w:r>
      <w:r>
        <w:rPr>
          <w:rFonts w:hint="eastAsia" w:hAnsi="宋体"/>
          <w:szCs w:val="21"/>
          <w:highlight w:val="none"/>
          <w:lang w:eastAsia="zh-CN"/>
        </w:rPr>
        <w:t>重大活动</w:t>
      </w:r>
      <w:r>
        <w:rPr>
          <w:rFonts w:hint="eastAsia" w:hAnsi="宋体"/>
          <w:szCs w:val="21"/>
          <w:highlight w:val="none"/>
          <w:lang w:val="en-US" w:eastAsia="zh-CN"/>
        </w:rPr>
        <w:t>会前工作联络、会议服务保障。</w:t>
      </w:r>
    </w:p>
    <w:p w14:paraId="04755A1F">
      <w:pPr>
        <w:numPr>
          <w:ilvl w:val="0"/>
          <w:numId w:val="0"/>
        </w:numPr>
        <w:spacing w:line="360" w:lineRule="auto"/>
        <w:ind w:firstLine="420" w:firstLineChars="200"/>
        <w:rPr>
          <w:szCs w:val="21"/>
        </w:rPr>
      </w:pPr>
      <w:r>
        <w:rPr>
          <w:rFonts w:hint="eastAsia" w:hAnsi="宋体"/>
          <w:szCs w:val="21"/>
          <w:lang w:eastAsia="zh-CN"/>
        </w:rPr>
        <w:t>（</w:t>
      </w:r>
      <w:r>
        <w:rPr>
          <w:rFonts w:hint="eastAsia" w:hAnsi="宋体"/>
          <w:szCs w:val="21"/>
          <w:lang w:val="en-US" w:eastAsia="zh-CN"/>
        </w:rPr>
        <w:t>二</w:t>
      </w:r>
      <w:r>
        <w:rPr>
          <w:rFonts w:hint="eastAsia" w:hAnsi="宋体"/>
          <w:szCs w:val="21"/>
          <w:lang w:eastAsia="zh-CN"/>
        </w:rPr>
        <w:t>）</w:t>
      </w:r>
      <w:r>
        <w:rPr>
          <w:rFonts w:hAnsi="宋体"/>
          <w:szCs w:val="21"/>
          <w:lang w:val="zh-CN"/>
        </w:rPr>
        <w:t>车辆保障</w:t>
      </w:r>
      <w:r>
        <w:rPr>
          <w:rFonts w:hAnsi="宋体"/>
          <w:szCs w:val="21"/>
        </w:rPr>
        <w:t>：</w:t>
      </w:r>
      <w:r>
        <w:rPr>
          <w:rFonts w:hint="eastAsia" w:hAnsi="宋体"/>
          <w:szCs w:val="21"/>
        </w:rPr>
        <w:t>承担各类</w:t>
      </w:r>
      <w:r>
        <w:rPr>
          <w:rFonts w:hint="eastAsia" w:hAnsi="宋体"/>
          <w:szCs w:val="21"/>
          <w:lang w:eastAsia="zh-CN"/>
        </w:rPr>
        <w:t>重大活动</w:t>
      </w:r>
      <w:r>
        <w:rPr>
          <w:rFonts w:hint="eastAsia" w:hAnsi="宋体"/>
          <w:szCs w:val="21"/>
        </w:rPr>
        <w:t>会务</w:t>
      </w:r>
      <w:r>
        <w:rPr>
          <w:rFonts w:hint="eastAsia" w:hAnsi="宋体"/>
          <w:szCs w:val="21"/>
          <w:lang w:eastAsia="zh-CN"/>
        </w:rPr>
        <w:t>、</w:t>
      </w:r>
      <w:r>
        <w:rPr>
          <w:rFonts w:hint="eastAsia" w:hAnsi="宋体"/>
          <w:szCs w:val="21"/>
        </w:rPr>
        <w:t>公务活动车辆保障</w:t>
      </w:r>
      <w:r>
        <w:rPr>
          <w:rFonts w:hAnsi="宋体"/>
          <w:szCs w:val="21"/>
        </w:rPr>
        <w:t>。</w:t>
      </w:r>
    </w:p>
    <w:p w14:paraId="0DAEE663">
      <w:pPr>
        <w:spacing w:line="360" w:lineRule="auto"/>
        <w:ind w:firstLine="420" w:firstLineChars="200"/>
        <w:rPr>
          <w:rFonts w:hint="eastAsia" w:hAnsi="宋体"/>
          <w:b/>
          <w:szCs w:val="21"/>
          <w:highlight w:val="yellow"/>
        </w:rPr>
      </w:pPr>
      <w:r>
        <w:rPr>
          <w:rFonts w:hAnsi="宋体"/>
          <w:szCs w:val="21"/>
        </w:rPr>
        <w:t>（</w:t>
      </w:r>
      <w:r>
        <w:rPr>
          <w:rFonts w:hint="eastAsia" w:hAnsi="宋体"/>
          <w:szCs w:val="21"/>
          <w:lang w:val="en-US" w:eastAsia="zh-CN"/>
        </w:rPr>
        <w:t>三</w:t>
      </w:r>
      <w:r>
        <w:rPr>
          <w:rFonts w:hAnsi="宋体"/>
          <w:szCs w:val="21"/>
        </w:rPr>
        <w:t>）</w:t>
      </w:r>
      <w:r>
        <w:rPr>
          <w:rFonts w:hAnsi="宋体"/>
          <w:szCs w:val="21"/>
          <w:lang w:val="zh-CN"/>
        </w:rPr>
        <w:t>日常后勤保障</w:t>
      </w:r>
      <w:r>
        <w:rPr>
          <w:rFonts w:hAnsi="宋体"/>
          <w:szCs w:val="21"/>
        </w:rPr>
        <w:t>：</w:t>
      </w:r>
      <w:r>
        <w:rPr>
          <w:rFonts w:hint="eastAsia" w:hAnsi="宋体"/>
          <w:szCs w:val="21"/>
          <w:lang w:val="en-US" w:eastAsia="zh-CN"/>
        </w:rPr>
        <w:t>负责</w:t>
      </w:r>
      <w:r>
        <w:rPr>
          <w:rFonts w:hint="eastAsia" w:hAnsi="宋体"/>
          <w:szCs w:val="21"/>
          <w:lang w:eastAsia="zh-CN"/>
        </w:rPr>
        <w:t>重大活动</w:t>
      </w:r>
      <w:r>
        <w:rPr>
          <w:rFonts w:hAnsi="宋体"/>
          <w:szCs w:val="21"/>
        </w:rPr>
        <w:t>日常</w:t>
      </w:r>
      <w:r>
        <w:rPr>
          <w:rFonts w:hAnsi="宋体"/>
          <w:szCs w:val="21"/>
          <w:lang w:val="zh-CN"/>
        </w:rPr>
        <w:t>后勤保障</w:t>
      </w:r>
      <w:r>
        <w:rPr>
          <w:rFonts w:hAnsi="宋体"/>
          <w:szCs w:val="21"/>
        </w:rPr>
        <w:t>工作。</w:t>
      </w:r>
    </w:p>
    <w:p w14:paraId="41BEB979">
      <w:pPr>
        <w:tabs>
          <w:tab w:val="left" w:pos="720"/>
        </w:tabs>
        <w:spacing w:line="360" w:lineRule="auto"/>
        <w:jc w:val="left"/>
        <w:rPr>
          <w:rFonts w:hAnsi="宋体"/>
          <w:b/>
          <w:szCs w:val="21"/>
        </w:rPr>
      </w:pPr>
      <w:r>
        <w:rPr>
          <w:rFonts w:hint="eastAsia" w:hAnsi="宋体"/>
          <w:b/>
          <w:szCs w:val="21"/>
          <w:lang w:val="en-US" w:eastAsia="zh-CN"/>
        </w:rPr>
        <w:t>三</w:t>
      </w:r>
      <w:r>
        <w:rPr>
          <w:rFonts w:hint="eastAsia" w:hAnsi="宋体"/>
          <w:b/>
          <w:szCs w:val="21"/>
        </w:rPr>
        <w:t>、服务质量要求</w:t>
      </w:r>
    </w:p>
    <w:p w14:paraId="3C41457B">
      <w:pPr>
        <w:spacing w:line="360" w:lineRule="auto"/>
        <w:ind w:firstLine="420" w:firstLineChars="200"/>
        <w:rPr>
          <w:szCs w:val="21"/>
        </w:rPr>
      </w:pPr>
      <w:r>
        <w:rPr>
          <w:szCs w:val="21"/>
        </w:rPr>
        <w:t>1</w:t>
      </w:r>
      <w:r>
        <w:rPr>
          <w:rFonts w:hint="eastAsia" w:hAnsi="宋体"/>
          <w:szCs w:val="21"/>
        </w:rPr>
        <w:t>.</w:t>
      </w:r>
      <w:r>
        <w:rPr>
          <w:rFonts w:hAnsi="宋体"/>
          <w:szCs w:val="21"/>
        </w:rPr>
        <w:t>投标人中标后应按照本项目招标需求的服务范围、内容及目标要求等提供服务。</w:t>
      </w:r>
    </w:p>
    <w:p w14:paraId="3DF4309E">
      <w:pPr>
        <w:spacing w:line="360" w:lineRule="auto"/>
        <w:ind w:firstLine="420" w:firstLineChars="200"/>
        <w:rPr>
          <w:szCs w:val="21"/>
        </w:rPr>
      </w:pPr>
      <w:r>
        <w:rPr>
          <w:szCs w:val="21"/>
        </w:rPr>
        <w:t>2</w:t>
      </w:r>
      <w:r>
        <w:rPr>
          <w:rFonts w:hint="eastAsia" w:hAnsi="宋体"/>
          <w:szCs w:val="21"/>
        </w:rPr>
        <w:t>.</w:t>
      </w:r>
      <w:r>
        <w:rPr>
          <w:rFonts w:hAnsi="宋体"/>
          <w:szCs w:val="21"/>
        </w:rPr>
        <w:t>投标人应具备浙江省或有关行业管理部门规定的在浙江省内实施本项目服务所需的资质、资格和一切手续（如有的话），由此引起的所有有关事宜及费用由投标人自行负责。</w:t>
      </w:r>
    </w:p>
    <w:p w14:paraId="30DF8404">
      <w:pPr>
        <w:spacing w:line="360" w:lineRule="auto"/>
        <w:ind w:firstLine="420" w:firstLineChars="200"/>
        <w:rPr>
          <w:szCs w:val="21"/>
        </w:rPr>
      </w:pPr>
      <w:r>
        <w:rPr>
          <w:szCs w:val="21"/>
        </w:rPr>
        <w:t>3</w:t>
      </w:r>
      <w:r>
        <w:rPr>
          <w:rFonts w:hint="eastAsia" w:hAnsi="宋体"/>
          <w:szCs w:val="21"/>
        </w:rPr>
        <w:t>.</w:t>
      </w:r>
      <w:r>
        <w:rPr>
          <w:rFonts w:hAnsi="宋体"/>
          <w:szCs w:val="21"/>
        </w:rPr>
        <w:t>服务管理</w:t>
      </w:r>
    </w:p>
    <w:p w14:paraId="37775F07">
      <w:pPr>
        <w:spacing w:line="360" w:lineRule="auto"/>
        <w:ind w:firstLine="420" w:firstLineChars="200"/>
        <w:rPr>
          <w:szCs w:val="21"/>
        </w:rPr>
      </w:pPr>
      <w:r>
        <w:rPr>
          <w:rFonts w:hint="eastAsia" w:hAnsi="宋体"/>
          <w:szCs w:val="21"/>
        </w:rPr>
        <w:t>3.1</w:t>
      </w:r>
      <w:r>
        <w:rPr>
          <w:rFonts w:hAnsi="宋体"/>
          <w:szCs w:val="21"/>
        </w:rPr>
        <w:t>在项目服务实施期间，中标人应严格执行国家、地方、行业等各项有关本项目业务管理和安全作业的法律、法规和制度，积极主动加强和服务业务及安全等有关的管理工作，并按规定承担相应的费用。中标人因违反规定造成的一切损失和责任由其承担。</w:t>
      </w:r>
    </w:p>
    <w:p w14:paraId="0924FD8C">
      <w:pPr>
        <w:spacing w:line="360" w:lineRule="auto"/>
        <w:ind w:firstLine="420" w:firstLineChars="200"/>
        <w:rPr>
          <w:szCs w:val="21"/>
        </w:rPr>
      </w:pPr>
      <w:r>
        <w:rPr>
          <w:rFonts w:hint="eastAsia" w:hAnsi="宋体"/>
          <w:szCs w:val="21"/>
        </w:rPr>
        <w:t>3.2</w:t>
      </w:r>
      <w:r>
        <w:rPr>
          <w:rFonts w:hAnsi="宋体"/>
          <w:szCs w:val="21"/>
        </w:rPr>
        <w:t>中标人在组织项目服务实施期间，应按采购人实际服务需求落实所对应的服务工作，中标人在项目服务实施期间应做好相关台账资料。</w:t>
      </w:r>
    </w:p>
    <w:p w14:paraId="38351A68">
      <w:pPr>
        <w:spacing w:line="360" w:lineRule="auto"/>
        <w:ind w:firstLine="420" w:firstLineChars="200"/>
        <w:rPr>
          <w:szCs w:val="21"/>
        </w:rPr>
      </w:pPr>
      <w:r>
        <w:rPr>
          <w:rFonts w:hint="eastAsia" w:hAnsi="宋体"/>
          <w:szCs w:val="21"/>
        </w:rPr>
        <w:t>3.3</w:t>
      </w:r>
      <w:r>
        <w:rPr>
          <w:rFonts w:hAnsi="宋体"/>
          <w:szCs w:val="21"/>
        </w:rPr>
        <w:t>经采购人确认的项目负责人和项目组人员及数量，未经采购人书面批准不得随意调换或撤离，若自行更换或撤离，按照合同违约处理。</w:t>
      </w:r>
    </w:p>
    <w:p w14:paraId="6D1CA6A8">
      <w:pPr>
        <w:spacing w:line="360" w:lineRule="auto"/>
        <w:ind w:firstLine="420" w:firstLineChars="200"/>
        <w:rPr>
          <w:rFonts w:hint="eastAsia"/>
          <w:szCs w:val="21"/>
        </w:rPr>
      </w:pPr>
      <w:r>
        <w:rPr>
          <w:rFonts w:hint="eastAsia" w:hAnsi="宋体"/>
          <w:szCs w:val="21"/>
        </w:rPr>
        <w:t>3.4</w:t>
      </w:r>
      <w:r>
        <w:rPr>
          <w:rFonts w:hAnsi="宋体"/>
          <w:szCs w:val="21"/>
        </w:rPr>
        <w:t>各投标人在投标文件中要结合本项目的特点和采购人上述的具体要求制定相应的服务管理措施，同时应适当考虑购买自己员工和第三方责任保险。</w:t>
      </w:r>
    </w:p>
    <w:p w14:paraId="58A76821">
      <w:pPr>
        <w:spacing w:line="360" w:lineRule="auto"/>
        <w:ind w:firstLine="420" w:firstLineChars="200"/>
        <w:rPr>
          <w:szCs w:val="21"/>
        </w:rPr>
      </w:pPr>
      <w:r>
        <w:rPr>
          <w:rFonts w:hint="eastAsia" w:hAnsi="宋体"/>
          <w:szCs w:val="21"/>
        </w:rPr>
        <w:t>3.5</w:t>
      </w:r>
      <w:r>
        <w:rPr>
          <w:rFonts w:hAnsi="宋体"/>
          <w:szCs w:val="21"/>
        </w:rPr>
        <w:t>合同履行期间采购人项目计划安排有所调整时，中标人不得以任何理由拒绝执行。</w:t>
      </w:r>
    </w:p>
    <w:p w14:paraId="6CB3F2C2">
      <w:pPr>
        <w:tabs>
          <w:tab w:val="left" w:pos="720"/>
        </w:tabs>
        <w:spacing w:line="360" w:lineRule="auto"/>
        <w:jc w:val="left"/>
        <w:rPr>
          <w:b/>
          <w:szCs w:val="21"/>
        </w:rPr>
      </w:pPr>
      <w:r>
        <w:rPr>
          <w:rFonts w:hint="eastAsia" w:hAnsi="宋体"/>
          <w:b/>
          <w:szCs w:val="21"/>
          <w:lang w:val="en-US" w:eastAsia="zh-CN"/>
        </w:rPr>
        <w:t>四</w:t>
      </w:r>
      <w:r>
        <w:rPr>
          <w:rFonts w:hAnsi="宋体"/>
          <w:b/>
          <w:szCs w:val="21"/>
        </w:rPr>
        <w:t>、服务人员要求</w:t>
      </w:r>
    </w:p>
    <w:p w14:paraId="21AA1EB2">
      <w:pPr>
        <w:spacing w:line="360" w:lineRule="auto"/>
        <w:ind w:firstLine="420" w:firstLineChars="200"/>
        <w:rPr>
          <w:rFonts w:hint="eastAsia" w:hAnsi="宋体"/>
          <w:szCs w:val="21"/>
        </w:rPr>
      </w:pPr>
      <w:r>
        <w:rPr>
          <w:rFonts w:hint="eastAsia" w:hAnsi="宋体"/>
          <w:szCs w:val="21"/>
        </w:rPr>
        <w:t>（一）人员数量</w:t>
      </w:r>
    </w:p>
    <w:p w14:paraId="1AB34AE6">
      <w:pPr>
        <w:spacing w:line="360" w:lineRule="auto"/>
        <w:ind w:firstLine="420" w:firstLineChars="200"/>
        <w:rPr>
          <w:rFonts w:hint="default" w:hAnsi="宋体" w:eastAsia="宋体"/>
          <w:szCs w:val="21"/>
          <w:highlight w:val="none"/>
          <w:lang w:val="en-US" w:eastAsia="zh-CN"/>
        </w:rPr>
      </w:pPr>
      <w:r>
        <w:rPr>
          <w:rFonts w:hAnsi="宋体"/>
          <w:szCs w:val="21"/>
        </w:rPr>
        <w:t>供应商需保质保量地完成采购人确定的服务项目，应遵守国家的法律、法规及规章制度，服从采购人监督管理。项目服务人员结构要合理，分工要明确。所有人员政治可靠，身体健</w:t>
      </w:r>
      <w:r>
        <w:rPr>
          <w:rFonts w:hAnsi="宋体"/>
          <w:szCs w:val="21"/>
          <w:highlight w:val="none"/>
        </w:rPr>
        <w:t>康，无不良行为记录。具体服务人员</w:t>
      </w:r>
      <w:r>
        <w:rPr>
          <w:rFonts w:hint="eastAsia" w:hAnsi="宋体"/>
          <w:szCs w:val="21"/>
          <w:highlight w:val="none"/>
          <w:lang w:val="en-US" w:eastAsia="zh-CN"/>
        </w:rPr>
        <w:t>应不少于 5 人。</w:t>
      </w:r>
    </w:p>
    <w:p w14:paraId="148D7818">
      <w:pPr>
        <w:spacing w:line="360" w:lineRule="auto"/>
        <w:ind w:firstLine="420" w:firstLineChars="200"/>
        <w:rPr>
          <w:rFonts w:hint="eastAsia" w:hAnsi="宋体"/>
          <w:szCs w:val="21"/>
        </w:rPr>
      </w:pPr>
      <w:r>
        <w:rPr>
          <w:rFonts w:hint="eastAsia" w:hAnsi="宋体"/>
          <w:szCs w:val="21"/>
        </w:rPr>
        <w:t>（二）服务人员能力要求</w:t>
      </w:r>
    </w:p>
    <w:p w14:paraId="4A0D112A">
      <w:pPr>
        <w:spacing w:line="360" w:lineRule="auto"/>
        <w:ind w:firstLine="420" w:firstLineChars="200"/>
        <w:rPr>
          <w:rFonts w:hint="eastAsia" w:hAnsi="宋体"/>
          <w:szCs w:val="21"/>
        </w:rPr>
      </w:pPr>
      <w:r>
        <w:rPr>
          <w:rFonts w:hint="eastAsia" w:hAnsi="宋体"/>
          <w:szCs w:val="21"/>
        </w:rPr>
        <w:t>1.供应商提供的人员配置应当满足本项目的采购需求，所需人数不得少于上述人员数量。</w:t>
      </w:r>
    </w:p>
    <w:p w14:paraId="313A75F5">
      <w:pPr>
        <w:spacing w:line="360" w:lineRule="auto"/>
        <w:ind w:firstLine="420" w:firstLineChars="200"/>
        <w:rPr>
          <w:rFonts w:hAnsi="宋体"/>
          <w:szCs w:val="21"/>
        </w:rPr>
      </w:pPr>
      <w:r>
        <w:rPr>
          <w:rFonts w:hint="eastAsia" w:hAnsi="宋体"/>
          <w:szCs w:val="21"/>
          <w:lang w:val="en-US" w:eastAsia="zh-CN"/>
        </w:rPr>
        <w:t>2</w:t>
      </w:r>
      <w:r>
        <w:rPr>
          <w:rFonts w:hint="eastAsia" w:hAnsi="宋体"/>
          <w:szCs w:val="21"/>
        </w:rPr>
        <w:t>.供应商应当提供具体的保证人员稳定的措施，确保在服务期间，人员的基本稳定，防止因人员流动给采购人带来的不便。</w:t>
      </w:r>
    </w:p>
    <w:p w14:paraId="46356453">
      <w:pPr>
        <w:spacing w:line="360" w:lineRule="auto"/>
        <w:ind w:firstLine="413" w:firstLineChars="196"/>
        <w:rPr>
          <w:b/>
          <w:szCs w:val="21"/>
        </w:rPr>
      </w:pPr>
      <w:r>
        <w:rPr>
          <w:rFonts w:hint="eastAsia" w:hAnsi="宋体"/>
          <w:b/>
          <w:szCs w:val="21"/>
          <w:lang w:eastAsia="zh-CN"/>
        </w:rPr>
        <w:t>五</w:t>
      </w:r>
      <w:r>
        <w:rPr>
          <w:rFonts w:hint="eastAsia" w:hAnsi="宋体"/>
          <w:b/>
          <w:szCs w:val="21"/>
        </w:rPr>
        <w:t>、</w:t>
      </w:r>
      <w:r>
        <w:rPr>
          <w:rFonts w:hAnsi="宋体"/>
          <w:b/>
          <w:szCs w:val="21"/>
        </w:rPr>
        <w:t>其他要求</w:t>
      </w:r>
    </w:p>
    <w:p w14:paraId="7ACF5732">
      <w:pPr>
        <w:spacing w:line="360" w:lineRule="auto"/>
        <w:ind w:firstLine="420"/>
        <w:outlineLvl w:val="0"/>
        <w:rPr>
          <w:kern w:val="0"/>
          <w:szCs w:val="21"/>
        </w:rPr>
      </w:pPr>
      <w:r>
        <w:rPr>
          <w:rFonts w:hint="eastAsia"/>
          <w:kern w:val="0"/>
          <w:szCs w:val="21"/>
          <w:lang w:val="en-US" w:eastAsia="zh-CN"/>
        </w:rPr>
        <w:t>1</w:t>
      </w:r>
      <w:r>
        <w:rPr>
          <w:kern w:val="0"/>
          <w:szCs w:val="21"/>
        </w:rPr>
        <w:t>.</w:t>
      </w:r>
      <w:r>
        <w:rPr>
          <w:rFonts w:hAnsi="宋体"/>
          <w:kern w:val="0"/>
          <w:szCs w:val="21"/>
        </w:rPr>
        <w:t>按规定需持证上岗的岗位，必须持有相关证照。</w:t>
      </w:r>
    </w:p>
    <w:p w14:paraId="2CD3B4CC">
      <w:pPr>
        <w:spacing w:line="360" w:lineRule="auto"/>
        <w:ind w:firstLine="420"/>
        <w:outlineLvl w:val="0"/>
        <w:rPr>
          <w:kern w:val="0"/>
          <w:szCs w:val="21"/>
        </w:rPr>
      </w:pPr>
      <w:r>
        <w:rPr>
          <w:rFonts w:hint="eastAsia"/>
          <w:kern w:val="0"/>
          <w:szCs w:val="21"/>
          <w:lang w:val="en-US" w:eastAsia="zh-CN"/>
        </w:rPr>
        <w:t>2</w:t>
      </w:r>
      <w:r>
        <w:rPr>
          <w:kern w:val="0"/>
          <w:szCs w:val="21"/>
        </w:rPr>
        <w:t>.</w:t>
      </w:r>
      <w:r>
        <w:rPr>
          <w:rFonts w:hAnsi="宋体"/>
          <w:kern w:val="0"/>
          <w:szCs w:val="21"/>
        </w:rPr>
        <w:t>在服务期内成交供应商遇到采购人的各类检查及临时应急事件处理，如台风、大雨大水、消防、突发事件和疫情等，成交供应商应根据要求完成工作任务。</w:t>
      </w:r>
    </w:p>
    <w:p w14:paraId="46EB609C">
      <w:pPr>
        <w:spacing w:line="360" w:lineRule="auto"/>
        <w:ind w:firstLine="420"/>
        <w:outlineLvl w:val="0"/>
        <w:rPr>
          <w:kern w:val="0"/>
          <w:szCs w:val="21"/>
        </w:rPr>
      </w:pPr>
      <w:r>
        <w:rPr>
          <w:rFonts w:hint="eastAsia"/>
          <w:kern w:val="0"/>
          <w:szCs w:val="21"/>
          <w:lang w:val="en-US" w:eastAsia="zh-CN"/>
        </w:rPr>
        <w:t>3</w:t>
      </w:r>
      <w:r>
        <w:rPr>
          <w:kern w:val="0"/>
          <w:szCs w:val="21"/>
        </w:rPr>
        <w:t>.</w:t>
      </w:r>
      <w:r>
        <w:rPr>
          <w:rFonts w:hAnsi="宋体"/>
          <w:kern w:val="0"/>
          <w:szCs w:val="21"/>
        </w:rPr>
        <w:t>保密要求</w:t>
      </w:r>
    </w:p>
    <w:p w14:paraId="28F3256D">
      <w:pPr>
        <w:spacing w:line="360" w:lineRule="auto"/>
        <w:ind w:firstLine="420"/>
        <w:outlineLvl w:val="0"/>
        <w:rPr>
          <w:kern w:val="0"/>
          <w:szCs w:val="21"/>
        </w:rPr>
      </w:pPr>
      <w:r>
        <w:rPr>
          <w:rFonts w:hAnsi="宋体"/>
          <w:kern w:val="0"/>
          <w:szCs w:val="21"/>
        </w:rPr>
        <w:t>成交供应商应当对涉及采购人的信息严格保密，确保工作人员严格遵守保密纪律。成交供应商及所有工作人员需与采购人签订保密协议。未经采购人许可，不得将信息泄露给第三方。否则，因泄密造成不良影响和损失的，采购人有保留追究法律责任的权利。</w:t>
      </w:r>
    </w:p>
    <w:p w14:paraId="1295A3DC">
      <w:pPr>
        <w:spacing w:line="360" w:lineRule="auto"/>
        <w:ind w:firstLine="420"/>
        <w:outlineLvl w:val="0"/>
        <w:rPr>
          <w:kern w:val="0"/>
          <w:szCs w:val="21"/>
        </w:rPr>
      </w:pPr>
      <w:r>
        <w:rPr>
          <w:rFonts w:hint="eastAsia"/>
          <w:kern w:val="0"/>
          <w:szCs w:val="21"/>
          <w:lang w:val="en-US" w:eastAsia="zh-CN"/>
        </w:rPr>
        <w:t>4</w:t>
      </w:r>
      <w:r>
        <w:rPr>
          <w:kern w:val="0"/>
          <w:szCs w:val="21"/>
        </w:rPr>
        <w:t>.</w:t>
      </w:r>
      <w:r>
        <w:rPr>
          <w:rFonts w:hAnsi="宋体"/>
          <w:kern w:val="0"/>
          <w:szCs w:val="21"/>
        </w:rPr>
        <w:t>成交供应商应履行安全责任，主要负责和处理其在服务过程中所产生的一切劳资纠纷、人身伤害、火灾、物品失窃等。</w:t>
      </w:r>
    </w:p>
    <w:p w14:paraId="0D166451">
      <w:pPr>
        <w:spacing w:line="360" w:lineRule="auto"/>
        <w:ind w:left="420" w:leftChars="200"/>
        <w:jc w:val="left"/>
        <w:rPr>
          <w:b/>
          <w:szCs w:val="21"/>
        </w:rPr>
      </w:pPr>
      <w:r>
        <w:rPr>
          <w:rFonts w:hint="eastAsia" w:hAnsi="宋体"/>
          <w:b/>
          <w:szCs w:val="21"/>
          <w:lang w:val="en-US" w:eastAsia="zh-CN"/>
        </w:rPr>
        <w:t>六</w:t>
      </w:r>
      <w:r>
        <w:rPr>
          <w:rFonts w:hAnsi="宋体"/>
          <w:b/>
          <w:szCs w:val="21"/>
        </w:rPr>
        <w:t>、商务条款</w:t>
      </w:r>
    </w:p>
    <w:p w14:paraId="32BFF68E">
      <w:pPr>
        <w:spacing w:line="360" w:lineRule="auto"/>
        <w:ind w:firstLine="420" w:firstLineChars="200"/>
        <w:rPr>
          <w:szCs w:val="21"/>
        </w:rPr>
      </w:pPr>
      <w:r>
        <w:rPr>
          <w:szCs w:val="21"/>
        </w:rPr>
        <w:t>1.</w:t>
      </w:r>
      <w:r>
        <w:rPr>
          <w:rFonts w:hAnsi="宋体"/>
          <w:szCs w:val="21"/>
        </w:rPr>
        <w:t>履约保证金：无</w:t>
      </w:r>
    </w:p>
    <w:p w14:paraId="0DCEBAF0">
      <w:pPr>
        <w:spacing w:line="360" w:lineRule="auto"/>
        <w:ind w:firstLine="420" w:firstLineChars="200"/>
        <w:rPr>
          <w:szCs w:val="21"/>
        </w:rPr>
      </w:pPr>
      <w:r>
        <w:rPr>
          <w:szCs w:val="21"/>
        </w:rPr>
        <w:t>2.</w:t>
      </w:r>
      <w:r>
        <w:rPr>
          <w:rFonts w:hAnsi="宋体"/>
          <w:szCs w:val="21"/>
        </w:rPr>
        <w:t>结算方式和付款方式</w:t>
      </w:r>
    </w:p>
    <w:p w14:paraId="4D5A45C8">
      <w:pPr>
        <w:spacing w:line="360" w:lineRule="auto"/>
        <w:ind w:firstLine="420" w:firstLineChars="200"/>
        <w:rPr>
          <w:rFonts w:hint="default" w:hAnsi="宋体" w:eastAsia="宋体"/>
          <w:szCs w:val="21"/>
          <w:lang w:val="en-US" w:eastAsia="zh-CN"/>
        </w:rPr>
      </w:pPr>
      <w:r>
        <w:rPr>
          <w:szCs w:val="21"/>
        </w:rPr>
        <w:t xml:space="preserve">2.1 </w:t>
      </w:r>
      <w:r>
        <w:rPr>
          <w:rFonts w:hAnsi="宋体"/>
          <w:szCs w:val="21"/>
        </w:rPr>
        <w:t>合同生效后</w:t>
      </w:r>
      <w:r>
        <w:rPr>
          <w:szCs w:val="21"/>
        </w:rPr>
        <w:t>7</w:t>
      </w:r>
      <w:r>
        <w:rPr>
          <w:rFonts w:hAnsi="宋体"/>
          <w:szCs w:val="21"/>
        </w:rPr>
        <w:t>个工作日内，采购人向成交供应商支付合同总价的</w:t>
      </w:r>
      <w:r>
        <w:rPr>
          <w:rFonts w:hint="eastAsia"/>
          <w:szCs w:val="21"/>
          <w:lang w:val="en-US" w:eastAsia="zh-CN"/>
        </w:rPr>
        <w:t>70</w:t>
      </w:r>
      <w:r>
        <w:rPr>
          <w:szCs w:val="21"/>
        </w:rPr>
        <w:t>%</w:t>
      </w:r>
      <w:r>
        <w:rPr>
          <w:rFonts w:hint="eastAsia" w:hAnsi="宋体"/>
          <w:szCs w:val="21"/>
          <w:lang w:val="en-US" w:eastAsia="zh-CN"/>
        </w:rPr>
        <w:t>为预付款</w:t>
      </w:r>
      <w:r>
        <w:rPr>
          <w:rFonts w:hAnsi="宋体"/>
          <w:szCs w:val="21"/>
        </w:rPr>
        <w:t>；</w:t>
      </w:r>
      <w:r>
        <w:rPr>
          <w:rFonts w:hint="eastAsia" w:hAnsi="宋体"/>
          <w:szCs w:val="21"/>
          <w:lang w:val="en-US" w:eastAsia="zh-CN"/>
        </w:rPr>
        <w:t>项目完成经</w:t>
      </w:r>
      <w:r>
        <w:rPr>
          <w:rFonts w:hAnsi="宋体"/>
          <w:szCs w:val="21"/>
        </w:rPr>
        <w:t>采购人</w:t>
      </w:r>
      <w:r>
        <w:rPr>
          <w:rFonts w:hint="eastAsia" w:hAnsi="宋体"/>
          <w:szCs w:val="21"/>
          <w:lang w:eastAsia="zh-CN"/>
        </w:rPr>
        <w:t>验收合格后</w:t>
      </w:r>
      <w:r>
        <w:rPr>
          <w:rFonts w:hint="eastAsia" w:hAnsi="宋体"/>
          <w:szCs w:val="21"/>
          <w:lang w:val="en-US" w:eastAsia="zh-CN"/>
        </w:rPr>
        <w:t>支付剩余款项。</w:t>
      </w:r>
    </w:p>
    <w:p w14:paraId="11F0C6AC">
      <w:pPr>
        <w:widowControl/>
        <w:shd w:val="clear" w:color="auto" w:fill="FFFFFF"/>
        <w:spacing w:line="500" w:lineRule="exact"/>
        <w:ind w:firstLine="420" w:firstLineChars="200"/>
        <w:rPr>
          <w:rFonts w:hint="eastAsia" w:ascii="宋体" w:hAnsi="宋体" w:eastAsia="宋体" w:cs="宋体"/>
          <w:b/>
          <w:color w:val="auto"/>
          <w:sz w:val="24"/>
          <w:szCs w:val="24"/>
          <w:highlight w:val="none"/>
        </w:rPr>
      </w:pPr>
      <w:r>
        <w:rPr>
          <w:rFonts w:hAnsi="宋体" w:eastAsia="宋体"/>
          <w:szCs w:val="21"/>
        </w:rPr>
        <w:t>3.报价方式：总价包干，含人工费、差旅费、技术服务费、管理费、税金等全部费用</w:t>
      </w:r>
      <w:r>
        <w:rPr>
          <w:rFonts w:hint="eastAsia" w:ascii="宋体" w:hAnsi="宋体" w:eastAsia="宋体" w:cs="宋体"/>
          <w:i w:val="0"/>
          <w:iCs/>
          <w:color w:val="auto"/>
          <w:sz w:val="24"/>
          <w:szCs w:val="24"/>
          <w:highlight w:val="none"/>
        </w:rPr>
        <w:t>。</w:t>
      </w:r>
    </w:p>
    <w:p w14:paraId="1E864842">
      <w:pPr>
        <w:rPr>
          <w:rFonts w:hint="eastAsia"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br w:type="page"/>
      </w:r>
    </w:p>
    <w:p w14:paraId="1725C662">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 xml:space="preserve">第五章  </w:t>
      </w:r>
      <w:bookmarkEnd w:id="61"/>
      <w:bookmarkEnd w:id="62"/>
      <w:bookmarkStart w:id="66" w:name="第四部分"/>
      <w:r>
        <w:rPr>
          <w:rFonts w:hint="eastAsia" w:cs="仿宋_GB2312" w:asciiTheme="minorEastAsia" w:hAnsiTheme="minorEastAsia" w:eastAsiaTheme="minorEastAsia"/>
          <w:b/>
          <w:color w:val="auto"/>
          <w:sz w:val="36"/>
          <w:szCs w:val="36"/>
          <w:highlight w:val="none"/>
        </w:rPr>
        <w:t>评审方法及评审标准</w:t>
      </w:r>
    </w:p>
    <w:p w14:paraId="08EA9C8D">
      <w:pPr>
        <w:pStyle w:val="394"/>
        <w:spacing w:before="0"/>
        <w:ind w:firstLine="643"/>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评审方法前附表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5505"/>
        <w:gridCol w:w="741"/>
        <w:gridCol w:w="1026"/>
        <w:gridCol w:w="1278"/>
      </w:tblGrid>
      <w:tr w14:paraId="0CC80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 w:hRule="atLeast"/>
        </w:trPr>
        <w:tc>
          <w:tcPr>
            <w:tcW w:w="736" w:type="dxa"/>
            <w:vAlign w:val="center"/>
          </w:tcPr>
          <w:p w14:paraId="7F6BB103">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序号</w:t>
            </w:r>
          </w:p>
        </w:tc>
        <w:tc>
          <w:tcPr>
            <w:tcW w:w="5505" w:type="dxa"/>
            <w:vAlign w:val="center"/>
          </w:tcPr>
          <w:p w14:paraId="7E2B72B6">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评审标准</w:t>
            </w:r>
          </w:p>
        </w:tc>
        <w:tc>
          <w:tcPr>
            <w:tcW w:w="741" w:type="dxa"/>
            <w:vAlign w:val="center"/>
          </w:tcPr>
          <w:p w14:paraId="1569232A">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权重</w:t>
            </w:r>
          </w:p>
        </w:tc>
        <w:tc>
          <w:tcPr>
            <w:tcW w:w="1026" w:type="dxa"/>
            <w:vAlign w:val="center"/>
          </w:tcPr>
          <w:p w14:paraId="26A23326">
            <w:pPr>
              <w:pStyle w:val="394"/>
              <w:spacing w:before="0" w:line="240" w:lineRule="auto"/>
              <w:ind w:firstLine="0" w:firstLineChars="0"/>
              <w:jc w:val="center"/>
              <w:rPr>
                <w:rFonts w:cs="宋体" w:asciiTheme="minorEastAsia" w:hAnsiTheme="minorEastAsia" w:eastAsiaTheme="minorEastAsia"/>
                <w:bCs/>
                <w:color w:val="auto"/>
                <w:sz w:val="21"/>
                <w:szCs w:val="21"/>
                <w:highlight w:val="none"/>
              </w:rPr>
            </w:pPr>
            <w:r>
              <w:rPr>
                <w:rFonts w:hint="eastAsia" w:cs="宋体" w:asciiTheme="minorEastAsia" w:hAnsiTheme="minorEastAsia" w:eastAsiaTheme="minorEastAsia"/>
                <w:bCs/>
                <w:color w:val="auto"/>
                <w:sz w:val="21"/>
                <w:szCs w:val="21"/>
                <w:highlight w:val="none"/>
              </w:rPr>
              <w:t>主观分/客观分属性</w:t>
            </w:r>
          </w:p>
        </w:tc>
        <w:tc>
          <w:tcPr>
            <w:tcW w:w="1278" w:type="dxa"/>
            <w:vAlign w:val="center"/>
          </w:tcPr>
          <w:p w14:paraId="2CBC444E">
            <w:pPr>
              <w:pStyle w:val="394"/>
              <w:spacing w:before="0" w:line="240" w:lineRule="auto"/>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磋商文件中评审标准相应的商务技术资料目录</w:t>
            </w:r>
            <w:r>
              <w:rPr>
                <w:rFonts w:hint="eastAsia" w:cs="宋体" w:asciiTheme="minorEastAsia" w:hAnsiTheme="minorEastAsia" w:eastAsiaTheme="minorEastAsia"/>
                <w:color w:val="auto"/>
                <w:sz w:val="21"/>
                <w:szCs w:val="21"/>
                <w:highlight w:val="none"/>
                <w:shd w:val="clear" w:color="auto" w:fill="FFFFFF"/>
              </w:rPr>
              <w:t> *</w:t>
            </w:r>
          </w:p>
        </w:tc>
      </w:tr>
      <w:tr w14:paraId="79237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12B96DB0">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1</w:t>
            </w:r>
          </w:p>
        </w:tc>
        <w:tc>
          <w:tcPr>
            <w:tcW w:w="5505" w:type="dxa"/>
            <w:vAlign w:val="top"/>
          </w:tcPr>
          <w:p w14:paraId="477C9D4E">
            <w:pPr>
              <w:pStyle w:val="15"/>
              <w:spacing w:line="360" w:lineRule="auto"/>
              <w:ind w:left="0" w:leftChars="0" w:firstLine="0" w:firstLineChars="0"/>
              <w:jc w:val="left"/>
              <w:rPr>
                <w:rFonts w:hAnsi="宋体" w:cs="宋体"/>
                <w:color w:val="auto"/>
                <w:sz w:val="21"/>
                <w:szCs w:val="21"/>
                <w:highlight w:val="none"/>
              </w:rPr>
            </w:pPr>
            <w:r>
              <w:rPr>
                <w:rFonts w:hint="eastAsia" w:hAnsi="宋体" w:cs="宋体"/>
                <w:color w:val="auto"/>
                <w:sz w:val="21"/>
                <w:szCs w:val="21"/>
                <w:highlight w:val="none"/>
                <w:lang w:val="en-US" w:eastAsia="zh-CN"/>
              </w:rPr>
              <w:t>供应商</w:t>
            </w:r>
            <w:r>
              <w:rPr>
                <w:rFonts w:hint="eastAsia" w:ascii="宋体" w:hAnsi="宋体" w:eastAsia="宋体" w:cs="宋体"/>
                <w:color w:val="auto"/>
                <w:sz w:val="21"/>
                <w:szCs w:val="21"/>
                <w:highlight w:val="none"/>
              </w:rPr>
              <w:t>自20</w:t>
            </w:r>
            <w:r>
              <w:rPr>
                <w:rFonts w:hint="eastAsia" w:hAnsi="宋体" w:cs="宋体"/>
                <w:color w:val="auto"/>
                <w:sz w:val="21"/>
                <w:szCs w:val="21"/>
                <w:highlight w:val="none"/>
                <w:lang w:val="en-US" w:eastAsia="zh-CN"/>
              </w:rPr>
              <w:t>22</w:t>
            </w:r>
            <w:r>
              <w:rPr>
                <w:rFonts w:hint="eastAsia" w:ascii="宋体" w:hAnsi="宋体" w:eastAsia="宋体" w:cs="宋体"/>
                <w:color w:val="auto"/>
                <w:sz w:val="21"/>
                <w:szCs w:val="21"/>
                <w:highlight w:val="none"/>
              </w:rPr>
              <w:t>年1月1日以来同类项目业绩每提供1份合同得0.5分，最高得</w:t>
            </w:r>
            <w:r>
              <w:rPr>
                <w:rFonts w:hint="eastAsia" w:hAnsi="宋体" w:cs="宋体"/>
                <w:color w:val="auto"/>
                <w:sz w:val="21"/>
                <w:szCs w:val="21"/>
                <w:highlight w:val="none"/>
                <w:lang w:val="en-US" w:eastAsia="zh-CN"/>
              </w:rPr>
              <w:t>1</w:t>
            </w:r>
            <w:r>
              <w:rPr>
                <w:rFonts w:hint="eastAsia" w:ascii="宋体" w:hAnsi="宋体" w:eastAsia="宋体" w:cs="宋体"/>
                <w:color w:val="auto"/>
                <w:sz w:val="21"/>
                <w:szCs w:val="21"/>
                <w:highlight w:val="none"/>
              </w:rPr>
              <w:t>分（须提供合同复印件加盖公章）。</w:t>
            </w:r>
          </w:p>
        </w:tc>
        <w:tc>
          <w:tcPr>
            <w:tcW w:w="741" w:type="dxa"/>
            <w:vAlign w:val="center"/>
          </w:tcPr>
          <w:p w14:paraId="33066631">
            <w:pPr>
              <w:pStyle w:val="15"/>
              <w:spacing w:line="360" w:lineRule="auto"/>
              <w:ind w:left="0" w:leftChars="0" w:firstLine="0" w:firstLineChars="0"/>
              <w:jc w:val="center"/>
              <w:rPr>
                <w:rFonts w:hint="eastAsia" w:ascii="宋体" w:hAnsi="宋体" w:eastAsia="宋体" w:cs="宋体"/>
                <w:color w:val="auto"/>
                <w:szCs w:val="21"/>
                <w:highlight w:val="none"/>
                <w:lang w:eastAsia="zh-CN"/>
              </w:rPr>
            </w:pPr>
            <w:r>
              <w:rPr>
                <w:rFonts w:hint="eastAsia" w:hAnsi="宋体" w:cs="宋体"/>
                <w:color w:val="auto"/>
                <w:sz w:val="21"/>
                <w:szCs w:val="21"/>
                <w:highlight w:val="none"/>
                <w:lang w:val="en-US" w:eastAsia="zh-CN"/>
              </w:rPr>
              <w:t>1</w:t>
            </w:r>
          </w:p>
        </w:tc>
        <w:tc>
          <w:tcPr>
            <w:tcW w:w="1026" w:type="dxa"/>
            <w:vAlign w:val="center"/>
          </w:tcPr>
          <w:p w14:paraId="577768D0">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客观分</w:t>
            </w:r>
          </w:p>
        </w:tc>
        <w:tc>
          <w:tcPr>
            <w:tcW w:w="1278" w:type="dxa"/>
            <w:vAlign w:val="center"/>
          </w:tcPr>
          <w:p w14:paraId="37B6E012">
            <w:pPr>
              <w:pStyle w:val="394"/>
              <w:spacing w:before="0"/>
              <w:ind w:firstLine="0" w:firstLineChars="0"/>
              <w:jc w:val="center"/>
              <w:rPr>
                <w:rFonts w:cs="仿宋_GB2312" w:asciiTheme="minorEastAsia" w:hAnsiTheme="minorEastAsia" w:eastAsiaTheme="minorEastAsia"/>
                <w:color w:val="auto"/>
                <w:sz w:val="21"/>
                <w:szCs w:val="21"/>
                <w:highlight w:val="none"/>
              </w:rPr>
            </w:pPr>
          </w:p>
        </w:tc>
      </w:tr>
      <w:tr w14:paraId="6F088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107307F8">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2</w:t>
            </w:r>
          </w:p>
        </w:tc>
        <w:tc>
          <w:tcPr>
            <w:tcW w:w="5505" w:type="dxa"/>
            <w:vAlign w:val="top"/>
          </w:tcPr>
          <w:p w14:paraId="35409846">
            <w:pPr>
              <w:pStyle w:val="15"/>
              <w:spacing w:line="360" w:lineRule="auto"/>
              <w:ind w:left="0" w:leftChars="0" w:firstLine="0" w:firstLineChars="0"/>
              <w:jc w:val="left"/>
              <w:rPr>
                <w:rFonts w:hAnsi="宋体" w:cs="宋体"/>
                <w:color w:val="auto"/>
                <w:sz w:val="21"/>
                <w:szCs w:val="21"/>
                <w:highlight w:val="none"/>
              </w:rPr>
            </w:pPr>
            <w:r>
              <w:rPr>
                <w:rFonts w:hint="eastAsia" w:ascii="宋体" w:hAnsi="宋体" w:eastAsia="宋体" w:cs="宋体"/>
                <w:color w:val="auto"/>
                <w:sz w:val="21"/>
                <w:szCs w:val="21"/>
                <w:highlight w:val="none"/>
              </w:rPr>
              <w:t>服务内容响应情况</w:t>
            </w:r>
            <w:r>
              <w:rPr>
                <w:rFonts w:hint="eastAsia" w:hAnsi="宋体" w:cs="宋体"/>
                <w:color w:val="auto"/>
                <w:sz w:val="21"/>
                <w:szCs w:val="21"/>
                <w:highlight w:val="none"/>
                <w:lang w:eastAsia="zh-CN"/>
              </w:rPr>
              <w:t>：磋商响应方满足采购文件明确的服务条款要求，该项得满分</w:t>
            </w:r>
            <w:r>
              <w:rPr>
                <w:rFonts w:hint="eastAsia" w:hAnsi="宋体" w:cs="宋体"/>
                <w:color w:val="auto"/>
                <w:sz w:val="21"/>
                <w:szCs w:val="21"/>
                <w:highlight w:val="none"/>
                <w:lang w:val="en-US" w:eastAsia="zh-CN"/>
              </w:rPr>
              <w:t>15</w:t>
            </w:r>
            <w:r>
              <w:rPr>
                <w:rFonts w:hint="eastAsia" w:hAnsi="宋体" w:cs="宋体"/>
                <w:color w:val="auto"/>
                <w:sz w:val="21"/>
                <w:szCs w:val="21"/>
                <w:highlight w:val="none"/>
                <w:lang w:eastAsia="zh-CN"/>
              </w:rPr>
              <w:t>分；低于磋商文件需求、服务内容的（负偏离），每条扣</w:t>
            </w:r>
            <w:r>
              <w:rPr>
                <w:rFonts w:hint="eastAsia" w:hAnsi="宋体" w:cs="宋体"/>
                <w:color w:val="auto"/>
                <w:sz w:val="21"/>
                <w:szCs w:val="21"/>
                <w:highlight w:val="none"/>
                <w:lang w:val="en-US" w:eastAsia="zh-CN"/>
              </w:rPr>
              <w:t>3</w:t>
            </w:r>
            <w:r>
              <w:rPr>
                <w:rFonts w:hint="eastAsia" w:hAnsi="宋体" w:cs="宋体"/>
                <w:color w:val="auto"/>
                <w:sz w:val="21"/>
                <w:szCs w:val="21"/>
                <w:highlight w:val="none"/>
                <w:lang w:eastAsia="zh-CN"/>
              </w:rPr>
              <w:t>分，</w:t>
            </w:r>
            <w:r>
              <w:rPr>
                <w:rFonts w:hint="eastAsia" w:hAnsi="宋体" w:cs="宋体"/>
                <w:color w:val="auto"/>
                <w:sz w:val="21"/>
                <w:szCs w:val="21"/>
                <w:highlight w:val="none"/>
                <w:lang w:val="en-US" w:eastAsia="zh-CN"/>
              </w:rPr>
              <w:t>本项分值</w:t>
            </w:r>
            <w:r>
              <w:rPr>
                <w:rFonts w:hint="eastAsia" w:hAnsi="宋体" w:cs="宋体"/>
                <w:color w:val="auto"/>
                <w:sz w:val="21"/>
                <w:szCs w:val="21"/>
                <w:highlight w:val="none"/>
                <w:lang w:eastAsia="zh-CN"/>
              </w:rPr>
              <w:t>扣完为止。</w:t>
            </w:r>
          </w:p>
        </w:tc>
        <w:tc>
          <w:tcPr>
            <w:tcW w:w="741" w:type="dxa"/>
            <w:vAlign w:val="center"/>
          </w:tcPr>
          <w:p w14:paraId="43F979F9">
            <w:pPr>
              <w:jc w:val="center"/>
              <w:rPr>
                <w:rFonts w:hint="default" w:ascii="宋体" w:hAnsi="宋体" w:cs="宋体"/>
                <w:color w:val="auto"/>
                <w:szCs w:val="21"/>
                <w:highlight w:val="none"/>
                <w:lang w:val="en-US"/>
              </w:rPr>
            </w:pPr>
            <w:r>
              <w:rPr>
                <w:rFonts w:hint="eastAsia" w:ascii="宋体" w:hAnsi="宋体" w:cs="宋体"/>
                <w:color w:val="auto"/>
                <w:sz w:val="21"/>
                <w:szCs w:val="21"/>
                <w:highlight w:val="none"/>
                <w:lang w:val="en-US" w:eastAsia="zh-CN"/>
              </w:rPr>
              <w:t>15</w:t>
            </w:r>
          </w:p>
        </w:tc>
        <w:tc>
          <w:tcPr>
            <w:tcW w:w="1026" w:type="dxa"/>
            <w:vAlign w:val="center"/>
          </w:tcPr>
          <w:p w14:paraId="3D347B95">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客观分</w:t>
            </w:r>
          </w:p>
        </w:tc>
        <w:tc>
          <w:tcPr>
            <w:tcW w:w="1278" w:type="dxa"/>
            <w:vAlign w:val="center"/>
          </w:tcPr>
          <w:p w14:paraId="79476102">
            <w:pPr>
              <w:pStyle w:val="394"/>
              <w:spacing w:before="0"/>
              <w:ind w:firstLine="0" w:firstLineChars="0"/>
              <w:jc w:val="center"/>
              <w:rPr>
                <w:rFonts w:cs="仿宋_GB2312" w:asciiTheme="minorEastAsia" w:hAnsiTheme="minorEastAsia" w:eastAsiaTheme="minorEastAsia"/>
                <w:color w:val="auto"/>
                <w:sz w:val="21"/>
                <w:szCs w:val="21"/>
                <w:highlight w:val="none"/>
              </w:rPr>
            </w:pPr>
          </w:p>
        </w:tc>
      </w:tr>
      <w:tr w14:paraId="28714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trPr>
        <w:tc>
          <w:tcPr>
            <w:tcW w:w="736" w:type="dxa"/>
            <w:vAlign w:val="center"/>
          </w:tcPr>
          <w:p w14:paraId="0AF15E63">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3</w:t>
            </w:r>
          </w:p>
        </w:tc>
        <w:tc>
          <w:tcPr>
            <w:tcW w:w="5505" w:type="dxa"/>
            <w:vAlign w:val="center"/>
          </w:tcPr>
          <w:p w14:paraId="0A9C9662">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lang w:eastAsia="zh-CN"/>
              </w:rPr>
            </w:pPr>
            <w:r>
              <w:rPr>
                <w:rFonts w:hint="eastAsia"/>
              </w:rPr>
              <w:t>总体执行方案：要求针对本项目的采购内容，设计和制定项目执行方案，内容包括但不限于会议服务、车辆保障以及日常后勤保障等，符合</w:t>
            </w:r>
            <w:r>
              <w:rPr>
                <w:rFonts w:hint="eastAsia"/>
                <w:lang w:val="en-US" w:eastAsia="zh-CN"/>
              </w:rPr>
              <w:t>项目的</w:t>
            </w:r>
            <w:r>
              <w:rPr>
                <w:rFonts w:hint="eastAsia"/>
              </w:rPr>
              <w:t>目标要求、进度要求</w:t>
            </w:r>
            <w:r>
              <w:rPr>
                <w:rFonts w:hint="eastAsia"/>
                <w:lang w:eastAsia="zh-CN"/>
              </w:rPr>
              <w:t>；</w:t>
            </w:r>
          </w:p>
          <w:p w14:paraId="043EA908">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rPr>
            </w:pPr>
            <w:r>
              <w:rPr>
                <w:rFonts w:hint="eastAsia"/>
              </w:rPr>
              <w:t>体现针对性</w:t>
            </w:r>
            <w:r>
              <w:rPr>
                <w:rFonts w:hint="eastAsia"/>
                <w:lang w:eastAsia="zh-CN"/>
              </w:rPr>
              <w:t>、</w:t>
            </w:r>
            <w:r>
              <w:rPr>
                <w:rFonts w:hint="eastAsia"/>
              </w:rPr>
              <w:t>专业性</w:t>
            </w:r>
            <w:r>
              <w:rPr>
                <w:rFonts w:hint="eastAsia"/>
                <w:lang w:eastAsia="zh-CN"/>
              </w:rPr>
              <w:t>；</w:t>
            </w:r>
            <w:r>
              <w:rPr>
                <w:rFonts w:hint="eastAsia"/>
              </w:rPr>
              <w:t>（</w:t>
            </w:r>
            <w:r>
              <w:rPr>
                <w:rFonts w:hint="eastAsia"/>
                <w:lang w:val="en-US" w:eastAsia="zh-CN"/>
              </w:rPr>
              <w:t>0-5</w:t>
            </w:r>
            <w:r>
              <w:rPr>
                <w:rFonts w:hint="eastAsia"/>
              </w:rPr>
              <w:t>分）</w:t>
            </w:r>
          </w:p>
          <w:p w14:paraId="28382BC8">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rPr>
            </w:pPr>
            <w:r>
              <w:rPr>
                <w:rFonts w:hint="eastAsia"/>
                <w:lang w:val="en-US" w:eastAsia="zh-CN"/>
              </w:rPr>
              <w:t>方案内容完整；</w:t>
            </w:r>
            <w:r>
              <w:rPr>
                <w:rFonts w:hint="eastAsia"/>
              </w:rPr>
              <w:t>（</w:t>
            </w:r>
            <w:r>
              <w:rPr>
                <w:rFonts w:hint="eastAsia"/>
                <w:lang w:val="en-US" w:eastAsia="zh-CN"/>
              </w:rPr>
              <w:t>0-5</w:t>
            </w:r>
            <w:r>
              <w:rPr>
                <w:rFonts w:hint="eastAsia"/>
              </w:rPr>
              <w:t>分）</w:t>
            </w:r>
          </w:p>
          <w:p w14:paraId="240385CE">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0" w:firstLineChars="0"/>
              <w:textAlignment w:val="auto"/>
              <w:rPr>
                <w:rFonts w:hint="eastAsia"/>
              </w:rPr>
            </w:pPr>
            <w:r>
              <w:rPr>
                <w:rFonts w:hint="eastAsia"/>
              </w:rPr>
              <w:t>可操作性</w:t>
            </w:r>
            <w:r>
              <w:rPr>
                <w:rFonts w:hint="eastAsia"/>
                <w:lang w:eastAsia="zh-CN"/>
              </w:rPr>
              <w:t>。</w:t>
            </w:r>
            <w:r>
              <w:rPr>
                <w:rFonts w:hint="eastAsia"/>
              </w:rPr>
              <w:t>（</w:t>
            </w:r>
            <w:r>
              <w:rPr>
                <w:rFonts w:hint="eastAsia"/>
                <w:lang w:val="en-US" w:eastAsia="zh-CN"/>
              </w:rPr>
              <w:t>0-5</w:t>
            </w:r>
            <w:r>
              <w:rPr>
                <w:rFonts w:hint="eastAsia"/>
              </w:rPr>
              <w:t>分）</w:t>
            </w:r>
          </w:p>
          <w:p w14:paraId="1F129DDA">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0" w:firstLineChars="0"/>
              <w:textAlignment w:val="auto"/>
              <w:rPr>
                <w:rFonts w:ascii="宋体" w:hAnsi="宋体" w:cs="宋体"/>
                <w:color w:val="auto"/>
                <w:szCs w:val="21"/>
                <w:highlight w:val="none"/>
              </w:rPr>
            </w:pPr>
            <w:r>
              <w:rPr>
                <w:rFonts w:hint="eastAsia" w:ascii="宋体" w:hAnsi="宋体" w:eastAsia="宋体" w:cs="宋体"/>
                <w:color w:val="auto"/>
                <w:sz w:val="21"/>
                <w:szCs w:val="21"/>
                <w:highlight w:val="none"/>
              </w:rPr>
              <w:t>单项分值范围：（5、4、3、2、1、0）</w:t>
            </w:r>
          </w:p>
        </w:tc>
        <w:tc>
          <w:tcPr>
            <w:tcW w:w="741" w:type="dxa"/>
            <w:vAlign w:val="center"/>
          </w:tcPr>
          <w:p w14:paraId="45E7D79E">
            <w:pPr>
              <w:numPr>
                <w:ilvl w:val="0"/>
                <w:numId w:val="0"/>
              </w:numPr>
              <w:bidi w:val="0"/>
              <w:ind w:left="0" w:leftChars="0" w:firstLine="0" w:firstLineChars="0"/>
              <w:jc w:val="center"/>
              <w:rPr>
                <w:rFonts w:ascii="宋体" w:hAnsi="宋体" w:cs="宋体"/>
                <w:color w:val="auto"/>
                <w:szCs w:val="21"/>
                <w:highlight w:val="none"/>
              </w:rPr>
            </w:pPr>
            <w:r>
              <w:rPr>
                <w:rFonts w:hint="eastAsia"/>
                <w:lang w:val="en-US" w:eastAsia="zh-CN"/>
              </w:rPr>
              <w:t>15</w:t>
            </w:r>
          </w:p>
        </w:tc>
        <w:tc>
          <w:tcPr>
            <w:tcW w:w="1026" w:type="dxa"/>
            <w:vAlign w:val="center"/>
          </w:tcPr>
          <w:p w14:paraId="1DE99F67">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主观分</w:t>
            </w:r>
          </w:p>
        </w:tc>
        <w:tc>
          <w:tcPr>
            <w:tcW w:w="1278" w:type="dxa"/>
            <w:vAlign w:val="center"/>
          </w:tcPr>
          <w:p w14:paraId="5B5B04B2">
            <w:pPr>
              <w:pStyle w:val="394"/>
              <w:spacing w:before="0"/>
              <w:ind w:firstLine="0" w:firstLineChars="0"/>
              <w:jc w:val="center"/>
              <w:rPr>
                <w:rFonts w:cs="仿宋_GB2312" w:asciiTheme="minorEastAsia" w:hAnsiTheme="minorEastAsia" w:eastAsiaTheme="minorEastAsia"/>
                <w:color w:val="auto"/>
                <w:sz w:val="21"/>
                <w:szCs w:val="21"/>
                <w:highlight w:val="none"/>
              </w:rPr>
            </w:pPr>
          </w:p>
        </w:tc>
      </w:tr>
      <w:tr w14:paraId="18529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195A10F9">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4</w:t>
            </w:r>
          </w:p>
        </w:tc>
        <w:tc>
          <w:tcPr>
            <w:tcW w:w="5505" w:type="dxa"/>
            <w:vAlign w:val="center"/>
          </w:tcPr>
          <w:p w14:paraId="101CDCF3">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rPr>
            </w:pPr>
            <w:r>
              <w:rPr>
                <w:rFonts w:hint="eastAsia"/>
              </w:rPr>
              <w:t>实施进度计划：</w:t>
            </w:r>
          </w:p>
          <w:p w14:paraId="48F8D9F9">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rPr>
            </w:pPr>
            <w:r>
              <w:rPr>
                <w:rFonts w:hint="eastAsia"/>
              </w:rPr>
              <w:t>针对本项目制定详细的实施计划</w:t>
            </w:r>
            <w:r>
              <w:rPr>
                <w:rFonts w:hint="eastAsia"/>
                <w:lang w:eastAsia="zh-CN"/>
              </w:rPr>
              <w:t>；</w:t>
            </w:r>
            <w:r>
              <w:rPr>
                <w:rFonts w:hint="eastAsia"/>
              </w:rPr>
              <w:t>（</w:t>
            </w:r>
            <w:r>
              <w:rPr>
                <w:rFonts w:hint="eastAsia"/>
                <w:lang w:val="en-US" w:eastAsia="zh-CN"/>
              </w:rPr>
              <w:t>0-5</w:t>
            </w:r>
            <w:r>
              <w:rPr>
                <w:rFonts w:hint="eastAsia"/>
              </w:rPr>
              <w:t>分）</w:t>
            </w:r>
          </w:p>
          <w:p w14:paraId="241D367D">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rPr>
            </w:pPr>
            <w:r>
              <w:rPr>
                <w:rFonts w:hint="eastAsia"/>
              </w:rPr>
              <w:t>对项目实施要求提供保障</w:t>
            </w:r>
            <w:r>
              <w:rPr>
                <w:rFonts w:hint="eastAsia"/>
                <w:lang w:eastAsia="zh-CN"/>
              </w:rPr>
              <w:t>；</w:t>
            </w:r>
            <w:r>
              <w:rPr>
                <w:rFonts w:hint="eastAsia"/>
              </w:rPr>
              <w:t>（</w:t>
            </w:r>
            <w:r>
              <w:rPr>
                <w:rFonts w:hint="eastAsia"/>
                <w:lang w:val="en-US" w:eastAsia="zh-CN"/>
              </w:rPr>
              <w:t>0-5</w:t>
            </w:r>
            <w:r>
              <w:rPr>
                <w:rFonts w:hint="eastAsia"/>
              </w:rPr>
              <w:t>分）</w:t>
            </w:r>
          </w:p>
          <w:p w14:paraId="02C564E0">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rPr>
            </w:pPr>
            <w:r>
              <w:rPr>
                <w:rFonts w:hint="eastAsia"/>
              </w:rPr>
              <w:t>实施计划的合理性可操作性</w:t>
            </w:r>
            <w:r>
              <w:rPr>
                <w:rFonts w:hint="eastAsia"/>
                <w:lang w:eastAsia="zh-CN"/>
              </w:rPr>
              <w:t>；</w:t>
            </w:r>
            <w:r>
              <w:rPr>
                <w:rFonts w:hint="eastAsia"/>
              </w:rPr>
              <w:t>（</w:t>
            </w:r>
            <w:r>
              <w:rPr>
                <w:rFonts w:hint="eastAsia"/>
                <w:lang w:val="en-US" w:eastAsia="zh-CN"/>
              </w:rPr>
              <w:t>0-5</w:t>
            </w:r>
            <w:r>
              <w:rPr>
                <w:rFonts w:hint="eastAsia"/>
              </w:rPr>
              <w:t>分）</w:t>
            </w:r>
          </w:p>
          <w:p w14:paraId="2CB03B36">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0" w:firstLineChars="0"/>
              <w:textAlignment w:val="auto"/>
              <w:rPr>
                <w:rFonts w:hint="eastAsia"/>
              </w:rPr>
            </w:pPr>
            <w:r>
              <w:rPr>
                <w:rFonts w:hint="eastAsia"/>
              </w:rPr>
              <w:t>（注：提供实施进度计划）</w:t>
            </w:r>
          </w:p>
          <w:p w14:paraId="5C6684A1">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0" w:firstLineChars="0"/>
              <w:textAlignment w:val="auto"/>
              <w:rPr>
                <w:rFonts w:ascii="宋体" w:hAnsi="宋体" w:cs="宋体"/>
                <w:color w:val="auto"/>
                <w:szCs w:val="21"/>
                <w:highlight w:val="none"/>
              </w:rPr>
            </w:pPr>
            <w:r>
              <w:rPr>
                <w:rFonts w:hint="eastAsia" w:ascii="宋体" w:hAnsi="宋体" w:eastAsia="宋体" w:cs="宋体"/>
                <w:color w:val="auto"/>
                <w:sz w:val="21"/>
                <w:szCs w:val="21"/>
                <w:highlight w:val="none"/>
              </w:rPr>
              <w:t>单项分值范围：（5、4、3、2、1、0）</w:t>
            </w:r>
          </w:p>
        </w:tc>
        <w:tc>
          <w:tcPr>
            <w:tcW w:w="741" w:type="dxa"/>
            <w:vAlign w:val="center"/>
          </w:tcPr>
          <w:p w14:paraId="6B9B64B8">
            <w:pPr>
              <w:numPr>
                <w:ilvl w:val="0"/>
                <w:numId w:val="0"/>
              </w:numPr>
              <w:bidi w:val="0"/>
              <w:ind w:left="0" w:leftChars="0" w:firstLine="0" w:firstLineChars="0"/>
              <w:jc w:val="center"/>
              <w:rPr>
                <w:rFonts w:ascii="宋体" w:hAnsi="宋体" w:cs="宋体"/>
                <w:color w:val="auto"/>
                <w:szCs w:val="21"/>
                <w:highlight w:val="none"/>
              </w:rPr>
            </w:pPr>
            <w:r>
              <w:rPr>
                <w:rFonts w:hint="eastAsia"/>
              </w:rPr>
              <w:t>1</w:t>
            </w:r>
            <w:r>
              <w:rPr>
                <w:rFonts w:hint="eastAsia"/>
                <w:lang w:val="en-US" w:eastAsia="zh-CN"/>
              </w:rPr>
              <w:t>5</w:t>
            </w:r>
          </w:p>
        </w:tc>
        <w:tc>
          <w:tcPr>
            <w:tcW w:w="1026" w:type="dxa"/>
            <w:vAlign w:val="center"/>
          </w:tcPr>
          <w:p w14:paraId="00CB7835">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主观分</w:t>
            </w:r>
          </w:p>
        </w:tc>
        <w:tc>
          <w:tcPr>
            <w:tcW w:w="1278" w:type="dxa"/>
            <w:vAlign w:val="center"/>
          </w:tcPr>
          <w:p w14:paraId="4134DC87">
            <w:pPr>
              <w:pStyle w:val="394"/>
              <w:spacing w:before="0"/>
              <w:ind w:firstLine="0" w:firstLineChars="0"/>
              <w:jc w:val="center"/>
              <w:rPr>
                <w:rFonts w:cs="仿宋_GB2312" w:asciiTheme="minorEastAsia" w:hAnsiTheme="minorEastAsia" w:eastAsiaTheme="minorEastAsia"/>
                <w:color w:val="auto"/>
                <w:sz w:val="21"/>
                <w:szCs w:val="21"/>
                <w:highlight w:val="none"/>
              </w:rPr>
            </w:pPr>
          </w:p>
        </w:tc>
      </w:tr>
      <w:tr w14:paraId="62EC3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7" w:hRule="atLeast"/>
        </w:trPr>
        <w:tc>
          <w:tcPr>
            <w:tcW w:w="736" w:type="dxa"/>
            <w:vAlign w:val="center"/>
          </w:tcPr>
          <w:p w14:paraId="283F0157">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5</w:t>
            </w:r>
          </w:p>
        </w:tc>
        <w:tc>
          <w:tcPr>
            <w:tcW w:w="5505" w:type="dxa"/>
            <w:vAlign w:val="top"/>
          </w:tcPr>
          <w:p w14:paraId="0F6325D3">
            <w:pPr>
              <w:adjustRightInd w:val="0"/>
              <w:snapToGrid w:val="0"/>
              <w:spacing w:line="360" w:lineRule="auto"/>
              <w:rPr>
                <w:rFonts w:hint="eastAsia" w:ascii="宋体" w:hAnsi="宋体" w:cs="宋体"/>
                <w:color w:val="auto"/>
                <w:sz w:val="21"/>
                <w:szCs w:val="21"/>
                <w:highlight w:val="none"/>
                <w:lang w:eastAsia="zh-CN"/>
              </w:rPr>
            </w:pPr>
            <w:r>
              <w:rPr>
                <w:rFonts w:hint="eastAsia" w:ascii="宋体" w:hAnsi="宋体" w:eastAsia="宋体" w:cs="宋体"/>
                <w:color w:val="auto"/>
                <w:sz w:val="21"/>
                <w:szCs w:val="21"/>
                <w:highlight w:val="none"/>
              </w:rPr>
              <w:t>服务团队实力</w:t>
            </w:r>
            <w:r>
              <w:rPr>
                <w:rFonts w:hint="eastAsia" w:ascii="宋体" w:hAnsi="宋体" w:cs="宋体"/>
                <w:color w:val="auto"/>
                <w:sz w:val="21"/>
                <w:szCs w:val="21"/>
                <w:highlight w:val="none"/>
                <w:lang w:eastAsia="zh-CN"/>
              </w:rPr>
              <w:t>：</w:t>
            </w:r>
          </w:p>
          <w:p w14:paraId="438F855C">
            <w:pPr>
              <w:adjustRightInd w:val="0"/>
              <w:snapToGrid w:val="0"/>
              <w:spacing w:line="360" w:lineRule="auto"/>
              <w:rPr>
                <w:rFonts w:hint="eastAsia" w:cs="宋体"/>
                <w:kern w:val="0"/>
                <w:szCs w:val="21"/>
                <w:highlight w:val="none"/>
                <w:lang w:val="en-US" w:eastAsia="zh-CN"/>
              </w:rPr>
            </w:pPr>
            <w:r>
              <w:rPr>
                <w:rFonts w:hint="eastAsia" w:cs="宋体"/>
                <w:kern w:val="0"/>
                <w:szCs w:val="21"/>
                <w:highlight w:val="none"/>
                <w:lang w:val="en-US" w:eastAsia="zh-CN"/>
              </w:rPr>
              <w:t>1.项目负责人基本情况及类似项目经验（5分）；</w:t>
            </w:r>
          </w:p>
          <w:p w14:paraId="7E84FACC">
            <w:pPr>
              <w:spacing w:line="300" w:lineRule="auto"/>
              <w:rPr>
                <w:rFonts w:hint="eastAsia" w:cs="宋体"/>
                <w:kern w:val="0"/>
                <w:szCs w:val="21"/>
                <w:highlight w:val="none"/>
                <w:lang w:val="en-US" w:eastAsia="zh-CN"/>
              </w:rPr>
            </w:pPr>
            <w:r>
              <w:rPr>
                <w:rFonts w:hint="eastAsia" w:cs="宋体"/>
                <w:kern w:val="0"/>
                <w:szCs w:val="21"/>
                <w:highlight w:val="none"/>
                <w:lang w:val="en-US" w:eastAsia="zh-CN"/>
              </w:rPr>
              <w:t>2.团队服务（5分），包括人员数量、相应人员实施经验、从业时间等。</w:t>
            </w:r>
          </w:p>
          <w:p w14:paraId="1166E888">
            <w:pPr>
              <w:spacing w:line="300" w:lineRule="auto"/>
              <w:rPr>
                <w:rFonts w:ascii="宋体" w:hAnsi="宋体" w:cs="宋体"/>
                <w:color w:val="auto"/>
                <w:szCs w:val="21"/>
                <w:highlight w:val="none"/>
              </w:rPr>
            </w:pPr>
            <w:r>
              <w:rPr>
                <w:rFonts w:hint="eastAsia" w:ascii="宋体" w:hAnsi="宋体" w:eastAsia="宋体" w:cs="宋体"/>
                <w:color w:val="auto"/>
                <w:sz w:val="21"/>
                <w:szCs w:val="21"/>
                <w:highlight w:val="none"/>
              </w:rPr>
              <w:t>单项分值范围：（5、4、3、2、1、0）</w:t>
            </w:r>
          </w:p>
        </w:tc>
        <w:tc>
          <w:tcPr>
            <w:tcW w:w="741" w:type="dxa"/>
            <w:vAlign w:val="center"/>
          </w:tcPr>
          <w:p w14:paraId="65531A81">
            <w:pPr>
              <w:spacing w:line="300" w:lineRule="auto"/>
              <w:jc w:val="center"/>
              <w:rPr>
                <w:rFonts w:ascii="宋体" w:hAnsi="宋体" w:cs="宋体"/>
                <w:color w:val="auto"/>
                <w:szCs w:val="21"/>
                <w:highlight w:val="none"/>
              </w:rPr>
            </w:pPr>
            <w:r>
              <w:rPr>
                <w:rFonts w:hint="eastAsia" w:ascii="宋体" w:hAnsi="宋体" w:cs="宋体"/>
                <w:color w:val="auto"/>
                <w:sz w:val="21"/>
                <w:szCs w:val="21"/>
                <w:highlight w:val="none"/>
                <w:lang w:val="en-US" w:eastAsia="zh-CN"/>
              </w:rPr>
              <w:t>10</w:t>
            </w:r>
          </w:p>
        </w:tc>
        <w:tc>
          <w:tcPr>
            <w:tcW w:w="1026" w:type="dxa"/>
            <w:vAlign w:val="center"/>
          </w:tcPr>
          <w:p w14:paraId="5C9E92F2">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主观分</w:t>
            </w:r>
          </w:p>
        </w:tc>
        <w:tc>
          <w:tcPr>
            <w:tcW w:w="1278" w:type="dxa"/>
            <w:vAlign w:val="center"/>
          </w:tcPr>
          <w:p w14:paraId="025479EE">
            <w:pPr>
              <w:pStyle w:val="394"/>
              <w:spacing w:before="0"/>
              <w:ind w:firstLine="0" w:firstLineChars="0"/>
              <w:jc w:val="center"/>
              <w:rPr>
                <w:rFonts w:cs="仿宋_GB2312" w:asciiTheme="minorEastAsia" w:hAnsiTheme="minorEastAsia" w:eastAsiaTheme="minorEastAsia"/>
                <w:color w:val="auto"/>
                <w:sz w:val="21"/>
                <w:szCs w:val="21"/>
                <w:highlight w:val="none"/>
              </w:rPr>
            </w:pPr>
          </w:p>
        </w:tc>
      </w:tr>
      <w:tr w14:paraId="5A7E3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5F2A34FA">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6</w:t>
            </w:r>
          </w:p>
        </w:tc>
        <w:tc>
          <w:tcPr>
            <w:tcW w:w="5505" w:type="dxa"/>
            <w:vAlign w:val="top"/>
          </w:tcPr>
          <w:p w14:paraId="3B7E4235">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ascii="宋体" w:hAnsi="宋体" w:cs="宋体"/>
                <w:color w:val="auto"/>
                <w:sz w:val="21"/>
                <w:szCs w:val="21"/>
                <w:highlight w:val="none"/>
                <w:lang w:eastAsia="zh-CN"/>
              </w:rPr>
            </w:pPr>
            <w:r>
              <w:rPr>
                <w:rFonts w:hint="eastAsia" w:ascii="宋体" w:hAnsi="宋体" w:eastAsia="宋体" w:cs="宋体"/>
                <w:color w:val="auto"/>
                <w:sz w:val="21"/>
                <w:szCs w:val="21"/>
                <w:highlight w:val="none"/>
              </w:rPr>
              <w:t>质量及进度保证</w:t>
            </w:r>
            <w:r>
              <w:rPr>
                <w:rFonts w:hint="eastAsia" w:ascii="宋体" w:hAnsi="宋体" w:cs="宋体"/>
                <w:color w:val="auto"/>
                <w:sz w:val="21"/>
                <w:szCs w:val="21"/>
                <w:highlight w:val="none"/>
                <w:lang w:eastAsia="zh-CN"/>
              </w:rPr>
              <w:t>：</w:t>
            </w:r>
          </w:p>
          <w:p w14:paraId="6722ABCE">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b w:val="0"/>
                <w:bCs w:val="0"/>
                <w:sz w:val="21"/>
                <w:szCs w:val="21"/>
                <w:lang w:eastAsia="zh-CN"/>
              </w:rPr>
            </w:pPr>
            <w:r>
              <w:rPr>
                <w:rFonts w:hint="eastAsia"/>
                <w:b w:val="0"/>
                <w:bCs w:val="0"/>
                <w:sz w:val="21"/>
                <w:szCs w:val="21"/>
                <w:lang w:val="en-US" w:eastAsia="zh-CN"/>
              </w:rPr>
              <w:t>1.</w:t>
            </w:r>
            <w:r>
              <w:rPr>
                <w:rFonts w:hint="eastAsia"/>
                <w:b w:val="0"/>
                <w:bCs w:val="0"/>
                <w:sz w:val="21"/>
                <w:szCs w:val="21"/>
                <w:lang w:eastAsia="zh-CN"/>
              </w:rPr>
              <w:t>对服务质量的保证</w:t>
            </w:r>
            <w:r>
              <w:rPr>
                <w:rFonts w:hint="eastAsia"/>
                <w:b w:val="0"/>
                <w:bCs w:val="0"/>
                <w:sz w:val="21"/>
                <w:szCs w:val="21"/>
                <w:lang w:val="en-US" w:eastAsia="zh-CN"/>
              </w:rPr>
              <w:t>0-5分</w:t>
            </w:r>
            <w:r>
              <w:rPr>
                <w:rFonts w:hint="eastAsia"/>
                <w:b w:val="0"/>
                <w:bCs w:val="0"/>
                <w:sz w:val="21"/>
                <w:szCs w:val="21"/>
                <w:lang w:eastAsia="zh-CN"/>
              </w:rPr>
              <w:t>；</w:t>
            </w:r>
          </w:p>
          <w:p w14:paraId="7AF98656">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b w:val="0"/>
                <w:bCs w:val="0"/>
                <w:sz w:val="21"/>
                <w:szCs w:val="21"/>
                <w:lang w:eastAsia="zh-CN"/>
              </w:rPr>
            </w:pPr>
            <w:r>
              <w:rPr>
                <w:rFonts w:hint="eastAsia"/>
                <w:b w:val="0"/>
                <w:bCs w:val="0"/>
                <w:sz w:val="21"/>
                <w:szCs w:val="21"/>
                <w:lang w:val="en-US" w:eastAsia="zh-CN"/>
              </w:rPr>
              <w:t>2.</w:t>
            </w:r>
            <w:r>
              <w:rPr>
                <w:rFonts w:hint="eastAsia"/>
                <w:b w:val="0"/>
                <w:bCs w:val="0"/>
                <w:sz w:val="21"/>
                <w:szCs w:val="21"/>
                <w:lang w:eastAsia="zh-CN"/>
              </w:rPr>
              <w:t>方案实施阶段跟踪服务的承诺</w:t>
            </w:r>
            <w:r>
              <w:rPr>
                <w:rFonts w:hint="eastAsia"/>
                <w:b w:val="0"/>
                <w:bCs w:val="0"/>
                <w:sz w:val="21"/>
                <w:szCs w:val="21"/>
                <w:lang w:val="en-US" w:eastAsia="zh-CN"/>
              </w:rPr>
              <w:t>0-5分</w:t>
            </w:r>
            <w:r>
              <w:rPr>
                <w:rFonts w:hint="eastAsia"/>
                <w:b w:val="0"/>
                <w:bCs w:val="0"/>
                <w:sz w:val="21"/>
                <w:szCs w:val="21"/>
                <w:lang w:eastAsia="zh-CN"/>
              </w:rPr>
              <w:t>；</w:t>
            </w:r>
          </w:p>
          <w:p w14:paraId="4B6E0C58">
            <w:pPr>
              <w:spacing w:line="360" w:lineRule="auto"/>
              <w:jc w:val="left"/>
              <w:rPr>
                <w:rFonts w:hint="eastAsia"/>
                <w:b w:val="0"/>
                <w:bCs w:val="0"/>
                <w:sz w:val="21"/>
                <w:szCs w:val="21"/>
                <w:lang w:eastAsia="zh-CN"/>
              </w:rPr>
            </w:pPr>
            <w:r>
              <w:rPr>
                <w:rFonts w:hint="eastAsia"/>
                <w:b w:val="0"/>
                <w:bCs w:val="0"/>
                <w:sz w:val="21"/>
                <w:szCs w:val="21"/>
                <w:lang w:val="en-US" w:eastAsia="zh-CN"/>
              </w:rPr>
              <w:t>3.实施的进度保证0-5分</w:t>
            </w:r>
            <w:r>
              <w:rPr>
                <w:rFonts w:hint="eastAsia"/>
                <w:b w:val="0"/>
                <w:bCs w:val="0"/>
                <w:sz w:val="21"/>
                <w:szCs w:val="21"/>
                <w:lang w:eastAsia="zh-CN"/>
              </w:rPr>
              <w:t>。</w:t>
            </w:r>
          </w:p>
          <w:p w14:paraId="2A6D84F5">
            <w:pPr>
              <w:spacing w:line="360" w:lineRule="auto"/>
              <w:jc w:val="left"/>
              <w:rPr>
                <w:rFonts w:ascii="宋体" w:hAnsi="宋体" w:cs="宋体"/>
                <w:color w:val="auto"/>
                <w:szCs w:val="21"/>
                <w:highlight w:val="none"/>
              </w:rPr>
            </w:pPr>
            <w:r>
              <w:rPr>
                <w:rFonts w:hint="eastAsia" w:ascii="宋体" w:hAnsi="宋体" w:eastAsia="宋体" w:cs="宋体"/>
                <w:color w:val="auto"/>
                <w:sz w:val="21"/>
                <w:szCs w:val="21"/>
                <w:highlight w:val="none"/>
              </w:rPr>
              <w:t>单项分值范围：（5、4、3、2、1、0）</w:t>
            </w:r>
          </w:p>
        </w:tc>
        <w:tc>
          <w:tcPr>
            <w:tcW w:w="741" w:type="dxa"/>
            <w:vAlign w:val="center"/>
          </w:tcPr>
          <w:p w14:paraId="25ED730F">
            <w:pPr>
              <w:jc w:val="center"/>
              <w:rPr>
                <w:rFonts w:ascii="宋体" w:hAnsi="宋体" w:cs="宋体"/>
                <w:color w:val="auto"/>
                <w:szCs w:val="21"/>
                <w:highlight w:val="none"/>
              </w:rPr>
            </w:pPr>
            <w:r>
              <w:rPr>
                <w:rFonts w:hint="eastAsia" w:ascii="宋体" w:hAnsi="宋体" w:cs="宋体"/>
                <w:color w:val="auto"/>
                <w:sz w:val="21"/>
                <w:szCs w:val="21"/>
                <w:highlight w:val="none"/>
                <w:lang w:val="en-US" w:eastAsia="zh-CN"/>
              </w:rPr>
              <w:t>15</w:t>
            </w:r>
          </w:p>
        </w:tc>
        <w:tc>
          <w:tcPr>
            <w:tcW w:w="1026" w:type="dxa"/>
            <w:vAlign w:val="center"/>
          </w:tcPr>
          <w:p w14:paraId="22CEF0F4">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主观分</w:t>
            </w:r>
          </w:p>
        </w:tc>
        <w:tc>
          <w:tcPr>
            <w:tcW w:w="1278" w:type="dxa"/>
            <w:vAlign w:val="center"/>
          </w:tcPr>
          <w:p w14:paraId="276525F2">
            <w:pPr>
              <w:pStyle w:val="394"/>
              <w:spacing w:before="0"/>
              <w:ind w:firstLine="0" w:firstLineChars="0"/>
              <w:jc w:val="center"/>
              <w:rPr>
                <w:rFonts w:cs="仿宋_GB2312" w:asciiTheme="minorEastAsia" w:hAnsiTheme="minorEastAsia" w:eastAsiaTheme="minorEastAsia"/>
                <w:color w:val="auto"/>
                <w:sz w:val="21"/>
                <w:szCs w:val="21"/>
                <w:highlight w:val="none"/>
              </w:rPr>
            </w:pPr>
          </w:p>
        </w:tc>
      </w:tr>
      <w:tr w14:paraId="48E03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24B5AE77">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7</w:t>
            </w:r>
          </w:p>
        </w:tc>
        <w:tc>
          <w:tcPr>
            <w:tcW w:w="5505" w:type="dxa"/>
            <w:vAlign w:val="center"/>
          </w:tcPr>
          <w:p w14:paraId="5E5071FF">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highlight w:val="none"/>
              </w:rPr>
            </w:pPr>
            <w:r>
              <w:rPr>
                <w:rFonts w:hint="eastAsia"/>
                <w:highlight w:val="none"/>
              </w:rPr>
              <w:t>对供应商提供的有关措施保障进行打分：</w:t>
            </w:r>
          </w:p>
          <w:p w14:paraId="2A40A574">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eastAsia="宋体"/>
                <w:highlight w:val="none"/>
                <w:lang w:eastAsia="zh-CN"/>
              </w:rPr>
            </w:pPr>
            <w:r>
              <w:rPr>
                <w:rFonts w:hint="eastAsia"/>
                <w:highlight w:val="none"/>
                <w:lang w:val="en-US" w:eastAsia="zh-CN"/>
              </w:rPr>
              <w:t>1.</w:t>
            </w:r>
            <w:r>
              <w:rPr>
                <w:rFonts w:hint="eastAsia"/>
                <w:highlight w:val="none"/>
              </w:rPr>
              <w:t>现场管理措施</w:t>
            </w:r>
            <w:r>
              <w:rPr>
                <w:rFonts w:hint="eastAsia"/>
                <w:highlight w:val="none"/>
                <w:lang w:eastAsia="zh-CN"/>
              </w:rPr>
              <w:t>；</w:t>
            </w:r>
            <w:r>
              <w:rPr>
                <w:rFonts w:hint="eastAsia"/>
                <w:highlight w:val="none"/>
              </w:rPr>
              <w:t>（0-</w:t>
            </w:r>
            <w:r>
              <w:rPr>
                <w:rFonts w:hint="eastAsia"/>
                <w:highlight w:val="none"/>
                <w:lang w:val="en-US" w:eastAsia="zh-CN"/>
              </w:rPr>
              <w:t>5</w:t>
            </w:r>
            <w:r>
              <w:rPr>
                <w:rFonts w:hint="eastAsia"/>
                <w:highlight w:val="none"/>
              </w:rPr>
              <w:t>分）</w:t>
            </w:r>
          </w:p>
          <w:p w14:paraId="367B205B">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eastAsia="宋体"/>
                <w:highlight w:val="none"/>
                <w:lang w:eastAsia="zh-CN"/>
              </w:rPr>
            </w:pPr>
            <w:r>
              <w:rPr>
                <w:rFonts w:hint="eastAsia"/>
                <w:highlight w:val="none"/>
                <w:lang w:val="en-US" w:eastAsia="zh-CN"/>
              </w:rPr>
              <w:t>2.</w:t>
            </w:r>
            <w:r>
              <w:rPr>
                <w:rFonts w:hint="eastAsia"/>
                <w:highlight w:val="none"/>
              </w:rPr>
              <w:t>应急预案措施</w:t>
            </w:r>
            <w:r>
              <w:rPr>
                <w:rFonts w:hint="eastAsia"/>
                <w:highlight w:val="none"/>
                <w:lang w:eastAsia="zh-CN"/>
              </w:rPr>
              <w:t>；</w:t>
            </w:r>
            <w:r>
              <w:rPr>
                <w:rFonts w:hint="eastAsia"/>
                <w:highlight w:val="none"/>
              </w:rPr>
              <w:t>（0-</w:t>
            </w:r>
            <w:r>
              <w:rPr>
                <w:rFonts w:hint="eastAsia"/>
                <w:highlight w:val="none"/>
                <w:lang w:val="en-US" w:eastAsia="zh-CN"/>
              </w:rPr>
              <w:t>5</w:t>
            </w:r>
            <w:r>
              <w:rPr>
                <w:rFonts w:hint="eastAsia"/>
                <w:highlight w:val="none"/>
              </w:rPr>
              <w:t>分）</w:t>
            </w:r>
          </w:p>
          <w:p w14:paraId="453FD080">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Chars="0"/>
              <w:textAlignment w:val="auto"/>
              <w:rPr>
                <w:rFonts w:hint="eastAsia" w:eastAsia="宋体"/>
                <w:highlight w:val="none"/>
                <w:lang w:eastAsia="zh-CN"/>
              </w:rPr>
            </w:pPr>
            <w:r>
              <w:rPr>
                <w:rFonts w:hint="eastAsia"/>
                <w:highlight w:val="none"/>
                <w:lang w:val="en-US" w:eastAsia="zh-CN"/>
              </w:rPr>
              <w:t>3.</w:t>
            </w:r>
            <w:r>
              <w:rPr>
                <w:rFonts w:hint="eastAsia"/>
                <w:highlight w:val="none"/>
              </w:rPr>
              <w:t>安全保障措施</w:t>
            </w:r>
            <w:r>
              <w:rPr>
                <w:rFonts w:hint="eastAsia"/>
                <w:highlight w:val="none"/>
                <w:lang w:eastAsia="zh-CN"/>
              </w:rPr>
              <w:t>；</w:t>
            </w:r>
            <w:r>
              <w:rPr>
                <w:rFonts w:hint="eastAsia"/>
                <w:highlight w:val="none"/>
              </w:rPr>
              <w:t>（0-</w:t>
            </w:r>
            <w:r>
              <w:rPr>
                <w:rFonts w:hint="eastAsia"/>
                <w:highlight w:val="none"/>
                <w:lang w:val="en-US" w:eastAsia="zh-CN"/>
              </w:rPr>
              <w:t>5</w:t>
            </w:r>
            <w:r>
              <w:rPr>
                <w:rFonts w:hint="eastAsia"/>
                <w:highlight w:val="none"/>
              </w:rPr>
              <w:t>分）</w:t>
            </w:r>
          </w:p>
          <w:p w14:paraId="7139298D">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0" w:firstLineChars="0"/>
              <w:textAlignment w:val="auto"/>
              <w:rPr>
                <w:rFonts w:hint="eastAsia"/>
                <w:highlight w:val="none"/>
              </w:rPr>
            </w:pPr>
            <w:r>
              <w:rPr>
                <w:rFonts w:hint="eastAsia"/>
                <w:highlight w:val="none"/>
              </w:rPr>
              <w:t>（注：提供相关保障措施）</w:t>
            </w:r>
          </w:p>
          <w:p w14:paraId="66B67F35">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单项分值范围：（5、4、3、2、1、0）</w:t>
            </w:r>
          </w:p>
        </w:tc>
        <w:tc>
          <w:tcPr>
            <w:tcW w:w="741" w:type="dxa"/>
            <w:vAlign w:val="center"/>
          </w:tcPr>
          <w:p w14:paraId="63EB04EC">
            <w:pPr>
              <w:numPr>
                <w:ilvl w:val="0"/>
                <w:numId w:val="0"/>
              </w:numPr>
              <w:bidi w:val="0"/>
              <w:ind w:left="0" w:leftChars="0" w:firstLine="0" w:firstLineChars="0"/>
              <w:jc w:val="center"/>
              <w:rPr>
                <w:rFonts w:ascii="宋体" w:hAnsi="宋体" w:cs="宋体"/>
                <w:color w:val="auto"/>
                <w:szCs w:val="21"/>
                <w:highlight w:val="none"/>
              </w:rPr>
            </w:pPr>
            <w:r>
              <w:rPr>
                <w:rFonts w:hint="eastAsia"/>
                <w:highlight w:val="none"/>
                <w:lang w:val="en-US" w:eastAsia="zh-CN"/>
              </w:rPr>
              <w:t>15</w:t>
            </w:r>
          </w:p>
        </w:tc>
        <w:tc>
          <w:tcPr>
            <w:tcW w:w="1026" w:type="dxa"/>
            <w:vAlign w:val="center"/>
          </w:tcPr>
          <w:p w14:paraId="7BD6753D">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主观分</w:t>
            </w:r>
          </w:p>
        </w:tc>
        <w:tc>
          <w:tcPr>
            <w:tcW w:w="1278" w:type="dxa"/>
            <w:vAlign w:val="center"/>
          </w:tcPr>
          <w:p w14:paraId="23F9C591">
            <w:pPr>
              <w:pStyle w:val="394"/>
              <w:spacing w:before="0"/>
              <w:ind w:firstLine="0" w:firstLineChars="0"/>
              <w:jc w:val="center"/>
              <w:rPr>
                <w:rFonts w:cs="仿宋_GB2312" w:asciiTheme="minorEastAsia" w:hAnsiTheme="minorEastAsia" w:eastAsiaTheme="minorEastAsia"/>
                <w:color w:val="auto"/>
                <w:sz w:val="21"/>
                <w:szCs w:val="21"/>
                <w:highlight w:val="none"/>
              </w:rPr>
            </w:pPr>
          </w:p>
        </w:tc>
      </w:tr>
      <w:tr w14:paraId="69940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5FA7BA92">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8</w:t>
            </w:r>
          </w:p>
        </w:tc>
        <w:tc>
          <w:tcPr>
            <w:tcW w:w="5505" w:type="dxa"/>
            <w:vAlign w:val="top"/>
          </w:tcPr>
          <w:p w14:paraId="68BBF21D">
            <w:pPr>
              <w:spacing w:line="300" w:lineRule="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售后服务承诺</w:t>
            </w:r>
            <w:r>
              <w:rPr>
                <w:rFonts w:hint="eastAsia" w:ascii="宋体" w:hAnsi="宋体" w:cs="宋体"/>
                <w:color w:val="auto"/>
                <w:sz w:val="21"/>
                <w:szCs w:val="21"/>
                <w:highlight w:val="none"/>
                <w:lang w:eastAsia="zh-CN"/>
              </w:rPr>
              <w:t>：</w:t>
            </w:r>
            <w:r>
              <w:rPr>
                <w:rFonts w:hint="eastAsia"/>
                <w:b w:val="0"/>
                <w:bCs w:val="0"/>
                <w:sz w:val="21"/>
                <w:szCs w:val="21"/>
                <w:lang w:eastAsia="zh-CN"/>
              </w:rPr>
              <w:t>在确保完成采购要求的工作外，同时承诺提供良好的</w:t>
            </w:r>
            <w:r>
              <w:rPr>
                <w:rFonts w:hint="eastAsia"/>
                <w:b w:val="0"/>
                <w:bCs w:val="0"/>
                <w:sz w:val="21"/>
                <w:szCs w:val="21"/>
                <w:lang w:val="en-US" w:eastAsia="zh-CN"/>
              </w:rPr>
              <w:t>售后</w:t>
            </w:r>
            <w:r>
              <w:rPr>
                <w:rFonts w:hint="eastAsia"/>
                <w:b w:val="0"/>
                <w:bCs w:val="0"/>
                <w:sz w:val="21"/>
                <w:szCs w:val="21"/>
                <w:lang w:eastAsia="zh-CN"/>
              </w:rPr>
              <w:t>服务，包括：主动与</w:t>
            </w:r>
            <w:r>
              <w:rPr>
                <w:rFonts w:hint="eastAsia"/>
                <w:b w:val="0"/>
                <w:bCs w:val="0"/>
                <w:sz w:val="21"/>
                <w:szCs w:val="21"/>
                <w:lang w:val="en-US" w:eastAsia="zh-CN"/>
              </w:rPr>
              <w:t>各项目</w:t>
            </w:r>
            <w:r>
              <w:rPr>
                <w:rFonts w:hint="eastAsia"/>
                <w:b w:val="0"/>
                <w:bCs w:val="0"/>
                <w:sz w:val="21"/>
                <w:szCs w:val="21"/>
                <w:lang w:eastAsia="zh-CN"/>
              </w:rPr>
              <w:t>大会沟通协调相关事务。</w:t>
            </w:r>
          </w:p>
        </w:tc>
        <w:tc>
          <w:tcPr>
            <w:tcW w:w="741" w:type="dxa"/>
            <w:vAlign w:val="center"/>
          </w:tcPr>
          <w:p w14:paraId="55D9CF6D">
            <w:pPr>
              <w:spacing w:line="300" w:lineRule="auto"/>
              <w:jc w:val="center"/>
              <w:rPr>
                <w:color w:val="auto"/>
                <w:szCs w:val="21"/>
                <w:highlight w:val="none"/>
              </w:rPr>
            </w:pPr>
            <w:r>
              <w:rPr>
                <w:rFonts w:hint="eastAsia" w:ascii="宋体" w:hAnsi="宋体" w:cs="宋体"/>
                <w:color w:val="auto"/>
                <w:sz w:val="21"/>
                <w:szCs w:val="21"/>
                <w:highlight w:val="none"/>
                <w:lang w:val="en-US" w:eastAsia="zh-CN"/>
              </w:rPr>
              <w:t>4</w:t>
            </w:r>
          </w:p>
        </w:tc>
        <w:tc>
          <w:tcPr>
            <w:tcW w:w="1026" w:type="dxa"/>
            <w:vAlign w:val="center"/>
          </w:tcPr>
          <w:p w14:paraId="21174654">
            <w:pPr>
              <w:pStyle w:val="394"/>
              <w:spacing w:before="0"/>
              <w:ind w:firstLine="0" w:firstLineChars="0"/>
              <w:jc w:val="center"/>
              <w:rPr>
                <w:rFonts w:cs="宋体" w:asciiTheme="minorEastAsia" w:hAnsiTheme="minorEastAsia" w:eastAsiaTheme="minorEastAsia"/>
                <w:bCs/>
                <w:color w:val="auto"/>
                <w:sz w:val="21"/>
                <w:szCs w:val="21"/>
                <w:highlight w:val="none"/>
              </w:rPr>
            </w:pPr>
            <w:r>
              <w:rPr>
                <w:rFonts w:hint="eastAsia" w:cs="宋体" w:asciiTheme="minorEastAsia" w:hAnsiTheme="minorEastAsia" w:eastAsiaTheme="minorEastAsia"/>
                <w:bCs/>
                <w:color w:val="auto"/>
                <w:sz w:val="21"/>
                <w:szCs w:val="21"/>
                <w:highlight w:val="none"/>
              </w:rPr>
              <w:t>主观分</w:t>
            </w:r>
          </w:p>
        </w:tc>
        <w:tc>
          <w:tcPr>
            <w:tcW w:w="1278" w:type="dxa"/>
            <w:vAlign w:val="center"/>
          </w:tcPr>
          <w:p w14:paraId="448E29CA">
            <w:pPr>
              <w:pStyle w:val="394"/>
              <w:spacing w:before="0"/>
              <w:ind w:firstLine="0" w:firstLineChars="0"/>
              <w:jc w:val="center"/>
              <w:rPr>
                <w:rFonts w:cs="仿宋_GB2312" w:asciiTheme="minorEastAsia" w:hAnsiTheme="minorEastAsia" w:eastAsiaTheme="minorEastAsia"/>
                <w:color w:val="auto"/>
                <w:sz w:val="21"/>
                <w:szCs w:val="21"/>
                <w:highlight w:val="none"/>
              </w:rPr>
            </w:pPr>
          </w:p>
        </w:tc>
      </w:tr>
      <w:tr w14:paraId="1B36C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615263CB">
            <w:pPr>
              <w:pStyle w:val="394"/>
              <w:spacing w:before="0"/>
              <w:ind w:firstLine="0" w:firstLineChars="0"/>
              <w:jc w:val="center"/>
              <w:rPr>
                <w:rFonts w:hint="eastAsia" w:cs="仿宋_GB2312" w:asciiTheme="minorEastAsia" w:hAnsiTheme="minorEastAsia" w:eastAsiaTheme="minorEastAsia"/>
                <w:color w:val="auto"/>
                <w:sz w:val="21"/>
                <w:szCs w:val="21"/>
                <w:highlight w:val="none"/>
                <w:lang w:eastAsia="zh-CN"/>
              </w:rPr>
            </w:pPr>
            <w:r>
              <w:rPr>
                <w:rFonts w:hint="eastAsia" w:cs="仿宋_GB2312" w:asciiTheme="minorEastAsia" w:hAnsiTheme="minorEastAsia" w:eastAsiaTheme="minorEastAsia"/>
                <w:color w:val="auto"/>
                <w:sz w:val="21"/>
                <w:szCs w:val="21"/>
                <w:highlight w:val="none"/>
                <w:lang w:val="en-US" w:eastAsia="zh-CN"/>
              </w:rPr>
              <w:t>9</w:t>
            </w:r>
          </w:p>
        </w:tc>
        <w:tc>
          <w:tcPr>
            <w:tcW w:w="5505" w:type="dxa"/>
            <w:vAlign w:val="center"/>
          </w:tcPr>
          <w:p w14:paraId="11D5945E">
            <w:pPr>
              <w:outlineLvl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有效最后报价的最低价作为评审基准价，其最低报价为满分；按［最后报价得分=（评审基准价/最后报价）*</w:t>
            </w:r>
            <w:r>
              <w:rPr>
                <w:rFonts w:hint="eastAsia" w:cs="宋体" w:asciiTheme="minorEastAsia" w:hAnsiTheme="minorEastAsia" w:eastAsiaTheme="minorEastAsia"/>
                <w:color w:val="auto"/>
                <w:szCs w:val="21"/>
                <w:highlight w:val="none"/>
                <w:lang w:val="en-US" w:eastAsia="zh-CN"/>
              </w:rPr>
              <w:t>10</w:t>
            </w:r>
            <w:r>
              <w:rPr>
                <w:rFonts w:hint="eastAsia" w:cs="宋体" w:asciiTheme="minorEastAsia" w:hAnsiTheme="minorEastAsia" w:eastAsiaTheme="minorEastAsia"/>
                <w:color w:val="auto"/>
                <w:szCs w:val="21"/>
                <w:highlight w:val="none"/>
              </w:rPr>
              <w:t>］的计算公式计算。</w:t>
            </w:r>
          </w:p>
          <w:p w14:paraId="114A181B">
            <w:pPr>
              <w:widowControl/>
              <w:shd w:val="clear" w:color="auto" w:fill="FFFFFF"/>
              <w:adjustRightInd/>
              <w:spacing w:after="225"/>
              <w:ind w:firstLine="42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评审过程中，不得去掉报价中的最高报价和最低报价。</w:t>
            </w:r>
          </w:p>
          <w:p w14:paraId="7A8A9368">
            <w:pPr>
              <w:pStyle w:val="394"/>
              <w:spacing w:before="0" w:line="240" w:lineRule="auto"/>
              <w:ind w:firstLine="420"/>
              <w:jc w:val="left"/>
              <w:rPr>
                <w:color w:val="auto"/>
                <w:szCs w:val="21"/>
                <w:highlight w:val="none"/>
              </w:rPr>
            </w:pPr>
            <w:r>
              <w:rPr>
                <w:rFonts w:hint="eastAsia" w:cs="仿宋_GB2312" w:asciiTheme="minorEastAsia" w:hAnsiTheme="minorEastAsia" w:eastAsiaTheme="minorEastAsia"/>
                <w:color w:val="auto"/>
                <w:sz w:val="21"/>
                <w:szCs w:val="21"/>
                <w:highlight w:val="none"/>
              </w:rPr>
              <w:t>对于未预留份额专门面向中小企业的政府采购货物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741" w:type="dxa"/>
            <w:vAlign w:val="center"/>
          </w:tcPr>
          <w:p w14:paraId="1851AFA1">
            <w:pPr>
              <w:pStyle w:val="394"/>
              <w:spacing w:before="0"/>
              <w:ind w:firstLine="0" w:firstLineChars="0"/>
              <w:jc w:val="center"/>
              <w:rPr>
                <w:rFonts w:hint="default" w:eastAsia="宋体"/>
                <w:color w:val="auto"/>
                <w:szCs w:val="21"/>
                <w:highlight w:val="none"/>
                <w:lang w:val="en-US" w:eastAsia="zh-CN"/>
              </w:rPr>
            </w:pPr>
            <w:r>
              <w:rPr>
                <w:rFonts w:hint="eastAsia" w:cs="仿宋_GB2312" w:asciiTheme="minorEastAsia" w:hAnsiTheme="minorEastAsia" w:eastAsiaTheme="minorEastAsia"/>
                <w:color w:val="auto"/>
                <w:sz w:val="21"/>
                <w:szCs w:val="21"/>
                <w:highlight w:val="none"/>
                <w:lang w:val="en-US" w:eastAsia="zh-CN"/>
              </w:rPr>
              <w:t>10</w:t>
            </w:r>
          </w:p>
        </w:tc>
        <w:tc>
          <w:tcPr>
            <w:tcW w:w="1026" w:type="dxa"/>
            <w:vAlign w:val="center"/>
          </w:tcPr>
          <w:p w14:paraId="54997EC6">
            <w:pPr>
              <w:pStyle w:val="394"/>
              <w:spacing w:before="0"/>
              <w:ind w:firstLine="0" w:firstLineChars="0"/>
              <w:jc w:val="center"/>
              <w:rPr>
                <w:rFonts w:cs="宋体"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color w:val="auto"/>
                <w:sz w:val="21"/>
                <w:szCs w:val="21"/>
                <w:highlight w:val="none"/>
              </w:rPr>
              <w:t>价格分</w:t>
            </w:r>
          </w:p>
        </w:tc>
        <w:tc>
          <w:tcPr>
            <w:tcW w:w="1278" w:type="dxa"/>
            <w:vAlign w:val="center"/>
          </w:tcPr>
          <w:p w14:paraId="345EAAE6">
            <w:pPr>
              <w:pStyle w:val="394"/>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w:t>
            </w:r>
          </w:p>
        </w:tc>
      </w:tr>
    </w:tbl>
    <w:p w14:paraId="0280CA17">
      <w:pPr>
        <w:adjustRightInd/>
        <w:spacing w:line="360" w:lineRule="auto"/>
        <w:ind w:firstLine="482" w:firstLineChars="200"/>
        <w:rPr>
          <w:rFonts w:cs="Arial" w:asciiTheme="minorEastAsia" w:hAnsiTheme="minorEastAsia" w:eastAsiaTheme="minorEastAsia"/>
          <w:b/>
          <w:color w:val="auto"/>
          <w:kern w:val="0"/>
          <w:sz w:val="24"/>
          <w:highlight w:val="none"/>
        </w:rPr>
      </w:pPr>
      <w:r>
        <w:rPr>
          <w:rFonts w:hint="eastAsia" w:cs="Arial" w:asciiTheme="minorEastAsia" w:hAnsiTheme="minorEastAsia" w:eastAsiaTheme="minorEastAsia"/>
          <w:b/>
          <w:color w:val="auto"/>
          <w:kern w:val="0"/>
          <w:sz w:val="24"/>
          <w:highlight w:val="none"/>
        </w:rPr>
        <w:t>“*”备注：供应商编制响应文件时，建议按此目录（序号和内容）提供评审标准相应的商务技术资料。</w:t>
      </w:r>
    </w:p>
    <w:p w14:paraId="4E4B36BF">
      <w:pPr>
        <w:adjustRightInd/>
        <w:spacing w:line="360" w:lineRule="auto"/>
        <w:ind w:firstLine="482" w:firstLineChars="200"/>
        <w:rPr>
          <w:rFonts w:cs="Arial" w:asciiTheme="minorEastAsia" w:hAnsiTheme="minorEastAsia" w:eastAsiaTheme="minorEastAsia"/>
          <w:b/>
          <w:color w:val="auto"/>
          <w:kern w:val="0"/>
          <w:sz w:val="24"/>
          <w:highlight w:val="none"/>
        </w:rPr>
      </w:pPr>
    </w:p>
    <w:p w14:paraId="5D8886C8">
      <w:pP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br w:type="page"/>
      </w:r>
    </w:p>
    <w:p w14:paraId="0DE99257">
      <w:pPr>
        <w:pStyle w:val="394"/>
        <w:spacing w:before="0"/>
        <w:ind w:firstLine="643"/>
        <w:jc w:val="center"/>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sz w:val="32"/>
          <w:highlight w:val="none"/>
        </w:rPr>
        <w:t>一、评审方法</w:t>
      </w:r>
    </w:p>
    <w:p w14:paraId="456CB1D0">
      <w:pPr>
        <w:adjustRightInd/>
        <w:spacing w:line="360" w:lineRule="auto"/>
        <w:rPr>
          <w:rFonts w:cs="Arial" w:asciiTheme="minorEastAsia" w:hAnsiTheme="minorEastAsia" w:eastAsiaTheme="minorEastAsia"/>
          <w:color w:val="auto"/>
          <w:kern w:val="0"/>
          <w:sz w:val="24"/>
          <w:highlight w:val="none"/>
        </w:rPr>
      </w:pPr>
      <w:r>
        <w:rPr>
          <w:rFonts w:hint="eastAsia" w:cs="Arial" w:asciiTheme="minorEastAsia" w:hAnsiTheme="minorEastAsia" w:eastAsiaTheme="minorEastAsia"/>
          <w:b/>
          <w:color w:val="auto"/>
          <w:kern w:val="0"/>
          <w:sz w:val="24"/>
          <w:highlight w:val="none"/>
        </w:rPr>
        <w:t>1.综合评分法。</w:t>
      </w:r>
      <w:r>
        <w:rPr>
          <w:rFonts w:hint="eastAsia" w:cs="Arial" w:asciiTheme="minorEastAsia" w:hAnsiTheme="minorEastAsia" w:eastAsiaTheme="minorEastAsia"/>
          <w:color w:val="auto"/>
          <w:kern w:val="0"/>
          <w:sz w:val="24"/>
          <w:highlight w:val="none"/>
        </w:rPr>
        <w:t>综合评分法，是指响应文件满足磋商文件全部实质性要求，且按照评审因素的量化指标评审得分最高的供应商为成交候选人的评审方法。</w:t>
      </w:r>
    </w:p>
    <w:p w14:paraId="6E8B4FFB">
      <w:pPr>
        <w:adjustRightInd/>
        <w:spacing w:line="360" w:lineRule="auto"/>
        <w:rPr>
          <w:rFonts w:cs="Arial" w:asciiTheme="minorEastAsia" w:hAnsiTheme="minorEastAsia" w:eastAsiaTheme="minorEastAsia"/>
          <w:color w:val="auto"/>
          <w:kern w:val="0"/>
          <w:sz w:val="24"/>
          <w:highlight w:val="none"/>
        </w:rPr>
      </w:pPr>
    </w:p>
    <w:p w14:paraId="5EAC0B25">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二、磋商小组的组成</w:t>
      </w:r>
    </w:p>
    <w:p w14:paraId="2DACC91A">
      <w:pPr>
        <w:pStyle w:val="394"/>
        <w:spacing w:before="0"/>
        <w:ind w:firstLine="0" w:firstLineChars="0"/>
        <w:rPr>
          <w:rFonts w:cs="Arial" w:asciiTheme="minorEastAsia" w:hAnsiTheme="minorEastAsia" w:eastAsiaTheme="minorEastAsia"/>
          <w:b/>
          <w:color w:val="auto"/>
          <w:kern w:val="0"/>
          <w:highlight w:val="none"/>
        </w:rPr>
      </w:pPr>
      <w:r>
        <w:rPr>
          <w:rFonts w:hint="eastAsia" w:cs="Arial" w:asciiTheme="minorEastAsia" w:hAnsiTheme="minorEastAsia" w:eastAsiaTheme="minorEastAsia"/>
          <w:b/>
          <w:color w:val="auto"/>
          <w:kern w:val="0"/>
          <w:highlight w:val="none"/>
        </w:rPr>
        <w:t>1.磋商小组的组成。</w:t>
      </w:r>
    </w:p>
    <w:p w14:paraId="4B2F60A6">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由采购人代表和评审专家共3人以上单数组成，其中评审专家人数不得少于磋商小组成员总数的2/3。采购人代表不得以评审专家身份参加本部门或本单位采购项目的评审。采购机构人员不得参加本机构代理的采购项目的评审。</w:t>
      </w:r>
    </w:p>
    <w:p w14:paraId="1F8083F9">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6A19859B">
      <w:pPr>
        <w:snapToGrid w:val="0"/>
        <w:spacing w:line="360" w:lineRule="auto"/>
        <w:rPr>
          <w:rFonts w:cs="Arial" w:asciiTheme="minorEastAsia" w:hAnsiTheme="minorEastAsia" w:eastAsiaTheme="minorEastAsia"/>
          <w:b/>
          <w:color w:val="auto"/>
          <w:kern w:val="0"/>
          <w:sz w:val="24"/>
          <w:szCs w:val="20"/>
          <w:highlight w:val="none"/>
        </w:rPr>
      </w:pPr>
      <w:r>
        <w:rPr>
          <w:rFonts w:hint="eastAsia" w:cs="Arial" w:asciiTheme="minorEastAsia" w:hAnsiTheme="minorEastAsia" w:eastAsiaTheme="minorEastAsia"/>
          <w:b/>
          <w:color w:val="auto"/>
          <w:kern w:val="0"/>
          <w:sz w:val="24"/>
          <w:szCs w:val="20"/>
          <w:highlight w:val="none"/>
        </w:rPr>
        <w:t>2.磋商小组的组成人员的回避。</w:t>
      </w:r>
    </w:p>
    <w:p w14:paraId="5D3081ED">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在政府采购活动中，磋商小组的组成人员与供应商有下列利害关系之一的，应当回避：</w:t>
      </w:r>
    </w:p>
    <w:p w14:paraId="7D922493">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2.1参加采购活动前3年内与供应商存在劳动关系；</w:t>
      </w:r>
    </w:p>
    <w:p w14:paraId="5E1AE4BD">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2.2参加采购活动前3年内担任供应商的董事、监事；</w:t>
      </w:r>
    </w:p>
    <w:p w14:paraId="51F90AE5">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2.3参加采购活动前3年内是供应商的控股股东或者实际控制人；</w:t>
      </w:r>
    </w:p>
    <w:p w14:paraId="372EE79D">
      <w:pPr>
        <w:pStyle w:val="394"/>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2.4与供应商的法定代表人或者负责人有夫妻、直系血亲、三代以内旁系血亲或者近姻亲关系；</w:t>
      </w:r>
    </w:p>
    <w:p w14:paraId="77BD73DF">
      <w:pPr>
        <w:pStyle w:val="394"/>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2.5与供应商有其他可能影响政府采购活动公平、公正进行的关系。</w:t>
      </w:r>
    </w:p>
    <w:p w14:paraId="03094FA2">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p>
    <w:p w14:paraId="1D88B6B1">
      <w:pPr>
        <w:snapToGrid w:val="0"/>
        <w:spacing w:line="360" w:lineRule="auto"/>
        <w:ind w:left="120" w:leftChars="57" w:firstLine="482" w:firstLineChars="150"/>
        <w:jc w:val="center"/>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三、磋商小组的职责</w:t>
      </w:r>
    </w:p>
    <w:p w14:paraId="26FC19FE">
      <w:pPr>
        <w:pStyle w:val="394"/>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1.磋商小组负责具体评审事务，并独立履行下列职责：</w:t>
      </w:r>
    </w:p>
    <w:p w14:paraId="574EFAEE">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w:t>
      </w:r>
      <w:r>
        <w:rPr>
          <w:rFonts w:hint="eastAsia" w:asciiTheme="minorEastAsia" w:hAnsiTheme="minorEastAsia" w:eastAsiaTheme="minorEastAsia"/>
          <w:color w:val="auto"/>
          <w:szCs w:val="24"/>
          <w:highlight w:val="none"/>
        </w:rPr>
        <w:t>对供应商的资格进行审查；</w:t>
      </w:r>
      <w:r>
        <w:rPr>
          <w:rFonts w:hint="eastAsia" w:asciiTheme="minorEastAsia" w:hAnsiTheme="minorEastAsia" w:eastAsiaTheme="minorEastAsia"/>
          <w:color w:val="auto"/>
          <w:highlight w:val="none"/>
        </w:rPr>
        <w:t>对响应文件的有效性、完整性和响应程度进行审查；</w:t>
      </w:r>
    </w:p>
    <w:p w14:paraId="721754E2">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1.2审查、评价响应文件是否符合磋商文件的商务、技术等实质性要求；</w:t>
      </w:r>
    </w:p>
    <w:p w14:paraId="3860E1E3">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1.3要求供应商对响应文件有关事项作出澄清、说明或者更正；</w:t>
      </w:r>
    </w:p>
    <w:p w14:paraId="4096C06E">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1.4磋商小组集中与单一供应商分别进行磋商；</w:t>
      </w:r>
    </w:p>
    <w:p w14:paraId="554DA352">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1.5确定磋商文件的变动情况，并确定提交最后报价的供应商；</w:t>
      </w:r>
    </w:p>
    <w:p w14:paraId="4A3C0481">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1.6根据磋商文件确定的评审办法及评审标准对提交最后报价的供应商的响应文件和最后报价采用综合评分法进行综合评分；</w:t>
      </w:r>
    </w:p>
    <w:p w14:paraId="55EAAA04">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1.7编制评审报告，确定成交候选人名单，以及根据采购人委托直接确定成交人；</w:t>
      </w:r>
    </w:p>
    <w:p w14:paraId="4D68CD98">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1.8向采购人、采购机构或者有关部门报告评审中发现的违法行为；</w:t>
      </w:r>
    </w:p>
    <w:p w14:paraId="6B9C42A8">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1.9法律、法规、规章、磋商文件等规定的其它事项。</w:t>
      </w:r>
    </w:p>
    <w:p w14:paraId="0845E23A">
      <w:pPr>
        <w:pStyle w:val="394"/>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2.磋商小组及其成员不得有下列行为：</w:t>
      </w:r>
    </w:p>
    <w:p w14:paraId="7446F5A6">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2.1确定参与本项目至评审结束前私自接触供应商；</w:t>
      </w:r>
    </w:p>
    <w:p w14:paraId="7C671B1B">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2.2接受供应商提出的“超出响应文件的范围或者改变响应文件的实质性内容”的澄清、说明或者更正； </w:t>
      </w:r>
    </w:p>
    <w:p w14:paraId="08A638E9">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2.3违反评审纪律发表倾向性意见或者征询采购人的倾向性意见；</w:t>
      </w:r>
    </w:p>
    <w:p w14:paraId="7CFC9018">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2.4对需要专业判断的主观评审因素协商评分；</w:t>
      </w:r>
    </w:p>
    <w:p w14:paraId="3F2A23F1">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2.5在评审过程中擅离职守，影响评审程序正常进行的；</w:t>
      </w:r>
    </w:p>
    <w:p w14:paraId="0458FA2C">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2.6记录、复制或者带走任何评审资料；</w:t>
      </w:r>
    </w:p>
    <w:p w14:paraId="7FC97A85">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2.7其他不遵守评审纪律的行为。</w:t>
      </w:r>
    </w:p>
    <w:p w14:paraId="449ECD07">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磋商小组成员有2.1-2.5行为之一的，其评审意见无效，并不得获取评审劳务报酬和报销异地评审差旅费。</w:t>
      </w:r>
    </w:p>
    <w:p w14:paraId="27DE92C7">
      <w:pPr>
        <w:pStyle w:val="394"/>
        <w:spacing w:before="0"/>
        <w:ind w:firstLine="0" w:firstLineChars="0"/>
        <w:rPr>
          <w:rFonts w:asciiTheme="minorEastAsia" w:hAnsiTheme="minorEastAsia" w:eastAsiaTheme="minorEastAsia"/>
          <w:b/>
          <w:color w:val="auto"/>
          <w:highlight w:val="none"/>
        </w:rPr>
      </w:pPr>
    </w:p>
    <w:p w14:paraId="3A6D7F2D">
      <w:pPr>
        <w:pStyle w:val="394"/>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四、评审程序</w:t>
      </w:r>
    </w:p>
    <w:p w14:paraId="11E99C32">
      <w:pPr>
        <w:pStyle w:val="394"/>
        <w:spacing w:before="0"/>
        <w:ind w:firstLine="472" w:firstLineChars="196"/>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详见磋商文件“第二章 竞争性磋商流程”。</w:t>
      </w:r>
    </w:p>
    <w:p w14:paraId="16F5E4BB">
      <w:pPr>
        <w:pStyle w:val="394"/>
        <w:spacing w:before="0"/>
        <w:ind w:firstLine="0" w:firstLineChars="0"/>
        <w:rPr>
          <w:rFonts w:asciiTheme="minorEastAsia" w:hAnsiTheme="minorEastAsia" w:eastAsiaTheme="minorEastAsia"/>
          <w:b/>
          <w:color w:val="auto"/>
          <w:highlight w:val="none"/>
        </w:rPr>
      </w:pPr>
    </w:p>
    <w:p w14:paraId="45BE3644">
      <w:pPr>
        <w:pStyle w:val="394"/>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五、评审须知</w:t>
      </w:r>
    </w:p>
    <w:p w14:paraId="324DC5C1">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 响应文件的澄清</w:t>
      </w:r>
    </w:p>
    <w:p w14:paraId="6448CD7F">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2A56A2D8">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2.最后报价的修正原则</w:t>
      </w:r>
    </w:p>
    <w:p w14:paraId="1EF8190C">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磋商小组对响应文件的最后报价进行审核，对发现计算、书写等错误的，按以下原则进行修正：</w:t>
      </w:r>
    </w:p>
    <w:p w14:paraId="4F9D6C2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2.1《最后报价一览表》内容与响应文件中响应内容不一致的，以《最后报价一览表》为准;</w:t>
      </w:r>
    </w:p>
    <w:p w14:paraId="572283F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2.2大写金额和小写金额不一致的，以大写金额为准;</w:t>
      </w:r>
    </w:p>
    <w:p w14:paraId="5B1F48F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2.3单价金额小数点或者百分比有明显错位的，以《最后报价一览表》的总价为准，并修改单价;</w:t>
      </w:r>
    </w:p>
    <w:p w14:paraId="3B26CDF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2.4总价金额与按单价汇总金额不一致的，以单价金额计算结果为准。</w:t>
      </w:r>
    </w:p>
    <w:p w14:paraId="2A4ECF2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2.5同时出现两种以上不一致的，按照前款规定的顺序修正。</w:t>
      </w:r>
    </w:p>
    <w:p w14:paraId="5FA17B23">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2.6以修正后的总价作为最后报价。</w:t>
      </w:r>
    </w:p>
    <w:p w14:paraId="2B14794C">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cs="仿宋_GB2312" w:asciiTheme="minorEastAsia" w:hAnsiTheme="minorEastAsia" w:eastAsiaTheme="minorEastAsia"/>
          <w:b/>
          <w:bCs/>
          <w:color w:val="auto"/>
          <w:sz w:val="24"/>
          <w:highlight w:val="none"/>
        </w:rPr>
        <w:t>供应商对根据修正原则修正后的最后报价不确认的，响应无效。</w:t>
      </w:r>
    </w:p>
    <w:p w14:paraId="39291131">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3.</w:t>
      </w:r>
      <w:r>
        <w:rPr>
          <w:rFonts w:hint="eastAsia" w:asciiTheme="minorEastAsia" w:hAnsiTheme="minorEastAsia" w:eastAsiaTheme="minorEastAsia"/>
          <w:b/>
          <w:color w:val="auto"/>
          <w:spacing w:val="20"/>
          <w:highlight w:val="none"/>
        </w:rPr>
        <w:t>响应无效</w:t>
      </w:r>
    </w:p>
    <w:p w14:paraId="5294E7E5">
      <w:pPr>
        <w:pStyle w:val="24"/>
        <w:spacing w:line="360" w:lineRule="auto"/>
        <w:ind w:firstLine="600" w:firstLineChars="250"/>
        <w:rPr>
          <w:rFonts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有下列情况之一的，响应无效</w:t>
      </w:r>
      <w:r>
        <w:rPr>
          <w:rFonts w:hint="eastAsia" w:asciiTheme="minorEastAsia" w:hAnsiTheme="minorEastAsia" w:eastAsiaTheme="minorEastAsia"/>
          <w:color w:val="auto"/>
          <w:szCs w:val="21"/>
          <w:highlight w:val="none"/>
        </w:rPr>
        <w:t>：</w:t>
      </w:r>
    </w:p>
    <w:p w14:paraId="3745FF68">
      <w:pPr>
        <w:spacing w:line="360" w:lineRule="auto"/>
        <w:ind w:firstLine="480" w:firstLineChars="200"/>
        <w:rPr>
          <w:rFonts w:cs="仿宋_GB2312"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highlight w:val="none"/>
        </w:rPr>
        <w:t>3.1</w:t>
      </w:r>
      <w:r>
        <w:rPr>
          <w:rFonts w:hint="eastAsia" w:cs="仿宋_GB2312" w:asciiTheme="minorEastAsia" w:hAnsiTheme="minorEastAsia" w:eastAsiaTheme="minorEastAsia"/>
          <w:color w:val="auto"/>
          <w:sz w:val="24"/>
          <w:szCs w:val="21"/>
          <w:highlight w:val="none"/>
        </w:rPr>
        <w:t>单位负责人为同一人或者存在直接控股、管理关系的不同供应商参加同一合同项下的政府采购活动的（均无效）；</w:t>
      </w:r>
    </w:p>
    <w:p w14:paraId="01F4CA2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3.2为采购项目提供整体设计、规范编制或者项目管理、监理、检测等服务的供应商再参加该采购项目的其他采购活动的； </w:t>
      </w:r>
    </w:p>
    <w:p w14:paraId="018DA64C">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3.3供应商不具备磋商文件中规定的资格要求的（供应商未提供有效的资格证明文件的，视为供应商不具备磋商文件中规定的资格要求）；</w:t>
      </w:r>
    </w:p>
    <w:p w14:paraId="2F4B174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3.4如以联合体形式参加政府采购活动的，联合协议不符合磋商文件规定的联合协议要求的；</w:t>
      </w:r>
    </w:p>
    <w:p w14:paraId="31ACFE5C">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3.5响应文件未按磋商文件的澄清、修改的内容编制，又不符合实质性要求的；</w:t>
      </w:r>
    </w:p>
    <w:p w14:paraId="7C499CDF">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3.6响应文件组成漏项，内容不全或内容字迹模糊辨认不清的；</w:t>
      </w:r>
    </w:p>
    <w:p w14:paraId="69B02D6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3.7响应文件中法人授权书所载内容与本项目内容有异的；</w:t>
      </w:r>
    </w:p>
    <w:p w14:paraId="155EF68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3.8响应文件未按照磋商文件要求签署、盖章的；</w:t>
      </w:r>
    </w:p>
    <w:p w14:paraId="11917C6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3.9</w:t>
      </w:r>
      <w:r>
        <w:rPr>
          <w:rFonts w:hint="eastAsia" w:ascii="宋体" w:hAnsi="宋体" w:cs="宋体"/>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6954084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3.10响应文件含有采购人不能接受的附加条件的；</w:t>
      </w:r>
    </w:p>
    <w:p w14:paraId="336B51D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3.11响应文件中承诺的响应有效期少于磋商文件中载明的响应有效期的；</w:t>
      </w:r>
    </w:p>
    <w:p w14:paraId="32EB87B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3.12供应商所投内容不符合磋商文件中实质性要求的；</w:t>
      </w:r>
    </w:p>
    <w:p w14:paraId="23A32E0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3.13所提交的《最后报价一览表》中出现不是唯一的、有选择性的报价的;</w:t>
      </w:r>
    </w:p>
    <w:p w14:paraId="3B0A181F">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3.14最后报价高于本项目采购预算或者最高限价的;</w:t>
      </w:r>
    </w:p>
    <w:p w14:paraId="0DBF834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3.15最后报价明显低于其他供应商的最后报价，有可能影响产品质量或者不能诚信履约的，未能按要求提供书面说明或者提交相关证明材料，不能证明其报价合理性的;</w:t>
      </w:r>
    </w:p>
    <w:p w14:paraId="74677C9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3.16《最后报价一览表》填写不完整或字迹不能辨认或有漏项的；</w:t>
      </w:r>
    </w:p>
    <w:p w14:paraId="4DC66A9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3.17供应商对根据修正原则修正后的最后报价不确认的；</w:t>
      </w:r>
    </w:p>
    <w:p w14:paraId="1717A3A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3.18供应商提供虚假材料响应的（包括但不限于以下情节）；</w:t>
      </w:r>
    </w:p>
    <w:p w14:paraId="2A5612D2">
      <w:pPr>
        <w:pStyle w:val="109"/>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使用伪造、变造的许可证件；</w:t>
      </w:r>
    </w:p>
    <w:p w14:paraId="37FE7FB6">
      <w:pPr>
        <w:pStyle w:val="109"/>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提供虚假的财务状况或者业绩；</w:t>
      </w:r>
    </w:p>
    <w:p w14:paraId="684FB346">
      <w:pPr>
        <w:pStyle w:val="109"/>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提供虚假的项目负责人或者主要技术人员简历、劳动关系证明；</w:t>
      </w:r>
    </w:p>
    <w:p w14:paraId="3CB8471F">
      <w:pPr>
        <w:pStyle w:val="109"/>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提供虚假的信用状况；</w:t>
      </w:r>
    </w:p>
    <w:p w14:paraId="6E0D1117">
      <w:pPr>
        <w:pStyle w:val="109"/>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其他弄虚作假的行为。</w:t>
      </w:r>
    </w:p>
    <w:p w14:paraId="0601AA04">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3.19供应商有恶意串通、妨碍其他供应商的竞争行为、损害采购人或者其他供应商的合法权益情形的。</w:t>
      </w:r>
    </w:p>
    <w:p w14:paraId="1BA6F069">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有下列情形之一的，属于或视为恶意串通，其响应无效：</w:t>
      </w:r>
    </w:p>
    <w:p w14:paraId="01B5D6BE">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供应商直接或者间接从采购人或者采购机构处获得其他供应商的相关情况并修改其响应文件；</w:t>
      </w:r>
    </w:p>
    <w:p w14:paraId="794FBE26">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供应商按照采购人或者采购机构的授意撤换、修改投标文件或者响应文件；</w:t>
      </w:r>
    </w:p>
    <w:p w14:paraId="7362F86B">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供应商之间协商报价、技术方案等投标文件或者响应文件的实质性内容；</w:t>
      </w:r>
    </w:p>
    <w:p w14:paraId="1B3CFEA5">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属于同一集团、协会、商会等组织成员的供应商按照该组织要求协同参加政府采购活动；</w:t>
      </w:r>
    </w:p>
    <w:p w14:paraId="0BB44DAF">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供应商之间事先约定由某一特定供应商中标、成交；</w:t>
      </w:r>
    </w:p>
    <w:p w14:paraId="29BA91DF">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供应商之间商定部分供应商放弃参加政府采购活动或者放弃中标、成交；</w:t>
      </w:r>
    </w:p>
    <w:p w14:paraId="3DE1B850">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供应商与采购人或者采购机构之间、供应商相互之间，为谋求特定供应商中标、成交或者排斥其他供应商的其他串通行为。</w:t>
      </w:r>
    </w:p>
    <w:p w14:paraId="3375C4EF">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不同供应商的响应文件由同一单位或者个人编制；</w:t>
      </w:r>
    </w:p>
    <w:p w14:paraId="79408D05">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不同供应商委托同一单位或者个人办理响应事宜；</w:t>
      </w:r>
    </w:p>
    <w:p w14:paraId="4B054B38">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不同供应商的响应文件载明的项目管理成员或者联系人员为同一人；</w:t>
      </w:r>
    </w:p>
    <w:p w14:paraId="1E0DAC54">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不同供应商的响应文件异常一致或者最后报价呈规律性差异；</w:t>
      </w:r>
    </w:p>
    <w:p w14:paraId="6E25C4A4">
      <w:pPr>
        <w:pStyle w:val="109"/>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不同供应商的响应文件相互混装。</w:t>
      </w:r>
    </w:p>
    <w:p w14:paraId="047E2DF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3.20供应商仅提交备份响应文件，没有在电子交易平台传输提交响应文件的，响应无效；</w:t>
      </w:r>
    </w:p>
    <w:p w14:paraId="2642AD29">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3.21法律、法规、规章（适用本市的）及省级以上规范性文件（适用本市的）规定的其他无效情形。</w:t>
      </w:r>
    </w:p>
    <w:p w14:paraId="60F0ED98">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4. 重新开展采购活动</w:t>
      </w:r>
    </w:p>
    <w:p w14:paraId="772FF68A">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出现下列情形之一的，采购机构应当终止竞争性磋商采购活动，通过电子交易平台发布项目终止公告并说明原因，重新开展采购活动：</w:t>
      </w:r>
    </w:p>
    <w:p w14:paraId="0DF21A8F">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（1）因情况变化，不再符合规定的竞争性磋商采购方式适用情形的；</w:t>
      </w:r>
    </w:p>
    <w:p w14:paraId="43CD0A65">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（2）出现影响采购公正的违法、违规行为的；</w:t>
      </w:r>
    </w:p>
    <w:p w14:paraId="134B49C4">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（3）在采购过程中符合要求的供应商或者最后报价未超过采购预算的供应商不足3家的（有特殊规定的从其规定）。</w:t>
      </w:r>
    </w:p>
    <w:p w14:paraId="0DFDC1D4">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5. 终止采购活动</w:t>
      </w:r>
    </w:p>
    <w:p w14:paraId="27186EFE">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在采购活动中因重大变故，采购任务取消的，采购机构将终止采购活动，通过电子交易平台通知所有参加采购活动的供应商，并将项目实施情况和采购任务取消原因报送本级财政部门。</w:t>
      </w:r>
    </w:p>
    <w:p w14:paraId="3CD78137">
      <w:pPr>
        <w:spacing w:line="360" w:lineRule="auto"/>
        <w:rPr>
          <w:rFonts w:cs="仿宋_GB2312"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 xml:space="preserve">6. </w:t>
      </w:r>
      <w:r>
        <w:rPr>
          <w:rFonts w:hint="eastAsia" w:cs="仿宋_GB2312" w:asciiTheme="minorEastAsia" w:hAnsiTheme="minorEastAsia" w:eastAsiaTheme="minorEastAsia"/>
          <w:b/>
          <w:color w:val="auto"/>
          <w:sz w:val="24"/>
          <w:highlight w:val="none"/>
        </w:rPr>
        <w:t>采购机构有权对磋商小组各成员的评分情况和评审意见进行合理性和合规性审查</w:t>
      </w:r>
      <w:r>
        <w:rPr>
          <w:rFonts w:hint="eastAsia" w:cs="仿宋_GB2312" w:asciiTheme="minorEastAsia" w:hAnsiTheme="minorEastAsia" w:eastAsiaTheme="minorEastAsia"/>
          <w:color w:val="auto"/>
          <w:sz w:val="24"/>
          <w:highlight w:val="none"/>
        </w:rPr>
        <w:t>，如发现磋商小组成员的评审意见带有明显倾向性，或不按规定程序和标准评审、计分的，磋商小组成员应进行书面澄清和说明；磋商小组成员拒不接受采购机构审查的，采购机构将向同级政府采购监督管理部门报告并予以处理。</w:t>
      </w:r>
    </w:p>
    <w:p w14:paraId="3B64E3F4">
      <w:pPr>
        <w:pStyle w:val="394"/>
        <w:spacing w:before="0"/>
        <w:ind w:firstLine="0" w:firstLineChars="0"/>
        <w:rPr>
          <w:rFonts w:cs="仿宋_GB2312" w:asciiTheme="minorEastAsia" w:hAnsiTheme="minorEastAsia" w:eastAsiaTheme="minorEastAsia"/>
          <w:b/>
          <w:color w:val="auto"/>
          <w:highlight w:val="none"/>
        </w:rPr>
      </w:pPr>
    </w:p>
    <w:p w14:paraId="12B38264">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六、评审过程的保密与录像</w:t>
      </w:r>
    </w:p>
    <w:p w14:paraId="1FB03F4A">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1.保密。</w:t>
      </w:r>
      <w:r>
        <w:rPr>
          <w:rFonts w:hint="eastAsia" w:cs="仿宋_GB2312" w:asciiTheme="minorEastAsia" w:hAnsiTheme="minorEastAsia" w:eastAsiaTheme="minorEastAsia"/>
          <w:color w:val="auto"/>
          <w:sz w:val="24"/>
          <w:highlight w:val="none"/>
        </w:rPr>
        <w:t>评审活动在严格保密的情况下进行。评审过程中凡是与采购响应文件评审和比较、成交人推荐等评审有关的情况，以及涉及国家秘密和商业秘密等信息，磋商小组成员、采购人和采购机构工作人员、相关监督人员等与评审有关的人员应当予以保密。</w:t>
      </w:r>
    </w:p>
    <w:p w14:paraId="46CAAC91">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2.录音录像。</w:t>
      </w:r>
      <w:r>
        <w:rPr>
          <w:rFonts w:hint="eastAsia" w:cs="仿宋_GB2312" w:asciiTheme="minorEastAsia" w:hAnsiTheme="minorEastAsia" w:eastAsiaTheme="minorEastAsia"/>
          <w:color w:val="auto"/>
          <w:sz w:val="24"/>
          <w:highlight w:val="none"/>
        </w:rPr>
        <w:t>采购机构对评审工作现场进行全过程录音录像，录音录像资料作为采购项目文件随其他文件一并存档。</w:t>
      </w:r>
    </w:p>
    <w:p w14:paraId="5707F6B6">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27EE5850">
      <w:pPr>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第六</w:t>
      </w:r>
      <w:bookmarkEnd w:id="66"/>
      <w:r>
        <w:rPr>
          <w:rFonts w:hint="eastAsia" w:cs="仿宋_GB2312" w:asciiTheme="minorEastAsia" w:hAnsiTheme="minorEastAsia" w:eastAsiaTheme="minorEastAsia"/>
          <w:b/>
          <w:color w:val="auto"/>
          <w:sz w:val="36"/>
          <w:szCs w:val="36"/>
          <w:highlight w:val="none"/>
        </w:rPr>
        <w:t>章  拟签订的合同文本</w:t>
      </w:r>
    </w:p>
    <w:p w14:paraId="2A5999B0">
      <w:pPr>
        <w:spacing w:line="360" w:lineRule="auto"/>
        <w:jc w:val="center"/>
        <w:rPr>
          <w:rFonts w:hint="eastAsia" w:ascii="宋体" w:hAnsi="宋体"/>
          <w:b/>
          <w:color w:val="auto"/>
          <w:sz w:val="24"/>
          <w:highlight w:val="none"/>
        </w:rPr>
      </w:pPr>
      <w:bookmarkStart w:id="67" w:name="_Toc86217003"/>
      <w:bookmarkStart w:id="68" w:name="第五部分"/>
      <w:r>
        <w:rPr>
          <w:rFonts w:hint="eastAsia" w:ascii="宋体" w:hAnsi="宋体"/>
          <w:b/>
          <w:color w:val="auto"/>
          <w:sz w:val="24"/>
          <w:highlight w:val="none"/>
        </w:rPr>
        <w:t>（最终以双方签字盖章的合同文本为准）</w:t>
      </w:r>
    </w:p>
    <w:p w14:paraId="15C46DFF">
      <w:pPr>
        <w:spacing w:line="360" w:lineRule="auto"/>
        <w:jc w:val="center"/>
        <w:rPr>
          <w:rFonts w:hint="eastAsia" w:ascii="宋体" w:hAnsi="宋体"/>
          <w:b/>
          <w:color w:val="auto"/>
          <w:sz w:val="24"/>
          <w:highlight w:val="none"/>
        </w:rPr>
      </w:pPr>
    </w:p>
    <w:p w14:paraId="396DBC84">
      <w:pPr>
        <w:ind w:right="-210" w:rightChars="-100"/>
        <w:rPr>
          <w:rFonts w:eastAsia="黑体"/>
          <w:color w:val="auto"/>
          <w:sz w:val="28"/>
          <w:highlight w:val="none"/>
          <w:u w:val="single"/>
        </w:rPr>
      </w:pPr>
      <w:bookmarkStart w:id="69" w:name="_Toc433537976"/>
      <w:r>
        <w:rPr>
          <w:rFonts w:hint="eastAsia" w:eastAsia="黑体"/>
          <w:color w:val="auto"/>
          <w:sz w:val="28"/>
          <w:highlight w:val="none"/>
        </w:rPr>
        <w:t>合同编号：</w:t>
      </w:r>
      <w:r>
        <w:rPr>
          <w:rFonts w:hint="eastAsia" w:eastAsia="黑体"/>
          <w:color w:val="auto"/>
          <w:sz w:val="28"/>
          <w:highlight w:val="none"/>
          <w:u w:val="single"/>
        </w:rPr>
        <w:t xml:space="preserve">                 </w:t>
      </w:r>
    </w:p>
    <w:p w14:paraId="2498F970">
      <w:pPr>
        <w:ind w:firstLine="3132" w:firstLineChars="650"/>
        <w:rPr>
          <w:rFonts w:eastAsia="黑体"/>
          <w:b/>
          <w:color w:val="auto"/>
          <w:sz w:val="48"/>
          <w:highlight w:val="none"/>
        </w:rPr>
      </w:pPr>
    </w:p>
    <w:bookmarkEnd w:id="69"/>
    <w:p w14:paraId="3116B5C5">
      <w:pPr>
        <w:jc w:val="center"/>
        <w:rPr>
          <w:rFonts w:ascii="宋体" w:hAnsi="宋体"/>
          <w:b/>
          <w:color w:val="auto"/>
          <w:sz w:val="48"/>
          <w:highlight w:val="none"/>
        </w:rPr>
      </w:pPr>
      <w:r>
        <w:rPr>
          <w:rFonts w:hint="eastAsia" w:ascii="宋体" w:hAnsi="宋体"/>
          <w:b/>
          <w:color w:val="auto"/>
          <w:sz w:val="48"/>
          <w:highlight w:val="none"/>
        </w:rPr>
        <w:t>服务合同</w:t>
      </w:r>
    </w:p>
    <w:p w14:paraId="67CF648C">
      <w:pPr>
        <w:rPr>
          <w:rFonts w:ascii="宋体" w:hAnsi="宋体"/>
          <w:color w:val="auto"/>
          <w:sz w:val="36"/>
          <w:highlight w:val="none"/>
        </w:rPr>
      </w:pPr>
    </w:p>
    <w:p w14:paraId="7E41BDF7">
      <w:pPr>
        <w:spacing w:line="860" w:lineRule="exact"/>
        <w:rPr>
          <w:rFonts w:ascii="宋体" w:hAnsi="宋体"/>
          <w:color w:val="auto"/>
          <w:sz w:val="32"/>
          <w:szCs w:val="32"/>
          <w:highlight w:val="none"/>
          <w:u w:val="single"/>
        </w:rPr>
      </w:pPr>
      <w:r>
        <w:rPr>
          <w:rFonts w:hint="eastAsia" w:ascii="宋体" w:hAnsi="宋体"/>
          <w:b/>
          <w:color w:val="auto"/>
          <w:sz w:val="36"/>
          <w:highlight w:val="none"/>
        </w:rPr>
        <w:t>项目名称：</w:t>
      </w:r>
      <w:r>
        <w:rPr>
          <w:rFonts w:hint="eastAsia" w:ascii="宋体" w:hAnsi="宋体"/>
          <w:color w:val="auto"/>
          <w:sz w:val="36"/>
          <w:szCs w:val="36"/>
          <w:highlight w:val="none"/>
          <w:u w:val="single"/>
        </w:rPr>
        <w:t xml:space="preserve">                                    </w:t>
      </w:r>
      <w:r>
        <w:rPr>
          <w:rFonts w:hint="eastAsia" w:ascii="宋体" w:hAnsi="宋体"/>
          <w:color w:val="auto"/>
          <w:sz w:val="32"/>
          <w:szCs w:val="32"/>
          <w:highlight w:val="none"/>
          <w:u w:val="single"/>
        </w:rPr>
        <w:t xml:space="preserve"> </w:t>
      </w:r>
    </w:p>
    <w:p w14:paraId="273B2BD4">
      <w:pPr>
        <w:spacing w:line="860" w:lineRule="exact"/>
        <w:rPr>
          <w:rFonts w:ascii="宋体" w:hAnsi="宋体"/>
          <w:color w:val="auto"/>
          <w:sz w:val="36"/>
          <w:highlight w:val="none"/>
        </w:rPr>
      </w:pPr>
      <w:r>
        <w:rPr>
          <w:rFonts w:hint="eastAsia" w:ascii="宋体" w:hAnsi="宋体"/>
          <w:b/>
          <w:color w:val="auto"/>
          <w:sz w:val="36"/>
          <w:highlight w:val="none"/>
        </w:rPr>
        <w:t>合同内容：</w:t>
      </w:r>
      <w:r>
        <w:rPr>
          <w:rFonts w:hint="eastAsia" w:ascii="宋体" w:hAnsi="宋体"/>
          <w:color w:val="auto"/>
          <w:sz w:val="36"/>
          <w:highlight w:val="none"/>
          <w:u w:val="single"/>
        </w:rPr>
        <w:t xml:space="preserve">                                      </w:t>
      </w:r>
      <w:r>
        <w:rPr>
          <w:rFonts w:hint="eastAsia" w:ascii="宋体" w:hAnsi="宋体"/>
          <w:color w:val="auto"/>
          <w:sz w:val="36"/>
          <w:highlight w:val="none"/>
        </w:rPr>
        <w:t xml:space="preserve">                  </w:t>
      </w:r>
    </w:p>
    <w:p w14:paraId="69EC031A">
      <w:pPr>
        <w:spacing w:line="860" w:lineRule="exact"/>
        <w:rPr>
          <w:rFonts w:ascii="宋体" w:hAnsi="宋体"/>
          <w:b/>
          <w:color w:val="auto"/>
          <w:sz w:val="36"/>
          <w:highlight w:val="none"/>
          <w:u w:val="single"/>
        </w:rPr>
      </w:pPr>
      <w:r>
        <w:rPr>
          <w:rFonts w:hint="eastAsia" w:ascii="宋体" w:hAnsi="宋体"/>
          <w:b/>
          <w:color w:val="auto"/>
          <w:sz w:val="36"/>
          <w:highlight w:val="none"/>
        </w:rPr>
        <w:t>委托方（甲方）：</w:t>
      </w:r>
      <w:r>
        <w:rPr>
          <w:rFonts w:hint="eastAsia" w:ascii="宋体" w:hAnsi="宋体"/>
          <w:color w:val="auto"/>
          <w:sz w:val="36"/>
          <w:szCs w:val="36"/>
          <w:highlight w:val="none"/>
          <w:u w:val="single"/>
          <w:lang w:eastAsia="zh-CN"/>
        </w:rPr>
        <w:t xml:space="preserve">浙江省商务厅 </w:t>
      </w:r>
      <w:r>
        <w:rPr>
          <w:rFonts w:hint="eastAsia" w:ascii="宋体" w:hAnsi="宋体"/>
          <w:color w:val="auto"/>
          <w:sz w:val="36"/>
          <w:szCs w:val="36"/>
          <w:highlight w:val="none"/>
          <w:u w:val="single"/>
        </w:rPr>
        <w:t xml:space="preserve">   </w:t>
      </w:r>
      <w:r>
        <w:rPr>
          <w:rFonts w:hint="eastAsia" w:ascii="宋体" w:hAnsi="宋体"/>
          <w:color w:val="auto"/>
          <w:sz w:val="36"/>
          <w:highlight w:val="none"/>
          <w:u w:val="single"/>
        </w:rPr>
        <w:t xml:space="preserve">                                       </w:t>
      </w:r>
    </w:p>
    <w:p w14:paraId="015DDEF7">
      <w:pPr>
        <w:spacing w:line="860" w:lineRule="exact"/>
        <w:rPr>
          <w:rFonts w:ascii="宋体" w:hAnsi="宋体"/>
          <w:b/>
          <w:color w:val="auto"/>
          <w:sz w:val="36"/>
          <w:highlight w:val="none"/>
        </w:rPr>
      </w:pPr>
      <w:r>
        <w:rPr>
          <w:rFonts w:hint="eastAsia" w:ascii="宋体" w:hAnsi="宋体"/>
          <w:b/>
          <w:color w:val="auto"/>
          <w:sz w:val="36"/>
          <w:highlight w:val="none"/>
        </w:rPr>
        <w:t>受托方（乙方）：</w:t>
      </w:r>
      <w:r>
        <w:rPr>
          <w:rFonts w:hint="eastAsia" w:ascii="宋体" w:hAnsi="宋体"/>
          <w:color w:val="auto"/>
          <w:sz w:val="36"/>
          <w:highlight w:val="none"/>
          <w:u w:val="single"/>
        </w:rPr>
        <w:t xml:space="preserve">                                                                  </w:t>
      </w:r>
    </w:p>
    <w:p w14:paraId="282D2EF9">
      <w:pPr>
        <w:spacing w:line="860" w:lineRule="exact"/>
        <w:rPr>
          <w:rFonts w:ascii="宋体" w:hAnsi="宋体"/>
          <w:b/>
          <w:color w:val="auto"/>
          <w:sz w:val="36"/>
          <w:highlight w:val="none"/>
          <w:u w:val="single"/>
        </w:rPr>
      </w:pPr>
      <w:r>
        <w:rPr>
          <w:rFonts w:hint="eastAsia" w:ascii="宋体" w:hAnsi="宋体"/>
          <w:b/>
          <w:color w:val="auto"/>
          <w:sz w:val="36"/>
          <w:highlight w:val="none"/>
        </w:rPr>
        <w:t>签订时间：</w:t>
      </w:r>
      <w:r>
        <w:rPr>
          <w:rFonts w:hint="eastAsia" w:ascii="宋体" w:hAnsi="宋体"/>
          <w:b/>
          <w:color w:val="auto"/>
          <w:sz w:val="36"/>
          <w:highlight w:val="none"/>
          <w:u w:val="single"/>
        </w:rPr>
        <w:t xml:space="preserve"> </w:t>
      </w:r>
      <w:r>
        <w:rPr>
          <w:rFonts w:hint="eastAsia" w:ascii="宋体" w:hAnsi="宋体"/>
          <w:color w:val="auto"/>
          <w:sz w:val="36"/>
          <w:highlight w:val="none"/>
          <w:u w:val="single"/>
        </w:rPr>
        <w:t xml:space="preserve">                                      </w:t>
      </w:r>
      <w:r>
        <w:rPr>
          <w:rFonts w:hint="eastAsia" w:ascii="宋体" w:hAnsi="宋体"/>
          <w:b/>
          <w:color w:val="auto"/>
          <w:sz w:val="36"/>
          <w:highlight w:val="none"/>
          <w:u w:val="single"/>
        </w:rPr>
        <w:t xml:space="preserve">   </w:t>
      </w:r>
    </w:p>
    <w:p w14:paraId="7E255B6E">
      <w:pPr>
        <w:spacing w:line="860" w:lineRule="exact"/>
        <w:rPr>
          <w:rFonts w:ascii="宋体" w:hAnsi="宋体"/>
          <w:color w:val="auto"/>
          <w:sz w:val="36"/>
          <w:highlight w:val="none"/>
        </w:rPr>
      </w:pPr>
      <w:r>
        <w:rPr>
          <w:rFonts w:hint="eastAsia" w:ascii="宋体" w:hAnsi="宋体"/>
          <w:b/>
          <w:color w:val="auto"/>
          <w:sz w:val="36"/>
          <w:highlight w:val="none"/>
        </w:rPr>
        <w:t>签订地点：</w:t>
      </w:r>
      <w:r>
        <w:rPr>
          <w:rFonts w:ascii="宋体" w:hAnsi="宋体"/>
          <w:color w:val="auto"/>
          <w:sz w:val="36"/>
          <w:highlight w:val="none"/>
          <w:u w:val="single"/>
        </w:rPr>
        <w:t xml:space="preserve"> </w:t>
      </w:r>
      <w:r>
        <w:rPr>
          <w:rFonts w:hint="eastAsia" w:ascii="宋体" w:hAnsi="宋体"/>
          <w:color w:val="auto"/>
          <w:sz w:val="36"/>
          <w:highlight w:val="none"/>
          <w:u w:val="single"/>
          <w:lang w:val="en-US" w:eastAsia="zh-CN"/>
        </w:rPr>
        <w:t xml:space="preserve"> </w:t>
      </w:r>
      <w:r>
        <w:rPr>
          <w:rFonts w:ascii="宋体" w:hAnsi="宋体"/>
          <w:color w:val="auto"/>
          <w:sz w:val="36"/>
          <w:highlight w:val="none"/>
          <w:u w:val="single"/>
        </w:rPr>
        <w:t xml:space="preserve"> </w:t>
      </w:r>
      <w:r>
        <w:rPr>
          <w:rFonts w:hint="eastAsia" w:ascii="宋体" w:hAnsi="宋体"/>
          <w:color w:val="auto"/>
          <w:sz w:val="36"/>
          <w:highlight w:val="none"/>
          <w:u w:val="single"/>
        </w:rPr>
        <w:t xml:space="preserve">                        　　     </w:t>
      </w:r>
      <w:r>
        <w:rPr>
          <w:rFonts w:ascii="宋体" w:hAnsi="宋体"/>
          <w:color w:val="auto"/>
          <w:sz w:val="36"/>
          <w:highlight w:val="none"/>
          <w:u w:val="single"/>
        </w:rPr>
        <w:t xml:space="preserve">       </w:t>
      </w:r>
      <w:r>
        <w:rPr>
          <w:rFonts w:hint="eastAsia" w:ascii="宋体" w:hAnsi="宋体"/>
          <w:color w:val="auto"/>
          <w:sz w:val="36"/>
          <w:highlight w:val="none"/>
          <w:u w:val="single"/>
        </w:rPr>
        <w:t xml:space="preserve">   </w:t>
      </w:r>
    </w:p>
    <w:p w14:paraId="2CE20EAC">
      <w:pPr>
        <w:spacing w:line="860" w:lineRule="exact"/>
        <w:rPr>
          <w:rFonts w:ascii="宋体" w:hAnsi="宋体"/>
          <w:b/>
          <w:color w:val="auto"/>
          <w:sz w:val="36"/>
          <w:highlight w:val="none"/>
          <w:u w:val="single"/>
        </w:rPr>
      </w:pPr>
      <w:r>
        <w:rPr>
          <w:rFonts w:hint="eastAsia" w:ascii="宋体" w:hAnsi="宋体"/>
          <w:b/>
          <w:color w:val="auto"/>
          <w:sz w:val="36"/>
          <w:highlight w:val="none"/>
        </w:rPr>
        <w:t>有效期限：</w:t>
      </w:r>
      <w:r>
        <w:rPr>
          <w:rFonts w:hint="eastAsia" w:ascii="宋体" w:hAnsi="宋体"/>
          <w:color w:val="auto"/>
          <w:sz w:val="36"/>
          <w:highlight w:val="none"/>
          <w:u w:val="single"/>
        </w:rPr>
        <w:t xml:space="preserve">                                          </w:t>
      </w:r>
    </w:p>
    <w:p w14:paraId="726E54CC">
      <w:pPr>
        <w:jc w:val="center"/>
        <w:rPr>
          <w:rFonts w:ascii="宋体" w:hAnsi="宋体"/>
          <w:color w:val="auto"/>
          <w:sz w:val="36"/>
          <w:highlight w:val="none"/>
        </w:rPr>
      </w:pPr>
      <w:r>
        <w:rPr>
          <w:rFonts w:ascii="宋体" w:hAnsi="宋体"/>
          <w:color w:val="auto"/>
          <w:sz w:val="36"/>
          <w:highlight w:val="none"/>
        </w:rPr>
        <w:t xml:space="preserve">  </w:t>
      </w:r>
    </w:p>
    <w:p w14:paraId="37F9267A">
      <w:pPr>
        <w:jc w:val="center"/>
        <w:rPr>
          <w:rFonts w:ascii="宋体" w:hAnsi="宋体"/>
          <w:color w:val="auto"/>
          <w:sz w:val="36"/>
          <w:highlight w:val="none"/>
        </w:rPr>
      </w:pPr>
    </w:p>
    <w:p w14:paraId="7C3640C6">
      <w:pPr>
        <w:spacing w:line="520" w:lineRule="exact"/>
        <w:ind w:left="279" w:hanging="279" w:hangingChars="133"/>
        <w:jc w:val="center"/>
        <w:rPr>
          <w:rFonts w:hint="eastAsia" w:ascii="宋体" w:hAnsi="宋体"/>
          <w:color w:val="auto"/>
          <w:highlight w:val="none"/>
        </w:rPr>
      </w:pPr>
    </w:p>
    <w:p w14:paraId="34960E2A">
      <w:pPr>
        <w:spacing w:line="520" w:lineRule="exact"/>
        <w:ind w:left="279" w:hanging="279" w:hangingChars="133"/>
        <w:jc w:val="center"/>
        <w:rPr>
          <w:rFonts w:hint="eastAsia" w:ascii="宋体" w:hAnsi="宋体"/>
          <w:color w:val="auto"/>
          <w:highlight w:val="none"/>
        </w:rPr>
      </w:pPr>
    </w:p>
    <w:p w14:paraId="208975D8">
      <w:pPr>
        <w:spacing w:line="520" w:lineRule="exact"/>
        <w:ind w:left="279" w:hanging="279" w:hangingChars="133"/>
        <w:jc w:val="center"/>
        <w:rPr>
          <w:rFonts w:hint="eastAsia" w:ascii="宋体" w:hAnsi="宋体"/>
          <w:color w:val="auto"/>
          <w:highlight w:val="none"/>
        </w:rPr>
      </w:pPr>
    </w:p>
    <w:p w14:paraId="4963F787">
      <w:pPr>
        <w:rPr>
          <w:rFonts w:hint="eastAsia" w:ascii="宋体" w:hAnsi="宋体"/>
          <w:color w:val="auto"/>
          <w:sz w:val="24"/>
          <w:highlight w:val="none"/>
        </w:rPr>
      </w:pPr>
      <w:r>
        <w:rPr>
          <w:rFonts w:hint="eastAsia" w:ascii="宋体" w:hAnsi="宋体"/>
          <w:color w:val="auto"/>
          <w:sz w:val="24"/>
          <w:highlight w:val="none"/>
        </w:rPr>
        <w:br w:type="page"/>
      </w:r>
    </w:p>
    <w:p w14:paraId="44DAC41D">
      <w:pPr>
        <w:adjustRightInd w:val="0"/>
        <w:snapToGrid w:val="0"/>
        <w:spacing w:line="520" w:lineRule="exact"/>
        <w:ind w:firstLine="480" w:firstLineChars="200"/>
        <w:jc w:val="center"/>
        <w:rPr>
          <w:rFonts w:hint="eastAsia" w:ascii="宋体" w:hAnsi="宋体"/>
          <w:color w:val="auto"/>
          <w:sz w:val="24"/>
          <w:highlight w:val="none"/>
        </w:rPr>
      </w:pPr>
      <w:r>
        <w:rPr>
          <w:rFonts w:hint="eastAsia" w:ascii="宋体" w:hAnsi="宋体"/>
          <w:color w:val="auto"/>
          <w:sz w:val="24"/>
          <w:highlight w:val="none"/>
        </w:rPr>
        <w:t>服 务 合 同</w:t>
      </w:r>
    </w:p>
    <w:p w14:paraId="5DB71DC4">
      <w:pPr>
        <w:adjustRightInd w:val="0"/>
        <w:snapToGrid w:val="0"/>
        <w:spacing w:line="520" w:lineRule="exact"/>
        <w:ind w:firstLine="480" w:firstLineChars="200"/>
        <w:rPr>
          <w:rFonts w:ascii="宋体" w:hAnsi="宋体"/>
          <w:color w:val="auto"/>
          <w:sz w:val="24"/>
          <w:highlight w:val="none"/>
        </w:rPr>
      </w:pPr>
      <w:r>
        <w:rPr>
          <w:rFonts w:hint="eastAsia" w:ascii="宋体" w:hAnsi="宋体"/>
          <w:color w:val="auto"/>
          <w:sz w:val="24"/>
          <w:highlight w:val="none"/>
        </w:rPr>
        <w:t>本合同为甲方委托乙方就</w:t>
      </w:r>
      <w:r>
        <w:rPr>
          <w:rFonts w:hint="eastAsia" w:ascii="宋体" w:hAnsi="宋体"/>
          <w:color w:val="auto"/>
          <w:sz w:val="24"/>
          <w:highlight w:val="none"/>
          <w:u w:val="single"/>
        </w:rPr>
        <w:t xml:space="preserve">                </w:t>
      </w:r>
      <w:r>
        <w:rPr>
          <w:rFonts w:hint="eastAsia" w:ascii="宋体" w:hAnsi="宋体"/>
          <w:color w:val="auto"/>
          <w:sz w:val="24"/>
          <w:highlight w:val="none"/>
        </w:rPr>
        <w:t>项目进行的专项服务，并支付相应的服务报酬。双方经过平等协商，在真实、充分地表达各自意愿的基础上，根据《中华人民共和国</w:t>
      </w:r>
      <w:r>
        <w:rPr>
          <w:rFonts w:hint="eastAsia" w:ascii="宋体" w:hAnsi="宋体"/>
          <w:color w:val="auto"/>
          <w:sz w:val="24"/>
          <w:highlight w:val="none"/>
          <w:lang w:eastAsia="zh-CN"/>
        </w:rPr>
        <w:t>民法典</w:t>
      </w:r>
      <w:r>
        <w:rPr>
          <w:rFonts w:hint="eastAsia" w:ascii="宋体" w:hAnsi="宋体"/>
          <w:color w:val="auto"/>
          <w:sz w:val="24"/>
          <w:highlight w:val="none"/>
        </w:rPr>
        <w:t>》的规定，达成如下协议，并由双方共同恪守。</w:t>
      </w:r>
    </w:p>
    <w:p w14:paraId="2C3112A7">
      <w:pPr>
        <w:adjustRightInd w:val="0"/>
        <w:snapToGrid w:val="0"/>
        <w:spacing w:line="520" w:lineRule="exact"/>
        <w:rPr>
          <w:rFonts w:ascii="宋体" w:hAnsi="宋体"/>
          <w:color w:val="auto"/>
          <w:sz w:val="24"/>
          <w:highlight w:val="none"/>
        </w:rPr>
      </w:pPr>
      <w:r>
        <w:rPr>
          <w:rFonts w:ascii="宋体" w:hAnsi="宋体"/>
          <w:color w:val="auto"/>
          <w:sz w:val="24"/>
          <w:highlight w:val="none"/>
        </w:rPr>
        <w:t xml:space="preserve">    </w:t>
      </w:r>
      <w:r>
        <w:rPr>
          <w:rFonts w:hint="eastAsia" w:ascii="宋体" w:hAnsi="宋体"/>
          <w:b/>
          <w:color w:val="auto"/>
          <w:sz w:val="24"/>
          <w:highlight w:val="none"/>
        </w:rPr>
        <w:t>第一条</w:t>
      </w:r>
      <w:r>
        <w:rPr>
          <w:rFonts w:hint="eastAsia" w:ascii="宋体" w:hAnsi="宋体"/>
          <w:color w:val="auto"/>
          <w:sz w:val="24"/>
          <w:highlight w:val="none"/>
        </w:rPr>
        <w:t xml:space="preserve"> 甲方委托乙方进行服务的内容如下：</w:t>
      </w:r>
    </w:p>
    <w:p w14:paraId="03037E11">
      <w:pPr>
        <w:adjustRightInd w:val="0"/>
        <w:snapToGrid w:val="0"/>
        <w:spacing w:line="520" w:lineRule="exact"/>
        <w:rPr>
          <w:rFonts w:ascii="宋体" w:hAnsi="宋体"/>
          <w:color w:val="auto"/>
          <w:sz w:val="24"/>
          <w:highlight w:val="none"/>
          <w:u w:val="single"/>
        </w:rPr>
      </w:pPr>
      <w:r>
        <w:rPr>
          <w:rFonts w:ascii="宋体" w:hAnsi="宋体"/>
          <w:color w:val="auto"/>
          <w:sz w:val="24"/>
          <w:highlight w:val="none"/>
        </w:rPr>
        <w:t xml:space="preserve">   </w:t>
      </w:r>
      <w:r>
        <w:rPr>
          <w:rFonts w:hint="eastAsia" w:ascii="宋体" w:hAnsi="宋体"/>
          <w:color w:val="auto"/>
          <w:sz w:val="24"/>
          <w:highlight w:val="none"/>
        </w:rPr>
        <w:t xml:space="preserve"> </w:t>
      </w:r>
      <w:r>
        <w:rPr>
          <w:rFonts w:ascii="宋体" w:hAnsi="宋体"/>
          <w:color w:val="auto"/>
          <w:sz w:val="24"/>
          <w:highlight w:val="none"/>
        </w:rPr>
        <w:t>1</w:t>
      </w:r>
      <w:r>
        <w:rPr>
          <w:rFonts w:hint="eastAsia" w:ascii="宋体" w:hAnsi="宋体"/>
          <w:color w:val="auto"/>
          <w:sz w:val="24"/>
          <w:highlight w:val="none"/>
        </w:rPr>
        <w:t>.服务的目标：</w:t>
      </w:r>
      <w:r>
        <w:rPr>
          <w:rFonts w:hint="eastAsia" w:ascii="宋体" w:hAnsi="宋体"/>
          <w:color w:val="auto"/>
          <w:sz w:val="24"/>
          <w:highlight w:val="none"/>
          <w:u w:val="single"/>
        </w:rPr>
        <w:t xml:space="preserve">                          </w:t>
      </w:r>
      <w:r>
        <w:rPr>
          <w:rFonts w:hint="eastAsia" w:ascii="宋体" w:hAnsi="宋体"/>
          <w:color w:val="auto"/>
          <w:sz w:val="24"/>
          <w:highlight w:val="none"/>
        </w:rPr>
        <w:t>；</w:t>
      </w:r>
    </w:p>
    <w:p w14:paraId="4BCA8A2B">
      <w:pPr>
        <w:adjustRightInd w:val="0"/>
        <w:snapToGrid w:val="0"/>
        <w:spacing w:line="520" w:lineRule="exact"/>
        <w:ind w:firstLine="480" w:firstLineChars="200"/>
        <w:rPr>
          <w:rFonts w:ascii="宋体" w:hAnsi="宋体"/>
          <w:color w:val="auto"/>
          <w:sz w:val="24"/>
          <w:highlight w:val="none"/>
          <w:u w:val="single"/>
        </w:rPr>
      </w:pPr>
      <w:r>
        <w:rPr>
          <w:rFonts w:ascii="宋体" w:hAnsi="宋体"/>
          <w:color w:val="auto"/>
          <w:sz w:val="24"/>
          <w:highlight w:val="none"/>
        </w:rPr>
        <w:t>2</w:t>
      </w:r>
      <w:r>
        <w:rPr>
          <w:rFonts w:hint="eastAsia" w:ascii="宋体" w:hAnsi="宋体"/>
          <w:color w:val="auto"/>
          <w:sz w:val="24"/>
          <w:highlight w:val="none"/>
        </w:rPr>
        <w:t>.服务的内容：</w:t>
      </w:r>
      <w:r>
        <w:rPr>
          <w:rFonts w:hint="eastAsia" w:ascii="宋体" w:hAnsi="宋体"/>
          <w:color w:val="auto"/>
          <w:sz w:val="24"/>
          <w:highlight w:val="none"/>
          <w:u w:val="single"/>
        </w:rPr>
        <w:t xml:space="preserve">                          </w:t>
      </w:r>
      <w:r>
        <w:rPr>
          <w:rFonts w:hint="eastAsia" w:ascii="宋体" w:hAnsi="宋体"/>
          <w:color w:val="auto"/>
          <w:sz w:val="24"/>
          <w:highlight w:val="none"/>
        </w:rPr>
        <w:t>； 　　　　　　　　　　　　</w:t>
      </w:r>
    </w:p>
    <w:p w14:paraId="2E79CE7D">
      <w:pPr>
        <w:adjustRightInd w:val="0"/>
        <w:snapToGrid w:val="0"/>
        <w:spacing w:line="520" w:lineRule="exact"/>
        <w:ind w:firstLine="480" w:firstLineChars="200"/>
        <w:rPr>
          <w:rFonts w:ascii="宋体" w:hAnsi="宋体"/>
          <w:color w:val="auto"/>
          <w:sz w:val="24"/>
          <w:highlight w:val="none"/>
          <w:u w:val="single"/>
        </w:rPr>
      </w:pPr>
      <w:r>
        <w:rPr>
          <w:rFonts w:hint="eastAsia" w:ascii="宋体" w:hAnsi="宋体"/>
          <w:color w:val="auto"/>
          <w:sz w:val="24"/>
          <w:highlight w:val="none"/>
        </w:rPr>
        <w:t>3.服务的方式：</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5C879B5C">
      <w:pPr>
        <w:adjustRightInd w:val="0"/>
        <w:snapToGrid w:val="0"/>
        <w:spacing w:line="520" w:lineRule="exact"/>
        <w:rPr>
          <w:rFonts w:ascii="宋体" w:hAnsi="宋体"/>
          <w:color w:val="auto"/>
          <w:sz w:val="24"/>
          <w:highlight w:val="none"/>
        </w:rPr>
      </w:pPr>
      <w:r>
        <w:rPr>
          <w:rFonts w:ascii="宋体" w:hAnsi="宋体"/>
          <w:color w:val="auto"/>
          <w:sz w:val="24"/>
          <w:highlight w:val="none"/>
        </w:rPr>
        <w:t xml:space="preserve">    </w:t>
      </w:r>
      <w:r>
        <w:rPr>
          <w:rFonts w:hint="eastAsia" w:ascii="宋体" w:hAnsi="宋体"/>
          <w:b/>
          <w:color w:val="auto"/>
          <w:sz w:val="24"/>
          <w:highlight w:val="none"/>
        </w:rPr>
        <w:t>第二条</w:t>
      </w:r>
      <w:r>
        <w:rPr>
          <w:rFonts w:hint="eastAsia" w:ascii="宋体" w:hAnsi="宋体"/>
          <w:color w:val="auto"/>
          <w:sz w:val="24"/>
          <w:highlight w:val="none"/>
        </w:rPr>
        <w:t xml:space="preserve"> 乙方应按下列要求完成服务工作：</w:t>
      </w:r>
    </w:p>
    <w:p w14:paraId="0313F300">
      <w:pPr>
        <w:adjustRightInd w:val="0"/>
        <w:snapToGrid w:val="0"/>
        <w:spacing w:line="520" w:lineRule="exact"/>
        <w:jc w:val="lef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.服务地点：</w:t>
      </w:r>
      <w:r>
        <w:rPr>
          <w:rFonts w:hint="eastAsia" w:ascii="宋体" w:hAnsi="宋体"/>
          <w:color w:val="auto"/>
          <w:sz w:val="24"/>
          <w:highlight w:val="none"/>
          <w:u w:val="single"/>
        </w:rPr>
        <w:t xml:space="preserve">                                 </w:t>
      </w:r>
      <w:r>
        <w:rPr>
          <w:rFonts w:hint="eastAsia" w:ascii="宋体" w:hAnsi="宋体"/>
          <w:color w:val="auto"/>
          <w:sz w:val="24"/>
          <w:highlight w:val="none"/>
        </w:rPr>
        <w:t>；</w:t>
      </w:r>
    </w:p>
    <w:p w14:paraId="6253D33C">
      <w:pPr>
        <w:adjustRightInd w:val="0"/>
        <w:snapToGrid w:val="0"/>
        <w:spacing w:line="520" w:lineRule="exact"/>
        <w:ind w:firstLine="480" w:firstLineChars="200"/>
        <w:rPr>
          <w:rFonts w:ascii="宋体" w:hAnsi="宋体"/>
          <w:color w:val="auto"/>
          <w:sz w:val="24"/>
          <w:highlight w:val="none"/>
        </w:rPr>
      </w:pPr>
      <w:r>
        <w:rPr>
          <w:rFonts w:hint="eastAsia" w:ascii="宋体" w:hAnsi="宋体"/>
          <w:color w:val="auto"/>
          <w:sz w:val="24"/>
          <w:highlight w:val="none"/>
        </w:rPr>
        <w:t>2.服务期限：</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1FDD131A">
      <w:pPr>
        <w:adjustRightInd w:val="0"/>
        <w:snapToGrid w:val="0"/>
        <w:spacing w:line="520" w:lineRule="exact"/>
        <w:ind w:firstLine="480" w:firstLineChars="200"/>
        <w:rPr>
          <w:rFonts w:ascii="宋体" w:hAnsi="宋体"/>
          <w:color w:val="auto"/>
          <w:sz w:val="24"/>
          <w:highlight w:val="none"/>
        </w:rPr>
      </w:pPr>
      <w:r>
        <w:rPr>
          <w:rFonts w:hint="eastAsia" w:ascii="宋体" w:hAnsi="宋体"/>
          <w:color w:val="auto"/>
          <w:sz w:val="24"/>
          <w:highlight w:val="none"/>
        </w:rPr>
        <w:t>3.服务进度：</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18F1AABF">
      <w:pPr>
        <w:adjustRightInd w:val="0"/>
        <w:snapToGrid w:val="0"/>
        <w:spacing w:line="520" w:lineRule="exact"/>
        <w:rPr>
          <w:rFonts w:ascii="宋体" w:hAnsi="宋体"/>
          <w:color w:val="auto"/>
          <w:sz w:val="24"/>
          <w:highlight w:val="none"/>
        </w:rPr>
      </w:pPr>
      <w:r>
        <w:rPr>
          <w:rFonts w:ascii="宋体" w:hAnsi="宋体"/>
          <w:color w:val="auto"/>
          <w:sz w:val="24"/>
          <w:highlight w:val="none"/>
        </w:rPr>
        <w:t xml:space="preserve">   </w:t>
      </w:r>
      <w:r>
        <w:rPr>
          <w:rFonts w:ascii="宋体" w:hAnsi="宋体"/>
          <w:b/>
          <w:color w:val="auto"/>
          <w:sz w:val="24"/>
          <w:highlight w:val="none"/>
        </w:rPr>
        <w:t xml:space="preserve"> </w:t>
      </w:r>
      <w:r>
        <w:rPr>
          <w:rFonts w:hint="eastAsia" w:ascii="宋体" w:hAnsi="宋体"/>
          <w:b/>
          <w:color w:val="auto"/>
          <w:sz w:val="24"/>
          <w:highlight w:val="none"/>
        </w:rPr>
        <w:t>第三条</w:t>
      </w:r>
      <w:r>
        <w:rPr>
          <w:rFonts w:hint="eastAsia" w:ascii="宋体" w:hAnsi="宋体"/>
          <w:color w:val="auto"/>
          <w:sz w:val="24"/>
          <w:highlight w:val="none"/>
        </w:rPr>
        <w:t xml:space="preserve"> 甲方向乙方支付服务报酬及支付时间为：</w:t>
      </w:r>
    </w:p>
    <w:p w14:paraId="1EE2089B">
      <w:pPr>
        <w:adjustRightInd w:val="0"/>
        <w:snapToGrid w:val="0"/>
        <w:spacing w:line="520" w:lineRule="exac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.服务费总额为：</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5886446A">
      <w:pPr>
        <w:adjustRightInd w:val="0"/>
        <w:snapToGrid w:val="0"/>
        <w:spacing w:line="520" w:lineRule="exact"/>
        <w:rPr>
          <w:rFonts w:ascii="宋体" w:hAnsi="宋体"/>
          <w:color w:val="auto"/>
          <w:sz w:val="24"/>
          <w:highlight w:val="none"/>
        </w:rPr>
      </w:pPr>
      <w:r>
        <w:rPr>
          <w:rFonts w:ascii="宋体" w:hAnsi="宋体"/>
          <w:color w:val="auto"/>
          <w:sz w:val="24"/>
          <w:highlight w:val="none"/>
        </w:rPr>
        <w:t xml:space="preserve">    2</w:t>
      </w:r>
      <w:r>
        <w:rPr>
          <w:rFonts w:hint="eastAsia" w:ascii="宋体" w:hAnsi="宋体"/>
          <w:color w:val="auto"/>
          <w:sz w:val="24"/>
          <w:highlight w:val="none"/>
        </w:rPr>
        <w:t>.服务费由甲方</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（分期）支付给乙方。 </w:t>
      </w:r>
    </w:p>
    <w:p w14:paraId="72948995">
      <w:pPr>
        <w:adjustRightInd w:val="0"/>
        <w:snapToGrid w:val="0"/>
        <w:spacing w:line="520" w:lineRule="exact"/>
        <w:rPr>
          <w:rFonts w:ascii="宋体" w:hAnsi="宋体"/>
          <w:color w:val="auto"/>
          <w:sz w:val="24"/>
          <w:highlight w:val="none"/>
        </w:rPr>
      </w:pPr>
      <w:r>
        <w:rPr>
          <w:rFonts w:ascii="宋体" w:hAnsi="宋体"/>
          <w:color w:val="auto"/>
          <w:sz w:val="24"/>
          <w:highlight w:val="none"/>
        </w:rPr>
        <w:t xml:space="preserve">    </w:t>
      </w:r>
      <w:r>
        <w:rPr>
          <w:rFonts w:hint="eastAsia" w:ascii="宋体" w:hAnsi="宋体"/>
          <w:color w:val="auto"/>
          <w:sz w:val="24"/>
          <w:highlight w:val="none"/>
        </w:rPr>
        <w:t>具体支付时间如下：</w:t>
      </w:r>
      <w:r>
        <w:rPr>
          <w:rFonts w:hint="eastAsia" w:ascii="宋体" w:hAnsi="宋体"/>
          <w:color w:val="auto"/>
          <w:sz w:val="24"/>
          <w:highlight w:val="none"/>
          <w:u w:val="single"/>
        </w:rPr>
        <w:t xml:space="preserve"> 签订合同后10个工作日内，支付合同总额的70%；提交最终项目成果并验收通过后，支付合同款总额的30% </w:t>
      </w:r>
      <w:r>
        <w:rPr>
          <w:rFonts w:hint="eastAsia" w:ascii="宋体" w:hAnsi="宋体"/>
          <w:color w:val="auto"/>
          <w:sz w:val="24"/>
          <w:highlight w:val="none"/>
        </w:rPr>
        <w:t xml:space="preserve">。  </w:t>
      </w:r>
    </w:p>
    <w:p w14:paraId="5CBE1495">
      <w:pPr>
        <w:adjustRightInd w:val="0"/>
        <w:snapToGrid w:val="0"/>
        <w:spacing w:line="520" w:lineRule="exact"/>
        <w:rPr>
          <w:rFonts w:ascii="宋体" w:hAnsi="宋体"/>
          <w:color w:val="auto"/>
          <w:sz w:val="24"/>
          <w:highlight w:val="none"/>
        </w:rPr>
      </w:pPr>
      <w:r>
        <w:rPr>
          <w:rFonts w:ascii="宋体" w:hAnsi="宋体"/>
          <w:color w:val="auto"/>
          <w:sz w:val="24"/>
          <w:highlight w:val="none"/>
        </w:rPr>
        <w:t xml:space="preserve">    </w:t>
      </w:r>
      <w:r>
        <w:rPr>
          <w:rFonts w:hint="eastAsia" w:ascii="宋体" w:hAnsi="宋体"/>
          <w:b/>
          <w:color w:val="auto"/>
          <w:sz w:val="24"/>
          <w:highlight w:val="none"/>
        </w:rPr>
        <w:t>第四条</w:t>
      </w:r>
      <w:r>
        <w:rPr>
          <w:rFonts w:hint="eastAsia" w:ascii="宋体" w:hAnsi="宋体"/>
          <w:color w:val="auto"/>
          <w:sz w:val="24"/>
          <w:highlight w:val="none"/>
        </w:rPr>
        <w:t xml:space="preserve"> 双方确定因履行本合同应遵守的保密义务及成果归属：</w:t>
      </w:r>
    </w:p>
    <w:p w14:paraId="1AF648D1">
      <w:pPr>
        <w:spacing w:line="520" w:lineRule="exact"/>
        <w:rPr>
          <w:rFonts w:ascii="宋体" w:hAnsi="宋体"/>
          <w:color w:val="auto"/>
          <w:sz w:val="24"/>
          <w:highlight w:val="none"/>
        </w:rPr>
      </w:pPr>
      <w:r>
        <w:rPr>
          <w:rFonts w:ascii="宋体" w:hAnsi="宋体"/>
          <w:color w:val="auto"/>
          <w:sz w:val="24"/>
          <w:highlight w:val="none"/>
        </w:rPr>
        <w:t xml:space="preserve">    </w:t>
      </w:r>
      <w:r>
        <w:rPr>
          <w:rFonts w:hint="eastAsia" w:ascii="宋体" w:hAnsi="宋体"/>
          <w:color w:val="auto"/>
          <w:sz w:val="24"/>
          <w:highlight w:val="none"/>
        </w:rPr>
        <w:t>1.双方同意保守在缔结和履行合同过程中获知的对方保密信息，除乙方履行合同义务的必要或法律、法规规定应披露的之外，不得以任何方式向第三人披露和不正当使用，否则，应当赔偿因泄露保密信息给对方造成的损失。</w:t>
      </w:r>
    </w:p>
    <w:p w14:paraId="26C16697">
      <w:pPr>
        <w:spacing w:line="520" w:lineRule="exact"/>
        <w:rPr>
          <w:rFonts w:ascii="宋体" w:hAnsi="宋体"/>
          <w:color w:val="auto"/>
          <w:sz w:val="24"/>
          <w:highlight w:val="none"/>
        </w:rPr>
      </w:pPr>
      <w:r>
        <w:rPr>
          <w:rFonts w:hint="eastAsia" w:ascii="宋体" w:hAnsi="宋体"/>
          <w:color w:val="auto"/>
          <w:sz w:val="24"/>
          <w:highlight w:val="none"/>
        </w:rPr>
        <w:t xml:space="preserve">    2.在本合同有效期内，本项目的服务成果归</w:t>
      </w:r>
      <w:r>
        <w:rPr>
          <w:rFonts w:hint="eastAsia" w:ascii="宋体" w:hAnsi="宋体"/>
          <w:color w:val="auto"/>
          <w:sz w:val="24"/>
          <w:highlight w:val="none"/>
          <w:u w:val="single"/>
        </w:rPr>
        <w:t xml:space="preserve"> 甲方 </w:t>
      </w:r>
      <w:r>
        <w:rPr>
          <w:rFonts w:hint="eastAsia" w:ascii="宋体" w:hAnsi="宋体"/>
          <w:color w:val="auto"/>
          <w:sz w:val="24"/>
          <w:highlight w:val="none"/>
        </w:rPr>
        <w:t>（甲、乙、双方）所有。</w:t>
      </w:r>
    </w:p>
    <w:p w14:paraId="6F9A1A44">
      <w:pPr>
        <w:spacing w:line="520" w:lineRule="exact"/>
        <w:ind w:firstLine="465"/>
        <w:rPr>
          <w:rFonts w:ascii="宋体" w:hAnsi="宋体"/>
          <w:color w:val="auto"/>
          <w:sz w:val="24"/>
          <w:highlight w:val="none"/>
        </w:rPr>
      </w:pPr>
      <w:r>
        <w:rPr>
          <w:rFonts w:hint="eastAsia" w:ascii="宋体" w:hAnsi="宋体"/>
          <w:b/>
          <w:color w:val="auto"/>
          <w:sz w:val="24"/>
          <w:highlight w:val="none"/>
        </w:rPr>
        <w:t>第五条</w:t>
      </w:r>
      <w:r>
        <w:rPr>
          <w:rFonts w:hint="eastAsia" w:ascii="宋体" w:hAnsi="宋体"/>
          <w:color w:val="auto"/>
          <w:sz w:val="24"/>
          <w:highlight w:val="none"/>
        </w:rPr>
        <w:t xml:space="preserve"> 合同的更改：</w:t>
      </w:r>
    </w:p>
    <w:p w14:paraId="7523B49A">
      <w:pPr>
        <w:spacing w:line="520" w:lineRule="exact"/>
        <w:ind w:firstLine="465"/>
        <w:rPr>
          <w:rFonts w:ascii="宋体" w:hAnsi="宋体"/>
          <w:color w:val="auto"/>
          <w:sz w:val="24"/>
          <w:highlight w:val="none"/>
        </w:rPr>
      </w:pPr>
      <w:r>
        <w:rPr>
          <w:rFonts w:hint="eastAsia" w:ascii="宋体" w:hAnsi="宋体"/>
          <w:color w:val="auto"/>
          <w:sz w:val="24"/>
          <w:highlight w:val="none"/>
        </w:rPr>
        <w:t>对本合同作任何更改或补充，必须经甲乙双方协商签字盖章后方可生效。</w:t>
      </w:r>
    </w:p>
    <w:p w14:paraId="0BA59D11">
      <w:pPr>
        <w:spacing w:line="520" w:lineRule="exact"/>
        <w:ind w:firstLine="482" w:firstLineChars="200"/>
        <w:rPr>
          <w:rFonts w:ascii="宋体" w:hAnsi="宋体"/>
          <w:color w:val="auto"/>
          <w:sz w:val="24"/>
          <w:highlight w:val="none"/>
        </w:rPr>
      </w:pPr>
      <w:r>
        <w:rPr>
          <w:rFonts w:hint="eastAsia" w:ascii="宋体" w:hAnsi="宋体"/>
          <w:b/>
          <w:color w:val="auto"/>
          <w:sz w:val="24"/>
          <w:highlight w:val="none"/>
        </w:rPr>
        <w:t>第六条</w:t>
      </w:r>
      <w:r>
        <w:rPr>
          <w:rFonts w:hint="eastAsia" w:ascii="宋体" w:hAnsi="宋体"/>
          <w:color w:val="auto"/>
          <w:sz w:val="24"/>
          <w:highlight w:val="none"/>
        </w:rPr>
        <w:t xml:space="preserve"> 双方确定以下列方式向甲方提交服务成果：</w:t>
      </w:r>
      <w:r>
        <w:rPr>
          <w:rFonts w:hint="eastAsia" w:ascii="宋体" w:hAnsi="宋体"/>
          <w:color w:val="auto"/>
          <w:sz w:val="24"/>
          <w:highlight w:val="none"/>
          <w:u w:val="single"/>
        </w:rPr>
        <w:t xml:space="preserve">          </w:t>
      </w:r>
      <w:r>
        <w:rPr>
          <w:rFonts w:hint="eastAsia" w:ascii="宋体" w:hAnsi="宋体"/>
          <w:color w:val="auto"/>
          <w:sz w:val="24"/>
          <w:highlight w:val="none"/>
        </w:rPr>
        <w:t>。</w:t>
      </w:r>
    </w:p>
    <w:p w14:paraId="2A23C78A">
      <w:pPr>
        <w:spacing w:line="520" w:lineRule="exact"/>
        <w:rPr>
          <w:rFonts w:ascii="宋体" w:hAnsi="宋体"/>
          <w:color w:val="auto"/>
          <w:sz w:val="24"/>
          <w:highlight w:val="none"/>
        </w:rPr>
      </w:pPr>
      <w:r>
        <w:rPr>
          <w:rFonts w:ascii="宋体" w:hAnsi="宋体"/>
          <w:color w:val="auto"/>
          <w:sz w:val="24"/>
          <w:highlight w:val="none"/>
        </w:rPr>
        <w:t xml:space="preserve">    </w:t>
      </w:r>
      <w:r>
        <w:rPr>
          <w:rFonts w:hint="eastAsia" w:ascii="宋体" w:hAnsi="宋体"/>
          <w:b/>
          <w:color w:val="auto"/>
          <w:sz w:val="24"/>
          <w:highlight w:val="none"/>
        </w:rPr>
        <w:t>第七条</w:t>
      </w:r>
      <w:r>
        <w:rPr>
          <w:rFonts w:hint="eastAsia" w:ascii="宋体" w:hAnsi="宋体"/>
          <w:color w:val="auto"/>
          <w:sz w:val="24"/>
          <w:highlight w:val="none"/>
        </w:rPr>
        <w:t xml:space="preserve"> 双方确定，按以下约定承担各自的违约责任：</w:t>
      </w:r>
    </w:p>
    <w:p w14:paraId="72B69024">
      <w:pPr>
        <w:spacing w:line="52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.如果因乙方原因造成未能按本合同的约定提交服务成果，应当支付违约金</w:t>
      </w:r>
      <w:r>
        <w:rPr>
          <w:rFonts w:hint="eastAsia" w:ascii="宋体" w:hAnsi="宋体"/>
          <w:color w:val="auto"/>
          <w:sz w:val="24"/>
          <w:highlight w:val="none"/>
          <w:u w:val="single"/>
        </w:rPr>
        <w:t xml:space="preserve">       </w:t>
      </w:r>
      <w:r>
        <w:rPr>
          <w:rFonts w:hint="eastAsia" w:ascii="宋体" w:hAnsi="宋体"/>
          <w:color w:val="auto"/>
          <w:sz w:val="24"/>
          <w:highlight w:val="none"/>
        </w:rPr>
        <w:t>为</w:t>
      </w:r>
      <w:r>
        <w:rPr>
          <w:rFonts w:hint="eastAsia" w:ascii="宋体" w:hAnsi="宋体"/>
          <w:color w:val="auto"/>
          <w:sz w:val="24"/>
          <w:highlight w:val="none"/>
          <w:u w:val="single"/>
        </w:rPr>
        <w:t>合同金额的5%</w:t>
      </w:r>
      <w:r>
        <w:rPr>
          <w:rFonts w:hint="eastAsia" w:ascii="宋体" w:hAnsi="宋体"/>
          <w:color w:val="auto"/>
          <w:sz w:val="24"/>
          <w:highlight w:val="none"/>
        </w:rPr>
        <w:t>元，并继续履行本合同。</w:t>
      </w:r>
    </w:p>
    <w:p w14:paraId="18D5B1DD">
      <w:pPr>
        <w:spacing w:line="520" w:lineRule="exact"/>
        <w:ind w:firstLine="480" w:firstLineChars="200"/>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.因乙方违约或服务质量问题，使得甲方遭受损失，甲方有权要求乙方赔偿相应损失。</w:t>
      </w:r>
    </w:p>
    <w:p w14:paraId="68CE1B77">
      <w:pPr>
        <w:spacing w:line="520" w:lineRule="exact"/>
        <w:ind w:firstLine="480" w:firstLineChars="200"/>
        <w:rPr>
          <w:rFonts w:ascii="宋体" w:hAnsi="宋体"/>
          <w:color w:val="auto"/>
          <w:sz w:val="24"/>
          <w:highlight w:val="none"/>
        </w:rPr>
      </w:pPr>
      <w:r>
        <w:rPr>
          <w:rFonts w:hint="eastAsia" w:ascii="宋体" w:hAnsi="宋体"/>
          <w:color w:val="auto"/>
          <w:sz w:val="24"/>
          <w:highlight w:val="none"/>
        </w:rPr>
        <w:t>3.双方均可由于对方没有履行其在本合同项下的义务而终止本合同，但应提前一个月以书面形式通知对方。</w:t>
      </w:r>
    </w:p>
    <w:p w14:paraId="12ABBFC8">
      <w:pPr>
        <w:spacing w:line="520" w:lineRule="exact"/>
        <w:ind w:firstLine="482" w:firstLineChars="200"/>
        <w:rPr>
          <w:rFonts w:ascii="宋体" w:hAnsi="宋体"/>
          <w:color w:val="auto"/>
          <w:sz w:val="24"/>
          <w:highlight w:val="none"/>
        </w:rPr>
      </w:pPr>
      <w:r>
        <w:rPr>
          <w:rFonts w:hint="eastAsia" w:ascii="宋体" w:hAnsi="宋体"/>
          <w:b/>
          <w:color w:val="auto"/>
          <w:sz w:val="24"/>
          <w:highlight w:val="none"/>
        </w:rPr>
        <w:t>第八条</w:t>
      </w:r>
      <w:r>
        <w:rPr>
          <w:rFonts w:hint="eastAsia" w:ascii="宋体" w:hAnsi="宋体"/>
          <w:color w:val="auto"/>
          <w:sz w:val="24"/>
          <w:highlight w:val="none"/>
        </w:rPr>
        <w:t xml:space="preserve"> 不可抗力：</w:t>
      </w:r>
    </w:p>
    <w:p w14:paraId="24378DE1">
      <w:pPr>
        <w:spacing w:line="52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由于发生不能预见、不能避免并不能克服的不可抗力情形，致使直接影响本合同的履行或不能按照本合同项下之约定履行时，遇有不可抗力的乙方应当立即书面通知对方，并在发生不可抗力之日起30日内，提供不可抗力详情及合同不能履行或部分不能履行，或延期履行的书面证明，该项证明文件应当有不可抗力发生地的公正机关出具。</w:t>
      </w:r>
    </w:p>
    <w:p w14:paraId="358CFDB0">
      <w:pPr>
        <w:spacing w:line="520" w:lineRule="exact"/>
        <w:ind w:firstLine="480" w:firstLineChars="200"/>
        <w:rPr>
          <w:rFonts w:ascii="宋体" w:hAnsi="宋体"/>
          <w:color w:val="auto"/>
          <w:sz w:val="24"/>
          <w:highlight w:val="none"/>
        </w:rPr>
      </w:pPr>
      <w:r>
        <w:rPr>
          <w:rFonts w:hint="eastAsia" w:ascii="宋体" w:hAnsi="宋体"/>
          <w:color w:val="auto"/>
          <w:sz w:val="24"/>
          <w:highlight w:val="none"/>
        </w:rPr>
        <w:t>2.根据不可抗力对本合同的影响程度，双方应当协商是否解除本合同或部分免除履行本合同的责任，或延期履行本合同。</w:t>
      </w:r>
    </w:p>
    <w:p w14:paraId="0380D3A4">
      <w:pPr>
        <w:spacing w:line="520" w:lineRule="exact"/>
        <w:rPr>
          <w:rFonts w:ascii="宋体" w:hAnsi="宋体"/>
          <w:color w:val="auto"/>
          <w:sz w:val="24"/>
          <w:highlight w:val="none"/>
        </w:rPr>
      </w:pPr>
      <w:r>
        <w:rPr>
          <w:rFonts w:ascii="宋体" w:hAnsi="宋体"/>
          <w:color w:val="auto"/>
          <w:sz w:val="24"/>
          <w:highlight w:val="none"/>
        </w:rPr>
        <w:t xml:space="preserve">    </w:t>
      </w:r>
      <w:r>
        <w:rPr>
          <w:rFonts w:hint="eastAsia" w:ascii="宋体" w:hAnsi="宋体"/>
          <w:b/>
          <w:color w:val="auto"/>
          <w:sz w:val="24"/>
          <w:highlight w:val="none"/>
        </w:rPr>
        <w:t>第九条</w:t>
      </w:r>
      <w:r>
        <w:rPr>
          <w:rFonts w:hint="eastAsia" w:ascii="宋体" w:hAnsi="宋体"/>
          <w:color w:val="auto"/>
          <w:sz w:val="24"/>
          <w:highlight w:val="none"/>
        </w:rPr>
        <w:t xml:space="preserve"> 双方因履行本合同而发生的争议，应协商、调解解决。</w:t>
      </w:r>
    </w:p>
    <w:p w14:paraId="7E803B1D">
      <w:pPr>
        <w:spacing w:line="520" w:lineRule="exact"/>
        <w:ind w:firstLine="480" w:firstLineChars="200"/>
        <w:rPr>
          <w:rFonts w:ascii="宋体" w:hAnsi="宋体"/>
          <w:color w:val="auto"/>
          <w:sz w:val="24"/>
          <w:highlight w:val="none"/>
        </w:rPr>
      </w:pPr>
      <w:r>
        <w:rPr>
          <w:rFonts w:hint="eastAsia" w:ascii="宋体" w:hAnsi="宋体"/>
          <w:color w:val="auto"/>
          <w:sz w:val="24"/>
          <w:highlight w:val="none"/>
        </w:rPr>
        <w:t>协商、调解不成的，确定按以下第</w:t>
      </w:r>
      <w:r>
        <w:rPr>
          <w:rFonts w:ascii="宋体" w:hAnsi="宋体"/>
          <w:color w:val="auto"/>
          <w:sz w:val="24"/>
          <w:highlight w:val="none"/>
          <w:u w:val="single"/>
        </w:rPr>
        <w:t xml:space="preserve">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种方式处理：</w:t>
      </w:r>
    </w:p>
    <w:p w14:paraId="2A8AB52A">
      <w:pPr>
        <w:spacing w:line="520" w:lineRule="exac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.提交</w:t>
      </w:r>
      <w:r>
        <w:rPr>
          <w:rFonts w:ascii="宋体" w:hAnsi="宋体"/>
          <w:color w:val="auto"/>
          <w:sz w:val="24"/>
          <w:highlight w:val="none"/>
          <w:u w:val="single"/>
        </w:rPr>
        <w:t xml:space="preserve">     </w:t>
      </w:r>
      <w:r>
        <w:rPr>
          <w:rFonts w:hint="eastAsia" w:ascii="宋体" w:hAnsi="宋体"/>
          <w:color w:val="auto"/>
          <w:sz w:val="24"/>
          <w:highlight w:val="none"/>
          <w:u w:val="single"/>
        </w:rPr>
        <w:t>/</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仲裁委员会仲裁；</w:t>
      </w:r>
    </w:p>
    <w:p w14:paraId="5A4349D7">
      <w:pPr>
        <w:spacing w:line="520" w:lineRule="exact"/>
        <w:rPr>
          <w:rFonts w:ascii="宋体" w:hAnsi="宋体"/>
          <w:color w:val="auto"/>
          <w:sz w:val="24"/>
          <w:highlight w:val="none"/>
        </w:rPr>
      </w:pPr>
      <w:r>
        <w:rPr>
          <w:rFonts w:ascii="宋体" w:hAnsi="宋体"/>
          <w:color w:val="auto"/>
          <w:sz w:val="24"/>
          <w:highlight w:val="none"/>
        </w:rPr>
        <w:t xml:space="preserve">    </w:t>
      </w:r>
      <w:r>
        <w:rPr>
          <w:rFonts w:hint="eastAsia" w:ascii="宋体" w:hAnsi="宋体"/>
          <w:color w:val="auto"/>
          <w:sz w:val="24"/>
          <w:highlight w:val="none"/>
        </w:rPr>
        <w:t>2.依法向委托方所在地的人民法院起诉。</w:t>
      </w:r>
    </w:p>
    <w:p w14:paraId="6D82A449">
      <w:pPr>
        <w:spacing w:line="520" w:lineRule="exact"/>
        <w:ind w:firstLine="482" w:firstLineChars="200"/>
        <w:rPr>
          <w:rFonts w:ascii="宋体" w:hAnsi="宋体"/>
          <w:color w:val="auto"/>
          <w:sz w:val="24"/>
          <w:highlight w:val="none"/>
        </w:rPr>
      </w:pPr>
      <w:r>
        <w:rPr>
          <w:rFonts w:hint="eastAsia" w:ascii="宋体" w:hAnsi="宋体"/>
          <w:b/>
          <w:color w:val="auto"/>
          <w:sz w:val="24"/>
          <w:highlight w:val="none"/>
        </w:rPr>
        <w:t>第十条</w:t>
      </w:r>
      <w:r>
        <w:rPr>
          <w:rFonts w:hint="eastAsia" w:ascii="宋体" w:hAnsi="宋体"/>
          <w:color w:val="auto"/>
          <w:sz w:val="24"/>
          <w:highlight w:val="none"/>
        </w:rPr>
        <w:t xml:space="preserve"> 双方确定：本合同及相关附件中所涉及的有关名词和术语，其定义和解释如下：</w:t>
      </w:r>
    </w:p>
    <w:p w14:paraId="0BB25225">
      <w:pPr>
        <w:spacing w:line="520" w:lineRule="exact"/>
        <w:jc w:val="lef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.“合同 ”系指甲乙双方签署的、约定双方权利义务的文件和文件所提到的构成合同的所有文件。</w:t>
      </w:r>
    </w:p>
    <w:p w14:paraId="736362F6">
      <w:pPr>
        <w:spacing w:line="520" w:lineRule="exact"/>
        <w:jc w:val="left"/>
        <w:rPr>
          <w:rFonts w:ascii="宋体" w:hAnsi="宋体"/>
          <w:color w:val="auto"/>
          <w:sz w:val="24"/>
          <w:highlight w:val="none"/>
        </w:rPr>
      </w:pPr>
      <w:r>
        <w:rPr>
          <w:rFonts w:hint="eastAsia" w:ascii="宋体" w:hAnsi="宋体"/>
          <w:color w:val="auto"/>
          <w:sz w:val="24"/>
          <w:highlight w:val="none"/>
        </w:rPr>
        <w:t xml:space="preserve">    2.“服务费总额”系指根据合同规定甲方应支付给乙方的价款。</w:t>
      </w:r>
    </w:p>
    <w:p w14:paraId="70485454">
      <w:pPr>
        <w:spacing w:line="520" w:lineRule="exact"/>
        <w:ind w:left="480" w:hanging="480" w:hangingChars="200"/>
        <w:rPr>
          <w:rFonts w:ascii="宋体" w:hAnsi="宋体"/>
          <w:color w:val="auto"/>
          <w:sz w:val="24"/>
          <w:highlight w:val="none"/>
        </w:rPr>
      </w:pPr>
      <w:r>
        <w:rPr>
          <w:rFonts w:ascii="宋体" w:hAnsi="宋体"/>
          <w:color w:val="auto"/>
          <w:sz w:val="24"/>
          <w:highlight w:val="none"/>
        </w:rPr>
        <w:t xml:space="preserve">    </w:t>
      </w:r>
      <w:r>
        <w:rPr>
          <w:rFonts w:hint="eastAsia" w:ascii="宋体" w:hAnsi="宋体"/>
          <w:color w:val="auto"/>
          <w:sz w:val="24"/>
          <w:highlight w:val="none"/>
        </w:rPr>
        <w:t>3.除有特别说明外，“天”、“日”均指自然日。</w:t>
      </w:r>
    </w:p>
    <w:p w14:paraId="03C30A7A">
      <w:pPr>
        <w:spacing w:line="520" w:lineRule="exact"/>
        <w:ind w:firstLine="480"/>
        <w:jc w:val="left"/>
        <w:rPr>
          <w:rFonts w:ascii="宋体" w:hAnsi="宋体"/>
          <w:color w:val="auto"/>
          <w:sz w:val="24"/>
          <w:highlight w:val="none"/>
        </w:rPr>
      </w:pPr>
      <w:r>
        <w:rPr>
          <w:rFonts w:hint="eastAsia" w:ascii="宋体" w:hAnsi="宋体"/>
          <w:b/>
          <w:color w:val="auto"/>
          <w:sz w:val="24"/>
          <w:highlight w:val="none"/>
        </w:rPr>
        <w:t>第十一条</w:t>
      </w:r>
      <w:r>
        <w:rPr>
          <w:rFonts w:hint="eastAsia" w:ascii="宋体" w:hAnsi="宋体"/>
          <w:color w:val="auto"/>
          <w:sz w:val="24"/>
          <w:highlight w:val="none"/>
        </w:rPr>
        <w:t xml:space="preserve"> 与履行本合同有关的下列文件，经双方以</w:t>
      </w:r>
      <w:r>
        <w:rPr>
          <w:rFonts w:hint="eastAsia" w:ascii="宋体" w:hAnsi="宋体"/>
          <w:color w:val="auto"/>
          <w:sz w:val="24"/>
          <w:highlight w:val="none"/>
          <w:u w:val="single"/>
        </w:rPr>
        <w:t xml:space="preserve">   /    </w:t>
      </w:r>
      <w:r>
        <w:rPr>
          <w:rFonts w:ascii="宋体" w:hAnsi="宋体"/>
          <w:color w:val="auto"/>
          <w:sz w:val="24"/>
          <w:highlight w:val="none"/>
          <w:u w:val="single"/>
        </w:rPr>
        <w:t xml:space="preserve"> </w:t>
      </w:r>
      <w:r>
        <w:rPr>
          <w:rFonts w:hint="eastAsia" w:ascii="宋体" w:hAnsi="宋体"/>
          <w:color w:val="auto"/>
          <w:sz w:val="24"/>
          <w:highlight w:val="none"/>
        </w:rPr>
        <w:t>方式确认后，为本合同的组成部分：</w:t>
      </w:r>
      <w:r>
        <w:rPr>
          <w:rFonts w:hint="eastAsia" w:ascii="宋体" w:hAnsi="宋体"/>
          <w:color w:val="auto"/>
          <w:sz w:val="24"/>
          <w:highlight w:val="none"/>
          <w:u w:val="single"/>
        </w:rPr>
        <w:t xml:space="preserve">              /      </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w:t>
      </w:r>
    </w:p>
    <w:p w14:paraId="28086073">
      <w:pPr>
        <w:spacing w:line="520" w:lineRule="exact"/>
        <w:ind w:firstLine="482" w:firstLineChars="200"/>
        <w:rPr>
          <w:rFonts w:ascii="宋体" w:hAnsi="宋体"/>
          <w:color w:val="auto"/>
          <w:sz w:val="24"/>
          <w:highlight w:val="none"/>
          <w:u w:val="single"/>
        </w:rPr>
      </w:pPr>
      <w:r>
        <w:rPr>
          <w:rFonts w:hint="eastAsia" w:ascii="宋体" w:hAnsi="宋体"/>
          <w:b/>
          <w:color w:val="auto"/>
          <w:sz w:val="24"/>
          <w:highlight w:val="none"/>
        </w:rPr>
        <w:t>第十二条</w:t>
      </w:r>
      <w:r>
        <w:rPr>
          <w:rFonts w:hint="eastAsia" w:ascii="宋体" w:hAnsi="宋体"/>
          <w:color w:val="auto"/>
          <w:sz w:val="24"/>
          <w:highlight w:val="none"/>
        </w:rPr>
        <w:t xml:space="preserve"> 双方约定本合同其他相关事项为：</w:t>
      </w:r>
      <w:r>
        <w:rPr>
          <w:rFonts w:hint="eastAsia" w:ascii="宋体" w:hAnsi="宋体"/>
          <w:color w:val="auto"/>
          <w:sz w:val="24"/>
          <w:highlight w:val="none"/>
          <w:u w:val="single"/>
        </w:rPr>
        <w:t xml:space="preserve">             /      </w:t>
      </w:r>
      <w:r>
        <w:rPr>
          <w:rFonts w:hint="eastAsia" w:ascii="宋体" w:hAnsi="宋体"/>
          <w:color w:val="auto"/>
          <w:sz w:val="24"/>
          <w:highlight w:val="none"/>
        </w:rPr>
        <w:t>。</w:t>
      </w:r>
    </w:p>
    <w:p w14:paraId="400B34D9">
      <w:pPr>
        <w:spacing w:line="520" w:lineRule="exact"/>
        <w:ind w:right="-250" w:rightChars="-119" w:firstLine="482" w:firstLineChars="200"/>
        <w:rPr>
          <w:rFonts w:ascii="宋体" w:hAnsi="宋体"/>
          <w:color w:val="auto"/>
          <w:sz w:val="24"/>
          <w:highlight w:val="none"/>
        </w:rPr>
      </w:pPr>
      <w:r>
        <w:rPr>
          <w:rFonts w:hint="eastAsia" w:ascii="宋体" w:hAnsi="宋体"/>
          <w:b/>
          <w:color w:val="auto"/>
          <w:sz w:val="24"/>
          <w:highlight w:val="none"/>
        </w:rPr>
        <w:t xml:space="preserve">第十三条 </w:t>
      </w:r>
      <w:r>
        <w:rPr>
          <w:rFonts w:hint="eastAsia" w:ascii="宋体" w:hAnsi="宋体"/>
          <w:color w:val="auto"/>
          <w:sz w:val="24"/>
          <w:highlight w:val="none"/>
        </w:rPr>
        <w:t>本合同一式</w:t>
      </w:r>
      <w:r>
        <w:rPr>
          <w:rFonts w:hint="eastAsia" w:ascii="宋体" w:hAnsi="宋体"/>
          <w:color w:val="auto"/>
          <w:sz w:val="24"/>
          <w:highlight w:val="none"/>
          <w:lang w:val="en-US" w:eastAsia="zh-CN"/>
        </w:rPr>
        <w:t>肆</w:t>
      </w:r>
      <w:r>
        <w:rPr>
          <w:rFonts w:hint="eastAsia" w:ascii="宋体" w:hAnsi="宋体"/>
          <w:color w:val="auto"/>
          <w:sz w:val="24"/>
          <w:highlight w:val="none"/>
        </w:rPr>
        <w:t>份，甲乙</w:t>
      </w:r>
      <w:r>
        <w:rPr>
          <w:rFonts w:hint="eastAsia" w:ascii="宋体" w:hAnsi="宋体"/>
          <w:color w:val="auto"/>
          <w:sz w:val="24"/>
          <w:highlight w:val="none"/>
          <w:lang w:val="en-US" w:eastAsia="zh-CN"/>
        </w:rPr>
        <w:t>双</w:t>
      </w:r>
      <w:r>
        <w:rPr>
          <w:rFonts w:hint="eastAsia" w:ascii="宋体" w:hAnsi="宋体"/>
          <w:color w:val="auto"/>
          <w:sz w:val="24"/>
          <w:highlight w:val="none"/>
        </w:rPr>
        <w:t>方</w:t>
      </w:r>
      <w:r>
        <w:rPr>
          <w:rFonts w:hint="eastAsia" w:ascii="宋体" w:hAnsi="宋体"/>
          <w:color w:val="auto"/>
          <w:sz w:val="24"/>
          <w:highlight w:val="none"/>
          <w:lang w:val="en-US" w:eastAsia="zh-CN"/>
        </w:rPr>
        <w:t>各</w:t>
      </w:r>
      <w:r>
        <w:rPr>
          <w:rFonts w:hint="eastAsia" w:ascii="宋体" w:hAnsi="宋体"/>
          <w:color w:val="auto"/>
          <w:sz w:val="24"/>
          <w:highlight w:val="none"/>
        </w:rPr>
        <w:t>执</w:t>
      </w:r>
      <w:r>
        <w:rPr>
          <w:rFonts w:hint="eastAsia" w:ascii="宋体" w:hAnsi="宋体"/>
          <w:color w:val="auto"/>
          <w:sz w:val="24"/>
          <w:highlight w:val="none"/>
          <w:lang w:val="en-US" w:eastAsia="zh-CN"/>
        </w:rPr>
        <w:t>贰</w:t>
      </w:r>
      <w:r>
        <w:rPr>
          <w:rFonts w:hint="eastAsia" w:ascii="宋体" w:hAnsi="宋体"/>
          <w:color w:val="auto"/>
          <w:sz w:val="24"/>
          <w:highlight w:val="none"/>
        </w:rPr>
        <w:t>份，具有同等法律效力。</w:t>
      </w:r>
    </w:p>
    <w:p w14:paraId="1701CF7E">
      <w:pPr>
        <w:spacing w:line="520" w:lineRule="exact"/>
        <w:rPr>
          <w:rFonts w:ascii="宋体" w:hAnsi="宋体"/>
          <w:color w:val="auto"/>
          <w:sz w:val="24"/>
          <w:highlight w:val="none"/>
        </w:rPr>
      </w:pPr>
    </w:p>
    <w:p w14:paraId="35556275">
      <w:pPr>
        <w:spacing w:line="520" w:lineRule="exact"/>
        <w:rPr>
          <w:rFonts w:ascii="宋体" w:hAnsi="宋体"/>
          <w:color w:val="auto"/>
          <w:sz w:val="24"/>
          <w:highlight w:val="none"/>
        </w:rPr>
      </w:pPr>
      <w:r>
        <w:rPr>
          <w:rFonts w:hint="eastAsia" w:ascii="宋体" w:hAnsi="宋体"/>
          <w:color w:val="auto"/>
          <w:sz w:val="24"/>
          <w:highlight w:val="none"/>
        </w:rPr>
        <w:t xml:space="preserve">甲方（盖章）：                            乙方（盖章）： </w:t>
      </w:r>
    </w:p>
    <w:p w14:paraId="436A23B3">
      <w:pPr>
        <w:spacing w:line="520" w:lineRule="exact"/>
        <w:ind w:right="-63" w:rightChars="-30"/>
        <w:rPr>
          <w:rFonts w:ascii="宋体" w:hAnsi="宋体"/>
          <w:color w:val="auto"/>
          <w:sz w:val="24"/>
          <w:highlight w:val="none"/>
        </w:rPr>
      </w:pPr>
      <w:r>
        <w:rPr>
          <w:rFonts w:hint="eastAsia" w:ascii="宋体" w:hAnsi="宋体"/>
          <w:color w:val="auto"/>
          <w:sz w:val="24"/>
          <w:highlight w:val="none"/>
        </w:rPr>
        <w:t xml:space="preserve">法定代表人（签字或盖章）：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 xml:space="preserve">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法定代表人（签字或盖章）：</w:t>
      </w:r>
    </w:p>
    <w:p w14:paraId="46FAC874">
      <w:pPr>
        <w:spacing w:line="520" w:lineRule="exact"/>
        <w:rPr>
          <w:rFonts w:ascii="宋体" w:hAnsi="宋体"/>
          <w:color w:val="auto"/>
          <w:sz w:val="24"/>
          <w:highlight w:val="none"/>
        </w:rPr>
      </w:pPr>
      <w:r>
        <w:rPr>
          <w:rFonts w:hint="eastAsia" w:ascii="宋体" w:hAnsi="宋体"/>
          <w:color w:val="auto"/>
          <w:sz w:val="24"/>
          <w:highlight w:val="none"/>
        </w:rPr>
        <w:t xml:space="preserve">联系人：                                 联系人： </w:t>
      </w:r>
    </w:p>
    <w:p w14:paraId="1C9DDB1E">
      <w:pPr>
        <w:spacing w:line="520" w:lineRule="exact"/>
        <w:ind w:firstLine="1"/>
        <w:rPr>
          <w:rFonts w:ascii="宋体" w:hAnsi="宋体"/>
          <w:color w:val="auto"/>
          <w:sz w:val="24"/>
          <w:highlight w:val="none"/>
        </w:rPr>
      </w:pPr>
      <w:r>
        <w:rPr>
          <w:rFonts w:hint="eastAsia" w:ascii="宋体" w:hAnsi="宋体"/>
          <w:color w:val="auto"/>
          <w:sz w:val="24"/>
          <w:highlight w:val="none"/>
        </w:rPr>
        <w:t xml:space="preserve">地址：　　　　　　　　　　               地址： </w:t>
      </w:r>
    </w:p>
    <w:p w14:paraId="354EC3FF">
      <w:pPr>
        <w:spacing w:line="520" w:lineRule="exact"/>
        <w:rPr>
          <w:rFonts w:ascii="宋体" w:hAnsi="宋体"/>
          <w:color w:val="auto"/>
          <w:sz w:val="24"/>
          <w:highlight w:val="none"/>
        </w:rPr>
      </w:pPr>
      <w:r>
        <w:rPr>
          <w:rFonts w:hint="eastAsia" w:ascii="宋体" w:hAnsi="宋体"/>
          <w:color w:val="auto"/>
          <w:sz w:val="24"/>
          <w:highlight w:val="none"/>
        </w:rPr>
        <w:t xml:space="preserve">电话：　　　　　　　　　 </w:t>
      </w:r>
      <w:r>
        <w:rPr>
          <w:rFonts w:hint="eastAsia" w:ascii="宋体" w:hAnsi="宋体"/>
          <w:bCs/>
          <w:color w:val="auto"/>
          <w:sz w:val="24"/>
          <w:highlight w:val="none"/>
        </w:rPr>
        <w:t xml:space="preserve">           </w:t>
      </w:r>
      <w:r>
        <w:rPr>
          <w:rFonts w:hint="eastAsia" w:ascii="宋体" w:hAnsi="宋体"/>
          <w:color w:val="auto"/>
          <w:sz w:val="24"/>
          <w:highlight w:val="none"/>
        </w:rPr>
        <w:t xml:space="preserve">     电话： </w:t>
      </w:r>
    </w:p>
    <w:p w14:paraId="08BA01FF">
      <w:pPr>
        <w:spacing w:line="520" w:lineRule="exact"/>
        <w:rPr>
          <w:rFonts w:ascii="宋体" w:hAnsi="宋体"/>
          <w:color w:val="auto"/>
          <w:sz w:val="24"/>
          <w:highlight w:val="none"/>
        </w:rPr>
      </w:pPr>
      <w:r>
        <w:rPr>
          <w:rFonts w:hint="eastAsia" w:ascii="宋体" w:hAnsi="宋体"/>
          <w:color w:val="auto"/>
          <w:sz w:val="24"/>
          <w:highlight w:val="none"/>
        </w:rPr>
        <w:t xml:space="preserve">传真：                                   传真： </w:t>
      </w:r>
    </w:p>
    <w:p w14:paraId="51856B6C">
      <w:pPr>
        <w:spacing w:line="520" w:lineRule="exact"/>
        <w:rPr>
          <w:rFonts w:ascii="宋体" w:hAnsi="宋体"/>
          <w:color w:val="auto"/>
          <w:sz w:val="24"/>
          <w:highlight w:val="none"/>
        </w:rPr>
      </w:pPr>
      <w:r>
        <w:rPr>
          <w:rFonts w:hint="eastAsia" w:ascii="宋体" w:hAnsi="宋体"/>
          <w:color w:val="auto"/>
          <w:sz w:val="24"/>
          <w:highlight w:val="none"/>
        </w:rPr>
        <w:t>纳税人识别号：</w:t>
      </w:r>
      <w:r>
        <w:rPr>
          <w:rFonts w:ascii="宋体" w:hAnsi="宋体"/>
          <w:color w:val="auto"/>
          <w:sz w:val="24"/>
          <w:highlight w:val="none"/>
        </w:rPr>
        <w:t xml:space="preserve">                </w:t>
      </w:r>
      <w:r>
        <w:rPr>
          <w:rFonts w:hint="eastAsia" w:ascii="宋体" w:hAnsi="宋体"/>
          <w:color w:val="auto"/>
          <w:sz w:val="24"/>
          <w:highlight w:val="none"/>
        </w:rPr>
        <w:t xml:space="preserve">           纳税人识别号：</w:t>
      </w:r>
    </w:p>
    <w:p w14:paraId="7CAA8F34">
      <w:pPr>
        <w:spacing w:line="520" w:lineRule="exact"/>
        <w:rPr>
          <w:rFonts w:ascii="宋体" w:hAnsi="宋体"/>
          <w:color w:val="auto"/>
          <w:sz w:val="24"/>
          <w:highlight w:val="none"/>
        </w:rPr>
      </w:pPr>
      <w:r>
        <w:rPr>
          <w:rFonts w:hint="eastAsia" w:ascii="宋体" w:hAnsi="宋体"/>
          <w:color w:val="auto"/>
          <w:sz w:val="24"/>
          <w:highlight w:val="none"/>
        </w:rPr>
        <w:t>开户银行：                               开户银行：</w:t>
      </w:r>
    </w:p>
    <w:p w14:paraId="0435C51B">
      <w:pPr>
        <w:spacing w:line="520" w:lineRule="exact"/>
        <w:rPr>
          <w:rFonts w:ascii="宋体" w:hAnsi="宋体"/>
          <w:color w:val="auto"/>
          <w:sz w:val="24"/>
          <w:highlight w:val="none"/>
        </w:rPr>
      </w:pPr>
      <w:r>
        <w:rPr>
          <w:rFonts w:hint="eastAsia" w:ascii="宋体" w:hAnsi="宋体"/>
          <w:color w:val="auto"/>
          <w:sz w:val="24"/>
          <w:highlight w:val="none"/>
        </w:rPr>
        <w:t>账号：                                   账号：</w:t>
      </w:r>
    </w:p>
    <w:p w14:paraId="7B32F5C5">
      <w:pPr>
        <w:widowControl/>
        <w:adjustRightInd/>
        <w:jc w:val="left"/>
        <w:rPr>
          <w:rFonts w:cs="仿宋_GB2312" w:asciiTheme="minorEastAsia" w:hAnsiTheme="minorEastAsia" w:eastAsiaTheme="minorEastAsia"/>
          <w:b/>
          <w:color w:val="auto"/>
          <w:sz w:val="36"/>
          <w:szCs w:val="20"/>
          <w:highlight w:val="none"/>
        </w:rPr>
      </w:pPr>
      <w:r>
        <w:rPr>
          <w:rFonts w:hint="eastAsia" w:ascii="宋体" w:hAnsi="宋体"/>
          <w:color w:val="auto"/>
          <w:sz w:val="24"/>
          <w:highlight w:val="none"/>
        </w:rPr>
        <w:t>签约日期：    年   月   日               签约日期：   年   月   日</w:t>
      </w:r>
      <w:r>
        <w:rPr>
          <w:rFonts w:hint="eastAsia" w:asciiTheme="minorEastAsia" w:hAnsiTheme="minorEastAsia" w:eastAsiaTheme="minorEastAsia"/>
          <w:color w:val="auto"/>
          <w:highlight w:val="none"/>
        </w:rPr>
        <w:br w:type="page"/>
      </w:r>
    </w:p>
    <w:p w14:paraId="0B3F5579">
      <w:pPr>
        <w:snapToGrid w:val="0"/>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第七</w:t>
      </w:r>
      <w:bookmarkEnd w:id="67"/>
      <w:bookmarkEnd w:id="68"/>
      <w:r>
        <w:rPr>
          <w:rFonts w:hint="eastAsia" w:cs="仿宋_GB2312" w:asciiTheme="minorEastAsia" w:hAnsiTheme="minorEastAsia" w:eastAsiaTheme="minorEastAsia"/>
          <w:b/>
          <w:color w:val="auto"/>
          <w:sz w:val="36"/>
          <w:szCs w:val="20"/>
          <w:highlight w:val="none"/>
        </w:rPr>
        <w:t>章应提交的有关格式范例</w:t>
      </w:r>
    </w:p>
    <w:p w14:paraId="18A6C748">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供应商按照以下格式编制响应文件。</w:t>
      </w:r>
    </w:p>
    <w:p w14:paraId="7953E89A">
      <w:pPr>
        <w:spacing w:line="360" w:lineRule="auto"/>
        <w:ind w:firstLine="480" w:firstLineChars="200"/>
        <w:rPr>
          <w:rFonts w:cs="仿宋_GB2312" w:asciiTheme="minorEastAsia" w:hAnsiTheme="minorEastAsia" w:eastAsiaTheme="minorEastAsia"/>
          <w:color w:val="auto"/>
          <w:sz w:val="24"/>
          <w:highlight w:val="none"/>
        </w:rPr>
      </w:pPr>
    </w:p>
    <w:p w14:paraId="2CEB7F5E">
      <w:pPr>
        <w:spacing w:line="360" w:lineRule="auto"/>
        <w:jc w:val="center"/>
        <w:rPr>
          <w:rFonts w:cs="仿宋_GB2312" w:asciiTheme="minorEastAsia" w:hAnsiTheme="minorEastAsia" w:eastAsiaTheme="minorEastAsia"/>
          <w:b/>
          <w:color w:val="auto"/>
          <w:kern w:val="0"/>
          <w:sz w:val="36"/>
          <w:szCs w:val="36"/>
          <w:highlight w:val="none"/>
        </w:rPr>
      </w:pPr>
      <w:r>
        <w:rPr>
          <w:rFonts w:hint="eastAsia" w:cs="仿宋_GB2312" w:asciiTheme="minorEastAsia" w:hAnsiTheme="minorEastAsia" w:eastAsiaTheme="minorEastAsia"/>
          <w:b/>
          <w:color w:val="auto"/>
          <w:kern w:val="0"/>
          <w:sz w:val="36"/>
          <w:szCs w:val="36"/>
          <w:highlight w:val="none"/>
        </w:rPr>
        <w:t>目录</w:t>
      </w:r>
    </w:p>
    <w:p w14:paraId="321B8F53">
      <w:pPr>
        <w:pStyle w:val="187"/>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（1）响应函………………………………………………………………………（页码）</w:t>
      </w:r>
    </w:p>
    <w:p w14:paraId="2589D7A0">
      <w:pPr>
        <w:pStyle w:val="187"/>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（2）资格文件…………………………………………………………………（页码）</w:t>
      </w:r>
    </w:p>
    <w:p w14:paraId="4747D774">
      <w:pPr>
        <w:pStyle w:val="187"/>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（3）法人授权书</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6E1E8A13">
      <w:pPr>
        <w:snapToGrid w:val="0"/>
        <w:spacing w:line="360" w:lineRule="auto"/>
        <w:ind w:left="479" w:leftChars="228"/>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sz w:val="24"/>
          <w:highlight w:val="none"/>
        </w:rPr>
        <w:t>（4）分包意向协议</w:t>
      </w:r>
      <w:r>
        <w:rPr>
          <w:rFonts w:hint="eastAsia" w:cs="宋体" w:asciiTheme="minorEastAsia" w:hAnsiTheme="minorEastAsia" w:eastAsiaTheme="minorEastAsia"/>
          <w:color w:val="auto"/>
          <w:highlight w:val="none"/>
        </w:rPr>
        <w:t>…………………………………………………………………………（页码）</w:t>
      </w:r>
    </w:p>
    <w:p w14:paraId="17ED83BB">
      <w:pPr>
        <w:pStyle w:val="187"/>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（5）所有资信文件（复印件）…………………………………………………（页码）</w:t>
      </w:r>
    </w:p>
    <w:p w14:paraId="2D1C1C19">
      <w:pPr>
        <w:pStyle w:val="187"/>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（6）主要业绩证明</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43B5BA8F">
      <w:pPr>
        <w:pStyle w:val="187"/>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（7）</w:t>
      </w:r>
      <w:r>
        <w:rPr>
          <w:rFonts w:hint="eastAsia" w:cs="仿宋_GB2312" w:asciiTheme="minorEastAsia" w:hAnsiTheme="minorEastAsia" w:eastAsiaTheme="minorEastAsia"/>
          <w:color w:val="auto"/>
          <w:highlight w:val="none"/>
          <w:lang w:val="zh-CN"/>
        </w:rPr>
        <w:t>关于对磋商文件中有关条款的拒绝声明……………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4DAB039B">
      <w:pPr>
        <w:pStyle w:val="187"/>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（8）认为需要的其他商务文件或说明…………………………………………（页码）</w:t>
      </w:r>
    </w:p>
    <w:p w14:paraId="62227164">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（9）整体服务方案…………………………………</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14:paraId="19F716BD">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（10</w:t>
      </w:r>
      <w:r>
        <w:rPr>
          <w:rFonts w:cs="仿宋_GB2312" w:asciiTheme="minorEastAsia" w:hAnsiTheme="minorEastAsia" w:eastAsiaTheme="minorEastAsia"/>
          <w:color w:val="auto"/>
          <w:kern w:val="0"/>
          <w:sz w:val="24"/>
          <w:highlight w:val="none"/>
        </w:rPr>
        <w:t>）售后服务方案……………………………………</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14:paraId="390BBB3F">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（11</w:t>
      </w:r>
      <w:r>
        <w:rPr>
          <w:rFonts w:cs="仿宋_GB2312" w:asciiTheme="minorEastAsia" w:hAnsiTheme="minorEastAsia" w:eastAsiaTheme="minorEastAsia"/>
          <w:color w:val="auto"/>
          <w:kern w:val="0"/>
          <w:sz w:val="24"/>
          <w:highlight w:val="none"/>
        </w:rPr>
        <w:t>）项目小组人员名单…</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14:paraId="0610464E">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（12）</w:t>
      </w:r>
      <w:r>
        <w:rPr>
          <w:rFonts w:hint="eastAsia" w:cs="仿宋_GB2312" w:asciiTheme="minorEastAsia" w:hAnsiTheme="minorEastAsia" w:eastAsiaTheme="minorEastAsia"/>
          <w:color w:val="auto"/>
          <w:kern w:val="0"/>
          <w:sz w:val="24"/>
          <w:highlight w:val="none"/>
          <w:lang w:val="zh-CN"/>
        </w:rPr>
        <w:t>优惠条件及特殊承诺………………………………</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14:paraId="44CB4F64">
      <w:pPr>
        <w:spacing w:line="360" w:lineRule="auto"/>
        <w:ind w:firstLine="480"/>
        <w:jc w:val="center"/>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（13）</w:t>
      </w:r>
      <w:r>
        <w:rPr>
          <w:rFonts w:hint="eastAsia" w:cs="仿宋_GB2312" w:asciiTheme="minorEastAsia" w:hAnsiTheme="minorEastAsia" w:eastAsiaTheme="minorEastAsia"/>
          <w:color w:val="auto"/>
          <w:kern w:val="0"/>
          <w:sz w:val="24"/>
          <w:highlight w:val="none"/>
          <w:lang w:val="zh-CN"/>
        </w:rPr>
        <w:t>认为需要的其他技术文件或说明…………………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14:paraId="3C034C6E">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（14）</w:t>
      </w:r>
      <w:r>
        <w:rPr>
          <w:rFonts w:hint="eastAsia" w:cs="仿宋_GB2312" w:asciiTheme="minorEastAsia" w:hAnsiTheme="minorEastAsia" w:eastAsiaTheme="minorEastAsia"/>
          <w:color w:val="auto"/>
          <w:kern w:val="0"/>
          <w:sz w:val="24"/>
          <w:highlight w:val="none"/>
          <w:lang w:val="zh-CN"/>
        </w:rPr>
        <w:t>政府采购供应商廉洁自律承诺书………………………………………</w:t>
      </w:r>
      <w:r>
        <w:rPr>
          <w:rFonts w:hint="eastAsia" w:cs="仿宋_GB2312" w:asciiTheme="minorEastAsia" w:hAnsiTheme="minorEastAsia" w:eastAsiaTheme="minorEastAsia"/>
          <w:color w:val="auto"/>
          <w:kern w:val="0"/>
          <w:sz w:val="24"/>
          <w:highlight w:val="none"/>
        </w:rPr>
        <w:t>（页码）</w:t>
      </w:r>
    </w:p>
    <w:p w14:paraId="66AEE29E">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bCs/>
          <w:color w:val="auto"/>
          <w:sz w:val="24"/>
          <w:highlight w:val="none"/>
        </w:rPr>
        <w:t>注：以上目录是编制供应商响应文件的基本格式要求，各供应商可根据自身情况进一步细化。</w:t>
      </w:r>
    </w:p>
    <w:p w14:paraId="3BA2D254">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sz w:val="36"/>
          <w:szCs w:val="36"/>
          <w:highlight w:val="none"/>
        </w:rPr>
        <w:br w:type="page"/>
      </w:r>
      <w:r>
        <w:rPr>
          <w:rFonts w:hint="eastAsia" w:cs="仿宋_GB2312" w:asciiTheme="minorEastAsia" w:hAnsiTheme="minorEastAsia" w:eastAsiaTheme="minorEastAsia"/>
          <w:b/>
          <w:color w:val="auto"/>
          <w:kern w:val="0"/>
          <w:sz w:val="32"/>
          <w:szCs w:val="32"/>
          <w:highlight w:val="none"/>
        </w:rPr>
        <w:t>一、响应</w:t>
      </w:r>
      <w:r>
        <w:rPr>
          <w:rFonts w:hint="eastAsia" w:cs="仿宋_GB2312" w:asciiTheme="minorEastAsia" w:hAnsiTheme="minorEastAsia" w:eastAsiaTheme="minorEastAsia"/>
          <w:b/>
          <w:color w:val="auto"/>
          <w:sz w:val="32"/>
          <w:szCs w:val="32"/>
          <w:highlight w:val="none"/>
        </w:rPr>
        <w:t>函</w:t>
      </w:r>
    </w:p>
    <w:p w14:paraId="28700B38">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p>
    <w:p w14:paraId="3CB3A064">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(供应商全称)授权(全权代表姓名)(职务、职称)为全权代表，参加贵方组织的</w:t>
      </w:r>
      <w:r>
        <w:rPr>
          <w:rFonts w:hint="eastAsia" w:cs="仿宋_GB2312" w:asciiTheme="minorEastAsia" w:hAnsiTheme="minorEastAsia" w:eastAsiaTheme="minorEastAsia"/>
          <w:color w:val="auto"/>
          <w:sz w:val="24"/>
          <w:highlight w:val="none"/>
          <w:lang w:eastAsia="zh-CN"/>
        </w:rPr>
        <w:t>浙江自贸试验区数字跨境交付的典型案例与制度诉求项目</w:t>
      </w:r>
      <w:r>
        <w:rPr>
          <w:rFonts w:hint="eastAsia" w:cs="仿宋_GB2312" w:asciiTheme="minorEastAsia" w:hAnsiTheme="minorEastAsia" w:eastAsiaTheme="minorEastAsia"/>
          <w:color w:val="auto"/>
          <w:sz w:val="24"/>
          <w:highlight w:val="none"/>
        </w:rPr>
        <w:t>【项目编号：HCZX-</w:t>
      </w:r>
      <w:r>
        <w:rPr>
          <w:rFonts w:hint="eastAsia" w:cs="仿宋_GB2312" w:asciiTheme="minorEastAsia" w:hAnsiTheme="minorEastAsia" w:eastAsiaTheme="minorEastAsia"/>
          <w:color w:val="auto"/>
          <w:sz w:val="24"/>
          <w:highlight w:val="none"/>
          <w:lang w:eastAsia="zh-CN"/>
        </w:rPr>
        <w:t>25217</w:t>
      </w:r>
      <w:r>
        <w:rPr>
          <w:rFonts w:hint="eastAsia" w:cs="仿宋_GB2312" w:asciiTheme="minorEastAsia" w:hAnsiTheme="minorEastAsia" w:eastAsiaTheme="minorEastAsia"/>
          <w:color w:val="auto"/>
          <w:sz w:val="24"/>
          <w:highlight w:val="none"/>
        </w:rPr>
        <w:t>】的有关活动，并对此项目进行响应。为此：</w:t>
      </w:r>
    </w:p>
    <w:p w14:paraId="1F1D699A">
      <w:pPr>
        <w:pStyle w:val="109"/>
        <w:numPr>
          <w:ilvl w:val="0"/>
          <w:numId w:val="10"/>
        </w:numPr>
        <w:snapToGrid w:val="0"/>
        <w:ind w:firstLine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我方承诺响应有效期从提交响应文件的截止之日起</w:t>
      </w:r>
      <w:r>
        <w:rPr>
          <w:rFonts w:hint="eastAsia" w:cs="仿宋_GB2312" w:asciiTheme="minorEastAsia" w:hAnsiTheme="minorEastAsia" w:eastAsiaTheme="minorEastAsia"/>
          <w:color w:val="auto"/>
          <w:highlight w:val="none"/>
          <w:u w:val="single"/>
          <w:lang w:val="en-US" w:eastAsia="zh-CN"/>
        </w:rPr>
        <w:t xml:space="preserve">    </w:t>
      </w:r>
      <w:r>
        <w:rPr>
          <w:rFonts w:hint="eastAsia" w:cs="仿宋_GB2312" w:asciiTheme="minorEastAsia" w:hAnsiTheme="minorEastAsia" w:eastAsiaTheme="minorEastAsia"/>
          <w:color w:val="auto"/>
          <w:highlight w:val="none"/>
        </w:rPr>
        <w:t>天，</w:t>
      </w:r>
      <w:r>
        <w:rPr>
          <w:rFonts w:hint="eastAsia" w:cs="宋体" w:asciiTheme="minorEastAsia" w:hAnsiTheme="minorEastAsia" w:eastAsiaTheme="minorEastAsia"/>
          <w:color w:val="auto"/>
          <w:highlight w:val="none"/>
        </w:rPr>
        <w:t>（不少于90天），</w:t>
      </w:r>
      <w:r>
        <w:rPr>
          <w:rFonts w:hint="eastAsia" w:cs="仿宋_GB2312" w:asciiTheme="minorEastAsia" w:hAnsiTheme="minorEastAsia" w:eastAsiaTheme="minorEastAsia"/>
          <w:color w:val="auto"/>
          <w:highlight w:val="none"/>
        </w:rPr>
        <w:t>本响应文件在响应有效期满之前均具有约束力。</w:t>
      </w:r>
    </w:p>
    <w:p w14:paraId="77252841">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提供</w:t>
      </w:r>
      <w:r>
        <w:rPr>
          <w:rFonts w:hint="eastAsia" w:cs="仿宋_GB2312" w:asciiTheme="minorEastAsia" w:hAnsiTheme="minorEastAsia" w:eastAsiaTheme="minorEastAsia"/>
          <w:bCs/>
          <w:color w:val="auto"/>
          <w:kern w:val="44"/>
          <w:sz w:val="24"/>
          <w:highlight w:val="none"/>
        </w:rPr>
        <w:t>磋商文件中</w:t>
      </w:r>
      <w:r>
        <w:rPr>
          <w:rFonts w:hint="eastAsia" w:cs="仿宋_GB2312" w:asciiTheme="minorEastAsia" w:hAnsiTheme="minorEastAsia" w:eastAsiaTheme="minorEastAsia"/>
          <w:color w:val="auto"/>
          <w:sz w:val="24"/>
          <w:highlight w:val="none"/>
        </w:rPr>
        <w:t>规定的全部响应文件。</w:t>
      </w:r>
    </w:p>
    <w:p w14:paraId="776E0E5C">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我方承诺除响应文件列出的偏离外，我方响应磋商文件的全部要求。</w:t>
      </w:r>
    </w:p>
    <w:p w14:paraId="5A9F46D1">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保证遵守磋商文件中的其他有关规定。</w:t>
      </w:r>
    </w:p>
    <w:p w14:paraId="0306206F">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我方愿意向贵方提供任何与该项目响应有关的数据、情况和技术资料。若贵方需要，我方愿意提供我方作出的一切承诺的证明材料。</w:t>
      </w:r>
    </w:p>
    <w:p w14:paraId="112DE999">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我方已详细阅读全部磋商文件，包括磋商文件“更正（延期）公告”（如果有）、参考资料及有关附件，确认无误。</w:t>
      </w:r>
    </w:p>
    <w:p w14:paraId="62E31DCC">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如我方成交，我方承诺：</w:t>
      </w:r>
    </w:p>
    <w:p w14:paraId="0CB4E4B6">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7.1在收到成交通知书后，在成交通知书规定的期限内与你方签订合同； </w:t>
      </w:r>
    </w:p>
    <w:p w14:paraId="3E4FC2EC">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7.2在签订合同时不向你方提出附加条件； </w:t>
      </w:r>
    </w:p>
    <w:p w14:paraId="2EFDC1BE">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7.3按照磋商文件要求提交履约保证金； </w:t>
      </w:r>
    </w:p>
    <w:p w14:paraId="7815E5D4">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7.4在合同约定的期限内完成合同规定的全部义务。 </w:t>
      </w:r>
    </w:p>
    <w:p w14:paraId="3D6B0AB6">
      <w:pPr>
        <w:numPr>
          <w:ilvl w:val="0"/>
          <w:numId w:val="10"/>
        </w:numPr>
        <w:adjustRightInd/>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其他补充说明:                                        。</w:t>
      </w:r>
    </w:p>
    <w:p w14:paraId="205F086F">
      <w:pPr>
        <w:autoSpaceDE w:val="0"/>
        <w:autoSpaceDN w:val="0"/>
        <w:spacing w:line="360" w:lineRule="auto"/>
        <w:ind w:firstLine="3960" w:firstLineChars="1650"/>
        <w:rPr>
          <w:rFonts w:cs="仿宋_GB2312" w:asciiTheme="minorEastAsia" w:hAnsiTheme="minorEastAsia" w:eastAsiaTheme="minorEastAsia"/>
          <w:color w:val="auto"/>
          <w:kern w:val="0"/>
          <w:sz w:val="24"/>
          <w:highlight w:val="none"/>
          <w:lang w:val="zh-CN"/>
        </w:rPr>
      </w:pPr>
    </w:p>
    <w:p w14:paraId="7F53F042">
      <w:pPr>
        <w:spacing w:line="360" w:lineRule="auto"/>
        <w:ind w:firstLine="3600" w:firstLineChars="15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供应商名称（电子签名）：                          </w:t>
      </w:r>
    </w:p>
    <w:p w14:paraId="2D97A005">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日期：  年   月   日</w:t>
      </w:r>
    </w:p>
    <w:p w14:paraId="5DA39A91">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14:paraId="68DC0F9C">
      <w:pPr>
        <w:autoSpaceDE w:val="0"/>
        <w:autoSpaceDN w:val="0"/>
        <w:spacing w:line="360" w:lineRule="auto"/>
        <w:rPr>
          <w:rFonts w:cs="仿宋_GB2312" w:asciiTheme="minorEastAsia" w:hAnsiTheme="minorEastAsia" w:eastAsiaTheme="minorEastAsia"/>
          <w:color w:val="auto"/>
          <w:kern w:val="0"/>
          <w:sz w:val="24"/>
          <w:highlight w:val="none"/>
        </w:rPr>
      </w:pPr>
    </w:p>
    <w:p w14:paraId="7C7CB916">
      <w:pPr>
        <w:pStyle w:val="119"/>
        <w:keepNext w:val="0"/>
        <w:pageBreakBefore w:val="0"/>
        <w:tabs>
          <w:tab w:val="clear" w:pos="720"/>
        </w:tabs>
        <w:jc w:val="both"/>
        <w:outlineLvl w:val="9"/>
        <w:rPr>
          <w:rFonts w:cs="仿宋_GB2312" w:asciiTheme="minorEastAsia" w:hAnsiTheme="minorEastAsia" w:eastAsiaTheme="minorEastAsia"/>
          <w:color w:val="auto"/>
          <w:sz w:val="24"/>
          <w:szCs w:val="24"/>
          <w:highlight w:val="none"/>
        </w:rPr>
      </w:pPr>
    </w:p>
    <w:p w14:paraId="660C1B67">
      <w:pPr>
        <w:spacing w:line="360" w:lineRule="auto"/>
        <w:rPr>
          <w:rFonts w:cs="仿宋_GB2312" w:asciiTheme="minorEastAsia" w:hAnsiTheme="minorEastAsia" w:eastAsiaTheme="minorEastAsia"/>
          <w:color w:val="auto"/>
          <w:sz w:val="24"/>
          <w:highlight w:val="none"/>
        </w:rPr>
      </w:pPr>
    </w:p>
    <w:p w14:paraId="221E653E">
      <w:pPr>
        <w:spacing w:line="360" w:lineRule="auto"/>
        <w:rPr>
          <w:rFonts w:cs="仿宋_GB2312" w:asciiTheme="minorEastAsia" w:hAnsiTheme="minorEastAsia" w:eastAsiaTheme="minorEastAsia"/>
          <w:color w:val="auto"/>
          <w:sz w:val="18"/>
          <w:szCs w:val="18"/>
          <w:highlight w:val="none"/>
        </w:rPr>
      </w:pPr>
    </w:p>
    <w:p w14:paraId="7613A1CA">
      <w:pPr>
        <w:spacing w:line="360" w:lineRule="auto"/>
        <w:rPr>
          <w:rFonts w:cs="仿宋_GB2312" w:asciiTheme="minorEastAsia" w:hAnsiTheme="minorEastAsia" w:eastAsiaTheme="minorEastAsia"/>
          <w:color w:val="auto"/>
          <w:sz w:val="18"/>
          <w:szCs w:val="18"/>
          <w:highlight w:val="none"/>
        </w:rPr>
      </w:pPr>
    </w:p>
    <w:p w14:paraId="0AF06771">
      <w:pPr>
        <w:widowControl/>
        <w:adjustRightInd/>
        <w:jc w:val="left"/>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14:paraId="524C8B36">
      <w:pPr>
        <w:widowControl/>
        <w:tabs>
          <w:tab w:val="left" w:pos="1200"/>
        </w:tabs>
        <w:adjustRightInd/>
        <w:ind w:left="84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二、资格文件</w:t>
      </w:r>
    </w:p>
    <w:p w14:paraId="0D4B9249">
      <w:pPr>
        <w:pStyle w:val="109"/>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highlight w:val="none"/>
        </w:rPr>
      </w:pPr>
    </w:p>
    <w:p w14:paraId="7709FABC">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A、符合参加政府采购活动应当具备的一般条件的承诺函</w:t>
      </w:r>
    </w:p>
    <w:p w14:paraId="7284ED2C">
      <w:pPr>
        <w:snapToGrid w:val="0"/>
        <w:spacing w:line="360" w:lineRule="auto"/>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宋体" w:asciiTheme="minorEastAsia" w:hAnsiTheme="minorEastAsia" w:eastAsiaTheme="minorEastAsia"/>
          <w:color w:val="auto"/>
          <w:sz w:val="24"/>
          <w:highlight w:val="none"/>
        </w:rPr>
        <w:t>：</w:t>
      </w:r>
    </w:p>
    <w:p w14:paraId="1BB9795F">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我方参与</w:t>
      </w:r>
      <w:r>
        <w:rPr>
          <w:rFonts w:hint="eastAsia" w:cs="仿宋_GB2312" w:asciiTheme="minorEastAsia" w:hAnsiTheme="minorEastAsia" w:eastAsiaTheme="minorEastAsia"/>
          <w:color w:val="auto"/>
          <w:sz w:val="24"/>
          <w:highlight w:val="none"/>
          <w:lang w:eastAsia="zh-CN"/>
        </w:rPr>
        <w:t>浙江自贸试验区数字跨境交付的典型案例与制度诉求项目</w:t>
      </w:r>
      <w:r>
        <w:rPr>
          <w:rFonts w:hint="eastAsia" w:cs="仿宋_GB2312" w:asciiTheme="minorEastAsia" w:hAnsiTheme="minorEastAsia" w:eastAsiaTheme="minorEastAsia"/>
          <w:color w:val="auto"/>
          <w:kern w:val="0"/>
          <w:sz w:val="24"/>
          <w:highlight w:val="none"/>
          <w:lang w:val="zh-CN"/>
        </w:rPr>
        <w:t>【项目编号：HCZX-25217】</w:t>
      </w:r>
      <w:r>
        <w:rPr>
          <w:rFonts w:hint="eastAsia" w:cs="宋体" w:asciiTheme="minorEastAsia" w:hAnsiTheme="minorEastAsia" w:eastAsiaTheme="minorEastAsia"/>
          <w:color w:val="auto"/>
          <w:sz w:val="24"/>
          <w:highlight w:val="none"/>
        </w:rPr>
        <w:t>政府采购活动，郑重承诺：</w:t>
      </w:r>
    </w:p>
    <w:p w14:paraId="1D2FC752">
      <w:pPr>
        <w:snapToGrid w:val="0"/>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（一）具备《中华人民共和国政府采购法》第二十二条第一款规定的条件：</w:t>
      </w:r>
    </w:p>
    <w:p w14:paraId="00146420">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1、具有独立承担民事责任的能力；</w:t>
      </w:r>
    </w:p>
    <w:p w14:paraId="671CECC8">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2、具有良好的商业信誉和健全的财务会计制度； </w:t>
      </w:r>
    </w:p>
    <w:p w14:paraId="19CA372F">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3、具有履行合同所必需的设备和专业技术能力；</w:t>
      </w:r>
    </w:p>
    <w:p w14:paraId="1CE598B8">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4、有依法缴纳税收和社会保障资金的良好记录；</w:t>
      </w:r>
    </w:p>
    <w:p w14:paraId="52C1DD40">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5、参加政府采购活动前三年内，在经营活动中没有重大违法记录；</w:t>
      </w:r>
    </w:p>
    <w:p w14:paraId="40559BEF">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6、具有法律、行政法规规定的其他条件。</w:t>
      </w:r>
    </w:p>
    <w:p w14:paraId="11C531A6">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（二）未被信用中国（www.creditchina.gov.cn)、中国政府采购网（www.ccgp.gov.cn）列入失信被执行人、重大税收违法案件当事人名单、政府采购严重违法失信行为记录名单。</w:t>
      </w:r>
    </w:p>
    <w:p w14:paraId="4C8ADB88">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（三）不存在以下情况：</w:t>
      </w:r>
    </w:p>
    <w:p w14:paraId="688DB751">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1、单位负责人为同一人或者存在直接控股、管理关系的不同供应商参加同一合同项下的政府采购活动的；</w:t>
      </w:r>
    </w:p>
    <w:p w14:paraId="41F42FD3">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2、为采购项目提供整体设计、规范编制或者项目管理、监理、检测等服务后再参加该采购项目的其他采购活动的。</w:t>
      </w:r>
    </w:p>
    <w:p w14:paraId="43308A33">
      <w:pPr>
        <w:snapToGrid w:val="0"/>
        <w:spacing w:line="360" w:lineRule="auto"/>
        <w:ind w:firstLine="5520" w:firstLineChars="23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供应商名称(电子签名)：</w:t>
      </w:r>
    </w:p>
    <w:p w14:paraId="6EB7D918">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日期</w:t>
      </w:r>
      <w:r>
        <w:rPr>
          <w:rFonts w:hint="eastAsia" w:cs="宋体" w:asciiTheme="minorEastAsia" w:hAnsiTheme="minorEastAsia" w:eastAsiaTheme="minorEastAsia"/>
          <w:color w:val="auto"/>
          <w:kern w:val="0"/>
          <w:sz w:val="24"/>
          <w:highlight w:val="none"/>
        </w:rPr>
        <w:t xml:space="preserve">：  年  </w:t>
      </w:r>
      <w:r>
        <w:rPr>
          <w:rFonts w:hint="eastAsia" w:cs="宋体" w:asciiTheme="minorEastAsia" w:hAnsiTheme="minorEastAsia" w:eastAsiaTheme="minorEastAsia"/>
          <w:color w:val="auto"/>
          <w:kern w:val="0"/>
          <w:sz w:val="24"/>
          <w:highlight w:val="none"/>
          <w:lang w:val="zh-CN"/>
        </w:rPr>
        <w:t>月日</w:t>
      </w:r>
    </w:p>
    <w:p w14:paraId="460CD712">
      <w:pPr>
        <w:snapToGrid w:val="0"/>
        <w:spacing w:line="360" w:lineRule="auto"/>
        <w:ind w:right="480"/>
        <w:jc w:val="center"/>
        <w:rPr>
          <w:rFonts w:cs="仿宋_GB2312" w:asciiTheme="minorEastAsia" w:hAnsiTheme="minorEastAsia" w:eastAsiaTheme="minorEastAsia"/>
          <w:b/>
          <w:color w:val="auto"/>
          <w:kern w:val="0"/>
          <w:sz w:val="32"/>
          <w:szCs w:val="32"/>
          <w:highlight w:val="none"/>
        </w:rPr>
      </w:pPr>
    </w:p>
    <w:p w14:paraId="63F1BAE7">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6A7FBA04">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B、联合协议（如果有）</w:t>
      </w:r>
    </w:p>
    <w:p w14:paraId="41977744">
      <w:pPr>
        <w:widowControl/>
        <w:spacing w:line="360" w:lineRule="auto"/>
        <w:ind w:firstLine="482" w:firstLineChars="20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（以联合体形式响应的，提供联合协议；本项目不接受联合体响应或者供应商不以联合体形式响应的，则不需要提供）</w:t>
      </w:r>
    </w:p>
    <w:p w14:paraId="14A33FFA">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（联合体所有成员名称）</w:t>
      </w:r>
      <w:r>
        <w:rPr>
          <w:rFonts w:hint="eastAsia" w:cs="宋体" w:asciiTheme="minorEastAsia" w:hAnsiTheme="minorEastAsia" w:eastAsiaTheme="minorEastAsia"/>
          <w:color w:val="auto"/>
          <w:kern w:val="0"/>
          <w:sz w:val="24"/>
          <w:highlight w:val="none"/>
        </w:rPr>
        <w:t>自愿</w:t>
      </w:r>
      <w:r>
        <w:rPr>
          <w:rFonts w:hint="eastAsia" w:cs="宋体" w:asciiTheme="minorEastAsia" w:hAnsiTheme="minorEastAsia" w:eastAsiaTheme="minorEastAsia"/>
          <w:color w:val="auto"/>
          <w:kern w:val="0"/>
          <w:sz w:val="24"/>
          <w:highlight w:val="none"/>
          <w:lang w:val="zh-CN"/>
        </w:rPr>
        <w:t>组成一个联合体，以一个供应商的身份</w:t>
      </w:r>
      <w:r>
        <w:rPr>
          <w:rFonts w:hint="eastAsia" w:cs="宋体" w:asciiTheme="minorEastAsia" w:hAnsiTheme="minorEastAsia" w:eastAsiaTheme="minorEastAsia"/>
          <w:color w:val="auto"/>
          <w:kern w:val="0"/>
          <w:sz w:val="24"/>
          <w:highlight w:val="none"/>
        </w:rPr>
        <w:t>参加</w:t>
      </w:r>
      <w:r>
        <w:rPr>
          <w:rFonts w:hint="eastAsia" w:cs="仿宋_GB2312" w:asciiTheme="minorEastAsia" w:hAnsiTheme="minorEastAsia" w:eastAsiaTheme="minorEastAsia"/>
          <w:color w:val="auto"/>
          <w:sz w:val="24"/>
          <w:highlight w:val="none"/>
          <w:lang w:eastAsia="zh-CN"/>
        </w:rPr>
        <w:t>浙江自贸试验区数字跨境交付的典型案例与制度诉求项目</w:t>
      </w:r>
      <w:r>
        <w:rPr>
          <w:rFonts w:hint="eastAsia" w:cs="仿宋_GB2312" w:asciiTheme="minorEastAsia" w:hAnsiTheme="minorEastAsia" w:eastAsiaTheme="minorEastAsia"/>
          <w:color w:val="auto"/>
          <w:kern w:val="0"/>
          <w:sz w:val="24"/>
          <w:highlight w:val="none"/>
          <w:lang w:val="zh-CN"/>
        </w:rPr>
        <w:t>【项目编号：HCZX-25217】响应</w:t>
      </w:r>
      <w:r>
        <w:rPr>
          <w:rFonts w:hint="eastAsia" w:cs="宋体" w:asciiTheme="minorEastAsia" w:hAnsiTheme="minorEastAsia" w:eastAsiaTheme="minorEastAsia"/>
          <w:color w:val="auto"/>
          <w:kern w:val="0"/>
          <w:sz w:val="24"/>
          <w:highlight w:val="none"/>
          <w:lang w:val="zh-CN"/>
        </w:rPr>
        <w:t xml:space="preserve">。 </w:t>
      </w:r>
    </w:p>
    <w:p w14:paraId="6347A112">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一、各方一致决定，</w:t>
      </w:r>
      <w:r>
        <w:rPr>
          <w:rFonts w:hint="eastAsia" w:cs="宋体" w:asciiTheme="minorEastAsia" w:hAnsiTheme="minorEastAsia" w:eastAsiaTheme="minorEastAsia"/>
          <w:color w:val="auto"/>
          <w:kern w:val="0"/>
          <w:sz w:val="24"/>
          <w:highlight w:val="none"/>
          <w:u w:val="single"/>
        </w:rPr>
        <w:t>（某联合体成员名称）</w:t>
      </w:r>
      <w:r>
        <w:rPr>
          <w:rFonts w:hint="eastAsia" w:cs="宋体" w:asciiTheme="minorEastAsia" w:hAnsiTheme="minorEastAsia" w:eastAsiaTheme="minorEastAsia"/>
          <w:color w:val="auto"/>
          <w:kern w:val="0"/>
          <w:sz w:val="24"/>
          <w:highlight w:val="none"/>
        </w:rPr>
        <w:t>为联合体</w:t>
      </w:r>
      <w:r>
        <w:rPr>
          <w:rFonts w:hint="eastAsia" w:cs="宋体" w:asciiTheme="minorEastAsia" w:hAnsiTheme="minorEastAsia" w:eastAsiaTheme="minorEastAsia"/>
          <w:color w:val="auto"/>
          <w:kern w:val="0"/>
          <w:sz w:val="24"/>
          <w:highlight w:val="none"/>
          <w:lang w:val="zh-CN"/>
        </w:rPr>
        <w:t>牵头人</w:t>
      </w:r>
      <w:r>
        <w:rPr>
          <w:rFonts w:hint="eastAsia" w:cs="宋体" w:asciiTheme="minorEastAsia" w:hAnsiTheme="minorEastAsia" w:eastAsiaTheme="minorEastAsia"/>
          <w:color w:val="auto"/>
          <w:sz w:val="24"/>
          <w:highlight w:val="none"/>
        </w:rPr>
        <w:t>，代表所有联合体成员负责响应和合同实施阶段的主办、协调工作</w:t>
      </w:r>
      <w:r>
        <w:rPr>
          <w:rFonts w:hint="eastAsia" w:cs="宋体" w:asciiTheme="minorEastAsia" w:hAnsiTheme="minorEastAsia" w:eastAsiaTheme="minorEastAsia"/>
          <w:color w:val="auto"/>
          <w:kern w:val="0"/>
          <w:sz w:val="24"/>
          <w:highlight w:val="none"/>
          <w:lang w:val="zh-CN"/>
        </w:rPr>
        <w:t>。</w:t>
      </w:r>
    </w:p>
    <w:p w14:paraId="5EE48949">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w:t>
      </w:r>
      <w:r>
        <w:rPr>
          <w:rFonts w:hint="eastAsia" w:cs="宋体" w:asciiTheme="minorEastAsia" w:hAnsiTheme="minorEastAsia" w:eastAsiaTheme="minorEastAsia"/>
          <w:color w:val="auto"/>
          <w:sz w:val="24"/>
          <w:highlight w:val="none"/>
        </w:rPr>
        <w:t>所有联合体成员各方签署授权书，授权书载明的</w:t>
      </w:r>
      <w:r>
        <w:rPr>
          <w:rFonts w:hint="eastAsia" w:cs="宋体" w:asciiTheme="minorEastAsia" w:hAnsiTheme="minorEastAsia" w:eastAsiaTheme="minorEastAsia"/>
          <w:color w:val="auto"/>
          <w:kern w:val="0"/>
          <w:sz w:val="24"/>
          <w:highlight w:val="none"/>
          <w:lang w:val="zh-CN"/>
        </w:rPr>
        <w:t>授权代表根据磋商文件规定及采购内容而对采购人、采购机构所作的任何合法承诺，包括书面澄清及相应等均对联合体各方产生约束力。</w:t>
      </w:r>
    </w:p>
    <w:p w14:paraId="5AF3EE8F">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三、本次联合响应中，分工如下：</w:t>
      </w:r>
    </w:p>
    <w:p w14:paraId="1BCD3ACB">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（联合体成员1）</w:t>
      </w:r>
      <w:r>
        <w:rPr>
          <w:rFonts w:hint="eastAsia" w:cs="宋体" w:asciiTheme="minorEastAsia" w:hAnsiTheme="minorEastAsia" w:eastAsiaTheme="minorEastAsia"/>
          <w:color w:val="auto"/>
          <w:kern w:val="0"/>
          <w:sz w:val="24"/>
          <w:highlight w:val="none"/>
          <w:lang w:val="zh-CN"/>
        </w:rPr>
        <w:t>承担的工作和义务为：；</w:t>
      </w:r>
    </w:p>
    <w:p w14:paraId="3CC331E6">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w:t>
      </w:r>
      <w:r>
        <w:rPr>
          <w:rFonts w:cs="宋体" w:asciiTheme="minorEastAsia" w:hAnsiTheme="minorEastAsia" w:eastAsiaTheme="minorEastAsia"/>
          <w:color w:val="auto"/>
          <w:kern w:val="0"/>
          <w:sz w:val="24"/>
          <w:highlight w:val="none"/>
          <w:u w:val="single"/>
        </w:rPr>
        <w:t>2</w:t>
      </w:r>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lang w:val="zh-CN"/>
        </w:rPr>
        <w:t>承担的工作和义务为：；</w:t>
      </w:r>
    </w:p>
    <w:p w14:paraId="79C082C8">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w:t>
      </w:r>
    </w:p>
    <w:p w14:paraId="2DD5A5BF">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四、联合体成员中小企业合同份额（如果有）。</w:t>
      </w:r>
    </w:p>
    <w:p w14:paraId="504C0894">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u w:val="single"/>
        </w:rPr>
        <w:t>（</w:t>
      </w:r>
      <w:bookmarkStart w:id="70" w:name="_Hlk101131882"/>
      <w:r>
        <w:rPr>
          <w:rFonts w:hint="eastAsia" w:cs="宋体" w:asciiTheme="minorEastAsia" w:hAnsiTheme="minorEastAsia" w:eastAsiaTheme="minorEastAsia"/>
          <w:color w:val="auto"/>
          <w:kern w:val="0"/>
          <w:sz w:val="24"/>
          <w:highlight w:val="none"/>
          <w:u w:val="single"/>
        </w:rPr>
        <w:t>联合体成员X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w:t>
      </w:r>
      <w:bookmarkEnd w:id="70"/>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rPr>
        <w:t>提供的服务由小微企业承接，其合同份额占到合同总金额%以上</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w:t>
      </w:r>
      <w:bookmarkStart w:id="71" w:name="_Hlk101133598"/>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highlight w:val="none"/>
          <w:lang w:val="zh-CN"/>
        </w:rPr>
        <w:t>对联合体报价按评标标准确定的比例给予扣除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bookmarkEnd w:id="71"/>
      <w:r>
        <w:rPr>
          <w:rFonts w:hint="eastAsia" w:cs="宋体" w:asciiTheme="minorEastAsia" w:hAnsiTheme="minorEastAsia" w:eastAsiaTheme="minorEastAsia"/>
          <w:b/>
          <w:color w:val="auto"/>
          <w:kern w:val="0"/>
          <w:sz w:val="24"/>
          <w:highlight w:val="none"/>
          <w:lang w:val="zh-CN"/>
        </w:rPr>
        <w:t>）</w:t>
      </w:r>
    </w:p>
    <w:p w14:paraId="78B86379">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w:t>
      </w:r>
      <w:bookmarkStart w:id="72" w:name="_Hlk101133173"/>
      <w:r>
        <w:rPr>
          <w:rFonts w:hint="eastAsia" w:cs="宋体" w:asciiTheme="minorEastAsia" w:hAnsiTheme="minorEastAsia" w:eastAsiaTheme="minorEastAsia"/>
          <w:color w:val="auto"/>
          <w:sz w:val="24"/>
          <w:highlight w:val="none"/>
        </w:rPr>
        <w:t>中小企业合同金额达到%，小微企业合同金额达到%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要求以联合体形式参加的项目或采购包，供应商按磋商文件第一章竞争性磋商邀请公告申请人的资格要求中规定的联合协议中中小企业、小微企业合同金额应当达到的比例要求填写。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bookmarkEnd w:id="72"/>
    </w:p>
    <w:p w14:paraId="3FE65140">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五、如果成交，</w:t>
      </w:r>
      <w:r>
        <w:rPr>
          <w:rFonts w:hint="eastAsia" w:cs="宋体" w:asciiTheme="minorEastAsia" w:hAnsiTheme="minorEastAsia" w:eastAsiaTheme="minorEastAsia"/>
          <w:color w:val="auto"/>
          <w:sz w:val="24"/>
          <w:highlight w:val="none"/>
        </w:rPr>
        <w:t>联合体各成员方共同与采购人签订合同，并就采购合同约定的事项对采购人承担连带责任。</w:t>
      </w:r>
    </w:p>
    <w:p w14:paraId="30AFE86D">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六、有关本次联合响应的其他事宜：</w:t>
      </w:r>
    </w:p>
    <w:p w14:paraId="3664E95D">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1、联合体各方不再单独参加或者与其他供应商另外组成联合体参加同一合同项下的政府采购活动。</w:t>
      </w:r>
    </w:p>
    <w:p w14:paraId="58B64438">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2、联合体中有同类资质的各方按照联合体分工承担相同工作的，按照资质等级较低的供应商确定资质等级。</w:t>
      </w:r>
    </w:p>
    <w:p w14:paraId="0A72B034">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3、本协议提交采购人、采购机构后，联合体各方不得以任何形式对上述内容进行修改或撤销。</w:t>
      </w:r>
    </w:p>
    <w:p w14:paraId="154B3BC7">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1C19C0DB">
      <w:pPr>
        <w:snapToGrid w:val="0"/>
        <w:spacing w:line="360" w:lineRule="auto"/>
        <w:ind w:firstLine="5040" w:firstLineChars="2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73B44CA7">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0054BB21">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日期：  年  月   日</w:t>
      </w:r>
    </w:p>
    <w:p w14:paraId="24E3261F">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14:paraId="741C18E7">
      <w:pPr>
        <w:snapToGrid w:val="0"/>
        <w:spacing w:line="360" w:lineRule="auto"/>
        <w:ind w:right="480"/>
        <w:jc w:val="center"/>
        <w:rPr>
          <w:rFonts w:cs="仿宋_GB2312" w:asciiTheme="minorEastAsia" w:hAnsiTheme="minorEastAsia" w:eastAsiaTheme="minorEastAsia"/>
          <w:b/>
          <w:color w:val="auto"/>
          <w:sz w:val="32"/>
          <w:szCs w:val="32"/>
          <w:highlight w:val="none"/>
        </w:rPr>
      </w:pPr>
    </w:p>
    <w:p w14:paraId="3CA6D903">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4B0EE392">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C、</w:t>
      </w:r>
      <w:r>
        <w:rPr>
          <w:rFonts w:hint="eastAsia" w:cs="宋体" w:asciiTheme="minorEastAsia" w:hAnsiTheme="minorEastAsia" w:eastAsiaTheme="minorEastAsia"/>
          <w:b/>
          <w:color w:val="auto"/>
          <w:kern w:val="0"/>
          <w:sz w:val="32"/>
          <w:szCs w:val="32"/>
          <w:highlight w:val="none"/>
        </w:rPr>
        <w:t>落实政府采购政策需满足的资格要求</w:t>
      </w:r>
    </w:p>
    <w:p w14:paraId="1BE1E053">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（根据</w:t>
      </w:r>
      <w:r>
        <w:rPr>
          <w:rFonts w:hint="eastAsia" w:cs="宋体" w:asciiTheme="minorEastAsia" w:hAnsiTheme="minorEastAsia" w:eastAsiaTheme="minorEastAsia"/>
          <w:b/>
          <w:bCs/>
          <w:color w:val="auto"/>
          <w:sz w:val="24"/>
          <w:highlight w:val="none"/>
        </w:rPr>
        <w:t>磋商文件第一章竞争性磋商邀请公告中</w:t>
      </w:r>
      <w:r>
        <w:rPr>
          <w:rFonts w:hint="eastAsia" w:cs="宋体" w:asciiTheme="minorEastAsia" w:hAnsiTheme="minorEastAsia" w:eastAsiaTheme="minorEastAsia"/>
          <w:color w:val="auto"/>
          <w:sz w:val="24"/>
          <w:highlight w:val="none"/>
        </w:rPr>
        <w:t>落实政府采购政策需满足的资格要求选择提供相应的材料；未要求的，无需提供）</w:t>
      </w:r>
    </w:p>
    <w:p w14:paraId="5E4F39C6">
      <w:pPr>
        <w:snapToGrid w:val="0"/>
        <w:spacing w:before="50" w:after="50"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a</w:t>
      </w:r>
      <w:r>
        <w:rPr>
          <w:rFonts w:hint="eastAsia" w:cs="宋体" w:asciiTheme="minorEastAsia" w:hAnsiTheme="minorEastAsia" w:eastAsiaTheme="minorEastAsia"/>
          <w:color w:val="auto"/>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 xml:space="preserve">）。 </w:t>
      </w:r>
    </w:p>
    <w:p w14:paraId="49B839A0">
      <w:pPr>
        <w:widowControl/>
        <w:spacing w:line="360" w:lineRule="auto"/>
        <w:ind w:firstLine="480"/>
        <w:jc w:val="left"/>
        <w:rPr>
          <w:rFonts w:cs="宋体" w:asciiTheme="minorEastAsia" w:hAnsiTheme="minorEastAsia" w:eastAsiaTheme="minorEastAsia"/>
          <w:color w:val="auto"/>
          <w:sz w:val="24"/>
          <w:highlight w:val="none"/>
        </w:rPr>
      </w:pPr>
    </w:p>
    <w:p w14:paraId="17E3C48D">
      <w:pPr>
        <w:widowControl/>
        <w:spacing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b.</w:t>
      </w:r>
      <w:r>
        <w:rPr>
          <w:rFonts w:hint="eastAsia" w:cs="宋体" w:asciiTheme="minorEastAsia" w:hAnsiTheme="minorEastAsia" w:eastAsiaTheme="minorEastAsia"/>
          <w:color w:val="auto"/>
          <w:sz w:val="24"/>
          <w:highlight w:val="none"/>
        </w:rPr>
        <w:t>要求以联合体形式参加的，提供联合协议和中小企业声明函（附件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），联合协议中中小企业合同金额应当达到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视同符合了资格条件，无需再与其他中小企业组成联合体参加政府采购活动，无需提供联合协议。</w:t>
      </w:r>
    </w:p>
    <w:p w14:paraId="3FC0B526">
      <w:pPr>
        <w:snapToGrid w:val="0"/>
        <w:spacing w:before="50" w:after="50" w:line="360" w:lineRule="auto"/>
        <w:jc w:val="center"/>
        <w:rPr>
          <w:rFonts w:cs="宋体" w:asciiTheme="minorEastAsia" w:hAnsiTheme="minorEastAsia" w:eastAsiaTheme="minorEastAsia"/>
          <w:color w:val="auto"/>
          <w:sz w:val="24"/>
          <w:highlight w:val="none"/>
        </w:rPr>
      </w:pPr>
    </w:p>
    <w:p w14:paraId="4B27B21B">
      <w:pPr>
        <w:spacing w:line="360" w:lineRule="auto"/>
        <w:ind w:firstLine="482"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c、</w:t>
      </w:r>
      <w:r>
        <w:rPr>
          <w:rFonts w:hint="eastAsia" w:cs="宋体" w:asciiTheme="minorEastAsia" w:hAnsiTheme="minorEastAsia" w:eastAsiaTheme="minorEastAsia"/>
          <w:color w:val="auto"/>
          <w:sz w:val="24"/>
          <w:highlight w:val="none"/>
        </w:rPr>
        <w:t>要求合同分包的，提供分包意向协议和中小企业声明函（附件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），分包意向协议中中小企业合同金额应当达到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载明的比例；如果供应商本身提供的所有标的均由中小企业承接的，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视同符合了资格条件，无需再向中小企业分包，无需提供分包意向协议。</w:t>
      </w:r>
    </w:p>
    <w:p w14:paraId="0DA1D2A6">
      <w:pPr>
        <w:spacing w:line="360" w:lineRule="auto"/>
        <w:jc w:val="center"/>
        <w:rPr>
          <w:rFonts w:cs="仿宋_GB2312" w:asciiTheme="minorEastAsia" w:hAnsiTheme="minorEastAsia" w:eastAsiaTheme="minorEastAsia"/>
          <w:b/>
          <w:color w:val="auto"/>
          <w:sz w:val="32"/>
          <w:szCs w:val="32"/>
          <w:highlight w:val="none"/>
        </w:rPr>
      </w:pPr>
    </w:p>
    <w:p w14:paraId="6EE325E7">
      <w:pPr>
        <w:spacing w:line="360" w:lineRule="auto"/>
        <w:jc w:val="center"/>
        <w:rPr>
          <w:rFonts w:cs="仿宋_GB2312" w:asciiTheme="minorEastAsia" w:hAnsiTheme="minorEastAsia" w:eastAsiaTheme="minorEastAsia"/>
          <w:b/>
          <w:color w:val="auto"/>
          <w:sz w:val="32"/>
          <w:szCs w:val="32"/>
          <w:highlight w:val="none"/>
        </w:rPr>
      </w:pPr>
    </w:p>
    <w:p w14:paraId="5FA117D6">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D、符合特定资格条件要求的资质文件（复印件）</w:t>
      </w:r>
    </w:p>
    <w:p w14:paraId="5B74AF10">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（由供应商根据“磋商文件第一章”中“合格的供应商应具备的特定资格要求”编制；如果本项目没有设置特定资格条件，则不需要提供）</w:t>
      </w:r>
    </w:p>
    <w:p w14:paraId="75BB65D8">
      <w:pPr>
        <w:widowControl/>
        <w:spacing w:line="360" w:lineRule="auto"/>
        <w:ind w:firstLine="480" w:firstLineChars="200"/>
        <w:jc w:val="left"/>
        <w:rPr>
          <w:rFonts w:cs="仿宋_GB2312" w:asciiTheme="minorEastAsia" w:hAnsiTheme="minorEastAsia" w:eastAsiaTheme="minorEastAsia"/>
          <w:color w:val="auto"/>
          <w:sz w:val="24"/>
          <w:highlight w:val="none"/>
        </w:rPr>
      </w:pPr>
    </w:p>
    <w:p w14:paraId="364EBDFB">
      <w:pPr>
        <w:snapToGrid w:val="0"/>
        <w:spacing w:line="360" w:lineRule="auto"/>
        <w:ind w:firstLine="5880" w:firstLineChars="24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323AB488">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4E0CC15D">
      <w:pPr>
        <w:snapToGrid w:val="0"/>
        <w:spacing w:line="360" w:lineRule="auto"/>
        <w:rPr>
          <w:rFonts w:cs="仿宋_GB2312" w:asciiTheme="minorEastAsia" w:hAnsiTheme="minorEastAsia" w:eastAsiaTheme="minorEastAsia"/>
          <w:color w:val="auto"/>
          <w:kern w:val="0"/>
          <w:sz w:val="24"/>
          <w:highlight w:val="none"/>
          <w:lang w:val="zh-CN"/>
        </w:rPr>
      </w:pPr>
    </w:p>
    <w:p w14:paraId="650C817F">
      <w:pPr>
        <w:snapToGrid w:val="0"/>
        <w:spacing w:line="360" w:lineRule="auto"/>
        <w:ind w:right="480"/>
        <w:jc w:val="center"/>
        <w:rPr>
          <w:rFonts w:cs="仿宋_GB2312" w:asciiTheme="minorEastAsia" w:hAnsiTheme="minorEastAsia" w:eastAsiaTheme="minorEastAsia"/>
          <w:b/>
          <w:color w:val="auto"/>
          <w:kern w:val="0"/>
          <w:sz w:val="32"/>
          <w:szCs w:val="32"/>
          <w:highlight w:val="none"/>
          <w:lang w:val="zh-CN"/>
        </w:rPr>
        <w:sectPr>
          <w:footerReference r:id="rId8" w:type="default"/>
          <w:pgSz w:w="11906" w:h="16838"/>
          <w:pgMar w:top="1247" w:right="1418" w:bottom="1276" w:left="1418" w:header="851" w:footer="992" w:gutter="0"/>
          <w:pgNumType w:fmt="decimal" w:start="1"/>
          <w:cols w:space="720" w:num="1"/>
          <w:docGrid w:linePitch="312" w:charSpace="0"/>
        </w:sectPr>
      </w:pPr>
    </w:p>
    <w:p w14:paraId="6727C8A7">
      <w:pPr>
        <w:widowControl/>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三、法人授权书</w:t>
      </w:r>
    </w:p>
    <w:p w14:paraId="562CFD78">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仿宋_GB2312" w:asciiTheme="minorEastAsia" w:hAnsiTheme="minorEastAsia" w:eastAsiaTheme="minorEastAsia"/>
          <w:color w:val="auto"/>
          <w:kern w:val="0"/>
          <w:sz w:val="24"/>
          <w:highlight w:val="none"/>
          <w:lang w:val="zh-CN"/>
        </w:rPr>
        <w:t>：</w:t>
      </w:r>
    </w:p>
    <w:p w14:paraId="5CE3C918">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兹委派我公司先生/女士(其在本公司的职务是： ，联系电话：手机：传真：)，代表我公司全权处理</w:t>
      </w:r>
      <w:r>
        <w:rPr>
          <w:rFonts w:hint="eastAsia" w:cs="仿宋_GB2312" w:asciiTheme="minorEastAsia" w:hAnsiTheme="minorEastAsia" w:eastAsiaTheme="minorEastAsia"/>
          <w:color w:val="auto"/>
          <w:sz w:val="24"/>
          <w:highlight w:val="none"/>
          <w:lang w:eastAsia="zh-CN"/>
        </w:rPr>
        <w:t>浙江自贸试验区数字跨境交付的典型案例与制度诉求项目</w:t>
      </w:r>
      <w:r>
        <w:rPr>
          <w:rFonts w:hint="eastAsia" w:cs="仿宋_GB2312" w:asciiTheme="minorEastAsia" w:hAnsiTheme="minorEastAsia" w:eastAsiaTheme="minorEastAsia"/>
          <w:color w:val="auto"/>
          <w:sz w:val="24"/>
          <w:highlight w:val="none"/>
        </w:rPr>
        <w:t>【项目编号：HCZX-</w:t>
      </w:r>
      <w:r>
        <w:rPr>
          <w:rFonts w:hint="eastAsia" w:cs="仿宋_GB2312" w:asciiTheme="minorEastAsia" w:hAnsiTheme="minorEastAsia" w:eastAsiaTheme="minorEastAsia"/>
          <w:color w:val="auto"/>
          <w:sz w:val="24"/>
          <w:highlight w:val="none"/>
          <w:lang w:eastAsia="zh-CN"/>
        </w:rPr>
        <w:t>25217</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政府采购响应的一切事项，若成交则全权代表本公司签订相关合同，并负责处理合同履行等事宜。</w:t>
      </w:r>
    </w:p>
    <w:p w14:paraId="26D0AFD4">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本委托书有效期：自    年 月  日起至    年  月  日止。</w:t>
      </w:r>
    </w:p>
    <w:p w14:paraId="031B3370">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14:paraId="34F428CF">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供应商名称(电子签名)：</w:t>
      </w:r>
    </w:p>
    <w:p w14:paraId="4A24C6B2">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2FBF3D6D">
      <w:pPr>
        <w:snapToGrid w:val="0"/>
        <w:spacing w:line="360" w:lineRule="auto"/>
        <w:rPr>
          <w:rFonts w:cs="仿宋_GB2312" w:asciiTheme="minorEastAsia" w:hAnsiTheme="minorEastAsia" w:eastAsiaTheme="minorEastAsia"/>
          <w:color w:val="auto"/>
          <w:kern w:val="0"/>
          <w:sz w:val="24"/>
          <w:highlight w:val="none"/>
          <w:lang w:val="zh-CN"/>
        </w:rPr>
      </w:pPr>
    </w:p>
    <w:p w14:paraId="3642F9A5">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19DCCDD0">
      <w:pPr>
        <w:snapToGrid w:val="0"/>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联合体响应授权书（扫描件加盖上传单位电子签名）</w:t>
      </w:r>
    </w:p>
    <w:p w14:paraId="19D7CCA2">
      <w:pPr>
        <w:snapToGrid w:val="0"/>
        <w:spacing w:line="360" w:lineRule="auto"/>
        <w:jc w:val="center"/>
        <w:rPr>
          <w:rFonts w:cs="仿宋_GB2312" w:asciiTheme="minorEastAsia" w:hAnsiTheme="minorEastAsia" w:eastAsiaTheme="minorEastAsia"/>
          <w:b/>
          <w:color w:val="auto"/>
          <w:kern w:val="0"/>
          <w:sz w:val="30"/>
          <w:szCs w:val="30"/>
          <w:highlight w:val="none"/>
          <w:lang w:val="zh-CN"/>
        </w:rPr>
      </w:pPr>
      <w:r>
        <w:rPr>
          <w:rFonts w:hint="eastAsia" w:cs="仿宋_GB2312" w:asciiTheme="minorEastAsia" w:hAnsiTheme="minorEastAsia" w:eastAsiaTheme="minorEastAsia"/>
          <w:b/>
          <w:color w:val="auto"/>
          <w:kern w:val="0"/>
          <w:sz w:val="30"/>
          <w:szCs w:val="30"/>
          <w:highlight w:val="none"/>
          <w:lang w:val="zh-CN"/>
        </w:rPr>
        <w:t>（适用于联合体响应）</w:t>
      </w:r>
    </w:p>
    <w:p w14:paraId="39041C41">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仿宋_GB2312" w:asciiTheme="minorEastAsia" w:hAnsiTheme="minorEastAsia" w:eastAsiaTheme="minorEastAsia"/>
          <w:color w:val="auto"/>
          <w:kern w:val="0"/>
          <w:sz w:val="24"/>
          <w:highlight w:val="none"/>
          <w:lang w:val="zh-CN"/>
        </w:rPr>
        <w:t>：</w:t>
      </w:r>
    </w:p>
    <w:p w14:paraId="65E0E789">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现</w:t>
      </w:r>
      <w:r>
        <w:rPr>
          <w:rFonts w:hint="eastAsia" w:cs="宋体" w:asciiTheme="minorEastAsia" w:hAnsiTheme="minorEastAsia" w:eastAsiaTheme="minorEastAsia"/>
          <w:color w:val="auto"/>
          <w:kern w:val="0"/>
          <w:sz w:val="24"/>
          <w:highlight w:val="none"/>
          <w:lang w:val="zh-CN"/>
        </w:rPr>
        <w:t>委托（姓名）为我方代理人（身份证号码：，手机：），以我方名义处理</w:t>
      </w:r>
      <w:r>
        <w:rPr>
          <w:rFonts w:hint="eastAsia" w:cs="仿宋_GB2312" w:asciiTheme="minorEastAsia" w:hAnsiTheme="minorEastAsia" w:eastAsiaTheme="minorEastAsia"/>
          <w:color w:val="auto"/>
          <w:sz w:val="24"/>
          <w:highlight w:val="none"/>
          <w:lang w:eastAsia="zh-CN"/>
        </w:rPr>
        <w:t>浙江自贸试验区数字跨境交付的典型案例与制度诉求项目</w:t>
      </w:r>
      <w:r>
        <w:rPr>
          <w:rFonts w:hint="eastAsia" w:cs="仿宋_GB2312" w:asciiTheme="minorEastAsia" w:hAnsiTheme="minorEastAsia" w:eastAsiaTheme="minorEastAsia"/>
          <w:color w:val="auto"/>
          <w:kern w:val="0"/>
          <w:sz w:val="24"/>
          <w:highlight w:val="none"/>
          <w:lang w:val="zh-CN"/>
        </w:rPr>
        <w:t>【项目编号：HCZX-25217】政府采购响应的一切事项，</w:t>
      </w:r>
      <w:r>
        <w:rPr>
          <w:rFonts w:hint="eastAsia" w:cs="宋体" w:asciiTheme="minorEastAsia" w:hAnsiTheme="minorEastAsia" w:eastAsiaTheme="minorEastAsia"/>
          <w:color w:val="auto"/>
          <w:kern w:val="0"/>
          <w:sz w:val="24"/>
          <w:highlight w:val="none"/>
          <w:lang w:val="zh-CN"/>
        </w:rPr>
        <w:t>其法律后果由我方承担。</w:t>
      </w:r>
    </w:p>
    <w:p w14:paraId="5E3DDC80">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本授权书有效期：自   年 月  日起至  年  月  日止。</w:t>
      </w:r>
    </w:p>
    <w:p w14:paraId="5BE65792">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14:paraId="5969310D">
      <w:pPr>
        <w:snapToGrid w:val="0"/>
        <w:spacing w:line="360" w:lineRule="auto"/>
        <w:rPr>
          <w:rFonts w:cs="仿宋_GB2312" w:asciiTheme="minorEastAsia" w:hAnsiTheme="minorEastAsia" w:eastAsiaTheme="minorEastAsia"/>
          <w:color w:val="auto"/>
          <w:kern w:val="0"/>
          <w:sz w:val="24"/>
          <w:highlight w:val="none"/>
          <w:lang w:val="zh-CN"/>
        </w:rPr>
      </w:pPr>
    </w:p>
    <w:p w14:paraId="1EC979AA">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0F63C7B5">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4F34C149">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08353912">
      <w:pPr>
        <w:snapToGrid w:val="0"/>
        <w:spacing w:line="360" w:lineRule="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6C9232EE">
      <w:pPr>
        <w:widowControl/>
        <w:adjustRightInd/>
        <w:jc w:val="left"/>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br w:type="page"/>
      </w:r>
    </w:p>
    <w:p w14:paraId="0E5E2F98">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授权代表的身份证（复印件）</w:t>
      </w:r>
    </w:p>
    <w:p w14:paraId="1AB7AC5C">
      <w:pPr>
        <w:pStyle w:val="620"/>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0B953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03E75234">
            <w:pPr>
              <w:pStyle w:val="620"/>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14:paraId="58D0476D">
            <w:pPr>
              <w:pStyle w:val="620"/>
              <w:spacing w:line="360" w:lineRule="auto"/>
              <w:rPr>
                <w:rFonts w:asciiTheme="minorEastAsia" w:hAnsiTheme="minorEastAsia" w:eastAsiaTheme="minorEastAsia"/>
                <w:bCs/>
                <w:color w:val="auto"/>
                <w:sz w:val="24"/>
                <w:highlight w:val="none"/>
              </w:rPr>
            </w:pPr>
          </w:p>
        </w:tc>
      </w:tr>
    </w:tbl>
    <w:p w14:paraId="2A56B217">
      <w:pPr>
        <w:snapToGrid w:val="0"/>
        <w:spacing w:line="360" w:lineRule="auto"/>
        <w:ind w:firstLine="576"/>
        <w:jc w:val="right"/>
        <w:rPr>
          <w:rFonts w:cs="仿宋_GB2312" w:asciiTheme="minorEastAsia" w:hAnsiTheme="minorEastAsia" w:eastAsiaTheme="minorEastAsia"/>
          <w:color w:val="auto"/>
          <w:kern w:val="0"/>
          <w:sz w:val="24"/>
          <w:highlight w:val="none"/>
          <w:lang w:val="zh-CN"/>
        </w:rPr>
      </w:pPr>
    </w:p>
    <w:p w14:paraId="59EC2971">
      <w:pPr>
        <w:snapToGrid w:val="0"/>
        <w:spacing w:line="360" w:lineRule="auto"/>
        <w:ind w:firstLine="576"/>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14:paraId="5981EA31">
      <w:pPr>
        <w:spacing w:line="360" w:lineRule="auto"/>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w:t>
      </w:r>
    </w:p>
    <w:p w14:paraId="452F7310">
      <w:pPr>
        <w:snapToGrid w:val="0"/>
        <w:spacing w:line="360" w:lineRule="auto"/>
        <w:ind w:firstLine="576"/>
        <w:jc w:val="center"/>
        <w:rPr>
          <w:rFonts w:cs="仿宋_GB2312" w:asciiTheme="minorEastAsia" w:hAnsiTheme="minorEastAsia" w:eastAsiaTheme="minorEastAsia"/>
          <w:color w:val="auto"/>
          <w:sz w:val="28"/>
          <w:szCs w:val="28"/>
          <w:highlight w:val="none"/>
        </w:rPr>
      </w:pPr>
    </w:p>
    <w:p w14:paraId="5AFDE877">
      <w:pPr>
        <w:widowControl/>
        <w:adjustRightInd/>
        <w:jc w:val="center"/>
        <w:rPr>
          <w:rFonts w:cs="仿宋_GB2312"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kern w:val="0"/>
          <w:sz w:val="32"/>
          <w:szCs w:val="32"/>
          <w:highlight w:val="none"/>
        </w:rPr>
        <w:t>营业执照（副本复印件）</w:t>
      </w:r>
    </w:p>
    <w:p w14:paraId="5BCE9C2A">
      <w:pP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br w:type="page"/>
      </w:r>
    </w:p>
    <w:p w14:paraId="7DE3A349">
      <w:pPr>
        <w:snapToGrid w:val="0"/>
        <w:spacing w:line="360" w:lineRule="auto"/>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kern w:val="0"/>
          <w:sz w:val="32"/>
          <w:szCs w:val="32"/>
          <w:highlight w:val="none"/>
          <w:lang w:val="zh-CN"/>
        </w:rPr>
        <w:t>四</w:t>
      </w:r>
      <w:r>
        <w:rPr>
          <w:rFonts w:hint="eastAsia" w:cs="仿宋_GB2312" w:asciiTheme="minorEastAsia" w:hAnsiTheme="minorEastAsia" w:eastAsiaTheme="minorEastAsia"/>
          <w:b/>
          <w:color w:val="auto"/>
          <w:sz w:val="32"/>
          <w:szCs w:val="32"/>
          <w:highlight w:val="none"/>
        </w:rPr>
        <w:t>、</w:t>
      </w:r>
      <w:r>
        <w:rPr>
          <w:rFonts w:hint="eastAsia" w:cs="宋体" w:asciiTheme="minorEastAsia" w:hAnsiTheme="minorEastAsia" w:eastAsiaTheme="minorEastAsia"/>
          <w:b/>
          <w:color w:val="auto"/>
          <w:kern w:val="0"/>
          <w:sz w:val="32"/>
          <w:szCs w:val="32"/>
          <w:highlight w:val="none"/>
        </w:rPr>
        <w:t>分包意向协议（如果有）</w:t>
      </w:r>
    </w:p>
    <w:p w14:paraId="615810F0">
      <w:pPr>
        <w:widowControl/>
        <w:spacing w:line="360" w:lineRule="auto"/>
        <w:ind w:firstLine="120" w:firstLineChars="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14:paraId="23A30877">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若成为</w:t>
      </w:r>
      <w:r>
        <w:rPr>
          <w:rFonts w:hint="eastAsia" w:cs="宋体" w:asciiTheme="minorEastAsia" w:hAnsiTheme="minorEastAsia" w:eastAsiaTheme="minorEastAsia"/>
          <w:color w:val="auto"/>
          <w:sz w:val="24"/>
          <w:highlight w:val="none"/>
          <w:lang w:eastAsia="zh-CN"/>
        </w:rPr>
        <w:t>浙江自贸试验区数字跨境交付的典型案例与制度诉求项目</w:t>
      </w:r>
      <w:r>
        <w:rPr>
          <w:rFonts w:hint="eastAsia" w:cs="宋体" w:asciiTheme="minorEastAsia" w:hAnsiTheme="minorEastAsia" w:eastAsiaTheme="minorEastAsia"/>
          <w:color w:val="auto"/>
          <w:sz w:val="24"/>
          <w:highlight w:val="none"/>
        </w:rPr>
        <w:t>【项目编号：HCZX-</w:t>
      </w:r>
      <w:r>
        <w:rPr>
          <w:rFonts w:hint="eastAsia" w:cs="宋体" w:asciiTheme="minorEastAsia" w:hAnsiTheme="minorEastAsia" w:eastAsiaTheme="minorEastAsia"/>
          <w:color w:val="auto"/>
          <w:sz w:val="24"/>
          <w:highlight w:val="none"/>
          <w:lang w:eastAsia="zh-CN"/>
        </w:rPr>
        <w:t>25217</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的成交供应商，将依法采取分包方式履行合同。</w:t>
      </w: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rPr>
        <w:t>与</w:t>
      </w:r>
      <w:r>
        <w:rPr>
          <w:rFonts w:hint="eastAsia" w:cs="宋体" w:asciiTheme="minorEastAsia" w:hAnsiTheme="minorEastAsia" w:eastAsiaTheme="minorEastAsia"/>
          <w:color w:val="auto"/>
          <w:kern w:val="0"/>
          <w:sz w:val="24"/>
          <w:highlight w:val="none"/>
          <w:u w:val="single"/>
        </w:rPr>
        <w:t>（所有分包供应商名称）</w:t>
      </w:r>
      <w:r>
        <w:rPr>
          <w:rFonts w:hint="eastAsia" w:cs="宋体" w:asciiTheme="minorEastAsia" w:hAnsiTheme="minorEastAsia" w:eastAsiaTheme="minorEastAsia"/>
          <w:color w:val="auto"/>
          <w:kern w:val="0"/>
          <w:sz w:val="24"/>
          <w:highlight w:val="none"/>
        </w:rPr>
        <w:t>达成分包意向协议</w:t>
      </w:r>
      <w:r>
        <w:rPr>
          <w:rFonts w:hint="eastAsia" w:cs="宋体" w:asciiTheme="minorEastAsia" w:hAnsiTheme="minorEastAsia" w:eastAsiaTheme="minorEastAsia"/>
          <w:color w:val="auto"/>
          <w:kern w:val="0"/>
          <w:sz w:val="24"/>
          <w:highlight w:val="none"/>
          <w:lang w:val="zh-CN"/>
        </w:rPr>
        <w:t xml:space="preserve">。 </w:t>
      </w:r>
    </w:p>
    <w:p w14:paraId="60BCE24E">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一、分包标的及数量</w:t>
      </w:r>
    </w:p>
    <w:p w14:paraId="20C88E82">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将</w:t>
      </w:r>
      <w:r>
        <w:rPr>
          <w:rFonts w:cs="宋体" w:asciiTheme="minorEastAsia" w:hAnsiTheme="minorEastAsia" w:eastAsiaTheme="minorEastAsia"/>
          <w:color w:val="auto"/>
          <w:kern w:val="0"/>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kern w:val="0"/>
          <w:sz w:val="24"/>
          <w:highlight w:val="none"/>
          <w:u w:val="single"/>
        </w:rPr>
        <w:t>（分包供应商1名称）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u w:val="single"/>
        </w:rPr>
        <w:t>（分包供应商2名称），</w:t>
      </w:r>
      <w:r>
        <w:rPr>
          <w:rFonts w:hint="eastAsia" w:cs="宋体" w:asciiTheme="minorEastAsia" w:hAnsiTheme="minorEastAsia" w:eastAsiaTheme="minorEastAsia"/>
          <w:color w:val="auto"/>
          <w:kern w:val="0"/>
          <w:sz w:val="24"/>
          <w:highlight w:val="none"/>
          <w:lang w:val="zh-CN"/>
        </w:rPr>
        <w:t>具备承</w:t>
      </w:r>
      <w:r>
        <w:rPr>
          <w:rFonts w:hint="eastAsia" w:cs="宋体" w:asciiTheme="minorEastAsia" w:hAnsiTheme="minorEastAsia" w:eastAsiaTheme="minorEastAsia"/>
          <w:color w:val="auto"/>
          <w:kern w:val="0"/>
          <w:sz w:val="24"/>
          <w:highlight w:val="none"/>
        </w:rPr>
        <w:t>担</w:t>
      </w:r>
      <w:r>
        <w:rPr>
          <w:rFonts w:hint="eastAsia" w:cs="宋体" w:asciiTheme="minorEastAsia" w:hAnsiTheme="minorEastAsia" w:eastAsiaTheme="minorEastAsia"/>
          <w:color w:val="auto"/>
          <w:kern w:val="0"/>
          <w:sz w:val="24"/>
          <w:highlight w:val="none"/>
          <w:u w:val="single"/>
          <w:lang w:val="zh-CN"/>
        </w:rPr>
        <w:t>XX工作内容</w:t>
      </w:r>
      <w:r>
        <w:rPr>
          <w:rFonts w:hint="eastAsia" w:cs="宋体" w:asciiTheme="minorEastAsia" w:hAnsiTheme="minorEastAsia" w:eastAsiaTheme="minorEastAsia"/>
          <w:color w:val="auto"/>
          <w:kern w:val="0"/>
          <w:sz w:val="24"/>
          <w:highlight w:val="none"/>
          <w:lang w:val="zh-CN"/>
        </w:rPr>
        <w:t>相应资质条件且不得再次分包；</w:t>
      </w:r>
    </w:p>
    <w:p w14:paraId="44C1BA09">
      <w:pPr>
        <w:pStyle w:val="3"/>
        <w:ind w:left="664" w:leftChars="316" w:firstLine="229" w:firstLineChars="95"/>
        <w:rPr>
          <w:rFonts w:cs="宋体" w:asciiTheme="minorEastAsia" w:hAnsiTheme="minorEastAsia" w:eastAsiaTheme="minorEastAsia"/>
          <w:color w:val="auto"/>
          <w:kern w:val="0"/>
          <w:sz w:val="24"/>
          <w:szCs w:val="24"/>
          <w:highlight w:val="none"/>
        </w:rPr>
      </w:pPr>
      <w:r>
        <w:rPr>
          <w:rFonts w:hint="eastAsia" w:cs="宋体" w:asciiTheme="minorEastAsia" w:hAnsiTheme="minorEastAsia" w:eastAsiaTheme="minorEastAsia"/>
          <w:color w:val="auto"/>
          <w:kern w:val="0"/>
          <w:sz w:val="24"/>
          <w:szCs w:val="24"/>
          <w:highlight w:val="none"/>
        </w:rPr>
        <w:t>……</w:t>
      </w:r>
    </w:p>
    <w:p w14:paraId="438DE28B">
      <w:pPr>
        <w:ind w:firstLine="305"/>
        <w:rPr>
          <w:rFonts w:asciiTheme="minorEastAsia" w:hAnsiTheme="minorEastAsia" w:eastAsiaTheme="minorEastAsia"/>
          <w:color w:val="auto"/>
          <w:highlight w:val="none"/>
        </w:rPr>
      </w:pPr>
    </w:p>
    <w:p w14:paraId="4376F548">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二、分包供应商中小企业合同份额（如果有）</w:t>
      </w:r>
    </w:p>
    <w:p w14:paraId="0185D9FA">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color w:val="auto"/>
          <w:kern w:val="0"/>
          <w:sz w:val="24"/>
          <w:highlight w:val="none"/>
          <w:u w:val="single"/>
        </w:rPr>
        <w:t>（分包供应商X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……）提供的服务全部由小微企业承接，</w:t>
      </w:r>
      <w:r>
        <w:rPr>
          <w:rFonts w:hint="eastAsia" w:cs="宋体" w:asciiTheme="minorEastAsia" w:hAnsiTheme="minorEastAsia" w:eastAsiaTheme="minorEastAsia"/>
          <w:color w:val="auto"/>
          <w:kern w:val="0"/>
          <w:sz w:val="24"/>
          <w:highlight w:val="none"/>
        </w:rPr>
        <w:t>其合同份额占到合同总金额%以上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highlight w:val="none"/>
          <w:lang w:val="zh-CN"/>
        </w:rPr>
        <w:t>对大中型企业的报价按评标标准确定的比例给予扣除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kern w:val="0"/>
          <w:sz w:val="24"/>
          <w:highlight w:val="none"/>
          <w:lang w:val="zh-CN"/>
        </w:rPr>
        <w:t>）</w:t>
      </w:r>
    </w:p>
    <w:p w14:paraId="3647C03F">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2、中小企业合同金额达到%，小微企业合同金额达到%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要求合同分包形式参加的项目或采购包，供应商按磋商文件第一章竞争性磋商邀请公告申请人的资格要求中规定的</w:t>
      </w:r>
      <w:r>
        <w:rPr>
          <w:rFonts w:hint="eastAsia" w:cs="宋体" w:asciiTheme="minorEastAsia" w:hAnsiTheme="minorEastAsia" w:eastAsiaTheme="minorEastAsia"/>
          <w:b/>
          <w:color w:val="auto"/>
          <w:kern w:val="0"/>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p>
    <w:p w14:paraId="51C8830A">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三、分包工作履行期限、地点、方式</w:t>
      </w:r>
    </w:p>
    <w:p w14:paraId="7F7694E0">
      <w:pPr>
        <w:snapToGrid w:val="0"/>
        <w:spacing w:line="360" w:lineRule="auto"/>
        <w:ind w:firstLine="576"/>
        <w:rPr>
          <w:rFonts w:cs="宋体" w:asciiTheme="minorEastAsia" w:hAnsiTheme="minorEastAsia" w:eastAsiaTheme="minorEastAsia"/>
          <w:color w:val="auto"/>
          <w:highlight w:val="none"/>
          <w:u w:val="single"/>
        </w:rPr>
      </w:pPr>
    </w:p>
    <w:p w14:paraId="1033B951">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四、质量</w:t>
      </w:r>
    </w:p>
    <w:p w14:paraId="517645D8">
      <w:pPr>
        <w:snapToGrid w:val="0"/>
        <w:spacing w:line="360" w:lineRule="auto"/>
        <w:ind w:firstLine="576"/>
        <w:rPr>
          <w:rFonts w:cs="宋体" w:asciiTheme="minorEastAsia" w:hAnsiTheme="minorEastAsia" w:eastAsiaTheme="minorEastAsia"/>
          <w:color w:val="auto"/>
          <w:kern w:val="0"/>
          <w:sz w:val="24"/>
          <w:highlight w:val="none"/>
          <w:lang w:val="zh-CN"/>
        </w:rPr>
      </w:pPr>
    </w:p>
    <w:p w14:paraId="700B5B95">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五、价款或者报酬</w:t>
      </w:r>
    </w:p>
    <w:p w14:paraId="0B40D5D3">
      <w:pPr>
        <w:snapToGrid w:val="0"/>
        <w:spacing w:line="360" w:lineRule="auto"/>
        <w:ind w:left="573" w:leftChars="273"/>
        <w:rPr>
          <w:rFonts w:cs="宋体" w:asciiTheme="minorEastAsia" w:hAnsiTheme="minorEastAsia" w:eastAsiaTheme="minorEastAsia"/>
          <w:color w:val="auto"/>
          <w:kern w:val="0"/>
          <w:sz w:val="24"/>
          <w:highlight w:val="none"/>
          <w:lang w:val="zh-CN"/>
        </w:rPr>
      </w:pPr>
    </w:p>
    <w:p w14:paraId="02B8C5E2">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六、违约责任</w:t>
      </w:r>
    </w:p>
    <w:p w14:paraId="2D826184">
      <w:pPr>
        <w:snapToGrid w:val="0"/>
        <w:spacing w:line="360" w:lineRule="auto"/>
        <w:ind w:firstLine="576"/>
        <w:rPr>
          <w:rFonts w:cs="宋体" w:asciiTheme="minorEastAsia" w:hAnsiTheme="minorEastAsia" w:eastAsiaTheme="minorEastAsia"/>
          <w:color w:val="auto"/>
          <w:kern w:val="0"/>
          <w:sz w:val="24"/>
          <w:highlight w:val="none"/>
          <w:lang w:val="zh-CN"/>
        </w:rPr>
      </w:pPr>
    </w:p>
    <w:p w14:paraId="352099EC">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七、争议解决的办法</w:t>
      </w:r>
    </w:p>
    <w:p w14:paraId="59C01B3D">
      <w:pPr>
        <w:snapToGrid w:val="0"/>
        <w:spacing w:line="360" w:lineRule="auto"/>
        <w:ind w:firstLine="576"/>
        <w:rPr>
          <w:rFonts w:cs="宋体" w:asciiTheme="minorEastAsia" w:hAnsiTheme="minorEastAsia" w:eastAsiaTheme="minorEastAsia"/>
          <w:color w:val="auto"/>
          <w:kern w:val="0"/>
          <w:sz w:val="24"/>
          <w:highlight w:val="none"/>
          <w:lang w:val="zh-CN"/>
        </w:rPr>
      </w:pPr>
    </w:p>
    <w:p w14:paraId="0C5269B9">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八、其他</w:t>
      </w:r>
    </w:p>
    <w:p w14:paraId="2EE5652F">
      <w:pPr>
        <w:snapToGrid w:val="0"/>
        <w:spacing w:line="360" w:lineRule="auto"/>
        <w:ind w:left="5758" w:leftChars="342" w:hanging="5040" w:hanging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sz w:val="24"/>
          <w:highlight w:val="none"/>
        </w:rPr>
        <w:t>中小企业合同金额达到%，小微企业合同金额达到%</w:t>
      </w:r>
      <w:r>
        <w:rPr>
          <w:rFonts w:hint="eastAsia" w:cs="宋体" w:asciiTheme="minorEastAsia" w:hAnsiTheme="minorEastAsia" w:eastAsiaTheme="minorEastAsia"/>
          <w:color w:val="auto"/>
          <w:kern w:val="0"/>
          <w:sz w:val="24"/>
          <w:highlight w:val="none"/>
          <w:lang w:val="zh-CN"/>
        </w:rPr>
        <w:t xml:space="preserve">  。                                           供应商名称(电子签名)：</w:t>
      </w:r>
    </w:p>
    <w:p w14:paraId="32960CE7">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分包供应商名称(电子签名/公章)：</w:t>
      </w:r>
    </w:p>
    <w:p w14:paraId="546CE91C">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100622C0">
      <w:pPr>
        <w:spacing w:line="360" w:lineRule="auto"/>
        <w:jc w:val="center"/>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10E0F24F">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59368586">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kern w:val="0"/>
          <w:sz w:val="32"/>
          <w:szCs w:val="32"/>
          <w:highlight w:val="none"/>
          <w:lang w:val="zh-CN"/>
        </w:rPr>
        <w:t>五</w:t>
      </w:r>
      <w:r>
        <w:rPr>
          <w:rFonts w:hint="eastAsia" w:cs="仿宋_GB2312" w:asciiTheme="minorEastAsia" w:hAnsiTheme="minorEastAsia" w:eastAsiaTheme="minorEastAsia"/>
          <w:b/>
          <w:color w:val="auto"/>
          <w:sz w:val="32"/>
          <w:szCs w:val="32"/>
          <w:highlight w:val="none"/>
        </w:rPr>
        <w:t>、所有资信文件（复印件）</w:t>
      </w:r>
    </w:p>
    <w:p w14:paraId="6A10A2A5">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7713739D">
      <w:pPr>
        <w:spacing w:line="360" w:lineRule="auto"/>
        <w:jc w:val="center"/>
        <w:rPr>
          <w:rFonts w:cs="仿宋_GB2312" w:asciiTheme="minorEastAsia" w:hAnsiTheme="minorEastAsia" w:eastAsiaTheme="minorEastAsia"/>
          <w:b/>
          <w:color w:val="auto"/>
          <w:sz w:val="30"/>
          <w:szCs w:val="30"/>
          <w:highlight w:val="none"/>
        </w:rPr>
      </w:pPr>
    </w:p>
    <w:p w14:paraId="3F8557C5">
      <w:pPr>
        <w:snapToGrid w:val="0"/>
        <w:spacing w:line="360" w:lineRule="auto"/>
        <w:ind w:firstLine="5160" w:firstLineChars="21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18D35FD0">
      <w:pPr>
        <w:snapToGrid w:val="0"/>
        <w:spacing w:line="360" w:lineRule="auto"/>
        <w:ind w:firstLine="5160" w:firstLineChars="215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 xml:space="preserve">：   年  </w:t>
      </w:r>
      <w:r>
        <w:rPr>
          <w:rFonts w:hint="eastAsia" w:cs="仿宋_GB2312" w:asciiTheme="minorEastAsia" w:hAnsiTheme="minorEastAsia" w:eastAsiaTheme="minorEastAsia"/>
          <w:color w:val="auto"/>
          <w:kern w:val="0"/>
          <w:sz w:val="24"/>
          <w:highlight w:val="none"/>
          <w:lang w:val="zh-CN"/>
        </w:rPr>
        <w:t>月日</w:t>
      </w:r>
    </w:p>
    <w:p w14:paraId="30EDF4F6">
      <w:pPr>
        <w:spacing w:line="360" w:lineRule="auto"/>
        <w:jc w:val="center"/>
        <w:rPr>
          <w:rFonts w:cs="仿宋_GB2312" w:asciiTheme="minorEastAsia" w:hAnsiTheme="minorEastAsia" w:eastAsiaTheme="minorEastAsia"/>
          <w:b/>
          <w:color w:val="auto"/>
          <w:kern w:val="0"/>
          <w:sz w:val="32"/>
          <w:szCs w:val="32"/>
          <w:highlight w:val="none"/>
        </w:rPr>
      </w:pPr>
    </w:p>
    <w:p w14:paraId="16BC7DDC">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六</w:t>
      </w:r>
      <w:r>
        <w:rPr>
          <w:rFonts w:hint="eastAsia" w:cs="仿宋_GB2312" w:asciiTheme="minorEastAsia" w:hAnsiTheme="minorEastAsia" w:eastAsiaTheme="minorEastAsia"/>
          <w:b/>
          <w:bCs/>
          <w:color w:val="auto"/>
          <w:sz w:val="32"/>
          <w:szCs w:val="32"/>
          <w:highlight w:val="none"/>
        </w:rPr>
        <w:t>、</w:t>
      </w:r>
      <w:r>
        <w:rPr>
          <w:rFonts w:hint="eastAsia" w:cs="仿宋_GB2312" w:asciiTheme="minorEastAsia" w:hAnsiTheme="minorEastAsia" w:eastAsiaTheme="minorEastAsia"/>
          <w:b/>
          <w:color w:val="auto"/>
          <w:kern w:val="0"/>
          <w:sz w:val="32"/>
          <w:szCs w:val="32"/>
          <w:highlight w:val="none"/>
          <w:lang w:val="zh-CN"/>
        </w:rPr>
        <w:t>主要业绩证明</w:t>
      </w:r>
    </w:p>
    <w:p w14:paraId="5AAE9C3D">
      <w:pPr>
        <w:autoSpaceDE w:val="0"/>
        <w:autoSpaceDN w:val="0"/>
        <w:spacing w:line="360" w:lineRule="auto"/>
        <w:ind w:firstLine="12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 :相关项目建设业绩一览表</w:t>
      </w:r>
    </w:p>
    <w:tbl>
      <w:tblPr>
        <w:tblStyle w:val="60"/>
        <w:tblW w:w="9198" w:type="dxa"/>
        <w:tblInd w:w="108" w:type="dxa"/>
        <w:tblLayout w:type="fixed"/>
        <w:tblCellMar>
          <w:top w:w="0" w:type="dxa"/>
          <w:left w:w="108" w:type="dxa"/>
          <w:bottom w:w="0" w:type="dxa"/>
          <w:right w:w="108" w:type="dxa"/>
        </w:tblCellMar>
      </w:tblPr>
      <w:tblGrid>
        <w:gridCol w:w="2173"/>
        <w:gridCol w:w="1148"/>
        <w:gridCol w:w="1637"/>
        <w:gridCol w:w="1380"/>
        <w:gridCol w:w="1394"/>
        <w:gridCol w:w="1466"/>
      </w:tblGrid>
      <w:tr w14:paraId="1F3F3A3C">
        <w:tblPrEx>
          <w:tblCellMar>
            <w:top w:w="0" w:type="dxa"/>
            <w:left w:w="108" w:type="dxa"/>
            <w:bottom w:w="0" w:type="dxa"/>
            <w:right w:w="108" w:type="dxa"/>
          </w:tblCellMar>
        </w:tblPrEx>
        <w:trPr>
          <w:trHeight w:val="1325" w:hRule="atLeast"/>
        </w:trPr>
        <w:tc>
          <w:tcPr>
            <w:tcW w:w="2173" w:type="dxa"/>
            <w:tcBorders>
              <w:top w:val="single" w:color="auto" w:sz="6" w:space="0"/>
              <w:left w:val="single" w:color="auto" w:sz="6" w:space="0"/>
              <w:bottom w:val="single" w:color="auto" w:sz="6" w:space="0"/>
              <w:right w:val="single" w:color="auto" w:sz="6" w:space="0"/>
            </w:tcBorders>
            <w:vAlign w:val="center"/>
          </w:tcPr>
          <w:p w14:paraId="228330F3">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项目名称</w:t>
            </w:r>
          </w:p>
        </w:tc>
        <w:tc>
          <w:tcPr>
            <w:tcW w:w="1148" w:type="dxa"/>
            <w:tcBorders>
              <w:top w:val="single" w:color="auto" w:sz="6" w:space="0"/>
              <w:left w:val="single" w:color="auto" w:sz="6" w:space="0"/>
              <w:bottom w:val="single" w:color="auto" w:sz="6" w:space="0"/>
              <w:right w:val="single" w:color="auto" w:sz="6" w:space="0"/>
            </w:tcBorders>
            <w:vAlign w:val="center"/>
          </w:tcPr>
          <w:p w14:paraId="3FF6F3D1">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w:t>
            </w:r>
          </w:p>
          <w:p w14:paraId="17654EA6">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类型</w:t>
            </w:r>
          </w:p>
        </w:tc>
        <w:tc>
          <w:tcPr>
            <w:tcW w:w="1637" w:type="dxa"/>
            <w:tcBorders>
              <w:top w:val="single" w:color="auto" w:sz="6" w:space="0"/>
              <w:left w:val="single" w:color="auto" w:sz="6" w:space="0"/>
              <w:bottom w:val="single" w:color="auto" w:sz="6" w:space="0"/>
              <w:right w:val="single" w:color="auto" w:sz="6" w:space="0"/>
            </w:tcBorders>
            <w:vAlign w:val="center"/>
          </w:tcPr>
          <w:p w14:paraId="0D3BF8A7">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简要描述</w:t>
            </w:r>
          </w:p>
        </w:tc>
        <w:tc>
          <w:tcPr>
            <w:tcW w:w="1380" w:type="dxa"/>
            <w:tcBorders>
              <w:top w:val="single" w:color="auto" w:sz="6" w:space="0"/>
              <w:left w:val="single" w:color="auto" w:sz="6" w:space="0"/>
              <w:bottom w:val="single" w:color="auto" w:sz="6" w:space="0"/>
              <w:right w:val="single" w:color="auto" w:sz="6" w:space="0"/>
            </w:tcBorders>
            <w:vAlign w:val="center"/>
          </w:tcPr>
          <w:p w14:paraId="372F01B0">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w:t>
            </w:r>
          </w:p>
          <w:p w14:paraId="0B0035CC">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投资</w:t>
            </w:r>
          </w:p>
          <w:p w14:paraId="37405BB2">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（万元）</w:t>
            </w:r>
          </w:p>
        </w:tc>
        <w:tc>
          <w:tcPr>
            <w:tcW w:w="1394" w:type="dxa"/>
            <w:tcBorders>
              <w:top w:val="single" w:color="auto" w:sz="6" w:space="0"/>
              <w:left w:val="single" w:color="auto" w:sz="6" w:space="0"/>
              <w:bottom w:val="single" w:color="auto" w:sz="6" w:space="0"/>
              <w:right w:val="single" w:color="auto" w:sz="6" w:space="0"/>
            </w:tcBorders>
            <w:vAlign w:val="center"/>
          </w:tcPr>
          <w:p w14:paraId="637F0475">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服务期</w:t>
            </w:r>
          </w:p>
        </w:tc>
        <w:tc>
          <w:tcPr>
            <w:tcW w:w="1466" w:type="dxa"/>
            <w:tcBorders>
              <w:top w:val="single" w:color="auto" w:sz="6" w:space="0"/>
              <w:left w:val="single" w:color="auto" w:sz="6" w:space="0"/>
              <w:bottom w:val="single" w:color="auto" w:sz="6" w:space="0"/>
              <w:right w:val="single" w:color="auto" w:sz="6" w:space="0"/>
            </w:tcBorders>
            <w:vAlign w:val="center"/>
          </w:tcPr>
          <w:p w14:paraId="459BF238">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所在页码</w:t>
            </w:r>
          </w:p>
        </w:tc>
      </w:tr>
      <w:tr w14:paraId="224B66F2">
        <w:tblPrEx>
          <w:tblCellMar>
            <w:top w:w="0" w:type="dxa"/>
            <w:left w:w="108" w:type="dxa"/>
            <w:bottom w:w="0" w:type="dxa"/>
            <w:right w:w="108" w:type="dxa"/>
          </w:tblCellMar>
        </w:tblPrEx>
        <w:trPr>
          <w:trHeight w:val="851" w:hRule="atLeast"/>
        </w:trPr>
        <w:tc>
          <w:tcPr>
            <w:tcW w:w="2173" w:type="dxa"/>
            <w:tcBorders>
              <w:top w:val="single" w:color="auto" w:sz="6" w:space="0"/>
              <w:left w:val="single" w:color="auto" w:sz="6" w:space="0"/>
              <w:bottom w:val="single" w:color="auto" w:sz="6" w:space="0"/>
              <w:right w:val="single" w:color="auto" w:sz="6" w:space="0"/>
            </w:tcBorders>
          </w:tcPr>
          <w:p w14:paraId="3A7F4154">
            <w:pPr>
              <w:autoSpaceDE w:val="0"/>
              <w:autoSpaceDN w:val="0"/>
              <w:spacing w:line="360" w:lineRule="auto"/>
              <w:rPr>
                <w:rFonts w:cs="仿宋_GB2312" w:asciiTheme="minorEastAsia" w:hAnsiTheme="minorEastAsia" w:eastAsiaTheme="minorEastAsia"/>
                <w:color w:val="auto"/>
                <w:sz w:val="24"/>
                <w:highlight w:val="none"/>
              </w:rPr>
            </w:pPr>
          </w:p>
        </w:tc>
        <w:tc>
          <w:tcPr>
            <w:tcW w:w="1148" w:type="dxa"/>
            <w:tcBorders>
              <w:top w:val="single" w:color="auto" w:sz="6" w:space="0"/>
              <w:left w:val="single" w:color="auto" w:sz="6" w:space="0"/>
              <w:bottom w:val="single" w:color="auto" w:sz="6" w:space="0"/>
              <w:right w:val="single" w:color="auto" w:sz="6" w:space="0"/>
            </w:tcBorders>
          </w:tcPr>
          <w:p w14:paraId="0055107A">
            <w:pPr>
              <w:autoSpaceDE w:val="0"/>
              <w:autoSpaceDN w:val="0"/>
              <w:spacing w:line="360" w:lineRule="auto"/>
              <w:rPr>
                <w:rFonts w:cs="仿宋_GB2312" w:asciiTheme="minorEastAsia" w:hAnsiTheme="minorEastAsia" w:eastAsiaTheme="minorEastAsia"/>
                <w:color w:val="auto"/>
                <w:sz w:val="24"/>
                <w:highlight w:val="none"/>
              </w:rPr>
            </w:pPr>
          </w:p>
        </w:tc>
        <w:tc>
          <w:tcPr>
            <w:tcW w:w="1637" w:type="dxa"/>
            <w:tcBorders>
              <w:top w:val="single" w:color="auto" w:sz="6" w:space="0"/>
              <w:left w:val="single" w:color="auto" w:sz="6" w:space="0"/>
              <w:bottom w:val="single" w:color="auto" w:sz="6" w:space="0"/>
              <w:right w:val="single" w:color="auto" w:sz="6" w:space="0"/>
            </w:tcBorders>
          </w:tcPr>
          <w:p w14:paraId="56AB9C51">
            <w:pPr>
              <w:autoSpaceDE w:val="0"/>
              <w:autoSpaceDN w:val="0"/>
              <w:spacing w:line="360" w:lineRule="auto"/>
              <w:rPr>
                <w:rFonts w:cs="仿宋_GB2312" w:asciiTheme="minorEastAsia" w:hAnsiTheme="minorEastAsia" w:eastAsiaTheme="minorEastAsia"/>
                <w:color w:val="auto"/>
                <w:sz w:val="24"/>
                <w:highlight w:val="none"/>
              </w:rPr>
            </w:pPr>
          </w:p>
        </w:tc>
        <w:tc>
          <w:tcPr>
            <w:tcW w:w="1380" w:type="dxa"/>
            <w:tcBorders>
              <w:top w:val="single" w:color="auto" w:sz="6" w:space="0"/>
              <w:left w:val="single" w:color="auto" w:sz="6" w:space="0"/>
              <w:bottom w:val="single" w:color="auto" w:sz="6" w:space="0"/>
              <w:right w:val="single" w:color="auto" w:sz="6" w:space="0"/>
            </w:tcBorders>
          </w:tcPr>
          <w:p w14:paraId="4E97851B">
            <w:pPr>
              <w:autoSpaceDE w:val="0"/>
              <w:autoSpaceDN w:val="0"/>
              <w:spacing w:line="360" w:lineRule="auto"/>
              <w:rPr>
                <w:rFonts w:cs="仿宋_GB2312" w:asciiTheme="minorEastAsia" w:hAnsiTheme="minorEastAsia" w:eastAsiaTheme="minorEastAsia"/>
                <w:color w:val="auto"/>
                <w:sz w:val="24"/>
                <w:highlight w:val="none"/>
              </w:rPr>
            </w:pPr>
          </w:p>
        </w:tc>
        <w:tc>
          <w:tcPr>
            <w:tcW w:w="1394" w:type="dxa"/>
            <w:tcBorders>
              <w:top w:val="single" w:color="auto" w:sz="6" w:space="0"/>
              <w:left w:val="single" w:color="auto" w:sz="6" w:space="0"/>
              <w:bottom w:val="single" w:color="auto" w:sz="6" w:space="0"/>
              <w:right w:val="single" w:color="auto" w:sz="6" w:space="0"/>
            </w:tcBorders>
          </w:tcPr>
          <w:p w14:paraId="7C62F2EC">
            <w:pPr>
              <w:autoSpaceDE w:val="0"/>
              <w:autoSpaceDN w:val="0"/>
              <w:spacing w:line="360" w:lineRule="auto"/>
              <w:rPr>
                <w:rFonts w:cs="仿宋_GB2312" w:asciiTheme="minorEastAsia" w:hAnsiTheme="minorEastAsia" w:eastAsiaTheme="minorEastAsia"/>
                <w:color w:val="auto"/>
                <w:sz w:val="24"/>
                <w:highlight w:val="none"/>
              </w:rPr>
            </w:pPr>
          </w:p>
        </w:tc>
        <w:tc>
          <w:tcPr>
            <w:tcW w:w="1466" w:type="dxa"/>
            <w:tcBorders>
              <w:top w:val="single" w:color="auto" w:sz="6" w:space="0"/>
              <w:left w:val="single" w:color="auto" w:sz="6" w:space="0"/>
              <w:bottom w:val="single" w:color="auto" w:sz="6" w:space="0"/>
              <w:right w:val="single" w:color="auto" w:sz="6" w:space="0"/>
            </w:tcBorders>
          </w:tcPr>
          <w:p w14:paraId="2424EB22">
            <w:pPr>
              <w:autoSpaceDE w:val="0"/>
              <w:autoSpaceDN w:val="0"/>
              <w:spacing w:line="360" w:lineRule="auto"/>
              <w:rPr>
                <w:rFonts w:cs="仿宋_GB2312" w:asciiTheme="minorEastAsia" w:hAnsiTheme="minorEastAsia" w:eastAsiaTheme="minorEastAsia"/>
                <w:color w:val="auto"/>
                <w:sz w:val="24"/>
                <w:highlight w:val="none"/>
              </w:rPr>
            </w:pPr>
          </w:p>
        </w:tc>
      </w:tr>
      <w:tr w14:paraId="4D4F0F22">
        <w:tblPrEx>
          <w:tblCellMar>
            <w:top w:w="0" w:type="dxa"/>
            <w:left w:w="108" w:type="dxa"/>
            <w:bottom w:w="0" w:type="dxa"/>
            <w:right w:w="108" w:type="dxa"/>
          </w:tblCellMar>
        </w:tblPrEx>
        <w:trPr>
          <w:trHeight w:val="876" w:hRule="atLeast"/>
        </w:trPr>
        <w:tc>
          <w:tcPr>
            <w:tcW w:w="2173" w:type="dxa"/>
            <w:tcBorders>
              <w:top w:val="single" w:color="auto" w:sz="6" w:space="0"/>
              <w:left w:val="single" w:color="auto" w:sz="6" w:space="0"/>
              <w:bottom w:val="single" w:color="auto" w:sz="6" w:space="0"/>
              <w:right w:val="single" w:color="auto" w:sz="6" w:space="0"/>
            </w:tcBorders>
          </w:tcPr>
          <w:p w14:paraId="3F84949D">
            <w:pPr>
              <w:autoSpaceDE w:val="0"/>
              <w:autoSpaceDN w:val="0"/>
              <w:spacing w:line="360" w:lineRule="auto"/>
              <w:rPr>
                <w:rFonts w:cs="仿宋_GB2312" w:asciiTheme="minorEastAsia" w:hAnsiTheme="minorEastAsia" w:eastAsiaTheme="minorEastAsia"/>
                <w:color w:val="auto"/>
                <w:sz w:val="24"/>
                <w:highlight w:val="none"/>
              </w:rPr>
            </w:pPr>
          </w:p>
        </w:tc>
        <w:tc>
          <w:tcPr>
            <w:tcW w:w="1148" w:type="dxa"/>
            <w:tcBorders>
              <w:top w:val="single" w:color="auto" w:sz="6" w:space="0"/>
              <w:left w:val="single" w:color="auto" w:sz="6" w:space="0"/>
              <w:bottom w:val="single" w:color="auto" w:sz="6" w:space="0"/>
              <w:right w:val="single" w:color="auto" w:sz="6" w:space="0"/>
            </w:tcBorders>
          </w:tcPr>
          <w:p w14:paraId="52859497">
            <w:pPr>
              <w:autoSpaceDE w:val="0"/>
              <w:autoSpaceDN w:val="0"/>
              <w:spacing w:line="360" w:lineRule="auto"/>
              <w:rPr>
                <w:rFonts w:cs="仿宋_GB2312" w:asciiTheme="minorEastAsia" w:hAnsiTheme="minorEastAsia" w:eastAsiaTheme="minorEastAsia"/>
                <w:color w:val="auto"/>
                <w:sz w:val="24"/>
                <w:highlight w:val="none"/>
              </w:rPr>
            </w:pPr>
          </w:p>
        </w:tc>
        <w:tc>
          <w:tcPr>
            <w:tcW w:w="1637" w:type="dxa"/>
            <w:tcBorders>
              <w:top w:val="single" w:color="auto" w:sz="6" w:space="0"/>
              <w:left w:val="single" w:color="auto" w:sz="6" w:space="0"/>
              <w:bottom w:val="single" w:color="auto" w:sz="6" w:space="0"/>
              <w:right w:val="single" w:color="auto" w:sz="6" w:space="0"/>
            </w:tcBorders>
          </w:tcPr>
          <w:p w14:paraId="66C10795">
            <w:pPr>
              <w:autoSpaceDE w:val="0"/>
              <w:autoSpaceDN w:val="0"/>
              <w:spacing w:line="360" w:lineRule="auto"/>
              <w:rPr>
                <w:rFonts w:cs="仿宋_GB2312" w:asciiTheme="minorEastAsia" w:hAnsiTheme="minorEastAsia" w:eastAsiaTheme="minorEastAsia"/>
                <w:color w:val="auto"/>
                <w:sz w:val="24"/>
                <w:highlight w:val="none"/>
              </w:rPr>
            </w:pPr>
          </w:p>
        </w:tc>
        <w:tc>
          <w:tcPr>
            <w:tcW w:w="1380" w:type="dxa"/>
            <w:tcBorders>
              <w:top w:val="single" w:color="auto" w:sz="6" w:space="0"/>
              <w:left w:val="single" w:color="auto" w:sz="6" w:space="0"/>
              <w:bottom w:val="single" w:color="auto" w:sz="6" w:space="0"/>
              <w:right w:val="single" w:color="auto" w:sz="6" w:space="0"/>
            </w:tcBorders>
          </w:tcPr>
          <w:p w14:paraId="4748E1F2">
            <w:pPr>
              <w:autoSpaceDE w:val="0"/>
              <w:autoSpaceDN w:val="0"/>
              <w:spacing w:line="360" w:lineRule="auto"/>
              <w:rPr>
                <w:rFonts w:cs="仿宋_GB2312" w:asciiTheme="minorEastAsia" w:hAnsiTheme="minorEastAsia" w:eastAsiaTheme="minorEastAsia"/>
                <w:color w:val="auto"/>
                <w:sz w:val="24"/>
                <w:highlight w:val="none"/>
              </w:rPr>
            </w:pPr>
          </w:p>
        </w:tc>
        <w:tc>
          <w:tcPr>
            <w:tcW w:w="1394" w:type="dxa"/>
            <w:tcBorders>
              <w:top w:val="single" w:color="auto" w:sz="6" w:space="0"/>
              <w:left w:val="single" w:color="auto" w:sz="6" w:space="0"/>
              <w:bottom w:val="single" w:color="auto" w:sz="6" w:space="0"/>
              <w:right w:val="single" w:color="auto" w:sz="6" w:space="0"/>
            </w:tcBorders>
          </w:tcPr>
          <w:p w14:paraId="3F2DB026">
            <w:pPr>
              <w:autoSpaceDE w:val="0"/>
              <w:autoSpaceDN w:val="0"/>
              <w:spacing w:line="360" w:lineRule="auto"/>
              <w:rPr>
                <w:rFonts w:cs="仿宋_GB2312" w:asciiTheme="minorEastAsia" w:hAnsiTheme="minorEastAsia" w:eastAsiaTheme="minorEastAsia"/>
                <w:color w:val="auto"/>
                <w:sz w:val="24"/>
                <w:highlight w:val="none"/>
              </w:rPr>
            </w:pPr>
          </w:p>
        </w:tc>
        <w:tc>
          <w:tcPr>
            <w:tcW w:w="1466" w:type="dxa"/>
            <w:tcBorders>
              <w:top w:val="single" w:color="auto" w:sz="6" w:space="0"/>
              <w:left w:val="single" w:color="auto" w:sz="6" w:space="0"/>
              <w:bottom w:val="single" w:color="auto" w:sz="6" w:space="0"/>
              <w:right w:val="single" w:color="auto" w:sz="6" w:space="0"/>
            </w:tcBorders>
          </w:tcPr>
          <w:p w14:paraId="76AFC680">
            <w:pPr>
              <w:autoSpaceDE w:val="0"/>
              <w:autoSpaceDN w:val="0"/>
              <w:spacing w:line="360" w:lineRule="auto"/>
              <w:rPr>
                <w:rFonts w:cs="仿宋_GB2312" w:asciiTheme="minorEastAsia" w:hAnsiTheme="minorEastAsia" w:eastAsiaTheme="minorEastAsia"/>
                <w:color w:val="auto"/>
                <w:sz w:val="24"/>
                <w:highlight w:val="none"/>
              </w:rPr>
            </w:pPr>
          </w:p>
        </w:tc>
      </w:tr>
      <w:tr w14:paraId="1CD3C89E">
        <w:tblPrEx>
          <w:tblCellMar>
            <w:top w:w="0" w:type="dxa"/>
            <w:left w:w="108" w:type="dxa"/>
            <w:bottom w:w="0" w:type="dxa"/>
            <w:right w:w="108" w:type="dxa"/>
          </w:tblCellMar>
        </w:tblPrEx>
        <w:trPr>
          <w:trHeight w:val="888" w:hRule="atLeast"/>
        </w:trPr>
        <w:tc>
          <w:tcPr>
            <w:tcW w:w="2173" w:type="dxa"/>
            <w:tcBorders>
              <w:top w:val="single" w:color="auto" w:sz="6" w:space="0"/>
              <w:left w:val="single" w:color="auto" w:sz="6" w:space="0"/>
              <w:bottom w:val="single" w:color="auto" w:sz="6" w:space="0"/>
              <w:right w:val="single" w:color="auto" w:sz="6" w:space="0"/>
            </w:tcBorders>
          </w:tcPr>
          <w:p w14:paraId="64F10B59">
            <w:pPr>
              <w:autoSpaceDE w:val="0"/>
              <w:autoSpaceDN w:val="0"/>
              <w:spacing w:line="360" w:lineRule="auto"/>
              <w:rPr>
                <w:rFonts w:cs="仿宋_GB2312" w:asciiTheme="minorEastAsia" w:hAnsiTheme="minorEastAsia" w:eastAsiaTheme="minorEastAsia"/>
                <w:color w:val="auto"/>
                <w:sz w:val="24"/>
                <w:highlight w:val="none"/>
              </w:rPr>
            </w:pPr>
          </w:p>
        </w:tc>
        <w:tc>
          <w:tcPr>
            <w:tcW w:w="1148" w:type="dxa"/>
            <w:tcBorders>
              <w:top w:val="single" w:color="auto" w:sz="6" w:space="0"/>
              <w:left w:val="single" w:color="auto" w:sz="6" w:space="0"/>
              <w:bottom w:val="single" w:color="auto" w:sz="6" w:space="0"/>
              <w:right w:val="single" w:color="auto" w:sz="6" w:space="0"/>
            </w:tcBorders>
          </w:tcPr>
          <w:p w14:paraId="72EBCC9A">
            <w:pPr>
              <w:autoSpaceDE w:val="0"/>
              <w:autoSpaceDN w:val="0"/>
              <w:spacing w:line="360" w:lineRule="auto"/>
              <w:rPr>
                <w:rFonts w:cs="仿宋_GB2312" w:asciiTheme="minorEastAsia" w:hAnsiTheme="minorEastAsia" w:eastAsiaTheme="minorEastAsia"/>
                <w:color w:val="auto"/>
                <w:sz w:val="24"/>
                <w:highlight w:val="none"/>
              </w:rPr>
            </w:pPr>
          </w:p>
        </w:tc>
        <w:tc>
          <w:tcPr>
            <w:tcW w:w="1637" w:type="dxa"/>
            <w:tcBorders>
              <w:top w:val="single" w:color="auto" w:sz="6" w:space="0"/>
              <w:left w:val="single" w:color="auto" w:sz="6" w:space="0"/>
              <w:bottom w:val="single" w:color="auto" w:sz="6" w:space="0"/>
              <w:right w:val="single" w:color="auto" w:sz="6" w:space="0"/>
            </w:tcBorders>
          </w:tcPr>
          <w:p w14:paraId="2840BFD2">
            <w:pPr>
              <w:autoSpaceDE w:val="0"/>
              <w:autoSpaceDN w:val="0"/>
              <w:spacing w:line="360" w:lineRule="auto"/>
              <w:rPr>
                <w:rFonts w:cs="仿宋_GB2312" w:asciiTheme="minorEastAsia" w:hAnsiTheme="minorEastAsia" w:eastAsiaTheme="minorEastAsia"/>
                <w:color w:val="auto"/>
                <w:sz w:val="24"/>
                <w:highlight w:val="none"/>
              </w:rPr>
            </w:pPr>
          </w:p>
        </w:tc>
        <w:tc>
          <w:tcPr>
            <w:tcW w:w="1380" w:type="dxa"/>
            <w:tcBorders>
              <w:top w:val="single" w:color="auto" w:sz="6" w:space="0"/>
              <w:left w:val="single" w:color="auto" w:sz="6" w:space="0"/>
              <w:bottom w:val="single" w:color="auto" w:sz="6" w:space="0"/>
              <w:right w:val="single" w:color="auto" w:sz="6" w:space="0"/>
            </w:tcBorders>
          </w:tcPr>
          <w:p w14:paraId="24107F31">
            <w:pPr>
              <w:autoSpaceDE w:val="0"/>
              <w:autoSpaceDN w:val="0"/>
              <w:spacing w:line="360" w:lineRule="auto"/>
              <w:rPr>
                <w:rFonts w:cs="仿宋_GB2312" w:asciiTheme="minorEastAsia" w:hAnsiTheme="minorEastAsia" w:eastAsiaTheme="minorEastAsia"/>
                <w:color w:val="auto"/>
                <w:sz w:val="24"/>
                <w:highlight w:val="none"/>
              </w:rPr>
            </w:pPr>
          </w:p>
        </w:tc>
        <w:tc>
          <w:tcPr>
            <w:tcW w:w="1394" w:type="dxa"/>
            <w:tcBorders>
              <w:top w:val="single" w:color="auto" w:sz="6" w:space="0"/>
              <w:left w:val="single" w:color="auto" w:sz="6" w:space="0"/>
              <w:bottom w:val="single" w:color="auto" w:sz="6" w:space="0"/>
              <w:right w:val="single" w:color="auto" w:sz="6" w:space="0"/>
            </w:tcBorders>
          </w:tcPr>
          <w:p w14:paraId="6BFE5BBF">
            <w:pPr>
              <w:autoSpaceDE w:val="0"/>
              <w:autoSpaceDN w:val="0"/>
              <w:spacing w:line="360" w:lineRule="auto"/>
              <w:rPr>
                <w:rFonts w:cs="仿宋_GB2312" w:asciiTheme="minorEastAsia" w:hAnsiTheme="minorEastAsia" w:eastAsiaTheme="minorEastAsia"/>
                <w:color w:val="auto"/>
                <w:sz w:val="24"/>
                <w:highlight w:val="none"/>
              </w:rPr>
            </w:pPr>
          </w:p>
        </w:tc>
        <w:tc>
          <w:tcPr>
            <w:tcW w:w="1466" w:type="dxa"/>
            <w:tcBorders>
              <w:top w:val="single" w:color="auto" w:sz="6" w:space="0"/>
              <w:left w:val="single" w:color="auto" w:sz="6" w:space="0"/>
              <w:bottom w:val="single" w:color="auto" w:sz="6" w:space="0"/>
              <w:right w:val="single" w:color="auto" w:sz="6" w:space="0"/>
            </w:tcBorders>
          </w:tcPr>
          <w:p w14:paraId="2E4FEC04">
            <w:pPr>
              <w:autoSpaceDE w:val="0"/>
              <w:autoSpaceDN w:val="0"/>
              <w:spacing w:line="360" w:lineRule="auto"/>
              <w:rPr>
                <w:rFonts w:cs="仿宋_GB2312" w:asciiTheme="minorEastAsia" w:hAnsiTheme="minorEastAsia" w:eastAsiaTheme="minorEastAsia"/>
                <w:color w:val="auto"/>
                <w:sz w:val="24"/>
                <w:highlight w:val="none"/>
              </w:rPr>
            </w:pPr>
          </w:p>
        </w:tc>
      </w:tr>
      <w:tr w14:paraId="47A625B2">
        <w:tblPrEx>
          <w:tblCellMar>
            <w:top w:w="0" w:type="dxa"/>
            <w:left w:w="108" w:type="dxa"/>
            <w:bottom w:w="0" w:type="dxa"/>
            <w:right w:w="108" w:type="dxa"/>
          </w:tblCellMar>
        </w:tblPrEx>
        <w:trPr>
          <w:trHeight w:val="888" w:hRule="atLeast"/>
        </w:trPr>
        <w:tc>
          <w:tcPr>
            <w:tcW w:w="2173" w:type="dxa"/>
            <w:tcBorders>
              <w:top w:val="single" w:color="auto" w:sz="6" w:space="0"/>
              <w:left w:val="single" w:color="auto" w:sz="6" w:space="0"/>
              <w:bottom w:val="single" w:color="auto" w:sz="6" w:space="0"/>
              <w:right w:val="single" w:color="auto" w:sz="6" w:space="0"/>
            </w:tcBorders>
          </w:tcPr>
          <w:p w14:paraId="22FA25D3">
            <w:pPr>
              <w:autoSpaceDE w:val="0"/>
              <w:autoSpaceDN w:val="0"/>
              <w:spacing w:line="360" w:lineRule="auto"/>
              <w:rPr>
                <w:rFonts w:cs="仿宋_GB2312" w:asciiTheme="minorEastAsia" w:hAnsiTheme="minorEastAsia" w:eastAsiaTheme="minorEastAsia"/>
                <w:color w:val="auto"/>
                <w:sz w:val="24"/>
                <w:highlight w:val="none"/>
              </w:rPr>
            </w:pPr>
          </w:p>
        </w:tc>
        <w:tc>
          <w:tcPr>
            <w:tcW w:w="1148" w:type="dxa"/>
            <w:tcBorders>
              <w:top w:val="single" w:color="auto" w:sz="6" w:space="0"/>
              <w:left w:val="single" w:color="auto" w:sz="6" w:space="0"/>
              <w:bottom w:val="single" w:color="auto" w:sz="6" w:space="0"/>
              <w:right w:val="single" w:color="auto" w:sz="6" w:space="0"/>
            </w:tcBorders>
          </w:tcPr>
          <w:p w14:paraId="1ABC3B8A">
            <w:pPr>
              <w:autoSpaceDE w:val="0"/>
              <w:autoSpaceDN w:val="0"/>
              <w:spacing w:line="360" w:lineRule="auto"/>
              <w:rPr>
                <w:rFonts w:cs="仿宋_GB2312" w:asciiTheme="minorEastAsia" w:hAnsiTheme="minorEastAsia" w:eastAsiaTheme="minorEastAsia"/>
                <w:color w:val="auto"/>
                <w:sz w:val="24"/>
                <w:highlight w:val="none"/>
              </w:rPr>
            </w:pPr>
          </w:p>
        </w:tc>
        <w:tc>
          <w:tcPr>
            <w:tcW w:w="1637" w:type="dxa"/>
            <w:tcBorders>
              <w:top w:val="single" w:color="auto" w:sz="6" w:space="0"/>
              <w:left w:val="single" w:color="auto" w:sz="6" w:space="0"/>
              <w:bottom w:val="single" w:color="auto" w:sz="6" w:space="0"/>
              <w:right w:val="single" w:color="auto" w:sz="6" w:space="0"/>
            </w:tcBorders>
          </w:tcPr>
          <w:p w14:paraId="59D6217D">
            <w:pPr>
              <w:autoSpaceDE w:val="0"/>
              <w:autoSpaceDN w:val="0"/>
              <w:spacing w:line="360" w:lineRule="auto"/>
              <w:rPr>
                <w:rFonts w:cs="仿宋_GB2312" w:asciiTheme="minorEastAsia" w:hAnsiTheme="minorEastAsia" w:eastAsiaTheme="minorEastAsia"/>
                <w:color w:val="auto"/>
                <w:sz w:val="24"/>
                <w:highlight w:val="none"/>
              </w:rPr>
            </w:pPr>
          </w:p>
        </w:tc>
        <w:tc>
          <w:tcPr>
            <w:tcW w:w="1380" w:type="dxa"/>
            <w:tcBorders>
              <w:top w:val="single" w:color="auto" w:sz="6" w:space="0"/>
              <w:left w:val="single" w:color="auto" w:sz="6" w:space="0"/>
              <w:bottom w:val="single" w:color="auto" w:sz="6" w:space="0"/>
              <w:right w:val="single" w:color="auto" w:sz="6" w:space="0"/>
            </w:tcBorders>
          </w:tcPr>
          <w:p w14:paraId="27A5889F">
            <w:pPr>
              <w:autoSpaceDE w:val="0"/>
              <w:autoSpaceDN w:val="0"/>
              <w:spacing w:line="360" w:lineRule="auto"/>
              <w:rPr>
                <w:rFonts w:cs="仿宋_GB2312" w:asciiTheme="minorEastAsia" w:hAnsiTheme="minorEastAsia" w:eastAsiaTheme="minorEastAsia"/>
                <w:color w:val="auto"/>
                <w:sz w:val="24"/>
                <w:highlight w:val="none"/>
              </w:rPr>
            </w:pPr>
          </w:p>
        </w:tc>
        <w:tc>
          <w:tcPr>
            <w:tcW w:w="1394" w:type="dxa"/>
            <w:tcBorders>
              <w:top w:val="single" w:color="auto" w:sz="6" w:space="0"/>
              <w:left w:val="single" w:color="auto" w:sz="6" w:space="0"/>
              <w:bottom w:val="single" w:color="auto" w:sz="6" w:space="0"/>
              <w:right w:val="single" w:color="auto" w:sz="6" w:space="0"/>
            </w:tcBorders>
          </w:tcPr>
          <w:p w14:paraId="4B3FD000">
            <w:pPr>
              <w:autoSpaceDE w:val="0"/>
              <w:autoSpaceDN w:val="0"/>
              <w:spacing w:line="360" w:lineRule="auto"/>
              <w:rPr>
                <w:rFonts w:cs="仿宋_GB2312" w:asciiTheme="minorEastAsia" w:hAnsiTheme="minorEastAsia" w:eastAsiaTheme="minorEastAsia"/>
                <w:color w:val="auto"/>
                <w:sz w:val="24"/>
                <w:highlight w:val="none"/>
              </w:rPr>
            </w:pPr>
          </w:p>
        </w:tc>
        <w:tc>
          <w:tcPr>
            <w:tcW w:w="1466" w:type="dxa"/>
            <w:tcBorders>
              <w:top w:val="single" w:color="auto" w:sz="6" w:space="0"/>
              <w:left w:val="single" w:color="auto" w:sz="6" w:space="0"/>
              <w:bottom w:val="single" w:color="auto" w:sz="6" w:space="0"/>
              <w:right w:val="single" w:color="auto" w:sz="6" w:space="0"/>
            </w:tcBorders>
          </w:tcPr>
          <w:p w14:paraId="3F63F43B">
            <w:pPr>
              <w:autoSpaceDE w:val="0"/>
              <w:autoSpaceDN w:val="0"/>
              <w:spacing w:line="360" w:lineRule="auto"/>
              <w:rPr>
                <w:rFonts w:cs="仿宋_GB2312" w:asciiTheme="minorEastAsia" w:hAnsiTheme="minorEastAsia" w:eastAsiaTheme="minorEastAsia"/>
                <w:color w:val="auto"/>
                <w:sz w:val="24"/>
                <w:highlight w:val="none"/>
              </w:rPr>
            </w:pPr>
          </w:p>
        </w:tc>
      </w:tr>
      <w:tr w14:paraId="47C0A976">
        <w:tblPrEx>
          <w:tblCellMar>
            <w:top w:w="0" w:type="dxa"/>
            <w:left w:w="108" w:type="dxa"/>
            <w:bottom w:w="0" w:type="dxa"/>
            <w:right w:w="108" w:type="dxa"/>
          </w:tblCellMar>
        </w:tblPrEx>
        <w:trPr>
          <w:trHeight w:val="896" w:hRule="atLeast"/>
        </w:trPr>
        <w:tc>
          <w:tcPr>
            <w:tcW w:w="2173" w:type="dxa"/>
            <w:tcBorders>
              <w:top w:val="single" w:color="auto" w:sz="6" w:space="0"/>
              <w:left w:val="single" w:color="auto" w:sz="6" w:space="0"/>
              <w:bottom w:val="single" w:color="auto" w:sz="6" w:space="0"/>
              <w:right w:val="single" w:color="auto" w:sz="6" w:space="0"/>
            </w:tcBorders>
          </w:tcPr>
          <w:p w14:paraId="4052BD37">
            <w:pPr>
              <w:autoSpaceDE w:val="0"/>
              <w:autoSpaceDN w:val="0"/>
              <w:spacing w:line="360" w:lineRule="auto"/>
              <w:rPr>
                <w:rFonts w:cs="仿宋_GB2312" w:asciiTheme="minorEastAsia" w:hAnsiTheme="minorEastAsia" w:eastAsiaTheme="minorEastAsia"/>
                <w:color w:val="auto"/>
                <w:sz w:val="24"/>
                <w:highlight w:val="none"/>
              </w:rPr>
            </w:pPr>
          </w:p>
        </w:tc>
        <w:tc>
          <w:tcPr>
            <w:tcW w:w="1148" w:type="dxa"/>
            <w:tcBorders>
              <w:top w:val="single" w:color="auto" w:sz="6" w:space="0"/>
              <w:left w:val="single" w:color="auto" w:sz="6" w:space="0"/>
              <w:bottom w:val="single" w:color="auto" w:sz="6" w:space="0"/>
              <w:right w:val="single" w:color="auto" w:sz="6" w:space="0"/>
            </w:tcBorders>
          </w:tcPr>
          <w:p w14:paraId="23187037">
            <w:pPr>
              <w:autoSpaceDE w:val="0"/>
              <w:autoSpaceDN w:val="0"/>
              <w:spacing w:line="360" w:lineRule="auto"/>
              <w:rPr>
                <w:rFonts w:cs="仿宋_GB2312" w:asciiTheme="minorEastAsia" w:hAnsiTheme="minorEastAsia" w:eastAsiaTheme="minorEastAsia"/>
                <w:color w:val="auto"/>
                <w:sz w:val="24"/>
                <w:highlight w:val="none"/>
              </w:rPr>
            </w:pPr>
          </w:p>
        </w:tc>
        <w:tc>
          <w:tcPr>
            <w:tcW w:w="1637" w:type="dxa"/>
            <w:tcBorders>
              <w:top w:val="single" w:color="auto" w:sz="6" w:space="0"/>
              <w:left w:val="single" w:color="auto" w:sz="6" w:space="0"/>
              <w:bottom w:val="single" w:color="auto" w:sz="6" w:space="0"/>
              <w:right w:val="single" w:color="auto" w:sz="6" w:space="0"/>
            </w:tcBorders>
          </w:tcPr>
          <w:p w14:paraId="429AD241">
            <w:pPr>
              <w:autoSpaceDE w:val="0"/>
              <w:autoSpaceDN w:val="0"/>
              <w:spacing w:line="360" w:lineRule="auto"/>
              <w:rPr>
                <w:rFonts w:cs="仿宋_GB2312" w:asciiTheme="minorEastAsia" w:hAnsiTheme="minorEastAsia" w:eastAsiaTheme="minorEastAsia"/>
                <w:color w:val="auto"/>
                <w:sz w:val="24"/>
                <w:highlight w:val="none"/>
              </w:rPr>
            </w:pPr>
          </w:p>
        </w:tc>
        <w:tc>
          <w:tcPr>
            <w:tcW w:w="1380" w:type="dxa"/>
            <w:tcBorders>
              <w:top w:val="single" w:color="auto" w:sz="6" w:space="0"/>
              <w:left w:val="single" w:color="auto" w:sz="6" w:space="0"/>
              <w:bottom w:val="single" w:color="auto" w:sz="6" w:space="0"/>
              <w:right w:val="single" w:color="auto" w:sz="6" w:space="0"/>
            </w:tcBorders>
          </w:tcPr>
          <w:p w14:paraId="7F966BD7">
            <w:pPr>
              <w:autoSpaceDE w:val="0"/>
              <w:autoSpaceDN w:val="0"/>
              <w:spacing w:line="360" w:lineRule="auto"/>
              <w:rPr>
                <w:rFonts w:cs="仿宋_GB2312" w:asciiTheme="minorEastAsia" w:hAnsiTheme="minorEastAsia" w:eastAsiaTheme="minorEastAsia"/>
                <w:color w:val="auto"/>
                <w:sz w:val="24"/>
                <w:highlight w:val="none"/>
              </w:rPr>
            </w:pPr>
          </w:p>
        </w:tc>
        <w:tc>
          <w:tcPr>
            <w:tcW w:w="1394" w:type="dxa"/>
            <w:tcBorders>
              <w:top w:val="single" w:color="auto" w:sz="6" w:space="0"/>
              <w:left w:val="single" w:color="auto" w:sz="6" w:space="0"/>
              <w:bottom w:val="single" w:color="auto" w:sz="6" w:space="0"/>
              <w:right w:val="single" w:color="auto" w:sz="6" w:space="0"/>
            </w:tcBorders>
          </w:tcPr>
          <w:p w14:paraId="33375357">
            <w:pPr>
              <w:autoSpaceDE w:val="0"/>
              <w:autoSpaceDN w:val="0"/>
              <w:spacing w:line="360" w:lineRule="auto"/>
              <w:rPr>
                <w:rFonts w:cs="仿宋_GB2312" w:asciiTheme="minorEastAsia" w:hAnsiTheme="minorEastAsia" w:eastAsiaTheme="minorEastAsia"/>
                <w:color w:val="auto"/>
                <w:sz w:val="24"/>
                <w:highlight w:val="none"/>
              </w:rPr>
            </w:pPr>
          </w:p>
        </w:tc>
        <w:tc>
          <w:tcPr>
            <w:tcW w:w="1466" w:type="dxa"/>
            <w:tcBorders>
              <w:top w:val="single" w:color="auto" w:sz="6" w:space="0"/>
              <w:left w:val="single" w:color="auto" w:sz="6" w:space="0"/>
              <w:bottom w:val="single" w:color="auto" w:sz="6" w:space="0"/>
              <w:right w:val="single" w:color="auto" w:sz="6" w:space="0"/>
            </w:tcBorders>
          </w:tcPr>
          <w:p w14:paraId="4C7728B6">
            <w:pPr>
              <w:autoSpaceDE w:val="0"/>
              <w:autoSpaceDN w:val="0"/>
              <w:spacing w:line="360" w:lineRule="auto"/>
              <w:rPr>
                <w:rFonts w:cs="仿宋_GB2312" w:asciiTheme="minorEastAsia" w:hAnsiTheme="minorEastAsia" w:eastAsiaTheme="minorEastAsia"/>
                <w:color w:val="auto"/>
                <w:sz w:val="24"/>
                <w:highlight w:val="none"/>
              </w:rPr>
            </w:pPr>
          </w:p>
        </w:tc>
      </w:tr>
    </w:tbl>
    <w:p w14:paraId="316561FB">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注：供应商可按上述的格式自行编制，须随表提交相应的合同复印件并注明所在文件页码。</w:t>
      </w:r>
    </w:p>
    <w:p w14:paraId="4EDE79EC">
      <w:pPr>
        <w:autoSpaceDE w:val="0"/>
        <w:autoSpaceDN w:val="0"/>
        <w:spacing w:line="360" w:lineRule="auto"/>
        <w:rPr>
          <w:rFonts w:cs="仿宋_GB2312" w:asciiTheme="minorEastAsia" w:hAnsiTheme="minorEastAsia" w:eastAsiaTheme="minorEastAsia"/>
          <w:color w:val="auto"/>
          <w:sz w:val="24"/>
          <w:highlight w:val="none"/>
        </w:rPr>
      </w:pPr>
    </w:p>
    <w:p w14:paraId="4C27EE54">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14:paraId="0ED6024C">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14:paraId="0C472502">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5B9A3AAA">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2BE9BD14">
      <w:pPr>
        <w:spacing w:line="360" w:lineRule="auto"/>
        <w:jc w:val="center"/>
        <w:rPr>
          <w:rFonts w:cs="仿宋_GB2312" w:asciiTheme="minorEastAsia" w:hAnsiTheme="minorEastAsia" w:eastAsiaTheme="minorEastAsia"/>
          <w:b/>
          <w:bCs/>
          <w:color w:val="auto"/>
          <w:sz w:val="32"/>
          <w:szCs w:val="32"/>
          <w:highlight w:val="none"/>
        </w:rPr>
      </w:pPr>
    </w:p>
    <w:p w14:paraId="2BE1DA02">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七、关于</w:t>
      </w:r>
      <w:r>
        <w:rPr>
          <w:rFonts w:hint="eastAsia" w:cs="仿宋_GB2312" w:asciiTheme="minorEastAsia" w:hAnsiTheme="minorEastAsia" w:eastAsiaTheme="minorEastAsia"/>
          <w:b/>
          <w:color w:val="auto"/>
          <w:kern w:val="0"/>
          <w:sz w:val="32"/>
          <w:szCs w:val="32"/>
          <w:highlight w:val="none"/>
          <w:lang w:val="zh-CN"/>
        </w:rPr>
        <w:t>对磋商文件中有关条款的拒绝声明</w:t>
      </w:r>
    </w:p>
    <w:p w14:paraId="63C969AB">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42226FC7">
      <w:pPr>
        <w:spacing w:line="360" w:lineRule="auto"/>
        <w:rPr>
          <w:rFonts w:cs="仿宋_GB2312" w:asciiTheme="minorEastAsia" w:hAnsiTheme="minorEastAsia" w:eastAsiaTheme="minorEastAsia"/>
          <w:color w:val="auto"/>
          <w:sz w:val="24"/>
          <w:highlight w:val="none"/>
        </w:rPr>
      </w:pPr>
    </w:p>
    <w:p w14:paraId="2DC8C4B6">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31CAB5A6">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6F7E1153">
      <w:pPr>
        <w:spacing w:line="360" w:lineRule="auto"/>
        <w:jc w:val="center"/>
        <w:rPr>
          <w:rFonts w:cs="仿宋_GB2312" w:asciiTheme="minorEastAsia" w:hAnsiTheme="minorEastAsia" w:eastAsiaTheme="minorEastAsia"/>
          <w:b/>
          <w:bCs/>
          <w:color w:val="auto"/>
          <w:sz w:val="32"/>
          <w:szCs w:val="32"/>
          <w:highlight w:val="none"/>
        </w:rPr>
      </w:pPr>
    </w:p>
    <w:p w14:paraId="5BF7A2E7">
      <w:pPr>
        <w:spacing w:line="360" w:lineRule="auto"/>
        <w:jc w:val="center"/>
        <w:rPr>
          <w:rFonts w:cs="仿宋_GB2312" w:asciiTheme="minorEastAsia" w:hAnsiTheme="minorEastAsia" w:eastAsiaTheme="minorEastAsia"/>
          <w:b/>
          <w:bCs/>
          <w:color w:val="auto"/>
          <w:sz w:val="32"/>
          <w:szCs w:val="32"/>
          <w:highlight w:val="none"/>
        </w:rPr>
      </w:pPr>
    </w:p>
    <w:p w14:paraId="7376DA5C">
      <w:pPr>
        <w:spacing w:line="360" w:lineRule="auto"/>
        <w:jc w:val="center"/>
        <w:rPr>
          <w:rFonts w:cs="仿宋_GB2312" w:asciiTheme="minorEastAsia" w:hAnsiTheme="minorEastAsia" w:eastAsiaTheme="minorEastAsia"/>
          <w:b/>
          <w:bCs/>
          <w:color w:val="auto"/>
          <w:sz w:val="32"/>
          <w:szCs w:val="32"/>
          <w:highlight w:val="none"/>
        </w:rPr>
      </w:pPr>
    </w:p>
    <w:p w14:paraId="71DAAA30">
      <w:pPr>
        <w:spacing w:line="360" w:lineRule="auto"/>
        <w:jc w:val="center"/>
        <w:rPr>
          <w:rFonts w:cs="仿宋_GB2312" w:asciiTheme="minorEastAsia" w:hAnsiTheme="minorEastAsia" w:eastAsiaTheme="minorEastAsia"/>
          <w:b/>
          <w:bCs/>
          <w:color w:val="auto"/>
          <w:sz w:val="32"/>
          <w:szCs w:val="32"/>
          <w:highlight w:val="none"/>
        </w:rPr>
      </w:pPr>
    </w:p>
    <w:p w14:paraId="513645AD">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八、认为需要的</w:t>
      </w:r>
      <w:r>
        <w:rPr>
          <w:rFonts w:hint="eastAsia" w:cs="仿宋_GB2312" w:asciiTheme="minorEastAsia" w:hAnsiTheme="minorEastAsia" w:eastAsiaTheme="minorEastAsia"/>
          <w:b/>
          <w:color w:val="auto"/>
          <w:kern w:val="0"/>
          <w:sz w:val="32"/>
          <w:szCs w:val="32"/>
          <w:highlight w:val="none"/>
          <w:lang w:val="zh-CN"/>
        </w:rPr>
        <w:t>其他商务文件或说明</w:t>
      </w:r>
    </w:p>
    <w:p w14:paraId="66AA80F6">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5A35352F">
      <w:pPr>
        <w:spacing w:line="360" w:lineRule="auto"/>
        <w:jc w:val="center"/>
        <w:rPr>
          <w:rFonts w:cs="仿宋_GB2312" w:asciiTheme="minorEastAsia" w:hAnsiTheme="minorEastAsia" w:eastAsiaTheme="minorEastAsia"/>
          <w:color w:val="auto"/>
          <w:sz w:val="24"/>
          <w:highlight w:val="none"/>
        </w:rPr>
      </w:pPr>
    </w:p>
    <w:p w14:paraId="5F71166A">
      <w:pPr>
        <w:spacing w:line="360" w:lineRule="auto"/>
        <w:rPr>
          <w:rFonts w:cs="仿宋_GB2312" w:asciiTheme="minorEastAsia" w:hAnsiTheme="minorEastAsia" w:eastAsiaTheme="minorEastAsia"/>
          <w:color w:val="auto"/>
          <w:sz w:val="24"/>
          <w:highlight w:val="none"/>
        </w:rPr>
      </w:pPr>
    </w:p>
    <w:p w14:paraId="5AAFD538">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3302E317">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3B5FC528">
      <w:pPr>
        <w:spacing w:line="360" w:lineRule="auto"/>
        <w:jc w:val="center"/>
        <w:rPr>
          <w:rFonts w:cs="仿宋_GB2312" w:asciiTheme="minorEastAsia" w:hAnsiTheme="minorEastAsia" w:eastAsiaTheme="minorEastAsia"/>
          <w:b/>
          <w:bCs/>
          <w:color w:val="auto"/>
          <w:sz w:val="32"/>
          <w:szCs w:val="32"/>
          <w:highlight w:val="none"/>
        </w:rPr>
      </w:pPr>
    </w:p>
    <w:p w14:paraId="7E0296BF">
      <w:pPr>
        <w:spacing w:line="360" w:lineRule="auto"/>
        <w:rPr>
          <w:rFonts w:cs="仿宋_GB2312" w:asciiTheme="minorEastAsia" w:hAnsiTheme="minorEastAsia" w:eastAsiaTheme="minorEastAsia"/>
          <w:b/>
          <w:bCs/>
          <w:color w:val="auto"/>
          <w:kern w:val="0"/>
          <w:sz w:val="24"/>
          <w:highlight w:val="none"/>
        </w:rPr>
      </w:pPr>
    </w:p>
    <w:p w14:paraId="67F2C5A9">
      <w:pPr>
        <w:widowControl/>
        <w:adjustRightInd/>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highlight w:val="none"/>
        </w:rPr>
        <w:br w:type="page"/>
      </w:r>
    </w:p>
    <w:p w14:paraId="62B47F13">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九、整体服务方案</w:t>
      </w:r>
    </w:p>
    <w:p w14:paraId="647CA55D">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3C7D64C7">
      <w:pPr>
        <w:spacing w:line="360" w:lineRule="auto"/>
        <w:jc w:val="center"/>
        <w:rPr>
          <w:rFonts w:cs="仿宋_GB2312" w:asciiTheme="minorEastAsia" w:hAnsiTheme="minorEastAsia" w:eastAsiaTheme="minorEastAsia"/>
          <w:color w:val="auto"/>
          <w:sz w:val="24"/>
          <w:highlight w:val="none"/>
        </w:rPr>
      </w:pPr>
    </w:p>
    <w:p w14:paraId="788AF9E0">
      <w:pPr>
        <w:autoSpaceDE w:val="0"/>
        <w:autoSpaceDN w:val="0"/>
        <w:spacing w:line="360" w:lineRule="auto"/>
        <w:rPr>
          <w:rFonts w:cs="仿宋_GB2312" w:asciiTheme="minorEastAsia" w:hAnsiTheme="minorEastAsia" w:eastAsiaTheme="minorEastAsia"/>
          <w:color w:val="auto"/>
          <w:kern w:val="0"/>
          <w:sz w:val="24"/>
          <w:highlight w:val="none"/>
        </w:rPr>
      </w:pPr>
    </w:p>
    <w:p w14:paraId="44F40853">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25A72136">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2D516BEA">
      <w:pPr>
        <w:spacing w:line="360" w:lineRule="auto"/>
        <w:jc w:val="center"/>
        <w:rPr>
          <w:rFonts w:cs="仿宋_GB2312" w:asciiTheme="minorEastAsia" w:hAnsiTheme="minorEastAsia" w:eastAsiaTheme="minorEastAsia"/>
          <w:b/>
          <w:bCs/>
          <w:color w:val="auto"/>
          <w:sz w:val="32"/>
          <w:szCs w:val="32"/>
          <w:highlight w:val="none"/>
        </w:rPr>
      </w:pPr>
    </w:p>
    <w:p w14:paraId="1ABC5DD3">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highlight w:val="none"/>
          <w:lang w:val="zh-CN"/>
        </w:rPr>
      </w:pPr>
    </w:p>
    <w:p w14:paraId="3567ACAF">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highlight w:val="none"/>
          <w:lang w:val="zh-CN"/>
        </w:rPr>
      </w:pPr>
    </w:p>
    <w:p w14:paraId="175496A0">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highlight w:val="none"/>
          <w:lang w:val="zh-CN"/>
        </w:rPr>
      </w:pPr>
    </w:p>
    <w:p w14:paraId="1C420014">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p>
    <w:p w14:paraId="5355837A">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397AF7E2">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26F8490F">
      <w:pPr>
        <w:spacing w:line="360" w:lineRule="auto"/>
        <w:jc w:val="center"/>
        <w:rPr>
          <w:rFonts w:cs="仿宋_GB2312" w:asciiTheme="minorEastAsia" w:hAnsiTheme="minorEastAsia" w:eastAsiaTheme="minorEastAsia"/>
          <w:b/>
          <w:bCs/>
          <w:color w:val="auto"/>
          <w:sz w:val="32"/>
          <w:szCs w:val="32"/>
          <w:highlight w:val="none"/>
        </w:rPr>
      </w:pPr>
    </w:p>
    <w:p w14:paraId="5D4BF123">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十、售后服务方案</w:t>
      </w:r>
    </w:p>
    <w:p w14:paraId="1221BF03">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w:t>
      </w:r>
      <w:r>
        <w:rPr>
          <w:rFonts w:hint="eastAsia" w:cs="仿宋_GB2312" w:asciiTheme="minorEastAsia" w:hAnsiTheme="minorEastAsia" w:eastAsiaTheme="minorEastAsia"/>
          <w:color w:val="auto"/>
          <w:kern w:val="0"/>
          <w:sz w:val="24"/>
          <w:highlight w:val="none"/>
        </w:rPr>
        <w:t>供应商</w:t>
      </w:r>
      <w:r>
        <w:rPr>
          <w:rFonts w:hint="eastAsia" w:cs="仿宋_GB2312" w:asciiTheme="minorEastAsia" w:hAnsiTheme="minorEastAsia" w:eastAsiaTheme="minorEastAsia"/>
          <w:color w:val="auto"/>
          <w:sz w:val="24"/>
          <w:highlight w:val="none"/>
        </w:rPr>
        <w:t>根据采购需求及磋商文件要求编制）</w:t>
      </w:r>
    </w:p>
    <w:p w14:paraId="6CE6BBE4">
      <w:pPr>
        <w:autoSpaceDE w:val="0"/>
        <w:autoSpaceDN w:val="0"/>
        <w:spacing w:line="360" w:lineRule="auto"/>
        <w:rPr>
          <w:rFonts w:cs="仿宋_GB2312" w:asciiTheme="minorEastAsia" w:hAnsiTheme="minorEastAsia" w:eastAsiaTheme="minorEastAsia"/>
          <w:color w:val="auto"/>
          <w:kern w:val="0"/>
          <w:sz w:val="24"/>
          <w:highlight w:val="none"/>
        </w:rPr>
      </w:pPr>
    </w:p>
    <w:p w14:paraId="1BF30323">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73990C57">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0E24E5F5">
      <w:pPr>
        <w:spacing w:line="360" w:lineRule="auto"/>
        <w:jc w:val="center"/>
        <w:rPr>
          <w:rFonts w:cs="仿宋_GB2312" w:asciiTheme="minorEastAsia" w:hAnsiTheme="minorEastAsia" w:eastAsiaTheme="minorEastAsia"/>
          <w:b/>
          <w:bCs/>
          <w:color w:val="auto"/>
          <w:sz w:val="32"/>
          <w:szCs w:val="32"/>
          <w:highlight w:val="none"/>
        </w:rPr>
      </w:pPr>
    </w:p>
    <w:p w14:paraId="76FB7157">
      <w:pPr>
        <w:pStyle w:val="77"/>
        <w:rPr>
          <w:color w:val="auto"/>
          <w:highlight w:val="none"/>
        </w:rPr>
      </w:pPr>
    </w:p>
    <w:p w14:paraId="1A07C96F">
      <w:pPr>
        <w:pStyle w:val="77"/>
        <w:rPr>
          <w:color w:val="auto"/>
          <w:highlight w:val="none"/>
        </w:rPr>
      </w:pPr>
    </w:p>
    <w:p w14:paraId="00766578">
      <w:pPr>
        <w:pStyle w:val="77"/>
        <w:rPr>
          <w:color w:val="auto"/>
          <w:highlight w:val="none"/>
        </w:rPr>
      </w:pPr>
    </w:p>
    <w:p w14:paraId="6131894B">
      <w:pPr>
        <w:pStyle w:val="77"/>
        <w:rPr>
          <w:color w:val="auto"/>
          <w:highlight w:val="none"/>
        </w:rPr>
      </w:pPr>
    </w:p>
    <w:p w14:paraId="1912F554">
      <w:pPr>
        <w:pStyle w:val="77"/>
        <w:rPr>
          <w:color w:val="auto"/>
          <w:highlight w:val="none"/>
        </w:rPr>
      </w:pPr>
    </w:p>
    <w:p w14:paraId="552DABA7">
      <w:pPr>
        <w:pStyle w:val="77"/>
        <w:rPr>
          <w:color w:val="auto"/>
          <w:highlight w:val="none"/>
        </w:rPr>
      </w:pPr>
    </w:p>
    <w:p w14:paraId="7AB8AD53">
      <w:pPr>
        <w:pStyle w:val="77"/>
        <w:rPr>
          <w:color w:val="auto"/>
          <w:highlight w:val="none"/>
        </w:rPr>
      </w:pPr>
    </w:p>
    <w:p w14:paraId="2EFC55B6">
      <w:pPr>
        <w:pStyle w:val="77"/>
        <w:rPr>
          <w:color w:val="auto"/>
          <w:highlight w:val="none"/>
        </w:rPr>
      </w:pPr>
    </w:p>
    <w:p w14:paraId="078194D2">
      <w:pPr>
        <w:pStyle w:val="77"/>
        <w:ind w:firstLine="643"/>
        <w:rPr>
          <w:rFonts w:cs="仿宋_GB2312" w:asciiTheme="minorEastAsia" w:hAnsiTheme="minorEastAsia" w:eastAsiaTheme="minorEastAsia"/>
          <w:b/>
          <w:bCs/>
          <w:color w:val="auto"/>
          <w:sz w:val="32"/>
          <w:szCs w:val="32"/>
          <w:highlight w:val="none"/>
        </w:rPr>
      </w:pPr>
    </w:p>
    <w:p w14:paraId="174C6AAF">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十一、项目小组人员名单</w:t>
      </w:r>
    </w:p>
    <w:p w14:paraId="547C4859">
      <w:pPr>
        <w:spacing w:line="360" w:lineRule="auto"/>
        <w:jc w:val="center"/>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60D70783">
      <w:pPr>
        <w:keepNext/>
        <w:autoSpaceDE w:val="0"/>
        <w:autoSpaceDN w:val="0"/>
        <w:spacing w:line="360" w:lineRule="auto"/>
        <w:ind w:firstLine="477"/>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4BF05C59">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4D3E89BB">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auto"/>
            <w:vAlign w:val="center"/>
          </w:tcPr>
          <w:p w14:paraId="479B7DB8">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14:paraId="343AB70F">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响应截止时间近3年业绩及承担的主要工作情况，曾担任项目经理的项目应列明细</w:t>
            </w:r>
          </w:p>
        </w:tc>
      </w:tr>
      <w:tr w14:paraId="487E77A2">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05029AD3">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27F9A045">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23F5894E">
            <w:pPr>
              <w:autoSpaceDE w:val="0"/>
              <w:autoSpaceDN w:val="0"/>
              <w:spacing w:line="360" w:lineRule="auto"/>
              <w:jc w:val="center"/>
              <w:rPr>
                <w:rFonts w:cs="仿宋_GB2312" w:asciiTheme="minorEastAsia" w:hAnsiTheme="minorEastAsia" w:eastAsiaTheme="minorEastAsia"/>
                <w:color w:val="auto"/>
                <w:sz w:val="24"/>
                <w:highlight w:val="none"/>
              </w:rPr>
            </w:pPr>
          </w:p>
        </w:tc>
      </w:tr>
      <w:tr w14:paraId="07ED03C0">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4C079EB3">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34BAB329">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F238D62">
            <w:pPr>
              <w:autoSpaceDE w:val="0"/>
              <w:autoSpaceDN w:val="0"/>
              <w:spacing w:line="360" w:lineRule="auto"/>
              <w:jc w:val="center"/>
              <w:rPr>
                <w:rFonts w:cs="仿宋_GB2312" w:asciiTheme="minorEastAsia" w:hAnsiTheme="minorEastAsia" w:eastAsiaTheme="minorEastAsia"/>
                <w:color w:val="auto"/>
                <w:sz w:val="24"/>
                <w:highlight w:val="none"/>
              </w:rPr>
            </w:pPr>
          </w:p>
        </w:tc>
      </w:tr>
      <w:tr w14:paraId="7E0955B9">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FEAEA54">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375DAA31">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8427A98">
            <w:pPr>
              <w:autoSpaceDE w:val="0"/>
              <w:autoSpaceDN w:val="0"/>
              <w:spacing w:line="360" w:lineRule="auto"/>
              <w:jc w:val="center"/>
              <w:rPr>
                <w:rFonts w:cs="仿宋_GB2312" w:asciiTheme="minorEastAsia" w:hAnsiTheme="minorEastAsia" w:eastAsiaTheme="minorEastAsia"/>
                <w:color w:val="auto"/>
                <w:sz w:val="24"/>
                <w:highlight w:val="none"/>
              </w:rPr>
            </w:pPr>
          </w:p>
        </w:tc>
      </w:tr>
      <w:tr w14:paraId="66E1879C">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7F5E58E3">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1C8F2BAF">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567901BD">
            <w:pPr>
              <w:autoSpaceDE w:val="0"/>
              <w:autoSpaceDN w:val="0"/>
              <w:spacing w:line="360" w:lineRule="auto"/>
              <w:jc w:val="center"/>
              <w:rPr>
                <w:rFonts w:cs="仿宋_GB2312" w:asciiTheme="minorEastAsia" w:hAnsiTheme="minorEastAsia" w:eastAsiaTheme="minorEastAsia"/>
                <w:color w:val="auto"/>
                <w:sz w:val="24"/>
                <w:highlight w:val="none"/>
              </w:rPr>
            </w:pPr>
          </w:p>
        </w:tc>
      </w:tr>
      <w:tr w14:paraId="73D6DE40">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561083FB">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22FE3F6E">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BACF2F7">
            <w:pPr>
              <w:autoSpaceDE w:val="0"/>
              <w:autoSpaceDN w:val="0"/>
              <w:spacing w:line="360" w:lineRule="auto"/>
              <w:jc w:val="center"/>
              <w:rPr>
                <w:rFonts w:cs="仿宋_GB2312" w:asciiTheme="minorEastAsia" w:hAnsiTheme="minorEastAsia" w:eastAsiaTheme="minorEastAsia"/>
                <w:color w:val="auto"/>
                <w:sz w:val="24"/>
                <w:highlight w:val="none"/>
              </w:rPr>
            </w:pPr>
          </w:p>
        </w:tc>
      </w:tr>
      <w:tr w14:paraId="18B73B2D">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613648FA">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35A9DB8F">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DB24E0E">
            <w:pPr>
              <w:autoSpaceDE w:val="0"/>
              <w:autoSpaceDN w:val="0"/>
              <w:spacing w:line="360" w:lineRule="auto"/>
              <w:jc w:val="center"/>
              <w:rPr>
                <w:rFonts w:cs="仿宋_GB2312" w:asciiTheme="minorEastAsia" w:hAnsiTheme="minorEastAsia" w:eastAsiaTheme="minorEastAsia"/>
                <w:color w:val="auto"/>
                <w:sz w:val="24"/>
                <w:highlight w:val="none"/>
              </w:rPr>
            </w:pPr>
          </w:p>
        </w:tc>
      </w:tr>
    </w:tbl>
    <w:p w14:paraId="03D4CA3C">
      <w:pPr>
        <w:autoSpaceDE w:val="0"/>
        <w:autoSpaceDN w:val="0"/>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注：须随表提交相应的证书复印件并注明所在响应文件页码。</w:t>
      </w:r>
    </w:p>
    <w:p w14:paraId="224646C6">
      <w:pPr>
        <w:autoSpaceDE w:val="0"/>
        <w:autoSpaceDN w:val="0"/>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附表B:本项目的项目小组人员情况表</w:t>
      </w:r>
      <w:r>
        <w:rPr>
          <w:rFonts w:hint="eastAsia" w:cs="仿宋_GB2312" w:asciiTheme="minorEastAsia" w:hAnsiTheme="minorEastAsia" w:eastAsiaTheme="minorEastAsia"/>
          <w:color w:val="auto"/>
          <w:sz w:val="24"/>
          <w:highlight w:val="none"/>
        </w:rPr>
        <w:t>（按此格式自制）</w:t>
      </w:r>
    </w:p>
    <w:tbl>
      <w:tblPr>
        <w:tblStyle w:val="60"/>
        <w:tblW w:w="9316" w:type="dxa"/>
        <w:tblInd w:w="108" w:type="dxa"/>
        <w:tblLayout w:type="fixed"/>
        <w:tblCellMar>
          <w:top w:w="0" w:type="dxa"/>
          <w:left w:w="108" w:type="dxa"/>
          <w:bottom w:w="0" w:type="dxa"/>
          <w:right w:w="108" w:type="dxa"/>
        </w:tblCellMar>
      </w:tblPr>
      <w:tblGrid>
        <w:gridCol w:w="492"/>
        <w:gridCol w:w="922"/>
        <w:gridCol w:w="482"/>
        <w:gridCol w:w="686"/>
        <w:gridCol w:w="1213"/>
        <w:gridCol w:w="1266"/>
        <w:gridCol w:w="1246"/>
        <w:gridCol w:w="3009"/>
      </w:tblGrid>
      <w:tr w14:paraId="04FCD203">
        <w:tblPrEx>
          <w:tblCellMar>
            <w:top w:w="0" w:type="dxa"/>
            <w:left w:w="108" w:type="dxa"/>
            <w:bottom w:w="0" w:type="dxa"/>
            <w:right w:w="108" w:type="dxa"/>
          </w:tblCellMar>
        </w:tblPrEx>
        <w:trPr>
          <w:trHeight w:val="1428" w:hRule="atLeast"/>
        </w:trPr>
        <w:tc>
          <w:tcPr>
            <w:tcW w:w="492" w:type="dxa"/>
            <w:tcBorders>
              <w:top w:val="single" w:color="auto" w:sz="6" w:space="0"/>
              <w:left w:val="single" w:color="auto" w:sz="6" w:space="0"/>
              <w:bottom w:val="single" w:color="auto" w:sz="6" w:space="0"/>
              <w:right w:val="single" w:color="auto" w:sz="6" w:space="0"/>
            </w:tcBorders>
            <w:vAlign w:val="center"/>
          </w:tcPr>
          <w:p w14:paraId="31BD7661">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序号</w:t>
            </w:r>
          </w:p>
        </w:tc>
        <w:tc>
          <w:tcPr>
            <w:tcW w:w="922" w:type="dxa"/>
            <w:tcBorders>
              <w:top w:val="single" w:color="auto" w:sz="6" w:space="0"/>
              <w:left w:val="single" w:color="auto" w:sz="6" w:space="0"/>
              <w:bottom w:val="single" w:color="auto" w:sz="6" w:space="0"/>
              <w:right w:val="single" w:color="auto" w:sz="6" w:space="0"/>
            </w:tcBorders>
            <w:vAlign w:val="center"/>
          </w:tcPr>
          <w:p w14:paraId="197CB89A">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姓名</w:t>
            </w:r>
          </w:p>
        </w:tc>
        <w:tc>
          <w:tcPr>
            <w:tcW w:w="482" w:type="dxa"/>
            <w:tcBorders>
              <w:top w:val="single" w:color="auto" w:sz="6" w:space="0"/>
              <w:left w:val="single" w:color="auto" w:sz="6" w:space="0"/>
              <w:bottom w:val="single" w:color="auto" w:sz="6" w:space="0"/>
              <w:right w:val="single" w:color="auto" w:sz="6" w:space="0"/>
            </w:tcBorders>
            <w:vAlign w:val="center"/>
          </w:tcPr>
          <w:p w14:paraId="527A5F93">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性别</w:t>
            </w:r>
          </w:p>
        </w:tc>
        <w:tc>
          <w:tcPr>
            <w:tcW w:w="686" w:type="dxa"/>
            <w:tcBorders>
              <w:top w:val="single" w:color="auto" w:sz="6" w:space="0"/>
              <w:left w:val="single" w:color="auto" w:sz="6" w:space="0"/>
              <w:bottom w:val="single" w:color="auto" w:sz="6" w:space="0"/>
              <w:right w:val="single" w:color="auto" w:sz="6" w:space="0"/>
            </w:tcBorders>
            <w:vAlign w:val="center"/>
          </w:tcPr>
          <w:p w14:paraId="36D7D542">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年龄</w:t>
            </w:r>
          </w:p>
        </w:tc>
        <w:tc>
          <w:tcPr>
            <w:tcW w:w="1213" w:type="dxa"/>
            <w:tcBorders>
              <w:top w:val="single" w:color="auto" w:sz="6" w:space="0"/>
              <w:left w:val="single" w:color="auto" w:sz="6" w:space="0"/>
              <w:bottom w:val="single" w:color="auto" w:sz="6" w:space="0"/>
              <w:right w:val="single" w:color="auto" w:sz="6" w:space="0"/>
            </w:tcBorders>
            <w:vAlign w:val="center"/>
          </w:tcPr>
          <w:p w14:paraId="573B8121">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学历</w:t>
            </w:r>
          </w:p>
        </w:tc>
        <w:tc>
          <w:tcPr>
            <w:tcW w:w="1266" w:type="dxa"/>
            <w:tcBorders>
              <w:top w:val="single" w:color="auto" w:sz="6" w:space="0"/>
              <w:left w:val="single" w:color="auto" w:sz="6" w:space="0"/>
              <w:bottom w:val="single" w:color="auto" w:sz="6" w:space="0"/>
              <w:right w:val="single" w:color="auto" w:sz="6" w:space="0"/>
            </w:tcBorders>
            <w:vAlign w:val="center"/>
          </w:tcPr>
          <w:p w14:paraId="56C05ACA">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职称</w:t>
            </w:r>
          </w:p>
          <w:p w14:paraId="05442A78">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(页码)</w:t>
            </w:r>
          </w:p>
        </w:tc>
        <w:tc>
          <w:tcPr>
            <w:tcW w:w="1246" w:type="dxa"/>
            <w:tcBorders>
              <w:top w:val="single" w:color="auto" w:sz="6" w:space="0"/>
              <w:left w:val="single" w:color="auto" w:sz="6" w:space="0"/>
              <w:bottom w:val="single" w:color="auto" w:sz="6" w:space="0"/>
              <w:right w:val="single" w:color="auto" w:sz="6" w:space="0"/>
            </w:tcBorders>
            <w:vAlign w:val="center"/>
          </w:tcPr>
          <w:p w14:paraId="3BE82B7F">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本项目中的职务</w:t>
            </w:r>
          </w:p>
        </w:tc>
        <w:tc>
          <w:tcPr>
            <w:tcW w:w="3009" w:type="dxa"/>
            <w:tcBorders>
              <w:top w:val="single" w:color="auto" w:sz="6" w:space="0"/>
              <w:left w:val="single" w:color="auto" w:sz="6" w:space="0"/>
              <w:bottom w:val="single" w:color="auto" w:sz="6" w:space="0"/>
              <w:right w:val="single" w:color="auto" w:sz="6" w:space="0"/>
            </w:tcBorders>
            <w:vAlign w:val="center"/>
          </w:tcPr>
          <w:p w14:paraId="2C5E32FC">
            <w:pPr>
              <w:autoSpaceDE w:val="0"/>
              <w:autoSpaceDN w:val="0"/>
              <w:spacing w:line="360" w:lineRule="auto"/>
              <w:jc w:val="center"/>
              <w:rPr>
                <w:rFonts w:cs="仿宋_GB2312" w:asciiTheme="minorEastAsia" w:hAnsiTheme="minorEastAsia" w:eastAsiaTheme="minorEastAsia"/>
                <w:color w:val="auto"/>
                <w:sz w:val="24"/>
                <w:highlight w:val="none"/>
              </w:rPr>
            </w:pPr>
          </w:p>
          <w:p w14:paraId="680A6C6B">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人员能力及实施经验说明</w:t>
            </w:r>
          </w:p>
        </w:tc>
      </w:tr>
      <w:tr w14:paraId="45C0628C">
        <w:tblPrEx>
          <w:tblCellMar>
            <w:top w:w="0" w:type="dxa"/>
            <w:left w:w="108" w:type="dxa"/>
            <w:bottom w:w="0" w:type="dxa"/>
            <w:right w:w="108" w:type="dxa"/>
          </w:tblCellMar>
        </w:tblPrEx>
        <w:trPr>
          <w:trHeight w:val="498" w:hRule="atLeast"/>
        </w:trPr>
        <w:tc>
          <w:tcPr>
            <w:tcW w:w="492" w:type="dxa"/>
            <w:tcBorders>
              <w:top w:val="single" w:color="auto" w:sz="6" w:space="0"/>
              <w:left w:val="single" w:color="auto" w:sz="6" w:space="0"/>
              <w:bottom w:val="single" w:color="auto" w:sz="6" w:space="0"/>
              <w:right w:val="single" w:color="auto" w:sz="6" w:space="0"/>
            </w:tcBorders>
          </w:tcPr>
          <w:p w14:paraId="0D970276">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922" w:type="dxa"/>
            <w:tcBorders>
              <w:top w:val="single" w:color="auto" w:sz="6" w:space="0"/>
              <w:left w:val="single" w:color="auto" w:sz="6" w:space="0"/>
              <w:bottom w:val="single" w:color="auto" w:sz="6" w:space="0"/>
              <w:right w:val="single" w:color="auto" w:sz="6" w:space="0"/>
            </w:tcBorders>
          </w:tcPr>
          <w:p w14:paraId="63B059E7">
            <w:pPr>
              <w:autoSpaceDE w:val="0"/>
              <w:autoSpaceDN w:val="0"/>
              <w:spacing w:line="360" w:lineRule="auto"/>
              <w:rPr>
                <w:rFonts w:cs="仿宋_GB2312" w:asciiTheme="minorEastAsia" w:hAnsiTheme="minorEastAsia" w:eastAsiaTheme="minorEastAsia"/>
                <w:color w:val="auto"/>
                <w:sz w:val="24"/>
                <w:highlight w:val="none"/>
              </w:rPr>
            </w:pPr>
          </w:p>
        </w:tc>
        <w:tc>
          <w:tcPr>
            <w:tcW w:w="482" w:type="dxa"/>
            <w:tcBorders>
              <w:top w:val="single" w:color="auto" w:sz="6" w:space="0"/>
              <w:left w:val="single" w:color="auto" w:sz="6" w:space="0"/>
              <w:bottom w:val="single" w:color="auto" w:sz="6" w:space="0"/>
              <w:right w:val="single" w:color="auto" w:sz="6" w:space="0"/>
            </w:tcBorders>
          </w:tcPr>
          <w:p w14:paraId="270C3D42">
            <w:pPr>
              <w:autoSpaceDE w:val="0"/>
              <w:autoSpaceDN w:val="0"/>
              <w:spacing w:line="360" w:lineRule="auto"/>
              <w:rPr>
                <w:rFonts w:cs="仿宋_GB2312" w:asciiTheme="minorEastAsia" w:hAnsiTheme="minorEastAsia" w:eastAsiaTheme="minorEastAsia"/>
                <w:color w:val="auto"/>
                <w:sz w:val="24"/>
                <w:highlight w:val="none"/>
              </w:rPr>
            </w:pPr>
          </w:p>
        </w:tc>
        <w:tc>
          <w:tcPr>
            <w:tcW w:w="686" w:type="dxa"/>
            <w:tcBorders>
              <w:top w:val="single" w:color="auto" w:sz="6" w:space="0"/>
              <w:left w:val="single" w:color="auto" w:sz="6" w:space="0"/>
              <w:bottom w:val="single" w:color="auto" w:sz="6" w:space="0"/>
              <w:right w:val="single" w:color="auto" w:sz="6" w:space="0"/>
            </w:tcBorders>
          </w:tcPr>
          <w:p w14:paraId="1AE68BF2">
            <w:pPr>
              <w:autoSpaceDE w:val="0"/>
              <w:autoSpaceDN w:val="0"/>
              <w:spacing w:line="360" w:lineRule="auto"/>
              <w:rPr>
                <w:rFonts w:cs="仿宋_GB2312" w:asciiTheme="minorEastAsia" w:hAnsiTheme="minorEastAsia" w:eastAsiaTheme="minorEastAsia"/>
                <w:color w:val="auto"/>
                <w:sz w:val="24"/>
                <w:highlight w:val="none"/>
              </w:rPr>
            </w:pPr>
          </w:p>
        </w:tc>
        <w:tc>
          <w:tcPr>
            <w:tcW w:w="1213" w:type="dxa"/>
            <w:tcBorders>
              <w:top w:val="single" w:color="auto" w:sz="6" w:space="0"/>
              <w:left w:val="single" w:color="auto" w:sz="6" w:space="0"/>
              <w:bottom w:val="single" w:color="auto" w:sz="6" w:space="0"/>
              <w:right w:val="single" w:color="auto" w:sz="6" w:space="0"/>
            </w:tcBorders>
          </w:tcPr>
          <w:p w14:paraId="4AE06E64">
            <w:pPr>
              <w:autoSpaceDE w:val="0"/>
              <w:autoSpaceDN w:val="0"/>
              <w:spacing w:line="360" w:lineRule="auto"/>
              <w:rPr>
                <w:rFonts w:cs="仿宋_GB2312" w:asciiTheme="minorEastAsia" w:hAnsiTheme="minorEastAsia" w:eastAsiaTheme="minorEastAsia"/>
                <w:color w:val="auto"/>
                <w:sz w:val="24"/>
                <w:highlight w:val="none"/>
              </w:rPr>
            </w:pPr>
          </w:p>
        </w:tc>
        <w:tc>
          <w:tcPr>
            <w:tcW w:w="1266" w:type="dxa"/>
            <w:tcBorders>
              <w:top w:val="single" w:color="auto" w:sz="6" w:space="0"/>
              <w:left w:val="single" w:color="auto" w:sz="6" w:space="0"/>
              <w:bottom w:val="single" w:color="auto" w:sz="6" w:space="0"/>
              <w:right w:val="single" w:color="auto" w:sz="6" w:space="0"/>
            </w:tcBorders>
          </w:tcPr>
          <w:p w14:paraId="176CE823">
            <w:pPr>
              <w:autoSpaceDE w:val="0"/>
              <w:autoSpaceDN w:val="0"/>
              <w:spacing w:line="360" w:lineRule="auto"/>
              <w:rPr>
                <w:rFonts w:cs="仿宋_GB2312" w:asciiTheme="minorEastAsia" w:hAnsiTheme="minorEastAsia" w:eastAsiaTheme="minorEastAsia"/>
                <w:color w:val="auto"/>
                <w:sz w:val="24"/>
                <w:highlight w:val="none"/>
              </w:rPr>
            </w:pPr>
          </w:p>
        </w:tc>
        <w:tc>
          <w:tcPr>
            <w:tcW w:w="1246" w:type="dxa"/>
            <w:tcBorders>
              <w:top w:val="single" w:color="auto" w:sz="6" w:space="0"/>
              <w:left w:val="single" w:color="auto" w:sz="6" w:space="0"/>
              <w:bottom w:val="single" w:color="auto" w:sz="6" w:space="0"/>
              <w:right w:val="single" w:color="auto" w:sz="6" w:space="0"/>
            </w:tcBorders>
          </w:tcPr>
          <w:p w14:paraId="617E357A">
            <w:pPr>
              <w:autoSpaceDE w:val="0"/>
              <w:autoSpaceDN w:val="0"/>
              <w:spacing w:line="360" w:lineRule="auto"/>
              <w:rPr>
                <w:rFonts w:cs="仿宋_GB2312" w:asciiTheme="minorEastAsia" w:hAnsiTheme="minorEastAsia" w:eastAsiaTheme="minorEastAsia"/>
                <w:color w:val="auto"/>
                <w:sz w:val="24"/>
                <w:highlight w:val="none"/>
              </w:rPr>
            </w:pPr>
          </w:p>
        </w:tc>
        <w:tc>
          <w:tcPr>
            <w:tcW w:w="3009" w:type="dxa"/>
            <w:tcBorders>
              <w:top w:val="single" w:color="auto" w:sz="6" w:space="0"/>
              <w:left w:val="single" w:color="auto" w:sz="6" w:space="0"/>
              <w:bottom w:val="single" w:color="auto" w:sz="6" w:space="0"/>
              <w:right w:val="single" w:color="auto" w:sz="6" w:space="0"/>
            </w:tcBorders>
          </w:tcPr>
          <w:p w14:paraId="175D971F">
            <w:pPr>
              <w:autoSpaceDE w:val="0"/>
              <w:autoSpaceDN w:val="0"/>
              <w:spacing w:line="360" w:lineRule="auto"/>
              <w:rPr>
                <w:rFonts w:cs="仿宋_GB2312" w:asciiTheme="minorEastAsia" w:hAnsiTheme="minorEastAsia" w:eastAsiaTheme="minorEastAsia"/>
                <w:color w:val="auto"/>
                <w:sz w:val="24"/>
                <w:highlight w:val="none"/>
              </w:rPr>
            </w:pPr>
          </w:p>
        </w:tc>
      </w:tr>
      <w:tr w14:paraId="697597BE">
        <w:tblPrEx>
          <w:tblCellMar>
            <w:top w:w="0" w:type="dxa"/>
            <w:left w:w="108" w:type="dxa"/>
            <w:bottom w:w="0" w:type="dxa"/>
            <w:right w:w="108" w:type="dxa"/>
          </w:tblCellMar>
        </w:tblPrEx>
        <w:trPr>
          <w:trHeight w:val="492" w:hRule="atLeast"/>
        </w:trPr>
        <w:tc>
          <w:tcPr>
            <w:tcW w:w="492" w:type="dxa"/>
            <w:tcBorders>
              <w:top w:val="single" w:color="auto" w:sz="6" w:space="0"/>
              <w:left w:val="single" w:color="auto" w:sz="6" w:space="0"/>
              <w:bottom w:val="single" w:color="auto" w:sz="6" w:space="0"/>
              <w:right w:val="single" w:color="auto" w:sz="6" w:space="0"/>
            </w:tcBorders>
          </w:tcPr>
          <w:p w14:paraId="09099802">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922" w:type="dxa"/>
            <w:tcBorders>
              <w:top w:val="single" w:color="auto" w:sz="6" w:space="0"/>
              <w:left w:val="single" w:color="auto" w:sz="6" w:space="0"/>
              <w:bottom w:val="single" w:color="auto" w:sz="6" w:space="0"/>
              <w:right w:val="single" w:color="auto" w:sz="6" w:space="0"/>
            </w:tcBorders>
          </w:tcPr>
          <w:p w14:paraId="64528D1C">
            <w:pPr>
              <w:autoSpaceDE w:val="0"/>
              <w:autoSpaceDN w:val="0"/>
              <w:spacing w:line="360" w:lineRule="auto"/>
              <w:rPr>
                <w:rFonts w:cs="仿宋_GB2312" w:asciiTheme="minorEastAsia" w:hAnsiTheme="minorEastAsia" w:eastAsiaTheme="minorEastAsia"/>
                <w:color w:val="auto"/>
                <w:sz w:val="24"/>
                <w:highlight w:val="none"/>
              </w:rPr>
            </w:pPr>
          </w:p>
        </w:tc>
        <w:tc>
          <w:tcPr>
            <w:tcW w:w="482" w:type="dxa"/>
            <w:tcBorders>
              <w:top w:val="single" w:color="auto" w:sz="6" w:space="0"/>
              <w:left w:val="single" w:color="auto" w:sz="6" w:space="0"/>
              <w:bottom w:val="single" w:color="auto" w:sz="6" w:space="0"/>
              <w:right w:val="single" w:color="auto" w:sz="6" w:space="0"/>
            </w:tcBorders>
          </w:tcPr>
          <w:p w14:paraId="026D13D0">
            <w:pPr>
              <w:autoSpaceDE w:val="0"/>
              <w:autoSpaceDN w:val="0"/>
              <w:spacing w:line="360" w:lineRule="auto"/>
              <w:rPr>
                <w:rFonts w:cs="仿宋_GB2312" w:asciiTheme="minorEastAsia" w:hAnsiTheme="minorEastAsia" w:eastAsiaTheme="minorEastAsia"/>
                <w:color w:val="auto"/>
                <w:sz w:val="24"/>
                <w:highlight w:val="none"/>
              </w:rPr>
            </w:pPr>
          </w:p>
        </w:tc>
        <w:tc>
          <w:tcPr>
            <w:tcW w:w="686" w:type="dxa"/>
            <w:tcBorders>
              <w:top w:val="single" w:color="auto" w:sz="6" w:space="0"/>
              <w:left w:val="single" w:color="auto" w:sz="6" w:space="0"/>
              <w:bottom w:val="single" w:color="auto" w:sz="6" w:space="0"/>
              <w:right w:val="single" w:color="auto" w:sz="6" w:space="0"/>
            </w:tcBorders>
          </w:tcPr>
          <w:p w14:paraId="6F5424A1">
            <w:pPr>
              <w:autoSpaceDE w:val="0"/>
              <w:autoSpaceDN w:val="0"/>
              <w:spacing w:line="360" w:lineRule="auto"/>
              <w:rPr>
                <w:rFonts w:cs="仿宋_GB2312" w:asciiTheme="minorEastAsia" w:hAnsiTheme="minorEastAsia" w:eastAsiaTheme="minorEastAsia"/>
                <w:color w:val="auto"/>
                <w:sz w:val="24"/>
                <w:highlight w:val="none"/>
              </w:rPr>
            </w:pPr>
          </w:p>
        </w:tc>
        <w:tc>
          <w:tcPr>
            <w:tcW w:w="1213" w:type="dxa"/>
            <w:tcBorders>
              <w:top w:val="single" w:color="auto" w:sz="6" w:space="0"/>
              <w:left w:val="single" w:color="auto" w:sz="6" w:space="0"/>
              <w:bottom w:val="single" w:color="auto" w:sz="6" w:space="0"/>
              <w:right w:val="single" w:color="auto" w:sz="6" w:space="0"/>
            </w:tcBorders>
          </w:tcPr>
          <w:p w14:paraId="2BFFB767">
            <w:pPr>
              <w:autoSpaceDE w:val="0"/>
              <w:autoSpaceDN w:val="0"/>
              <w:spacing w:line="360" w:lineRule="auto"/>
              <w:rPr>
                <w:rFonts w:cs="仿宋_GB2312" w:asciiTheme="minorEastAsia" w:hAnsiTheme="minorEastAsia" w:eastAsiaTheme="minorEastAsia"/>
                <w:color w:val="auto"/>
                <w:sz w:val="24"/>
                <w:highlight w:val="none"/>
              </w:rPr>
            </w:pPr>
          </w:p>
        </w:tc>
        <w:tc>
          <w:tcPr>
            <w:tcW w:w="1266" w:type="dxa"/>
            <w:tcBorders>
              <w:top w:val="single" w:color="auto" w:sz="6" w:space="0"/>
              <w:left w:val="single" w:color="auto" w:sz="6" w:space="0"/>
              <w:bottom w:val="single" w:color="auto" w:sz="6" w:space="0"/>
              <w:right w:val="single" w:color="auto" w:sz="6" w:space="0"/>
            </w:tcBorders>
          </w:tcPr>
          <w:p w14:paraId="41595863">
            <w:pPr>
              <w:autoSpaceDE w:val="0"/>
              <w:autoSpaceDN w:val="0"/>
              <w:spacing w:line="360" w:lineRule="auto"/>
              <w:rPr>
                <w:rFonts w:cs="仿宋_GB2312" w:asciiTheme="minorEastAsia" w:hAnsiTheme="minorEastAsia" w:eastAsiaTheme="minorEastAsia"/>
                <w:color w:val="auto"/>
                <w:sz w:val="24"/>
                <w:highlight w:val="none"/>
              </w:rPr>
            </w:pPr>
          </w:p>
        </w:tc>
        <w:tc>
          <w:tcPr>
            <w:tcW w:w="1246" w:type="dxa"/>
            <w:tcBorders>
              <w:top w:val="single" w:color="auto" w:sz="6" w:space="0"/>
              <w:left w:val="single" w:color="auto" w:sz="6" w:space="0"/>
              <w:bottom w:val="single" w:color="auto" w:sz="6" w:space="0"/>
              <w:right w:val="single" w:color="auto" w:sz="6" w:space="0"/>
            </w:tcBorders>
          </w:tcPr>
          <w:p w14:paraId="53B70D5A">
            <w:pPr>
              <w:autoSpaceDE w:val="0"/>
              <w:autoSpaceDN w:val="0"/>
              <w:spacing w:line="360" w:lineRule="auto"/>
              <w:rPr>
                <w:rFonts w:cs="仿宋_GB2312" w:asciiTheme="minorEastAsia" w:hAnsiTheme="minorEastAsia" w:eastAsiaTheme="minorEastAsia"/>
                <w:color w:val="auto"/>
                <w:sz w:val="24"/>
                <w:highlight w:val="none"/>
              </w:rPr>
            </w:pPr>
          </w:p>
        </w:tc>
        <w:tc>
          <w:tcPr>
            <w:tcW w:w="3009" w:type="dxa"/>
            <w:tcBorders>
              <w:top w:val="single" w:color="auto" w:sz="6" w:space="0"/>
              <w:left w:val="single" w:color="auto" w:sz="6" w:space="0"/>
              <w:bottom w:val="single" w:color="auto" w:sz="6" w:space="0"/>
              <w:right w:val="single" w:color="auto" w:sz="6" w:space="0"/>
            </w:tcBorders>
          </w:tcPr>
          <w:p w14:paraId="0E6CB97C">
            <w:pPr>
              <w:autoSpaceDE w:val="0"/>
              <w:autoSpaceDN w:val="0"/>
              <w:spacing w:line="360" w:lineRule="auto"/>
              <w:rPr>
                <w:rFonts w:cs="仿宋_GB2312" w:asciiTheme="minorEastAsia" w:hAnsiTheme="minorEastAsia" w:eastAsiaTheme="minorEastAsia"/>
                <w:color w:val="auto"/>
                <w:sz w:val="24"/>
                <w:highlight w:val="none"/>
              </w:rPr>
            </w:pPr>
          </w:p>
        </w:tc>
      </w:tr>
      <w:tr w14:paraId="28FFFB76">
        <w:tblPrEx>
          <w:tblCellMar>
            <w:top w:w="0" w:type="dxa"/>
            <w:left w:w="108" w:type="dxa"/>
            <w:bottom w:w="0" w:type="dxa"/>
            <w:right w:w="108" w:type="dxa"/>
          </w:tblCellMar>
        </w:tblPrEx>
        <w:trPr>
          <w:trHeight w:val="500" w:hRule="atLeast"/>
        </w:trPr>
        <w:tc>
          <w:tcPr>
            <w:tcW w:w="492" w:type="dxa"/>
            <w:tcBorders>
              <w:top w:val="single" w:color="auto" w:sz="6" w:space="0"/>
              <w:left w:val="single" w:color="auto" w:sz="6" w:space="0"/>
              <w:bottom w:val="single" w:color="auto" w:sz="6" w:space="0"/>
              <w:right w:val="single" w:color="auto" w:sz="6" w:space="0"/>
            </w:tcBorders>
          </w:tcPr>
          <w:p w14:paraId="61CB66B2">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922" w:type="dxa"/>
            <w:tcBorders>
              <w:top w:val="single" w:color="auto" w:sz="6" w:space="0"/>
              <w:left w:val="single" w:color="auto" w:sz="6" w:space="0"/>
              <w:bottom w:val="single" w:color="auto" w:sz="6" w:space="0"/>
              <w:right w:val="single" w:color="auto" w:sz="6" w:space="0"/>
            </w:tcBorders>
          </w:tcPr>
          <w:p w14:paraId="69025168">
            <w:pPr>
              <w:autoSpaceDE w:val="0"/>
              <w:autoSpaceDN w:val="0"/>
              <w:spacing w:line="360" w:lineRule="auto"/>
              <w:rPr>
                <w:rFonts w:cs="仿宋_GB2312" w:asciiTheme="minorEastAsia" w:hAnsiTheme="minorEastAsia" w:eastAsiaTheme="minorEastAsia"/>
                <w:color w:val="auto"/>
                <w:sz w:val="24"/>
                <w:highlight w:val="none"/>
              </w:rPr>
            </w:pPr>
          </w:p>
        </w:tc>
        <w:tc>
          <w:tcPr>
            <w:tcW w:w="482" w:type="dxa"/>
            <w:tcBorders>
              <w:top w:val="single" w:color="auto" w:sz="6" w:space="0"/>
              <w:left w:val="single" w:color="auto" w:sz="6" w:space="0"/>
              <w:bottom w:val="single" w:color="auto" w:sz="6" w:space="0"/>
              <w:right w:val="single" w:color="auto" w:sz="6" w:space="0"/>
            </w:tcBorders>
          </w:tcPr>
          <w:p w14:paraId="0F0FB32D">
            <w:pPr>
              <w:autoSpaceDE w:val="0"/>
              <w:autoSpaceDN w:val="0"/>
              <w:spacing w:line="360" w:lineRule="auto"/>
              <w:rPr>
                <w:rFonts w:cs="仿宋_GB2312" w:asciiTheme="minorEastAsia" w:hAnsiTheme="minorEastAsia" w:eastAsiaTheme="minorEastAsia"/>
                <w:color w:val="auto"/>
                <w:sz w:val="24"/>
                <w:highlight w:val="none"/>
              </w:rPr>
            </w:pPr>
          </w:p>
        </w:tc>
        <w:tc>
          <w:tcPr>
            <w:tcW w:w="686" w:type="dxa"/>
            <w:tcBorders>
              <w:top w:val="single" w:color="auto" w:sz="6" w:space="0"/>
              <w:left w:val="single" w:color="auto" w:sz="6" w:space="0"/>
              <w:bottom w:val="single" w:color="auto" w:sz="6" w:space="0"/>
              <w:right w:val="single" w:color="auto" w:sz="6" w:space="0"/>
            </w:tcBorders>
          </w:tcPr>
          <w:p w14:paraId="6838E189">
            <w:pPr>
              <w:autoSpaceDE w:val="0"/>
              <w:autoSpaceDN w:val="0"/>
              <w:spacing w:line="360" w:lineRule="auto"/>
              <w:rPr>
                <w:rFonts w:cs="仿宋_GB2312" w:asciiTheme="minorEastAsia" w:hAnsiTheme="minorEastAsia" w:eastAsiaTheme="minorEastAsia"/>
                <w:color w:val="auto"/>
                <w:sz w:val="24"/>
                <w:highlight w:val="none"/>
              </w:rPr>
            </w:pPr>
          </w:p>
        </w:tc>
        <w:tc>
          <w:tcPr>
            <w:tcW w:w="1213" w:type="dxa"/>
            <w:tcBorders>
              <w:top w:val="single" w:color="auto" w:sz="6" w:space="0"/>
              <w:left w:val="single" w:color="auto" w:sz="6" w:space="0"/>
              <w:bottom w:val="single" w:color="auto" w:sz="6" w:space="0"/>
              <w:right w:val="single" w:color="auto" w:sz="6" w:space="0"/>
            </w:tcBorders>
          </w:tcPr>
          <w:p w14:paraId="359EFDBE">
            <w:pPr>
              <w:autoSpaceDE w:val="0"/>
              <w:autoSpaceDN w:val="0"/>
              <w:spacing w:line="360" w:lineRule="auto"/>
              <w:rPr>
                <w:rFonts w:cs="仿宋_GB2312" w:asciiTheme="minorEastAsia" w:hAnsiTheme="minorEastAsia" w:eastAsiaTheme="minorEastAsia"/>
                <w:color w:val="auto"/>
                <w:sz w:val="24"/>
                <w:highlight w:val="none"/>
              </w:rPr>
            </w:pPr>
          </w:p>
        </w:tc>
        <w:tc>
          <w:tcPr>
            <w:tcW w:w="1266" w:type="dxa"/>
            <w:tcBorders>
              <w:top w:val="single" w:color="auto" w:sz="6" w:space="0"/>
              <w:left w:val="single" w:color="auto" w:sz="6" w:space="0"/>
              <w:bottom w:val="single" w:color="auto" w:sz="6" w:space="0"/>
              <w:right w:val="single" w:color="auto" w:sz="6" w:space="0"/>
            </w:tcBorders>
          </w:tcPr>
          <w:p w14:paraId="77B8BD9C">
            <w:pPr>
              <w:autoSpaceDE w:val="0"/>
              <w:autoSpaceDN w:val="0"/>
              <w:spacing w:line="360" w:lineRule="auto"/>
              <w:rPr>
                <w:rFonts w:cs="仿宋_GB2312" w:asciiTheme="minorEastAsia" w:hAnsiTheme="minorEastAsia" w:eastAsiaTheme="minorEastAsia"/>
                <w:color w:val="auto"/>
                <w:sz w:val="24"/>
                <w:highlight w:val="none"/>
              </w:rPr>
            </w:pPr>
          </w:p>
        </w:tc>
        <w:tc>
          <w:tcPr>
            <w:tcW w:w="1246" w:type="dxa"/>
            <w:tcBorders>
              <w:top w:val="single" w:color="auto" w:sz="6" w:space="0"/>
              <w:left w:val="single" w:color="auto" w:sz="6" w:space="0"/>
              <w:bottom w:val="single" w:color="auto" w:sz="6" w:space="0"/>
              <w:right w:val="single" w:color="auto" w:sz="6" w:space="0"/>
            </w:tcBorders>
          </w:tcPr>
          <w:p w14:paraId="4DC2A74C">
            <w:pPr>
              <w:autoSpaceDE w:val="0"/>
              <w:autoSpaceDN w:val="0"/>
              <w:spacing w:line="360" w:lineRule="auto"/>
              <w:rPr>
                <w:rFonts w:cs="仿宋_GB2312" w:asciiTheme="minorEastAsia" w:hAnsiTheme="minorEastAsia" w:eastAsiaTheme="minorEastAsia"/>
                <w:color w:val="auto"/>
                <w:sz w:val="24"/>
                <w:highlight w:val="none"/>
              </w:rPr>
            </w:pPr>
          </w:p>
        </w:tc>
        <w:tc>
          <w:tcPr>
            <w:tcW w:w="3009" w:type="dxa"/>
            <w:tcBorders>
              <w:top w:val="single" w:color="auto" w:sz="6" w:space="0"/>
              <w:left w:val="single" w:color="auto" w:sz="6" w:space="0"/>
              <w:bottom w:val="single" w:color="auto" w:sz="6" w:space="0"/>
              <w:right w:val="single" w:color="auto" w:sz="6" w:space="0"/>
            </w:tcBorders>
          </w:tcPr>
          <w:p w14:paraId="0C2186BA">
            <w:pPr>
              <w:autoSpaceDE w:val="0"/>
              <w:autoSpaceDN w:val="0"/>
              <w:spacing w:line="360" w:lineRule="auto"/>
              <w:rPr>
                <w:rFonts w:cs="仿宋_GB2312" w:asciiTheme="minorEastAsia" w:hAnsiTheme="minorEastAsia" w:eastAsiaTheme="minorEastAsia"/>
                <w:color w:val="auto"/>
                <w:sz w:val="24"/>
                <w:highlight w:val="none"/>
              </w:rPr>
            </w:pPr>
          </w:p>
        </w:tc>
      </w:tr>
    </w:tbl>
    <w:p w14:paraId="5B3F15C8">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注：供应商可按上述的格式自行编制，须随表提交相应的证书复印件并注明所在响应文件页码。</w:t>
      </w:r>
    </w:p>
    <w:p w14:paraId="40671B65">
      <w:pPr>
        <w:spacing w:line="360" w:lineRule="auto"/>
        <w:rPr>
          <w:rFonts w:cs="仿宋_GB2312" w:asciiTheme="minorEastAsia" w:hAnsiTheme="minorEastAsia" w:eastAsiaTheme="minorEastAsia"/>
          <w:b/>
          <w:color w:val="auto"/>
          <w:sz w:val="24"/>
          <w:highlight w:val="none"/>
        </w:rPr>
      </w:pPr>
    </w:p>
    <w:p w14:paraId="3A0E25F3">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color w:val="auto"/>
          <w:sz w:val="24"/>
          <w:highlight w:val="none"/>
        </w:rPr>
        <w:t>附表C:本项目的项目经理和小组人员交纳社保记录情况表</w:t>
      </w:r>
    </w:p>
    <w:p w14:paraId="018B3847">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74AB7D57">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26FDADFD">
      <w:pPr>
        <w:spacing w:line="360" w:lineRule="auto"/>
        <w:rPr>
          <w:rFonts w:cs="仿宋_GB2312" w:asciiTheme="minorEastAsia" w:hAnsiTheme="minorEastAsia" w:eastAsiaTheme="minorEastAsia"/>
          <w:b/>
          <w:bCs/>
          <w:color w:val="auto"/>
          <w:sz w:val="24"/>
          <w:highlight w:val="none"/>
        </w:rPr>
      </w:pPr>
    </w:p>
    <w:p w14:paraId="410431EB">
      <w:pPr>
        <w:spacing w:line="360" w:lineRule="auto"/>
        <w:jc w:val="center"/>
        <w:rPr>
          <w:rFonts w:cs="仿宋_GB2312" w:asciiTheme="minorEastAsia" w:hAnsiTheme="minorEastAsia" w:eastAsiaTheme="minorEastAsia"/>
          <w:b/>
          <w:bCs/>
          <w:color w:val="auto"/>
          <w:sz w:val="32"/>
          <w:szCs w:val="32"/>
          <w:highlight w:val="none"/>
        </w:rPr>
      </w:pPr>
    </w:p>
    <w:p w14:paraId="771FB8E6">
      <w:pPr>
        <w:spacing w:line="360" w:lineRule="auto"/>
        <w:jc w:val="center"/>
        <w:rPr>
          <w:rFonts w:cs="仿宋_GB2312" w:asciiTheme="minorEastAsia" w:hAnsiTheme="minorEastAsia" w:eastAsiaTheme="minorEastAsia"/>
          <w:b/>
          <w:bCs/>
          <w:color w:val="auto"/>
          <w:sz w:val="24"/>
          <w:highlight w:val="none"/>
        </w:rPr>
      </w:pPr>
    </w:p>
    <w:p w14:paraId="6DE43A01">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十二、</w:t>
      </w:r>
      <w:r>
        <w:rPr>
          <w:rFonts w:hint="eastAsia" w:cs="仿宋_GB2312" w:asciiTheme="minorEastAsia" w:hAnsiTheme="minorEastAsia" w:eastAsiaTheme="minorEastAsia"/>
          <w:b/>
          <w:color w:val="auto"/>
          <w:kern w:val="0"/>
          <w:sz w:val="32"/>
          <w:szCs w:val="32"/>
          <w:highlight w:val="none"/>
          <w:lang w:val="zh-CN"/>
        </w:rPr>
        <w:t>培训计划</w:t>
      </w:r>
    </w:p>
    <w:p w14:paraId="74E721CC">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690597ED">
      <w:pPr>
        <w:keepNext/>
        <w:autoSpaceDE w:val="0"/>
        <w:autoSpaceDN w:val="0"/>
        <w:spacing w:line="360" w:lineRule="auto"/>
        <w:ind w:firstLine="477"/>
        <w:jc w:val="left"/>
        <w:rPr>
          <w:rFonts w:cs="仿宋_GB2312" w:asciiTheme="minorEastAsia" w:hAnsiTheme="minorEastAsia" w:eastAsiaTheme="minorEastAsia"/>
          <w:b/>
          <w:color w:val="auto"/>
          <w:sz w:val="24"/>
          <w:highlight w:val="none"/>
        </w:rPr>
      </w:pPr>
    </w:p>
    <w:p w14:paraId="6EDEC9F4">
      <w:pPr>
        <w:keepNext/>
        <w:autoSpaceDE w:val="0"/>
        <w:autoSpaceDN w:val="0"/>
        <w:spacing w:line="360" w:lineRule="auto"/>
        <w:ind w:firstLine="477"/>
        <w:jc w:val="left"/>
        <w:rPr>
          <w:rFonts w:cs="仿宋_GB2312" w:asciiTheme="minorEastAsia" w:hAnsiTheme="minorEastAsia" w:eastAsiaTheme="minorEastAsia"/>
          <w:b/>
          <w:color w:val="auto"/>
          <w:sz w:val="24"/>
          <w:highlight w:val="none"/>
        </w:rPr>
      </w:pPr>
    </w:p>
    <w:p w14:paraId="3BCF0D47">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2A212AAB">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2C941D69">
      <w:pPr>
        <w:spacing w:line="360" w:lineRule="auto"/>
        <w:jc w:val="center"/>
        <w:rPr>
          <w:rFonts w:cs="仿宋_GB2312" w:asciiTheme="minorEastAsia" w:hAnsiTheme="minorEastAsia" w:eastAsiaTheme="minorEastAsia"/>
          <w:b/>
          <w:bCs/>
          <w:color w:val="auto"/>
          <w:sz w:val="32"/>
          <w:szCs w:val="32"/>
          <w:highlight w:val="none"/>
        </w:rPr>
      </w:pPr>
    </w:p>
    <w:p w14:paraId="1EA7C793">
      <w:pPr>
        <w:spacing w:line="360" w:lineRule="auto"/>
        <w:jc w:val="center"/>
        <w:rPr>
          <w:rFonts w:cs="仿宋_GB2312" w:asciiTheme="minorEastAsia" w:hAnsiTheme="minorEastAsia" w:eastAsiaTheme="minorEastAsia"/>
          <w:color w:val="auto"/>
          <w:kern w:val="0"/>
          <w:sz w:val="24"/>
          <w:highlight w:val="none"/>
        </w:rPr>
      </w:pPr>
    </w:p>
    <w:p w14:paraId="7DB3FFB3">
      <w:pPr>
        <w:spacing w:line="360" w:lineRule="auto"/>
        <w:jc w:val="center"/>
        <w:rPr>
          <w:rFonts w:cs="仿宋_GB2312" w:asciiTheme="minorEastAsia" w:hAnsiTheme="minorEastAsia" w:eastAsiaTheme="minorEastAsia"/>
          <w:color w:val="auto"/>
          <w:kern w:val="0"/>
          <w:sz w:val="24"/>
          <w:highlight w:val="none"/>
        </w:rPr>
      </w:pPr>
    </w:p>
    <w:p w14:paraId="5120DAEA">
      <w:pPr>
        <w:spacing w:line="360" w:lineRule="auto"/>
        <w:jc w:val="center"/>
        <w:rPr>
          <w:rFonts w:cs="仿宋_GB2312" w:asciiTheme="minorEastAsia" w:hAnsiTheme="minorEastAsia" w:eastAsiaTheme="minorEastAsia"/>
          <w:color w:val="auto"/>
          <w:kern w:val="0"/>
          <w:sz w:val="24"/>
          <w:highlight w:val="none"/>
        </w:rPr>
      </w:pPr>
    </w:p>
    <w:p w14:paraId="553EA5E3">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十三、认为需求的</w:t>
      </w:r>
      <w:r>
        <w:rPr>
          <w:rFonts w:hint="eastAsia" w:cs="仿宋_GB2312" w:asciiTheme="minorEastAsia" w:hAnsiTheme="minorEastAsia" w:eastAsiaTheme="minorEastAsia"/>
          <w:b/>
          <w:color w:val="auto"/>
          <w:kern w:val="0"/>
          <w:sz w:val="32"/>
          <w:szCs w:val="32"/>
          <w:highlight w:val="none"/>
          <w:lang w:val="zh-CN"/>
        </w:rPr>
        <w:t>其他技术文件或说明</w:t>
      </w:r>
    </w:p>
    <w:p w14:paraId="0E2E0677">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41DF0899">
      <w:pPr>
        <w:spacing w:line="360" w:lineRule="auto"/>
        <w:rPr>
          <w:rFonts w:cs="仿宋_GB2312" w:asciiTheme="minorEastAsia" w:hAnsiTheme="minorEastAsia" w:eastAsiaTheme="minorEastAsia"/>
          <w:color w:val="auto"/>
          <w:sz w:val="24"/>
          <w:highlight w:val="none"/>
        </w:rPr>
      </w:pPr>
    </w:p>
    <w:p w14:paraId="57B6D8EA">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438B33FB">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1CD35A6B">
      <w:pPr>
        <w:spacing w:line="360" w:lineRule="auto"/>
        <w:jc w:val="center"/>
        <w:rPr>
          <w:rFonts w:cs="仿宋_GB2312" w:asciiTheme="minorEastAsia" w:hAnsiTheme="minorEastAsia" w:eastAsiaTheme="minorEastAsia"/>
          <w:b/>
          <w:bCs/>
          <w:color w:val="auto"/>
          <w:sz w:val="32"/>
          <w:szCs w:val="32"/>
          <w:highlight w:val="none"/>
        </w:rPr>
      </w:pPr>
    </w:p>
    <w:p w14:paraId="7AD55138">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highlight w:val="none"/>
        </w:rPr>
      </w:pPr>
    </w:p>
    <w:p w14:paraId="2F164CFC">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p>
    <w:p w14:paraId="51ACA7BF">
      <w:pPr>
        <w:widowControl/>
        <w:adjustRightInd/>
        <w:jc w:val="left"/>
        <w:rPr>
          <w:rFonts w:cs="仿宋_GB2312" w:asciiTheme="minorEastAsia" w:hAnsiTheme="minorEastAsia" w:eastAsiaTheme="minorEastAsia"/>
          <w:b/>
          <w:bCs/>
          <w:color w:val="auto"/>
          <w:sz w:val="30"/>
          <w:szCs w:val="30"/>
          <w:highlight w:val="none"/>
        </w:rPr>
      </w:pPr>
      <w:r>
        <w:rPr>
          <w:rFonts w:cs="仿宋_GB2312" w:asciiTheme="minorEastAsia" w:hAnsiTheme="minorEastAsia" w:eastAsiaTheme="minorEastAsia"/>
          <w:b/>
          <w:bCs/>
          <w:color w:val="auto"/>
          <w:sz w:val="30"/>
          <w:szCs w:val="30"/>
          <w:highlight w:val="none"/>
        </w:rPr>
        <w:br w:type="page"/>
      </w:r>
    </w:p>
    <w:p w14:paraId="76618507">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t>十四、</w:t>
      </w:r>
      <w:r>
        <w:rPr>
          <w:rFonts w:hint="eastAsia" w:cs="宋体" w:asciiTheme="minorEastAsia" w:hAnsiTheme="minorEastAsia" w:eastAsiaTheme="minorEastAsia"/>
          <w:b/>
          <w:color w:val="auto"/>
          <w:kern w:val="0"/>
          <w:sz w:val="32"/>
          <w:szCs w:val="32"/>
          <w:highlight w:val="none"/>
          <w:lang w:val="zh-CN"/>
        </w:rPr>
        <w:t>政府采购供应商廉洁自律承诺书</w:t>
      </w:r>
    </w:p>
    <w:p w14:paraId="213D9D70">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浙江省商务厅</w:t>
      </w:r>
      <w:r>
        <w:rPr>
          <w:rFonts w:hint="eastAsia" w:cs="仿宋_GB2312" w:asciiTheme="minorEastAsia" w:hAnsiTheme="minorEastAsia" w:eastAsiaTheme="minorEastAsia"/>
          <w:color w:val="auto"/>
          <w:kern w:val="0"/>
          <w:sz w:val="24"/>
          <w:highlight w:val="none"/>
          <w:lang w:val="zh-CN"/>
        </w:rPr>
        <w:t xml:space="preserve">：    </w:t>
      </w:r>
    </w:p>
    <w:p w14:paraId="1652BE7F">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我单位响应你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项目采购要求参加响应。在这次响应过程中和成交后，我们将严格遵守国家法律法规要求，并郑重承诺：</w:t>
      </w:r>
    </w:p>
    <w:p w14:paraId="581B1086">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一、不向项目有关人员及部门赠送礼金礼物、有价证券、回扣以及中介费、介绍费、咨询费等好处费； </w:t>
      </w:r>
    </w:p>
    <w:p w14:paraId="3CB2F1E4">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二、不为项目有关人员及部门报销应由你方单位或个人支付的费用； </w:t>
      </w:r>
    </w:p>
    <w:p w14:paraId="541DA526">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三、不向项目有关人员及部门提供有可能影响公正的宴请和健身娱乐等活动； </w:t>
      </w:r>
    </w:p>
    <w:p w14:paraId="02F7B3F7">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四、不为项目有关人员及部门出国（境）、旅游等提供方便；</w:t>
      </w:r>
    </w:p>
    <w:p w14:paraId="2610BF6A">
      <w:pPr>
        <w:autoSpaceDE w:val="0"/>
        <w:autoSpaceDN w:val="0"/>
        <w:spacing w:line="360" w:lineRule="auto"/>
        <w:ind w:left="481" w:leftChars="229"/>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五、不为项目有关人员个人装修住房、婚丧嫁娶、配偶子女工作安排等提供</w:t>
      </w:r>
    </w:p>
    <w:p w14:paraId="6ADDE3C5">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好处；</w:t>
      </w:r>
    </w:p>
    <w:p w14:paraId="3DCB38BB">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477937D6">
      <w:pPr>
        <w:autoSpaceDE w:val="0"/>
        <w:autoSpaceDN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如违反上述承诺，你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进行项目建设或其他经营活动，并通报市财政局。由此引起的相应损失均由我单位承担。</w:t>
      </w:r>
    </w:p>
    <w:p w14:paraId="18449249">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14:paraId="086B02DA">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14:paraId="7048344F">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14:paraId="787A35F1">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供应商</w:t>
      </w:r>
      <w:r>
        <w:rPr>
          <w:rFonts w:hint="eastAsia" w:cs="仿宋_GB2312" w:asciiTheme="minorEastAsia" w:hAnsiTheme="minorEastAsia" w:eastAsiaTheme="minorEastAsia"/>
          <w:color w:val="auto"/>
          <w:kern w:val="0"/>
          <w:sz w:val="24"/>
          <w:highlight w:val="none"/>
          <w:lang w:val="zh-CN"/>
        </w:rPr>
        <w:t>名称（</w:t>
      </w:r>
      <w:r>
        <w:rPr>
          <w:rFonts w:hint="eastAsia" w:cs="仿宋_GB2312" w:asciiTheme="minorEastAsia" w:hAnsiTheme="minorEastAsia" w:eastAsiaTheme="minorEastAsia"/>
          <w:color w:val="auto"/>
          <w:sz w:val="24"/>
          <w:highlight w:val="none"/>
        </w:rPr>
        <w:t>电子签名</w:t>
      </w:r>
      <w:r>
        <w:rPr>
          <w:rFonts w:hint="eastAsia" w:cs="仿宋_GB2312" w:asciiTheme="minorEastAsia" w:hAnsiTheme="minorEastAsia" w:eastAsiaTheme="minorEastAsia"/>
          <w:color w:val="auto"/>
          <w:kern w:val="0"/>
          <w:sz w:val="24"/>
          <w:highlight w:val="none"/>
          <w:lang w:val="zh-CN"/>
        </w:rPr>
        <w:t xml:space="preserve">）：                </w:t>
      </w:r>
    </w:p>
    <w:p w14:paraId="70E2CAD4">
      <w:pPr>
        <w:spacing w:line="360" w:lineRule="auto"/>
        <w:ind w:left="4620" w:leftChars="2200"/>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 xml:space="preserve">   年   月   日</w:t>
      </w:r>
    </w:p>
    <w:p w14:paraId="7BB5BB71">
      <w:pPr>
        <w:spacing w:line="360" w:lineRule="auto"/>
        <w:jc w:val="center"/>
        <w:rPr>
          <w:rFonts w:cs="仿宋_GB2312" w:asciiTheme="minorEastAsia" w:hAnsiTheme="minorEastAsia" w:eastAsiaTheme="minorEastAsia"/>
          <w:b/>
          <w:color w:val="auto"/>
          <w:sz w:val="36"/>
          <w:szCs w:val="36"/>
          <w:highlight w:val="none"/>
        </w:rPr>
      </w:pPr>
    </w:p>
    <w:p w14:paraId="0E1B0372">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0CEF627A">
      <w:pPr>
        <w:pStyle w:val="119"/>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sectPr>
          <w:headerReference r:id="rId10" w:type="first"/>
          <w:footerReference r:id="rId13" w:type="first"/>
          <w:headerReference r:id="rId9" w:type="default"/>
          <w:footerReference r:id="rId11" w:type="default"/>
          <w:footerReference r:id="rId12" w:type="even"/>
          <w:pgSz w:w="11906" w:h="16838"/>
          <w:pgMar w:top="779" w:right="1418" w:bottom="468" w:left="1418" w:header="851" w:footer="992" w:gutter="0"/>
          <w:pgNumType w:fmt="decimal"/>
          <w:cols w:space="720" w:num="1"/>
          <w:titlePg/>
          <w:docGrid w:linePitch="312" w:charSpace="0"/>
        </w:sectPr>
      </w:pPr>
    </w:p>
    <w:p w14:paraId="5DC0BFF8">
      <w:pPr>
        <w:pStyle w:val="394"/>
        <w:ind w:firstLine="0" w:firstLineChars="0"/>
        <w:jc w:val="center"/>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第八章 报价格式</w:t>
      </w:r>
    </w:p>
    <w:p w14:paraId="7E2BACB4">
      <w:pPr>
        <w:pStyle w:val="119"/>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pPr>
      <w:r>
        <w:rPr>
          <w:rFonts w:hint="eastAsia" w:cs="仿宋_GB2312" w:asciiTheme="minorEastAsia" w:hAnsiTheme="minorEastAsia" w:eastAsiaTheme="minorEastAsia"/>
          <w:color w:val="auto"/>
          <w:kern w:val="2"/>
          <w:sz w:val="32"/>
          <w:szCs w:val="32"/>
          <w:highlight w:val="none"/>
        </w:rPr>
        <w:t>（一）报价一览表</w:t>
      </w:r>
    </w:p>
    <w:p w14:paraId="4FB7A784">
      <w:pPr>
        <w:autoSpaceDE w:val="0"/>
        <w:autoSpaceDN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仿宋_GB2312" w:asciiTheme="minorEastAsia" w:hAnsiTheme="minorEastAsia" w:eastAsiaTheme="minorEastAsia"/>
          <w:color w:val="auto"/>
          <w:kern w:val="0"/>
          <w:sz w:val="24"/>
          <w:highlight w:val="none"/>
          <w:lang w:val="zh-CN"/>
        </w:rPr>
        <w:t>：</w:t>
      </w:r>
    </w:p>
    <w:p w14:paraId="0A774B60">
      <w:pPr>
        <w:spacing w:line="360" w:lineRule="auto"/>
        <w:ind w:firstLine="72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按你方磋商文件要求，</w:t>
      </w:r>
      <w:r>
        <w:rPr>
          <w:rFonts w:hint="eastAsia" w:cs="仿宋_GB2312" w:asciiTheme="minorEastAsia" w:hAnsiTheme="minorEastAsia" w:eastAsiaTheme="minorEastAsia"/>
          <w:color w:val="auto"/>
          <w:sz w:val="24"/>
          <w:highlight w:val="none"/>
        </w:rPr>
        <w:t>我们即</w:t>
      </w:r>
      <w:r>
        <w:rPr>
          <w:rFonts w:hint="eastAsia" w:cs="仿宋_GB2312" w:asciiTheme="minorEastAsia" w:hAnsiTheme="minorEastAsia" w:eastAsiaTheme="minorEastAsia"/>
          <w:color w:val="auto"/>
          <w:kern w:val="0"/>
          <w:sz w:val="24"/>
          <w:highlight w:val="none"/>
          <w:lang w:val="zh-CN"/>
        </w:rPr>
        <w:t>本响应文件签字方，谨此向你方发出要约如下：如你方接受本响应，我方承诺按照如下报价一览表的价格完成</w:t>
      </w:r>
      <w:r>
        <w:rPr>
          <w:rFonts w:hint="eastAsia" w:cs="仿宋_GB2312" w:asciiTheme="minorEastAsia" w:hAnsiTheme="minorEastAsia" w:eastAsiaTheme="minorEastAsia"/>
          <w:color w:val="auto"/>
          <w:sz w:val="24"/>
          <w:highlight w:val="none"/>
          <w:lang w:eastAsia="zh-CN"/>
        </w:rPr>
        <w:t>浙江自贸试验区数字跨境交付的典型案例与制度诉求项目</w:t>
      </w:r>
      <w:r>
        <w:rPr>
          <w:rFonts w:hint="eastAsia" w:cs="仿宋_GB2312" w:asciiTheme="minorEastAsia" w:hAnsiTheme="minorEastAsia" w:eastAsiaTheme="minorEastAsia"/>
          <w:color w:val="auto"/>
          <w:sz w:val="24"/>
          <w:highlight w:val="none"/>
        </w:rPr>
        <w:t>【项目编号：HCZX-</w:t>
      </w:r>
      <w:r>
        <w:rPr>
          <w:rFonts w:hint="eastAsia" w:cs="仿宋_GB2312" w:asciiTheme="minorEastAsia" w:hAnsiTheme="minorEastAsia" w:eastAsiaTheme="minorEastAsia"/>
          <w:color w:val="auto"/>
          <w:sz w:val="24"/>
          <w:highlight w:val="none"/>
          <w:lang w:eastAsia="zh-CN"/>
        </w:rPr>
        <w:t>25217</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的实施。</w:t>
      </w:r>
    </w:p>
    <w:p w14:paraId="42546596">
      <w:pPr>
        <w:snapToGrid w:val="0"/>
        <w:spacing w:line="360" w:lineRule="auto"/>
        <w:ind w:left="480"/>
        <w:jc w:val="center"/>
        <w:rPr>
          <w:rFonts w:cs="仿宋_GB2312" w:asciiTheme="minorEastAsia" w:hAnsiTheme="minorEastAsia" w:eastAsiaTheme="minorEastAsia"/>
          <w:b/>
          <w:color w:val="auto"/>
          <w:kern w:val="0"/>
          <w:sz w:val="24"/>
          <w:highlight w:val="none"/>
          <w:lang w:val="zh-CN"/>
        </w:rPr>
      </w:pPr>
      <w:r>
        <w:rPr>
          <w:rFonts w:hint="eastAsia" w:cs="仿宋_GB2312" w:asciiTheme="minorEastAsia" w:hAnsiTheme="minorEastAsia" w:eastAsiaTheme="minorEastAsia"/>
          <w:b/>
          <w:color w:val="auto"/>
          <w:kern w:val="0"/>
          <w:sz w:val="24"/>
          <w:highlight w:val="none"/>
          <w:lang w:val="zh-CN"/>
        </w:rPr>
        <w:t>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621"/>
        <w:gridCol w:w="3049"/>
        <w:gridCol w:w="2268"/>
        <w:gridCol w:w="2126"/>
        <w:gridCol w:w="2127"/>
        <w:gridCol w:w="2126"/>
      </w:tblGrid>
      <w:tr w14:paraId="6AC0A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5FC99505">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2621" w:type="dxa"/>
            <w:vAlign w:val="center"/>
          </w:tcPr>
          <w:p w14:paraId="10FE710C">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名称</w:t>
            </w:r>
          </w:p>
        </w:tc>
        <w:tc>
          <w:tcPr>
            <w:tcW w:w="3049" w:type="dxa"/>
          </w:tcPr>
          <w:p w14:paraId="4A8E1FF5">
            <w:pPr>
              <w:spacing w:line="360" w:lineRule="auto"/>
              <w:jc w:val="center"/>
              <w:rPr>
                <w:rFonts w:cs="宋体" w:asciiTheme="minorEastAsia" w:hAnsiTheme="minorEastAsia" w:eastAsiaTheme="minorEastAsia"/>
                <w:b/>
                <w:color w:val="auto"/>
                <w:sz w:val="24"/>
                <w:highlight w:val="none"/>
              </w:rPr>
            </w:pPr>
          </w:p>
          <w:p w14:paraId="4B8C7E88">
            <w:pPr>
              <w:spacing w:line="360" w:lineRule="auto"/>
              <w:jc w:val="center"/>
              <w:rPr>
                <w:rFonts w:cs="宋体" w:asciiTheme="minorEastAsia" w:hAnsiTheme="minorEastAsia" w:eastAsiaTheme="minorEastAsia"/>
                <w:b/>
                <w:color w:val="auto"/>
                <w:sz w:val="24"/>
                <w:highlight w:val="none"/>
              </w:rPr>
            </w:pPr>
            <w:r>
              <w:rPr>
                <w:rFonts w:cs="宋体" w:asciiTheme="minorEastAsia" w:hAnsiTheme="minorEastAsia" w:eastAsiaTheme="minorEastAsia"/>
                <w:b/>
                <w:color w:val="auto"/>
                <w:sz w:val="24"/>
                <w:highlight w:val="none"/>
              </w:rPr>
              <w:t>服务</w:t>
            </w:r>
            <w:r>
              <w:rPr>
                <w:rFonts w:hint="eastAsia" w:cs="宋体" w:asciiTheme="minorEastAsia" w:hAnsiTheme="minorEastAsia" w:eastAsiaTheme="minorEastAsia"/>
                <w:b/>
                <w:color w:val="auto"/>
                <w:sz w:val="24"/>
                <w:highlight w:val="none"/>
              </w:rPr>
              <w:t>内容</w:t>
            </w:r>
          </w:p>
          <w:p w14:paraId="0CAC9F70">
            <w:pPr>
              <w:spacing w:line="360" w:lineRule="auto"/>
              <w:jc w:val="center"/>
              <w:rPr>
                <w:rFonts w:cs="宋体" w:asciiTheme="minorEastAsia" w:hAnsiTheme="minorEastAsia" w:eastAsiaTheme="minorEastAsia"/>
                <w:b/>
                <w:color w:val="auto"/>
                <w:sz w:val="24"/>
                <w:highlight w:val="none"/>
              </w:rPr>
            </w:pPr>
          </w:p>
        </w:tc>
        <w:tc>
          <w:tcPr>
            <w:tcW w:w="2268" w:type="dxa"/>
            <w:vAlign w:val="center"/>
          </w:tcPr>
          <w:p w14:paraId="4805E0AF">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数量</w:t>
            </w:r>
          </w:p>
        </w:tc>
        <w:tc>
          <w:tcPr>
            <w:tcW w:w="2126" w:type="dxa"/>
            <w:vAlign w:val="center"/>
          </w:tcPr>
          <w:p w14:paraId="5E4F023A">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单价</w:t>
            </w:r>
          </w:p>
        </w:tc>
        <w:tc>
          <w:tcPr>
            <w:tcW w:w="2127" w:type="dxa"/>
          </w:tcPr>
          <w:p w14:paraId="710914C5">
            <w:pPr>
              <w:spacing w:line="360" w:lineRule="auto"/>
              <w:jc w:val="center"/>
              <w:rPr>
                <w:rFonts w:cs="宋体" w:asciiTheme="minorEastAsia" w:hAnsiTheme="minorEastAsia" w:eastAsiaTheme="minorEastAsia"/>
                <w:b/>
                <w:color w:val="auto"/>
                <w:sz w:val="24"/>
                <w:highlight w:val="none"/>
              </w:rPr>
            </w:pPr>
          </w:p>
          <w:p w14:paraId="15964BC4">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总价</w:t>
            </w:r>
          </w:p>
        </w:tc>
        <w:tc>
          <w:tcPr>
            <w:tcW w:w="2126" w:type="dxa"/>
            <w:vAlign w:val="center"/>
          </w:tcPr>
          <w:p w14:paraId="57BC326B">
            <w:pPr>
              <w:spacing w:line="360" w:lineRule="auto"/>
              <w:jc w:val="center"/>
              <w:rPr>
                <w:rFonts w:cs="宋体" w:asciiTheme="minorEastAsia" w:hAnsiTheme="minorEastAsia" w:eastAsiaTheme="minorEastAsia"/>
                <w:b/>
                <w:color w:val="auto"/>
                <w:sz w:val="24"/>
                <w:highlight w:val="none"/>
              </w:rPr>
            </w:pPr>
          </w:p>
          <w:p w14:paraId="28EB274A">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备注（如果有）</w:t>
            </w:r>
          </w:p>
          <w:p w14:paraId="32572FC3">
            <w:pPr>
              <w:spacing w:line="360" w:lineRule="auto"/>
              <w:jc w:val="center"/>
              <w:rPr>
                <w:rFonts w:cs="宋体" w:asciiTheme="minorEastAsia" w:hAnsiTheme="minorEastAsia" w:eastAsiaTheme="minorEastAsia"/>
                <w:b/>
                <w:color w:val="auto"/>
                <w:sz w:val="24"/>
                <w:highlight w:val="none"/>
              </w:rPr>
            </w:pPr>
          </w:p>
        </w:tc>
      </w:tr>
      <w:tr w14:paraId="5E19D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11832E08">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2621" w:type="dxa"/>
            <w:vAlign w:val="center"/>
          </w:tcPr>
          <w:p w14:paraId="43E221A5">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X</w:t>
            </w:r>
            <w:r>
              <w:rPr>
                <w:rFonts w:cs="宋体" w:asciiTheme="minorEastAsia" w:hAnsiTheme="minorEastAsia" w:eastAsiaTheme="minorEastAsia"/>
                <w:color w:val="auto"/>
                <w:sz w:val="24"/>
                <w:highlight w:val="none"/>
              </w:rPr>
              <w:t>X</w:t>
            </w:r>
          </w:p>
        </w:tc>
        <w:tc>
          <w:tcPr>
            <w:tcW w:w="3049" w:type="dxa"/>
            <w:vAlign w:val="center"/>
          </w:tcPr>
          <w:p w14:paraId="1BD4CAC7">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14:paraId="2FEAD2B1">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23EDA7B7">
            <w:pPr>
              <w:spacing w:line="360" w:lineRule="auto"/>
              <w:jc w:val="center"/>
              <w:rPr>
                <w:rFonts w:cs="宋体" w:asciiTheme="minorEastAsia" w:hAnsiTheme="minorEastAsia" w:eastAsiaTheme="minorEastAsia"/>
                <w:color w:val="auto"/>
                <w:sz w:val="24"/>
                <w:highlight w:val="none"/>
              </w:rPr>
            </w:pPr>
          </w:p>
        </w:tc>
        <w:tc>
          <w:tcPr>
            <w:tcW w:w="2127" w:type="dxa"/>
          </w:tcPr>
          <w:p w14:paraId="2F38D75D">
            <w:pPr>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30028526">
            <w:pPr>
              <w:spacing w:line="360" w:lineRule="auto"/>
              <w:jc w:val="center"/>
              <w:rPr>
                <w:rFonts w:cs="宋体" w:asciiTheme="minorEastAsia" w:hAnsiTheme="minorEastAsia" w:eastAsiaTheme="minorEastAsia"/>
                <w:color w:val="auto"/>
                <w:sz w:val="24"/>
                <w:highlight w:val="none"/>
              </w:rPr>
            </w:pPr>
          </w:p>
        </w:tc>
      </w:tr>
      <w:tr w14:paraId="4C601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9D500FA">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2621" w:type="dxa"/>
            <w:vAlign w:val="center"/>
          </w:tcPr>
          <w:p w14:paraId="0CC74E37">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X</w:t>
            </w:r>
            <w:r>
              <w:rPr>
                <w:rFonts w:cs="宋体" w:asciiTheme="minorEastAsia" w:hAnsiTheme="minorEastAsia" w:eastAsiaTheme="minorEastAsia"/>
                <w:color w:val="auto"/>
                <w:sz w:val="24"/>
                <w:highlight w:val="none"/>
              </w:rPr>
              <w:t>X</w:t>
            </w:r>
          </w:p>
        </w:tc>
        <w:tc>
          <w:tcPr>
            <w:tcW w:w="3049" w:type="dxa"/>
            <w:vAlign w:val="center"/>
          </w:tcPr>
          <w:p w14:paraId="50116B6B">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14:paraId="51CEDF8B">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21B94E85">
            <w:pPr>
              <w:spacing w:line="360" w:lineRule="auto"/>
              <w:jc w:val="center"/>
              <w:rPr>
                <w:rFonts w:cs="宋体" w:asciiTheme="minorEastAsia" w:hAnsiTheme="minorEastAsia" w:eastAsiaTheme="minorEastAsia"/>
                <w:color w:val="auto"/>
                <w:sz w:val="24"/>
                <w:highlight w:val="none"/>
              </w:rPr>
            </w:pPr>
          </w:p>
        </w:tc>
        <w:tc>
          <w:tcPr>
            <w:tcW w:w="2127" w:type="dxa"/>
          </w:tcPr>
          <w:p w14:paraId="776B1733">
            <w:pPr>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2768FBD7">
            <w:pPr>
              <w:spacing w:line="360" w:lineRule="auto"/>
              <w:jc w:val="center"/>
              <w:rPr>
                <w:rFonts w:cs="宋体" w:asciiTheme="minorEastAsia" w:hAnsiTheme="minorEastAsia" w:eastAsiaTheme="minorEastAsia"/>
                <w:color w:val="auto"/>
                <w:sz w:val="24"/>
                <w:highlight w:val="none"/>
              </w:rPr>
            </w:pPr>
          </w:p>
        </w:tc>
      </w:tr>
      <w:tr w14:paraId="2F8F8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66D881B">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p>
        </w:tc>
        <w:tc>
          <w:tcPr>
            <w:tcW w:w="2621" w:type="dxa"/>
            <w:vAlign w:val="center"/>
          </w:tcPr>
          <w:p w14:paraId="3ADBB43A">
            <w:pPr>
              <w:snapToGrid w:val="0"/>
              <w:spacing w:line="360" w:lineRule="auto"/>
              <w:jc w:val="center"/>
              <w:rPr>
                <w:rFonts w:cs="宋体" w:asciiTheme="minorEastAsia" w:hAnsiTheme="minorEastAsia" w:eastAsiaTheme="minorEastAsia"/>
                <w:color w:val="auto"/>
                <w:sz w:val="24"/>
                <w:highlight w:val="none"/>
              </w:rPr>
            </w:pPr>
          </w:p>
        </w:tc>
        <w:tc>
          <w:tcPr>
            <w:tcW w:w="3049" w:type="dxa"/>
            <w:vAlign w:val="center"/>
          </w:tcPr>
          <w:p w14:paraId="0DE1CD43">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14:paraId="5CF8BF6F">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14D79F59">
            <w:pPr>
              <w:spacing w:line="360" w:lineRule="auto"/>
              <w:jc w:val="center"/>
              <w:rPr>
                <w:rFonts w:cs="宋体" w:asciiTheme="minorEastAsia" w:hAnsiTheme="minorEastAsia" w:eastAsiaTheme="minorEastAsia"/>
                <w:color w:val="auto"/>
                <w:sz w:val="24"/>
                <w:highlight w:val="none"/>
              </w:rPr>
            </w:pPr>
          </w:p>
        </w:tc>
        <w:tc>
          <w:tcPr>
            <w:tcW w:w="2127" w:type="dxa"/>
          </w:tcPr>
          <w:p w14:paraId="00274209">
            <w:pPr>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77B4A65F">
            <w:pPr>
              <w:spacing w:line="360" w:lineRule="auto"/>
              <w:jc w:val="center"/>
              <w:rPr>
                <w:rFonts w:cs="宋体" w:asciiTheme="minorEastAsia" w:hAnsiTheme="minorEastAsia" w:eastAsiaTheme="minorEastAsia"/>
                <w:color w:val="auto"/>
                <w:sz w:val="24"/>
                <w:highlight w:val="none"/>
              </w:rPr>
            </w:pPr>
          </w:p>
        </w:tc>
      </w:tr>
      <w:tr w14:paraId="7B918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3AA3C3C">
            <w:pPr>
              <w:spacing w:line="360" w:lineRule="auto"/>
              <w:jc w:val="center"/>
              <w:rPr>
                <w:rFonts w:cs="宋体" w:asciiTheme="minorEastAsia" w:hAnsiTheme="minorEastAsia" w:eastAsiaTheme="minorEastAsia"/>
                <w:color w:val="auto"/>
                <w:sz w:val="24"/>
                <w:highlight w:val="none"/>
              </w:rPr>
            </w:pPr>
          </w:p>
        </w:tc>
        <w:tc>
          <w:tcPr>
            <w:tcW w:w="2621" w:type="dxa"/>
            <w:vAlign w:val="center"/>
          </w:tcPr>
          <w:p w14:paraId="66E298A6">
            <w:pPr>
              <w:snapToGrid w:val="0"/>
              <w:spacing w:line="360" w:lineRule="auto"/>
              <w:jc w:val="center"/>
              <w:rPr>
                <w:rFonts w:cs="宋体" w:asciiTheme="minorEastAsia" w:hAnsiTheme="minorEastAsia" w:eastAsiaTheme="minorEastAsia"/>
                <w:color w:val="auto"/>
                <w:sz w:val="24"/>
                <w:highlight w:val="none"/>
              </w:rPr>
            </w:pPr>
          </w:p>
        </w:tc>
        <w:tc>
          <w:tcPr>
            <w:tcW w:w="3049" w:type="dxa"/>
            <w:vAlign w:val="center"/>
          </w:tcPr>
          <w:p w14:paraId="176E2709">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14:paraId="390C2A41">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19CB44C8">
            <w:pPr>
              <w:spacing w:line="360" w:lineRule="auto"/>
              <w:jc w:val="center"/>
              <w:rPr>
                <w:rFonts w:cs="宋体" w:asciiTheme="minorEastAsia" w:hAnsiTheme="minorEastAsia" w:eastAsiaTheme="minorEastAsia"/>
                <w:color w:val="auto"/>
                <w:sz w:val="24"/>
                <w:highlight w:val="none"/>
              </w:rPr>
            </w:pPr>
          </w:p>
        </w:tc>
        <w:tc>
          <w:tcPr>
            <w:tcW w:w="2127" w:type="dxa"/>
          </w:tcPr>
          <w:p w14:paraId="05BA00C6">
            <w:pPr>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17614063">
            <w:pPr>
              <w:spacing w:line="360" w:lineRule="auto"/>
              <w:jc w:val="center"/>
              <w:rPr>
                <w:rFonts w:cs="宋体" w:asciiTheme="minorEastAsia" w:hAnsiTheme="minorEastAsia" w:eastAsiaTheme="minorEastAsia"/>
                <w:color w:val="auto"/>
                <w:sz w:val="24"/>
                <w:highlight w:val="none"/>
              </w:rPr>
            </w:pPr>
          </w:p>
        </w:tc>
      </w:tr>
      <w:tr w14:paraId="3C349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2B944D3">
            <w:pPr>
              <w:spacing w:line="360" w:lineRule="auto"/>
              <w:jc w:val="center"/>
              <w:rPr>
                <w:rFonts w:cs="宋体" w:asciiTheme="minorEastAsia" w:hAnsiTheme="minorEastAsia" w:eastAsiaTheme="minorEastAsia"/>
                <w:color w:val="auto"/>
                <w:sz w:val="24"/>
                <w:highlight w:val="none"/>
              </w:rPr>
            </w:pPr>
          </w:p>
        </w:tc>
        <w:tc>
          <w:tcPr>
            <w:tcW w:w="2621" w:type="dxa"/>
            <w:vAlign w:val="center"/>
          </w:tcPr>
          <w:p w14:paraId="740A168D">
            <w:pPr>
              <w:snapToGrid w:val="0"/>
              <w:spacing w:line="360" w:lineRule="auto"/>
              <w:jc w:val="center"/>
              <w:rPr>
                <w:rFonts w:cs="宋体" w:asciiTheme="minorEastAsia" w:hAnsiTheme="minorEastAsia" w:eastAsiaTheme="minorEastAsia"/>
                <w:color w:val="auto"/>
                <w:sz w:val="24"/>
                <w:highlight w:val="none"/>
              </w:rPr>
            </w:pPr>
          </w:p>
        </w:tc>
        <w:tc>
          <w:tcPr>
            <w:tcW w:w="3049" w:type="dxa"/>
            <w:vAlign w:val="center"/>
          </w:tcPr>
          <w:p w14:paraId="7DAAB40F">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14:paraId="425B8B0A">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5B33CF71">
            <w:pPr>
              <w:spacing w:line="360" w:lineRule="auto"/>
              <w:jc w:val="center"/>
              <w:rPr>
                <w:rFonts w:cs="宋体" w:asciiTheme="minorEastAsia" w:hAnsiTheme="minorEastAsia" w:eastAsiaTheme="minorEastAsia"/>
                <w:color w:val="auto"/>
                <w:sz w:val="24"/>
                <w:highlight w:val="none"/>
              </w:rPr>
            </w:pPr>
          </w:p>
        </w:tc>
        <w:tc>
          <w:tcPr>
            <w:tcW w:w="2127" w:type="dxa"/>
          </w:tcPr>
          <w:p w14:paraId="3ABFC598">
            <w:pPr>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747C7FD9">
            <w:pPr>
              <w:spacing w:line="360" w:lineRule="auto"/>
              <w:jc w:val="center"/>
              <w:rPr>
                <w:rFonts w:cs="宋体" w:asciiTheme="minorEastAsia" w:hAnsiTheme="minorEastAsia" w:eastAsiaTheme="minorEastAsia"/>
                <w:color w:val="auto"/>
                <w:sz w:val="24"/>
                <w:highlight w:val="none"/>
              </w:rPr>
            </w:pPr>
          </w:p>
        </w:tc>
      </w:tr>
      <w:tr w14:paraId="0CC12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3"/>
            <w:vAlign w:val="center"/>
          </w:tcPr>
          <w:p w14:paraId="1ACB57D4">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报价（小写）</w:t>
            </w:r>
          </w:p>
        </w:tc>
        <w:tc>
          <w:tcPr>
            <w:tcW w:w="8647" w:type="dxa"/>
            <w:gridSpan w:val="4"/>
          </w:tcPr>
          <w:p w14:paraId="1FD07D19">
            <w:pPr>
              <w:spacing w:line="360" w:lineRule="auto"/>
              <w:jc w:val="center"/>
              <w:rPr>
                <w:rFonts w:cs="宋体" w:asciiTheme="minorEastAsia" w:hAnsiTheme="minorEastAsia" w:eastAsiaTheme="minorEastAsia"/>
                <w:color w:val="auto"/>
                <w:sz w:val="24"/>
                <w:highlight w:val="none"/>
              </w:rPr>
            </w:pPr>
          </w:p>
        </w:tc>
      </w:tr>
      <w:tr w14:paraId="1695A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3"/>
            <w:vAlign w:val="center"/>
          </w:tcPr>
          <w:p w14:paraId="40DC2152">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报价（大写）</w:t>
            </w:r>
          </w:p>
        </w:tc>
        <w:tc>
          <w:tcPr>
            <w:tcW w:w="8647" w:type="dxa"/>
            <w:gridSpan w:val="4"/>
          </w:tcPr>
          <w:p w14:paraId="319EA855">
            <w:pPr>
              <w:spacing w:line="360" w:lineRule="auto"/>
              <w:jc w:val="center"/>
              <w:rPr>
                <w:rFonts w:cs="宋体" w:asciiTheme="minorEastAsia" w:hAnsiTheme="minorEastAsia" w:eastAsiaTheme="minorEastAsia"/>
                <w:color w:val="auto"/>
                <w:sz w:val="24"/>
                <w:highlight w:val="none"/>
              </w:rPr>
            </w:pPr>
          </w:p>
        </w:tc>
      </w:tr>
    </w:tbl>
    <w:p w14:paraId="7A5C24D7">
      <w:pPr>
        <w:spacing w:line="360" w:lineRule="auto"/>
        <w:ind w:left="-2" w:leftChars="-1"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注：</w:t>
      </w:r>
      <w:r>
        <w:rPr>
          <w:rFonts w:hint="eastAsia" w:cs="仿宋_GB2312"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lang w:val="zh-CN"/>
        </w:rPr>
        <w:t>供应商需按本表格式填写</w:t>
      </w:r>
      <w:r>
        <w:rPr>
          <w:rFonts w:hint="eastAsia" w:cs="宋体" w:asciiTheme="minorEastAsia" w:hAnsiTheme="minorEastAsia" w:eastAsiaTheme="minorEastAsia"/>
          <w:b/>
          <w:color w:val="auto"/>
          <w:kern w:val="0"/>
          <w:sz w:val="24"/>
          <w:highlight w:val="none"/>
          <w:lang w:val="zh-CN"/>
        </w:rPr>
        <w:t>，</w:t>
      </w:r>
      <w:r>
        <w:rPr>
          <w:rFonts w:hint="eastAsia" w:cs="宋体" w:asciiTheme="minorEastAsia" w:hAnsiTheme="minorEastAsia" w:eastAsiaTheme="minorEastAsia"/>
          <w:b/>
          <w:color w:val="auto"/>
          <w:kern w:val="0"/>
          <w:sz w:val="24"/>
          <w:highlight w:val="none"/>
        </w:rPr>
        <w:t>否则视为</w:t>
      </w:r>
      <w:r>
        <w:rPr>
          <w:rFonts w:hint="eastAsia" w:cs="宋体" w:asciiTheme="minorEastAsia" w:hAnsiTheme="minorEastAsia" w:eastAsiaTheme="minorEastAsia"/>
          <w:b/>
          <w:color w:val="auto"/>
          <w:sz w:val="24"/>
          <w:highlight w:val="none"/>
        </w:rPr>
        <w:t>响应文件含有采购人不能接受的附加条件，响应无效</w:t>
      </w:r>
      <w:r>
        <w:rPr>
          <w:rFonts w:hint="eastAsia" w:cs="仿宋_GB2312" w:asciiTheme="minorEastAsia" w:hAnsiTheme="minorEastAsia" w:eastAsiaTheme="minorEastAsia"/>
          <w:color w:val="auto"/>
          <w:kern w:val="0"/>
          <w:sz w:val="24"/>
          <w:highlight w:val="none"/>
          <w:lang w:val="zh-CN"/>
        </w:rPr>
        <w:t>。</w:t>
      </w:r>
    </w:p>
    <w:p w14:paraId="7F787B84">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2</w:t>
      </w:r>
      <w:r>
        <w:rPr>
          <w:rFonts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lang w:val="zh-CN"/>
        </w:rPr>
        <w:t>有关本项目实施所涉及的一切费用均计入报价。</w:t>
      </w:r>
      <w:r>
        <w:rPr>
          <w:rFonts w:hint="eastAsia" w:cs="宋体" w:asciiTheme="minorEastAsia" w:hAnsiTheme="minorEastAsia" w:eastAsiaTheme="minorEastAsia"/>
          <w:b/>
          <w:color w:val="auto"/>
          <w:kern w:val="0"/>
          <w:sz w:val="24"/>
          <w:highlight w:val="none"/>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不得出现“0元”“免费赠送”等形式的无偿报价，</w:t>
      </w:r>
      <w:r>
        <w:rPr>
          <w:rFonts w:hint="eastAsia" w:cs="宋体" w:asciiTheme="minorEastAsia" w:hAnsiTheme="minorEastAsia" w:eastAsiaTheme="minorEastAsia"/>
          <w:b/>
          <w:color w:val="auto"/>
          <w:kern w:val="0"/>
          <w:sz w:val="24"/>
          <w:highlight w:val="none"/>
        </w:rPr>
        <w:t>否则视为</w:t>
      </w:r>
      <w:r>
        <w:rPr>
          <w:rFonts w:hint="eastAsia" w:cs="宋体" w:asciiTheme="minorEastAsia" w:hAnsiTheme="minorEastAsia" w:eastAsiaTheme="minorEastAsia"/>
          <w:b/>
          <w:color w:val="auto"/>
          <w:sz w:val="24"/>
          <w:highlight w:val="none"/>
        </w:rPr>
        <w:t>报价文件含有采购人不能接受的附加条件，响应无效</w:t>
      </w:r>
      <w:r>
        <w:rPr>
          <w:rFonts w:hint="eastAsia" w:cs="宋体" w:asciiTheme="minorEastAsia" w:hAnsiTheme="minorEastAsia" w:eastAsiaTheme="minorEastAsia"/>
          <w:b/>
          <w:color w:val="auto"/>
          <w:kern w:val="0"/>
          <w:sz w:val="24"/>
          <w:highlight w:val="none"/>
          <w:lang w:val="zh-CN"/>
        </w:rPr>
        <w:t>；采购内容未包含在《报价一览表》名称栏中，供应商不能作出合理解释的，</w:t>
      </w:r>
      <w:r>
        <w:rPr>
          <w:rFonts w:hint="eastAsia" w:cs="宋体" w:asciiTheme="minorEastAsia" w:hAnsiTheme="minorEastAsia" w:eastAsiaTheme="minorEastAsia"/>
          <w:b/>
          <w:color w:val="auto"/>
          <w:kern w:val="0"/>
          <w:sz w:val="24"/>
          <w:highlight w:val="none"/>
        </w:rPr>
        <w:t>视为</w:t>
      </w:r>
      <w:r>
        <w:rPr>
          <w:rFonts w:hint="eastAsia" w:cs="宋体" w:asciiTheme="minorEastAsia" w:hAnsiTheme="minorEastAsia" w:eastAsiaTheme="minorEastAsia"/>
          <w:b/>
          <w:color w:val="auto"/>
          <w:sz w:val="24"/>
          <w:highlight w:val="none"/>
        </w:rPr>
        <w:t>响应文件含有采购人不能接受的附加条件的，响应无效。</w:t>
      </w:r>
    </w:p>
    <w:p w14:paraId="22B1FE02">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3、特别提示：采购机构将对项目名称和项目编号，成交供应商名称、地址和成交金额，</w:t>
      </w:r>
      <w:r>
        <w:rPr>
          <w:rFonts w:hint="eastAsia" w:cs="宋体" w:asciiTheme="minorEastAsia" w:hAnsiTheme="minorEastAsia" w:eastAsiaTheme="minorEastAsia"/>
          <w:color w:val="auto"/>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highlight w:val="none"/>
          <w:lang w:val="zh-CN"/>
        </w:rPr>
        <w:t>。</w:t>
      </w:r>
    </w:p>
    <w:p w14:paraId="4C704BAE">
      <w:pPr>
        <w:spacing w:line="360" w:lineRule="auto"/>
        <w:ind w:firstLine="480" w:firstLineChars="200"/>
        <w:rPr>
          <w:rFonts w:cs="仿宋_GB2312" w:asciiTheme="minorEastAsia" w:hAnsiTheme="minorEastAsia" w:eastAsiaTheme="minorEastAsia"/>
          <w:color w:val="auto"/>
          <w:kern w:val="0"/>
          <w:sz w:val="24"/>
          <w:highlight w:val="none"/>
          <w:u w:val="single"/>
          <w:lang w:val="zh-CN"/>
        </w:rPr>
      </w:pPr>
      <w:r>
        <w:rPr>
          <w:rFonts w:hint="eastAsia" w:cs="仿宋_GB2312" w:asciiTheme="minorEastAsia" w:hAnsiTheme="minorEastAsia" w:eastAsiaTheme="minorEastAsia"/>
          <w:color w:val="auto"/>
          <w:kern w:val="0"/>
          <w:sz w:val="24"/>
          <w:szCs w:val="22"/>
          <w:highlight w:val="none"/>
          <w:lang w:val="zh-CN"/>
        </w:rPr>
        <w:t>4</w:t>
      </w:r>
      <w:r>
        <w:rPr>
          <w:rFonts w:cs="仿宋_GB2312" w:asciiTheme="minorEastAsia" w:hAnsiTheme="minorEastAsia" w:eastAsiaTheme="minorEastAsia"/>
          <w:color w:val="auto"/>
          <w:kern w:val="0"/>
          <w:sz w:val="24"/>
          <w:szCs w:val="22"/>
          <w:highlight w:val="none"/>
          <w:lang w:val="zh-CN"/>
        </w:rPr>
        <w:t>、</w:t>
      </w:r>
      <w:r>
        <w:rPr>
          <w:rFonts w:hint="eastAsia" w:cs="仿宋_GB2312" w:asciiTheme="minorEastAsia" w:hAnsiTheme="minorEastAsia" w:eastAsiaTheme="minorEastAsia"/>
          <w:color w:val="auto"/>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highlight w:val="none"/>
          <w:lang w:val="zh-CN"/>
        </w:rPr>
        <w:t>提供</w:t>
      </w:r>
      <w:r>
        <w:rPr>
          <w:rFonts w:hint="eastAsia" w:cs="仿宋_GB2312" w:asciiTheme="minorEastAsia" w:hAnsiTheme="minorEastAsia" w:eastAsiaTheme="minorEastAsia"/>
          <w:color w:val="auto"/>
          <w:kern w:val="0"/>
          <w:sz w:val="24"/>
          <w:highlight w:val="none"/>
          <w:lang w:val="zh-CN"/>
        </w:rPr>
        <w:t>的中小企业</w:t>
      </w:r>
      <w:r>
        <w:rPr>
          <w:rFonts w:cs="仿宋_GB2312" w:asciiTheme="minorEastAsia" w:hAnsiTheme="minorEastAsia" w:eastAsiaTheme="minorEastAsia"/>
          <w:color w:val="auto"/>
          <w:kern w:val="0"/>
          <w:sz w:val="24"/>
          <w:highlight w:val="none"/>
          <w:lang w:val="zh-CN"/>
        </w:rPr>
        <w:t>声明函内容不实的，属于提供虚假材料谋取中标、成交，依照《中华人民共和国政府采购法》等国家有关规定追究相应责任。</w:t>
      </w:r>
    </w:p>
    <w:p w14:paraId="660D7990">
      <w:pPr>
        <w:spacing w:line="360" w:lineRule="auto"/>
        <w:ind w:right="-874" w:rightChars="-416"/>
        <w:rPr>
          <w:rFonts w:cs="仿宋_GB2312" w:asciiTheme="minorEastAsia" w:hAnsiTheme="minorEastAsia" w:eastAsiaTheme="minorEastAsia"/>
          <w:color w:val="auto"/>
          <w:sz w:val="24"/>
          <w:highlight w:val="none"/>
        </w:rPr>
      </w:pPr>
    </w:p>
    <w:p w14:paraId="5AA50A60">
      <w:pPr>
        <w:spacing w:line="360" w:lineRule="auto"/>
        <w:ind w:right="-874" w:rightChars="-416"/>
        <w:rPr>
          <w:rFonts w:cs="仿宋_GB2312" w:asciiTheme="minorEastAsia" w:hAnsiTheme="minorEastAsia" w:eastAsiaTheme="minorEastAsia"/>
          <w:color w:val="auto"/>
          <w:sz w:val="24"/>
          <w:highlight w:val="none"/>
        </w:rPr>
      </w:pPr>
    </w:p>
    <w:p w14:paraId="67DBCD16">
      <w:pPr>
        <w:spacing w:line="360" w:lineRule="auto"/>
        <w:ind w:right="-874" w:rightChars="-416"/>
        <w:rPr>
          <w:rFonts w:cs="仿宋_GB2312" w:asciiTheme="minorEastAsia" w:hAnsiTheme="minorEastAsia" w:eastAsiaTheme="minorEastAsia"/>
          <w:color w:val="auto"/>
          <w:sz w:val="24"/>
          <w:highlight w:val="none"/>
        </w:rPr>
      </w:pPr>
    </w:p>
    <w:p w14:paraId="090C6D63">
      <w:pPr>
        <w:spacing w:line="360" w:lineRule="auto"/>
        <w:ind w:right="-874" w:rightChars="-41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01FC1525">
      <w:pPr>
        <w:autoSpaceDE w:val="0"/>
        <w:autoSpaceDN w:val="0"/>
        <w:spacing w:line="360" w:lineRule="auto"/>
        <w:ind w:left="5040" w:hanging="5040" w:hangingChars="21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   日</w:t>
      </w:r>
    </w:p>
    <w:p w14:paraId="16019696">
      <w:pPr>
        <w:widowControl/>
        <w:adjustRightInd/>
        <w:jc w:val="left"/>
        <w:rPr>
          <w:rFonts w:cs="仿宋_GB2312" w:asciiTheme="minorEastAsia" w:hAnsiTheme="minorEastAsia" w:eastAsiaTheme="minorEastAsia"/>
          <w:color w:val="auto"/>
          <w:kern w:val="0"/>
          <w:sz w:val="24"/>
          <w:highlight w:val="none"/>
          <w:lang w:val="zh-CN"/>
        </w:rPr>
        <w:sectPr>
          <w:pgSz w:w="16838" w:h="11906" w:orient="landscape"/>
          <w:pgMar w:top="1418" w:right="471" w:bottom="1418" w:left="777" w:header="851" w:footer="992" w:gutter="0"/>
          <w:pgNumType w:fmt="decimal"/>
          <w:cols w:space="720" w:num="1"/>
          <w:titlePg/>
          <w:docGrid w:linePitch="312" w:charSpace="0"/>
        </w:sectPr>
      </w:pPr>
    </w:p>
    <w:p w14:paraId="63628B7B">
      <w:pPr>
        <w:widowControl/>
        <w:adjustRightInd/>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（二）中小企业声明函</w:t>
      </w:r>
      <w:bookmarkStart w:id="73" w:name="_Toc465665161"/>
      <w:r>
        <w:rPr>
          <w:rFonts w:hint="eastAsia" w:asciiTheme="minorEastAsia" w:hAnsiTheme="minorEastAsia" w:eastAsiaTheme="minorEastAsia"/>
          <w:b/>
          <w:color w:val="auto"/>
          <w:sz w:val="32"/>
          <w:szCs w:val="32"/>
          <w:highlight w:val="none"/>
        </w:rPr>
        <w:t>（如果有）</w:t>
      </w:r>
    </w:p>
    <w:p w14:paraId="52E62E3C">
      <w:pPr>
        <w:widowControl/>
        <w:spacing w:line="360" w:lineRule="auto"/>
        <w:ind w:firstLine="120" w:firstLineChars="50"/>
        <w:jc w:val="left"/>
        <w:rPr>
          <w:rFonts w:cs="宋体" w:asciiTheme="minorEastAsia" w:hAnsiTheme="minorEastAsia" w:eastAsiaTheme="minorEastAsia"/>
          <w:b/>
          <w:color w:val="auto"/>
          <w:sz w:val="24"/>
          <w:highlight w:val="none"/>
        </w:rPr>
      </w:pPr>
    </w:p>
    <w:p w14:paraId="2D3F048F">
      <w:pPr>
        <w:widowControl/>
        <w:spacing w:line="360" w:lineRule="auto"/>
        <w:ind w:firstLine="120" w:firstLineChars="5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 [</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highlight w:val="none"/>
        </w:rPr>
        <w:t>5</w:t>
      </w:r>
      <w:r>
        <w:rPr>
          <w:rFonts w:hint="eastAsia" w:cs="宋体" w:asciiTheme="minorEastAsia" w:hAnsiTheme="minorEastAsia" w:eastAsiaTheme="minorEastAsia"/>
          <w:b/>
          <w:color w:val="auto"/>
          <w:sz w:val="24"/>
          <w:highlight w:val="none"/>
        </w:rPr>
        <w:t>）。]</w:t>
      </w:r>
    </w:p>
    <w:p w14:paraId="59CFC91C">
      <w:pPr>
        <w:widowControl/>
        <w:adjustRightInd/>
        <w:jc w:val="center"/>
        <w:rPr>
          <w:rFonts w:cs="仿宋_GB2312" w:asciiTheme="minorEastAsia" w:hAnsiTheme="minorEastAsia" w:eastAsiaTheme="minorEastAsia"/>
          <w:color w:val="auto"/>
          <w:sz w:val="24"/>
          <w:highlight w:val="none"/>
        </w:rPr>
      </w:pPr>
    </w:p>
    <w:p w14:paraId="4E91859D">
      <w:pPr>
        <w:widowControl/>
        <w:adjustRightInd/>
        <w:jc w:val="left"/>
        <w:rPr>
          <w:rFonts w:cs="宋体" w:asciiTheme="minorEastAsia" w:hAnsiTheme="minorEastAsia" w:eastAsiaTheme="minorEastAsia"/>
          <w:b/>
          <w:color w:val="auto"/>
          <w:sz w:val="32"/>
          <w:szCs w:val="32"/>
          <w:highlight w:val="none"/>
        </w:rPr>
      </w:pPr>
      <w:r>
        <w:rPr>
          <w:rFonts w:cs="宋体" w:asciiTheme="minorEastAsia" w:hAnsiTheme="minorEastAsia" w:eastAsiaTheme="minorEastAsia"/>
          <w:b/>
          <w:color w:val="auto"/>
          <w:sz w:val="32"/>
          <w:szCs w:val="32"/>
          <w:highlight w:val="none"/>
        </w:rPr>
        <w:br w:type="page"/>
      </w:r>
    </w:p>
    <w:p w14:paraId="7CEAA97D">
      <w:pPr>
        <w:pStyle w:val="2"/>
        <w:keepNext w:val="0"/>
        <w:keepLines w:val="0"/>
        <w:pageBreakBefore/>
        <w:widowControl/>
        <w:numPr>
          <w:ilvl w:val="0"/>
          <w:numId w:val="0"/>
        </w:numPr>
        <w:adjustRightInd/>
        <w:spacing w:before="100" w:beforeAutospacing="1" w:after="100" w:afterAutospacing="1" w:line="240" w:lineRule="auto"/>
        <w:ind w:left="1290" w:firstLine="3080" w:firstLineChars="70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附件</w:t>
      </w:r>
      <w:bookmarkEnd w:id="73"/>
    </w:p>
    <w:p w14:paraId="13E297D9">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附件1：质疑函范本及制作说明</w:t>
      </w:r>
    </w:p>
    <w:p w14:paraId="246A5104">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质疑函范本</w:t>
      </w:r>
    </w:p>
    <w:p w14:paraId="7D3A563E">
      <w:pPr>
        <w:snapToGrid w:val="0"/>
        <w:spacing w:before="240" w:beforeLines="100"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一、质疑供应商基本信息</w:t>
      </w:r>
    </w:p>
    <w:p w14:paraId="326782DD">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质疑供应商：</w:t>
      </w:r>
    </w:p>
    <w:p w14:paraId="18FF5FFA">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地址：邮编：</w:t>
      </w:r>
    </w:p>
    <w:p w14:paraId="1C0224D8">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联系人：联系电话：</w:t>
      </w:r>
    </w:p>
    <w:p w14:paraId="0A72E3BE">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p>
    <w:p w14:paraId="113947FB">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p>
    <w:p w14:paraId="4BFA7793">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地址： 邮编：</w:t>
      </w:r>
    </w:p>
    <w:p w14:paraId="0C2FFE85">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二、质疑项目基本情况</w:t>
      </w:r>
    </w:p>
    <w:p w14:paraId="306DACA6">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质疑项目的名称：</w:t>
      </w:r>
    </w:p>
    <w:p w14:paraId="7BF8C5A3">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质疑项目的编号：包号：</w:t>
      </w:r>
    </w:p>
    <w:p w14:paraId="3A69B109">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采购人名称：</w:t>
      </w:r>
    </w:p>
    <w:p w14:paraId="3D759DAC">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采购文件获取日期：</w:t>
      </w:r>
    </w:p>
    <w:p w14:paraId="3D9DADF2">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三、质疑事项具体内容</w:t>
      </w:r>
    </w:p>
    <w:p w14:paraId="2F8A01E5">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质疑事项1：</w:t>
      </w:r>
    </w:p>
    <w:p w14:paraId="28CB1F73">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事实依据：</w:t>
      </w:r>
    </w:p>
    <w:p w14:paraId="043E7613">
      <w:pPr>
        <w:snapToGrid w:val="0"/>
        <w:spacing w:line="360" w:lineRule="auto"/>
        <w:rPr>
          <w:rFonts w:cs="仿宋_GB2312" w:asciiTheme="minorEastAsia" w:hAnsiTheme="minorEastAsia" w:eastAsiaTheme="minorEastAsia"/>
          <w:color w:val="auto"/>
          <w:sz w:val="24"/>
          <w:highlight w:val="none"/>
        </w:rPr>
      </w:pPr>
    </w:p>
    <w:p w14:paraId="7A2FF004">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法律依据：</w:t>
      </w:r>
    </w:p>
    <w:p w14:paraId="0F8B6F57">
      <w:pPr>
        <w:snapToGrid w:val="0"/>
        <w:spacing w:line="360" w:lineRule="auto"/>
        <w:rPr>
          <w:rFonts w:cs="仿宋_GB2312" w:asciiTheme="minorEastAsia" w:hAnsiTheme="minorEastAsia" w:eastAsiaTheme="minorEastAsia"/>
          <w:color w:val="auto"/>
          <w:sz w:val="24"/>
          <w:highlight w:val="none"/>
          <w:u w:val="dotted"/>
        </w:rPr>
      </w:pPr>
    </w:p>
    <w:p w14:paraId="5B469A12">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质疑事项2</w:t>
      </w:r>
    </w:p>
    <w:p w14:paraId="033F7099">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p>
    <w:p w14:paraId="3509FAFC">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四、与质疑事项相关的质疑请求</w:t>
      </w:r>
    </w:p>
    <w:p w14:paraId="3B684A0E">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请求：</w:t>
      </w:r>
    </w:p>
    <w:p w14:paraId="44988A47">
      <w:pPr>
        <w:spacing w:line="360" w:lineRule="auto"/>
        <w:rPr>
          <w:rFonts w:cs="仿宋_GB2312" w:asciiTheme="minorEastAsia" w:hAnsiTheme="minorEastAsia" w:eastAsiaTheme="minorEastAsia"/>
          <w:color w:val="auto"/>
          <w:sz w:val="24"/>
          <w:highlight w:val="none"/>
        </w:rPr>
      </w:pPr>
    </w:p>
    <w:p w14:paraId="4B62DB0B">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14:paraId="7B7D4652">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14:paraId="52F6BF3D">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质疑函制作说明：</w:t>
      </w:r>
    </w:p>
    <w:p w14:paraId="4A9BEC89">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1.供应商提出质疑时，应提交质疑函和必要的证明材料。</w:t>
      </w:r>
    </w:p>
    <w:p w14:paraId="28E203F5">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highlight w:val="none"/>
        </w:rPr>
        <w:t>供应商签署的授权委托书。授权委托书应载明代理人的姓名或者名称、代理事项、具体权限、期限和相关事项。</w:t>
      </w:r>
    </w:p>
    <w:p w14:paraId="75927F82">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3.质疑供应商若对项目的某一分包进行质疑，质疑函中应列明具体分包号。</w:t>
      </w:r>
    </w:p>
    <w:p w14:paraId="17AF0741">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4.质疑函的质疑事项应具体、明确，并有必要的事实依据和法律依据。</w:t>
      </w:r>
    </w:p>
    <w:p w14:paraId="2F52A819">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5.质疑函的质疑请求应与质疑事项相关。</w:t>
      </w:r>
    </w:p>
    <w:p w14:paraId="1F821B44">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6.质疑供应商为自然人的，质疑函应由本人签字；质疑供应商为法人或者其他组织的，质疑函应由法定代表人、主要负责人，或者其授权代表签字或者盖章，并加盖公章。</w:t>
      </w:r>
    </w:p>
    <w:p w14:paraId="49838465">
      <w:pPr>
        <w:widowControl/>
        <w:spacing w:line="360" w:lineRule="auto"/>
        <w:ind w:firstLine="600" w:firstLineChars="200"/>
        <w:jc w:val="left"/>
        <w:rPr>
          <w:rFonts w:cs="仿宋_GB2312" w:asciiTheme="minorEastAsia" w:hAnsiTheme="minorEastAsia" w:eastAsiaTheme="minorEastAsia"/>
          <w:color w:val="auto"/>
          <w:sz w:val="30"/>
          <w:szCs w:val="30"/>
          <w:highlight w:val="none"/>
        </w:rPr>
      </w:pPr>
    </w:p>
    <w:p w14:paraId="2173F740">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z w:val="24"/>
          <w:highlight w:val="none"/>
        </w:rPr>
        <w:br w:type="page"/>
      </w:r>
      <w:r>
        <w:rPr>
          <w:rFonts w:hint="eastAsia" w:cs="仿宋_GB2312" w:asciiTheme="minorEastAsia" w:hAnsiTheme="minorEastAsia" w:eastAsiaTheme="minorEastAsia"/>
          <w:b/>
          <w:color w:val="auto"/>
          <w:spacing w:val="6"/>
          <w:sz w:val="32"/>
          <w:szCs w:val="32"/>
          <w:highlight w:val="none"/>
        </w:rPr>
        <w:t>附件2：投诉书范本及制作说明</w:t>
      </w:r>
    </w:p>
    <w:p w14:paraId="290FF780">
      <w:pPr>
        <w:spacing w:line="360" w:lineRule="auto"/>
        <w:jc w:val="center"/>
        <w:rPr>
          <w:rFonts w:cs="仿宋_GB2312" w:asciiTheme="minorEastAsia" w:hAnsiTheme="minorEastAsia" w:eastAsiaTheme="minorEastAsia"/>
          <w:b/>
          <w:color w:val="auto"/>
          <w:sz w:val="24"/>
          <w:highlight w:val="none"/>
        </w:rPr>
      </w:pPr>
    </w:p>
    <w:p w14:paraId="6D0B1DC3">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投诉书范本</w:t>
      </w:r>
    </w:p>
    <w:p w14:paraId="7C1314C6">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一、投诉相关主体基本情况</w:t>
      </w:r>
    </w:p>
    <w:p w14:paraId="030A4184">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w:t>
      </w:r>
    </w:p>
    <w:p w14:paraId="19B35878">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址：邮编：</w:t>
      </w:r>
    </w:p>
    <w:p w14:paraId="6B097F4D">
      <w:pPr>
        <w:tabs>
          <w:tab w:val="left" w:pos="6510"/>
        </w:tabs>
        <w:spacing w:line="360" w:lineRule="auto"/>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法定代表人/主要负责人：</w:t>
      </w:r>
    </w:p>
    <w:p w14:paraId="3FCCE282">
      <w:pPr>
        <w:tabs>
          <w:tab w:val="left" w:pos="6510"/>
        </w:tabs>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联系电话：</w:t>
      </w:r>
    </w:p>
    <w:p w14:paraId="7A152995">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授权代表：联系电话</w:t>
      </w:r>
      <w:r>
        <w:rPr>
          <w:rFonts w:hint="eastAsia" w:cs="仿宋_GB2312" w:asciiTheme="minorEastAsia" w:hAnsiTheme="minorEastAsia" w:eastAsiaTheme="minorEastAsia"/>
          <w:color w:val="auto"/>
          <w:sz w:val="24"/>
          <w:highlight w:val="none"/>
          <w:u w:val="dotted"/>
        </w:rPr>
        <w:t xml:space="preserve">：                  </w:t>
      </w:r>
    </w:p>
    <w:p w14:paraId="26C250B7">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地     址：邮编：</w:t>
      </w:r>
    </w:p>
    <w:p w14:paraId="0156A0DE">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被投诉人1：</w:t>
      </w:r>
    </w:p>
    <w:p w14:paraId="5DED46C9">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址：邮编：</w:t>
      </w:r>
    </w:p>
    <w:p w14:paraId="29A4CEE1">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联系人：联系电话：</w:t>
      </w:r>
    </w:p>
    <w:p w14:paraId="733EF183">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被投诉人2</w:t>
      </w:r>
    </w:p>
    <w:p w14:paraId="1F3BBBDE">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14:paraId="6050CEAE">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相关供应商：</w:t>
      </w:r>
    </w:p>
    <w:p w14:paraId="0B35BACB">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址：邮编：</w:t>
      </w:r>
    </w:p>
    <w:p w14:paraId="4C6E66B8">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联系人：联系电话：</w:t>
      </w:r>
    </w:p>
    <w:p w14:paraId="46655480">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二、投诉项目基本情况</w:t>
      </w:r>
    </w:p>
    <w:p w14:paraId="148C1BF4">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采购项目名称：</w:t>
      </w:r>
    </w:p>
    <w:p w14:paraId="4257DAF5">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采购项目编号：包号：</w:t>
      </w:r>
    </w:p>
    <w:p w14:paraId="36B9AE5E">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采购人名称：</w:t>
      </w:r>
    </w:p>
    <w:p w14:paraId="6BE90BAD">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代理机构名称：</w:t>
      </w:r>
    </w:p>
    <w:p w14:paraId="6FF9555E">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采购文件公告: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p>
    <w:p w14:paraId="52A02B6C">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采购结果公告: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p>
    <w:p w14:paraId="289EF8D4">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三、质疑基本情况</w:t>
      </w:r>
    </w:p>
    <w:p w14:paraId="5916B4E9">
      <w:pPr>
        <w:spacing w:line="360" w:lineRule="auto"/>
        <w:ind w:firstLine="480" w:firstLineChars="20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投诉人于年月日,向提出质疑，质疑事项为：</w:t>
      </w:r>
    </w:p>
    <w:p w14:paraId="0171F3AB">
      <w:pPr>
        <w:spacing w:line="360" w:lineRule="auto"/>
        <w:rPr>
          <w:rFonts w:cs="仿宋_GB2312" w:asciiTheme="minorEastAsia" w:hAnsiTheme="minorEastAsia" w:eastAsiaTheme="minorEastAsia"/>
          <w:color w:val="auto"/>
          <w:sz w:val="24"/>
          <w:highlight w:val="none"/>
          <w:u w:val="dotted"/>
        </w:rPr>
      </w:pPr>
    </w:p>
    <w:p w14:paraId="575B931A">
      <w:pPr>
        <w:spacing w:line="360" w:lineRule="auto"/>
        <w:ind w:firstLine="360" w:firstLineChars="15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采购人/代理机构</w:t>
      </w:r>
      <w:r>
        <w:rPr>
          <w:rFonts w:hint="eastAsia" w:cs="仿宋_GB2312" w:asciiTheme="minorEastAsia" w:hAnsiTheme="minorEastAsia" w:eastAsiaTheme="minorEastAsia"/>
          <w:color w:val="auto"/>
          <w:sz w:val="24"/>
          <w:highlight w:val="none"/>
        </w:rPr>
        <w:t>于年月日,就质疑事项作出了答复/没有在法定期限内作出答复。</w:t>
      </w:r>
    </w:p>
    <w:p w14:paraId="0B10ADF8">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四、投诉事项具体内容</w:t>
      </w:r>
    </w:p>
    <w:p w14:paraId="43D27902">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投诉事项 1：</w:t>
      </w:r>
    </w:p>
    <w:p w14:paraId="716FC402">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事实依据：</w:t>
      </w:r>
    </w:p>
    <w:p w14:paraId="5ECB0B78">
      <w:pPr>
        <w:spacing w:line="360" w:lineRule="auto"/>
        <w:rPr>
          <w:rFonts w:cs="仿宋_GB2312" w:asciiTheme="minorEastAsia" w:hAnsiTheme="minorEastAsia" w:eastAsiaTheme="minorEastAsia"/>
          <w:color w:val="auto"/>
          <w:sz w:val="24"/>
          <w:highlight w:val="none"/>
          <w:u w:val="dotted"/>
        </w:rPr>
      </w:pPr>
    </w:p>
    <w:p w14:paraId="3C479221">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法律依据：</w:t>
      </w:r>
    </w:p>
    <w:p w14:paraId="28EFA280">
      <w:pPr>
        <w:spacing w:line="360" w:lineRule="auto"/>
        <w:rPr>
          <w:rFonts w:cs="仿宋_GB2312" w:asciiTheme="minorEastAsia" w:hAnsiTheme="minorEastAsia" w:eastAsiaTheme="minorEastAsia"/>
          <w:color w:val="auto"/>
          <w:sz w:val="24"/>
          <w:highlight w:val="none"/>
          <w:u w:val="dotted"/>
        </w:rPr>
      </w:pPr>
    </w:p>
    <w:p w14:paraId="3B8089AF">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投诉事项2</w:t>
      </w:r>
    </w:p>
    <w:p w14:paraId="2020C899">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14:paraId="1C3DEE32">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五、与投诉事项相关的投诉请求</w:t>
      </w:r>
    </w:p>
    <w:p w14:paraId="39FCF354">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请求：</w:t>
      </w:r>
    </w:p>
    <w:p w14:paraId="6B45D20D">
      <w:pPr>
        <w:spacing w:line="360" w:lineRule="auto"/>
        <w:rPr>
          <w:rFonts w:cs="仿宋_GB2312" w:asciiTheme="minorEastAsia" w:hAnsiTheme="minorEastAsia" w:eastAsiaTheme="minorEastAsia"/>
          <w:color w:val="auto"/>
          <w:sz w:val="24"/>
          <w:highlight w:val="none"/>
          <w:u w:val="single"/>
        </w:rPr>
      </w:pPr>
    </w:p>
    <w:p w14:paraId="07B24C89">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14:paraId="34E7A9B4">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14:paraId="37B6CCE1">
      <w:pPr>
        <w:spacing w:line="360" w:lineRule="auto"/>
        <w:rPr>
          <w:rFonts w:cs="仿宋_GB2312" w:asciiTheme="minorEastAsia" w:hAnsiTheme="minorEastAsia" w:eastAsiaTheme="minorEastAsia"/>
          <w:b/>
          <w:color w:val="auto"/>
          <w:sz w:val="24"/>
          <w:highlight w:val="none"/>
        </w:rPr>
      </w:pPr>
    </w:p>
    <w:p w14:paraId="269DE10D">
      <w:pPr>
        <w:spacing w:line="360" w:lineRule="auto"/>
        <w:rPr>
          <w:rFonts w:cs="仿宋_GB2312" w:asciiTheme="minorEastAsia" w:hAnsiTheme="minorEastAsia" w:eastAsiaTheme="minorEastAsia"/>
          <w:b/>
          <w:color w:val="auto"/>
          <w:sz w:val="24"/>
          <w:highlight w:val="none"/>
        </w:rPr>
      </w:pPr>
    </w:p>
    <w:p w14:paraId="338926D9">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投诉书制作说明：</w:t>
      </w:r>
    </w:p>
    <w:p w14:paraId="16BF2D39">
      <w:pPr>
        <w:widowControl/>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1.投诉人提起投诉时，应当提交投诉书和必要的证明材料，并按照被投诉人和与投诉事项有关的供应商数量提供投诉书副本。</w:t>
      </w:r>
    </w:p>
    <w:p w14:paraId="4EE46570">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highlight w:val="none"/>
        </w:rPr>
        <w:t>投诉人签署的授权委托书。授权委托书应当载明代理人的姓名或者名称、代理事项、具体权限、期限和相关事项。</w:t>
      </w:r>
    </w:p>
    <w:p w14:paraId="24E5249D">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3.投诉人若对项目的某一分包进行投诉，投诉书应列明具体分包号。</w:t>
      </w:r>
    </w:p>
    <w:p w14:paraId="23873940">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4.投诉书应简要列明质疑事项，质疑函、质疑答复等作为附件材料提供。</w:t>
      </w:r>
    </w:p>
    <w:p w14:paraId="1CDB97F7">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5.投诉书的投诉事项应具体、明确，并有必要的事实依据和法律依据。</w:t>
      </w:r>
    </w:p>
    <w:p w14:paraId="199C3F74">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6.投诉书的投诉请求应与投诉事项相关。</w:t>
      </w:r>
    </w:p>
    <w:p w14:paraId="111E4486">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7.投诉人为自然人的，投诉书应当由本人签字；投诉人为法人或者其他组织的，投诉书应当由法定代表人、主要负责人，或者其授权代表签字或者盖章，并加盖公章。</w:t>
      </w:r>
    </w:p>
    <w:p w14:paraId="7D35A9CA">
      <w:pPr>
        <w:rPr>
          <w:rFonts w:cs="仿宋_GB2312" w:asciiTheme="minorEastAsia" w:hAnsiTheme="minorEastAsia" w:eastAsiaTheme="minorEastAsia"/>
          <w:b/>
          <w:color w:val="auto"/>
          <w:sz w:val="24"/>
          <w:highlight w:val="none"/>
        </w:rPr>
      </w:pPr>
    </w:p>
    <w:p w14:paraId="75964204">
      <w:pPr>
        <w:widowControl/>
        <w:adjustRightInd/>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br w:type="page"/>
      </w:r>
    </w:p>
    <w:p w14:paraId="07641A0B">
      <w:pPr>
        <w:spacing w:line="360" w:lineRule="auto"/>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附件3：</w:t>
      </w:r>
    </w:p>
    <w:p w14:paraId="6E749E77">
      <w:pPr>
        <w:spacing w:line="360" w:lineRule="auto"/>
        <w:rPr>
          <w:rFonts w:asciiTheme="minorEastAsia" w:hAnsiTheme="minorEastAsia" w:eastAsiaTheme="minorEastAsia"/>
          <w:b/>
          <w:color w:val="auto"/>
          <w:spacing w:val="6"/>
          <w:sz w:val="32"/>
          <w:szCs w:val="32"/>
          <w:highlight w:val="none"/>
        </w:rPr>
      </w:pPr>
    </w:p>
    <w:p w14:paraId="59404D7B">
      <w:pPr>
        <w:spacing w:line="360" w:lineRule="auto"/>
        <w:jc w:val="center"/>
        <w:rPr>
          <w:rFonts w:asciiTheme="minorEastAsia" w:hAnsiTheme="minorEastAsia" w:eastAsiaTheme="minorEastAsia"/>
          <w:b/>
          <w:color w:val="auto"/>
          <w:spacing w:val="6"/>
          <w:sz w:val="32"/>
          <w:szCs w:val="32"/>
          <w:highlight w:val="none"/>
        </w:rPr>
      </w:pPr>
      <w:r>
        <w:rPr>
          <w:rFonts w:hint="eastAsia" w:asciiTheme="minorEastAsia" w:hAnsiTheme="minorEastAsia" w:eastAsiaTheme="minorEastAsia"/>
          <w:b/>
          <w:color w:val="auto"/>
          <w:spacing w:val="6"/>
          <w:sz w:val="32"/>
          <w:szCs w:val="32"/>
          <w:highlight w:val="none"/>
        </w:rPr>
        <w:t>残疾人福利性单位声明函</w:t>
      </w:r>
    </w:p>
    <w:p w14:paraId="23F37D9B">
      <w:pPr>
        <w:spacing w:line="360" w:lineRule="auto"/>
        <w:rPr>
          <w:rFonts w:asciiTheme="minorEastAsia" w:hAnsiTheme="minorEastAsia" w:eastAsiaTheme="minorEastAsia"/>
          <w:b/>
          <w:color w:val="auto"/>
          <w:spacing w:val="6"/>
          <w:sz w:val="30"/>
          <w:szCs w:val="30"/>
          <w:highlight w:val="none"/>
        </w:rPr>
      </w:pPr>
    </w:p>
    <w:p w14:paraId="6D45A4FC">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highlight w:val="none"/>
          <w:u w:val="single"/>
        </w:rPr>
        <w:t>浙江省商务厅</w:t>
      </w:r>
      <w:r>
        <w:rPr>
          <w:rFonts w:hint="eastAsia" w:cs="仿宋_GB2312" w:asciiTheme="minorEastAsia" w:hAnsiTheme="minorEastAsia" w:eastAsiaTheme="minorEastAsia"/>
          <w:color w:val="auto"/>
          <w:sz w:val="24"/>
          <w:highlight w:val="none"/>
        </w:rPr>
        <w:t>单位的</w:t>
      </w:r>
      <w:r>
        <w:rPr>
          <w:rFonts w:hint="eastAsia" w:cs="仿宋_GB2312" w:asciiTheme="minorEastAsia" w:hAnsiTheme="minorEastAsia" w:eastAsiaTheme="minorEastAsia"/>
          <w:color w:val="auto"/>
          <w:sz w:val="24"/>
          <w:highlight w:val="none"/>
          <w:u w:val="single"/>
          <w:lang w:eastAsia="zh-CN"/>
        </w:rPr>
        <w:t>浙江自贸试验区数字跨境交付的典型案例与制度诉求项目</w:t>
      </w:r>
      <w:r>
        <w:rPr>
          <w:rFonts w:hint="eastAsia" w:cs="仿宋_GB2312" w:asciiTheme="minorEastAsia" w:hAnsiTheme="minorEastAsia" w:eastAsiaTheme="minorEastAsia"/>
          <w:color w:val="auto"/>
          <w:sz w:val="24"/>
          <w:highlight w:val="none"/>
        </w:rPr>
        <w:t>采购活动提供本单位制造的货物（由本单位承担工程/提供服务），或者提供其他残疾人福利性单位制造的货物（不包括使用非残疾人福利性单位注册商标的货物）。</w:t>
      </w:r>
    </w:p>
    <w:p w14:paraId="0CA5F46A">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本单位对上述声明的真实性负责。如有虚假，将依法承担相应责任。</w:t>
      </w:r>
    </w:p>
    <w:p w14:paraId="67CF04F8">
      <w:pPr>
        <w:spacing w:line="360" w:lineRule="auto"/>
        <w:ind w:firstLine="480" w:firstLineChars="200"/>
        <w:rPr>
          <w:rFonts w:cs="仿宋_GB2312" w:asciiTheme="minorEastAsia" w:hAnsiTheme="minorEastAsia" w:eastAsiaTheme="minorEastAsia"/>
          <w:color w:val="auto"/>
          <w:sz w:val="24"/>
          <w:highlight w:val="none"/>
        </w:rPr>
      </w:pPr>
    </w:p>
    <w:p w14:paraId="6C61C7BC">
      <w:pPr>
        <w:spacing w:line="360" w:lineRule="auto"/>
        <w:ind w:firstLine="480" w:firstLineChars="200"/>
        <w:rPr>
          <w:rFonts w:cs="仿宋_GB2312" w:asciiTheme="minorEastAsia" w:hAnsiTheme="minorEastAsia" w:eastAsiaTheme="minorEastAsia"/>
          <w:color w:val="auto"/>
          <w:sz w:val="24"/>
          <w:highlight w:val="none"/>
        </w:rPr>
      </w:pPr>
    </w:p>
    <w:p w14:paraId="6BACDB2B">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14:paraId="476D9507">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  期：</w:t>
      </w:r>
    </w:p>
    <w:p w14:paraId="1FAF5CE4">
      <w:pPr>
        <w:spacing w:line="360" w:lineRule="auto"/>
        <w:ind w:firstLine="480" w:firstLineChars="200"/>
        <w:rPr>
          <w:rFonts w:cs="仿宋_GB2312" w:asciiTheme="minorEastAsia" w:hAnsiTheme="minorEastAsia" w:eastAsiaTheme="minorEastAsia"/>
          <w:color w:val="auto"/>
          <w:sz w:val="24"/>
          <w:highlight w:val="none"/>
        </w:rPr>
      </w:pPr>
    </w:p>
    <w:p w14:paraId="36EEE8AA">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2FA604EF">
      <w:pPr>
        <w:autoSpaceDE w:val="0"/>
        <w:autoSpaceDN w:val="0"/>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附件4：</w:t>
      </w:r>
    </w:p>
    <w:p w14:paraId="0FDB9A72">
      <w:pPr>
        <w:spacing w:line="360" w:lineRule="auto"/>
        <w:jc w:val="center"/>
        <w:rPr>
          <w:rFonts w:cs="宋体" w:asciiTheme="minorEastAsia" w:hAnsiTheme="minorEastAsia" w:eastAsiaTheme="minorEastAsia"/>
          <w:b/>
          <w:color w:val="auto"/>
          <w:sz w:val="32"/>
          <w:szCs w:val="32"/>
          <w:highlight w:val="none"/>
        </w:rPr>
      </w:pPr>
    </w:p>
    <w:p w14:paraId="2ACE5F26">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中小企业声明函（服务）</w:t>
      </w:r>
    </w:p>
    <w:p w14:paraId="05D134EA">
      <w:pPr>
        <w:spacing w:line="360" w:lineRule="auto"/>
        <w:jc w:val="center"/>
        <w:rPr>
          <w:rFonts w:cs="宋体" w:asciiTheme="minorEastAsia" w:hAnsiTheme="minorEastAsia" w:eastAsiaTheme="minorEastAsia"/>
          <w:b/>
          <w:color w:val="auto"/>
          <w:sz w:val="32"/>
          <w:szCs w:val="32"/>
          <w:highlight w:val="none"/>
        </w:rPr>
      </w:pPr>
    </w:p>
    <w:p w14:paraId="2DF17CD7">
      <w:pPr>
        <w:spacing w:line="360" w:lineRule="auto"/>
        <w:ind w:firstLine="360" w:firstLineChars="1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highlight w:val="none"/>
          <w:u w:val="single"/>
        </w:rPr>
        <w:t>浙江省商务厅</w:t>
      </w:r>
      <w:r>
        <w:rPr>
          <w:rFonts w:hint="eastAsia" w:cs="宋体" w:asciiTheme="minorEastAsia" w:hAnsiTheme="minorEastAsia" w:eastAsiaTheme="minorEastAsia"/>
          <w:color w:val="auto"/>
          <w:sz w:val="24"/>
          <w:highlight w:val="none"/>
        </w:rPr>
        <w:t>的</w:t>
      </w:r>
      <w:r>
        <w:rPr>
          <w:rFonts w:hint="eastAsia" w:cs="宋体" w:asciiTheme="minorEastAsia" w:hAnsiTheme="minorEastAsia" w:eastAsiaTheme="minorEastAsia"/>
          <w:color w:val="auto"/>
          <w:sz w:val="24"/>
          <w:highlight w:val="none"/>
          <w:u w:val="single"/>
          <w:lang w:eastAsia="zh-CN"/>
        </w:rPr>
        <w:t>浙江自贸试验区数字跨境交付的典型案例与制度诉求项目</w:t>
      </w:r>
      <w:r>
        <w:rPr>
          <w:rFonts w:hint="eastAsia" w:cs="宋体" w:asciiTheme="minorEastAsia" w:hAnsiTheme="minorEastAsia" w:eastAsiaTheme="minorEastAsia"/>
          <w:color w:val="auto"/>
          <w:sz w:val="24"/>
          <w:highlight w:val="none"/>
        </w:rPr>
        <w:t>采购活动，服务全部由符合政策要求的中小企业承接。相关企业（含联合体中的中小企业、签订分包意向协议的中小企业）的具体情况如下：</w:t>
      </w:r>
    </w:p>
    <w:p w14:paraId="0E931AAF">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cs="宋体" w:asciiTheme="minorEastAsia" w:hAnsiTheme="minorEastAsia" w:eastAsiaTheme="minorEastAsia"/>
          <w:color w:val="auto"/>
          <w:sz w:val="24"/>
          <w:highlight w:val="none"/>
          <w:u w:val="single"/>
        </w:rPr>
        <w:t>（标的名称）</w:t>
      </w:r>
      <w:r>
        <w:rPr>
          <w:rFonts w:hint="eastAsia" w:cs="宋体" w:asciiTheme="minorEastAsia" w:hAnsiTheme="minorEastAsia" w:eastAsiaTheme="minorEastAsia"/>
          <w:color w:val="auto"/>
          <w:sz w:val="24"/>
          <w:highlight w:val="none"/>
        </w:rPr>
        <w:t xml:space="preserve">，属于 </w:t>
      </w:r>
      <w:r>
        <w:rPr>
          <w:rFonts w:hint="eastAsia" w:cs="宋体" w:asciiTheme="minorEastAsia" w:hAnsiTheme="minorEastAsia" w:eastAsiaTheme="minorEastAsia"/>
          <w:color w:val="auto"/>
          <w:sz w:val="24"/>
          <w:highlight w:val="none"/>
          <w:u w:val="single"/>
        </w:rPr>
        <w:t>（采购文件中明确的所属行业）</w:t>
      </w:r>
      <w:r>
        <w:rPr>
          <w:rFonts w:hint="eastAsia" w:cs="宋体" w:asciiTheme="minorEastAsia" w:hAnsiTheme="minorEastAsia" w:eastAsiaTheme="minorEastAsia"/>
          <w:color w:val="auto"/>
          <w:sz w:val="24"/>
          <w:highlight w:val="none"/>
        </w:rPr>
        <w:t xml:space="preserve"> ；承建（承接）企业为 </w:t>
      </w:r>
      <w:r>
        <w:rPr>
          <w:rFonts w:hint="eastAsia" w:cs="宋体" w:asciiTheme="minorEastAsia" w:hAnsiTheme="minorEastAsia" w:eastAsiaTheme="minorEastAsia"/>
          <w:color w:val="auto"/>
          <w:sz w:val="24"/>
          <w:highlight w:val="none"/>
          <w:u w:val="single"/>
        </w:rPr>
        <w:t>（企业名称）</w:t>
      </w:r>
      <w:r>
        <w:rPr>
          <w:rFonts w:hint="eastAsia" w:cs="宋体" w:asciiTheme="minorEastAsia" w:hAnsiTheme="minorEastAsia" w:eastAsiaTheme="minorEastAsia"/>
          <w:color w:val="auto"/>
          <w:sz w:val="24"/>
          <w:highlight w:val="none"/>
        </w:rPr>
        <w:t xml:space="preserve"> ，从业人员人，营业收入为万元，资产总额为万元属于</w:t>
      </w:r>
      <w:r>
        <w:rPr>
          <w:rFonts w:hint="eastAsia" w:cs="宋体" w:asciiTheme="minorEastAsia" w:hAnsiTheme="minorEastAsia" w:eastAsiaTheme="minorEastAsia"/>
          <w:color w:val="auto"/>
          <w:sz w:val="24"/>
          <w:highlight w:val="none"/>
          <w:u w:val="single"/>
        </w:rPr>
        <w:t xml:space="preserve"> （中型企业、小型企业、微型企业） </w:t>
      </w:r>
      <w:r>
        <w:rPr>
          <w:rFonts w:hint="eastAsia" w:cs="宋体" w:asciiTheme="minorEastAsia" w:hAnsiTheme="minorEastAsia" w:eastAsiaTheme="minorEastAsia"/>
          <w:color w:val="auto"/>
          <w:sz w:val="24"/>
          <w:highlight w:val="none"/>
        </w:rPr>
        <w:t>；</w:t>
      </w:r>
    </w:p>
    <w:p w14:paraId="1E3F9462">
      <w:pPr>
        <w:spacing w:line="360" w:lineRule="auto"/>
        <w:ind w:firstLine="480" w:firstLineChars="200"/>
        <w:jc w:val="left"/>
        <w:rPr>
          <w:rFonts w:cs="宋体" w:asciiTheme="minorEastAsia" w:hAnsiTheme="minorEastAsia" w:eastAsiaTheme="minorEastAsia"/>
          <w:color w:val="auto"/>
          <w:sz w:val="24"/>
          <w:highlight w:val="none"/>
        </w:rPr>
      </w:pPr>
    </w:p>
    <w:p w14:paraId="7C1667AA">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p>
    <w:p w14:paraId="7D14AD26">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以上企业，不属于大企业的分支机构，不存在控股股东为大企业的情形，也不存在与大企业的负责人为同一人的情形。</w:t>
      </w:r>
    </w:p>
    <w:p w14:paraId="1A504ADD">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本企业对上述声明内容的真实性负责。如有虚假，将依法承担相应责任。</w:t>
      </w:r>
    </w:p>
    <w:p w14:paraId="6BDA50EB">
      <w:pPr>
        <w:spacing w:line="360" w:lineRule="auto"/>
        <w:ind w:right="1760"/>
        <w:jc w:val="righ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供应商名称（电子签名）：</w:t>
      </w:r>
    </w:p>
    <w:p w14:paraId="1758BF92">
      <w:pPr>
        <w:spacing w:line="360" w:lineRule="auto"/>
        <w:ind w:right="1120" w:firstLine="4680" w:firstLineChars="19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 期：</w:t>
      </w:r>
    </w:p>
    <w:p w14:paraId="13E35A77">
      <w:pPr>
        <w:spacing w:line="360" w:lineRule="auto"/>
        <w:ind w:firstLine="310" w:firstLineChars="147"/>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从业人员、营业收入、资产总额填报上一年度数据，无上一年度数据的新成立企业可不填报。</w:t>
      </w:r>
    </w:p>
    <w:p w14:paraId="358E4CFC">
      <w:pPr>
        <w:spacing w:line="360" w:lineRule="auto"/>
        <w:ind w:right="420"/>
        <w:rPr>
          <w:rFonts w:cs="宋体" w:asciiTheme="minorEastAsia" w:hAnsiTheme="minorEastAsia" w:eastAsiaTheme="minorEastAsia"/>
          <w:color w:val="auto"/>
          <w:sz w:val="24"/>
          <w:highlight w:val="none"/>
        </w:rPr>
      </w:pPr>
    </w:p>
    <w:p w14:paraId="54FEA0F9">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注：</w:t>
      </w:r>
    </w:p>
    <w:p w14:paraId="0CEFA695">
      <w:pPr>
        <w:spacing w:line="360" w:lineRule="auto"/>
        <w:ind w:right="42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填写要求：①“标的名称”、“采购文件中明确的所属行业”依据磋商文件第三章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5CE7AA61">
      <w:pPr>
        <w:spacing w:line="360" w:lineRule="auto"/>
        <w:ind w:right="420" w:firstLine="720" w:firstLineChars="3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7F1305EE">
      <w:pPr>
        <w:spacing w:line="360" w:lineRule="auto"/>
        <w:rPr>
          <w:rFonts w:cs="仿宋_GB2312" w:asciiTheme="minorEastAsia" w:hAnsiTheme="minorEastAsia" w:eastAsiaTheme="minorEastAsia"/>
          <w:b/>
          <w:color w:val="auto"/>
          <w:sz w:val="24"/>
          <w:highlight w:val="none"/>
        </w:rPr>
      </w:pPr>
    </w:p>
    <w:p w14:paraId="3A62E5F7">
      <w:pPr>
        <w:spacing w:line="360" w:lineRule="auto"/>
        <w:ind w:firstLine="482" w:firstLineChars="200"/>
        <w:rPr>
          <w:rFonts w:cs="仿宋_GB2312" w:asciiTheme="minorEastAsia" w:hAnsiTheme="minorEastAsia" w:eastAsiaTheme="minorEastAsia"/>
          <w:b/>
          <w:color w:val="auto"/>
          <w:sz w:val="24"/>
          <w:highlight w:val="none"/>
        </w:rPr>
      </w:pPr>
    </w:p>
    <w:sectPr>
      <w:pgSz w:w="11906" w:h="16838"/>
      <w:pgMar w:top="779" w:right="1418" w:bottom="468"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panose1 w:val="020B0504020202030204"/>
    <w:charset w:val="00"/>
    <w:family w:val="swiss"/>
    <w:pitch w:val="default"/>
    <w:sig w:usb0="00000007" w:usb1="00000000" w:usb2="00000000" w:usb3="00000000" w:csb0="00000093"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Times New Roman"/>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华文中宋">
    <w:panose1 w:val="02010600040101010101"/>
    <w:charset w:val="86"/>
    <w:family w:val="auto"/>
    <w:pitch w:val="default"/>
    <w:sig w:usb0="00000287" w:usb1="080F0000" w:usb2="00000000" w:usb3="00000000" w:csb0="0004009F" w:csb1="DFD70000"/>
  </w:font>
  <w:font w:name="方正小标宋简体">
    <w:altName w:val="方正舒体"/>
    <w:panose1 w:val="02000000000000000000"/>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3AD41">
    <w:pPr>
      <w:pStyle w:val="38"/>
      <w:framePr w:wrap="around" w:vAnchor="text" w:hAnchor="margin" w:xAlign="right" w:y="1"/>
      <w:rPr>
        <w:rStyle w:val="64"/>
      </w:rPr>
    </w:pPr>
    <w:r>
      <w:fldChar w:fldCharType="begin"/>
    </w:r>
    <w:r>
      <w:rPr>
        <w:rStyle w:val="64"/>
      </w:rPr>
      <w:instrText xml:space="preserve">PAGE  </w:instrText>
    </w:r>
    <w:r>
      <w:fldChar w:fldCharType="end"/>
    </w:r>
  </w:p>
  <w:p w14:paraId="1A0F0E16">
    <w:pPr>
      <w:pStyle w:val="3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D87EC6">
    <w:pPr>
      <w:pStyle w:val="38"/>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09F1D">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4C4506">
    <w:pPr>
      <w:pStyle w:val="38"/>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167F1B">
                          <w:pPr>
                            <w:pStyle w:val="38"/>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w:t>
                          </w:r>
                          <w:r>
                            <w:rPr>
                              <w:rFonts w:hint="eastAsia" w:ascii="仿宋_GB2312" w:eastAsia="仿宋_GB2312"/>
                              <w:kern w:val="0"/>
                              <w:lang w:val="en-US" w:eastAsia="zh-CN"/>
                            </w:rPr>
                            <w:t>66</w:t>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9167F1B">
                    <w:pPr>
                      <w:pStyle w:val="38"/>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w:t>
                    </w:r>
                    <w:r>
                      <w:rPr>
                        <w:rFonts w:hint="eastAsia" w:ascii="仿宋_GB2312" w:eastAsia="仿宋_GB2312"/>
                        <w:kern w:val="0"/>
                        <w:lang w:val="en-US" w:eastAsia="zh-CN"/>
                      </w:rPr>
                      <w:t>66</w:t>
                    </w:r>
                    <w:r>
                      <w:rPr>
                        <w:rFonts w:hint="eastAsia" w:ascii="仿宋_GB2312" w:eastAsia="仿宋_GB2312"/>
                        <w:kern w:val="0"/>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72597C">
    <w:pPr>
      <w:pStyle w:val="38"/>
      <w:jc w:val="center"/>
      <w:rPr>
        <w:rFonts w:ascii="仿宋_GB2312" w:eastAsia="仿宋_GB2312"/>
        <w:szCs w:val="24"/>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5CC989">
                          <w:pPr>
                            <w:pStyle w:val="38"/>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lang w:val="en-US" w:eastAsia="zh-CN"/>
                            </w:rPr>
                            <w:t>66</w:t>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25CC989">
                    <w:pPr>
                      <w:pStyle w:val="38"/>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lang w:val="en-US" w:eastAsia="zh-CN"/>
                      </w:rPr>
                      <w:t>66</w:t>
                    </w:r>
                    <w:r>
                      <w:rPr>
                        <w:rFonts w:hint="eastAsia" w:ascii="仿宋_GB2312" w:eastAsia="仿宋_GB2312"/>
                        <w:kern w:val="0"/>
                        <w:szCs w:val="21"/>
                      </w:rP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7E5A2">
    <w:pPr>
      <w:pStyle w:val="38"/>
      <w:framePr w:wrap="around" w:vAnchor="text" w:hAnchor="margin" w:xAlign="right" w:y="1"/>
      <w:rPr>
        <w:rStyle w:val="64"/>
      </w:rPr>
    </w:pPr>
    <w:r>
      <w:fldChar w:fldCharType="begin"/>
    </w:r>
    <w:r>
      <w:rPr>
        <w:rStyle w:val="64"/>
      </w:rPr>
      <w:instrText xml:space="preserve">PAGE  </w:instrText>
    </w:r>
    <w:r>
      <w:fldChar w:fldCharType="end"/>
    </w:r>
  </w:p>
  <w:p w14:paraId="04BEB8E1">
    <w:pPr>
      <w:pStyle w:val="38"/>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3D127">
    <w:pPr>
      <w:pStyle w:val="38"/>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18B4A7">
                          <w:pPr>
                            <w:pStyle w:val="38"/>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bookmarkStart w:id="74" w:name="_Toc131845147"/>
                          <w:bookmarkStart w:id="75" w:name="_Toc36110187"/>
                          <w:bookmarkStart w:id="76" w:name="_Toc164085800"/>
                          <w:bookmarkStart w:id="77" w:name="_Toc91899912"/>
                          <w:r>
                            <w:rPr>
                              <w:rFonts w:hint="eastAsia" w:ascii="仿宋_GB2312" w:eastAsia="仿宋_GB2312"/>
                              <w:kern w:val="0"/>
                              <w:szCs w:val="21"/>
                            </w:rPr>
                            <w:t xml:space="preserve"> 页</w:t>
                          </w:r>
                          <w:bookmarkEnd w:id="74"/>
                          <w:bookmarkEnd w:id="75"/>
                          <w:bookmarkEnd w:id="76"/>
                          <w:bookmarkEnd w:id="77"/>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518B4A7">
                    <w:pPr>
                      <w:pStyle w:val="38"/>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bookmarkStart w:id="74" w:name="_Toc131845147"/>
                    <w:bookmarkStart w:id="75" w:name="_Toc36110187"/>
                    <w:bookmarkStart w:id="76" w:name="_Toc164085800"/>
                    <w:bookmarkStart w:id="77" w:name="_Toc91899912"/>
                    <w:r>
                      <w:rPr>
                        <w:rFonts w:hint="eastAsia" w:ascii="仿宋_GB2312" w:eastAsia="仿宋_GB2312"/>
                        <w:kern w:val="0"/>
                        <w:szCs w:val="21"/>
                      </w:rPr>
                      <w:t xml:space="preserve"> 页</w:t>
                    </w:r>
                    <w:bookmarkEnd w:id="74"/>
                    <w:bookmarkEnd w:id="75"/>
                    <w:bookmarkEnd w:id="76"/>
                    <w:bookmarkEnd w:id="77"/>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CB34EF">
    <w:pPr>
      <w:pStyle w:val="57"/>
      <w:ind w:firstLine="180" w:firstLineChars="100"/>
      <w:jc w:val="both"/>
      <w:rPr>
        <w:rFonts w:ascii="仿宋_GB2312" w:eastAsia="仿宋_GB2312"/>
        <w:b w:val="0"/>
        <w:i/>
        <w:sz w:val="18"/>
        <w:u w:val="single"/>
      </w:rPr>
    </w:pPr>
    <w:r>
      <w:rPr>
        <w:rFonts w:hint="eastAsia" w:eastAsia="仿宋_GB2312"/>
        <w:b w:val="0"/>
        <w:i/>
        <w:sz w:val="18"/>
        <w:szCs w:val="18"/>
        <w:u w:val="single"/>
      </w:rPr>
      <w:t>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EEA72">
    <w:pPr>
      <w:pStyle w:val="39"/>
      <w:jc w:val="right"/>
      <w:rPr>
        <w:rFonts w:eastAsia="仿宋_GB2312"/>
      </w:rPr>
    </w:pPr>
    <w:r>
      <w:rPr>
        <w:rFonts w:hint="eastAsia" w:eastAsia="仿宋_GB2312"/>
        <w:i/>
      </w:rPr>
      <w:t>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10086">
    <w:pPr>
      <w:pStyle w:val="39"/>
      <w:jc w:val="right"/>
      <w:rPr>
        <w:rFonts w:eastAsia="仿宋_GB2312"/>
      </w:rPr>
    </w:pPr>
    <w:r>
      <w:rPr>
        <w:rFonts w:hint="eastAsia" w:eastAsia="仿宋_GB2312"/>
        <w:i/>
        <w:iCs/>
      </w:rPr>
      <w:t>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B0DFA">
    <w:pPr>
      <w:pStyle w:val="39"/>
      <w:jc w:val="right"/>
      <w:rPr>
        <w:rFonts w:eastAsia="仿宋_GB2312"/>
      </w:rPr>
    </w:pPr>
    <w:r>
      <w:rPr>
        <w:rFonts w:hint="eastAsia" w:eastAsia="仿宋_GB2312"/>
        <w:i/>
        <w:iCs/>
      </w:rPr>
      <w:t>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5"/>
      <w:lvlText w:val=""/>
      <w:lvlJc w:val="left"/>
      <w:pPr>
        <w:tabs>
          <w:tab w:val="left" w:pos="840"/>
        </w:tabs>
        <w:ind w:left="840" w:hanging="420"/>
      </w:pPr>
      <w:rPr>
        <w:rFonts w:hint="default" w:ascii="Wingdings" w:hAnsi="Wingdings"/>
      </w:rPr>
    </w:lvl>
    <w:lvl w:ilvl="1" w:tentative="0">
      <w:start w:val="1"/>
      <w:numFmt w:val="bullet"/>
      <w:pStyle w:val="90"/>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7"/>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5"/>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80"/>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4">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5">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6">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8"/>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8">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9">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6"/>
  </w:num>
  <w:num w:numId="6">
    <w:abstractNumId w:val="8"/>
  </w:num>
  <w:num w:numId="7">
    <w:abstractNumId w:val="9"/>
  </w:num>
  <w:num w:numId="8">
    <w:abstractNumId w:val="4"/>
  </w:num>
  <w:num w:numId="9">
    <w:abstractNumId w:val="7"/>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NlYTJjMTgwODNhMzdjNmZkZDViNjA5NDYyNjc0MWY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1AAC"/>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558E"/>
    <w:rsid w:val="0004651A"/>
    <w:rsid w:val="00046818"/>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8B4"/>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52D"/>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6368"/>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223A"/>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2AE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3619"/>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0FFF"/>
    <w:rsid w:val="0057117C"/>
    <w:rsid w:val="00573560"/>
    <w:rsid w:val="0057438C"/>
    <w:rsid w:val="00574E7B"/>
    <w:rsid w:val="0057579F"/>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3CBE"/>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4C34"/>
    <w:rsid w:val="00635B73"/>
    <w:rsid w:val="006368A8"/>
    <w:rsid w:val="00636CC7"/>
    <w:rsid w:val="00637F27"/>
    <w:rsid w:val="00643F89"/>
    <w:rsid w:val="00644BED"/>
    <w:rsid w:val="00644E2E"/>
    <w:rsid w:val="00645CB4"/>
    <w:rsid w:val="00651F59"/>
    <w:rsid w:val="00652CF5"/>
    <w:rsid w:val="0065343E"/>
    <w:rsid w:val="00653C7C"/>
    <w:rsid w:val="006540B1"/>
    <w:rsid w:val="006555C8"/>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1A75"/>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173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387"/>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0C8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5A1B"/>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734"/>
    <w:rsid w:val="008D18D0"/>
    <w:rsid w:val="008D1FAF"/>
    <w:rsid w:val="008D2259"/>
    <w:rsid w:val="008D33FE"/>
    <w:rsid w:val="008D3B9F"/>
    <w:rsid w:val="008D3D02"/>
    <w:rsid w:val="008D54C0"/>
    <w:rsid w:val="008D5760"/>
    <w:rsid w:val="008D577E"/>
    <w:rsid w:val="008D5ED9"/>
    <w:rsid w:val="008D7567"/>
    <w:rsid w:val="008E1C24"/>
    <w:rsid w:val="008E2403"/>
    <w:rsid w:val="008E2626"/>
    <w:rsid w:val="008E27A9"/>
    <w:rsid w:val="008E323C"/>
    <w:rsid w:val="008E35A6"/>
    <w:rsid w:val="008E3A5C"/>
    <w:rsid w:val="008E3A9A"/>
    <w:rsid w:val="008E429E"/>
    <w:rsid w:val="008E5452"/>
    <w:rsid w:val="008E7EAE"/>
    <w:rsid w:val="008F1753"/>
    <w:rsid w:val="008F2F11"/>
    <w:rsid w:val="008F33A6"/>
    <w:rsid w:val="008F35EC"/>
    <w:rsid w:val="008F4FE8"/>
    <w:rsid w:val="008F4FED"/>
    <w:rsid w:val="008F6200"/>
    <w:rsid w:val="008F62F8"/>
    <w:rsid w:val="008F7292"/>
    <w:rsid w:val="008F7BE1"/>
    <w:rsid w:val="008F7F11"/>
    <w:rsid w:val="009000F2"/>
    <w:rsid w:val="0090079D"/>
    <w:rsid w:val="00900D2C"/>
    <w:rsid w:val="00901041"/>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36456"/>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4FAD"/>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5BB"/>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6E13"/>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5F69"/>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27396"/>
    <w:rsid w:val="00F30313"/>
    <w:rsid w:val="00F303BC"/>
    <w:rsid w:val="00F318A1"/>
    <w:rsid w:val="00F3265C"/>
    <w:rsid w:val="00F343EE"/>
    <w:rsid w:val="00F3547E"/>
    <w:rsid w:val="00F35494"/>
    <w:rsid w:val="00F3619D"/>
    <w:rsid w:val="00F3722A"/>
    <w:rsid w:val="00F37366"/>
    <w:rsid w:val="00F41394"/>
    <w:rsid w:val="00F419B8"/>
    <w:rsid w:val="00F41C0F"/>
    <w:rsid w:val="00F42856"/>
    <w:rsid w:val="00F43390"/>
    <w:rsid w:val="00F43EF6"/>
    <w:rsid w:val="00F4482B"/>
    <w:rsid w:val="00F44F02"/>
    <w:rsid w:val="00F4526B"/>
    <w:rsid w:val="00F462DF"/>
    <w:rsid w:val="00F4662D"/>
    <w:rsid w:val="00F468AC"/>
    <w:rsid w:val="00F46D15"/>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255"/>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F0B4F"/>
    <w:rsid w:val="00FF0B97"/>
    <w:rsid w:val="00FF1AD3"/>
    <w:rsid w:val="00FF49F4"/>
    <w:rsid w:val="00FF651D"/>
    <w:rsid w:val="00FF68CA"/>
    <w:rsid w:val="010651D9"/>
    <w:rsid w:val="01120BBE"/>
    <w:rsid w:val="0175226C"/>
    <w:rsid w:val="01C56903"/>
    <w:rsid w:val="01CD7566"/>
    <w:rsid w:val="021B2B71"/>
    <w:rsid w:val="02693471"/>
    <w:rsid w:val="02A0618D"/>
    <w:rsid w:val="02B272FF"/>
    <w:rsid w:val="02B524D4"/>
    <w:rsid w:val="02C227B3"/>
    <w:rsid w:val="02DA0C0E"/>
    <w:rsid w:val="032563FA"/>
    <w:rsid w:val="03B10EED"/>
    <w:rsid w:val="03DD35E4"/>
    <w:rsid w:val="04206073"/>
    <w:rsid w:val="05073F4F"/>
    <w:rsid w:val="05443038"/>
    <w:rsid w:val="05810D93"/>
    <w:rsid w:val="059C797B"/>
    <w:rsid w:val="062648AC"/>
    <w:rsid w:val="06450013"/>
    <w:rsid w:val="065A6178"/>
    <w:rsid w:val="070B4DB8"/>
    <w:rsid w:val="07536A42"/>
    <w:rsid w:val="075562B7"/>
    <w:rsid w:val="07716F4D"/>
    <w:rsid w:val="078D1C71"/>
    <w:rsid w:val="079B438E"/>
    <w:rsid w:val="07B45628"/>
    <w:rsid w:val="0808579C"/>
    <w:rsid w:val="083F2F13"/>
    <w:rsid w:val="08687FE8"/>
    <w:rsid w:val="088D6C39"/>
    <w:rsid w:val="08B60D54"/>
    <w:rsid w:val="08E7493D"/>
    <w:rsid w:val="090917CB"/>
    <w:rsid w:val="0928674D"/>
    <w:rsid w:val="093D20B4"/>
    <w:rsid w:val="094D64B1"/>
    <w:rsid w:val="096B2097"/>
    <w:rsid w:val="09B41737"/>
    <w:rsid w:val="09BB60A9"/>
    <w:rsid w:val="09E55D95"/>
    <w:rsid w:val="09E57B43"/>
    <w:rsid w:val="0A5B7E63"/>
    <w:rsid w:val="0B043D3E"/>
    <w:rsid w:val="0BAF6151"/>
    <w:rsid w:val="0C6C713C"/>
    <w:rsid w:val="0C87121B"/>
    <w:rsid w:val="0CC5766E"/>
    <w:rsid w:val="0CCC6D98"/>
    <w:rsid w:val="0D931E71"/>
    <w:rsid w:val="0DF702FE"/>
    <w:rsid w:val="0E3F698B"/>
    <w:rsid w:val="0E480687"/>
    <w:rsid w:val="0E6B430B"/>
    <w:rsid w:val="0F0307D7"/>
    <w:rsid w:val="0F21508F"/>
    <w:rsid w:val="0F816ACD"/>
    <w:rsid w:val="0FC03633"/>
    <w:rsid w:val="10A867D5"/>
    <w:rsid w:val="10B047CF"/>
    <w:rsid w:val="10E87F18"/>
    <w:rsid w:val="10EA5A3E"/>
    <w:rsid w:val="10F7015B"/>
    <w:rsid w:val="10FB5E9E"/>
    <w:rsid w:val="10FC16EA"/>
    <w:rsid w:val="118963A1"/>
    <w:rsid w:val="11E44B84"/>
    <w:rsid w:val="11F970A4"/>
    <w:rsid w:val="12086AC4"/>
    <w:rsid w:val="124E024F"/>
    <w:rsid w:val="124F64A1"/>
    <w:rsid w:val="12655CC4"/>
    <w:rsid w:val="12771554"/>
    <w:rsid w:val="127723A9"/>
    <w:rsid w:val="127E6D86"/>
    <w:rsid w:val="12E80DA3"/>
    <w:rsid w:val="13072A44"/>
    <w:rsid w:val="137B1616"/>
    <w:rsid w:val="138E124B"/>
    <w:rsid w:val="13906D71"/>
    <w:rsid w:val="13946D00"/>
    <w:rsid w:val="145044FA"/>
    <w:rsid w:val="150A2B53"/>
    <w:rsid w:val="1527276E"/>
    <w:rsid w:val="1542409B"/>
    <w:rsid w:val="15506787"/>
    <w:rsid w:val="15895853"/>
    <w:rsid w:val="15C37955"/>
    <w:rsid w:val="164B6AF4"/>
    <w:rsid w:val="17A76437"/>
    <w:rsid w:val="17C52D61"/>
    <w:rsid w:val="17E53404"/>
    <w:rsid w:val="18055854"/>
    <w:rsid w:val="18610CDC"/>
    <w:rsid w:val="18695DE3"/>
    <w:rsid w:val="189866C8"/>
    <w:rsid w:val="18B319A9"/>
    <w:rsid w:val="18DB41EE"/>
    <w:rsid w:val="18F948B4"/>
    <w:rsid w:val="192166BD"/>
    <w:rsid w:val="1983088B"/>
    <w:rsid w:val="1A0974D9"/>
    <w:rsid w:val="1A164175"/>
    <w:rsid w:val="1A516B2E"/>
    <w:rsid w:val="1A911621"/>
    <w:rsid w:val="1A9A04D5"/>
    <w:rsid w:val="1AA255DC"/>
    <w:rsid w:val="1AE9320B"/>
    <w:rsid w:val="1B08394D"/>
    <w:rsid w:val="1B15788C"/>
    <w:rsid w:val="1B2A271F"/>
    <w:rsid w:val="1B46240B"/>
    <w:rsid w:val="1B537AC1"/>
    <w:rsid w:val="1B890139"/>
    <w:rsid w:val="1BA57132"/>
    <w:rsid w:val="1C5237EF"/>
    <w:rsid w:val="1C5B1EE6"/>
    <w:rsid w:val="1CDC0B3F"/>
    <w:rsid w:val="1CF33ECD"/>
    <w:rsid w:val="1D266CE1"/>
    <w:rsid w:val="1D293D92"/>
    <w:rsid w:val="1D3963AF"/>
    <w:rsid w:val="1D5A3F4C"/>
    <w:rsid w:val="1DF659D3"/>
    <w:rsid w:val="1E4F15D7"/>
    <w:rsid w:val="1E557950"/>
    <w:rsid w:val="1E714A66"/>
    <w:rsid w:val="1E7D4396"/>
    <w:rsid w:val="1EBE505F"/>
    <w:rsid w:val="1EF450FB"/>
    <w:rsid w:val="1FA71CAB"/>
    <w:rsid w:val="1FE868A9"/>
    <w:rsid w:val="2054426F"/>
    <w:rsid w:val="207E512B"/>
    <w:rsid w:val="209854B7"/>
    <w:rsid w:val="20A10B5A"/>
    <w:rsid w:val="20A76B14"/>
    <w:rsid w:val="20AA51EA"/>
    <w:rsid w:val="20BB67FE"/>
    <w:rsid w:val="211E26D6"/>
    <w:rsid w:val="21283D08"/>
    <w:rsid w:val="21BD282F"/>
    <w:rsid w:val="224D407F"/>
    <w:rsid w:val="22D3490E"/>
    <w:rsid w:val="23445482"/>
    <w:rsid w:val="23700025"/>
    <w:rsid w:val="24002CCB"/>
    <w:rsid w:val="24157872"/>
    <w:rsid w:val="243A0633"/>
    <w:rsid w:val="246300E9"/>
    <w:rsid w:val="24C6651D"/>
    <w:rsid w:val="24C96FB7"/>
    <w:rsid w:val="250E5D48"/>
    <w:rsid w:val="252A72C7"/>
    <w:rsid w:val="25A54728"/>
    <w:rsid w:val="25B440B3"/>
    <w:rsid w:val="25B85CB3"/>
    <w:rsid w:val="25E63A18"/>
    <w:rsid w:val="261750D0"/>
    <w:rsid w:val="26296BB1"/>
    <w:rsid w:val="264779F7"/>
    <w:rsid w:val="264B6B28"/>
    <w:rsid w:val="278E314B"/>
    <w:rsid w:val="27BD6D7E"/>
    <w:rsid w:val="27C9130D"/>
    <w:rsid w:val="282868D6"/>
    <w:rsid w:val="288527C5"/>
    <w:rsid w:val="28B52365"/>
    <w:rsid w:val="28E6210D"/>
    <w:rsid w:val="2927387C"/>
    <w:rsid w:val="2A7414F8"/>
    <w:rsid w:val="2AA1365A"/>
    <w:rsid w:val="2B465B0F"/>
    <w:rsid w:val="2B541EBF"/>
    <w:rsid w:val="2B7036E6"/>
    <w:rsid w:val="2C312AC3"/>
    <w:rsid w:val="2C6F3A24"/>
    <w:rsid w:val="2C9F3729"/>
    <w:rsid w:val="2CC43861"/>
    <w:rsid w:val="2CD31625"/>
    <w:rsid w:val="2D214FC0"/>
    <w:rsid w:val="2D497F94"/>
    <w:rsid w:val="2D7C1CBC"/>
    <w:rsid w:val="2D8A43D9"/>
    <w:rsid w:val="2DB429A2"/>
    <w:rsid w:val="2DD13DB6"/>
    <w:rsid w:val="2DD15014"/>
    <w:rsid w:val="2DEA131C"/>
    <w:rsid w:val="2E332AA1"/>
    <w:rsid w:val="2E8B2B4F"/>
    <w:rsid w:val="2E8C4181"/>
    <w:rsid w:val="2EC020CE"/>
    <w:rsid w:val="2ED075DC"/>
    <w:rsid w:val="2EF069F5"/>
    <w:rsid w:val="2F126434"/>
    <w:rsid w:val="2FAF0127"/>
    <w:rsid w:val="2FD25781"/>
    <w:rsid w:val="2FFB511A"/>
    <w:rsid w:val="300A1801"/>
    <w:rsid w:val="30321557"/>
    <w:rsid w:val="30913CD1"/>
    <w:rsid w:val="309A0DD7"/>
    <w:rsid w:val="30E3277E"/>
    <w:rsid w:val="3140197F"/>
    <w:rsid w:val="31570A76"/>
    <w:rsid w:val="315F0499"/>
    <w:rsid w:val="3167625F"/>
    <w:rsid w:val="318765DF"/>
    <w:rsid w:val="319C6071"/>
    <w:rsid w:val="32963820"/>
    <w:rsid w:val="32987720"/>
    <w:rsid w:val="32DB72BE"/>
    <w:rsid w:val="32DC7485"/>
    <w:rsid w:val="333460D2"/>
    <w:rsid w:val="338D3013"/>
    <w:rsid w:val="33D309A5"/>
    <w:rsid w:val="33D91C17"/>
    <w:rsid w:val="33FB4AD5"/>
    <w:rsid w:val="342E63AB"/>
    <w:rsid w:val="345D260B"/>
    <w:rsid w:val="3491475B"/>
    <w:rsid w:val="34DF14AF"/>
    <w:rsid w:val="35F42D38"/>
    <w:rsid w:val="363964A4"/>
    <w:rsid w:val="365302AE"/>
    <w:rsid w:val="36624145"/>
    <w:rsid w:val="36631C6B"/>
    <w:rsid w:val="36767BF1"/>
    <w:rsid w:val="36B91444"/>
    <w:rsid w:val="373A09AA"/>
    <w:rsid w:val="374B24EE"/>
    <w:rsid w:val="375673DD"/>
    <w:rsid w:val="379C710B"/>
    <w:rsid w:val="37CA2D84"/>
    <w:rsid w:val="38A31F2B"/>
    <w:rsid w:val="38AD71CE"/>
    <w:rsid w:val="38D86941"/>
    <w:rsid w:val="38ED3A6E"/>
    <w:rsid w:val="390D65DD"/>
    <w:rsid w:val="391B682D"/>
    <w:rsid w:val="39A13F14"/>
    <w:rsid w:val="39F204E9"/>
    <w:rsid w:val="3A1F234D"/>
    <w:rsid w:val="3ABB2F58"/>
    <w:rsid w:val="3BD678D4"/>
    <w:rsid w:val="3BDF7FE6"/>
    <w:rsid w:val="3C1A2DCC"/>
    <w:rsid w:val="3C5F759A"/>
    <w:rsid w:val="3D4D2D2E"/>
    <w:rsid w:val="3D5C78D4"/>
    <w:rsid w:val="3E096188"/>
    <w:rsid w:val="3E86299B"/>
    <w:rsid w:val="3EC040FF"/>
    <w:rsid w:val="3F051B12"/>
    <w:rsid w:val="3F474EAF"/>
    <w:rsid w:val="3FA94D5A"/>
    <w:rsid w:val="3FBF6165"/>
    <w:rsid w:val="405536E4"/>
    <w:rsid w:val="414D77A0"/>
    <w:rsid w:val="414F176A"/>
    <w:rsid w:val="416A51CC"/>
    <w:rsid w:val="420D3A49"/>
    <w:rsid w:val="426A2ABD"/>
    <w:rsid w:val="42CE4911"/>
    <w:rsid w:val="42D462B4"/>
    <w:rsid w:val="42E1381E"/>
    <w:rsid w:val="43133B07"/>
    <w:rsid w:val="438C0A54"/>
    <w:rsid w:val="43FB717C"/>
    <w:rsid w:val="444C5D03"/>
    <w:rsid w:val="449776B0"/>
    <w:rsid w:val="44B26298"/>
    <w:rsid w:val="44EB3AD2"/>
    <w:rsid w:val="450C780B"/>
    <w:rsid w:val="451E447A"/>
    <w:rsid w:val="45345B76"/>
    <w:rsid w:val="45581B00"/>
    <w:rsid w:val="45D466E2"/>
    <w:rsid w:val="466967AA"/>
    <w:rsid w:val="469F284C"/>
    <w:rsid w:val="47307808"/>
    <w:rsid w:val="475278BE"/>
    <w:rsid w:val="476731BC"/>
    <w:rsid w:val="478B2DD0"/>
    <w:rsid w:val="47F0329D"/>
    <w:rsid w:val="486F747C"/>
    <w:rsid w:val="48940C70"/>
    <w:rsid w:val="48C061F1"/>
    <w:rsid w:val="48D65E3E"/>
    <w:rsid w:val="494B4B69"/>
    <w:rsid w:val="49804BB7"/>
    <w:rsid w:val="4A3D2AA8"/>
    <w:rsid w:val="4AD4683C"/>
    <w:rsid w:val="4AD541FC"/>
    <w:rsid w:val="4ADA0FDC"/>
    <w:rsid w:val="4B11183E"/>
    <w:rsid w:val="4B4C2876"/>
    <w:rsid w:val="4C4F6AC2"/>
    <w:rsid w:val="4C60482B"/>
    <w:rsid w:val="4CAC5CC3"/>
    <w:rsid w:val="4CB16E35"/>
    <w:rsid w:val="4CFB4554"/>
    <w:rsid w:val="4CFE4613"/>
    <w:rsid w:val="4D023B34"/>
    <w:rsid w:val="4D861CF6"/>
    <w:rsid w:val="4DDA685F"/>
    <w:rsid w:val="4E0B6A19"/>
    <w:rsid w:val="4E141D71"/>
    <w:rsid w:val="4E1A2D1B"/>
    <w:rsid w:val="4E54216E"/>
    <w:rsid w:val="4E636855"/>
    <w:rsid w:val="4E8A4DEC"/>
    <w:rsid w:val="4E950123"/>
    <w:rsid w:val="4F42290E"/>
    <w:rsid w:val="4F8C437A"/>
    <w:rsid w:val="50BB4CD3"/>
    <w:rsid w:val="51082C68"/>
    <w:rsid w:val="516E3547"/>
    <w:rsid w:val="5177465B"/>
    <w:rsid w:val="51A0432A"/>
    <w:rsid w:val="527140E5"/>
    <w:rsid w:val="5292508F"/>
    <w:rsid w:val="52A96B6F"/>
    <w:rsid w:val="52C8137C"/>
    <w:rsid w:val="53A56FC8"/>
    <w:rsid w:val="54684BC5"/>
    <w:rsid w:val="54843081"/>
    <w:rsid w:val="54907C78"/>
    <w:rsid w:val="54D756D6"/>
    <w:rsid w:val="550764A4"/>
    <w:rsid w:val="551926E0"/>
    <w:rsid w:val="559B4B26"/>
    <w:rsid w:val="55AF05D2"/>
    <w:rsid w:val="55E069DD"/>
    <w:rsid w:val="564E1B99"/>
    <w:rsid w:val="56515F3B"/>
    <w:rsid w:val="56D025AE"/>
    <w:rsid w:val="570117CE"/>
    <w:rsid w:val="572B71CA"/>
    <w:rsid w:val="578B0416"/>
    <w:rsid w:val="57C93BCD"/>
    <w:rsid w:val="57D9322F"/>
    <w:rsid w:val="57EF2F07"/>
    <w:rsid w:val="58466E37"/>
    <w:rsid w:val="58AE4F0C"/>
    <w:rsid w:val="59AF5E22"/>
    <w:rsid w:val="5A143677"/>
    <w:rsid w:val="5A2061A9"/>
    <w:rsid w:val="5A2A7C7B"/>
    <w:rsid w:val="5A6D7BCF"/>
    <w:rsid w:val="5A800A5E"/>
    <w:rsid w:val="5AB15E38"/>
    <w:rsid w:val="5AF0571F"/>
    <w:rsid w:val="5B413A7A"/>
    <w:rsid w:val="5C3B4A8E"/>
    <w:rsid w:val="5C4178A3"/>
    <w:rsid w:val="5C80234E"/>
    <w:rsid w:val="5C936739"/>
    <w:rsid w:val="5CDA1AA5"/>
    <w:rsid w:val="5D177188"/>
    <w:rsid w:val="5D9A2B83"/>
    <w:rsid w:val="5DB20402"/>
    <w:rsid w:val="5DE11544"/>
    <w:rsid w:val="5E0A45F7"/>
    <w:rsid w:val="5E261785"/>
    <w:rsid w:val="5E372D5A"/>
    <w:rsid w:val="5E9B5B97"/>
    <w:rsid w:val="5FA31229"/>
    <w:rsid w:val="5FCC5339"/>
    <w:rsid w:val="602C1292"/>
    <w:rsid w:val="609664CC"/>
    <w:rsid w:val="60E53485"/>
    <w:rsid w:val="60F00BA3"/>
    <w:rsid w:val="61054A27"/>
    <w:rsid w:val="611B4D6D"/>
    <w:rsid w:val="611D2366"/>
    <w:rsid w:val="614122CC"/>
    <w:rsid w:val="61CB5995"/>
    <w:rsid w:val="62284617"/>
    <w:rsid w:val="6280132C"/>
    <w:rsid w:val="62885958"/>
    <w:rsid w:val="62C6396E"/>
    <w:rsid w:val="62DC37E2"/>
    <w:rsid w:val="644B16ED"/>
    <w:rsid w:val="64AC465A"/>
    <w:rsid w:val="64CE2EAA"/>
    <w:rsid w:val="654F3237"/>
    <w:rsid w:val="659D0447"/>
    <w:rsid w:val="65F755BB"/>
    <w:rsid w:val="661B43E6"/>
    <w:rsid w:val="662E75B1"/>
    <w:rsid w:val="66342C2E"/>
    <w:rsid w:val="663E784C"/>
    <w:rsid w:val="667473F9"/>
    <w:rsid w:val="66C51A03"/>
    <w:rsid w:val="673D4E47"/>
    <w:rsid w:val="676034DA"/>
    <w:rsid w:val="67954B54"/>
    <w:rsid w:val="67F56318"/>
    <w:rsid w:val="67F84265"/>
    <w:rsid w:val="685867EC"/>
    <w:rsid w:val="687675A9"/>
    <w:rsid w:val="6892776D"/>
    <w:rsid w:val="68DE3D38"/>
    <w:rsid w:val="69070BE8"/>
    <w:rsid w:val="690F3409"/>
    <w:rsid w:val="69C51D1A"/>
    <w:rsid w:val="6A0E36C1"/>
    <w:rsid w:val="6A8C4F3A"/>
    <w:rsid w:val="6AA81420"/>
    <w:rsid w:val="6B7E4876"/>
    <w:rsid w:val="6B7E6624"/>
    <w:rsid w:val="6B8D6867"/>
    <w:rsid w:val="6BDB3A77"/>
    <w:rsid w:val="6BFC6AE8"/>
    <w:rsid w:val="6C05633C"/>
    <w:rsid w:val="6CED3A62"/>
    <w:rsid w:val="6D21195D"/>
    <w:rsid w:val="6D9914F3"/>
    <w:rsid w:val="6DC742B3"/>
    <w:rsid w:val="6E8E12EF"/>
    <w:rsid w:val="6EBF142E"/>
    <w:rsid w:val="6ED6350D"/>
    <w:rsid w:val="6EE36ECA"/>
    <w:rsid w:val="6F413BF1"/>
    <w:rsid w:val="6F683679"/>
    <w:rsid w:val="6FD164A5"/>
    <w:rsid w:val="70076BE8"/>
    <w:rsid w:val="706F2940"/>
    <w:rsid w:val="7097629B"/>
    <w:rsid w:val="70A12729"/>
    <w:rsid w:val="70DC1E23"/>
    <w:rsid w:val="7169065D"/>
    <w:rsid w:val="71840FD7"/>
    <w:rsid w:val="71D43752"/>
    <w:rsid w:val="71EF202A"/>
    <w:rsid w:val="723F3DF5"/>
    <w:rsid w:val="729A68D3"/>
    <w:rsid w:val="732D6613"/>
    <w:rsid w:val="73DD6243"/>
    <w:rsid w:val="749C4185"/>
    <w:rsid w:val="74AA070B"/>
    <w:rsid w:val="74C65BF3"/>
    <w:rsid w:val="74E27C24"/>
    <w:rsid w:val="759A6D6F"/>
    <w:rsid w:val="75A849CA"/>
    <w:rsid w:val="75CE1F56"/>
    <w:rsid w:val="75DA2C18"/>
    <w:rsid w:val="75E04B67"/>
    <w:rsid w:val="75EB0D5A"/>
    <w:rsid w:val="75FE1CE9"/>
    <w:rsid w:val="76402E54"/>
    <w:rsid w:val="76760624"/>
    <w:rsid w:val="76992564"/>
    <w:rsid w:val="76DE6D2F"/>
    <w:rsid w:val="76EC1B1A"/>
    <w:rsid w:val="76FA74A7"/>
    <w:rsid w:val="77275DC2"/>
    <w:rsid w:val="775319EF"/>
    <w:rsid w:val="78F32400"/>
    <w:rsid w:val="78FF66E6"/>
    <w:rsid w:val="790F1C77"/>
    <w:rsid w:val="798474FC"/>
    <w:rsid w:val="79A47B9E"/>
    <w:rsid w:val="7A37E424"/>
    <w:rsid w:val="7A57526B"/>
    <w:rsid w:val="7A67303B"/>
    <w:rsid w:val="7A8377B3"/>
    <w:rsid w:val="7AAB1D04"/>
    <w:rsid w:val="7ABA4368"/>
    <w:rsid w:val="7AD149C3"/>
    <w:rsid w:val="7B110377"/>
    <w:rsid w:val="7B257FFD"/>
    <w:rsid w:val="7C2B1DA5"/>
    <w:rsid w:val="7C6149D1"/>
    <w:rsid w:val="7CA852AF"/>
    <w:rsid w:val="7CB0400F"/>
    <w:rsid w:val="7CD95DB0"/>
    <w:rsid w:val="7D20578D"/>
    <w:rsid w:val="7D9046C1"/>
    <w:rsid w:val="7DCF5781"/>
    <w:rsid w:val="7DF4317E"/>
    <w:rsid w:val="7E350DC4"/>
    <w:rsid w:val="7E57351B"/>
    <w:rsid w:val="7E64308B"/>
    <w:rsid w:val="7F48475C"/>
    <w:rsid w:val="7F6A5042"/>
    <w:rsid w:val="7FD36AE7"/>
    <w:rsid w:val="7FD50AB1"/>
    <w:rsid w:val="AFDD21FA"/>
    <w:rsid w:val="E17F2487"/>
    <w:rsid w:val="FFFBA3A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3"/>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9"/>
    <w:autoRedefine/>
    <w:qFormat/>
    <w:uiPriority w:val="0"/>
    <w:pPr>
      <w:keepNext/>
      <w:keepLines/>
      <w:numPr>
        <w:ilvl w:val="0"/>
        <w:numId w:val="1"/>
      </w:numPr>
      <w:spacing w:before="340" w:after="330" w:line="578" w:lineRule="auto"/>
      <w:outlineLvl w:val="0"/>
    </w:pPr>
    <w:rPr>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9"/>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3"/>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2"/>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1"/>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1"/>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9"/>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613"/>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4"/>
    <w:autoRedefine/>
    <w:qFormat/>
    <w:uiPriority w:val="99"/>
    <w:pPr>
      <w:jc w:val="left"/>
    </w:pPr>
  </w:style>
  <w:style w:type="paragraph" w:styleId="20">
    <w:name w:val="Salutation"/>
    <w:basedOn w:val="1"/>
    <w:next w:val="1"/>
    <w:link w:val="482"/>
    <w:autoRedefine/>
    <w:qFormat/>
    <w:uiPriority w:val="0"/>
    <w:rPr>
      <w:rFonts w:ascii="仿宋_GB2312" w:eastAsia="仿宋_GB2312"/>
      <w:sz w:val="28"/>
      <w:szCs w:val="20"/>
    </w:rPr>
  </w:style>
  <w:style w:type="paragraph" w:styleId="21">
    <w:name w:val="Body Text 3"/>
    <w:basedOn w:val="1"/>
    <w:link w:val="581"/>
    <w:autoRedefine/>
    <w:qFormat/>
    <w:uiPriority w:val="0"/>
    <w:pPr>
      <w:jc w:val="center"/>
    </w:pPr>
    <w:rPr>
      <w:szCs w:val="20"/>
    </w:rPr>
  </w:style>
  <w:style w:type="paragraph" w:styleId="22">
    <w:name w:val="Body Text"/>
    <w:basedOn w:val="1"/>
    <w:next w:val="23"/>
    <w:link w:val="512"/>
    <w:autoRedefine/>
    <w:qFormat/>
    <w:uiPriority w:val="0"/>
    <w:pPr>
      <w:autoSpaceDE w:val="0"/>
      <w:autoSpaceDN w:val="0"/>
      <w:spacing w:line="360" w:lineRule="auto"/>
    </w:pPr>
    <w:rPr>
      <w:rFonts w:ascii="宋体"/>
      <w:sz w:val="24"/>
      <w:szCs w:val="21"/>
      <w:lang w:val="zh-CN"/>
    </w:rPr>
  </w:style>
  <w:style w:type="paragraph" w:styleId="23">
    <w:name w:val="Body Text First Indent"/>
    <w:basedOn w:val="22"/>
    <w:link w:val="545"/>
    <w:autoRedefine/>
    <w:qFormat/>
    <w:uiPriority w:val="0"/>
    <w:pPr>
      <w:ind w:firstLine="420"/>
    </w:pPr>
    <w:rPr>
      <w:szCs w:val="20"/>
    </w:rPr>
  </w:style>
  <w:style w:type="paragraph" w:styleId="24">
    <w:name w:val="Body Text Indent"/>
    <w:basedOn w:val="1"/>
    <w:link w:val="475"/>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71"/>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489"/>
    <w:autoRedefine/>
    <w:qFormat/>
    <w:uiPriority w:val="0"/>
    <w:rPr>
      <w:rFonts w:ascii="宋体" w:hAnsi="Courier New"/>
      <w:szCs w:val="20"/>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598"/>
    <w:autoRedefine/>
    <w:qFormat/>
    <w:uiPriority w:val="0"/>
    <w:pPr>
      <w:ind w:left="100" w:leftChars="2500"/>
    </w:pPr>
    <w:rPr>
      <w:rFonts w:ascii="宋体"/>
      <w:sz w:val="24"/>
      <w:szCs w:val="21"/>
      <w:lang w:val="zh-CN"/>
    </w:rPr>
  </w:style>
  <w:style w:type="paragraph" w:styleId="36">
    <w:name w:val="Body Text Indent 2"/>
    <w:basedOn w:val="1"/>
    <w:link w:val="503"/>
    <w:autoRedefine/>
    <w:qFormat/>
    <w:uiPriority w:val="0"/>
    <w:pPr>
      <w:spacing w:line="360" w:lineRule="auto"/>
      <w:ind w:firstLine="601"/>
      <w:textAlignment w:val="baseline"/>
    </w:pPr>
    <w:rPr>
      <w:rFonts w:ascii="宋体"/>
      <w:kern w:val="0"/>
      <w:sz w:val="28"/>
      <w:szCs w:val="20"/>
    </w:rPr>
  </w:style>
  <w:style w:type="paragraph" w:styleId="37">
    <w:name w:val="Balloon Text"/>
    <w:basedOn w:val="1"/>
    <w:link w:val="615"/>
    <w:autoRedefine/>
    <w:semiHidden/>
    <w:qFormat/>
    <w:uiPriority w:val="0"/>
    <w:rPr>
      <w:sz w:val="18"/>
      <w:szCs w:val="18"/>
    </w:rPr>
  </w:style>
  <w:style w:type="paragraph" w:styleId="38">
    <w:name w:val="footer"/>
    <w:basedOn w:val="1"/>
    <w:autoRedefine/>
    <w:qFormat/>
    <w:uiPriority w:val="0"/>
    <w:pPr>
      <w:tabs>
        <w:tab w:val="center" w:pos="4153"/>
        <w:tab w:val="right" w:pos="8306"/>
      </w:tabs>
      <w:snapToGrid w:val="0"/>
      <w:jc w:val="left"/>
    </w:pPr>
    <w:rPr>
      <w:sz w:val="18"/>
      <w:szCs w:val="18"/>
    </w:rPr>
  </w:style>
  <w:style w:type="paragraph" w:styleId="39">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5"/>
    <w:autoRedefine/>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autoRedefine/>
    <w:qFormat/>
    <w:uiPriority w:val="0"/>
  </w:style>
  <w:style w:type="paragraph" w:styleId="42">
    <w:name w:val="toc 4"/>
    <w:basedOn w:val="1"/>
    <w:next w:val="1"/>
    <w:autoRedefine/>
    <w:qFormat/>
    <w:uiPriority w:val="0"/>
    <w:pPr>
      <w:ind w:left="1260" w:leftChars="600"/>
    </w:pPr>
  </w:style>
  <w:style w:type="paragraph" w:styleId="43">
    <w:name w:val="index heading"/>
    <w:basedOn w:val="1"/>
    <w:next w:val="44"/>
    <w:autoRedefine/>
    <w:qFormat/>
    <w:uiPriority w:val="0"/>
    <w:pPr>
      <w:adjustRightInd/>
      <w:ind w:firstLine="200" w:firstLineChars="200"/>
    </w:pPr>
  </w:style>
  <w:style w:type="paragraph" w:styleId="44">
    <w:name w:val="index 1"/>
    <w:basedOn w:val="1"/>
    <w:next w:val="1"/>
    <w:autoRedefine/>
    <w:qFormat/>
    <w:uiPriority w:val="0"/>
    <w:pPr>
      <w:adjustRightInd/>
      <w:spacing w:line="360" w:lineRule="auto"/>
      <w:ind w:firstLine="200" w:firstLineChars="200"/>
      <w:jc w:val="center"/>
    </w:pPr>
    <w:rPr>
      <w:sz w:val="24"/>
      <w:szCs w:val="20"/>
    </w:rPr>
  </w:style>
  <w:style w:type="paragraph" w:styleId="45">
    <w:name w:val="Subtitle"/>
    <w:link w:val="488"/>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autoRedefine/>
    <w:qFormat/>
    <w:uiPriority w:val="0"/>
    <w:pPr>
      <w:tabs>
        <w:tab w:val="left" w:pos="902"/>
      </w:tabs>
      <w:adjustRightInd/>
      <w:spacing w:line="400" w:lineRule="exact"/>
      <w:ind w:left="902" w:hanging="420"/>
    </w:pPr>
    <w:rPr>
      <w:sz w:val="24"/>
      <w:szCs w:val="20"/>
    </w:rPr>
  </w:style>
  <w:style w:type="paragraph" w:styleId="47">
    <w:name w:val="List"/>
    <w:basedOn w:val="1"/>
    <w:autoRedefine/>
    <w:qFormat/>
    <w:uiPriority w:val="0"/>
    <w:pPr>
      <w:ind w:left="200" w:hanging="200" w:hangingChars="200"/>
    </w:pPr>
  </w:style>
  <w:style w:type="paragraph" w:styleId="48">
    <w:name w:val="footnote text"/>
    <w:basedOn w:val="15"/>
    <w:link w:val="473"/>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autoRedefine/>
    <w:qFormat/>
    <w:uiPriority w:val="0"/>
    <w:pPr>
      <w:ind w:left="2100" w:leftChars="1000"/>
    </w:pPr>
  </w:style>
  <w:style w:type="paragraph" w:styleId="50">
    <w:name w:val="List 5"/>
    <w:basedOn w:val="1"/>
    <w:autoRedefine/>
    <w:qFormat/>
    <w:uiPriority w:val="0"/>
    <w:pPr>
      <w:adjustRightInd/>
      <w:ind w:left="100" w:leftChars="800" w:hanging="200" w:hangingChars="200"/>
    </w:pPr>
  </w:style>
  <w:style w:type="paragraph" w:styleId="51">
    <w:name w:val="Body Text Indent 3"/>
    <w:basedOn w:val="1"/>
    <w:link w:val="588"/>
    <w:autoRedefine/>
    <w:qFormat/>
    <w:uiPriority w:val="0"/>
    <w:pPr>
      <w:spacing w:line="360" w:lineRule="auto"/>
      <w:ind w:firstLine="420"/>
    </w:pPr>
    <w:rPr>
      <w:sz w:val="24"/>
      <w:szCs w:val="20"/>
    </w:rPr>
  </w:style>
  <w:style w:type="paragraph" w:styleId="52">
    <w:name w:val="toc 2"/>
    <w:basedOn w:val="1"/>
    <w:next w:val="1"/>
    <w:autoRedefine/>
    <w:qFormat/>
    <w:uiPriority w:val="0"/>
    <w:pPr>
      <w:ind w:left="420" w:leftChars="200"/>
    </w:pPr>
  </w:style>
  <w:style w:type="paragraph" w:styleId="53">
    <w:name w:val="toc 9"/>
    <w:basedOn w:val="1"/>
    <w:next w:val="1"/>
    <w:autoRedefine/>
    <w:qFormat/>
    <w:uiPriority w:val="0"/>
    <w:pPr>
      <w:ind w:left="3360" w:leftChars="1600"/>
    </w:pPr>
  </w:style>
  <w:style w:type="paragraph" w:styleId="54">
    <w:name w:val="Body Text 2"/>
    <w:basedOn w:val="1"/>
    <w:autoRedefine/>
    <w:qFormat/>
    <w:uiPriority w:val="0"/>
    <w:pPr>
      <w:spacing w:after="120" w:line="480" w:lineRule="auto"/>
    </w:pPr>
  </w:style>
  <w:style w:type="paragraph" w:styleId="55">
    <w:name w:val="HTML Preformatted"/>
    <w:basedOn w:val="1"/>
    <w:link w:val="54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next w:val="1"/>
    <w:autoRedefine/>
    <w:qFormat/>
    <w:uiPriority w:val="99"/>
    <w:pPr>
      <w:widowControl/>
      <w:spacing w:before="100" w:beforeAutospacing="1" w:after="100" w:afterAutospacing="1"/>
      <w:jc w:val="left"/>
    </w:pPr>
    <w:rPr>
      <w:rFonts w:ascii="宋体" w:hAnsi="宋体"/>
      <w:kern w:val="0"/>
      <w:sz w:val="24"/>
    </w:rPr>
  </w:style>
  <w:style w:type="paragraph" w:styleId="57">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autoRedefine/>
    <w:semiHidden/>
    <w:qFormat/>
    <w:uiPriority w:val="0"/>
    <w:rPr>
      <w:b/>
      <w:bCs/>
    </w:rPr>
  </w:style>
  <w:style w:type="paragraph" w:styleId="59">
    <w:name w:val="Body Text First Indent 2"/>
    <w:basedOn w:val="24"/>
    <w:next w:val="1"/>
    <w:link w:val="502"/>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Default"/>
    <w:next w:val="72"/>
    <w:link w:val="627"/>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2">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73">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74">
    <w:name w:val="Normal Indent1"/>
    <w:basedOn w:val="1"/>
    <w:next w:val="17"/>
    <w:autoRedefine/>
    <w:qFormat/>
    <w:uiPriority w:val="0"/>
    <w:pPr>
      <w:spacing w:line="480" w:lineRule="auto"/>
      <w:ind w:firstLine="200" w:firstLineChars="200"/>
    </w:pPr>
    <w:rPr>
      <w:rFonts w:ascii="仿宋_GB2312" w:hAnsi="Times New Roman"/>
    </w:rPr>
  </w:style>
  <w:style w:type="paragraph" w:customStyle="1" w:styleId="75">
    <w:name w:val="文章标题"/>
    <w:next w:val="76"/>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76">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77">
    <w:name w:val="首行缩进"/>
    <w:basedOn w:val="1"/>
    <w:autoRedefine/>
    <w:qFormat/>
    <w:uiPriority w:val="0"/>
    <w:pPr>
      <w:spacing w:line="360" w:lineRule="auto"/>
      <w:ind w:firstLine="480" w:firstLineChars="200"/>
    </w:pPr>
    <w:rPr>
      <w:rFonts w:ascii="宋体"/>
      <w:sz w:val="24"/>
      <w:szCs w:val="20"/>
    </w:rPr>
  </w:style>
  <w:style w:type="paragraph" w:customStyle="1" w:styleId="78">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9">
    <w:name w:val="冯"/>
    <w:basedOn w:val="1"/>
    <w:link w:val="516"/>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80">
    <w:name w:val="样式3"/>
    <w:basedOn w:val="81"/>
    <w:autoRedefine/>
    <w:qFormat/>
    <w:uiPriority w:val="0"/>
    <w:pPr>
      <w:tabs>
        <w:tab w:val="left" w:pos="2790"/>
        <w:tab w:val="left" w:pos="4230"/>
      </w:tabs>
      <w:spacing w:beforeLines="100"/>
      <w:jc w:val="left"/>
    </w:pPr>
  </w:style>
  <w:style w:type="paragraph" w:customStyle="1" w:styleId="81">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82">
    <w:name w:val="P1"/>
    <w:basedOn w:val="1"/>
    <w:autoRedefine/>
    <w:qFormat/>
    <w:uiPriority w:val="0"/>
    <w:pPr>
      <w:adjustRightInd/>
      <w:spacing w:line="288" w:lineRule="auto"/>
      <w:ind w:firstLine="425" w:firstLineChars="200"/>
    </w:pPr>
  </w:style>
  <w:style w:type="paragraph" w:customStyle="1" w:styleId="83">
    <w:name w:val="Char1 Char Char Char"/>
    <w:basedOn w:val="1"/>
    <w:autoRedefine/>
    <w:qFormat/>
    <w:uiPriority w:val="0"/>
    <w:rPr>
      <w:rFonts w:ascii="Tahoma" w:hAnsi="Tahoma"/>
      <w:sz w:val="24"/>
      <w:szCs w:val="20"/>
    </w:rPr>
  </w:style>
  <w:style w:type="paragraph" w:customStyle="1" w:styleId="84">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5">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7">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8">
    <w:name w:val="样式7"/>
    <w:basedOn w:val="89"/>
    <w:next w:val="1"/>
    <w:autoRedefine/>
    <w:qFormat/>
    <w:uiPriority w:val="0"/>
    <w:pPr>
      <w:spacing w:afterLines="50"/>
      <w:jc w:val="left"/>
      <w:outlineLvl w:val="3"/>
    </w:pPr>
    <w:rPr>
      <w:sz w:val="24"/>
      <w:szCs w:val="24"/>
    </w:rPr>
  </w:style>
  <w:style w:type="paragraph" w:customStyle="1" w:styleId="8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90">
    <w:name w:val="Bulleted List"/>
    <w:basedOn w:val="1"/>
    <w:autoRedefine/>
    <w:qFormat/>
    <w:uiPriority w:val="0"/>
    <w:pPr>
      <w:numPr>
        <w:ilvl w:val="1"/>
        <w:numId w:val="4"/>
      </w:numPr>
      <w:adjustRightInd/>
    </w:pPr>
  </w:style>
  <w:style w:type="paragraph" w:customStyle="1" w:styleId="91">
    <w:name w:val="Char3"/>
    <w:basedOn w:val="1"/>
    <w:autoRedefine/>
    <w:qFormat/>
    <w:uiPriority w:val="0"/>
    <w:pPr>
      <w:adjustRightInd/>
    </w:pPr>
    <w:rPr>
      <w:rFonts w:ascii="仿宋_GB2312" w:eastAsia="仿宋_GB2312"/>
      <w:b/>
      <w:sz w:val="32"/>
      <w:szCs w:val="32"/>
    </w:rPr>
  </w:style>
  <w:style w:type="paragraph" w:customStyle="1" w:styleId="92">
    <w:name w:val="Char Char1 Char Char Char Char Char Char"/>
    <w:basedOn w:val="1"/>
    <w:autoRedefine/>
    <w:qFormat/>
    <w:uiPriority w:val="0"/>
    <w:rPr>
      <w:rFonts w:ascii="仿宋_GB2312" w:eastAsia="仿宋_GB2312"/>
      <w:b/>
      <w:sz w:val="32"/>
      <w:szCs w:val="20"/>
    </w:rPr>
  </w:style>
  <w:style w:type="paragraph" w:customStyle="1" w:styleId="93">
    <w:name w:val="文本正文 Char"/>
    <w:basedOn w:val="1"/>
    <w:autoRedefine/>
    <w:qFormat/>
    <w:uiPriority w:val="0"/>
    <w:pPr>
      <w:spacing w:line="360" w:lineRule="auto"/>
      <w:ind w:firstLine="200" w:firstLineChars="200"/>
    </w:pPr>
    <w:rPr>
      <w:kern w:val="0"/>
      <w:sz w:val="24"/>
      <w:szCs w:val="20"/>
    </w:rPr>
  </w:style>
  <w:style w:type="paragraph" w:customStyle="1" w:styleId="94">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5">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6">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7">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98">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9">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100">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01">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102">
    <w:name w:val="Char1"/>
    <w:basedOn w:val="1"/>
    <w:autoRedefine/>
    <w:qFormat/>
    <w:uiPriority w:val="0"/>
    <w:rPr>
      <w:rFonts w:ascii="仿宋_GB2312" w:eastAsia="仿宋_GB2312"/>
      <w:b/>
      <w:sz w:val="32"/>
      <w:szCs w:val="32"/>
    </w:rPr>
  </w:style>
  <w:style w:type="paragraph" w:customStyle="1" w:styleId="103">
    <w:name w:val="CM14"/>
    <w:basedOn w:val="71"/>
    <w:next w:val="71"/>
    <w:autoRedefine/>
    <w:qFormat/>
    <w:uiPriority w:val="0"/>
    <w:pPr>
      <w:spacing w:after="68"/>
    </w:pPr>
    <w:rPr>
      <w:rFonts w:ascii="FHLHE E+ Futura Bk" w:eastAsia="FHLHE E+ Futura Bk" w:cs="Times New Roman"/>
      <w:color w:val="auto"/>
    </w:rPr>
  </w:style>
  <w:style w:type="paragraph" w:customStyle="1" w:styleId="104">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5">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6">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7">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8">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9">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10">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111">
    <w:name w:val="Char2 Char Char Char"/>
    <w:basedOn w:val="1"/>
    <w:autoRedefine/>
    <w:qFormat/>
    <w:uiPriority w:val="0"/>
    <w:rPr>
      <w:rFonts w:ascii="仿宋_GB2312" w:eastAsia="仿宋_GB2312"/>
      <w:b/>
      <w:sz w:val="32"/>
      <w:szCs w:val="32"/>
    </w:rPr>
  </w:style>
  <w:style w:type="paragraph" w:customStyle="1" w:styleId="112">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3">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4">
    <w:name w:val="Char Char Char"/>
    <w:basedOn w:val="1"/>
    <w:autoRedefine/>
    <w:qFormat/>
    <w:uiPriority w:val="0"/>
    <w:rPr>
      <w:rFonts w:ascii="Tahoma" w:hAnsi="Tahoma"/>
      <w:sz w:val="24"/>
      <w:szCs w:val="20"/>
    </w:rPr>
  </w:style>
  <w:style w:type="paragraph" w:customStyle="1" w:styleId="115">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6">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7">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9">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20">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21">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2">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23">
    <w:name w:val="FA正文"/>
    <w:basedOn w:val="1"/>
    <w:autoRedefine/>
    <w:qFormat/>
    <w:uiPriority w:val="0"/>
    <w:pPr>
      <w:spacing w:line="360" w:lineRule="auto"/>
      <w:ind w:firstLine="480" w:firstLineChars="200"/>
    </w:pPr>
    <w:rPr>
      <w:rFonts w:hAnsi="宋体"/>
      <w:sz w:val="24"/>
      <w:szCs w:val="20"/>
    </w:rPr>
  </w:style>
  <w:style w:type="paragraph" w:customStyle="1" w:styleId="124">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5">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6">
    <w:name w:val="有符号正文"/>
    <w:basedOn w:val="1"/>
    <w:autoRedefine/>
    <w:qFormat/>
    <w:uiPriority w:val="0"/>
    <w:pPr>
      <w:adjustRightInd/>
      <w:spacing w:line="400" w:lineRule="exact"/>
      <w:ind w:firstLine="200" w:firstLineChars="200"/>
    </w:pPr>
    <w:rPr>
      <w:rFonts w:ascii="Arial" w:hAnsi="Arial"/>
    </w:rPr>
  </w:style>
  <w:style w:type="paragraph" w:customStyle="1" w:styleId="1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8">
    <w:name w:val="默认段落字体 Para Char"/>
    <w:basedOn w:val="1"/>
    <w:autoRedefine/>
    <w:qFormat/>
    <w:uiPriority w:val="0"/>
    <w:rPr>
      <w:rFonts w:ascii="Tahoma" w:hAnsi="Tahoma"/>
      <w:sz w:val="24"/>
      <w:szCs w:val="20"/>
    </w:rPr>
  </w:style>
  <w:style w:type="paragraph" w:customStyle="1" w:styleId="129">
    <w:name w:val="Char1 Char Char Char2"/>
    <w:basedOn w:val="1"/>
    <w:autoRedefine/>
    <w:qFormat/>
    <w:uiPriority w:val="0"/>
    <w:pPr>
      <w:adjustRightInd/>
      <w:ind w:firstLine="200" w:firstLineChars="200"/>
    </w:pPr>
    <w:rPr>
      <w:rFonts w:ascii="Tahoma" w:hAnsi="Tahoma"/>
      <w:sz w:val="24"/>
      <w:szCs w:val="20"/>
    </w:rPr>
  </w:style>
  <w:style w:type="paragraph" w:customStyle="1" w:styleId="130">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31">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2">
    <w:name w:val="注释"/>
    <w:basedOn w:val="1"/>
    <w:autoRedefine/>
    <w:qFormat/>
    <w:uiPriority w:val="0"/>
    <w:pPr>
      <w:adjustRightInd/>
      <w:spacing w:line="360" w:lineRule="auto"/>
      <w:ind w:firstLine="480"/>
    </w:pPr>
    <w:rPr>
      <w:sz w:val="24"/>
    </w:rPr>
  </w:style>
  <w:style w:type="paragraph" w:customStyle="1" w:styleId="133">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4">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5">
    <w:name w:val="trademark"/>
    <w:autoRedefine/>
    <w:qFormat/>
    <w:uiPriority w:val="0"/>
    <w:pPr>
      <w:spacing w:after="60"/>
    </w:pPr>
    <w:rPr>
      <w:rFonts w:ascii="Futura Bk" w:hAnsi="Futura Bk" w:eastAsia="宋体" w:cs="Times New Roman"/>
      <w:sz w:val="15"/>
      <w:lang w:val="en-US" w:eastAsia="en-US" w:bidi="ar-SA"/>
    </w:rPr>
  </w:style>
  <w:style w:type="paragraph" w:customStyle="1" w:styleId="13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7">
    <w:name w:val="EB_表格"/>
    <w:basedOn w:val="1"/>
    <w:autoRedefine/>
    <w:qFormat/>
    <w:uiPriority w:val="0"/>
    <w:pPr>
      <w:adjustRightInd/>
      <w:spacing w:line="300" w:lineRule="auto"/>
      <w:jc w:val="center"/>
    </w:pPr>
  </w:style>
  <w:style w:type="paragraph" w:customStyle="1" w:styleId="138">
    <w:name w:val="Char Char Char1 Char"/>
    <w:basedOn w:val="1"/>
    <w:autoRedefine/>
    <w:qFormat/>
    <w:uiPriority w:val="0"/>
    <w:rPr>
      <w:szCs w:val="20"/>
    </w:rPr>
  </w:style>
  <w:style w:type="paragraph" w:customStyle="1" w:styleId="139">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40">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41">
    <w:name w:val="章标题"/>
    <w:next w:val="142"/>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42">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3">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144">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5">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6">
    <w:name w:val="表文字"/>
    <w:autoRedefine/>
    <w:qFormat/>
    <w:uiPriority w:val="0"/>
    <w:rPr>
      <w:rFonts w:ascii="宋体" w:hAnsi="Times New Roman" w:eastAsia="宋体" w:cs="Times New Roman"/>
      <w:kern w:val="2"/>
      <w:lang w:val="en-US" w:eastAsia="zh-CN" w:bidi="ar-SA"/>
    </w:rPr>
  </w:style>
  <w:style w:type="paragraph" w:customStyle="1" w:styleId="147">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8">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9">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50">
    <w:name w:val="列表内容"/>
    <w:basedOn w:val="1"/>
    <w:next w:val="1"/>
    <w:autoRedefine/>
    <w:qFormat/>
    <w:uiPriority w:val="0"/>
    <w:pPr>
      <w:widowControl/>
      <w:tabs>
        <w:tab w:val="left" w:pos="840"/>
      </w:tabs>
      <w:ind w:left="840" w:hanging="420"/>
      <w:jc w:val="left"/>
    </w:pPr>
    <w:rPr>
      <w:kern w:val="0"/>
      <w:sz w:val="18"/>
    </w:rPr>
  </w:style>
  <w:style w:type="paragraph" w:customStyle="1" w:styleId="151">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52">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3">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4">
    <w:name w:val="Char2 Char Char"/>
    <w:basedOn w:val="1"/>
    <w:autoRedefine/>
    <w:qFormat/>
    <w:uiPriority w:val="0"/>
    <w:pPr>
      <w:adjustRightInd/>
    </w:pPr>
    <w:rPr>
      <w:rFonts w:ascii="Tahoma" w:hAnsi="Tahoma"/>
      <w:sz w:val="24"/>
      <w:szCs w:val="20"/>
    </w:rPr>
  </w:style>
  <w:style w:type="paragraph" w:customStyle="1" w:styleId="155">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6">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7">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9">
    <w:name w:val="Char Char1 Char Char Char"/>
    <w:basedOn w:val="1"/>
    <w:autoRedefine/>
    <w:qFormat/>
    <w:uiPriority w:val="0"/>
    <w:rPr>
      <w:rFonts w:ascii="仿宋_GB2312" w:eastAsia="仿宋_GB2312"/>
      <w:b/>
      <w:sz w:val="32"/>
      <w:szCs w:val="20"/>
    </w:rPr>
  </w:style>
  <w:style w:type="paragraph" w:customStyle="1" w:styleId="16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61">
    <w:name w:val="WW-正文文字缩进 2"/>
    <w:basedOn w:val="1"/>
    <w:autoRedefine/>
    <w:qFormat/>
    <w:uiPriority w:val="0"/>
    <w:pPr>
      <w:suppressAutoHyphens/>
      <w:adjustRightInd/>
      <w:ind w:firstLine="420"/>
    </w:pPr>
    <w:rPr>
      <w:kern w:val="1"/>
      <w:szCs w:val="20"/>
    </w:rPr>
  </w:style>
  <w:style w:type="paragraph" w:customStyle="1" w:styleId="162">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3">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4">
    <w:name w:val="默认段落字体 Para Char Char Char Char"/>
    <w:basedOn w:val="1"/>
    <w:autoRedefine/>
    <w:qFormat/>
    <w:uiPriority w:val="0"/>
    <w:pPr>
      <w:spacing w:line="360" w:lineRule="auto"/>
    </w:pPr>
    <w:rPr>
      <w:szCs w:val="20"/>
    </w:rPr>
  </w:style>
  <w:style w:type="paragraph" w:customStyle="1" w:styleId="165">
    <w:name w:val="Char Char11 Char Char Char"/>
    <w:basedOn w:val="1"/>
    <w:autoRedefine/>
    <w:qFormat/>
    <w:uiPriority w:val="0"/>
    <w:pPr>
      <w:spacing w:line="360" w:lineRule="auto"/>
    </w:pPr>
    <w:rPr>
      <w:szCs w:val="20"/>
    </w:rPr>
  </w:style>
  <w:style w:type="paragraph" w:customStyle="1" w:styleId="166">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7">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8">
    <w:name w:val="左对齐表格文字"/>
    <w:basedOn w:val="1"/>
    <w:autoRedefine/>
    <w:qFormat/>
    <w:uiPriority w:val="0"/>
    <w:pPr>
      <w:adjustRightInd/>
      <w:ind w:firstLine="200" w:firstLineChars="200"/>
      <w:jc w:val="right"/>
    </w:pPr>
  </w:style>
  <w:style w:type="paragraph" w:customStyle="1" w:styleId="169">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7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71">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172">
    <w:name w:val="无间隔1"/>
    <w:link w:val="531"/>
    <w:autoRedefine/>
    <w:qFormat/>
    <w:uiPriority w:val="1"/>
    <w:rPr>
      <w:rFonts w:ascii="Calibri" w:hAnsi="Calibri" w:eastAsia="宋体" w:cs="Times New Roman"/>
      <w:sz w:val="22"/>
      <w:szCs w:val="22"/>
      <w:lang w:val="en-US" w:eastAsia="zh-CN" w:bidi="ar-SA"/>
    </w:rPr>
  </w:style>
  <w:style w:type="paragraph" w:customStyle="1" w:styleId="173">
    <w:name w:val="样式 样式 标题 4h4H4Fab-4T5Ref Heading 1rh1Heading sqlsect 1.2.3.... +..."/>
    <w:basedOn w:val="174"/>
    <w:link w:val="609"/>
    <w:autoRedefine/>
    <w:qFormat/>
    <w:uiPriority w:val="0"/>
    <w:pPr>
      <w:tabs>
        <w:tab w:val="left" w:pos="2356"/>
      </w:tabs>
    </w:pPr>
  </w:style>
  <w:style w:type="paragraph" w:customStyle="1" w:styleId="174">
    <w:name w:val="样式 标题 4h4H4Fab-4T5Ref Heading 1rh1Heading sqlsect 1.2.3...."/>
    <w:basedOn w:val="5"/>
    <w:link w:val="559"/>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5">
    <w:name w:val="四级条标题"/>
    <w:basedOn w:val="176"/>
    <w:next w:val="142"/>
    <w:autoRedefine/>
    <w:qFormat/>
    <w:uiPriority w:val="0"/>
    <w:pPr>
      <w:numPr>
        <w:ilvl w:val="5"/>
        <w:numId w:val="4"/>
      </w:numPr>
      <w:tabs>
        <w:tab w:val="left" w:pos="1680"/>
        <w:tab w:val="left" w:pos="2100"/>
        <w:tab w:val="left" w:pos="2520"/>
      </w:tabs>
      <w:outlineLvl w:val="5"/>
    </w:pPr>
  </w:style>
  <w:style w:type="paragraph" w:customStyle="1" w:styleId="176">
    <w:name w:val="三级条标题"/>
    <w:basedOn w:val="177"/>
    <w:next w:val="142"/>
    <w:autoRedefine/>
    <w:qFormat/>
    <w:uiPriority w:val="0"/>
    <w:pPr>
      <w:numPr>
        <w:ilvl w:val="0"/>
        <w:numId w:val="0"/>
      </w:numPr>
      <w:tabs>
        <w:tab w:val="left" w:pos="1680"/>
        <w:tab w:val="left" w:pos="2100"/>
        <w:tab w:val="left" w:pos="2520"/>
      </w:tabs>
      <w:ind w:left="2520" w:hanging="420"/>
      <w:outlineLvl w:val="4"/>
    </w:pPr>
  </w:style>
  <w:style w:type="paragraph" w:customStyle="1" w:styleId="177">
    <w:name w:val="二级条标题"/>
    <w:basedOn w:val="178"/>
    <w:next w:val="142"/>
    <w:autoRedefine/>
    <w:qFormat/>
    <w:uiPriority w:val="0"/>
    <w:pPr>
      <w:numPr>
        <w:ilvl w:val="3"/>
        <w:numId w:val="4"/>
      </w:numPr>
      <w:tabs>
        <w:tab w:val="left" w:pos="1680"/>
      </w:tabs>
      <w:ind w:left="0"/>
      <w:outlineLvl w:val="3"/>
    </w:pPr>
  </w:style>
  <w:style w:type="paragraph" w:customStyle="1" w:styleId="178">
    <w:name w:val="一级条标题"/>
    <w:basedOn w:val="141"/>
    <w:next w:val="142"/>
    <w:autoRedefine/>
    <w:qFormat/>
    <w:uiPriority w:val="0"/>
    <w:pPr>
      <w:tabs>
        <w:tab w:val="left" w:pos="1680"/>
        <w:tab w:val="clear" w:pos="1260"/>
      </w:tabs>
      <w:spacing w:beforeLines="0" w:afterLines="0"/>
      <w:ind w:left="1680"/>
      <w:outlineLvl w:val="2"/>
    </w:pPr>
  </w:style>
  <w:style w:type="paragraph" w:customStyle="1" w:styleId="17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80">
    <w:name w:val="标准小四"/>
    <w:basedOn w:val="1"/>
    <w:autoRedefine/>
    <w:qFormat/>
    <w:uiPriority w:val="0"/>
    <w:pPr>
      <w:spacing w:line="360" w:lineRule="auto"/>
      <w:ind w:firstLine="480" w:firstLineChars="200"/>
    </w:pPr>
    <w:rPr>
      <w:rFonts w:ascii="Arial" w:hAnsi="Arial"/>
      <w:sz w:val="24"/>
      <w:szCs w:val="21"/>
    </w:rPr>
  </w:style>
  <w:style w:type="paragraph" w:customStyle="1" w:styleId="181">
    <w:name w:val="表格"/>
    <w:basedOn w:val="1"/>
    <w:autoRedefine/>
    <w:qFormat/>
    <w:uiPriority w:val="0"/>
    <w:pPr>
      <w:snapToGrid w:val="0"/>
      <w:ind w:firstLine="42" w:firstLineChars="21"/>
    </w:pPr>
    <w:rPr>
      <w:rFonts w:ascii="宋体" w:hAnsi="宋体"/>
      <w:kern w:val="0"/>
      <w:sz w:val="20"/>
      <w:szCs w:val="20"/>
    </w:rPr>
  </w:style>
  <w:style w:type="paragraph" w:customStyle="1" w:styleId="18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3">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84">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5">
    <w:name w:val="Char2 Char Char Char1"/>
    <w:basedOn w:val="1"/>
    <w:autoRedefine/>
    <w:qFormat/>
    <w:uiPriority w:val="0"/>
    <w:rPr>
      <w:rFonts w:ascii="仿宋_GB2312" w:eastAsia="仿宋_GB2312"/>
      <w:b/>
      <w:sz w:val="32"/>
      <w:szCs w:val="32"/>
    </w:rPr>
  </w:style>
  <w:style w:type="paragraph" w:customStyle="1" w:styleId="186">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7">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8">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9">
    <w:name w:val="Char2"/>
    <w:basedOn w:val="1"/>
    <w:autoRedefine/>
    <w:qFormat/>
    <w:uiPriority w:val="0"/>
    <w:rPr>
      <w:rFonts w:ascii="仿宋_GB2312" w:eastAsia="仿宋_GB2312"/>
      <w:b/>
      <w:sz w:val="32"/>
      <w:szCs w:val="32"/>
    </w:rPr>
  </w:style>
  <w:style w:type="paragraph" w:customStyle="1" w:styleId="190">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1">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2">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93">
    <w:name w:val="Char Char Char Char Char Char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4">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5">
    <w:name w:val="Char Char4 Char Char"/>
    <w:basedOn w:val="1"/>
    <w:autoRedefine/>
    <w:qFormat/>
    <w:uiPriority w:val="0"/>
    <w:pPr>
      <w:widowControl/>
      <w:adjustRightInd/>
      <w:spacing w:after="160" w:line="240" w:lineRule="exact"/>
      <w:jc w:val="left"/>
    </w:pPr>
  </w:style>
  <w:style w:type="paragraph" w:customStyle="1" w:styleId="196">
    <w:name w:val="Char2 Char Char1"/>
    <w:basedOn w:val="1"/>
    <w:autoRedefine/>
    <w:qFormat/>
    <w:uiPriority w:val="0"/>
    <w:pPr>
      <w:adjustRightInd/>
    </w:pPr>
    <w:rPr>
      <w:rFonts w:ascii="Tahoma" w:hAnsi="Tahoma"/>
      <w:sz w:val="24"/>
      <w:szCs w:val="20"/>
    </w:rPr>
  </w:style>
  <w:style w:type="paragraph" w:customStyle="1" w:styleId="197">
    <w:name w:val="默认段落字体 Para Char Char Char Char Char Char Char"/>
    <w:basedOn w:val="1"/>
    <w:autoRedefine/>
    <w:qFormat/>
    <w:uiPriority w:val="0"/>
    <w:rPr>
      <w:rFonts w:eastAsia="仿宋_GB2312"/>
      <w:sz w:val="28"/>
      <w:szCs w:val="20"/>
    </w:rPr>
  </w:style>
  <w:style w:type="paragraph" w:customStyle="1" w:styleId="198">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9">
    <w:name w:val="正文21"/>
    <w:basedOn w:val="1"/>
    <w:autoRedefine/>
    <w:qFormat/>
    <w:uiPriority w:val="0"/>
    <w:pPr>
      <w:adjustRightInd/>
      <w:spacing w:before="156" w:line="360" w:lineRule="auto"/>
      <w:ind w:firstLine="510" w:firstLineChars="200"/>
    </w:pPr>
    <w:rPr>
      <w:sz w:val="24"/>
      <w:szCs w:val="20"/>
    </w:rPr>
  </w:style>
  <w:style w:type="paragraph" w:customStyle="1" w:styleId="200">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201">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202">
    <w:name w:val="标题五"/>
    <w:basedOn w:val="1"/>
    <w:autoRedefine/>
    <w:qFormat/>
    <w:uiPriority w:val="0"/>
    <w:pPr>
      <w:adjustRightInd/>
      <w:spacing w:beforeLines="50" w:line="360" w:lineRule="auto"/>
    </w:pPr>
    <w:rPr>
      <w:b/>
      <w:sz w:val="24"/>
    </w:rPr>
  </w:style>
  <w:style w:type="paragraph" w:customStyle="1" w:styleId="203">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4">
    <w:name w:val="Char Char11"/>
    <w:basedOn w:val="1"/>
    <w:autoRedefine/>
    <w:qFormat/>
    <w:uiPriority w:val="0"/>
    <w:pPr>
      <w:spacing w:line="360" w:lineRule="auto"/>
    </w:pPr>
    <w:rPr>
      <w:szCs w:val="20"/>
    </w:rPr>
  </w:style>
  <w:style w:type="paragraph" w:customStyle="1" w:styleId="205">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6">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207">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8">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9">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10">
    <w:name w:val="Char Char11 Char Char Char Char Char Char Char Char Char"/>
    <w:basedOn w:val="1"/>
    <w:autoRedefine/>
    <w:qFormat/>
    <w:uiPriority w:val="0"/>
    <w:pPr>
      <w:spacing w:line="360" w:lineRule="auto"/>
    </w:pPr>
    <w:rPr>
      <w:szCs w:val="20"/>
    </w:rPr>
  </w:style>
  <w:style w:type="paragraph" w:customStyle="1" w:styleId="211">
    <w:name w:val="Char Char1 Char Char Char1"/>
    <w:basedOn w:val="1"/>
    <w:autoRedefine/>
    <w:qFormat/>
    <w:uiPriority w:val="0"/>
    <w:rPr>
      <w:rFonts w:ascii="仿宋_GB2312" w:eastAsia="仿宋_GB2312"/>
      <w:b/>
      <w:sz w:val="32"/>
      <w:szCs w:val="32"/>
    </w:rPr>
  </w:style>
  <w:style w:type="paragraph" w:customStyle="1" w:styleId="212">
    <w:name w:val="样式 标题 4PIM 4H4h4bulletblbbH41H42H43H44H45H46H47H48...1"/>
    <w:basedOn w:val="5"/>
    <w:autoRedefine/>
    <w:qFormat/>
    <w:uiPriority w:val="0"/>
    <w:pPr>
      <w:widowControl/>
      <w:jc w:val="left"/>
    </w:pPr>
    <w:rPr>
      <w:rFonts w:cs="宋体"/>
      <w:sz w:val="24"/>
      <w:szCs w:val="20"/>
    </w:rPr>
  </w:style>
  <w:style w:type="paragraph" w:customStyle="1" w:styleId="213">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4">
    <w:name w:val="表格标题2"/>
    <w:basedOn w:val="215"/>
    <w:autoRedefine/>
    <w:qFormat/>
    <w:uiPriority w:val="0"/>
    <w:rPr>
      <w:b/>
    </w:rPr>
  </w:style>
  <w:style w:type="paragraph" w:customStyle="1" w:styleId="215">
    <w:name w:val="表格内文"/>
    <w:basedOn w:val="1"/>
    <w:autoRedefine/>
    <w:qFormat/>
    <w:uiPriority w:val="0"/>
    <w:pPr>
      <w:adjustRightInd/>
      <w:spacing w:line="360" w:lineRule="auto"/>
    </w:pPr>
    <w:rPr>
      <w:rFonts w:ascii="宋体" w:hAnsi="宋体" w:cs="宋体"/>
      <w:color w:val="000000"/>
      <w:szCs w:val="20"/>
    </w:rPr>
  </w:style>
  <w:style w:type="paragraph" w:customStyle="1" w:styleId="216">
    <w:name w:val="Char Char Char Char Char Char Char"/>
    <w:basedOn w:val="1"/>
    <w:autoRedefine/>
    <w:qFormat/>
    <w:uiPriority w:val="0"/>
    <w:rPr>
      <w:rFonts w:ascii="仿宋_GB2312" w:eastAsia="仿宋_GB2312"/>
      <w:b/>
      <w:sz w:val="32"/>
      <w:szCs w:val="32"/>
    </w:rPr>
  </w:style>
  <w:style w:type="paragraph" w:customStyle="1" w:styleId="21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8">
    <w:name w:val="数字标题6"/>
    <w:basedOn w:val="7"/>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9">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20">
    <w:name w:val="列出段落2"/>
    <w:basedOn w:val="1"/>
    <w:autoRedefine/>
    <w:qFormat/>
    <w:uiPriority w:val="0"/>
    <w:pPr>
      <w:adjustRightInd/>
      <w:ind w:firstLine="420" w:firstLineChars="200"/>
    </w:pPr>
    <w:rPr>
      <w:rFonts w:ascii="宋体" w:hAnsi="宋体"/>
      <w:sz w:val="24"/>
    </w:rPr>
  </w:style>
  <w:style w:type="paragraph" w:customStyle="1" w:styleId="221">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22">
    <w:name w:val="TOC 标题1"/>
    <w:basedOn w:val="2"/>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3">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4">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5">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6">
    <w:name w:val="Table Text"/>
    <w:basedOn w:val="1"/>
    <w:autoRedefine/>
    <w:qFormat/>
    <w:uiPriority w:val="0"/>
    <w:pPr>
      <w:widowControl/>
      <w:spacing w:before="60" w:after="60"/>
      <w:jc w:val="left"/>
    </w:pPr>
    <w:rPr>
      <w:kern w:val="0"/>
      <w:sz w:val="24"/>
    </w:rPr>
  </w:style>
  <w:style w:type="paragraph" w:customStyle="1" w:styleId="227">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8">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9">
    <w:name w:val="Char Char Char Char Char Char Char Char Char Char"/>
    <w:basedOn w:val="1"/>
    <w:autoRedefine/>
    <w:qFormat/>
    <w:uiPriority w:val="0"/>
    <w:rPr>
      <w:rFonts w:ascii="仿宋_GB2312" w:eastAsia="仿宋_GB2312"/>
      <w:b/>
      <w:sz w:val="32"/>
      <w:szCs w:val="32"/>
    </w:rPr>
  </w:style>
  <w:style w:type="paragraph" w:customStyle="1" w:styleId="230">
    <w:name w:val="MM Title"/>
    <w:basedOn w:val="57"/>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1">
    <w:name w:val="正文文字表格居中"/>
    <w:basedOn w:val="1"/>
    <w:next w:val="54"/>
    <w:autoRedefine/>
    <w:qFormat/>
    <w:uiPriority w:val="0"/>
    <w:pPr>
      <w:snapToGrid w:val="0"/>
      <w:spacing w:line="360" w:lineRule="auto"/>
    </w:pPr>
    <w:rPr>
      <w:rFonts w:ascii="宋体"/>
      <w:b/>
      <w:sz w:val="24"/>
      <w:szCs w:val="20"/>
    </w:rPr>
  </w:style>
  <w:style w:type="paragraph" w:customStyle="1" w:styleId="232">
    <w:name w:val="模板普通正文"/>
    <w:basedOn w:val="24"/>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233">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5">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6">
    <w:name w:val="Char"/>
    <w:basedOn w:val="1"/>
    <w:autoRedefine/>
    <w:qFormat/>
    <w:uiPriority w:val="0"/>
    <w:rPr>
      <w:rFonts w:ascii="仿宋_GB2312" w:eastAsia="仿宋_GB2312"/>
      <w:b/>
      <w:sz w:val="32"/>
      <w:szCs w:val="32"/>
    </w:rPr>
  </w:style>
  <w:style w:type="paragraph" w:customStyle="1" w:styleId="237">
    <w:name w:val="冯广丽"/>
    <w:basedOn w:val="1"/>
    <w:link w:val="472"/>
    <w:autoRedefine/>
    <w:qFormat/>
    <w:uiPriority w:val="0"/>
    <w:pPr>
      <w:adjustRightInd/>
      <w:spacing w:line="360" w:lineRule="auto"/>
      <w:ind w:firstLine="480" w:firstLineChars="200"/>
    </w:pPr>
    <w:rPr>
      <w:rFonts w:ascii="宋体" w:hAnsi="宋体"/>
      <w:sz w:val="24"/>
      <w:szCs w:val="22"/>
    </w:rPr>
  </w:style>
  <w:style w:type="paragraph" w:customStyle="1" w:styleId="238">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9">
    <w:name w:val="Char31"/>
    <w:basedOn w:val="1"/>
    <w:autoRedefine/>
    <w:qFormat/>
    <w:uiPriority w:val="0"/>
    <w:pPr>
      <w:adjustRightInd/>
      <w:ind w:firstLine="200" w:firstLineChars="200"/>
    </w:pPr>
    <w:rPr>
      <w:rFonts w:ascii="Tahoma" w:hAnsi="Tahoma"/>
      <w:sz w:val="24"/>
      <w:szCs w:val="20"/>
    </w:rPr>
  </w:style>
  <w:style w:type="paragraph" w:customStyle="1" w:styleId="240">
    <w:name w:val="Char Char11 Char Char Char1"/>
    <w:basedOn w:val="1"/>
    <w:autoRedefine/>
    <w:qFormat/>
    <w:uiPriority w:val="0"/>
    <w:pPr>
      <w:spacing w:line="360" w:lineRule="auto"/>
    </w:pPr>
    <w:rPr>
      <w:szCs w:val="20"/>
    </w:rPr>
  </w:style>
  <w:style w:type="paragraph" w:customStyle="1" w:styleId="241">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42">
    <w:name w:val="_Style 236"/>
    <w:autoRedefine/>
    <w:qFormat/>
    <w:uiPriority w:val="0"/>
    <w:rPr>
      <w:rFonts w:ascii="Times New Roman" w:hAnsi="Times New Roman" w:eastAsia="宋体" w:cs="Times New Roman"/>
      <w:kern w:val="2"/>
      <w:sz w:val="21"/>
      <w:lang w:val="en-US" w:eastAsia="zh-CN" w:bidi="ar-SA"/>
    </w:rPr>
  </w:style>
  <w:style w:type="paragraph" w:customStyle="1" w:styleId="243">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4">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5">
    <w:name w:val="正文文字缩进项目"/>
    <w:basedOn w:val="24"/>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6">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7">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8">
    <w:name w:val="4"/>
    <w:basedOn w:val="1"/>
    <w:next w:val="36"/>
    <w:autoRedefine/>
    <w:qFormat/>
    <w:uiPriority w:val="0"/>
    <w:pPr>
      <w:spacing w:after="120" w:line="480" w:lineRule="auto"/>
      <w:ind w:left="420" w:leftChars="200"/>
    </w:pPr>
    <w:rPr>
      <w:sz w:val="24"/>
      <w:szCs w:val="20"/>
    </w:rPr>
  </w:style>
  <w:style w:type="paragraph" w:customStyle="1" w:styleId="249">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0">
    <w:name w:val="Char Char Char Char Char Char Char Char Char Char Char1 Char"/>
    <w:basedOn w:val="1"/>
    <w:autoRedefine/>
    <w:qFormat/>
    <w:uiPriority w:val="0"/>
    <w:pPr>
      <w:adjustRightInd/>
    </w:pPr>
    <w:rPr>
      <w:rFonts w:ascii="Tahoma" w:hAnsi="Tahoma"/>
      <w:sz w:val="24"/>
    </w:rPr>
  </w:style>
  <w:style w:type="paragraph" w:customStyle="1" w:styleId="251">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252">
    <w:name w:val="标书表格字体格式"/>
    <w:next w:val="158"/>
    <w:autoRedefine/>
    <w:qFormat/>
    <w:uiPriority w:val="0"/>
    <w:rPr>
      <w:rFonts w:ascii="Times New Roman" w:hAnsi="Times New Roman" w:eastAsia="宋体" w:cs="Times New Roman"/>
      <w:kern w:val="2"/>
      <w:sz w:val="21"/>
      <w:szCs w:val="24"/>
      <w:lang w:val="en-US" w:eastAsia="zh-CN" w:bidi="ar-SA"/>
    </w:rPr>
  </w:style>
  <w:style w:type="paragraph" w:customStyle="1" w:styleId="253">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4">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5">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256">
    <w:name w:val="带编号样式"/>
    <w:basedOn w:val="93"/>
    <w:autoRedefine/>
    <w:qFormat/>
    <w:uiPriority w:val="0"/>
    <w:pPr>
      <w:tabs>
        <w:tab w:val="left" w:pos="840"/>
      </w:tabs>
      <w:snapToGrid w:val="0"/>
      <w:ind w:left="840" w:firstLine="0" w:firstLineChars="0"/>
    </w:pPr>
    <w:rPr>
      <w:rFonts w:ascii="仿宋_GB2312" w:eastAsia="仿宋_GB2312"/>
      <w:color w:val="000000"/>
    </w:rPr>
  </w:style>
  <w:style w:type="paragraph" w:customStyle="1" w:styleId="257">
    <w:name w:val="正文文字 2"/>
    <w:basedOn w:val="71"/>
    <w:next w:val="71"/>
    <w:autoRedefine/>
    <w:qFormat/>
    <w:uiPriority w:val="0"/>
    <w:rPr>
      <w:rFonts w:ascii="宋体" w:eastAsia="宋体" w:cs="Times New Roman"/>
      <w:color w:val="auto"/>
    </w:rPr>
  </w:style>
  <w:style w:type="paragraph" w:customStyle="1" w:styleId="258">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9">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60">
    <w:name w:val="Char5"/>
    <w:basedOn w:val="1"/>
    <w:autoRedefine/>
    <w:qFormat/>
    <w:uiPriority w:val="0"/>
    <w:rPr>
      <w:rFonts w:ascii="仿宋_GB2312" w:eastAsia="仿宋_GB2312"/>
      <w:b/>
      <w:sz w:val="32"/>
      <w:szCs w:val="32"/>
    </w:rPr>
  </w:style>
  <w:style w:type="paragraph" w:customStyle="1" w:styleId="261">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2">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3">
    <w:name w:val="Item List"/>
    <w:link w:val="47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5">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26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7">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8">
    <w:name w:val="Char Char1 Char Char Char Char Char Char1"/>
    <w:basedOn w:val="1"/>
    <w:autoRedefine/>
    <w:qFormat/>
    <w:uiPriority w:val="0"/>
    <w:rPr>
      <w:rFonts w:ascii="仿宋_GB2312" w:eastAsia="仿宋_GB2312"/>
      <w:b/>
      <w:sz w:val="32"/>
      <w:szCs w:val="20"/>
    </w:rPr>
  </w:style>
  <w:style w:type="paragraph" w:customStyle="1" w:styleId="269">
    <w:name w:val="Char Char Char Char Char Char Char Char Char Char Char Char1 Char"/>
    <w:basedOn w:val="1"/>
    <w:autoRedefine/>
    <w:qFormat/>
    <w:uiPriority w:val="0"/>
    <w:rPr>
      <w:rFonts w:ascii="Tahoma" w:hAnsi="Tahoma" w:cs="仿宋_GB2312"/>
      <w:sz w:val="24"/>
      <w:szCs w:val="20"/>
    </w:rPr>
  </w:style>
  <w:style w:type="paragraph" w:customStyle="1" w:styleId="270">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1">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72">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273">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4">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5">
    <w:name w:val="Char1 Char Char Char3"/>
    <w:basedOn w:val="1"/>
    <w:autoRedefine/>
    <w:qFormat/>
    <w:uiPriority w:val="0"/>
    <w:pPr>
      <w:adjustRightInd/>
      <w:ind w:firstLine="200" w:firstLineChars="200"/>
    </w:pPr>
    <w:rPr>
      <w:rFonts w:ascii="Tahoma" w:hAnsi="Tahoma"/>
      <w:sz w:val="24"/>
      <w:szCs w:val="20"/>
    </w:rPr>
  </w:style>
  <w:style w:type="paragraph" w:customStyle="1" w:styleId="276">
    <w:name w:val="_Style 271"/>
    <w:basedOn w:val="2"/>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7">
    <w:name w:val="Char Char Char Char Char Char Char Char Char Char Char Char1 Char1"/>
    <w:basedOn w:val="1"/>
    <w:autoRedefine/>
    <w:qFormat/>
    <w:uiPriority w:val="0"/>
    <w:rPr>
      <w:rFonts w:ascii="Tahoma" w:hAnsi="Tahoma" w:cs="仿宋_GB2312"/>
      <w:sz w:val="24"/>
      <w:szCs w:val="20"/>
    </w:rPr>
  </w:style>
  <w:style w:type="paragraph" w:customStyle="1" w:styleId="278">
    <w:name w:val="Char Char1 Char1"/>
    <w:basedOn w:val="1"/>
    <w:autoRedefine/>
    <w:qFormat/>
    <w:uiPriority w:val="0"/>
    <w:rPr>
      <w:rFonts w:ascii="仿宋_GB2312" w:eastAsia="仿宋_GB2312"/>
      <w:b/>
      <w:sz w:val="32"/>
      <w:szCs w:val="32"/>
    </w:rPr>
  </w:style>
  <w:style w:type="paragraph" w:customStyle="1" w:styleId="279">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80">
    <w:name w:val="插图题注"/>
    <w:next w:val="1"/>
    <w:autoRedefine/>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81">
    <w:name w:val="Bulleting First Indent 1"/>
    <w:basedOn w:val="23"/>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2">
    <w:name w:val="Char Char1"/>
    <w:basedOn w:val="1"/>
    <w:autoRedefine/>
    <w:qFormat/>
    <w:uiPriority w:val="0"/>
    <w:pPr>
      <w:widowControl/>
      <w:spacing w:after="160" w:line="240" w:lineRule="exact"/>
      <w:jc w:val="left"/>
    </w:pPr>
    <w:rPr>
      <w:rFonts w:eastAsia="仿宋_GB2312"/>
      <w:sz w:val="28"/>
    </w:rPr>
  </w:style>
  <w:style w:type="paragraph" w:customStyle="1" w:styleId="283">
    <w:name w:val="单元格居中"/>
    <w:basedOn w:val="1"/>
    <w:autoRedefine/>
    <w:qFormat/>
    <w:uiPriority w:val="0"/>
    <w:pPr>
      <w:adjustRightInd/>
      <w:spacing w:line="360" w:lineRule="auto"/>
      <w:jc w:val="center"/>
    </w:pPr>
    <w:rPr>
      <w:sz w:val="24"/>
    </w:rPr>
  </w:style>
  <w:style w:type="paragraph" w:customStyle="1" w:styleId="284">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5">
    <w:name w:val="样式 标题 1Level 1 HeadPIM 1Section Headh1l11Heading 0Datash..."/>
    <w:basedOn w:val="2"/>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6">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7">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8">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9">
    <w:name w:val="MM Empty"/>
    <w:basedOn w:val="1"/>
    <w:autoRedefine/>
    <w:qFormat/>
    <w:uiPriority w:val="0"/>
    <w:pPr>
      <w:adjustRightInd/>
    </w:pPr>
  </w:style>
  <w:style w:type="paragraph" w:customStyle="1" w:styleId="290">
    <w:name w:val="文档正文"/>
    <w:basedOn w:val="1"/>
    <w:autoRedefine/>
    <w:qFormat/>
    <w:uiPriority w:val="0"/>
    <w:pPr>
      <w:spacing w:line="480" w:lineRule="atLeast"/>
      <w:ind w:firstLine="567"/>
      <w:textAlignment w:val="baseline"/>
    </w:pPr>
    <w:rPr>
      <w:kern w:val="0"/>
      <w:sz w:val="24"/>
      <w:szCs w:val="20"/>
    </w:rPr>
  </w:style>
  <w:style w:type="paragraph" w:customStyle="1" w:styleId="291">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92">
    <w:name w:val="Char Char1 Char Char1 Char Char1"/>
    <w:basedOn w:val="1"/>
    <w:autoRedefine/>
    <w:qFormat/>
    <w:uiPriority w:val="0"/>
    <w:pPr>
      <w:tabs>
        <w:tab w:val="left" w:pos="840"/>
      </w:tabs>
      <w:ind w:left="840" w:hanging="420"/>
    </w:pPr>
    <w:rPr>
      <w:rFonts w:ascii="Tahoma" w:hAnsi="Tahoma"/>
      <w:sz w:val="24"/>
    </w:rPr>
  </w:style>
  <w:style w:type="paragraph" w:customStyle="1" w:styleId="293">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4">
    <w:name w:val="Char Char Char Char Char Char Char Char Char Char1"/>
    <w:basedOn w:val="1"/>
    <w:autoRedefine/>
    <w:qFormat/>
    <w:uiPriority w:val="0"/>
    <w:rPr>
      <w:rFonts w:ascii="仿宋_GB2312" w:eastAsia="仿宋_GB2312"/>
      <w:b/>
      <w:sz w:val="32"/>
      <w:szCs w:val="32"/>
    </w:rPr>
  </w:style>
  <w:style w:type="paragraph" w:customStyle="1" w:styleId="295">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6">
    <w:name w:val="默认段落字体 Para Char Char Char1 Char"/>
    <w:basedOn w:val="1"/>
    <w:autoRedefine/>
    <w:qFormat/>
    <w:uiPriority w:val="0"/>
    <w:pPr>
      <w:spacing w:line="240" w:lineRule="atLeast"/>
      <w:ind w:left="420" w:firstLine="420"/>
    </w:pPr>
    <w:rPr>
      <w:sz w:val="24"/>
    </w:rPr>
  </w:style>
  <w:style w:type="paragraph" w:styleId="297">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8">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9">
    <w:name w:val="Char1 Char Char Char5"/>
    <w:basedOn w:val="1"/>
    <w:autoRedefine/>
    <w:qFormat/>
    <w:uiPriority w:val="0"/>
    <w:pPr>
      <w:adjustRightInd/>
      <w:ind w:firstLine="200" w:firstLineChars="200"/>
    </w:pPr>
    <w:rPr>
      <w:rFonts w:ascii="Tahoma" w:hAnsi="Tahoma"/>
      <w:sz w:val="24"/>
      <w:szCs w:val="20"/>
    </w:rPr>
  </w:style>
  <w:style w:type="paragraph" w:customStyle="1" w:styleId="300">
    <w:name w:val="Char Char Char Char Char Char Char1"/>
    <w:basedOn w:val="1"/>
    <w:autoRedefine/>
    <w:qFormat/>
    <w:uiPriority w:val="0"/>
    <w:rPr>
      <w:rFonts w:ascii="仿宋_GB2312" w:eastAsia="仿宋_GB2312"/>
      <w:b/>
      <w:sz w:val="32"/>
      <w:szCs w:val="32"/>
    </w:rPr>
  </w:style>
  <w:style w:type="paragraph" w:customStyle="1" w:styleId="301">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302">
    <w:name w:val="正文表标题"/>
    <w:next w:val="142"/>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3">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4">
    <w:name w:val="四号　首行缩进"/>
    <w:basedOn w:val="1"/>
    <w:autoRedefine/>
    <w:qFormat/>
    <w:uiPriority w:val="0"/>
    <w:pPr>
      <w:adjustRightInd/>
      <w:spacing w:line="360" w:lineRule="auto"/>
    </w:pPr>
    <w:rPr>
      <w:rFonts w:ascii="宋体" w:hAnsi="宋体"/>
      <w:szCs w:val="20"/>
    </w:rPr>
  </w:style>
  <w:style w:type="paragraph" w:customStyle="1" w:styleId="305">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6">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7">
    <w:name w:val="Char1 Char Char Char1"/>
    <w:basedOn w:val="1"/>
    <w:autoRedefine/>
    <w:qFormat/>
    <w:uiPriority w:val="0"/>
    <w:pPr>
      <w:adjustRightInd/>
      <w:ind w:firstLine="200" w:firstLineChars="200"/>
    </w:pPr>
    <w:rPr>
      <w:rFonts w:ascii="Tahoma" w:hAnsi="Tahoma"/>
      <w:sz w:val="24"/>
      <w:szCs w:val="20"/>
    </w:rPr>
  </w:style>
  <w:style w:type="paragraph" w:customStyle="1" w:styleId="308">
    <w:name w:val="MM Topic 2"/>
    <w:basedOn w:val="3"/>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81"/>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autoRedefine/>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autoRedefine/>
    <w:qFormat/>
    <w:uiPriority w:val="0"/>
    <w:pPr>
      <w:spacing w:line="360" w:lineRule="auto"/>
    </w:pPr>
    <w:rPr>
      <w:szCs w:val="20"/>
    </w:rPr>
  </w:style>
  <w:style w:type="paragraph" w:customStyle="1" w:styleId="319">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autoRedefine/>
    <w:qFormat/>
    <w:uiPriority w:val="0"/>
    <w:pPr>
      <w:numPr>
        <w:ilvl w:val="0"/>
        <w:numId w:val="6"/>
      </w:numPr>
      <w:tabs>
        <w:tab w:val="left" w:pos="840"/>
      </w:tabs>
      <w:spacing w:after="0"/>
    </w:pPr>
  </w:style>
  <w:style w:type="paragraph" w:customStyle="1" w:styleId="321">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autoRedefine/>
    <w:qFormat/>
    <w:uiPriority w:val="0"/>
    <w:rPr>
      <w:szCs w:val="20"/>
    </w:rPr>
  </w:style>
  <w:style w:type="paragraph" w:customStyle="1" w:styleId="32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4"/>
    <w:next w:val="1"/>
    <w:autoRedefine/>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autoRedefine/>
    <w:qFormat/>
    <w:uiPriority w:val="0"/>
    <w:pPr>
      <w:adjustRightInd/>
      <w:spacing w:line="360" w:lineRule="auto"/>
      <w:ind w:firstLine="480" w:firstLineChars="200"/>
    </w:pPr>
    <w:rPr>
      <w:sz w:val="24"/>
      <w:szCs w:val="20"/>
    </w:rPr>
  </w:style>
  <w:style w:type="paragraph" w:customStyle="1" w:styleId="331">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autoRedefine/>
    <w:qFormat/>
    <w:uiPriority w:val="0"/>
    <w:pPr>
      <w:widowControl/>
      <w:snapToGrid w:val="0"/>
      <w:spacing w:afterLines="50"/>
      <w:ind w:firstLine="200" w:firstLineChars="200"/>
    </w:pPr>
    <w:rPr>
      <w:kern w:val="0"/>
      <w:sz w:val="24"/>
      <w:szCs w:val="20"/>
    </w:rPr>
  </w:style>
  <w:style w:type="paragraph" w:customStyle="1" w:styleId="333">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3"/>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autoRedefine/>
    <w:qFormat/>
    <w:uiPriority w:val="0"/>
    <w:pPr>
      <w:adjustRightInd/>
      <w:ind w:firstLine="420" w:firstLineChars="200"/>
    </w:pPr>
    <w:rPr>
      <w:rFonts w:ascii="Calibri" w:hAnsi="Calibri"/>
      <w:szCs w:val="22"/>
    </w:rPr>
  </w:style>
  <w:style w:type="paragraph" w:customStyle="1" w:styleId="336">
    <w:name w:val="数字标题4"/>
    <w:basedOn w:val="5"/>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3"/>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autoRedefine/>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autoRedefine/>
    <w:qFormat/>
    <w:uiPriority w:val="0"/>
    <w:pPr>
      <w:spacing w:line="360" w:lineRule="auto"/>
      <w:ind w:firstLine="200" w:firstLineChars="200"/>
    </w:pPr>
    <w:rPr>
      <w:sz w:val="24"/>
    </w:rPr>
  </w:style>
  <w:style w:type="paragraph" w:customStyle="1" w:styleId="341">
    <w:name w:val="MM Topic 3"/>
    <w:basedOn w:val="4"/>
    <w:autoRedefine/>
    <w:qFormat/>
    <w:uiPriority w:val="0"/>
    <w:pPr>
      <w:numPr>
        <w:numId w:val="4"/>
      </w:numPr>
      <w:tabs>
        <w:tab w:val="left" w:pos="840"/>
        <w:tab w:val="left" w:pos="1680"/>
        <w:tab w:val="clear" w:pos="900"/>
      </w:tabs>
      <w:adjustRightInd/>
    </w:pPr>
  </w:style>
  <w:style w:type="paragraph" w:customStyle="1" w:styleId="34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4">
    <w:name w:val="正文－恩普"/>
    <w:basedOn w:val="15"/>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autoRedefine/>
    <w:qFormat/>
    <w:uiPriority w:val="0"/>
    <w:pPr>
      <w:adjustRightInd/>
      <w:ind w:firstLine="200" w:firstLineChars="200"/>
    </w:pPr>
    <w:rPr>
      <w:rFonts w:ascii="仿宋_GB2312" w:eastAsia="仿宋_GB2312"/>
      <w:b/>
      <w:sz w:val="32"/>
      <w:szCs w:val="32"/>
    </w:rPr>
  </w:style>
  <w:style w:type="paragraph" w:customStyle="1" w:styleId="34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5"/>
    <w:link w:val="552"/>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autoRedefine/>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autoRedefine/>
    <w:qFormat/>
    <w:uiPriority w:val="0"/>
    <w:rPr>
      <w:rFonts w:ascii="仿宋_GB2312" w:eastAsia="仿宋_GB2312"/>
      <w:b/>
      <w:sz w:val="32"/>
      <w:szCs w:val="32"/>
    </w:rPr>
  </w:style>
  <w:style w:type="paragraph" w:customStyle="1" w:styleId="35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autoRedefine/>
    <w:qFormat/>
    <w:uiPriority w:val="0"/>
    <w:pPr>
      <w:adjustRightInd/>
      <w:spacing w:line="360" w:lineRule="auto"/>
      <w:ind w:firstLine="200" w:firstLineChars="200"/>
    </w:pPr>
    <w:rPr>
      <w:sz w:val="24"/>
    </w:rPr>
  </w:style>
  <w:style w:type="paragraph" w:customStyle="1" w:styleId="3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autoRedefine/>
    <w:qFormat/>
    <w:uiPriority w:val="0"/>
    <w:pPr>
      <w:widowControl/>
      <w:adjustRightInd/>
      <w:spacing w:after="160" w:line="240" w:lineRule="exact"/>
      <w:jc w:val="left"/>
    </w:pPr>
    <w:rPr>
      <w:szCs w:val="20"/>
    </w:rPr>
  </w:style>
  <w:style w:type="paragraph" w:customStyle="1" w:styleId="359">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autoRedefine/>
    <w:qFormat/>
    <w:uiPriority w:val="0"/>
    <w:rPr>
      <w:rFonts w:ascii="Times New Roman" w:hAnsi="Times New Roman" w:eastAsia="宋体" w:cs="Times New Roman"/>
      <w:lang w:val="en-US" w:eastAsia="en-US" w:bidi="ar-SA"/>
    </w:rPr>
  </w:style>
  <w:style w:type="paragraph" w:customStyle="1" w:styleId="361">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autoRedefine/>
    <w:qFormat/>
    <w:uiPriority w:val="0"/>
    <w:pPr>
      <w:widowControl/>
      <w:spacing w:line="300" w:lineRule="atLeast"/>
      <w:jc w:val="left"/>
    </w:pPr>
    <w:rPr>
      <w:rFonts w:ascii="宋体" w:hAnsi="宋体"/>
      <w:kern w:val="0"/>
      <w:sz w:val="18"/>
      <w:szCs w:val="20"/>
    </w:rPr>
  </w:style>
  <w:style w:type="paragraph" w:customStyle="1" w:styleId="36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5">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6"/>
    <w:autoRedefine/>
    <w:qFormat/>
    <w:uiPriority w:val="0"/>
    <w:pPr>
      <w:ind w:left="0"/>
    </w:pPr>
  </w:style>
  <w:style w:type="paragraph" w:customStyle="1" w:styleId="367">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18"/>
    <w:autoRedefine/>
    <w:qFormat/>
    <w:uiPriority w:val="0"/>
    <w:pPr>
      <w:snapToGrid w:val="0"/>
      <w:spacing w:line="360" w:lineRule="auto"/>
    </w:pPr>
  </w:style>
  <w:style w:type="paragraph" w:customStyle="1" w:styleId="372">
    <w:name w:val="表格题注"/>
    <w:next w:val="1"/>
    <w:autoRedefine/>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3"/>
    <w:autoRedefine/>
    <w:qFormat/>
    <w:uiPriority w:val="0"/>
    <w:pPr>
      <w:keepLines w:val="0"/>
      <w:widowControl/>
      <w:numPr>
        <w:numId w:val="0"/>
      </w:numPr>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autoRedefine/>
    <w:qFormat/>
    <w:uiPriority w:val="0"/>
    <w:pPr>
      <w:spacing w:line="360" w:lineRule="auto"/>
    </w:pPr>
    <w:rPr>
      <w:rFonts w:ascii="Tahoma" w:hAnsi="Tahoma"/>
      <w:sz w:val="24"/>
      <w:szCs w:val="20"/>
    </w:rPr>
  </w:style>
  <w:style w:type="paragraph" w:customStyle="1" w:styleId="376">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2"/>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autoRedefine/>
    <w:qFormat/>
    <w:uiPriority w:val="0"/>
    <w:pPr>
      <w:adjustRightInd/>
      <w:ind w:firstLine="420" w:firstLineChars="200"/>
    </w:pPr>
    <w:rPr>
      <w:rFonts w:ascii="Calibri" w:hAnsi="Calibri"/>
      <w:szCs w:val="22"/>
    </w:rPr>
  </w:style>
  <w:style w:type="paragraph" w:customStyle="1" w:styleId="37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autoRedefine/>
    <w:qFormat/>
    <w:uiPriority w:val="0"/>
    <w:pPr>
      <w:adjustRightInd/>
    </w:pPr>
    <w:rPr>
      <w:szCs w:val="20"/>
    </w:rPr>
  </w:style>
  <w:style w:type="paragraph" w:customStyle="1" w:styleId="381">
    <w:name w:val="CSS1级正文 Char"/>
    <w:basedOn w:val="22"/>
    <w:autoRedefine/>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4"/>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autoRedefine/>
    <w:qFormat/>
    <w:uiPriority w:val="0"/>
    <w:pPr>
      <w:adjustRightInd/>
      <w:snapToGrid w:val="0"/>
      <w:spacing w:line="300" w:lineRule="auto"/>
    </w:pPr>
    <w:rPr>
      <w:rFonts w:eastAsia="仿宋"/>
      <w:szCs w:val="21"/>
    </w:rPr>
  </w:style>
  <w:style w:type="paragraph" w:customStyle="1" w:styleId="385">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autoRedefine/>
    <w:qFormat/>
    <w:uiPriority w:val="0"/>
    <w:rPr>
      <w:rFonts w:ascii="Tahoma" w:hAnsi="Tahoma"/>
      <w:sz w:val="24"/>
      <w:szCs w:val="20"/>
    </w:rPr>
  </w:style>
  <w:style w:type="paragraph" w:customStyle="1" w:styleId="390">
    <w:name w:val="p0"/>
    <w:basedOn w:val="1"/>
    <w:autoRedefine/>
    <w:qFormat/>
    <w:uiPriority w:val="0"/>
    <w:pPr>
      <w:widowControl/>
      <w:adjustRightInd/>
    </w:pPr>
    <w:rPr>
      <w:kern w:val="0"/>
      <w:szCs w:val="21"/>
    </w:rPr>
  </w:style>
  <w:style w:type="paragraph" w:customStyle="1" w:styleId="391">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2">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autoRedefine/>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autoRedefine/>
    <w:qFormat/>
    <w:uiPriority w:val="0"/>
    <w:pPr>
      <w:spacing w:before="156" w:line="360" w:lineRule="auto"/>
      <w:ind w:firstLine="510" w:firstLineChars="200"/>
    </w:pPr>
    <w:rPr>
      <w:sz w:val="24"/>
      <w:szCs w:val="20"/>
    </w:rPr>
  </w:style>
  <w:style w:type="paragraph" w:customStyle="1" w:styleId="39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autoRedefine/>
    <w:qFormat/>
    <w:uiPriority w:val="0"/>
    <w:pPr>
      <w:tabs>
        <w:tab w:val="left" w:pos="840"/>
      </w:tabs>
      <w:adjustRightInd/>
      <w:ind w:left="840" w:hanging="420"/>
    </w:pPr>
  </w:style>
  <w:style w:type="paragraph" w:customStyle="1" w:styleId="399">
    <w:name w:val="五级条标题"/>
    <w:basedOn w:val="175"/>
    <w:next w:val="142"/>
    <w:autoRedefine/>
    <w:qFormat/>
    <w:uiPriority w:val="0"/>
    <w:pPr>
      <w:numPr>
        <w:ilvl w:val="6"/>
      </w:numPr>
      <w:tabs>
        <w:tab w:val="clear" w:pos="2940"/>
      </w:tabs>
      <w:outlineLvl w:val="6"/>
    </w:pPr>
  </w:style>
  <w:style w:type="paragraph" w:customStyle="1" w:styleId="400">
    <w:name w:val="Char Char Char Char Char Char Char Char"/>
    <w:basedOn w:val="1"/>
    <w:autoRedefine/>
    <w:qFormat/>
    <w:uiPriority w:val="0"/>
    <w:pPr>
      <w:tabs>
        <w:tab w:val="left" w:pos="360"/>
      </w:tabs>
    </w:pPr>
    <w:rPr>
      <w:sz w:val="24"/>
      <w:szCs w:val="20"/>
    </w:rPr>
  </w:style>
  <w:style w:type="paragraph" w:customStyle="1" w:styleId="4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6"/>
    <w:next w:val="1"/>
    <w:autoRedefine/>
    <w:qFormat/>
    <w:uiPriority w:val="0"/>
    <w:pPr>
      <w:numPr>
        <w:numId w:val="5"/>
      </w:numPr>
      <w:tabs>
        <w:tab w:val="left" w:pos="480"/>
        <w:tab w:val="left" w:pos="1080"/>
        <w:tab w:val="clear" w:pos="1008"/>
      </w:tabs>
    </w:pPr>
  </w:style>
  <w:style w:type="paragraph" w:customStyle="1" w:styleId="403">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407">
    <w:name w:val="0"/>
    <w:basedOn w:val="1"/>
    <w:autoRedefine/>
    <w:qFormat/>
    <w:uiPriority w:val="0"/>
    <w:pPr>
      <w:widowControl/>
    </w:pPr>
    <w:rPr>
      <w:kern w:val="0"/>
      <w:sz w:val="24"/>
      <w:szCs w:val="20"/>
    </w:rPr>
  </w:style>
  <w:style w:type="paragraph" w:customStyle="1" w:styleId="408">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6"/>
    <w:autoRedefine/>
    <w:qFormat/>
    <w:uiPriority w:val="0"/>
    <w:pPr>
      <w:numPr>
        <w:numId w:val="4"/>
      </w:numPr>
      <w:tabs>
        <w:tab w:val="left" w:pos="840"/>
        <w:tab w:val="left" w:pos="2520"/>
        <w:tab w:val="clear" w:pos="1008"/>
      </w:tabs>
      <w:adjustRightInd/>
    </w:pPr>
  </w:style>
  <w:style w:type="paragraph" w:customStyle="1" w:styleId="411">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2"/>
    <w:next w:val="1"/>
    <w:autoRedefine/>
    <w:qFormat/>
    <w:uiPriority w:val="0"/>
    <w:pPr>
      <w:numPr>
        <w:numId w:val="5"/>
      </w:numPr>
      <w:tabs>
        <w:tab w:val="left" w:pos="480"/>
        <w:tab w:val="clear" w:pos="432"/>
      </w:tabs>
    </w:pPr>
  </w:style>
  <w:style w:type="paragraph" w:customStyle="1" w:styleId="414">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4"/>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2"/>
    <w:autoRedefine/>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autoRedefine/>
    <w:qFormat/>
    <w:uiPriority w:val="0"/>
    <w:pPr>
      <w:tabs>
        <w:tab w:val="left" w:pos="360"/>
      </w:tabs>
    </w:pPr>
    <w:rPr>
      <w:sz w:val="24"/>
      <w:szCs w:val="20"/>
    </w:rPr>
  </w:style>
  <w:style w:type="paragraph" w:customStyle="1" w:styleId="42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autoRedefine/>
    <w:qFormat/>
    <w:uiPriority w:val="0"/>
    <w:pPr>
      <w:widowControl/>
      <w:adjustRightInd/>
      <w:spacing w:after="160" w:line="240" w:lineRule="exact"/>
      <w:jc w:val="left"/>
    </w:pPr>
    <w:rPr>
      <w:szCs w:val="20"/>
    </w:rPr>
  </w:style>
  <w:style w:type="paragraph" w:customStyle="1" w:styleId="425">
    <w:name w:val="Char Char12"/>
    <w:basedOn w:val="1"/>
    <w:autoRedefine/>
    <w:qFormat/>
    <w:uiPriority w:val="0"/>
    <w:pPr>
      <w:widowControl/>
      <w:spacing w:after="160" w:line="240" w:lineRule="exact"/>
      <w:jc w:val="left"/>
    </w:pPr>
    <w:rPr>
      <w:rFonts w:eastAsia="仿宋_GB2312"/>
      <w:sz w:val="28"/>
    </w:rPr>
  </w:style>
  <w:style w:type="paragraph" w:customStyle="1" w:styleId="426">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7">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autoRedefine/>
    <w:qFormat/>
    <w:uiPriority w:val="0"/>
    <w:pPr>
      <w:adjustRightInd/>
      <w:spacing w:line="360" w:lineRule="auto"/>
    </w:pPr>
    <w:rPr>
      <w:sz w:val="24"/>
    </w:rPr>
  </w:style>
  <w:style w:type="paragraph" w:customStyle="1" w:styleId="430">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43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autoRedefine/>
    <w:qFormat/>
    <w:uiPriority w:val="0"/>
    <w:rPr>
      <w:rFonts w:eastAsia="宋体"/>
      <w:kern w:val="2"/>
      <w:sz w:val="24"/>
      <w:szCs w:val="24"/>
      <w:lang w:val="en-US" w:eastAsia="zh-CN" w:bidi="ar-SA"/>
    </w:rPr>
  </w:style>
  <w:style w:type="character" w:customStyle="1" w:styleId="433">
    <w:name w:val="myp1111"/>
    <w:autoRedefine/>
    <w:qFormat/>
    <w:uiPriority w:val="0"/>
    <w:rPr>
      <w:rFonts w:hint="default" w:ascii="ˎ̥" w:hAnsi="ˎ̥"/>
      <w:color w:val="000000"/>
      <w:sz w:val="20"/>
      <w:szCs w:val="20"/>
      <w:u w:val="none"/>
    </w:rPr>
  </w:style>
  <w:style w:type="character" w:customStyle="1" w:styleId="434">
    <w:name w:val="mdeck"/>
    <w:autoRedefine/>
    <w:qFormat/>
    <w:uiPriority w:val="0"/>
    <w:rPr>
      <w:rFonts w:ascii="仿宋_GB2312" w:eastAsia="微软雅黑"/>
      <w:b/>
      <w:kern w:val="2"/>
      <w:sz w:val="32"/>
      <w:szCs w:val="32"/>
      <w:lang w:val="en-US" w:eastAsia="zh-CN" w:bidi="ar-SA"/>
    </w:rPr>
  </w:style>
  <w:style w:type="character" w:customStyle="1" w:styleId="435">
    <w:name w:val="签名 Char"/>
    <w:link w:val="40"/>
    <w:autoRedefine/>
    <w:qFormat/>
    <w:uiPriority w:val="0"/>
    <w:rPr>
      <w:rFonts w:eastAsia="仿宋_GB2312"/>
      <w:sz w:val="24"/>
    </w:rPr>
  </w:style>
  <w:style w:type="character" w:customStyle="1" w:styleId="436">
    <w:name w:val="tw4winMark"/>
    <w:autoRedefine/>
    <w:qFormat/>
    <w:uiPriority w:val="0"/>
    <w:rPr>
      <w:rFonts w:ascii="Courier New" w:hAnsi="Courier New" w:cs="Courier New"/>
      <w:vanish/>
      <w:color w:val="800080"/>
      <w:sz w:val="24"/>
      <w:szCs w:val="24"/>
      <w:vertAlign w:val="subscript"/>
    </w:rPr>
  </w:style>
  <w:style w:type="character" w:customStyle="1" w:styleId="437">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autoRedefine/>
    <w:semiHidden/>
    <w:qFormat/>
    <w:locked/>
    <w:uiPriority w:val="0"/>
    <w:rPr>
      <w:rFonts w:eastAsia="宋体"/>
      <w:kern w:val="2"/>
      <w:sz w:val="18"/>
      <w:szCs w:val="18"/>
      <w:lang w:val="en-US" w:eastAsia="zh-CN" w:bidi="ar-SA"/>
    </w:rPr>
  </w:style>
  <w:style w:type="character" w:customStyle="1" w:styleId="439">
    <w:name w:val="正文非缩进 Char"/>
    <w:autoRedefine/>
    <w:qFormat/>
    <w:uiPriority w:val="0"/>
    <w:rPr>
      <w:rFonts w:ascii="宋体" w:eastAsia="宋体"/>
      <w:snapToGrid w:val="0"/>
      <w:color w:val="000000"/>
      <w:kern w:val="28"/>
      <w:sz w:val="28"/>
      <w:lang w:val="en-US" w:eastAsia="zh-CN" w:bidi="ar-SA"/>
    </w:rPr>
  </w:style>
  <w:style w:type="character" w:customStyle="1" w:styleId="440">
    <w:name w:val="此正文 Char"/>
    <w:link w:val="355"/>
    <w:autoRedefine/>
    <w:qFormat/>
    <w:uiPriority w:val="0"/>
    <w:rPr>
      <w:kern w:val="2"/>
      <w:sz w:val="24"/>
      <w:szCs w:val="24"/>
    </w:rPr>
  </w:style>
  <w:style w:type="character" w:customStyle="1" w:styleId="441">
    <w:name w:val="Ò³Ã¼ Char Char"/>
    <w:autoRedefine/>
    <w:qFormat/>
    <w:uiPriority w:val="0"/>
    <w:rPr>
      <w:rFonts w:eastAsia="宋体"/>
      <w:kern w:val="2"/>
      <w:sz w:val="18"/>
      <w:lang w:val="en-US" w:eastAsia="zh-CN" w:bidi="ar-SA"/>
    </w:rPr>
  </w:style>
  <w:style w:type="character" w:customStyle="1" w:styleId="442">
    <w:name w:val="style91"/>
    <w:autoRedefine/>
    <w:qFormat/>
    <w:uiPriority w:val="0"/>
    <w:rPr>
      <w:color w:val="333333"/>
    </w:rPr>
  </w:style>
  <w:style w:type="character" w:customStyle="1" w:styleId="443">
    <w:name w:val="标书1 Char"/>
    <w:autoRedefine/>
    <w:qFormat/>
    <w:uiPriority w:val="0"/>
    <w:rPr>
      <w:rFonts w:eastAsia="宋体"/>
      <w:b/>
      <w:bCs/>
      <w:kern w:val="44"/>
      <w:sz w:val="44"/>
      <w:szCs w:val="44"/>
      <w:lang w:val="en-US" w:eastAsia="zh-CN" w:bidi="ar-SA"/>
    </w:rPr>
  </w:style>
  <w:style w:type="character" w:customStyle="1" w:styleId="444">
    <w:name w:val="ca-131"/>
    <w:autoRedefine/>
    <w:qFormat/>
    <w:uiPriority w:val="0"/>
    <w:rPr>
      <w:rFonts w:hint="eastAsia" w:ascii="仿宋_GB2312" w:eastAsia="仿宋_GB2312"/>
      <w:b/>
      <w:bCs/>
      <w:color w:val="000000"/>
      <w:spacing w:val="-20"/>
      <w:sz w:val="24"/>
      <w:szCs w:val="24"/>
    </w:rPr>
  </w:style>
  <w:style w:type="character" w:customStyle="1" w:styleId="445">
    <w:name w:val="标书正文格式 Char"/>
    <w:autoRedefine/>
    <w:qFormat/>
    <w:uiPriority w:val="0"/>
    <w:rPr>
      <w:rFonts w:eastAsia="楷体_GB2312"/>
      <w:kern w:val="2"/>
      <w:sz w:val="24"/>
      <w:szCs w:val="24"/>
      <w:lang w:bidi="ar-SA"/>
    </w:rPr>
  </w:style>
  <w:style w:type="character" w:customStyle="1" w:styleId="446">
    <w:name w:val="Char Char6"/>
    <w:autoRedefine/>
    <w:qFormat/>
    <w:uiPriority w:val="0"/>
    <w:rPr>
      <w:rFonts w:eastAsia="宋体"/>
      <w:kern w:val="2"/>
      <w:sz w:val="21"/>
      <w:szCs w:val="24"/>
      <w:lang w:val="en-US" w:eastAsia="zh-CN" w:bidi="ar-SA"/>
    </w:rPr>
  </w:style>
  <w:style w:type="character" w:customStyle="1" w:styleId="447">
    <w:name w:val="正文2 Char Char"/>
    <w:link w:val="394"/>
    <w:autoRedefine/>
    <w:qFormat/>
    <w:uiPriority w:val="0"/>
    <w:rPr>
      <w:rFonts w:eastAsia="宋体"/>
      <w:kern w:val="2"/>
      <w:sz w:val="24"/>
      <w:lang w:val="en-US" w:eastAsia="zh-CN" w:bidi="ar-SA"/>
    </w:rPr>
  </w:style>
  <w:style w:type="character" w:customStyle="1" w:styleId="448">
    <w:name w:val="content"/>
    <w:autoRedefine/>
    <w:qFormat/>
    <w:uiPriority w:val="0"/>
  </w:style>
  <w:style w:type="character" w:customStyle="1" w:styleId="449">
    <w:name w:val="正文文本 2 Char"/>
    <w:autoRedefine/>
    <w:qFormat/>
    <w:uiPriority w:val="0"/>
    <w:rPr>
      <w:rFonts w:eastAsia="宋体"/>
      <w:kern w:val="2"/>
      <w:sz w:val="21"/>
      <w:szCs w:val="24"/>
      <w:lang w:val="en-US" w:eastAsia="zh-CN" w:bidi="ar-SA"/>
    </w:rPr>
  </w:style>
  <w:style w:type="character" w:customStyle="1" w:styleId="450">
    <w:name w:val="Heading 2 Hidden Char"/>
    <w:autoRedefine/>
    <w:qFormat/>
    <w:uiPriority w:val="0"/>
    <w:rPr>
      <w:rFonts w:ascii="仿宋_GB2312" w:eastAsia="仿宋_GB2312"/>
      <w:b/>
      <w:bCs/>
      <w:kern w:val="2"/>
      <w:sz w:val="24"/>
      <w:szCs w:val="24"/>
      <w:lang w:val="zh-CN" w:eastAsia="zh-CN" w:bidi="ar-SA"/>
    </w:rPr>
  </w:style>
  <w:style w:type="character" w:customStyle="1" w:styleId="451">
    <w:name w:val="首行缩进 Char"/>
    <w:autoRedefine/>
    <w:qFormat/>
    <w:uiPriority w:val="0"/>
    <w:rPr>
      <w:rFonts w:ascii="宋体" w:eastAsia="宋体"/>
      <w:kern w:val="2"/>
      <w:sz w:val="24"/>
      <w:lang w:val="en-US" w:eastAsia="zh-CN" w:bidi="ar-SA"/>
    </w:rPr>
  </w:style>
  <w:style w:type="character" w:customStyle="1" w:styleId="452">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autoRedefine/>
    <w:qFormat/>
    <w:uiPriority w:val="0"/>
    <w:rPr>
      <w:rFonts w:ascii="宋体" w:hAnsi="Courier New"/>
      <w:kern w:val="2"/>
      <w:sz w:val="21"/>
    </w:rPr>
  </w:style>
  <w:style w:type="character" w:customStyle="1" w:styleId="454">
    <w:name w:val="Footer-Even Char"/>
    <w:autoRedefine/>
    <w:qFormat/>
    <w:uiPriority w:val="0"/>
    <w:rPr>
      <w:rFonts w:eastAsia="宋体"/>
      <w:kern w:val="2"/>
      <w:sz w:val="18"/>
      <w:lang w:val="en-US" w:eastAsia="zh-CN" w:bidi="ar-SA"/>
    </w:rPr>
  </w:style>
  <w:style w:type="character" w:customStyle="1" w:styleId="455">
    <w:name w:val="dandyren_title1"/>
    <w:autoRedefine/>
    <w:qFormat/>
    <w:uiPriority w:val="0"/>
    <w:rPr>
      <w:b/>
      <w:bCs/>
      <w:color w:val="FF6633"/>
      <w:sz w:val="18"/>
      <w:szCs w:val="18"/>
    </w:rPr>
  </w:style>
  <w:style w:type="character" w:customStyle="1" w:styleId="456">
    <w:name w:val="标题 3 Char2"/>
    <w:autoRedefine/>
    <w:qFormat/>
    <w:uiPriority w:val="0"/>
    <w:rPr>
      <w:rFonts w:eastAsia="宋体"/>
      <w:b/>
      <w:bCs/>
      <w:kern w:val="2"/>
      <w:sz w:val="32"/>
      <w:szCs w:val="32"/>
      <w:lang w:val="en-US" w:eastAsia="zh-CN" w:bidi="ar-SA"/>
    </w:rPr>
  </w:style>
  <w:style w:type="character" w:customStyle="1" w:styleId="457">
    <w:name w:val="gray6"/>
    <w:basedOn w:val="62"/>
    <w:autoRedefine/>
    <w:qFormat/>
    <w:uiPriority w:val="0"/>
  </w:style>
  <w:style w:type="character" w:customStyle="1" w:styleId="458">
    <w:name w:val="标准正文格式 Char"/>
    <w:autoRedefine/>
    <w:qFormat/>
    <w:uiPriority w:val="0"/>
    <w:rPr>
      <w:rFonts w:ascii="宋体" w:eastAsia="仿宋_GB2312" w:cs="宋体"/>
      <w:color w:val="000000"/>
      <w:sz w:val="24"/>
      <w:lang w:val="en-US" w:eastAsia="zh-CN" w:bidi="ar-SA"/>
    </w:rPr>
  </w:style>
  <w:style w:type="character" w:customStyle="1" w:styleId="459">
    <w:name w:val="Char Char3"/>
    <w:autoRedefine/>
    <w:qFormat/>
    <w:uiPriority w:val="0"/>
    <w:rPr>
      <w:rFonts w:eastAsia="宋体"/>
      <w:kern w:val="2"/>
      <w:sz w:val="21"/>
      <w:szCs w:val="24"/>
      <w:lang w:val="en-US" w:eastAsia="zh-CN" w:bidi="ar-SA"/>
    </w:rPr>
  </w:style>
  <w:style w:type="character" w:customStyle="1" w:styleId="460">
    <w:name w:val="px14"/>
    <w:autoRedefine/>
    <w:qFormat/>
    <w:uiPriority w:val="0"/>
    <w:rPr>
      <w:rFonts w:ascii="仿宋_GB2312" w:eastAsia="微软雅黑" w:cs="Times New Roman"/>
      <w:b/>
      <w:kern w:val="2"/>
      <w:sz w:val="32"/>
      <w:szCs w:val="32"/>
      <w:lang w:val="en-US" w:eastAsia="zh-CN" w:bidi="ar-SA"/>
    </w:rPr>
  </w:style>
  <w:style w:type="character" w:customStyle="1" w:styleId="461">
    <w:name w:val="txt"/>
    <w:autoRedefine/>
    <w:qFormat/>
    <w:uiPriority w:val="0"/>
    <w:rPr>
      <w:rFonts w:ascii="仿宋_GB2312" w:eastAsia="微软雅黑"/>
      <w:b/>
      <w:kern w:val="2"/>
      <w:sz w:val="32"/>
      <w:szCs w:val="32"/>
      <w:lang w:val="en-US" w:eastAsia="zh-CN" w:bidi="ar-SA"/>
    </w:rPr>
  </w:style>
  <w:style w:type="character" w:customStyle="1" w:styleId="462">
    <w:name w:val="仿宋正文 Char"/>
    <w:link w:val="339"/>
    <w:autoRedefine/>
    <w:qFormat/>
    <w:uiPriority w:val="0"/>
    <w:rPr>
      <w:rFonts w:ascii="仿宋_GB2312" w:eastAsia="仿宋_GB2312"/>
      <w:kern w:val="2"/>
      <w:sz w:val="24"/>
      <w:lang w:val="en-US" w:eastAsia="zh-CN" w:bidi="ar-SA"/>
    </w:rPr>
  </w:style>
  <w:style w:type="character" w:customStyle="1" w:styleId="463">
    <w:name w:val="Comment Text Char"/>
    <w:autoRedefine/>
    <w:semiHidden/>
    <w:qFormat/>
    <w:locked/>
    <w:uiPriority w:val="0"/>
    <w:rPr>
      <w:rFonts w:ascii="宋体" w:hAnsi="宋体" w:eastAsia="宋体"/>
      <w:kern w:val="2"/>
      <w:sz w:val="24"/>
      <w:lang w:val="en-US" w:eastAsia="zh-CN" w:bidi="ar-SA"/>
    </w:rPr>
  </w:style>
  <w:style w:type="character" w:customStyle="1" w:styleId="464">
    <w:name w:val="tw4winExternal"/>
    <w:autoRedefine/>
    <w:qFormat/>
    <w:uiPriority w:val="0"/>
    <w:rPr>
      <w:rFonts w:ascii="Courier New" w:hAnsi="Courier New" w:cs="Courier New"/>
      <w:color w:val="808080"/>
    </w:rPr>
  </w:style>
  <w:style w:type="character" w:customStyle="1" w:styleId="465">
    <w:name w:val="Char Char10"/>
    <w:autoRedefine/>
    <w:semiHidden/>
    <w:qFormat/>
    <w:uiPriority w:val="0"/>
    <w:rPr>
      <w:rFonts w:ascii="宋体" w:hAnsi="宋体"/>
      <w:kern w:val="2"/>
      <w:sz w:val="21"/>
      <w:szCs w:val="24"/>
    </w:rPr>
  </w:style>
  <w:style w:type="character" w:customStyle="1" w:styleId="466">
    <w:name w:val="Bold"/>
    <w:autoRedefine/>
    <w:qFormat/>
    <w:uiPriority w:val="0"/>
    <w:rPr>
      <w:rFonts w:ascii="Arial" w:hAnsi="Arial" w:eastAsia="黑体" w:cs="Times New Roman"/>
      <w:b/>
      <w:kern w:val="2"/>
      <w:sz w:val="32"/>
      <w:szCs w:val="32"/>
      <w:lang w:val="en-US" w:eastAsia="zh-CN" w:bidi="ar-SA"/>
    </w:rPr>
  </w:style>
  <w:style w:type="character" w:customStyle="1" w:styleId="467">
    <w:name w:val="Font Style82"/>
    <w:autoRedefine/>
    <w:qFormat/>
    <w:uiPriority w:val="99"/>
    <w:rPr>
      <w:rFonts w:ascii="宋体" w:eastAsia="宋体" w:cs="宋体"/>
      <w:color w:val="000000"/>
      <w:sz w:val="14"/>
      <w:szCs w:val="14"/>
    </w:rPr>
  </w:style>
  <w:style w:type="character" w:customStyle="1" w:styleId="468">
    <w:name w:val="标题 2 Char"/>
    <w:autoRedefine/>
    <w:qFormat/>
    <w:uiPriority w:val="0"/>
    <w:rPr>
      <w:rFonts w:ascii="Arial" w:hAnsi="Arial" w:eastAsia="黑体"/>
      <w:b/>
      <w:kern w:val="2"/>
      <w:sz w:val="32"/>
      <w:lang w:val="en-US" w:eastAsia="zh-CN"/>
    </w:rPr>
  </w:style>
  <w:style w:type="character" w:customStyle="1" w:styleId="469">
    <w:name w:val="h3 Char"/>
    <w:autoRedefine/>
    <w:qFormat/>
    <w:uiPriority w:val="0"/>
    <w:rPr>
      <w:rFonts w:eastAsia="宋体"/>
      <w:b/>
      <w:kern w:val="2"/>
      <w:sz w:val="32"/>
      <w:lang w:val="en-US" w:eastAsia="zh-CN" w:bidi="ar-SA"/>
    </w:rPr>
  </w:style>
  <w:style w:type="character" w:customStyle="1" w:styleId="470">
    <w:name w:val="页眉 Char1"/>
    <w:autoRedefine/>
    <w:qFormat/>
    <w:uiPriority w:val="0"/>
    <w:rPr>
      <w:rFonts w:eastAsia="宋体"/>
      <w:kern w:val="2"/>
      <w:sz w:val="18"/>
      <w:szCs w:val="18"/>
      <w:lang w:val="en-US" w:eastAsia="zh-CN" w:bidi="ar-SA"/>
    </w:rPr>
  </w:style>
  <w:style w:type="character" w:customStyle="1" w:styleId="471">
    <w:name w:val="标题 8 Char"/>
    <w:link w:val="9"/>
    <w:autoRedefine/>
    <w:qFormat/>
    <w:uiPriority w:val="0"/>
    <w:rPr>
      <w:rFonts w:ascii="Arial" w:hAnsi="Arial" w:eastAsia="黑体"/>
      <w:kern w:val="2"/>
      <w:sz w:val="24"/>
      <w:szCs w:val="24"/>
    </w:rPr>
  </w:style>
  <w:style w:type="character" w:customStyle="1" w:styleId="472">
    <w:name w:val="冯广丽 Char"/>
    <w:link w:val="237"/>
    <w:autoRedefine/>
    <w:qFormat/>
    <w:uiPriority w:val="0"/>
    <w:rPr>
      <w:rFonts w:ascii="宋体" w:hAnsi="宋体"/>
      <w:kern w:val="2"/>
      <w:sz w:val="24"/>
      <w:szCs w:val="22"/>
    </w:rPr>
  </w:style>
  <w:style w:type="character" w:customStyle="1" w:styleId="473">
    <w:name w:val="脚注文本 Char"/>
    <w:link w:val="48"/>
    <w:autoRedefine/>
    <w:qFormat/>
    <w:uiPriority w:val="0"/>
    <w:rPr>
      <w:color w:val="0000FF"/>
      <w:sz w:val="21"/>
    </w:rPr>
  </w:style>
  <w:style w:type="character" w:customStyle="1" w:styleId="474">
    <w:name w:val="font12gray1"/>
    <w:autoRedefine/>
    <w:qFormat/>
    <w:uiPriority w:val="0"/>
    <w:rPr>
      <w:rFonts w:ascii="仿宋_GB2312" w:eastAsia="微软雅黑"/>
      <w:b/>
      <w:spacing w:val="300"/>
      <w:kern w:val="2"/>
      <w:sz w:val="18"/>
      <w:szCs w:val="18"/>
      <w:lang w:val="en-US" w:eastAsia="zh-CN" w:bidi="ar-SA"/>
    </w:rPr>
  </w:style>
  <w:style w:type="character" w:customStyle="1" w:styleId="475">
    <w:name w:val="正文文本缩进 Char1"/>
    <w:link w:val="24"/>
    <w:autoRedefine/>
    <w:qFormat/>
    <w:uiPriority w:val="0"/>
    <w:rPr>
      <w:rFonts w:ascii="宋体" w:hAnsi="宋体"/>
      <w:kern w:val="2"/>
      <w:sz w:val="24"/>
      <w:szCs w:val="24"/>
    </w:rPr>
  </w:style>
  <w:style w:type="character" w:customStyle="1" w:styleId="476">
    <w:name w:val="方案正文 Char"/>
    <w:autoRedefine/>
    <w:qFormat/>
    <w:uiPriority w:val="0"/>
    <w:rPr>
      <w:rFonts w:ascii="仿宋_GB2312" w:eastAsia="仿宋_GB2312"/>
      <w:b/>
      <w:color w:val="000000"/>
      <w:kern w:val="2"/>
      <w:sz w:val="24"/>
      <w:lang w:val="en-US" w:eastAsia="zh-CN" w:bidi="ar-SA"/>
    </w:rPr>
  </w:style>
  <w:style w:type="character" w:customStyle="1" w:styleId="477">
    <w:name w:val="Item List Char"/>
    <w:link w:val="263"/>
    <w:autoRedefine/>
    <w:qFormat/>
    <w:uiPriority w:val="0"/>
    <w:rPr>
      <w:rFonts w:ascii="Arial"/>
      <w:bCs/>
      <w:sz w:val="21"/>
      <w:szCs w:val="21"/>
      <w:lang w:val="en-US" w:eastAsia="zh-CN" w:bidi="ar-SA"/>
    </w:rPr>
  </w:style>
  <w:style w:type="character" w:customStyle="1" w:styleId="478">
    <w:name w:val="Normal Indent Char Char"/>
    <w:autoRedefine/>
    <w:qFormat/>
    <w:uiPriority w:val="0"/>
    <w:rPr>
      <w:rFonts w:eastAsia="宋体"/>
      <w:kern w:val="2"/>
      <w:sz w:val="21"/>
      <w:lang w:val="en-US" w:eastAsia="zh-CN" w:bidi="ar-SA"/>
    </w:rPr>
  </w:style>
  <w:style w:type="character" w:customStyle="1" w:styleId="479">
    <w:name w:val="t21"/>
    <w:autoRedefine/>
    <w:qFormat/>
    <w:uiPriority w:val="0"/>
    <w:rPr>
      <w:rFonts w:ascii="仿宋_GB2312" w:eastAsia="微软雅黑"/>
      <w:b/>
      <w:kern w:val="2"/>
      <w:sz w:val="23"/>
      <w:szCs w:val="23"/>
      <w:lang w:val="en-US" w:eastAsia="zh-CN" w:bidi="ar-SA"/>
    </w:rPr>
  </w:style>
  <w:style w:type="character" w:customStyle="1" w:styleId="480">
    <w:name w:val="Char Char121"/>
    <w:autoRedefine/>
    <w:qFormat/>
    <w:uiPriority w:val="0"/>
    <w:rPr>
      <w:rFonts w:ascii="仿宋_GB2312" w:eastAsia="仿宋_GB2312"/>
      <w:b/>
      <w:bCs/>
      <w:kern w:val="2"/>
      <w:sz w:val="24"/>
      <w:szCs w:val="24"/>
      <w:lang w:val="zh-CN" w:eastAsia="zh-CN" w:bidi="ar-SA"/>
    </w:rPr>
  </w:style>
  <w:style w:type="character" w:customStyle="1" w:styleId="481">
    <w:name w:val="标题 7 Char"/>
    <w:link w:val="8"/>
    <w:autoRedefine/>
    <w:qFormat/>
    <w:uiPriority w:val="0"/>
    <w:rPr>
      <w:b/>
      <w:bCs/>
      <w:kern w:val="2"/>
      <w:sz w:val="24"/>
      <w:szCs w:val="24"/>
    </w:rPr>
  </w:style>
  <w:style w:type="character" w:customStyle="1" w:styleId="482">
    <w:name w:val="称呼 Char"/>
    <w:link w:val="20"/>
    <w:autoRedefine/>
    <w:qFormat/>
    <w:uiPriority w:val="0"/>
    <w:rPr>
      <w:rFonts w:ascii="仿宋_GB2312" w:eastAsia="仿宋_GB2312"/>
      <w:kern w:val="2"/>
      <w:sz w:val="28"/>
    </w:rPr>
  </w:style>
  <w:style w:type="character" w:customStyle="1" w:styleId="483">
    <w:name w:val="正文 项目 Char"/>
    <w:autoRedefine/>
    <w:qFormat/>
    <w:uiPriority w:val="0"/>
    <w:rPr>
      <w:rFonts w:ascii="仿宋_GB2312" w:hAnsi="仿宋_GB2312" w:eastAsia="仿宋_GB2312"/>
      <w:kern w:val="2"/>
      <w:sz w:val="24"/>
      <w:lang w:bidi="ar-SA"/>
    </w:rPr>
  </w:style>
  <w:style w:type="character" w:customStyle="1" w:styleId="484">
    <w:name w:val="普通文字 Char1"/>
    <w:autoRedefine/>
    <w:qFormat/>
    <w:uiPriority w:val="0"/>
    <w:rPr>
      <w:rFonts w:ascii="宋体" w:hAnsi="Courier New" w:eastAsia="宋体"/>
      <w:kern w:val="2"/>
      <w:sz w:val="21"/>
      <w:lang w:val="en-US" w:eastAsia="zh-CN"/>
    </w:rPr>
  </w:style>
  <w:style w:type="character" w:customStyle="1" w:styleId="485">
    <w:name w:val="正文1 Char1"/>
    <w:autoRedefine/>
    <w:qFormat/>
    <w:uiPriority w:val="0"/>
    <w:rPr>
      <w:rFonts w:ascii="仿宋_GB2312" w:hAnsi="Courier New" w:eastAsia="仿宋_GB2312"/>
      <w:kern w:val="28"/>
      <w:sz w:val="24"/>
      <w:szCs w:val="24"/>
    </w:rPr>
  </w:style>
  <w:style w:type="character" w:customStyle="1" w:styleId="486">
    <w:name w:val="hei16b1"/>
    <w:autoRedefine/>
    <w:qFormat/>
    <w:uiPriority w:val="0"/>
    <w:rPr>
      <w:rFonts w:hint="default" w:ascii="Arial" w:hAnsi="Arial" w:cs="Arial"/>
      <w:b/>
      <w:bCs/>
      <w:color w:val="000000"/>
      <w:sz w:val="24"/>
      <w:szCs w:val="24"/>
    </w:rPr>
  </w:style>
  <w:style w:type="character" w:customStyle="1" w:styleId="487">
    <w:name w:val="c7 style3"/>
    <w:autoRedefine/>
    <w:qFormat/>
    <w:uiPriority w:val="0"/>
  </w:style>
  <w:style w:type="character" w:customStyle="1" w:styleId="488">
    <w:name w:val="副标题 Char"/>
    <w:link w:val="45"/>
    <w:autoRedefine/>
    <w:qFormat/>
    <w:uiPriority w:val="0"/>
    <w:rPr>
      <w:rFonts w:ascii="Arial" w:hAnsi="Arial" w:eastAsia="隶书"/>
      <w:b/>
      <w:bCs/>
      <w:kern w:val="28"/>
      <w:sz w:val="44"/>
      <w:szCs w:val="32"/>
      <w:lang w:val="en-US" w:eastAsia="zh-CN" w:bidi="ar-SA"/>
    </w:rPr>
  </w:style>
  <w:style w:type="character" w:customStyle="1" w:styleId="489">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490">
    <w:name w:val="表正文 Char1"/>
    <w:autoRedefine/>
    <w:qFormat/>
    <w:uiPriority w:val="0"/>
    <w:rPr>
      <w:rFonts w:ascii="宋体" w:eastAsia="宋体"/>
      <w:snapToGrid w:val="0"/>
      <w:color w:val="000000"/>
      <w:kern w:val="28"/>
      <w:sz w:val="28"/>
    </w:rPr>
  </w:style>
  <w:style w:type="character" w:customStyle="1" w:styleId="491">
    <w:name w:val="Char Char5"/>
    <w:autoRedefine/>
    <w:qFormat/>
    <w:uiPriority w:val="0"/>
    <w:rPr>
      <w:rFonts w:ascii="宋体" w:hAnsi="Courier New" w:eastAsia="宋体"/>
      <w:kern w:val="2"/>
      <w:sz w:val="21"/>
      <w:lang w:val="en-US" w:eastAsia="zh-CN"/>
    </w:rPr>
  </w:style>
  <w:style w:type="character" w:customStyle="1" w:styleId="492">
    <w:name w:val="标题 1 Char Char"/>
    <w:autoRedefine/>
    <w:qFormat/>
    <w:uiPriority w:val="0"/>
    <w:rPr>
      <w:rFonts w:hint="eastAsia" w:ascii="宋体" w:hAnsi="宋体" w:eastAsia="宋体"/>
      <w:b/>
      <w:spacing w:val="-2"/>
      <w:sz w:val="24"/>
      <w:lang w:val="en-US" w:eastAsia="zh-CN" w:bidi="ar-SA"/>
    </w:rPr>
  </w:style>
  <w:style w:type="character" w:customStyle="1" w:styleId="493">
    <w:name w:val="Char Char4"/>
    <w:autoRedefine/>
    <w:qFormat/>
    <w:uiPriority w:val="0"/>
    <w:rPr>
      <w:rFonts w:eastAsia="宋体"/>
      <w:b/>
      <w:sz w:val="24"/>
      <w:lang w:val="en-GB" w:eastAsia="zh-CN" w:bidi="ar-SA"/>
    </w:rPr>
  </w:style>
  <w:style w:type="character" w:customStyle="1" w:styleId="494">
    <w:name w:val="zbggmain style9"/>
    <w:autoRedefine/>
    <w:qFormat/>
    <w:uiPriority w:val="0"/>
  </w:style>
  <w:style w:type="character" w:customStyle="1" w:styleId="495">
    <w:name w:val="Header Char"/>
    <w:autoRedefine/>
    <w:semiHidden/>
    <w:qFormat/>
    <w:locked/>
    <w:uiPriority w:val="0"/>
    <w:rPr>
      <w:rFonts w:eastAsia="宋体"/>
      <w:kern w:val="2"/>
      <w:sz w:val="18"/>
      <w:szCs w:val="18"/>
      <w:lang w:val="en-US" w:eastAsia="zh-CN" w:bidi="ar-SA"/>
    </w:rPr>
  </w:style>
  <w:style w:type="character" w:customStyle="1" w:styleId="496">
    <w:name w:val="样式 宋体"/>
    <w:autoRedefine/>
    <w:qFormat/>
    <w:uiPriority w:val="0"/>
    <w:rPr>
      <w:rFonts w:ascii="宋体" w:hAnsi="宋体"/>
      <w:sz w:val="24"/>
    </w:rPr>
  </w:style>
  <w:style w:type="character" w:customStyle="1" w:styleId="497">
    <w:name w:val="哈哈正文 Char"/>
    <w:link w:val="313"/>
    <w:autoRedefine/>
    <w:qFormat/>
    <w:uiPriority w:val="0"/>
    <w:rPr>
      <w:rFonts w:ascii="宋体" w:hAnsi="宋体" w:eastAsia="宋体"/>
      <w:kern w:val="2"/>
      <w:sz w:val="24"/>
      <w:lang w:bidi="ar-SA"/>
    </w:rPr>
  </w:style>
  <w:style w:type="character" w:customStyle="1" w:styleId="498">
    <w:name w:val="标题 Char"/>
    <w:autoRedefine/>
    <w:qFormat/>
    <w:uiPriority w:val="0"/>
    <w:rPr>
      <w:rFonts w:eastAsia="宋体"/>
      <w:b/>
      <w:sz w:val="24"/>
      <w:lang w:val="en-GB" w:eastAsia="zh-CN" w:bidi="ar-SA"/>
    </w:rPr>
  </w:style>
  <w:style w:type="character" w:customStyle="1" w:styleId="499">
    <w:name w:val="纯文本 Char Char Char"/>
    <w:autoRedefine/>
    <w:qFormat/>
    <w:uiPriority w:val="0"/>
    <w:rPr>
      <w:rFonts w:ascii="宋体" w:hAnsi="Courier New" w:eastAsia="宋体"/>
      <w:kern w:val="2"/>
      <w:sz w:val="21"/>
      <w:lang w:val="en-US" w:eastAsia="zh-CN" w:bidi="ar-SA"/>
    </w:rPr>
  </w:style>
  <w:style w:type="character" w:customStyle="1" w:styleId="500">
    <w:name w:val="正文 编号 Char"/>
    <w:autoRedefine/>
    <w:qFormat/>
    <w:uiPriority w:val="0"/>
    <w:rPr>
      <w:rFonts w:ascii="仿宋_GB2312" w:hAnsi="仿宋_GB2312" w:eastAsia="仿宋_GB2312"/>
      <w:kern w:val="2"/>
      <w:sz w:val="24"/>
      <w:lang w:bidi="ar-SA"/>
    </w:rPr>
  </w:style>
  <w:style w:type="character" w:customStyle="1" w:styleId="501">
    <w:name w:val="插图说明 Char"/>
    <w:autoRedefine/>
    <w:qFormat/>
    <w:uiPriority w:val="0"/>
    <w:rPr>
      <w:rFonts w:eastAsia="黑体"/>
      <w:sz w:val="24"/>
      <w:lang w:val="en-US" w:eastAsia="zh-CN"/>
    </w:rPr>
  </w:style>
  <w:style w:type="character" w:customStyle="1" w:styleId="502">
    <w:name w:val="正文首行缩进 2 Char"/>
    <w:link w:val="59"/>
    <w:autoRedefine/>
    <w:qFormat/>
    <w:uiPriority w:val="0"/>
    <w:rPr>
      <w:rFonts w:ascii="宋体" w:hAnsi="宋体"/>
      <w:kern w:val="2"/>
      <w:sz w:val="21"/>
      <w:szCs w:val="24"/>
    </w:rPr>
  </w:style>
  <w:style w:type="character" w:customStyle="1" w:styleId="503">
    <w:name w:val="正文文本缩进 2 Char"/>
    <w:link w:val="36"/>
    <w:autoRedefine/>
    <w:qFormat/>
    <w:uiPriority w:val="0"/>
    <w:rPr>
      <w:rFonts w:ascii="宋体"/>
      <w:sz w:val="28"/>
    </w:rPr>
  </w:style>
  <w:style w:type="character" w:customStyle="1" w:styleId="504">
    <w:name w:val="公文正文 Char"/>
    <w:autoRedefine/>
    <w:qFormat/>
    <w:uiPriority w:val="0"/>
    <w:rPr>
      <w:rFonts w:ascii="仿宋_GB2312" w:eastAsia="仿宋_GB2312"/>
      <w:kern w:val="2"/>
      <w:sz w:val="24"/>
      <w:szCs w:val="24"/>
      <w:lang w:val="en-US" w:eastAsia="zh-CN" w:bidi="ar-SA"/>
    </w:rPr>
  </w:style>
  <w:style w:type="character" w:customStyle="1" w:styleId="505">
    <w:name w:val="Char Char41"/>
    <w:autoRedefine/>
    <w:qFormat/>
    <w:uiPriority w:val="0"/>
    <w:rPr>
      <w:rFonts w:eastAsia="宋体"/>
      <w:b/>
      <w:sz w:val="24"/>
      <w:lang w:val="en-GB" w:eastAsia="zh-CN" w:bidi="ar-SA"/>
    </w:rPr>
  </w:style>
  <w:style w:type="character" w:customStyle="1" w:styleId="506">
    <w:name w:val="unnamed31"/>
    <w:autoRedefine/>
    <w:qFormat/>
    <w:uiPriority w:val="0"/>
    <w:rPr>
      <w:rFonts w:ascii="Tahoma" w:hAnsi="Tahoma" w:eastAsia="宋体"/>
      <w:b/>
      <w:kern w:val="2"/>
      <w:sz w:val="24"/>
      <w:szCs w:val="32"/>
      <w:u w:val="none"/>
      <w:lang w:val="en-US" w:eastAsia="zh-CN" w:bidi="ar-SA"/>
    </w:rPr>
  </w:style>
  <w:style w:type="character" w:customStyle="1" w:styleId="507">
    <w:name w:val="Char Char91"/>
    <w:autoRedefine/>
    <w:qFormat/>
    <w:uiPriority w:val="0"/>
    <w:rPr>
      <w:rFonts w:eastAsia="宋体"/>
      <w:kern w:val="2"/>
      <w:sz w:val="18"/>
      <w:szCs w:val="18"/>
      <w:lang w:val="en-US" w:eastAsia="zh-CN" w:bidi="ar-SA"/>
    </w:rPr>
  </w:style>
  <w:style w:type="character" w:customStyle="1" w:styleId="508">
    <w:name w:val="Footer-Even Char1"/>
    <w:autoRedefine/>
    <w:qFormat/>
    <w:uiPriority w:val="0"/>
    <w:rPr>
      <w:rFonts w:eastAsia="宋体"/>
      <w:kern w:val="2"/>
      <w:sz w:val="18"/>
      <w:szCs w:val="18"/>
      <w:lang w:val="en-US" w:eastAsia="zh-CN" w:bidi="ar-SA"/>
    </w:rPr>
  </w:style>
  <w:style w:type="character" w:customStyle="1" w:styleId="509">
    <w:name w:val="gf正文1 Char"/>
    <w:autoRedefine/>
    <w:qFormat/>
    <w:uiPriority w:val="0"/>
    <w:rPr>
      <w:rFonts w:ascii="宋体" w:hAnsi="宋体" w:eastAsia="宋体" w:cs="宋体"/>
      <w:kern w:val="2"/>
      <w:sz w:val="24"/>
      <w:szCs w:val="24"/>
      <w:lang w:val="en-US" w:eastAsia="zh-CN" w:bidi="ar-SA"/>
    </w:rPr>
  </w:style>
  <w:style w:type="character" w:customStyle="1" w:styleId="510">
    <w:name w:val="javascript"/>
    <w:autoRedefine/>
    <w:qFormat/>
    <w:uiPriority w:val="0"/>
  </w:style>
  <w:style w:type="character" w:customStyle="1" w:styleId="511">
    <w:name w:val="列出段落 Char"/>
    <w:autoRedefine/>
    <w:qFormat/>
    <w:uiPriority w:val="34"/>
    <w:rPr>
      <w:rFonts w:eastAsia="楷体_GB2312" w:cs="Lucida Sans"/>
      <w:kern w:val="2"/>
      <w:sz w:val="24"/>
      <w:szCs w:val="24"/>
      <w:lang w:val="en-US" w:eastAsia="zh-CN" w:bidi="ar-SA"/>
    </w:rPr>
  </w:style>
  <w:style w:type="character" w:customStyle="1" w:styleId="512">
    <w:name w:val="正文文本 Char1"/>
    <w:link w:val="22"/>
    <w:autoRedefine/>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autoRedefine/>
    <w:qFormat/>
    <w:uiPriority w:val="0"/>
    <w:rPr>
      <w:kern w:val="2"/>
      <w:sz w:val="21"/>
      <w:szCs w:val="24"/>
      <w:lang w:bidi="ar-SA"/>
    </w:rPr>
  </w:style>
  <w:style w:type="character" w:customStyle="1" w:styleId="514">
    <w:name w:val="普通文字 Char3"/>
    <w:autoRedefine/>
    <w:qFormat/>
    <w:uiPriority w:val="0"/>
    <w:rPr>
      <w:rFonts w:ascii="宋体" w:hAnsi="Courier New" w:eastAsia="宋体"/>
      <w:kern w:val="2"/>
      <w:sz w:val="21"/>
      <w:lang w:val="en-US" w:eastAsia="zh-CN" w:bidi="ar-SA"/>
    </w:rPr>
  </w:style>
  <w:style w:type="character" w:customStyle="1" w:styleId="515">
    <w:name w:val="h Char Char1"/>
    <w:autoRedefine/>
    <w:qFormat/>
    <w:uiPriority w:val="0"/>
    <w:rPr>
      <w:rFonts w:eastAsia="宋体"/>
      <w:kern w:val="2"/>
      <w:sz w:val="18"/>
      <w:szCs w:val="18"/>
      <w:lang w:val="en-US" w:eastAsia="zh-CN" w:bidi="ar-SA"/>
    </w:rPr>
  </w:style>
  <w:style w:type="character" w:customStyle="1" w:styleId="516">
    <w:name w:val="冯 Char"/>
    <w:link w:val="79"/>
    <w:autoRedefine/>
    <w:qFormat/>
    <w:uiPriority w:val="0"/>
    <w:rPr>
      <w:rFonts w:ascii="宋体" w:hAnsi="宋体"/>
      <w:color w:val="000000"/>
      <w:sz w:val="24"/>
      <w:szCs w:val="24"/>
    </w:rPr>
  </w:style>
  <w:style w:type="character" w:customStyle="1" w:styleId="517">
    <w:name w:val="highlight1"/>
    <w:autoRedefine/>
    <w:qFormat/>
    <w:uiPriority w:val="0"/>
    <w:rPr>
      <w:rFonts w:ascii="仿宋_GB2312" w:eastAsia="微软雅黑"/>
      <w:b/>
      <w:kern w:val="2"/>
      <w:sz w:val="23"/>
      <w:szCs w:val="23"/>
      <w:lang w:val="en-US" w:eastAsia="zh-CN" w:bidi="ar-SA"/>
    </w:rPr>
  </w:style>
  <w:style w:type="character" w:customStyle="1" w:styleId="518">
    <w:name w:val="样式6 Char"/>
    <w:autoRedefine/>
    <w:qFormat/>
    <w:uiPriority w:val="0"/>
    <w:rPr>
      <w:rFonts w:ascii="仿宋_GB2312" w:hAnsi="宋体" w:eastAsia="仿宋_GB2312"/>
      <w:b/>
      <w:bCs/>
      <w:kern w:val="2"/>
      <w:sz w:val="24"/>
      <w:szCs w:val="24"/>
      <w:lang w:val="en-US" w:eastAsia="zh-CN" w:bidi="ar-SA"/>
    </w:rPr>
  </w:style>
  <w:style w:type="character" w:customStyle="1" w:styleId="519">
    <w:name w:val="标题 9 Char"/>
    <w:link w:val="10"/>
    <w:autoRedefine/>
    <w:qFormat/>
    <w:uiPriority w:val="0"/>
    <w:rPr>
      <w:rFonts w:ascii="Arial" w:hAnsi="Arial" w:eastAsia="黑体"/>
      <w:kern w:val="2"/>
      <w:sz w:val="21"/>
      <w:szCs w:val="21"/>
    </w:rPr>
  </w:style>
  <w:style w:type="character" w:customStyle="1" w:styleId="520">
    <w:name w:val="md"/>
    <w:basedOn w:val="62"/>
    <w:autoRedefine/>
    <w:qFormat/>
    <w:uiPriority w:val="0"/>
  </w:style>
  <w:style w:type="character" w:customStyle="1" w:styleId="521">
    <w:name w:val="myp11"/>
    <w:autoRedefine/>
    <w:qFormat/>
    <w:uiPriority w:val="0"/>
    <w:rPr>
      <w:rFonts w:ascii="仿宋_GB2312" w:eastAsia="微软雅黑"/>
      <w:b/>
      <w:kern w:val="2"/>
      <w:sz w:val="32"/>
      <w:szCs w:val="32"/>
      <w:lang w:val="en-US" w:eastAsia="zh-CN" w:bidi="ar-SA"/>
    </w:rPr>
  </w:style>
  <w:style w:type="character" w:customStyle="1" w:styleId="522">
    <w:name w:val="Ò³Ã¼ Char Char1"/>
    <w:autoRedefine/>
    <w:qFormat/>
    <w:uiPriority w:val="0"/>
    <w:rPr>
      <w:rFonts w:eastAsia="宋体"/>
      <w:kern w:val="2"/>
      <w:sz w:val="18"/>
      <w:szCs w:val="18"/>
      <w:lang w:val="en-US" w:eastAsia="zh-CN" w:bidi="ar-SA"/>
    </w:rPr>
  </w:style>
  <w:style w:type="character" w:customStyle="1" w:styleId="523">
    <w:name w:val="tw4winTerm"/>
    <w:autoRedefine/>
    <w:qFormat/>
    <w:uiPriority w:val="0"/>
    <w:rPr>
      <w:color w:val="0000FF"/>
    </w:rPr>
  </w:style>
  <w:style w:type="character" w:customStyle="1" w:styleId="524">
    <w:name w:val="表格 Char Char"/>
    <w:autoRedefine/>
    <w:qFormat/>
    <w:uiPriority w:val="0"/>
    <w:rPr>
      <w:rFonts w:ascii="宋体" w:hAnsi="宋体" w:eastAsia="宋体"/>
      <w:lang w:bidi="ar-SA"/>
    </w:rPr>
  </w:style>
  <w:style w:type="character" w:customStyle="1" w:styleId="525">
    <w:name w:val="样式8 Char"/>
    <w:autoRedefine/>
    <w:qFormat/>
    <w:uiPriority w:val="0"/>
    <w:rPr>
      <w:rFonts w:ascii="仿宋_GB2312" w:hAnsi="宋体" w:eastAsia="仿宋_GB2312"/>
      <w:b/>
      <w:bCs/>
      <w:kern w:val="2"/>
      <w:sz w:val="24"/>
      <w:szCs w:val="24"/>
    </w:rPr>
  </w:style>
  <w:style w:type="character" w:customStyle="1" w:styleId="526">
    <w:name w:val="样式5 Char"/>
    <w:autoRedefine/>
    <w:qFormat/>
    <w:uiPriority w:val="0"/>
    <w:rPr>
      <w:rFonts w:ascii="仿宋_GB2312" w:hAnsi="仿宋" w:eastAsia="仿宋_GB2312"/>
      <w:kern w:val="2"/>
      <w:sz w:val="24"/>
      <w:szCs w:val="24"/>
    </w:rPr>
  </w:style>
  <w:style w:type="character" w:customStyle="1" w:styleId="527">
    <w:name w:val="页脚 Char1"/>
    <w:autoRedefine/>
    <w:qFormat/>
    <w:uiPriority w:val="0"/>
    <w:rPr>
      <w:rFonts w:eastAsia="宋体"/>
      <w:kern w:val="2"/>
      <w:sz w:val="18"/>
      <w:szCs w:val="18"/>
      <w:lang w:val="en-US" w:eastAsia="zh-CN" w:bidi="ar-SA"/>
    </w:rPr>
  </w:style>
  <w:style w:type="character" w:customStyle="1" w:styleId="528">
    <w:name w:val="tw4winJump"/>
    <w:autoRedefine/>
    <w:qFormat/>
    <w:uiPriority w:val="0"/>
    <w:rPr>
      <w:rFonts w:ascii="Courier New" w:hAnsi="Courier New" w:cs="Courier New"/>
      <w:color w:val="008080"/>
    </w:rPr>
  </w:style>
  <w:style w:type="character" w:customStyle="1" w:styleId="529">
    <w:name w:val="批注文字 Char"/>
    <w:autoRedefine/>
    <w:qFormat/>
    <w:uiPriority w:val="99"/>
    <w:rPr>
      <w:kern w:val="2"/>
      <w:sz w:val="21"/>
      <w:szCs w:val="24"/>
    </w:rPr>
  </w:style>
  <w:style w:type="character" w:customStyle="1" w:styleId="530">
    <w:name w:val="Char Char122"/>
    <w:autoRedefine/>
    <w:qFormat/>
    <w:uiPriority w:val="0"/>
    <w:rPr>
      <w:rFonts w:ascii="仿宋_GB2312" w:eastAsia="仿宋_GB2312"/>
      <w:b/>
      <w:bCs/>
      <w:kern w:val="2"/>
      <w:sz w:val="24"/>
      <w:szCs w:val="24"/>
      <w:lang w:val="zh-CN" w:eastAsia="zh-CN" w:bidi="ar-SA"/>
    </w:rPr>
  </w:style>
  <w:style w:type="character" w:customStyle="1" w:styleId="531">
    <w:name w:val="No Spacing Char"/>
    <w:link w:val="172"/>
    <w:autoRedefine/>
    <w:qFormat/>
    <w:uiPriority w:val="1"/>
    <w:rPr>
      <w:rFonts w:ascii="Calibri" w:hAnsi="Calibri"/>
      <w:sz w:val="22"/>
      <w:szCs w:val="22"/>
      <w:lang w:val="en-US" w:eastAsia="zh-CN" w:bidi="ar-SA"/>
    </w:rPr>
  </w:style>
  <w:style w:type="character" w:customStyle="1" w:styleId="532">
    <w:name w:val="Char Char21"/>
    <w:autoRedefine/>
    <w:qFormat/>
    <w:uiPriority w:val="0"/>
    <w:rPr>
      <w:rFonts w:ascii="宋体" w:hAnsi="Courier New" w:eastAsia="宋体"/>
      <w:kern w:val="2"/>
      <w:sz w:val="21"/>
      <w:lang w:val="en-US" w:eastAsia="zh-CN" w:bidi="ar-SA"/>
    </w:rPr>
  </w:style>
  <w:style w:type="character" w:customStyle="1" w:styleId="533">
    <w:name w:val="Char Char8"/>
    <w:autoRedefine/>
    <w:qFormat/>
    <w:uiPriority w:val="0"/>
    <w:rPr>
      <w:rFonts w:eastAsia="宋体"/>
      <w:b/>
      <w:sz w:val="24"/>
      <w:lang w:val="en-GB" w:eastAsia="zh-CN"/>
    </w:rPr>
  </w:style>
  <w:style w:type="character" w:customStyle="1" w:styleId="534">
    <w:name w:val="font21"/>
    <w:autoRedefine/>
    <w:qFormat/>
    <w:uiPriority w:val="0"/>
    <w:rPr>
      <w:rFonts w:hint="eastAsia" w:ascii="宋体" w:hAnsi="宋体" w:eastAsia="宋体"/>
      <w:kern w:val="2"/>
      <w:sz w:val="28"/>
      <w:szCs w:val="28"/>
      <w:lang w:val="en-US" w:eastAsia="zh-CN" w:bidi="ar-SA"/>
    </w:rPr>
  </w:style>
  <w:style w:type="character" w:customStyle="1" w:styleId="535">
    <w:name w:val="正文2 Char"/>
    <w:autoRedefine/>
    <w:qFormat/>
    <w:uiPriority w:val="0"/>
    <w:rPr>
      <w:rFonts w:eastAsia="宋体"/>
      <w:kern w:val="2"/>
      <w:sz w:val="24"/>
      <w:lang w:val="en-US" w:eastAsia="zh-CN" w:bidi="ar-SA"/>
    </w:rPr>
  </w:style>
  <w:style w:type="character" w:customStyle="1" w:styleId="536">
    <w:name w:val="big1"/>
    <w:autoRedefine/>
    <w:qFormat/>
    <w:uiPriority w:val="0"/>
    <w:rPr>
      <w:rFonts w:hint="eastAsia" w:ascii="宋体" w:hAnsi="宋体" w:eastAsia="宋体"/>
      <w:color w:val="333333"/>
      <w:sz w:val="22"/>
      <w:szCs w:val="22"/>
    </w:rPr>
  </w:style>
  <w:style w:type="character" w:customStyle="1" w:styleId="537">
    <w:name w:val="Body Text(ch) Char Char"/>
    <w:autoRedefine/>
    <w:qFormat/>
    <w:uiPriority w:val="0"/>
    <w:rPr>
      <w:rFonts w:ascii="宋体"/>
      <w:kern w:val="2"/>
      <w:sz w:val="24"/>
      <w:szCs w:val="21"/>
      <w:lang w:val="zh-CN"/>
    </w:rPr>
  </w:style>
  <w:style w:type="character" w:customStyle="1" w:styleId="538">
    <w:name w:val="blue1"/>
    <w:basedOn w:val="62"/>
    <w:autoRedefine/>
    <w:qFormat/>
    <w:uiPriority w:val="0"/>
  </w:style>
  <w:style w:type="character" w:customStyle="1" w:styleId="539">
    <w:name w:val="正文 项目2 Char"/>
    <w:basedOn w:val="483"/>
    <w:autoRedefine/>
    <w:qFormat/>
    <w:uiPriority w:val="0"/>
    <w:rPr>
      <w:rFonts w:ascii="仿宋_GB2312" w:hAnsi="仿宋_GB2312" w:eastAsia="仿宋_GB2312"/>
      <w:kern w:val="2"/>
      <w:sz w:val="24"/>
      <w:lang w:bidi="ar-SA"/>
    </w:rPr>
  </w:style>
  <w:style w:type="character" w:customStyle="1" w:styleId="540">
    <w:name w:val="solutionfonts"/>
    <w:autoRedefine/>
    <w:qFormat/>
    <w:uiPriority w:val="0"/>
  </w:style>
  <w:style w:type="character" w:customStyle="1" w:styleId="541">
    <w:name w:val="Char Char81"/>
    <w:autoRedefine/>
    <w:qFormat/>
    <w:uiPriority w:val="0"/>
    <w:rPr>
      <w:rFonts w:eastAsia="宋体"/>
      <w:b/>
      <w:sz w:val="24"/>
      <w:lang w:val="en-GB" w:eastAsia="zh-CN"/>
    </w:rPr>
  </w:style>
  <w:style w:type="character" w:customStyle="1" w:styleId="542">
    <w:name w:val="Char Char2"/>
    <w:autoRedefine/>
    <w:qFormat/>
    <w:uiPriority w:val="0"/>
    <w:rPr>
      <w:rFonts w:eastAsia="宋体"/>
      <w:b/>
      <w:bCs/>
      <w:kern w:val="2"/>
      <w:sz w:val="21"/>
      <w:szCs w:val="24"/>
      <w:lang w:val="en-US" w:eastAsia="zh-CN" w:bidi="ar-SA"/>
    </w:rPr>
  </w:style>
  <w:style w:type="character" w:customStyle="1" w:styleId="543">
    <w:name w:val="HTML 预设格式 Char"/>
    <w:link w:val="55"/>
    <w:autoRedefine/>
    <w:qFormat/>
    <w:uiPriority w:val="0"/>
    <w:rPr>
      <w:rFonts w:ascii="黑体" w:hAnsi="Courier New" w:eastAsia="黑体"/>
    </w:rPr>
  </w:style>
  <w:style w:type="character" w:customStyle="1" w:styleId="544">
    <w:name w:val="Heading 7 Char"/>
    <w:autoRedefine/>
    <w:qFormat/>
    <w:locked/>
    <w:uiPriority w:val="0"/>
    <w:rPr>
      <w:rFonts w:ascii="宋体" w:hAnsi="宋体" w:eastAsia="宋体"/>
      <w:b/>
      <w:bCs/>
      <w:kern w:val="2"/>
      <w:sz w:val="24"/>
      <w:szCs w:val="24"/>
      <w:lang w:val="en-US" w:eastAsia="zh-CN" w:bidi="ar-SA"/>
    </w:rPr>
  </w:style>
  <w:style w:type="character" w:customStyle="1" w:styleId="545">
    <w:name w:val="正文首行缩进 Char"/>
    <w:link w:val="23"/>
    <w:autoRedefine/>
    <w:qFormat/>
    <w:uiPriority w:val="0"/>
    <w:rPr>
      <w:rFonts w:ascii="宋体"/>
      <w:kern w:val="2"/>
      <w:sz w:val="24"/>
      <w:lang w:val="zh-CN"/>
    </w:rPr>
  </w:style>
  <w:style w:type="character" w:customStyle="1" w:styleId="546">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7">
    <w:name w:val="pt141"/>
    <w:autoRedefine/>
    <w:qFormat/>
    <w:uiPriority w:val="0"/>
    <w:rPr>
      <w:color w:val="330066"/>
      <w:sz w:val="22"/>
      <w:szCs w:val="22"/>
    </w:rPr>
  </w:style>
  <w:style w:type="character" w:customStyle="1" w:styleId="548">
    <w:name w:val="h Char Char"/>
    <w:autoRedefine/>
    <w:qFormat/>
    <w:uiPriority w:val="0"/>
    <w:rPr>
      <w:rFonts w:eastAsia="宋体"/>
      <w:kern w:val="2"/>
      <w:sz w:val="18"/>
      <w:lang w:val="en-US" w:eastAsia="zh-CN" w:bidi="ar-SA"/>
    </w:rPr>
  </w:style>
  <w:style w:type="character" w:customStyle="1" w:styleId="549">
    <w:name w:val="标题 1 Char"/>
    <w:link w:val="2"/>
    <w:autoRedefine/>
    <w:qFormat/>
    <w:uiPriority w:val="0"/>
    <w:rPr>
      <w:b/>
      <w:bCs/>
      <w:kern w:val="44"/>
      <w:sz w:val="44"/>
      <w:szCs w:val="44"/>
    </w:rPr>
  </w:style>
  <w:style w:type="character" w:customStyle="1" w:styleId="550">
    <w:name w:val="页眉 Char"/>
    <w:autoRedefine/>
    <w:qFormat/>
    <w:uiPriority w:val="0"/>
    <w:rPr>
      <w:rFonts w:eastAsia="仿宋_GB2312"/>
      <w:kern w:val="2"/>
      <w:sz w:val="18"/>
      <w:lang w:val="en-US" w:eastAsia="zh-CN"/>
    </w:rPr>
  </w:style>
  <w:style w:type="character" w:customStyle="1" w:styleId="551">
    <w:name w:val="b11_01b Char"/>
    <w:link w:val="409"/>
    <w:autoRedefine/>
    <w:qFormat/>
    <w:uiPriority w:val="0"/>
    <w:rPr>
      <w:rFonts w:ascii="Verdana" w:hAnsi="Verdana"/>
      <w:b/>
      <w:bCs/>
      <w:color w:val="4A82CA"/>
      <w:sz w:val="17"/>
      <w:szCs w:val="17"/>
    </w:rPr>
  </w:style>
  <w:style w:type="character" w:customStyle="1" w:styleId="552">
    <w:name w:val="标题4-dyf Char"/>
    <w:link w:val="347"/>
    <w:autoRedefine/>
    <w:qFormat/>
    <w:uiPriority w:val="0"/>
    <w:rPr>
      <w:rFonts w:ascii="Cambria" w:hAnsi="Cambria"/>
      <w:b/>
      <w:bCs/>
      <w:color w:val="000000"/>
      <w:kern w:val="2"/>
      <w:sz w:val="21"/>
      <w:szCs w:val="21"/>
    </w:rPr>
  </w:style>
  <w:style w:type="character" w:customStyle="1" w:styleId="553">
    <w:name w:val="批注主题 Char"/>
    <w:autoRedefine/>
    <w:qFormat/>
    <w:uiPriority w:val="0"/>
    <w:rPr>
      <w:rFonts w:eastAsia="宋体"/>
      <w:b/>
      <w:bCs/>
      <w:kern w:val="2"/>
      <w:sz w:val="21"/>
      <w:szCs w:val="24"/>
      <w:lang w:val="en-US" w:eastAsia="zh-CN" w:bidi="ar-SA"/>
    </w:rPr>
  </w:style>
  <w:style w:type="character" w:customStyle="1" w:styleId="55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autoRedefine/>
    <w:qFormat/>
    <w:uiPriority w:val="0"/>
    <w:rPr>
      <w:sz w:val="24"/>
      <w:szCs w:val="24"/>
      <w:lang w:val="en-US" w:eastAsia="zh-CN" w:bidi="ar-SA"/>
    </w:rPr>
  </w:style>
  <w:style w:type="character" w:customStyle="1" w:styleId="556">
    <w:name w:val="Char Char51"/>
    <w:autoRedefine/>
    <w:qFormat/>
    <w:uiPriority w:val="0"/>
    <w:rPr>
      <w:rFonts w:ascii="宋体" w:hAnsi="Courier New" w:eastAsia="宋体"/>
      <w:kern w:val="2"/>
      <w:sz w:val="21"/>
      <w:lang w:val="en-US" w:eastAsia="zh-CN"/>
    </w:rPr>
  </w:style>
  <w:style w:type="character" w:customStyle="1" w:styleId="557">
    <w:name w:val="带编号样式 Char"/>
    <w:autoRedefine/>
    <w:qFormat/>
    <w:uiPriority w:val="0"/>
    <w:rPr>
      <w:rFonts w:ascii="仿宋_GB2312" w:eastAsia="仿宋_GB2312"/>
      <w:color w:val="000000"/>
      <w:sz w:val="24"/>
      <w:lang w:bidi="ar-SA"/>
    </w:rPr>
  </w:style>
  <w:style w:type="character" w:customStyle="1" w:styleId="558">
    <w:name w:val="样式4 Char"/>
    <w:autoRedefine/>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4"/>
    <w:autoRedefine/>
    <w:qFormat/>
    <w:uiPriority w:val="0"/>
    <w:rPr>
      <w:rFonts w:ascii="微软雅黑" w:hAnsi="微软雅黑" w:eastAsia="微软雅黑"/>
      <w:b/>
      <w:bCs/>
      <w:kern w:val="2"/>
      <w:sz w:val="24"/>
      <w:szCs w:val="28"/>
    </w:rPr>
  </w:style>
  <w:style w:type="character" w:customStyle="1" w:styleId="560">
    <w:name w:val="PI Char"/>
    <w:autoRedefine/>
    <w:qFormat/>
    <w:uiPriority w:val="0"/>
    <w:rPr>
      <w:rFonts w:ascii="宋体" w:hAnsi="宋体" w:eastAsia="宋体"/>
      <w:kern w:val="2"/>
      <w:sz w:val="24"/>
      <w:szCs w:val="24"/>
      <w:lang w:val="en-US" w:eastAsia="zh-CN" w:bidi="ar-SA"/>
    </w:rPr>
  </w:style>
  <w:style w:type="character" w:customStyle="1" w:styleId="561">
    <w:name w:val="Char Char111"/>
    <w:autoRedefine/>
    <w:qFormat/>
    <w:locked/>
    <w:uiPriority w:val="0"/>
    <w:rPr>
      <w:rFonts w:ascii="宋体" w:hAnsi="宋体" w:eastAsia="宋体"/>
      <w:b/>
      <w:kern w:val="2"/>
      <w:sz w:val="24"/>
      <w:szCs w:val="24"/>
      <w:lang w:val="en-US" w:eastAsia="zh-CN" w:bidi="ar-SA"/>
    </w:rPr>
  </w:style>
  <w:style w:type="character" w:customStyle="1" w:styleId="562">
    <w:name w:val="Document Map Char"/>
    <w:autoRedefine/>
    <w:semiHidden/>
    <w:qFormat/>
    <w:locked/>
    <w:uiPriority w:val="0"/>
    <w:rPr>
      <w:rFonts w:eastAsia="宋体"/>
      <w:kern w:val="2"/>
      <w:sz w:val="21"/>
      <w:szCs w:val="24"/>
      <w:lang w:val="en-US" w:eastAsia="zh-CN" w:bidi="ar-SA"/>
    </w:rPr>
  </w:style>
  <w:style w:type="character" w:customStyle="1" w:styleId="563">
    <w:name w:val="正文文本缩进 Char"/>
    <w:autoRedefine/>
    <w:qFormat/>
    <w:uiPriority w:val="0"/>
    <w:rPr>
      <w:rFonts w:ascii="宋体" w:hAnsi="宋体"/>
      <w:kern w:val="2"/>
      <w:sz w:val="24"/>
      <w:szCs w:val="24"/>
    </w:rPr>
  </w:style>
  <w:style w:type="character" w:customStyle="1" w:styleId="564">
    <w:name w:val="文本正文 Char Char"/>
    <w:autoRedefine/>
    <w:qFormat/>
    <w:locked/>
    <w:uiPriority w:val="0"/>
    <w:rPr>
      <w:sz w:val="24"/>
      <w:lang w:bidi="ar-SA"/>
    </w:rPr>
  </w:style>
  <w:style w:type="character" w:customStyle="1" w:styleId="565">
    <w:name w:val="样式7 Char"/>
    <w:autoRedefine/>
    <w:qFormat/>
    <w:uiPriority w:val="0"/>
    <w:rPr>
      <w:rFonts w:ascii="仿宋_GB2312" w:hAnsi="仿宋" w:eastAsia="仿宋_GB2312"/>
      <w:b/>
      <w:kern w:val="2"/>
      <w:sz w:val="24"/>
      <w:szCs w:val="24"/>
    </w:rPr>
  </w:style>
  <w:style w:type="character" w:customStyle="1" w:styleId="566">
    <w:name w:val="样式3 Char"/>
    <w:basedOn w:val="567"/>
    <w:autoRedefine/>
    <w:qFormat/>
    <w:uiPriority w:val="0"/>
    <w:rPr>
      <w:rFonts w:ascii="仿宋_GB2312" w:hAnsi="仿宋" w:eastAsia="仿宋_GB2312" w:cs="仿宋_GB2312"/>
      <w:sz w:val="32"/>
      <w:szCs w:val="30"/>
      <w:lang w:val="zh-CN"/>
    </w:rPr>
  </w:style>
  <w:style w:type="character" w:customStyle="1" w:styleId="567">
    <w:name w:val="样式2 Char"/>
    <w:autoRedefine/>
    <w:qFormat/>
    <w:uiPriority w:val="0"/>
    <w:rPr>
      <w:rFonts w:ascii="仿宋_GB2312" w:hAnsi="仿宋" w:eastAsia="仿宋_GB2312" w:cs="仿宋_GB2312"/>
      <w:b/>
      <w:bCs/>
      <w:sz w:val="32"/>
      <w:szCs w:val="30"/>
      <w:lang w:val="zh-CN"/>
    </w:rPr>
  </w:style>
  <w:style w:type="character" w:customStyle="1" w:styleId="56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9">
    <w:name w:val="Table Text Char1"/>
    <w:autoRedefine/>
    <w:qFormat/>
    <w:uiPriority w:val="0"/>
    <w:rPr>
      <w:rFonts w:eastAsia="宋体"/>
      <w:sz w:val="24"/>
      <w:szCs w:val="24"/>
      <w:lang w:val="en-US" w:eastAsia="zh-CN" w:bidi="ar-SA"/>
    </w:rPr>
  </w:style>
  <w:style w:type="character" w:customStyle="1" w:styleId="570">
    <w:name w:val="shadow11"/>
    <w:autoRedefine/>
    <w:qFormat/>
    <w:uiPriority w:val="0"/>
    <w:rPr>
      <w:color w:val="000000"/>
      <w:sz w:val="21"/>
    </w:rPr>
  </w:style>
  <w:style w:type="character" w:customStyle="1" w:styleId="571">
    <w:name w:val="HTML 地址 Char"/>
    <w:link w:val="29"/>
    <w:autoRedefine/>
    <w:qFormat/>
    <w:uiPriority w:val="0"/>
    <w:rPr>
      <w:rFonts w:ascii="宋体" w:hAnsi="宋体"/>
      <w:i/>
      <w:iCs/>
      <w:sz w:val="24"/>
      <w:szCs w:val="24"/>
    </w:rPr>
  </w:style>
  <w:style w:type="character" w:customStyle="1" w:styleId="572">
    <w:name w:val="Char Char22"/>
    <w:autoRedefine/>
    <w:qFormat/>
    <w:uiPriority w:val="0"/>
    <w:rPr>
      <w:rFonts w:eastAsia="宋体"/>
      <w:b/>
      <w:bCs/>
      <w:kern w:val="2"/>
      <w:sz w:val="21"/>
      <w:szCs w:val="24"/>
      <w:lang w:val="en-US" w:eastAsia="zh-CN" w:bidi="ar-SA"/>
    </w:rPr>
  </w:style>
  <w:style w:type="character" w:customStyle="1" w:styleId="573">
    <w:name w:val="标题 5 Char"/>
    <w:link w:val="6"/>
    <w:autoRedefine/>
    <w:qFormat/>
    <w:uiPriority w:val="0"/>
    <w:rPr>
      <w:b/>
      <w:bCs/>
      <w:kern w:val="2"/>
      <w:sz w:val="28"/>
      <w:szCs w:val="28"/>
    </w:rPr>
  </w:style>
  <w:style w:type="character" w:customStyle="1" w:styleId="574">
    <w:name w:val="h3 Char1"/>
    <w:autoRedefine/>
    <w:qFormat/>
    <w:uiPriority w:val="0"/>
    <w:rPr>
      <w:rFonts w:eastAsia="宋体"/>
      <w:b/>
      <w:bCs/>
      <w:kern w:val="2"/>
      <w:sz w:val="32"/>
      <w:szCs w:val="32"/>
      <w:lang w:bidi="ar-SA"/>
    </w:rPr>
  </w:style>
  <w:style w:type="character" w:customStyle="1" w:styleId="575">
    <w:name w:val="FA正文 Char Char"/>
    <w:autoRedefine/>
    <w:qFormat/>
    <w:uiPriority w:val="0"/>
    <w:rPr>
      <w:rFonts w:hAnsi="宋体"/>
      <w:kern w:val="2"/>
      <w:sz w:val="24"/>
      <w:lang w:bidi="ar-SA"/>
    </w:rPr>
  </w:style>
  <w:style w:type="character" w:customStyle="1" w:styleId="576">
    <w:name w:val="Char Char7"/>
    <w:autoRedefine/>
    <w:semiHidden/>
    <w:qFormat/>
    <w:uiPriority w:val="0"/>
    <w:rPr>
      <w:rFonts w:eastAsia="宋体"/>
      <w:kern w:val="2"/>
      <w:sz w:val="21"/>
      <w:szCs w:val="24"/>
      <w:lang w:val="en-US" w:eastAsia="zh-CN" w:bidi="ar-SA"/>
    </w:rPr>
  </w:style>
  <w:style w:type="character" w:customStyle="1" w:styleId="577">
    <w:name w:val="hui"/>
    <w:basedOn w:val="62"/>
    <w:autoRedefine/>
    <w:qFormat/>
    <w:uiPriority w:val="0"/>
  </w:style>
  <w:style w:type="character" w:customStyle="1" w:styleId="578">
    <w:name w:val="正文缩进 Char"/>
    <w:autoRedefine/>
    <w:qFormat/>
    <w:uiPriority w:val="0"/>
    <w:rPr>
      <w:rFonts w:eastAsia="宋体"/>
      <w:kern w:val="2"/>
      <w:sz w:val="21"/>
      <w:lang w:val="en-US" w:eastAsia="zh-CN"/>
    </w:rPr>
  </w:style>
  <w:style w:type="character" w:customStyle="1" w:styleId="579">
    <w:name w:val="正文1 Char"/>
    <w:autoRedefine/>
    <w:qFormat/>
    <w:uiPriority w:val="0"/>
    <w:rPr>
      <w:rFonts w:ascii="宋体" w:eastAsia="宋体"/>
      <w:snapToGrid w:val="0"/>
      <w:color w:val="000000"/>
      <w:kern w:val="28"/>
      <w:sz w:val="28"/>
      <w:lang w:val="en-US" w:eastAsia="zh-CN" w:bidi="ar-SA"/>
    </w:rPr>
  </w:style>
  <w:style w:type="character" w:customStyle="1" w:styleId="580">
    <w:name w:val="Char Char61"/>
    <w:autoRedefine/>
    <w:qFormat/>
    <w:uiPriority w:val="0"/>
    <w:rPr>
      <w:rFonts w:eastAsia="宋体"/>
      <w:kern w:val="2"/>
      <w:sz w:val="21"/>
      <w:szCs w:val="24"/>
      <w:lang w:val="en-US" w:eastAsia="zh-CN" w:bidi="ar-SA"/>
    </w:rPr>
  </w:style>
  <w:style w:type="character" w:customStyle="1" w:styleId="581">
    <w:name w:val="正文文本 3 Char"/>
    <w:link w:val="21"/>
    <w:autoRedefine/>
    <w:qFormat/>
    <w:uiPriority w:val="0"/>
    <w:rPr>
      <w:kern w:val="2"/>
      <w:sz w:val="21"/>
    </w:rPr>
  </w:style>
  <w:style w:type="character" w:customStyle="1" w:styleId="582">
    <w:name w:val="message1"/>
    <w:autoRedefine/>
    <w:qFormat/>
    <w:uiPriority w:val="0"/>
    <w:rPr>
      <w:rFonts w:hint="default" w:ascii="Tahoma" w:hAnsi="Tahoma" w:cs="Tahoma"/>
      <w:sz w:val="18"/>
      <w:szCs w:val="18"/>
    </w:rPr>
  </w:style>
  <w:style w:type="character" w:customStyle="1" w:styleId="583">
    <w:name w:val="DO_NOT_TRANSLATE"/>
    <w:autoRedefine/>
    <w:qFormat/>
    <w:uiPriority w:val="0"/>
    <w:rPr>
      <w:rFonts w:ascii="Courier New" w:hAnsi="Courier New" w:cs="Courier New"/>
      <w:color w:val="800000"/>
    </w:rPr>
  </w:style>
  <w:style w:type="character" w:customStyle="1" w:styleId="584">
    <w:name w:val="unnamed11"/>
    <w:autoRedefine/>
    <w:qFormat/>
    <w:uiPriority w:val="0"/>
    <w:rPr>
      <w:sz w:val="20"/>
      <w:szCs w:val="20"/>
    </w:rPr>
  </w:style>
  <w:style w:type="character" w:customStyle="1" w:styleId="585">
    <w:name w:val="tw4winInternal"/>
    <w:autoRedefine/>
    <w:qFormat/>
    <w:uiPriority w:val="0"/>
    <w:rPr>
      <w:rFonts w:ascii="Courier New" w:hAnsi="Courier New" w:cs="Courier New"/>
      <w:color w:val="FF0000"/>
    </w:rPr>
  </w:style>
  <w:style w:type="character" w:customStyle="1" w:styleId="586">
    <w:name w:val="正文（缩进2汉字） Char"/>
    <w:link w:val="326"/>
    <w:autoRedefine/>
    <w:qFormat/>
    <w:uiPriority w:val="0"/>
    <w:rPr>
      <w:rFonts w:ascii="宋体"/>
    </w:rPr>
  </w:style>
  <w:style w:type="character" w:customStyle="1" w:styleId="587">
    <w:name w:val="页脚 Char"/>
    <w:autoRedefine/>
    <w:qFormat/>
    <w:uiPriority w:val="0"/>
    <w:rPr>
      <w:rFonts w:eastAsia="仿宋_GB2312"/>
      <w:kern w:val="2"/>
      <w:sz w:val="18"/>
      <w:lang w:val="en-US" w:eastAsia="zh-CN"/>
    </w:rPr>
  </w:style>
  <w:style w:type="character" w:customStyle="1" w:styleId="588">
    <w:name w:val="正文文本缩进 3 Char"/>
    <w:link w:val="51"/>
    <w:autoRedefine/>
    <w:qFormat/>
    <w:uiPriority w:val="0"/>
    <w:rPr>
      <w:kern w:val="2"/>
      <w:sz w:val="24"/>
    </w:rPr>
  </w:style>
  <w:style w:type="character" w:customStyle="1" w:styleId="589">
    <w:name w:val="正文缩进 Char1"/>
    <w:autoRedefine/>
    <w:qFormat/>
    <w:uiPriority w:val="0"/>
    <w:rPr>
      <w:rFonts w:ascii="宋体" w:eastAsia="宋体"/>
      <w:snapToGrid w:val="0"/>
      <w:color w:val="000000"/>
      <w:kern w:val="28"/>
      <w:sz w:val="28"/>
      <w:lang w:val="en-US" w:eastAsia="zh-CN" w:bidi="ar-SA"/>
    </w:rPr>
  </w:style>
  <w:style w:type="character" w:customStyle="1" w:styleId="590">
    <w:name w:val="style36"/>
    <w:basedOn w:val="62"/>
    <w:autoRedefine/>
    <w:qFormat/>
    <w:uiPriority w:val="0"/>
  </w:style>
  <w:style w:type="character" w:customStyle="1" w:styleId="591">
    <w:name w:val="hui3"/>
    <w:autoRedefine/>
    <w:qFormat/>
    <w:uiPriority w:val="0"/>
    <w:rPr>
      <w:color w:val="333333"/>
    </w:rPr>
  </w:style>
  <w:style w:type="character" w:customStyle="1" w:styleId="592">
    <w:name w:val="apple-converted-space"/>
    <w:autoRedefine/>
    <w:qFormat/>
    <w:uiPriority w:val="0"/>
  </w:style>
  <w:style w:type="character" w:customStyle="1" w:styleId="593">
    <w:name w:val="文档结构图 Char"/>
    <w:autoRedefine/>
    <w:qFormat/>
    <w:uiPriority w:val="0"/>
    <w:rPr>
      <w:rFonts w:eastAsia="宋体"/>
      <w:kern w:val="2"/>
      <w:sz w:val="21"/>
      <w:szCs w:val="24"/>
      <w:lang w:val="en-US" w:eastAsia="zh-CN" w:bidi="ar-SA"/>
    </w:rPr>
  </w:style>
  <w:style w:type="character" w:customStyle="1" w:styleId="594">
    <w:name w:val="正文非缩进 Char3"/>
    <w:autoRedefine/>
    <w:qFormat/>
    <w:uiPriority w:val="0"/>
    <w:rPr>
      <w:rFonts w:ascii="宋体" w:eastAsia="宋体"/>
      <w:snapToGrid w:val="0"/>
      <w:color w:val="000000"/>
      <w:kern w:val="28"/>
      <w:sz w:val="28"/>
      <w:lang w:val="en-US" w:eastAsia="zh-CN" w:bidi="ar-SA"/>
    </w:rPr>
  </w:style>
  <w:style w:type="character" w:customStyle="1" w:styleId="595">
    <w:name w:val="dectext1"/>
    <w:autoRedefine/>
    <w:qFormat/>
    <w:uiPriority w:val="0"/>
    <w:rPr>
      <w:rFonts w:ascii="宋体" w:hAnsi="宋体" w:eastAsia="宋体"/>
      <w:color w:val="333333"/>
      <w:sz w:val="21"/>
      <w:szCs w:val="21"/>
      <w:u w:val="none"/>
    </w:rPr>
  </w:style>
  <w:style w:type="character" w:customStyle="1" w:styleId="596">
    <w:name w:val="副标题 Char1"/>
    <w:autoRedefine/>
    <w:qFormat/>
    <w:uiPriority w:val="0"/>
    <w:rPr>
      <w:rFonts w:ascii="Cambria" w:hAnsi="Cambria" w:eastAsia="宋体" w:cs="Times New Roman"/>
      <w:b/>
      <w:bCs/>
      <w:snapToGrid w:val="0"/>
      <w:kern w:val="28"/>
      <w:sz w:val="32"/>
      <w:szCs w:val="32"/>
    </w:rPr>
  </w:style>
  <w:style w:type="character" w:customStyle="1" w:styleId="597">
    <w:name w:val="f141"/>
    <w:autoRedefine/>
    <w:qFormat/>
    <w:uiPriority w:val="0"/>
    <w:rPr>
      <w:rFonts w:ascii="Tahoma" w:hAnsi="Tahoma" w:eastAsia="宋体"/>
      <w:b/>
      <w:kern w:val="2"/>
      <w:sz w:val="21"/>
      <w:szCs w:val="21"/>
      <w:lang w:val="en-US" w:eastAsia="zh-CN" w:bidi="ar-SA"/>
    </w:rPr>
  </w:style>
  <w:style w:type="character" w:customStyle="1" w:styleId="598">
    <w:name w:val="日期 Char"/>
    <w:link w:val="35"/>
    <w:autoRedefine/>
    <w:qFormat/>
    <w:uiPriority w:val="0"/>
    <w:rPr>
      <w:rFonts w:ascii="宋体"/>
      <w:kern w:val="2"/>
      <w:sz w:val="24"/>
      <w:szCs w:val="21"/>
      <w:lang w:val="zh-CN"/>
    </w:rPr>
  </w:style>
  <w:style w:type="character" w:customStyle="1" w:styleId="599">
    <w:name w:val="标题 4 Char"/>
    <w:link w:val="5"/>
    <w:autoRedefine/>
    <w:qFormat/>
    <w:uiPriority w:val="0"/>
    <w:rPr>
      <w:rFonts w:ascii="Arial" w:hAnsi="Arial" w:eastAsia="黑体"/>
      <w:b/>
      <w:bCs/>
      <w:kern w:val="2"/>
      <w:sz w:val="28"/>
      <w:szCs w:val="28"/>
      <w:lang w:val="zh-CN"/>
    </w:rPr>
  </w:style>
  <w:style w:type="character" w:customStyle="1" w:styleId="600">
    <w:name w:val="链接"/>
    <w:autoRedefine/>
    <w:qFormat/>
    <w:uiPriority w:val="0"/>
    <w:rPr>
      <w:color w:val="0000FF"/>
      <w:sz w:val="21"/>
      <w:szCs w:val="21"/>
      <w:u w:val="single"/>
    </w:rPr>
  </w:style>
  <w:style w:type="character" w:customStyle="1" w:styleId="601">
    <w:name w:val="正文首行缩进 Char Char Char Char Char Char"/>
    <w:autoRedefine/>
    <w:qFormat/>
    <w:uiPriority w:val="0"/>
    <w:rPr>
      <w:rFonts w:ascii="宋体" w:eastAsia="宋体"/>
      <w:kern w:val="2"/>
      <w:sz w:val="24"/>
      <w:lang w:val="zh-CN" w:bidi="ar-SA"/>
    </w:rPr>
  </w:style>
  <w:style w:type="character" w:customStyle="1" w:styleId="602">
    <w:name w:val="tw4winError"/>
    <w:autoRedefine/>
    <w:qFormat/>
    <w:uiPriority w:val="0"/>
    <w:rPr>
      <w:rFonts w:ascii="Courier New" w:hAnsi="Courier New" w:cs="Courier New"/>
      <w:color w:val="00FF00"/>
      <w:sz w:val="40"/>
      <w:szCs w:val="40"/>
    </w:rPr>
  </w:style>
  <w:style w:type="character" w:customStyle="1" w:styleId="603">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4">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autoRedefine/>
    <w:qFormat/>
    <w:uiPriority w:val="0"/>
    <w:rPr>
      <w:rFonts w:ascii="宋体" w:eastAsia="宋体"/>
      <w:snapToGrid w:val="0"/>
      <w:color w:val="000000"/>
      <w:kern w:val="28"/>
      <w:sz w:val="28"/>
      <w:lang w:val="en-US" w:eastAsia="zh-CN" w:bidi="ar-SA"/>
    </w:rPr>
  </w:style>
  <w:style w:type="character" w:customStyle="1" w:styleId="606">
    <w:name w:val="普通文字 Char1 Char"/>
    <w:autoRedefine/>
    <w:qFormat/>
    <w:uiPriority w:val="0"/>
    <w:rPr>
      <w:rFonts w:ascii="宋体" w:hAnsi="Courier New" w:eastAsia="宋体"/>
      <w:kern w:val="2"/>
      <w:sz w:val="21"/>
      <w:szCs w:val="24"/>
      <w:lang w:val="en-US" w:eastAsia="zh-CN" w:bidi="ar-SA"/>
    </w:rPr>
  </w:style>
  <w:style w:type="character" w:customStyle="1" w:styleId="607">
    <w:name w:val="pt9"/>
    <w:autoRedefine/>
    <w:qFormat/>
    <w:uiPriority w:val="0"/>
    <w:rPr>
      <w:rFonts w:ascii="仿宋_GB2312" w:eastAsia="微软雅黑"/>
      <w:b/>
      <w:kern w:val="2"/>
      <w:sz w:val="32"/>
      <w:szCs w:val="32"/>
      <w:lang w:val="en-US" w:eastAsia="zh-CN" w:bidi="ar-SA"/>
    </w:rPr>
  </w:style>
  <w:style w:type="character" w:customStyle="1" w:styleId="608">
    <w:name w:val="large1"/>
    <w:autoRedefine/>
    <w:qFormat/>
    <w:uiPriority w:val="0"/>
    <w:rPr>
      <w:rFonts w:hint="eastAsia" w:ascii="宋体" w:hAnsi="宋体" w:eastAsia="宋体"/>
      <w:sz w:val="21"/>
      <w:szCs w:val="21"/>
    </w:rPr>
  </w:style>
  <w:style w:type="character" w:customStyle="1" w:styleId="609">
    <w:name w:val="样式 样式 标题 4h4H4Fab-4T5Ref Heading 1rh1Heading sqlsect 1.2.3.... +... Char"/>
    <w:link w:val="173"/>
    <w:autoRedefine/>
    <w:qFormat/>
    <w:uiPriority w:val="0"/>
    <w:rPr>
      <w:rFonts w:ascii="微软雅黑" w:hAnsi="微软雅黑" w:eastAsia="微软雅黑"/>
      <w:b/>
      <w:bCs/>
      <w:kern w:val="2"/>
      <w:sz w:val="24"/>
      <w:szCs w:val="28"/>
    </w:rPr>
  </w:style>
  <w:style w:type="character" w:customStyle="1" w:styleId="610">
    <w:name w:val="标题 4 Char1"/>
    <w:autoRedefine/>
    <w:semiHidden/>
    <w:qFormat/>
    <w:uiPriority w:val="9"/>
    <w:rPr>
      <w:rFonts w:ascii="Cambria" w:hAnsi="Cambria" w:eastAsia="宋体" w:cs="Times New Roman"/>
      <w:b/>
      <w:bCs/>
      <w:kern w:val="2"/>
      <w:sz w:val="28"/>
      <w:szCs w:val="28"/>
    </w:rPr>
  </w:style>
  <w:style w:type="character" w:customStyle="1" w:styleId="611">
    <w:name w:val="tw4winPopup"/>
    <w:autoRedefine/>
    <w:qFormat/>
    <w:uiPriority w:val="0"/>
    <w:rPr>
      <w:rFonts w:ascii="Courier New" w:hAnsi="Courier New" w:cs="Courier New"/>
      <w:color w:val="008000"/>
    </w:rPr>
  </w:style>
  <w:style w:type="character" w:customStyle="1" w:styleId="612">
    <w:name w:val="标题 6 Char"/>
    <w:link w:val="7"/>
    <w:autoRedefine/>
    <w:qFormat/>
    <w:uiPriority w:val="0"/>
    <w:rPr>
      <w:rFonts w:ascii="Arial" w:hAnsi="Arial" w:eastAsia="黑体"/>
      <w:b/>
      <w:bCs/>
      <w:kern w:val="2"/>
      <w:sz w:val="24"/>
      <w:szCs w:val="24"/>
    </w:rPr>
  </w:style>
  <w:style w:type="character" w:customStyle="1" w:styleId="613">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614">
    <w:name w:val="批注文字 Char1"/>
    <w:link w:val="19"/>
    <w:autoRedefine/>
    <w:qFormat/>
    <w:uiPriority w:val="99"/>
    <w:rPr>
      <w:kern w:val="2"/>
      <w:sz w:val="21"/>
      <w:szCs w:val="24"/>
    </w:rPr>
  </w:style>
  <w:style w:type="character" w:customStyle="1" w:styleId="615">
    <w:name w:val="批注框文本 Char"/>
    <w:link w:val="37"/>
    <w:autoRedefine/>
    <w:semiHidden/>
    <w:qFormat/>
    <w:uiPriority w:val="0"/>
    <w:rPr>
      <w:kern w:val="2"/>
      <w:sz w:val="18"/>
      <w:szCs w:val="18"/>
    </w:rPr>
  </w:style>
  <w:style w:type="character" w:customStyle="1" w:styleId="616">
    <w:name w:val="Footer Char"/>
    <w:autoRedefine/>
    <w:qFormat/>
    <w:locked/>
    <w:uiPriority w:val="0"/>
    <w:rPr>
      <w:rFonts w:eastAsia="宋体"/>
      <w:kern w:val="2"/>
      <w:sz w:val="18"/>
      <w:lang w:val="en-US" w:eastAsia="zh-CN" w:bidi="ar-SA"/>
    </w:rPr>
  </w:style>
  <w:style w:type="paragraph" w:customStyle="1" w:styleId="61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9">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autoRedefine/>
    <w:qFormat/>
    <w:uiPriority w:val="0"/>
    <w:pPr>
      <w:adjustRightInd/>
    </w:pPr>
    <w:rPr>
      <w:rFonts w:ascii="宋体" w:hAnsi="Courier New"/>
      <w:szCs w:val="21"/>
    </w:rPr>
  </w:style>
  <w:style w:type="character" w:customStyle="1" w:styleId="621">
    <w:name w:val="纯文本 Char_0"/>
    <w:link w:val="620"/>
    <w:autoRedefine/>
    <w:qFormat/>
    <w:uiPriority w:val="0"/>
    <w:rPr>
      <w:rFonts w:ascii="宋体" w:hAnsi="Courier New"/>
      <w:kern w:val="2"/>
      <w:sz w:val="21"/>
      <w:szCs w:val="21"/>
      <w:lang w:val="en-US" w:eastAsia="zh-CN"/>
    </w:rPr>
  </w:style>
  <w:style w:type="character" w:customStyle="1" w:styleId="622">
    <w:name w:val="纯文本 Char1"/>
    <w:link w:val="623"/>
    <w:autoRedefine/>
    <w:qFormat/>
    <w:uiPriority w:val="0"/>
    <w:rPr>
      <w:rFonts w:ascii="宋体" w:hAnsi="Courier New"/>
    </w:rPr>
  </w:style>
  <w:style w:type="paragraph" w:customStyle="1" w:styleId="623">
    <w:name w:val="纯文本1"/>
    <w:basedOn w:val="1"/>
    <w:link w:val="622"/>
    <w:autoRedefine/>
    <w:qFormat/>
    <w:uiPriority w:val="0"/>
    <w:pPr>
      <w:adjustRightInd/>
    </w:pPr>
    <w:rPr>
      <w:rFonts w:ascii="宋体" w:hAnsi="Courier New"/>
      <w:kern w:val="0"/>
      <w:sz w:val="20"/>
      <w:szCs w:val="20"/>
    </w:rPr>
  </w:style>
  <w:style w:type="paragraph" w:customStyle="1" w:styleId="624">
    <w:name w:val="Char Char Char Char Char Char Char2"/>
    <w:basedOn w:val="1"/>
    <w:autoRedefine/>
    <w:qFormat/>
    <w:uiPriority w:val="0"/>
    <w:rPr>
      <w:rFonts w:ascii="仿宋_GB2312" w:eastAsia="仿宋_GB2312"/>
      <w:b/>
      <w:sz w:val="32"/>
      <w:szCs w:val="32"/>
    </w:rPr>
  </w:style>
  <w:style w:type="paragraph" w:customStyle="1" w:styleId="625">
    <w:name w:val="Char Char1 Char Char Char Char Char Char2"/>
    <w:basedOn w:val="1"/>
    <w:autoRedefine/>
    <w:qFormat/>
    <w:uiPriority w:val="0"/>
    <w:rPr>
      <w:rFonts w:ascii="仿宋_GB2312" w:eastAsia="仿宋_GB2312"/>
      <w:b/>
      <w:sz w:val="32"/>
      <w:szCs w:val="20"/>
    </w:rPr>
  </w:style>
  <w:style w:type="paragraph" w:customStyle="1" w:styleId="626">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71"/>
    <w:autoRedefine/>
    <w:qFormat/>
    <w:uiPriority w:val="0"/>
    <w:rPr>
      <w:rFonts w:ascii="仿宋_GB2312" w:eastAsia="仿宋_GB2312" w:cs="仿宋_GB2312"/>
      <w:color w:val="000000"/>
      <w:sz w:val="24"/>
      <w:szCs w:val="24"/>
    </w:rPr>
  </w:style>
  <w:style w:type="paragraph" w:customStyle="1" w:styleId="628">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2"/>
    <w:autoRedefine/>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2"/>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table" w:customStyle="1" w:styleId="632">
    <w:name w:val="Table Normal"/>
    <w:autoRedefine/>
    <w:semiHidden/>
    <w:unhideWhenUsed/>
    <w:qFormat/>
    <w:uiPriority w:val="0"/>
    <w:tblPr>
      <w:tblCellMar>
        <w:top w:w="0" w:type="dxa"/>
        <w:left w:w="0" w:type="dxa"/>
        <w:bottom w:w="0" w:type="dxa"/>
        <w:right w:w="0" w:type="dxa"/>
      </w:tblCellMar>
    </w:tblPr>
  </w:style>
  <w:style w:type="paragraph" w:customStyle="1" w:styleId="633">
    <w:name w:val="NormalIndent"/>
    <w:basedOn w:val="1"/>
    <w:autoRedefine/>
    <w:qFormat/>
    <w:uiPriority w:val="0"/>
    <w:pPr>
      <w:ind w:firstLine="420" w:firstLineChars="200"/>
    </w:pPr>
  </w:style>
  <w:style w:type="paragraph" w:customStyle="1" w:styleId="634">
    <w:name w:val="正文-公1"/>
    <w:basedOn w:val="1"/>
    <w:autoRedefine/>
    <w:qFormat/>
    <w:uiPriority w:val="0"/>
    <w:pPr>
      <w:ind w:firstLine="200" w:firstLineChars="200"/>
    </w:pPr>
  </w:style>
  <w:style w:type="paragraph" w:customStyle="1" w:styleId="635">
    <w:name w:val="大标题"/>
    <w:basedOn w:val="1"/>
    <w:next w:val="1"/>
    <w:autoRedefine/>
    <w:qFormat/>
    <w:uiPriority w:val="0"/>
    <w:pPr>
      <w:ind w:firstLine="0" w:firstLineChars="0"/>
      <w:jc w:val="center"/>
    </w:pPr>
    <w:rPr>
      <w:rFonts w:hint="eastAsia" w:eastAsia="方正小标宋简体"/>
      <w:sz w:val="4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68</Pages>
  <Words>10430</Words>
  <Characters>11170</Characters>
  <Lines>261</Lines>
  <Paragraphs>73</Paragraphs>
  <TotalTime>7</TotalTime>
  <ScaleCrop>false</ScaleCrop>
  <LinksUpToDate>false</LinksUpToDate>
  <CharactersWithSpaces>11379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2015-04-28T01:52:00Z</dcterms:created>
  <dc:creator>13779</dc:creator>
  <cp:lastModifiedBy>谢</cp:lastModifiedBy>
  <cp:lastPrinted>2024-06-13T02:23:00Z</cp:lastPrinted>
  <dcterms:modified xsi:type="dcterms:W3CDTF">2025-04-20T06:58:05Z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DCA16C8F923B48A29788176D65A4B018_13</vt:lpwstr>
  </property>
  <property fmtid="{D5CDD505-2E9C-101B-9397-08002B2CF9AE}" pid="4" name="KSOTemplateDocerSaveRecord">
    <vt:lpwstr>eyJoZGlkIjoiYzNlYTJjMTgwODNhMzdjNmZkZDViNjA5NDYyNjc0MWYiLCJ1c2VySWQiOiI2NjUzNTQ5ODgifQ==</vt:lpwstr>
  </property>
</Properties>
</file>