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2C7FD">
      <w:pPr>
        <w:tabs>
          <w:tab w:val="left" w:pos="7977"/>
        </w:tabs>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US" w:eastAsia="zh-CN"/>
        </w:rPr>
        <w:t xml:space="preserve"> </w:t>
      </w:r>
      <w:r>
        <w:rPr>
          <w:rFonts w:cs="仿宋_GB2312" w:asciiTheme="minorEastAsia" w:hAnsiTheme="minorEastAsia" w:eastAsiaTheme="minorEastAsia"/>
          <w:b/>
          <w:color w:val="auto"/>
          <w:sz w:val="24"/>
          <w:highlight w:val="none"/>
        </w:rPr>
        <w:tab/>
      </w:r>
    </w:p>
    <w:p w14:paraId="027974D1">
      <w:pPr>
        <w:spacing w:line="360" w:lineRule="auto"/>
        <w:jc w:val="center"/>
        <w:rPr>
          <w:rFonts w:cs="仿宋_GB2312" w:asciiTheme="minorEastAsia" w:hAnsiTheme="minorEastAsia" w:eastAsiaTheme="minorEastAsia"/>
          <w:b/>
          <w:color w:val="auto"/>
          <w:sz w:val="24"/>
          <w:highlight w:val="none"/>
        </w:rPr>
      </w:pPr>
    </w:p>
    <w:p w14:paraId="658DED54">
      <w:pPr>
        <w:adjustRightInd/>
        <w:spacing w:line="360" w:lineRule="auto"/>
        <w:jc w:val="center"/>
        <w:rPr>
          <w:rFonts w:cs="仿宋_GB2312" w:asciiTheme="minorEastAsia" w:hAnsiTheme="minorEastAsia" w:eastAsiaTheme="minorEastAsia"/>
          <w:b/>
          <w:color w:val="auto"/>
          <w:sz w:val="44"/>
          <w:szCs w:val="44"/>
          <w:highlight w:val="none"/>
        </w:rPr>
      </w:pPr>
    </w:p>
    <w:p w14:paraId="0AB597BE">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6DAC492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2024年浙江省商务厅政务服务一体化（全程网办系统）</w:t>
      </w:r>
      <w:r>
        <w:rPr>
          <w:rFonts w:hint="eastAsia" w:cs="仿宋_GB2312" w:asciiTheme="minorEastAsia" w:hAnsiTheme="minorEastAsia" w:eastAsiaTheme="minorEastAsia"/>
          <w:b/>
          <w:color w:val="auto"/>
          <w:sz w:val="44"/>
          <w:szCs w:val="44"/>
          <w:highlight w:val="none"/>
        </w:rPr>
        <w:t>项目</w:t>
      </w:r>
    </w:p>
    <w:p w14:paraId="268B18BE">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8BC7EA2">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1EA6D6EC">
      <w:pPr>
        <w:snapToGrid w:val="0"/>
        <w:spacing w:line="360" w:lineRule="auto"/>
        <w:jc w:val="center"/>
        <w:rPr>
          <w:rFonts w:cs="仿宋_GB2312" w:asciiTheme="minorEastAsia" w:hAnsiTheme="minorEastAsia" w:eastAsiaTheme="minorEastAsia"/>
          <w:color w:val="auto"/>
          <w:sz w:val="30"/>
          <w:szCs w:val="30"/>
          <w:highlight w:val="none"/>
        </w:rPr>
      </w:pPr>
    </w:p>
    <w:p w14:paraId="5887AD1E">
      <w:pPr>
        <w:snapToGrid w:val="0"/>
        <w:spacing w:line="360" w:lineRule="auto"/>
        <w:jc w:val="center"/>
        <w:rPr>
          <w:rFonts w:hint="eastAsia" w:cs="仿宋_GB2312" w:asciiTheme="minorEastAsia" w:hAnsiTheme="minorEastAsia" w:eastAsiaTheme="minorEastAsia"/>
          <w:color w:val="auto"/>
          <w:sz w:val="30"/>
          <w:szCs w:val="30"/>
          <w:highlight w:val="none"/>
        </w:rPr>
      </w:pPr>
    </w:p>
    <w:p w14:paraId="687C1C49">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24872</w:t>
      </w:r>
    </w:p>
    <w:p w14:paraId="327A86F7">
      <w:pPr>
        <w:adjustRightInd/>
        <w:spacing w:line="360" w:lineRule="auto"/>
        <w:rPr>
          <w:rFonts w:cs="仿宋_GB2312" w:asciiTheme="minorEastAsia" w:hAnsiTheme="minorEastAsia" w:eastAsiaTheme="minorEastAsia"/>
          <w:color w:val="auto"/>
          <w:sz w:val="28"/>
          <w:szCs w:val="20"/>
          <w:highlight w:val="none"/>
        </w:rPr>
      </w:pPr>
    </w:p>
    <w:p w14:paraId="58CCD1B9">
      <w:pPr>
        <w:spacing w:line="360" w:lineRule="auto"/>
        <w:jc w:val="center"/>
        <w:rPr>
          <w:rFonts w:cs="仿宋_GB2312" w:asciiTheme="minorEastAsia" w:hAnsiTheme="minorEastAsia" w:eastAsiaTheme="minorEastAsia"/>
          <w:color w:val="auto"/>
          <w:sz w:val="24"/>
          <w:highlight w:val="none"/>
        </w:rPr>
      </w:pPr>
    </w:p>
    <w:p w14:paraId="0FF611DF">
      <w:pPr>
        <w:spacing w:line="360" w:lineRule="auto"/>
        <w:jc w:val="center"/>
        <w:rPr>
          <w:rFonts w:cs="仿宋_GB2312" w:asciiTheme="minorEastAsia" w:hAnsiTheme="minorEastAsia" w:eastAsiaTheme="minorEastAsia"/>
          <w:color w:val="auto"/>
          <w:sz w:val="24"/>
          <w:highlight w:val="none"/>
        </w:rPr>
      </w:pPr>
    </w:p>
    <w:p w14:paraId="18E4FD63">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BCC3ED6">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5340F79">
      <w:pPr>
        <w:spacing w:line="360" w:lineRule="auto"/>
        <w:rPr>
          <w:rFonts w:cs="仿宋_GB2312" w:asciiTheme="minorEastAsia" w:hAnsiTheme="minorEastAsia" w:eastAsiaTheme="minorEastAsia"/>
          <w:b/>
          <w:color w:val="auto"/>
          <w:sz w:val="24"/>
          <w:highlight w:val="none"/>
        </w:rPr>
      </w:pPr>
    </w:p>
    <w:p w14:paraId="17140F92">
      <w:pPr>
        <w:snapToGrid w:val="0"/>
        <w:spacing w:line="360" w:lineRule="auto"/>
        <w:jc w:val="center"/>
        <w:rPr>
          <w:rFonts w:cs="仿宋_GB2312" w:asciiTheme="minorEastAsia" w:hAnsiTheme="minorEastAsia" w:eastAsiaTheme="minorEastAsia"/>
          <w:color w:val="auto"/>
          <w:sz w:val="32"/>
          <w:szCs w:val="32"/>
          <w:highlight w:val="none"/>
        </w:rPr>
      </w:pPr>
    </w:p>
    <w:p w14:paraId="39FF835E">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25CA18B3">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7010673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11</w:t>
      </w:r>
      <w:r>
        <w:rPr>
          <w:rFonts w:hint="eastAsia" w:ascii="宋体" w:hAnsi="宋体" w:cs="宋体"/>
          <w:b/>
          <w:color w:val="auto"/>
          <w:sz w:val="30"/>
          <w:szCs w:val="30"/>
          <w:highlight w:val="none"/>
        </w:rPr>
        <w:t>月</w:t>
      </w:r>
    </w:p>
    <w:p w14:paraId="0C0A8B6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00ED130B">
      <w:pPr>
        <w:tabs>
          <w:tab w:val="left" w:pos="2268"/>
        </w:tabs>
        <w:spacing w:line="360" w:lineRule="auto"/>
        <w:jc w:val="center"/>
        <w:rPr>
          <w:rFonts w:cs="仿宋_GB2312" w:asciiTheme="minorEastAsia" w:hAnsiTheme="minorEastAsia" w:eastAsiaTheme="minorEastAsia"/>
          <w:color w:val="auto"/>
          <w:sz w:val="24"/>
          <w:highlight w:val="none"/>
        </w:rPr>
      </w:pPr>
    </w:p>
    <w:p w14:paraId="7090E4AA">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4A98ECAB">
      <w:pPr>
        <w:spacing w:line="360" w:lineRule="auto"/>
        <w:rPr>
          <w:rFonts w:cs="仿宋_GB2312" w:asciiTheme="minorEastAsia" w:hAnsiTheme="minorEastAsia" w:eastAsiaTheme="minorEastAsia"/>
          <w:color w:val="auto"/>
          <w:sz w:val="32"/>
          <w:szCs w:val="32"/>
          <w:highlight w:val="none"/>
        </w:rPr>
      </w:pPr>
    </w:p>
    <w:p w14:paraId="2DA27CDE">
      <w:pPr>
        <w:spacing w:line="360" w:lineRule="auto"/>
        <w:rPr>
          <w:rFonts w:cs="仿宋_GB2312" w:asciiTheme="minorEastAsia" w:hAnsiTheme="minorEastAsia" w:eastAsiaTheme="minorEastAsia"/>
          <w:color w:val="auto"/>
          <w:sz w:val="32"/>
          <w:szCs w:val="32"/>
          <w:highlight w:val="none"/>
        </w:rPr>
      </w:pPr>
    </w:p>
    <w:p w14:paraId="2DB9AF3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1817653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435DE9D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0B498A5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7BC75B3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05D3C66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50BF180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6F29276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301FF299">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0EB51C15">
      <w:pPr>
        <w:spacing w:line="360" w:lineRule="auto"/>
        <w:ind w:firstLine="549" w:firstLineChars="229"/>
        <w:rPr>
          <w:rFonts w:cs="仿宋_GB2312" w:asciiTheme="minorEastAsia" w:hAnsiTheme="minorEastAsia" w:eastAsiaTheme="minorEastAsia"/>
          <w:color w:val="auto"/>
          <w:sz w:val="24"/>
          <w:highlight w:val="none"/>
        </w:rPr>
      </w:pPr>
    </w:p>
    <w:p w14:paraId="0FB93D61">
      <w:pPr>
        <w:spacing w:line="360" w:lineRule="auto"/>
        <w:ind w:firstLine="549" w:firstLineChars="229"/>
        <w:rPr>
          <w:rFonts w:cs="仿宋_GB2312" w:asciiTheme="minorEastAsia" w:hAnsiTheme="minorEastAsia" w:eastAsiaTheme="minorEastAsia"/>
          <w:color w:val="auto"/>
          <w:sz w:val="24"/>
          <w:highlight w:val="none"/>
        </w:rPr>
      </w:pPr>
    </w:p>
    <w:p w14:paraId="496270CD">
      <w:pPr>
        <w:spacing w:line="360" w:lineRule="auto"/>
        <w:ind w:firstLine="549" w:firstLineChars="229"/>
        <w:rPr>
          <w:rFonts w:cs="仿宋_GB2312" w:asciiTheme="minorEastAsia" w:hAnsiTheme="minorEastAsia" w:eastAsiaTheme="minorEastAsia"/>
          <w:color w:val="auto"/>
          <w:sz w:val="24"/>
          <w:highlight w:val="none"/>
        </w:rPr>
      </w:pPr>
    </w:p>
    <w:p w14:paraId="22693DC0">
      <w:pPr>
        <w:spacing w:line="360" w:lineRule="auto"/>
        <w:ind w:firstLine="549" w:firstLineChars="229"/>
        <w:rPr>
          <w:rFonts w:cs="仿宋_GB2312" w:asciiTheme="minorEastAsia" w:hAnsiTheme="minorEastAsia" w:eastAsiaTheme="minorEastAsia"/>
          <w:color w:val="auto"/>
          <w:sz w:val="24"/>
          <w:highlight w:val="none"/>
        </w:rPr>
      </w:pPr>
    </w:p>
    <w:p w14:paraId="5D629598">
      <w:pPr>
        <w:spacing w:line="360" w:lineRule="auto"/>
        <w:ind w:firstLine="549" w:firstLineChars="229"/>
        <w:rPr>
          <w:rFonts w:cs="仿宋_GB2312" w:asciiTheme="minorEastAsia" w:hAnsiTheme="minorEastAsia" w:eastAsiaTheme="minorEastAsia"/>
          <w:color w:val="auto"/>
          <w:sz w:val="24"/>
          <w:highlight w:val="none"/>
        </w:rPr>
      </w:pPr>
    </w:p>
    <w:p w14:paraId="0F08FDBE">
      <w:pPr>
        <w:spacing w:line="360" w:lineRule="auto"/>
        <w:ind w:firstLine="549" w:firstLineChars="229"/>
        <w:rPr>
          <w:rFonts w:cs="仿宋_GB2312" w:asciiTheme="minorEastAsia" w:hAnsiTheme="minorEastAsia" w:eastAsiaTheme="minorEastAsia"/>
          <w:color w:val="auto"/>
          <w:sz w:val="24"/>
          <w:highlight w:val="none"/>
        </w:rPr>
      </w:pPr>
    </w:p>
    <w:p w14:paraId="5EB48018">
      <w:pPr>
        <w:spacing w:line="360" w:lineRule="auto"/>
        <w:ind w:firstLine="549" w:firstLineChars="229"/>
        <w:rPr>
          <w:rFonts w:cs="仿宋_GB2312" w:asciiTheme="minorEastAsia" w:hAnsiTheme="minorEastAsia" w:eastAsiaTheme="minorEastAsia"/>
          <w:color w:val="auto"/>
          <w:sz w:val="24"/>
          <w:highlight w:val="none"/>
        </w:rPr>
      </w:pPr>
    </w:p>
    <w:p w14:paraId="44B5A389">
      <w:pPr>
        <w:spacing w:line="360" w:lineRule="auto"/>
        <w:ind w:firstLine="549" w:firstLineChars="229"/>
        <w:rPr>
          <w:rFonts w:cs="仿宋_GB2312" w:asciiTheme="minorEastAsia" w:hAnsiTheme="minorEastAsia" w:eastAsiaTheme="minorEastAsia"/>
          <w:color w:val="auto"/>
          <w:sz w:val="24"/>
          <w:highlight w:val="none"/>
        </w:rPr>
      </w:pPr>
    </w:p>
    <w:p w14:paraId="7CC228F3">
      <w:pPr>
        <w:spacing w:line="360" w:lineRule="auto"/>
        <w:ind w:firstLine="549" w:firstLineChars="229"/>
        <w:rPr>
          <w:rFonts w:cs="仿宋_GB2312" w:asciiTheme="minorEastAsia" w:hAnsiTheme="minorEastAsia" w:eastAsiaTheme="minorEastAsia"/>
          <w:color w:val="auto"/>
          <w:sz w:val="24"/>
          <w:highlight w:val="none"/>
        </w:rPr>
      </w:pPr>
    </w:p>
    <w:p w14:paraId="4B978713">
      <w:pPr>
        <w:spacing w:line="360" w:lineRule="auto"/>
        <w:ind w:firstLine="549" w:firstLineChars="229"/>
        <w:rPr>
          <w:rFonts w:cs="仿宋_GB2312" w:asciiTheme="minorEastAsia" w:hAnsiTheme="minorEastAsia" w:eastAsiaTheme="minorEastAsia"/>
          <w:color w:val="auto"/>
          <w:sz w:val="24"/>
          <w:highlight w:val="none"/>
        </w:rPr>
      </w:pPr>
    </w:p>
    <w:p w14:paraId="518C6121">
      <w:pPr>
        <w:spacing w:line="360" w:lineRule="auto"/>
        <w:ind w:firstLine="549" w:firstLineChars="229"/>
        <w:rPr>
          <w:rFonts w:cs="仿宋_GB2312" w:asciiTheme="minorEastAsia" w:hAnsiTheme="minorEastAsia" w:eastAsiaTheme="minorEastAsia"/>
          <w:color w:val="auto"/>
          <w:sz w:val="24"/>
          <w:highlight w:val="none"/>
        </w:rPr>
      </w:pPr>
    </w:p>
    <w:p w14:paraId="124792B8">
      <w:pPr>
        <w:spacing w:line="360" w:lineRule="auto"/>
        <w:ind w:firstLine="549" w:firstLineChars="229"/>
        <w:rPr>
          <w:rFonts w:cs="仿宋_GB2312" w:asciiTheme="minorEastAsia" w:hAnsiTheme="minorEastAsia" w:eastAsiaTheme="minorEastAsia"/>
          <w:color w:val="auto"/>
          <w:sz w:val="24"/>
          <w:highlight w:val="none"/>
        </w:rPr>
      </w:pPr>
    </w:p>
    <w:p w14:paraId="0AED045D">
      <w:pPr>
        <w:spacing w:line="360" w:lineRule="auto"/>
        <w:rPr>
          <w:rFonts w:cs="仿宋_GB2312" w:asciiTheme="minorEastAsia" w:hAnsiTheme="minorEastAsia" w:eastAsiaTheme="minorEastAsia"/>
          <w:color w:val="auto"/>
          <w:sz w:val="24"/>
          <w:highlight w:val="none"/>
        </w:rPr>
      </w:pPr>
    </w:p>
    <w:p w14:paraId="061F9709">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14:paraId="36D34CE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275CD346">
      <w:pPr>
        <w:spacing w:line="360" w:lineRule="auto"/>
        <w:rPr>
          <w:rFonts w:asciiTheme="minorEastAsia" w:hAnsiTheme="minorEastAsia" w:eastAsiaTheme="minorEastAsia"/>
          <w:color w:val="auto"/>
          <w:sz w:val="24"/>
          <w:highlight w:val="none"/>
        </w:rPr>
      </w:pPr>
    </w:p>
    <w:p w14:paraId="2AE9A0C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D8596B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浙江省商务厅</w:t>
      </w:r>
      <w:r>
        <w:rPr>
          <w:rFonts w:hint="eastAsia" w:asciiTheme="minorEastAsia" w:hAnsiTheme="minorEastAsia" w:eastAsiaTheme="minorEastAsia"/>
          <w:color w:val="auto"/>
          <w:sz w:val="24"/>
          <w:highlight w:val="none"/>
          <w:u w:val="single"/>
          <w:lang w:eastAsia="zh-CN"/>
        </w:rPr>
        <w:t>2024年浙江省商务厅政务服务一体化（全程网办系统）</w:t>
      </w:r>
      <w:r>
        <w:rPr>
          <w:rFonts w:hint="eastAsia" w:asciiTheme="minorEastAsia" w:hAnsiTheme="minorEastAsia" w:eastAsiaTheme="minorEastAsia"/>
          <w:color w:val="auto"/>
          <w:sz w:val="24"/>
          <w:highlight w:val="none"/>
          <w:u w:val="single"/>
        </w:rPr>
        <w:t>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12月11</w:t>
      </w:r>
      <w:r>
        <w:rPr>
          <w:rFonts w:hint="eastAsia" w:asciiTheme="minorEastAsia" w:hAnsiTheme="minorEastAsia" w:eastAsiaTheme="minorEastAsia"/>
          <w:color w:val="auto"/>
          <w:sz w:val="24"/>
          <w:highlight w:val="none"/>
          <w:u w:val="single"/>
          <w:lang w:eastAsia="zh-CN"/>
        </w:rPr>
        <w:t>日</w:t>
      </w:r>
      <w:bookmarkStart w:id="79" w:name="_GoBack"/>
      <w:bookmarkEnd w:id="79"/>
      <w:r>
        <w:rPr>
          <w:rFonts w:hint="eastAsia" w:asciiTheme="minorEastAsia" w:hAnsiTheme="minorEastAsia" w:eastAsiaTheme="minorEastAsia"/>
          <w:color w:val="auto"/>
          <w:sz w:val="24"/>
          <w:highlight w:val="none"/>
          <w:u w:val="single"/>
          <w:lang w:val="en-US" w:eastAsia="zh-CN"/>
        </w:rPr>
        <w:t>09点00</w:t>
      </w:r>
      <w:r>
        <w:rPr>
          <w:rFonts w:hint="eastAsia" w:asciiTheme="minorEastAsia" w:hAnsiTheme="minorEastAsia" w:eastAsiaTheme="minorEastAsia"/>
          <w:color w:val="auto"/>
          <w:sz w:val="24"/>
          <w:highlight w:val="none"/>
          <w:u w:val="single"/>
          <w:lang w:eastAsia="zh-CN"/>
        </w:rPr>
        <w:t>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D709E76">
      <w:pPr>
        <w:spacing w:line="360" w:lineRule="auto"/>
        <w:rPr>
          <w:rFonts w:asciiTheme="minorEastAsia" w:hAnsiTheme="minorEastAsia" w:eastAsiaTheme="minorEastAsia"/>
          <w:color w:val="auto"/>
          <w:sz w:val="24"/>
          <w:highlight w:val="none"/>
        </w:rPr>
      </w:pPr>
    </w:p>
    <w:p w14:paraId="33A88604">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629"/>
      <w:bookmarkStart w:id="13" w:name="_Toc28359012"/>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0AFE8417">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24872</w:t>
      </w:r>
    </w:p>
    <w:p w14:paraId="70BF3A81">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浙江省商务厅2024年浙江省商务厅政务服务一体化（全程网办系统）</w:t>
      </w:r>
      <w:r>
        <w:rPr>
          <w:rFonts w:hint="eastAsia" w:asciiTheme="minorEastAsia" w:hAnsiTheme="minorEastAsia" w:eastAsiaTheme="minorEastAsia"/>
          <w:color w:val="auto"/>
          <w:sz w:val="24"/>
          <w:highlight w:val="none"/>
        </w:rPr>
        <w:t>项目</w:t>
      </w:r>
    </w:p>
    <w:p w14:paraId="286169A4">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6A34F17">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val="en-US" w:eastAsia="zh-CN"/>
        </w:rPr>
        <w:t>650000</w:t>
      </w:r>
    </w:p>
    <w:p w14:paraId="7CE673A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val="en-US" w:eastAsia="zh-CN"/>
        </w:rPr>
        <w:t>650000</w:t>
      </w:r>
    </w:p>
    <w:p w14:paraId="376F63B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浙江省商务厅2024年浙江省商务厅政务服务一体化（全程网办系统）</w:t>
      </w:r>
      <w:r>
        <w:rPr>
          <w:rFonts w:hint="eastAsia" w:hAnsi="宋体" w:cs="宋体" w:eastAsiaTheme="minorEastAsia"/>
          <w:bCs/>
          <w:color w:val="auto"/>
          <w:sz w:val="24"/>
          <w:highlight w:val="none"/>
        </w:rPr>
        <w:t>项目，</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浙江省商务厅2024年浙江省商务厅政务服务一体化（全程网办系统）</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74E0E34C">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宋体" w:hAnsi="宋体" w:cs="宋体"/>
          <w:b w:val="0"/>
          <w:bCs/>
          <w:color w:val="auto"/>
          <w:highlight w:val="none"/>
          <w:u w:val="single"/>
          <w:lang w:val="en-US" w:eastAsia="zh-CN"/>
        </w:rPr>
        <w:t>合同签订之日起一年</w:t>
      </w:r>
    </w:p>
    <w:p w14:paraId="722CBD3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49E8E716">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35393630"/>
      <w:bookmarkStart w:id="17" w:name="_Toc28359090"/>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5A0A677A">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6D7A252">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62E153D4">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29FD9CA5">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36803C82">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04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38AE07D">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289DB904">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68E705AD">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559A7294">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A44FFD">
      <w:pPr>
        <w:spacing w:line="360" w:lineRule="auto"/>
        <w:ind w:firstLine="480" w:firstLineChars="200"/>
        <w:rPr>
          <w:rFonts w:cs="宋体" w:asciiTheme="minorEastAsia" w:hAnsiTheme="minorEastAsia" w:eastAsiaTheme="minorEastAsia"/>
          <w:color w:val="auto"/>
          <w:sz w:val="24"/>
          <w:highlight w:val="none"/>
        </w:rPr>
      </w:pPr>
      <w:bookmarkStart w:id="19" w:name="_Toc28359014"/>
      <w:bookmarkStart w:id="20" w:name="_Toc35393800"/>
      <w:bookmarkStart w:id="21" w:name="_Toc28359091"/>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702A0F1D">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12月11</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22786EFA">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3EFB27BF">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1A72A81E">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377B6F8">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15"/>
      <w:bookmarkStart w:id="25" w:name="_Toc28359092"/>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21006D9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12月11</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09点00</w:t>
      </w:r>
      <w:r>
        <w:rPr>
          <w:rFonts w:hint="eastAsia" w:asciiTheme="minorEastAsia" w:hAnsiTheme="minorEastAsia" w:eastAsiaTheme="minorEastAsia"/>
          <w:color w:val="auto"/>
          <w:sz w:val="24"/>
          <w:highlight w:val="none"/>
          <w:u w:val="single"/>
          <w:lang w:eastAsia="zh-CN"/>
        </w:rPr>
        <w:t>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2448123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73FFA659">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35393633"/>
      <w:bookmarkStart w:id="28" w:name="_Toc35393802"/>
      <w:bookmarkStart w:id="29" w:name="_Toc28359016"/>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1D5D7A8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12月11</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09点00</w:t>
      </w:r>
      <w:r>
        <w:rPr>
          <w:rFonts w:hint="eastAsia" w:asciiTheme="minorEastAsia" w:hAnsiTheme="minorEastAsia" w:eastAsiaTheme="minorEastAsia"/>
          <w:color w:val="auto"/>
          <w:sz w:val="24"/>
          <w:highlight w:val="none"/>
          <w:u w:val="single"/>
          <w:lang w:eastAsia="zh-CN"/>
        </w:rPr>
        <w:t>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77D90B6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地点：杭州市拱墅区彩云路105号锦盛大楼</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楼</w:t>
      </w:r>
      <w:r>
        <w:rPr>
          <w:rFonts w:hint="eastAsia" w:asciiTheme="minorEastAsia" w:hAnsiTheme="minorEastAsia" w:eastAsiaTheme="minorEastAsia"/>
          <w:color w:val="auto"/>
          <w:sz w:val="24"/>
          <w:highlight w:val="none"/>
          <w:lang w:val="en-US" w:eastAsia="zh-CN"/>
        </w:rPr>
        <w:t>303评标</w:t>
      </w:r>
      <w:r>
        <w:rPr>
          <w:rFonts w:hint="eastAsia" w:asciiTheme="minorEastAsia" w:hAnsiTheme="minorEastAsia" w:eastAsiaTheme="minorEastAsia"/>
          <w:color w:val="auto"/>
          <w:sz w:val="24"/>
          <w:highlight w:val="none"/>
          <w:lang w:eastAsia="zh-CN"/>
        </w:rPr>
        <w:t>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11AFC9C3">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35393803"/>
      <w:bookmarkStart w:id="33" w:name="_Toc28359017"/>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00E10DC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CCAA4A7">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6146EDB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61FA6B25">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DCFB0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D0636E">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20D50D67">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28359018"/>
      <w:bookmarkStart w:id="38" w:name="_Toc35393805"/>
      <w:bookmarkStart w:id="39" w:name="_Toc35393636"/>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3CB8907C">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35393806"/>
      <w:bookmarkStart w:id="43" w:name="_Toc35393637"/>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07849E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22312EC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章老师</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项目联系方式（询问）：0571-87051977 </w:t>
      </w:r>
    </w:p>
    <w:p w14:paraId="6371BA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质疑联系人：金丹妮 </w:t>
      </w:r>
    </w:p>
    <w:p w14:paraId="6F6A1762">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质疑联系方式：0571-87050386</w:t>
      </w:r>
    </w:p>
    <w:p w14:paraId="6FF86DC2">
      <w:pPr>
        <w:pStyle w:val="3"/>
        <w:numPr>
          <w:ilvl w:val="0"/>
          <w:numId w:val="0"/>
        </w:numPr>
        <w:ind w:left="432" w:hanging="432"/>
        <w:rPr>
          <w:rFonts w:cs="宋体" w:asciiTheme="minorEastAsia" w:hAnsiTheme="minorEastAsia" w:eastAsiaTheme="minorEastAsia"/>
          <w:color w:val="auto"/>
          <w:sz w:val="24"/>
          <w:highlight w:val="none"/>
        </w:rPr>
      </w:pPr>
      <w:bookmarkStart w:id="45" w:name="_Toc35393638"/>
      <w:bookmarkStart w:id="46" w:name="_Toc28359097"/>
      <w:bookmarkStart w:id="47" w:name="_Toc28359020"/>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2C0BCEC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7EE4776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107850F5">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w:t>
      </w:r>
    </w:p>
    <w:p w14:paraId="6D36317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401233A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3029306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71516DC7">
      <w:pPr>
        <w:spacing w:line="360" w:lineRule="auto"/>
        <w:rPr>
          <w:rFonts w:asciiTheme="minorEastAsia" w:hAnsiTheme="minorEastAsia" w:eastAsiaTheme="minorEastAsia"/>
          <w:b/>
          <w:color w:val="auto"/>
          <w:sz w:val="24"/>
          <w:highlight w:val="none"/>
        </w:rPr>
      </w:pPr>
      <w:bookmarkStart w:id="49" w:name="_Toc28359098"/>
      <w:bookmarkStart w:id="50" w:name="_Toc35393639"/>
      <w:bookmarkStart w:id="51" w:name="_Toc35393808"/>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5A7100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01B4A5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7C9498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FB801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B27CCAE">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6BA8CE40">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4B3AD15D">
      <w:pPr>
        <w:pStyle w:val="73"/>
        <w:ind w:firstLine="463" w:firstLineChars="193"/>
        <w:rPr>
          <w:color w:val="auto"/>
          <w:highlight w:val="none"/>
        </w:rPr>
      </w:pPr>
      <w:r>
        <w:rPr>
          <w:rFonts w:hint="eastAsia" w:hAnsi="宋体"/>
          <w:color w:val="auto"/>
          <w:highlight w:val="none"/>
        </w:rPr>
        <w:t>预算金额未达100万元的采购项目，由采购人处理采购争议。</w:t>
      </w:r>
    </w:p>
    <w:p w14:paraId="09998C4D">
      <w:pPr>
        <w:pStyle w:val="73"/>
        <w:ind w:firstLine="463" w:firstLineChars="193"/>
        <w:rPr>
          <w:rFonts w:hAnsi="宋体" w:cs="宋体"/>
          <w:color w:val="auto"/>
          <w:highlight w:val="none"/>
        </w:rPr>
      </w:pPr>
    </w:p>
    <w:p w14:paraId="67EE2F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14:paraId="4D32085B">
      <w:pPr>
        <w:spacing w:line="360" w:lineRule="auto"/>
        <w:ind w:firstLine="480" w:firstLineChars="200"/>
        <w:rPr>
          <w:rFonts w:asciiTheme="minorEastAsia" w:hAnsiTheme="minorEastAsia" w:eastAsiaTheme="minorEastAsia"/>
          <w:color w:val="auto"/>
          <w:sz w:val="24"/>
          <w:highlight w:val="none"/>
        </w:rPr>
      </w:pPr>
    </w:p>
    <w:p w14:paraId="2725B3E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BECB0D8">
      <w:pPr>
        <w:pStyle w:val="73"/>
        <w:rPr>
          <w:color w:val="auto"/>
          <w:highlight w:val="none"/>
        </w:rPr>
      </w:pPr>
    </w:p>
    <w:p w14:paraId="5F565C9A">
      <w:pPr>
        <w:pStyle w:val="73"/>
        <w:rPr>
          <w:color w:val="auto"/>
          <w:highlight w:val="none"/>
        </w:rPr>
      </w:pPr>
    </w:p>
    <w:p w14:paraId="50CD3A2B">
      <w:pPr>
        <w:pStyle w:val="73"/>
        <w:rPr>
          <w:color w:val="auto"/>
          <w:highlight w:val="none"/>
        </w:rPr>
      </w:pPr>
    </w:p>
    <w:p w14:paraId="2BD7B651">
      <w:pPr>
        <w:pStyle w:val="73"/>
        <w:rPr>
          <w:color w:val="auto"/>
          <w:highlight w:val="none"/>
        </w:rPr>
      </w:pPr>
    </w:p>
    <w:p w14:paraId="256AC00F">
      <w:pPr>
        <w:pStyle w:val="73"/>
        <w:rPr>
          <w:color w:val="auto"/>
          <w:highlight w:val="none"/>
        </w:rPr>
      </w:pPr>
    </w:p>
    <w:p w14:paraId="6AE2C542">
      <w:pPr>
        <w:pStyle w:val="73"/>
        <w:rPr>
          <w:color w:val="auto"/>
          <w:highlight w:val="none"/>
        </w:rPr>
      </w:pPr>
    </w:p>
    <w:p w14:paraId="63927435">
      <w:pPr>
        <w:pStyle w:val="73"/>
        <w:rPr>
          <w:color w:val="auto"/>
          <w:highlight w:val="none"/>
        </w:rPr>
      </w:pPr>
    </w:p>
    <w:p w14:paraId="77622BA9">
      <w:pPr>
        <w:pStyle w:val="73"/>
        <w:rPr>
          <w:color w:val="auto"/>
          <w:highlight w:val="none"/>
        </w:rPr>
      </w:pPr>
    </w:p>
    <w:p w14:paraId="53B6D550">
      <w:pPr>
        <w:pStyle w:val="73"/>
        <w:rPr>
          <w:color w:val="auto"/>
          <w:highlight w:val="none"/>
        </w:rPr>
      </w:pPr>
    </w:p>
    <w:p w14:paraId="0F1F54D4">
      <w:pPr>
        <w:pStyle w:val="73"/>
        <w:rPr>
          <w:color w:val="auto"/>
          <w:highlight w:val="none"/>
        </w:rPr>
      </w:pPr>
    </w:p>
    <w:p w14:paraId="1DE4F190">
      <w:pPr>
        <w:pStyle w:val="73"/>
        <w:rPr>
          <w:color w:val="auto"/>
          <w:highlight w:val="none"/>
        </w:rPr>
      </w:pPr>
    </w:p>
    <w:p w14:paraId="79F82349">
      <w:pPr>
        <w:pStyle w:val="73"/>
        <w:rPr>
          <w:color w:val="auto"/>
          <w:highlight w:val="none"/>
        </w:rPr>
      </w:pPr>
    </w:p>
    <w:p w14:paraId="263243DC">
      <w:pPr>
        <w:pStyle w:val="73"/>
        <w:rPr>
          <w:color w:val="auto"/>
          <w:highlight w:val="none"/>
        </w:rPr>
      </w:pPr>
    </w:p>
    <w:p w14:paraId="574AF952">
      <w:pPr>
        <w:pStyle w:val="73"/>
        <w:rPr>
          <w:color w:val="auto"/>
          <w:highlight w:val="none"/>
        </w:rPr>
      </w:pPr>
    </w:p>
    <w:p w14:paraId="5A59C4CB">
      <w:pPr>
        <w:pStyle w:val="73"/>
        <w:rPr>
          <w:color w:val="auto"/>
          <w:highlight w:val="none"/>
        </w:rPr>
      </w:pPr>
    </w:p>
    <w:p w14:paraId="58A176F1">
      <w:pPr>
        <w:pStyle w:val="73"/>
        <w:rPr>
          <w:color w:val="auto"/>
          <w:highlight w:val="none"/>
        </w:rPr>
      </w:pPr>
    </w:p>
    <w:p w14:paraId="1A1843F8">
      <w:pPr>
        <w:pStyle w:val="73"/>
        <w:rPr>
          <w:color w:val="auto"/>
          <w:highlight w:val="none"/>
        </w:rPr>
      </w:pPr>
    </w:p>
    <w:p w14:paraId="2511D9D8">
      <w:pPr>
        <w:pStyle w:val="73"/>
        <w:rPr>
          <w:color w:val="auto"/>
          <w:highlight w:val="none"/>
        </w:rPr>
      </w:pPr>
    </w:p>
    <w:p w14:paraId="3F96560F">
      <w:pPr>
        <w:pStyle w:val="73"/>
        <w:rPr>
          <w:color w:val="auto"/>
          <w:highlight w:val="none"/>
        </w:rPr>
      </w:pPr>
    </w:p>
    <w:p w14:paraId="3395AA38">
      <w:pPr>
        <w:pStyle w:val="73"/>
        <w:rPr>
          <w:color w:val="auto"/>
          <w:highlight w:val="none"/>
        </w:rPr>
      </w:pPr>
    </w:p>
    <w:p w14:paraId="13234271">
      <w:pPr>
        <w:pStyle w:val="73"/>
        <w:rPr>
          <w:color w:val="auto"/>
          <w:highlight w:val="none"/>
        </w:rPr>
      </w:pPr>
    </w:p>
    <w:p w14:paraId="3BE19D57">
      <w:pPr>
        <w:pStyle w:val="73"/>
        <w:rPr>
          <w:color w:val="auto"/>
          <w:highlight w:val="none"/>
        </w:rPr>
      </w:pPr>
    </w:p>
    <w:p w14:paraId="359ACA33">
      <w:pPr>
        <w:pStyle w:val="73"/>
        <w:rPr>
          <w:color w:val="auto"/>
          <w:highlight w:val="none"/>
        </w:rPr>
      </w:pPr>
    </w:p>
    <w:p w14:paraId="0C313580">
      <w:pPr>
        <w:pStyle w:val="73"/>
        <w:rPr>
          <w:color w:val="auto"/>
          <w:highlight w:val="none"/>
        </w:rPr>
      </w:pPr>
    </w:p>
    <w:p w14:paraId="09B84660">
      <w:pPr>
        <w:pStyle w:val="73"/>
        <w:rPr>
          <w:color w:val="auto"/>
          <w:highlight w:val="none"/>
        </w:rPr>
      </w:pPr>
    </w:p>
    <w:p w14:paraId="2748D213">
      <w:pPr>
        <w:pStyle w:val="73"/>
        <w:rPr>
          <w:rFonts w:cs="仿宋_GB2312" w:asciiTheme="minorEastAsia" w:hAnsiTheme="minorEastAsia" w:eastAsiaTheme="minorEastAsia"/>
          <w:color w:val="auto"/>
          <w:highlight w:val="none"/>
        </w:rPr>
      </w:pPr>
    </w:p>
    <w:p w14:paraId="7FC5F784">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884AC0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37B36C0B">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53AAA1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8B5685A">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33164C34">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51582BF5">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86CDCD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BB5535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C83841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2751FA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3940CF5C">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0CCD894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116B243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0F522EE">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54ED52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61DF4C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610D5A3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568ED30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C63B90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BC183C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2E5159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5AD287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608A4EB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4A7C0A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07A3B3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A00C8F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2CAD20E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14591E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172017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5C0A0A3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9DFB3A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FA7218F">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52E3F1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E1CC5A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1334F87">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B58A1F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3C7F5A47">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7EFD6A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33C4D8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F764D03">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E6D6460">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4" o:spid="_x0000_s1044" o:spt="202" type="#_x0000_t202" style="position:absolute;left:0pt;margin-left:112.6pt;margin-top:17.95pt;height:20.65pt;width:85.75pt;z-index:251659264;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14:paraId="10B9E49B">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hint="eastAsia" w:asciiTheme="minorEastAsia" w:hAnsiTheme="minorEastAsia" w:eastAsiaTheme="minorEastAsia"/>
          <w:b/>
          <w:color w:val="auto"/>
          <w:highlight w:val="none"/>
        </w:rPr>
        <w:t>6.竞争性磋商流程图</w:t>
      </w:r>
    </w:p>
    <w:p w14:paraId="6BED95AD">
      <w:pPr>
        <w:pStyle w:val="393"/>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1" o:spid="_x0000_s1041" o:spt="32" type="#_x0000_t32" style="position:absolute;left:0pt;margin-left:151.9pt;margin-top:17.2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p>
    <w:p w14:paraId="5D389DB3">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w:pict>
          <v:shape id="_x0000_s1042" o:spid="_x0000_s1042" o:spt="202" type="#_x0000_t202" style="position:absolute;left:0pt;margin-left:104.15pt;margin-top:13.95pt;height:22.4pt;width:100.65pt;z-index:251665408;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7509C13C">
                  <w:pPr>
                    <w:jc w:val="center"/>
                    <w:rPr>
                      <w:rFonts w:asciiTheme="minorEastAsia" w:hAnsiTheme="minorEastAsia" w:eastAsiaTheme="minorEastAsia"/>
                    </w:rPr>
                  </w:pPr>
                  <w:r>
                    <w:rPr>
                      <w:rFonts w:hint="eastAsia" w:asciiTheme="minorEastAsia" w:hAnsiTheme="minorEastAsia" w:eastAsiaTheme="minorEastAsia"/>
                    </w:rPr>
                    <w:t>供应商报名</w:t>
                  </w:r>
                </w:p>
                <w:p w14:paraId="7A5CEF96">
                  <w:pPr>
                    <w:rPr>
                      <w:rFonts w:ascii="仿宋_GB2312" w:eastAsia="仿宋_GB2312"/>
                    </w:rPr>
                  </w:pPr>
                  <w:r>
                    <w:rPr>
                      <w:rFonts w:hint="eastAsia" w:ascii="仿宋_GB2312" w:eastAsia="仿宋_GB2312"/>
                    </w:rPr>
                    <w:t>立项</w:t>
                  </w:r>
                </w:p>
                <w:p w14:paraId="42E5BD03">
                  <w:pPr>
                    <w:rPr>
                      <w:rFonts w:ascii="仿宋_GB2312" w:eastAsia="仿宋_GB2312"/>
                    </w:rPr>
                  </w:pPr>
                </w:p>
              </w:txbxContent>
            </v:textbox>
          </v:shape>
        </w:pict>
      </w:r>
    </w:p>
    <w:p w14:paraId="6CE0CE61">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w:pict>
          <v:shape id="_x0000_s1056" o:spid="_x0000_s1056" o:spt="202" type="#_x0000_t202" style="position:absolute;left:0pt;margin-left:100.05pt;margin-top:43.85pt;height:22.45pt;width:113.6pt;z-index:251682816;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5F89C066">
                  <w:pPr>
                    <w:jc w:val="center"/>
                    <w:rPr>
                      <w:rFonts w:ascii="仿宋_GB2312" w:eastAsia="仿宋_GB2312"/>
                    </w:rPr>
                  </w:pPr>
                  <w:r>
                    <w:rPr>
                      <w:rFonts w:hint="eastAsia" w:asciiTheme="minorEastAsia" w:hAnsiTheme="minorEastAsia" w:eastAsiaTheme="minorEastAsia"/>
                    </w:rPr>
                    <w:t>供应商上传响应文件</w:t>
                  </w:r>
                </w:p>
              </w:txbxContent>
            </v:textbox>
          </v:shape>
        </w:pict>
      </w:r>
      <w:r>
        <w:rPr>
          <w:rFonts w:cs="仿宋_GB2312" w:asciiTheme="minorEastAsia" w:hAnsiTheme="minorEastAsia" w:eastAsiaTheme="minorEastAsia"/>
          <w:b/>
          <w:color w:val="auto"/>
          <w:sz w:val="36"/>
          <w:szCs w:val="20"/>
          <w:highlight w:val="none"/>
        </w:rPr>
        <w:pict>
          <v:shape id="_x0000_s2052" o:spid="_x0000_s2052" o:spt="32" type="#_x0000_t32" style="position:absolute;left:0pt;margin-left:153.85pt;margin-top:21.5pt;height:20.65pt;width:0pt;z-index:25168384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26" o:spid="_x0000_s1026" o:spt="202" type="#_x0000_t202" style="position:absolute;left:0pt;margin-left:131.15pt;margin-top:461.35pt;height:20.6pt;width:38.75pt;z-index:251661312;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14:paraId="73D6EF33">
                  <w:pPr>
                    <w:rPr>
                      <w:rFonts w:asciiTheme="minorEastAsia" w:hAnsiTheme="minorEastAsia" w:eastAsiaTheme="minorEastAsia"/>
                    </w:rPr>
                  </w:pPr>
                  <w:r>
                    <w:rPr>
                      <w:rFonts w:hint="eastAsia" w:asciiTheme="minorEastAsia" w:hAnsiTheme="minorEastAsia" w:eastAsiaTheme="minorEastAsia"/>
                    </w:rPr>
                    <w:t>验收</w:t>
                  </w:r>
                </w:p>
                <w:p w14:paraId="413238AD">
                  <w:pPr>
                    <w:rPr>
                      <w:rFonts w:ascii="仿宋_GB2312" w:eastAsia="仿宋_GB2312"/>
                    </w:rPr>
                  </w:pPr>
                  <w:r>
                    <w:rPr>
                      <w:rFonts w:hint="eastAsia" w:ascii="仿宋_GB2312" w:eastAsia="仿宋_GB2312"/>
                    </w:rPr>
                    <w:t>立项</w:t>
                  </w:r>
                </w:p>
                <w:p w14:paraId="5E32628E">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5" o:spid="_x0000_s1055"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54" o:spid="_x0000_s1054" o:spt="202" type="#_x0000_t202" style="position:absolute;left:0pt;margin-left:131pt;margin-top:419.85pt;height:20.6pt;width:38.75pt;z-index:251662336;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14:paraId="6B15B653">
                  <w:pPr>
                    <w:rPr>
                      <w:rFonts w:asciiTheme="minorEastAsia" w:hAnsiTheme="minorEastAsia" w:eastAsiaTheme="minorEastAsia"/>
                    </w:rPr>
                  </w:pPr>
                  <w:r>
                    <w:rPr>
                      <w:rFonts w:hint="eastAsia" w:asciiTheme="minorEastAsia" w:hAnsiTheme="minorEastAsia" w:eastAsiaTheme="minorEastAsia"/>
                    </w:rPr>
                    <w:t>履约</w:t>
                  </w:r>
                </w:p>
                <w:p w14:paraId="639DB996">
                  <w:pPr>
                    <w:rPr>
                      <w:rFonts w:ascii="仿宋_GB2312" w:eastAsia="仿宋_GB2312"/>
                    </w:rPr>
                  </w:pPr>
                  <w:r>
                    <w:rPr>
                      <w:rFonts w:hint="eastAsia" w:ascii="仿宋_GB2312" w:eastAsia="仿宋_GB2312"/>
                    </w:rPr>
                    <w:t>立项</w:t>
                  </w:r>
                </w:p>
                <w:p w14:paraId="3C669369">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3" o:spid="_x0000_s1053" o:spt="202" type="#_x0000_t202" style="position:absolute;left:0pt;margin-left:108.7pt;margin-top:378.15pt;height:20.65pt;width:84.45pt;z-index:251678720;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14:paraId="03FCF476">
                  <w:pPr>
                    <w:jc w:val="center"/>
                    <w:rPr>
                      <w:rFonts w:asciiTheme="minorEastAsia" w:hAnsiTheme="minorEastAsia" w:eastAsiaTheme="minorEastAsia"/>
                    </w:rPr>
                  </w:pPr>
                  <w:r>
                    <w:rPr>
                      <w:rFonts w:hint="eastAsia" w:asciiTheme="minorEastAsia" w:hAnsiTheme="minorEastAsia" w:eastAsiaTheme="minorEastAsia"/>
                    </w:rPr>
                    <w:t>签订合同</w:t>
                  </w:r>
                </w:p>
                <w:p w14:paraId="5D5E0C4C">
                  <w:pPr>
                    <w:rPr>
                      <w:rFonts w:ascii="仿宋_GB2312" w:eastAsia="仿宋_GB2312"/>
                    </w:rPr>
                  </w:pPr>
                  <w:r>
                    <w:rPr>
                      <w:rFonts w:hint="eastAsia" w:ascii="仿宋_GB2312" w:eastAsia="仿宋_GB2312"/>
                    </w:rPr>
                    <w:t>立项</w:t>
                  </w:r>
                </w:p>
                <w:p w14:paraId="3848B8F8">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2" o:spid="_x0000_s1052" o:spt="202" type="#_x0000_t202" style="position:absolute;left:0pt;margin-left:91.3pt;margin-top:338pt;height:20.6pt;width:124.55pt;z-index:251675648;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14:paraId="00EE26C3">
                  <w:pPr>
                    <w:rPr>
                      <w:rFonts w:asciiTheme="minorEastAsia" w:hAnsiTheme="minorEastAsia" w:eastAsiaTheme="minorEastAsia"/>
                    </w:rPr>
                  </w:pPr>
                  <w:r>
                    <w:rPr>
                      <w:rFonts w:hint="eastAsia" w:asciiTheme="minorEastAsia" w:hAnsiTheme="minorEastAsia" w:eastAsiaTheme="minorEastAsia"/>
                    </w:rPr>
                    <w:t>成交公告；成交通知书</w:t>
                  </w:r>
                </w:p>
                <w:p w14:paraId="6B141313">
                  <w:pPr>
                    <w:rPr>
                      <w:rFonts w:ascii="仿宋_GB2312" w:eastAsia="仿宋_GB2312"/>
                    </w:rPr>
                  </w:pPr>
                  <w:r>
                    <w:rPr>
                      <w:rFonts w:hint="eastAsia" w:ascii="仿宋_GB2312" w:eastAsia="仿宋_GB2312"/>
                    </w:rPr>
                    <w:t>立项</w:t>
                  </w:r>
                </w:p>
                <w:p w14:paraId="47E4B5BE">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1" o:spid="_x0000_s1051" o:spt="202" type="#_x0000_t202" style="position:absolute;left:0pt;margin-left:108.95pt;margin-top:295.3pt;height:20.65pt;width:84.45pt;z-index:251676672;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14:paraId="3A7A65D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2B0EA5A">
                  <w:pPr>
                    <w:rPr>
                      <w:rFonts w:ascii="仿宋_GB2312" w:eastAsia="仿宋_GB2312"/>
                    </w:rPr>
                  </w:pPr>
                  <w:r>
                    <w:rPr>
                      <w:rFonts w:hint="eastAsia" w:ascii="仿宋_GB2312" w:eastAsia="仿宋_GB2312"/>
                    </w:rPr>
                    <w:t>立项</w:t>
                  </w:r>
                </w:p>
                <w:p w14:paraId="4F2AD4C4">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0" o:spid="_x0000_s1050" o:spt="202" type="#_x0000_t202" style="position:absolute;left:0pt;margin-left:110.15pt;margin-top:254pt;height:20.65pt;width:84.5pt;z-index:251663360;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14:paraId="5D868348">
                  <w:pPr>
                    <w:jc w:val="center"/>
                    <w:rPr>
                      <w:rFonts w:asciiTheme="minorEastAsia" w:hAnsiTheme="minorEastAsia" w:eastAsiaTheme="minorEastAsia"/>
                    </w:rPr>
                  </w:pPr>
                  <w:r>
                    <w:rPr>
                      <w:rFonts w:hint="eastAsia" w:asciiTheme="minorEastAsia" w:hAnsiTheme="minorEastAsia" w:eastAsiaTheme="minorEastAsia"/>
                    </w:rPr>
                    <w:t>评审打分</w:t>
                  </w:r>
                </w:p>
                <w:p w14:paraId="680B9304">
                  <w:pPr>
                    <w:rPr>
                      <w:rFonts w:ascii="仿宋_GB2312" w:eastAsia="仿宋_GB2312"/>
                    </w:rPr>
                  </w:pPr>
                  <w:r>
                    <w:rPr>
                      <w:rFonts w:hint="eastAsia" w:ascii="仿宋_GB2312" w:eastAsia="仿宋_GB2312"/>
                    </w:rPr>
                    <w:t>立项</w:t>
                  </w:r>
                </w:p>
                <w:p w14:paraId="3F84E705">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9" o:spid="_x0000_s1049" o:spt="202" type="#_x0000_t202" style="position:absolute;left:0pt;margin-left:98.2pt;margin-top:212.9pt;height:20.6pt;width:114.45pt;z-index:251672576;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14:paraId="437C71F1">
                  <w:pPr>
                    <w:jc w:val="center"/>
                    <w:rPr>
                      <w:rFonts w:asciiTheme="minorEastAsia" w:hAnsiTheme="minorEastAsia" w:eastAsiaTheme="minorEastAsia"/>
                    </w:rPr>
                  </w:pPr>
                  <w:r>
                    <w:rPr>
                      <w:rFonts w:hint="eastAsia" w:asciiTheme="minorEastAsia" w:hAnsiTheme="minorEastAsia" w:eastAsiaTheme="minorEastAsia"/>
                    </w:rPr>
                    <w:t>供应商提交报价</w:t>
                  </w:r>
                </w:p>
                <w:p w14:paraId="5C540360">
                  <w:pPr>
                    <w:rPr>
                      <w:rFonts w:ascii="仿宋_GB2312" w:eastAsia="仿宋_GB2312"/>
                    </w:rPr>
                  </w:pPr>
                  <w:r>
                    <w:rPr>
                      <w:rFonts w:hint="eastAsia" w:ascii="仿宋_GB2312" w:eastAsia="仿宋_GB2312"/>
                    </w:rPr>
                    <w:t>立项</w:t>
                  </w:r>
                </w:p>
                <w:p w14:paraId="2D1942B4">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8" o:spid="_x0000_s1048" o:spt="202" type="#_x0000_t202" style="position:absolute;left:0pt;margin-left:108.9pt;margin-top:171.55pt;height:20.65pt;width:85.75pt;z-index:251671552;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14:paraId="05F0160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color w:val="auto"/>
          <w:sz w:val="36"/>
          <w:szCs w:val="20"/>
          <w:highlight w:val="none"/>
        </w:rPr>
        <w:pict>
          <v:shape id="_x0000_s1047" o:spid="_x0000_s1047" o:spt="202" type="#_x0000_t202" style="position:absolute;left:0pt;margin-left:109.85pt;margin-top:131.3pt;height:20.65pt;width:85.7pt;z-index:251680768;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14:paraId="57BF4051">
                  <w:pPr>
                    <w:jc w:val="center"/>
                    <w:rPr>
                      <w:rFonts w:asciiTheme="minorEastAsia" w:hAnsiTheme="minorEastAsia" w:eastAsiaTheme="minorEastAsia"/>
                    </w:rPr>
                  </w:pPr>
                  <w:r>
                    <w:rPr>
                      <w:rFonts w:hint="eastAsia" w:asciiTheme="minorEastAsia" w:hAnsiTheme="minorEastAsia" w:eastAsiaTheme="minorEastAsia"/>
                    </w:rPr>
                    <w:t>资格审查</w:t>
                  </w:r>
                </w:p>
                <w:p w14:paraId="1D98242B">
                  <w:pPr>
                    <w:jc w:val="center"/>
                    <w:rPr>
                      <w:rFonts w:ascii="仿宋_GB2312" w:eastAsia="仿宋_GB2312"/>
                    </w:rPr>
                  </w:pPr>
                </w:p>
                <w:p w14:paraId="67B57979">
                  <w:pPr>
                    <w:rPr>
                      <w:rFonts w:ascii="仿宋_GB2312" w:eastAsia="仿宋_GB2312"/>
                    </w:rPr>
                  </w:pPr>
                  <w:r>
                    <w:rPr>
                      <w:rFonts w:hint="eastAsia" w:ascii="仿宋_GB2312" w:eastAsia="仿宋_GB2312"/>
                    </w:rPr>
                    <w:t>立项</w:t>
                  </w:r>
                </w:p>
                <w:p w14:paraId="1D37C00B">
                  <w:pPr>
                    <w:rPr>
                      <w:rFonts w:ascii="仿宋_GB2312" w:eastAsia="仿宋_GB2312"/>
                    </w:rPr>
                  </w:pPr>
                </w:p>
              </w:txbxContent>
            </v:textbox>
          </v:shape>
        </w:pict>
      </w:r>
      <w:r>
        <w:rPr>
          <w:rFonts w:asciiTheme="minorEastAsia" w:hAnsiTheme="minorEastAsia" w:eastAsiaTheme="minorEastAsia"/>
          <w:color w:val="auto"/>
          <w:sz w:val="24"/>
          <w:highlight w:val="none"/>
        </w:rPr>
        <w:pict>
          <v:shape id="_x0000_s1046" o:spid="_x0000_s104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Theme="minorEastAsia" w:hAnsiTheme="minorEastAsia" w:eastAsiaTheme="minorEastAsia"/>
          <w:color w:val="auto"/>
          <w:sz w:val="24"/>
          <w:highlight w:val="none"/>
        </w:rPr>
        <w:pict>
          <v:shape id="_x0000_s1045" o:spid="_x0000_s1045"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43" o:spid="_x0000_s1043" o:spt="202" type="#_x0000_t202" style="position:absolute;left:0pt;margin-left:110.65pt;margin-top:89.3pt;height:20.65pt;width:85.7pt;z-index:251664384;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14:paraId="00BF1D08">
                  <w:pPr>
                    <w:jc w:val="center"/>
                    <w:rPr>
                      <w:rFonts w:asciiTheme="minorEastAsia" w:hAnsiTheme="minorEastAsia" w:eastAsiaTheme="minorEastAsia"/>
                    </w:rPr>
                  </w:pPr>
                  <w:r>
                    <w:rPr>
                      <w:rFonts w:hint="eastAsia" w:asciiTheme="minorEastAsia" w:hAnsiTheme="minorEastAsia" w:eastAsiaTheme="minorEastAsia"/>
                    </w:rPr>
                    <w:t>开启响应文件</w:t>
                  </w:r>
                </w:p>
                <w:p w14:paraId="6D0518D9">
                  <w:pPr>
                    <w:rPr>
                      <w:rFonts w:ascii="仿宋_GB2312" w:eastAsia="仿宋_GB2312"/>
                    </w:rPr>
                  </w:pPr>
                  <w:r>
                    <w:rPr>
                      <w:rFonts w:hint="eastAsia" w:ascii="仿宋_GB2312" w:eastAsia="仿宋_GB2312"/>
                    </w:rPr>
                    <w:t>立项</w:t>
                  </w:r>
                </w:p>
                <w:p w14:paraId="1A8CBFF9">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0" o:spid="_x0000_s1040"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9" o:spid="_x0000_s1039"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8" o:spid="_x0000_s1038"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7" o:spid="_x0000_s1037"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6" o:spid="_x0000_s103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5" o:spid="_x0000_s1035"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4" o:spid="_x0000_s1034"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cs="仿宋_GB2312" w:asciiTheme="minorEastAsia" w:hAnsiTheme="minorEastAsia" w:eastAsiaTheme="minorEastAsia"/>
          <w:b/>
          <w:color w:val="auto"/>
          <w:sz w:val="36"/>
          <w:szCs w:val="20"/>
          <w:highlight w:val="none"/>
        </w:rPr>
        <w:br w:type="page"/>
      </w:r>
    </w:p>
    <w:p w14:paraId="713502F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38A6AD2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31BC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4215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8799E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1FA4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17468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0A5D9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BCD79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0A6D02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3D71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FF4AA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B7D143">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1C22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浙江省商务厅2024年浙江省商务厅政务服务一体化（全程网办系统）</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软件和信息技术服务业 </w:t>
            </w:r>
            <w:r>
              <w:rPr>
                <w:rFonts w:hint="eastAsia" w:cs="宋体" w:asciiTheme="minorEastAsia" w:hAnsiTheme="minorEastAsia" w:eastAsiaTheme="minorEastAsia"/>
                <w:color w:val="auto"/>
                <w:kern w:val="0"/>
                <w:sz w:val="24"/>
                <w:highlight w:val="none"/>
              </w:rPr>
              <w:t>行业；</w:t>
            </w:r>
          </w:p>
          <w:p w14:paraId="6BF09C00">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7B055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9DE1F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D0ECE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A3190D">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048651E2">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63547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850E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590549">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3A27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75F6EBE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7495D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77558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440896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9C135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9E404BB">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46D3E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884AF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D7F8C6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38ED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20B1B2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55DEA55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5814531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7564060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BABE0C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243E44B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429CB2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22086D9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07A4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140CC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E1D4B3">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C5ECA8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D109CB0">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6FE39A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138DC12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14063A9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55DDD75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369322AA">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81C7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7FBDBF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EB1DC8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8E9C6D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276386EA">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3C90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8CAC05D">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B4F43F1">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02A05F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09EE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4087A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C12F6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7A561F">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0734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BBFBD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ECB83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2CEEF">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DF8543C">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4F20D97B">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74A09A6F">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53934ED">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7E7190F0">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1DAD8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8" w:hRule="atLeast"/>
          <w:tblHeader/>
        </w:trPr>
        <w:tc>
          <w:tcPr>
            <w:tcW w:w="629" w:type="dxa"/>
            <w:tcBorders>
              <w:top w:val="single" w:color="auto" w:sz="4" w:space="0"/>
              <w:left w:val="single" w:color="000000" w:sz="8" w:space="0"/>
              <w:right w:val="single" w:color="000000" w:sz="2" w:space="0"/>
            </w:tcBorders>
            <w:vAlign w:val="center"/>
          </w:tcPr>
          <w:p w14:paraId="71D7F69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649F64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5B2CFA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2D6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94305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2196B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40750">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218B9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7C4D3D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0155C5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BDDEEB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BE09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430B3FC">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AAC7E9E">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EEC036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438C355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33BDB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E0B43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FB4BDF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0A018AA8">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代理费不足伍仟伍佰元按伍仟伍佰元计收，</w:t>
            </w:r>
            <w:r>
              <w:rPr>
                <w:rFonts w:hint="eastAsia" w:ascii="宋体" w:hAnsi="宋体" w:cs="宋体"/>
                <w:color w:val="auto"/>
                <w:szCs w:val="21"/>
                <w:highlight w:val="none"/>
              </w:rPr>
              <w:t>请投标人报价时给予考虑。</w:t>
            </w:r>
          </w:p>
        </w:tc>
      </w:tr>
    </w:tbl>
    <w:p w14:paraId="03F44D26">
      <w:pPr>
        <w:snapToGrid w:val="0"/>
        <w:jc w:val="center"/>
        <w:rPr>
          <w:rFonts w:cs="仿宋_GB2312" w:asciiTheme="minorEastAsia" w:hAnsiTheme="minorEastAsia" w:eastAsiaTheme="minorEastAsia"/>
          <w:b/>
          <w:color w:val="auto"/>
          <w:sz w:val="32"/>
          <w:szCs w:val="20"/>
          <w:highlight w:val="none"/>
        </w:rPr>
      </w:pPr>
    </w:p>
    <w:p w14:paraId="2EDA3824">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01720F0">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12663A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9F289E9">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D324E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D41F6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69F75F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D70CE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34FAF59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6D43E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C552D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61A42B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B0957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38BD0DD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6347CE2F">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F32CF3B">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5EC23CE6">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E176304">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1AA9CE7E">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F8F447F">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88687DA">
      <w:pPr>
        <w:spacing w:line="360" w:lineRule="auto"/>
        <w:jc w:val="center"/>
        <w:rPr>
          <w:rFonts w:cs="仿宋_GB2312" w:asciiTheme="minorEastAsia" w:hAnsiTheme="minorEastAsia" w:eastAsiaTheme="minorEastAsia"/>
          <w:b/>
          <w:color w:val="auto"/>
          <w:sz w:val="24"/>
          <w:highlight w:val="none"/>
        </w:rPr>
      </w:pPr>
    </w:p>
    <w:p w14:paraId="68F3F6F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63DC622">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EC5BEE5">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6441A1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EA56008">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8ACB6E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7D4D443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750DEBE1">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34EB79A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443E64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0FA8EF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D842B2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0BFBB7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3D79E0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D2F455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BAEB8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48786B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7A0F99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F8A244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F21512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EBFE2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233CB085">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69D9EB89">
      <w:pPr>
        <w:spacing w:line="360" w:lineRule="auto"/>
        <w:ind w:firstLine="480" w:firstLineChars="200"/>
        <w:rPr>
          <w:rFonts w:asciiTheme="minorEastAsia" w:hAnsiTheme="minorEastAsia" w:eastAsiaTheme="minorEastAsia"/>
          <w:color w:val="auto"/>
          <w:sz w:val="24"/>
          <w:highlight w:val="none"/>
        </w:rPr>
      </w:pPr>
    </w:p>
    <w:p w14:paraId="3CDC794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4EBC271">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4F5CB6E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48F5D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A3D6A8C">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488DC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107E7AB3">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4D2EBA8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D3406D6">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800D38E">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C208BC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758E3D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2F54AD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18CC8EB1">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30E73B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235AA6C4">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68E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04B4F9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4C3D0E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2AC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7B5FBB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503164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EE5B6B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295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72710F0">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349A4A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2039FE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0956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0475F3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A41D74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8E7A0A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CE9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285EC70">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2D4D46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6E53281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6C26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373042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2ED47E5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5DF776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7F81AE9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1506A05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0C76DC91">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F221E6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CFD994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76F76AD">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D3533BD">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11C9B88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57914C1">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11F09C81">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3D2CB7E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8917A33">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2D84E9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A33A1F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5ABBE89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E487AA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F5D959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D58C9E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411BDF85">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06BAD3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FA4155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02FC84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541F612">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E8676E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64ACAA9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0516D0C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389CCD04">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1B0F207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45C6949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0AE054E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1F19E17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200D25D4">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16E9AD99">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F3270A6">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72854951">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AED29D8">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2B39ABEE">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F2BFF88">
      <w:pPr>
        <w:pStyle w:val="22"/>
        <w:rPr>
          <w:rFonts w:cs="仿宋_GB2312" w:asciiTheme="minorEastAsia" w:hAnsiTheme="minorEastAsia" w:eastAsiaTheme="minorEastAsia"/>
          <w:color w:val="auto"/>
          <w:sz w:val="18"/>
          <w:szCs w:val="18"/>
          <w:highlight w:val="none"/>
          <w:lang w:val="en-US"/>
        </w:rPr>
      </w:pPr>
    </w:p>
    <w:p w14:paraId="3B15FD3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41E9E9D">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234CD15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42CCC836">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155BCD1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740E2D2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C77BD5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60B266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5282FA5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304A73FC">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599D9ED0">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4AF1999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929A707">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A5EE71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589CAD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AA8BFF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4476B3E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087767E7">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098DD4E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75DDBA4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704421A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14:paraId="15B6B4D3">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6F03781">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69190A53">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C05B82F">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4869FE0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5F15EC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500D04F">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E0F8A92">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5756CAF">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CCAD26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9FAA7B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AFA81B5">
      <w:pPr>
        <w:pStyle w:val="393"/>
        <w:spacing w:before="0"/>
        <w:ind w:firstLine="0" w:firstLineChars="0"/>
        <w:rPr>
          <w:rFonts w:cs="仿宋_GB2312" w:asciiTheme="minorEastAsia" w:hAnsiTheme="minorEastAsia" w:eastAsiaTheme="minorEastAsia"/>
          <w:b/>
          <w:color w:val="auto"/>
          <w:szCs w:val="24"/>
          <w:highlight w:val="none"/>
        </w:rPr>
      </w:pPr>
    </w:p>
    <w:p w14:paraId="37098F72">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0875E3E">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AB4D0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73A8C2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1D9530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7E000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5E4F70A5">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9F2B5B4">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7F110997">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0DC0C98">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2D767B2E">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414F82E0">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6308813">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80B135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EC00DAF">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370BB97">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3D2A833">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139639A6">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ACFB5FC">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2D2FB51A">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04185615">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4A0D1FFE">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0C560C07">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9E0EF36">
      <w:pPr>
        <w:pStyle w:val="32"/>
        <w:spacing w:line="360" w:lineRule="auto"/>
        <w:rPr>
          <w:rFonts w:cs="仿宋_GB2312" w:asciiTheme="minorEastAsia" w:hAnsiTheme="minorEastAsia" w:eastAsiaTheme="minorEastAsia"/>
          <w:b/>
          <w:color w:val="auto"/>
          <w:sz w:val="24"/>
          <w:szCs w:val="24"/>
          <w:highlight w:val="none"/>
        </w:rPr>
      </w:pPr>
    </w:p>
    <w:p w14:paraId="39234904">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54D1A506">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669B55DB">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3506CFA3">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6357DF3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50AB8AF">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6AEF91A6">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6A75CFCE">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C816292">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3594DD8F">
      <w:pPr>
        <w:adjustRightInd/>
        <w:spacing w:line="360" w:lineRule="auto"/>
        <w:jc w:val="center"/>
        <w:outlineLvl w:val="0"/>
        <w:rPr>
          <w:rFonts w:cs="仿宋_GB2312" w:asciiTheme="minorEastAsia" w:hAnsiTheme="minorEastAsia" w:eastAsiaTheme="minorEastAsia"/>
          <w:color w:val="auto"/>
          <w:sz w:val="24"/>
          <w:highlight w:val="none"/>
        </w:rPr>
      </w:pPr>
    </w:p>
    <w:p w14:paraId="6743DC5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138A751">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5D9D361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856B308">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233177D">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4C1C5A8">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59243415">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51871484">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5AAFEEE5">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2EC9371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40A2DF9D">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20885D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4B9CC72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E8329C1">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B14A10D">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F0CCE9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748C4E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4FFC98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5CCC5C8">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572DBB4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03F479AF">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5C7266C0">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7C031E5">
      <w:pPr>
        <w:snapToGrid w:val="0"/>
        <w:spacing w:line="360" w:lineRule="auto"/>
        <w:jc w:val="center"/>
        <w:rPr>
          <w:rFonts w:cs="仿宋_GB2312" w:asciiTheme="minorEastAsia" w:hAnsiTheme="minorEastAsia" w:eastAsiaTheme="minorEastAsia"/>
          <w:b/>
          <w:color w:val="auto"/>
          <w:sz w:val="36"/>
          <w:szCs w:val="36"/>
          <w:highlight w:val="none"/>
        </w:rPr>
      </w:pPr>
    </w:p>
    <w:p w14:paraId="1865F4BC">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F58A14B">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4A2566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D0F5B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BF48B2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4D36A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43B9AF">
      <w:pPr>
        <w:snapToGrid w:val="0"/>
        <w:spacing w:line="360" w:lineRule="auto"/>
        <w:jc w:val="center"/>
        <w:rPr>
          <w:rFonts w:cs="仿宋_GB2312" w:asciiTheme="minorEastAsia" w:hAnsiTheme="minorEastAsia" w:eastAsiaTheme="minorEastAsia"/>
          <w:b/>
          <w:color w:val="auto"/>
          <w:sz w:val="36"/>
          <w:szCs w:val="36"/>
          <w:highlight w:val="none"/>
        </w:rPr>
      </w:pPr>
    </w:p>
    <w:p w14:paraId="21F16DFD">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E8E90E6">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6817725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5FD29E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4FCDBBF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6EF934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39EC56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5C2FD7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C928EE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7E9ED7A8">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4707468"/>
      <w:bookmarkEnd w:id="55"/>
      <w:bookmarkStart w:id="56" w:name="_Hlt74729768"/>
      <w:bookmarkEnd w:id="56"/>
      <w:bookmarkStart w:id="57" w:name="_Hlt74730295"/>
      <w:bookmarkEnd w:id="57"/>
      <w:bookmarkStart w:id="58" w:name="_Hlt74714665"/>
      <w:bookmarkEnd w:id="58"/>
      <w:bookmarkStart w:id="59" w:name="_Hlt75236011"/>
      <w:bookmarkEnd w:id="59"/>
      <w:bookmarkStart w:id="60" w:name="_Hlt75236101"/>
      <w:bookmarkEnd w:id="60"/>
      <w:bookmarkStart w:id="61" w:name="_Hlt68072990"/>
      <w:bookmarkEnd w:id="61"/>
      <w:bookmarkStart w:id="62" w:name="_Hlt68057669"/>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7258EA5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55DFADDE">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445E47F9">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14:paraId="0B66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650ED8B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2E7A4768">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48EE656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2D89259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5643068D">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预算金额（万元）</w:t>
            </w:r>
          </w:p>
        </w:tc>
        <w:tc>
          <w:tcPr>
            <w:tcW w:w="2534" w:type="dxa"/>
            <w:noWrap/>
            <w:vAlign w:val="center"/>
          </w:tcPr>
          <w:p w14:paraId="606E3E46">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4C539553">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4317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2B85787D">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6B5B798B">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浙江省商务厅2024年浙江省商务厅政务服务一体化（全程网办系统）</w:t>
            </w:r>
          </w:p>
        </w:tc>
        <w:tc>
          <w:tcPr>
            <w:tcW w:w="553" w:type="dxa"/>
            <w:noWrap/>
            <w:vAlign w:val="center"/>
          </w:tcPr>
          <w:p w14:paraId="29E9DDF4">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41EDA4F2">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001AA56B">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65.00</w:t>
            </w:r>
          </w:p>
        </w:tc>
        <w:tc>
          <w:tcPr>
            <w:tcW w:w="2534" w:type="dxa"/>
            <w:noWrap/>
            <w:vAlign w:val="center"/>
          </w:tcPr>
          <w:p w14:paraId="26F71123">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35C40AD9">
            <w:pPr>
              <w:widowControl/>
              <w:snapToGrid w:val="0"/>
              <w:spacing w:line="360" w:lineRule="auto"/>
              <w:jc w:val="center"/>
              <w:rPr>
                <w:rFonts w:ascii="宋体" w:hAnsi="宋体" w:cs="宋体"/>
                <w:bCs/>
                <w:color w:val="auto"/>
                <w:kern w:val="0"/>
                <w:szCs w:val="21"/>
                <w:highlight w:val="none"/>
              </w:rPr>
            </w:pPr>
          </w:p>
        </w:tc>
      </w:tr>
    </w:tbl>
    <w:p w14:paraId="2BBD13D5">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14:paraId="5B2F50F8">
      <w:pPr>
        <w:pStyle w:val="3"/>
        <w:numPr>
          <w:ilvl w:val="255"/>
          <w:numId w:val="0"/>
        </w:numPr>
        <w:tabs>
          <w:tab w:val="left" w:pos="578"/>
          <w:tab w:val="clear" w:pos="432"/>
        </w:tabs>
        <w:spacing w:line="360" w:lineRule="auto"/>
        <w:ind w:left="854"/>
        <w:rPr>
          <w:rFonts w:ascii="Arial" w:hAnsi="Arial" w:eastAsia="宋体" w:cs="Arial"/>
          <w:color w:val="auto"/>
          <w:sz w:val="24"/>
          <w:szCs w:val="24"/>
          <w:highlight w:val="none"/>
        </w:rPr>
      </w:pPr>
      <w:bookmarkStart w:id="66" w:name="_Toc342"/>
      <w:r>
        <w:rPr>
          <w:rFonts w:ascii="Arial" w:hAnsi="Arial" w:eastAsia="宋体" w:cs="Arial"/>
          <w:color w:val="auto"/>
          <w:sz w:val="24"/>
          <w:szCs w:val="24"/>
          <w:highlight w:val="none"/>
        </w:rPr>
        <w:t>第二部分 采购需求</w:t>
      </w:r>
      <w:bookmarkEnd w:id="66"/>
    </w:p>
    <w:p w14:paraId="4D2713A9">
      <w:pPr>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一、背景 </w:t>
      </w:r>
    </w:p>
    <w:p w14:paraId="7AE2FAF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自浙江政务服务网启动以来，我单位积极执行政务服务改革的配套措施，</w:t>
      </w:r>
      <w:r>
        <w:rPr>
          <w:rFonts w:hint="eastAsia" w:ascii="宋体" w:hAnsi="宋体" w:eastAsia="宋体" w:cs="宋体"/>
          <w:sz w:val="24"/>
          <w:szCs w:val="24"/>
          <w:lang w:val="en-US" w:eastAsia="zh-CN"/>
        </w:rPr>
        <w:t>开发了商务厅政务服务一体化（全程网办）系统，并</w:t>
      </w:r>
      <w:r>
        <w:rPr>
          <w:rFonts w:hint="eastAsia" w:ascii="宋体" w:hAnsi="宋体" w:eastAsia="宋体" w:cs="宋体"/>
          <w:sz w:val="24"/>
          <w:szCs w:val="24"/>
        </w:rPr>
        <w:t>根据省级政府的指导完成了审批流程的优化、在线服务项目的部署、全网办理流程的改进、电子文档的归档整合、移动服务的升级以及政务服务2.0的迭代等关键任务。</w:t>
      </w:r>
    </w:p>
    <w:p w14:paraId="27715B9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对软件系统的技术服务是一个长期的过程，为做好商务厅政务服务一体化（全程网办）系统的技术服务工作，通过购买服务方式，确保软件系统的稳定运行。</w:t>
      </w:r>
    </w:p>
    <w:p w14:paraId="6C2625BE">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二、目标 </w:t>
      </w:r>
    </w:p>
    <w:p w14:paraId="51D9789B">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保障</w:t>
      </w:r>
      <w:r>
        <w:rPr>
          <w:rFonts w:hint="eastAsia" w:ascii="宋体" w:hAnsi="宋体" w:eastAsia="宋体" w:cs="宋体"/>
          <w:sz w:val="24"/>
          <w:szCs w:val="24"/>
          <w:lang w:val="en-US" w:eastAsia="zh-CN"/>
        </w:rPr>
        <w:t>商务厅政务服务一体化（全程网办）系统的</w:t>
      </w:r>
      <w:r>
        <w:rPr>
          <w:rFonts w:hint="eastAsia" w:ascii="宋体" w:hAnsi="宋体" w:eastAsia="宋体" w:cs="宋体"/>
          <w:sz w:val="24"/>
          <w:szCs w:val="24"/>
        </w:rPr>
        <w:t>正常运行，及时处理各经办机构</w:t>
      </w:r>
      <w:r>
        <w:rPr>
          <w:rFonts w:hint="eastAsia" w:ascii="宋体" w:hAnsi="宋体" w:eastAsia="宋体" w:cs="宋体"/>
          <w:sz w:val="24"/>
          <w:szCs w:val="24"/>
          <w:lang w:val="en-US" w:eastAsia="zh-CN"/>
        </w:rPr>
        <w:t>在</w:t>
      </w:r>
      <w:r>
        <w:rPr>
          <w:rFonts w:hint="eastAsia" w:ascii="宋体" w:hAnsi="宋体" w:eastAsia="宋体" w:cs="宋体"/>
          <w:sz w:val="24"/>
          <w:szCs w:val="24"/>
        </w:rPr>
        <w:t>系统日常使用</w:t>
      </w:r>
      <w:r>
        <w:rPr>
          <w:rFonts w:hint="eastAsia" w:ascii="宋体" w:hAnsi="宋体" w:eastAsia="宋体" w:cs="宋体"/>
          <w:sz w:val="24"/>
          <w:szCs w:val="24"/>
          <w:lang w:val="en-US" w:eastAsia="zh-CN"/>
        </w:rPr>
        <w:t>中的</w:t>
      </w:r>
      <w:r>
        <w:rPr>
          <w:rFonts w:hint="eastAsia" w:ascii="宋体" w:hAnsi="宋体" w:eastAsia="宋体" w:cs="宋体"/>
          <w:sz w:val="24"/>
          <w:szCs w:val="24"/>
        </w:rPr>
        <w:t>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保障业务的顺利经办，为办事企业和个人提供更好、更优质的服务，提升政府的服务水平和服务能力。</w:t>
      </w:r>
    </w:p>
    <w:p w14:paraId="54182B26">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三、技术服务内容</w:t>
      </w:r>
    </w:p>
    <w:p w14:paraId="242E256D">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为浙江省商务厅提供政务服务一体化</w:t>
      </w:r>
      <w:r>
        <w:rPr>
          <w:rFonts w:hint="eastAsia" w:ascii="宋体" w:hAnsi="宋体" w:eastAsia="宋体" w:cs="宋体"/>
          <w:sz w:val="24"/>
          <w:szCs w:val="24"/>
          <w:lang w:val="en-US" w:eastAsia="zh-CN"/>
        </w:rPr>
        <w:t>（全程网办）系统的</w:t>
      </w:r>
      <w:r>
        <w:rPr>
          <w:rFonts w:hint="eastAsia" w:ascii="宋体" w:hAnsi="宋体" w:eastAsia="宋体" w:cs="宋体"/>
          <w:sz w:val="24"/>
          <w:szCs w:val="24"/>
        </w:rPr>
        <w:t>技术维护，包括系统巡检、应急故障处理、问题解答、软件缺陷修正、数据归集与处理、数据质量检测等运维服务，并持续进行系统的功能优化</w:t>
      </w:r>
      <w:r>
        <w:rPr>
          <w:rFonts w:hint="eastAsia" w:ascii="宋体" w:hAnsi="宋体" w:eastAsia="宋体" w:cs="宋体"/>
          <w:sz w:val="24"/>
          <w:szCs w:val="24"/>
          <w:lang w:val="en-US" w:eastAsia="zh-CN"/>
        </w:rPr>
        <w:t>与</w:t>
      </w:r>
      <w:r>
        <w:rPr>
          <w:rFonts w:hint="eastAsia" w:ascii="宋体" w:hAnsi="宋体" w:eastAsia="宋体" w:cs="宋体"/>
          <w:sz w:val="24"/>
          <w:szCs w:val="24"/>
        </w:rPr>
        <w:t xml:space="preserve">迭代升级，涉及权力事项改造、双公示模块优化、政务服务2.0数据共享改进以及浙政钉扫码登录和钉消息集成，以提升服务效率和用户满意度。 </w:t>
      </w:r>
    </w:p>
    <w:p w14:paraId="55883023">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（一）系统及信息资源维护</w:t>
      </w:r>
    </w:p>
    <w:p w14:paraId="4D9D4C56">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1．咨询及技术支持</w:t>
      </w:r>
    </w:p>
    <w:p w14:paraId="76E1BF5C">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对系统运维期间软件使用问题、软件用户端使用、配置问题及影响系统正常运转的问题，在 2 小时内予以响应，提供有效的技术支持（因系统为省级集中部署，非特殊情况不需到地市区现场支持）；如系统出现故障，当进行初步诊断后如确需到现场解决问题，运维商保证技术人员 24 小时内到达现场，进行故障解决工作。</w:t>
      </w:r>
    </w:p>
    <w:p w14:paraId="406DD09F">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2．软件运行故障处理</w:t>
      </w:r>
    </w:p>
    <w:p w14:paraId="7863C17B">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对软件运行问题提供故障分析和故障解决，保障软件正常运行，具体服务内容包括： </w:t>
      </w:r>
    </w:p>
    <w:p w14:paraId="600E7FE9">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（1）对应用运行状态随时监控，及时解决系统运行过程中的故障； </w:t>
      </w:r>
    </w:p>
    <w:p w14:paraId="3704A98C">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（2）配合系统集成商协助检查数据库及中间件运行情况，及时处理数据库故障，及时优化并处理中间件故障； </w:t>
      </w:r>
    </w:p>
    <w:p w14:paraId="7610297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（3）配合系统硬件的维护，及时处理涉及数据库和应用软件相关工作。</w:t>
      </w:r>
    </w:p>
    <w:p w14:paraId="404D7576">
      <w:pPr>
        <w:spacing w:line="360" w:lineRule="auto"/>
        <w:ind w:firstLine="482" w:firstLineChars="20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zh-CN" w:eastAsia="zh-CN"/>
        </w:rPr>
        <w:t>应用系统数据支持</w:t>
      </w:r>
    </w:p>
    <w:p w14:paraId="76A00F9F">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（1）异常数据处理问题</w:t>
      </w:r>
    </w:p>
    <w:p w14:paraId="75844C35">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协助用户解决在日常使用中遇到的异常数据问题，能及时分析异常数据产生原因，指导用户正确操作应用系统。</w:t>
      </w:r>
    </w:p>
    <w:p w14:paraId="49E71F83">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（2）临时数据处理 </w:t>
      </w:r>
    </w:p>
    <w:p w14:paraId="72814FE4">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由于业务办理错误或程序缺陷产生的的各类异常数据需要手工处理时，在获得用户批准后，对数据进行人工处理。</w:t>
      </w:r>
    </w:p>
    <w:p w14:paraId="197AEF68">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（3）数据归集处理 </w:t>
      </w:r>
    </w:p>
    <w:p w14:paraId="3B1231A1">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根据相关部门要求，完成系统生产数据的归集处理。</w:t>
      </w:r>
    </w:p>
    <w:p w14:paraId="79B97188">
      <w:pPr>
        <w:spacing w:line="360" w:lineRule="auto"/>
        <w:ind w:firstLine="482" w:firstLineChars="20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zh-CN" w:eastAsia="zh-CN"/>
        </w:rPr>
        <w:t>应用系统巡检</w:t>
      </w:r>
    </w:p>
    <w:p w14:paraId="7C81CF54">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定期对本项目的软件系统进行实施系统健康检查，及时发现存在的软件故障、系统性能下降等问题。</w:t>
      </w:r>
      <w:r>
        <w:rPr>
          <w:rFonts w:hint="eastAsia" w:ascii="宋体" w:hAnsi="宋体" w:eastAsia="宋体" w:cs="宋体"/>
          <w:sz w:val="24"/>
          <w:szCs w:val="24"/>
          <w:lang w:val="en-US" w:eastAsia="zh-CN"/>
        </w:rPr>
        <w:t xml:space="preserve">巡检内容包括： </w:t>
      </w:r>
    </w:p>
    <w:p w14:paraId="4ED3EEAA">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（1）检查系统应用高峰期 cpu 使用率是否在正常范围内，检查内存占用率是否在正常范围内； </w:t>
      </w:r>
    </w:p>
    <w:p w14:paraId="0494F7A7">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（2）查看数据库、中间件运行情况，检查硬盘空间使用率。 </w:t>
      </w:r>
    </w:p>
    <w:p w14:paraId="0B4FDF70">
      <w:pPr>
        <w:spacing w:line="360" w:lineRule="auto"/>
        <w:ind w:firstLine="482" w:firstLineChars="20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zh-CN" w:eastAsia="zh-CN"/>
        </w:rPr>
        <w:t>应用系统培训指导</w:t>
      </w:r>
    </w:p>
    <w:p w14:paraId="123B90C6">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根据采购方需求，提供应用系统培训服务，提供《培训计划》、《培训记录》、《培训反馈》等文档，以便对项目培训的信息进行跟踪。</w:t>
      </w:r>
    </w:p>
    <w:p w14:paraId="122DC18B">
      <w:pPr>
        <w:spacing w:line="360" w:lineRule="auto"/>
        <w:ind w:firstLine="482" w:firstLineChars="20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val="zh-CN" w:eastAsia="zh-CN"/>
        </w:rPr>
        <w:t>安全应急服务</w:t>
      </w:r>
    </w:p>
    <w:p w14:paraId="00669B29">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提供充足的技术支持团队和安全应急处置技术能力，在需要参与应急处置时，能够协助完成安全事件的调查、取证，以及信息系统的故障诊断、系统恢复等工作。</w:t>
      </w:r>
    </w:p>
    <w:p w14:paraId="10671761">
      <w:pPr>
        <w:numPr>
          <w:ilvl w:val="0"/>
          <w:numId w:val="8"/>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系统改造</w:t>
      </w:r>
    </w:p>
    <w:p w14:paraId="6D044FBA">
      <w:pPr>
        <w:numPr>
          <w:ilvl w:val="0"/>
          <w:numId w:val="9"/>
        </w:numPr>
        <w:spacing w:line="360" w:lineRule="auto"/>
        <w:ind w:firstLine="482"/>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权力事项</w:t>
      </w:r>
      <w:r>
        <w:rPr>
          <w:rFonts w:hint="eastAsia" w:ascii="宋体" w:hAnsi="宋体" w:eastAsia="宋体" w:cs="宋体"/>
          <w:b/>
          <w:color w:val="000000"/>
          <w:sz w:val="24"/>
          <w:szCs w:val="24"/>
          <w:lang w:val="en-US" w:eastAsia="zh-CN"/>
        </w:rPr>
        <w:t>改造升级</w:t>
      </w:r>
    </w:p>
    <w:p w14:paraId="0283BC5B">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提供本地新建权力事项的功能，支持自定义配置审批流程，覆盖审批节点、审批人员以及其他相关审批要素。该模块应确保与现有政务服务平台、审批管理系统和数据库的无缝集成，同时具备权限管理和安全防护功能。</w:t>
      </w:r>
    </w:p>
    <w:p w14:paraId="09B5EFE1">
      <w:pPr>
        <w:numPr>
          <w:ilvl w:val="0"/>
          <w:numId w:val="9"/>
        </w:numPr>
        <w:spacing w:line="360" w:lineRule="auto"/>
        <w:ind w:left="0" w:leftChars="0" w:firstLine="482" w:firstLineChars="0"/>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双公示模块优化</w:t>
      </w:r>
    </w:p>
    <w:p w14:paraId="5B47C7E5">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通过对接双公示系统，实现对行政许可结果的自动公示，并且支持数据的动态更新与管理，满足政府透明化要求。模块内置随机抽查功能，并利用AI技术进行智能分析，优化监管效率和公示质量。</w:t>
      </w:r>
    </w:p>
    <w:p w14:paraId="4682A3F9">
      <w:pPr>
        <w:numPr>
          <w:ilvl w:val="0"/>
          <w:numId w:val="9"/>
        </w:numPr>
        <w:spacing w:line="360" w:lineRule="auto"/>
        <w:ind w:left="0" w:leftChars="0" w:firstLine="482" w:firstLineChars="0"/>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政务服务2.0材料数据共享</w:t>
      </w:r>
    </w:p>
    <w:p w14:paraId="17FD690C">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依托政务中台配置，通过调用浙江省一体化数字资源系统（IRS）接口，在政务事项办理过程中实现对所需证照、材料的自动共享与导入。通过标准化的数据交换接口，确保审批过程中所需材料的数据能够从相关部门或外部平台自动获取，减少用户的重复提交，实现审批流程的无纸化和自动化。</w:t>
      </w:r>
    </w:p>
    <w:p w14:paraId="616E18C3">
      <w:pPr>
        <w:numPr>
          <w:ilvl w:val="0"/>
          <w:numId w:val="10"/>
        </w:numPr>
        <w:spacing w:line="360" w:lineRule="auto"/>
        <w:ind w:firstLine="482" w:firstLineChars="2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与浙政钉</w:t>
      </w:r>
      <w:r>
        <w:rPr>
          <w:rFonts w:hint="eastAsia" w:ascii="宋体" w:hAnsi="宋体" w:eastAsia="宋体" w:cs="宋体"/>
          <w:b/>
          <w:color w:val="000000"/>
          <w:sz w:val="24"/>
          <w:szCs w:val="24"/>
          <w:lang w:val="en-US" w:eastAsia="zh-CN"/>
        </w:rPr>
        <w:t>扫码登录</w:t>
      </w:r>
    </w:p>
    <w:p w14:paraId="2F6E7604">
      <w:pPr>
        <w:spacing w:line="360" w:lineRule="auto"/>
        <w:ind w:firstLine="480" w:firstLineChars="200"/>
        <w:jc w:val="both"/>
        <w:rPr>
          <w:rFonts w:hint="eastAsia" w:ascii="宋体" w:hAnsi="宋体" w:eastAsia="宋体" w:cs="宋体"/>
          <w:sz w:val="24"/>
          <w:szCs w:val="24"/>
          <w:lang w:val="zh-CN"/>
        </w:rPr>
      </w:pPr>
      <w:r>
        <w:rPr>
          <w:rFonts w:hint="eastAsia" w:ascii="宋体" w:hAnsi="宋体" w:eastAsia="宋体" w:cs="宋体"/>
          <w:sz w:val="24"/>
          <w:szCs w:val="24"/>
          <w:lang w:val="zh-CN"/>
        </w:rPr>
        <w:t>实现为</w:t>
      </w:r>
      <w:r>
        <w:rPr>
          <w:rFonts w:hint="eastAsia" w:ascii="宋体" w:hAnsi="宋体" w:eastAsia="宋体" w:cs="宋体"/>
          <w:sz w:val="24"/>
          <w:szCs w:val="24"/>
          <w:lang w:val="en-US" w:eastAsia="zh-CN"/>
        </w:rPr>
        <w:t>商务条线</w:t>
      </w:r>
      <w:r>
        <w:rPr>
          <w:rFonts w:hint="eastAsia" w:ascii="宋体" w:hAnsi="宋体" w:eastAsia="宋体" w:cs="宋体"/>
          <w:sz w:val="24"/>
          <w:szCs w:val="24"/>
          <w:lang w:val="zh-CN"/>
        </w:rPr>
        <w:t>政府用户和管理员账号登录系统管理后端，采用浙政钉扫码方式登录。</w:t>
      </w:r>
    </w:p>
    <w:p w14:paraId="46DFD15E">
      <w:pPr>
        <w:numPr>
          <w:ilvl w:val="0"/>
          <w:numId w:val="10"/>
        </w:numPr>
        <w:spacing w:line="360" w:lineRule="auto"/>
        <w:ind w:left="0" w:leftChars="0" w:firstLine="482" w:firstLineChars="2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钉消息集成</w:t>
      </w:r>
    </w:p>
    <w:p w14:paraId="3F99C737">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政钉消息功能模块通过智能推送和提醒机制，借助浙政钉平台对用户进行及时通知，减少审批的被动等待，提升审批效率和用户体验。消息模块集成了审批进度提醒、材料通知、超期警报等多种功能，确保经办人在整个审批流程中的主动参与。</w:t>
      </w:r>
    </w:p>
    <w:p w14:paraId="2E567AD4">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四、服务方式与服务期限</w:t>
      </w:r>
    </w:p>
    <w:p w14:paraId="186D135C">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(一)服务方式</w:t>
      </w:r>
    </w:p>
    <w:p w14:paraId="5D27D00B">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7X24小时电话服务，一般情况，在故障不影响系统使用情下，如电话、网络等不能解决问题，在双方约定时间内至现场解决。紧急情况下，故障在30分钟内响应，如电话、网络等不能解决问题，在故障不影响系统使用情下在双方约定时间内至现场解决。服务提供商应提供现场或其它方式的培训服务。</w:t>
      </w:r>
    </w:p>
    <w:p w14:paraId="303FC900">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（二)服务期限</w:t>
      </w:r>
    </w:p>
    <w:p w14:paraId="6896CA73">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服务期限为一年。</w:t>
      </w:r>
    </w:p>
    <w:p w14:paraId="76923B29">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五、技术资料和知识产权</w:t>
      </w:r>
    </w:p>
    <w:p w14:paraId="2BDF0DDD">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(一)提交成果</w:t>
      </w:r>
    </w:p>
    <w:p w14:paraId="29482B9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维护服务过程中，应根据实际情况及时更新相关技术文档，确保文档资料的一致性和完整性，并接受用户方的全程监控和审核。日常服务过程中应定期提交《系统维护报告》，服务期满后应提交更新后的操作手册、程序源代码等技术文档。</w:t>
      </w:r>
    </w:p>
    <w:p w14:paraId="37F765DD">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(二)知识产权</w:t>
      </w:r>
    </w:p>
    <w:p w14:paraId="5F0B8EA9">
      <w:pPr>
        <w:pStyle w:val="73"/>
        <w:numPr>
          <w:ilvl w:val="6"/>
          <w:numId w:val="0"/>
        </w:numPr>
        <w:tabs>
          <w:tab w:val="left" w:pos="822"/>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护服务过程中所产生的技术成果(包括软件、技术诀窍、秘密信息、技术资料等)的知识产权包括相关权益归浙江省商务厅所有，未经同意，不得将涉及知识产权的技术秘密透露给第三方。投标商有不可争议的义务确保采购人依据本次采购所获得的知识产权不存在任何瑕疵并且可以不受限制地行使相关权利，包括各项延伸权利</w:t>
      </w:r>
      <w:r>
        <w:rPr>
          <w:rFonts w:hint="eastAsia" w:hAnsi="宋体" w:cs="宋体"/>
          <w:sz w:val="24"/>
          <w:szCs w:val="24"/>
          <w:lang w:eastAsia="zh-CN"/>
        </w:rPr>
        <w:t>。</w:t>
      </w:r>
    </w:p>
    <w:p w14:paraId="34B4B898">
      <w:pPr>
        <w:adjustRightInd/>
        <w:spacing w:line="360" w:lineRule="auto"/>
        <w:ind w:firstLine="422" w:firstLineChars="200"/>
        <w:rPr>
          <w:b/>
          <w:bCs/>
          <w:color w:val="auto"/>
          <w:highlight w:val="non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w:t>
      </w:r>
      <w:r>
        <w:rPr>
          <w:rFonts w:hint="eastAsia"/>
          <w:b/>
          <w:bCs/>
          <w:color w:val="auto"/>
          <w:highlight w:val="none"/>
        </w:rPr>
        <w:t>商务要求</w:t>
      </w:r>
    </w:p>
    <w:tbl>
      <w:tblPr>
        <w:tblStyle w:val="6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68A5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1902F3D5">
            <w:pPr>
              <w:widowControl/>
              <w:snapToGrid w:val="0"/>
              <w:spacing w:line="360" w:lineRule="auto"/>
              <w:jc w:val="center"/>
              <w:rPr>
                <w:rFonts w:ascii="宋体" w:hAnsi="宋体" w:cs="宋体"/>
                <w:b/>
                <w:bCs/>
                <w:color w:val="auto"/>
                <w:kern w:val="0"/>
                <w:szCs w:val="21"/>
                <w:highlight w:val="none"/>
              </w:rPr>
            </w:pPr>
            <w:r>
              <w:rPr>
                <w:rFonts w:hint="eastAsia" w:ascii="宋体" w:hAnsi="宋体" w:eastAsia="宋体" w:cs="宋体"/>
                <w:b/>
                <w:bCs/>
                <w:color w:val="000000"/>
                <w:kern w:val="0"/>
                <w:szCs w:val="21"/>
              </w:rPr>
              <w:t>项目</w:t>
            </w:r>
            <w:r>
              <w:rPr>
                <w:rFonts w:hint="eastAsia" w:ascii="宋体" w:hAnsi="宋体" w:cs="宋体"/>
                <w:b/>
                <w:bCs/>
                <w:color w:val="000000"/>
                <w:kern w:val="0"/>
                <w:szCs w:val="21"/>
                <w:lang w:val="en-US" w:eastAsia="zh-CN"/>
              </w:rPr>
              <w:t>服务</w:t>
            </w:r>
            <w:r>
              <w:rPr>
                <w:rFonts w:hint="eastAsia" w:ascii="宋体" w:hAnsi="宋体" w:eastAsia="宋体" w:cs="宋体"/>
                <w:b/>
                <w:bCs/>
                <w:color w:val="000000"/>
                <w:kern w:val="0"/>
                <w:szCs w:val="21"/>
              </w:rPr>
              <w:t>期及地点</w:t>
            </w:r>
          </w:p>
        </w:tc>
        <w:tc>
          <w:tcPr>
            <w:tcW w:w="6825" w:type="dxa"/>
            <w:noWrap/>
            <w:vAlign w:val="center"/>
          </w:tcPr>
          <w:p w14:paraId="108465D5">
            <w:pPr>
              <w:rPr>
                <w:rFonts w:hint="default" w:cs="宋体" w:asciiTheme="minorEastAsia" w:hAnsiTheme="minorEastAsia" w:eastAsiaTheme="minorEastAsia"/>
                <w:color w:val="000000"/>
                <w:kern w:val="0"/>
                <w:szCs w:val="21"/>
                <w:lang w:val="en-US"/>
              </w:rPr>
            </w:pPr>
            <w:r>
              <w:rPr>
                <w:rFonts w:hint="eastAsia" w:cs="宋体" w:asciiTheme="minorEastAsia" w:hAnsiTheme="minorEastAsia"/>
                <w:color w:val="000000"/>
                <w:kern w:val="0"/>
                <w:sz w:val="21"/>
                <w:szCs w:val="21"/>
                <w:highlight w:val="none"/>
                <w:lang w:val="en-US" w:eastAsia="zh-CN"/>
              </w:rPr>
              <w:t>服务期一年，杭州市</w:t>
            </w:r>
          </w:p>
        </w:tc>
      </w:tr>
      <w:tr w14:paraId="4E32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7B536BB6">
            <w:pPr>
              <w:spacing w:line="360" w:lineRule="auto"/>
              <w:jc w:val="center"/>
              <w:rPr>
                <w:color w:val="auto"/>
                <w:highlight w:val="none"/>
              </w:rPr>
            </w:pPr>
            <w:r>
              <w:rPr>
                <w:rFonts w:hint="eastAsia"/>
                <w:b/>
                <w:bCs/>
              </w:rPr>
              <w:t>付款条件</w:t>
            </w:r>
          </w:p>
        </w:tc>
        <w:tc>
          <w:tcPr>
            <w:tcW w:w="6825" w:type="dxa"/>
            <w:noWrap/>
            <w:vAlign w:val="center"/>
          </w:tcPr>
          <w:p w14:paraId="67C4D979">
            <w:pPr>
              <w:spacing w:line="360" w:lineRule="auto"/>
              <w:rPr>
                <w:rFonts w:hint="eastAsia" w:cs="宋体" w:asciiTheme="minorEastAsia" w:hAnsiTheme="minorEastAsia" w:eastAsiaTheme="minorEastAsia"/>
                <w:color w:val="000000"/>
                <w:kern w:val="0"/>
                <w:szCs w:val="21"/>
              </w:rPr>
            </w:pPr>
            <w:r>
              <w:rPr>
                <w:rFonts w:hint="eastAsia"/>
              </w:rPr>
              <w:t>付款条件：</w:t>
            </w:r>
            <w:r>
              <w:rPr>
                <w:rFonts w:hint="eastAsia"/>
                <w:lang w:val="en-US" w:eastAsia="zh-CN"/>
              </w:rPr>
              <w:t>先</w:t>
            </w:r>
            <w:r>
              <w:rPr>
                <w:rFonts w:hint="eastAsia"/>
              </w:rPr>
              <w:t>预拨不超过总金额的70%，项目完成后根据实际发生费用进行清算后支付剩余款项；</w:t>
            </w:r>
          </w:p>
        </w:tc>
      </w:tr>
      <w:tr w14:paraId="0E3D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603D4240">
            <w:pPr>
              <w:widowControl/>
              <w:snapToGrid w:val="0"/>
              <w:spacing w:line="360" w:lineRule="auto"/>
              <w:jc w:val="center"/>
              <w:rPr>
                <w:rFonts w:ascii="宋体" w:hAnsi="宋体" w:cs="宋体"/>
                <w:b/>
                <w:bCs/>
                <w:color w:val="auto"/>
                <w:kern w:val="0"/>
                <w:szCs w:val="21"/>
                <w:highlight w:val="none"/>
              </w:rPr>
            </w:pPr>
            <w:r>
              <w:rPr>
                <w:rFonts w:hint="eastAsia" w:cs="宋体" w:asciiTheme="minorEastAsia" w:hAnsiTheme="minorEastAsia" w:eastAsiaTheme="minorEastAsia"/>
                <w:b/>
                <w:bCs/>
                <w:color w:val="000000"/>
                <w:kern w:val="0"/>
                <w:szCs w:val="21"/>
              </w:rPr>
              <w:t>违约责任及争议解决方式</w:t>
            </w:r>
          </w:p>
        </w:tc>
        <w:tc>
          <w:tcPr>
            <w:tcW w:w="6825" w:type="dxa"/>
            <w:noWrap/>
            <w:vAlign w:val="center"/>
          </w:tcPr>
          <w:p w14:paraId="163A1136">
            <w:pPr>
              <w:widowControl/>
              <w:snapToGrid w:val="0"/>
              <w:spacing w:line="360" w:lineRule="auto"/>
              <w:rPr>
                <w:rFonts w:ascii="宋体" w:hAnsi="宋体" w:cs="宋体"/>
                <w:color w:val="auto"/>
                <w:kern w:val="0"/>
                <w:szCs w:val="21"/>
                <w:highlight w:val="none"/>
              </w:rPr>
            </w:pPr>
            <w:r>
              <w:rPr>
                <w:rFonts w:hint="eastAsia" w:cs="宋体" w:asciiTheme="minorEastAsia" w:hAnsiTheme="minorEastAsia" w:eastAsiaTheme="minorEastAsia"/>
                <w:color w:val="000000"/>
                <w:kern w:val="0"/>
                <w:szCs w:val="21"/>
              </w:rPr>
              <w:t>如无特别说明，按“浙江省政府采购合同主要条款指引”相关违约责任及争议解决方式内容。</w:t>
            </w:r>
          </w:p>
        </w:tc>
      </w:tr>
    </w:tbl>
    <w:p w14:paraId="2E58DF49">
      <w:pPr>
        <w:spacing w:line="360" w:lineRule="auto"/>
        <w:ind w:firstLine="480" w:firstLineChars="200"/>
        <w:rPr>
          <w:rFonts w:ascii="Times New Roman" w:hAnsi="Times New Roman"/>
          <w:bCs/>
          <w:sz w:val="24"/>
          <w:szCs w:val="24"/>
        </w:rPr>
      </w:pPr>
    </w:p>
    <w:p w14:paraId="7A3C9E7B">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58A5A7E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3721B8BB">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5A29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65807AC4">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05" w:type="dxa"/>
            <w:vAlign w:val="center"/>
          </w:tcPr>
          <w:p w14:paraId="3FBB2340">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14:paraId="1EFFE254">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14:paraId="7C3BB41A">
            <w:pPr>
              <w:pStyle w:val="393"/>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8" w:type="dxa"/>
            <w:vAlign w:val="center"/>
          </w:tcPr>
          <w:p w14:paraId="220D28E8">
            <w:pPr>
              <w:pStyle w:val="393"/>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文件中评审标准相应的商务技术资料目录</w:t>
            </w:r>
            <w:r>
              <w:rPr>
                <w:rFonts w:hint="eastAsia" w:ascii="宋体" w:hAnsi="宋体" w:eastAsia="宋体" w:cs="宋体"/>
                <w:color w:val="auto"/>
                <w:sz w:val="21"/>
                <w:szCs w:val="21"/>
                <w:highlight w:val="none"/>
                <w:shd w:val="clear" w:color="auto" w:fill="FFFFFF"/>
              </w:rPr>
              <w:t> *</w:t>
            </w:r>
          </w:p>
        </w:tc>
      </w:tr>
      <w:tr w14:paraId="2DDC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ABB869D">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5505" w:type="dxa"/>
            <w:vAlign w:val="center"/>
          </w:tcPr>
          <w:p w14:paraId="7AF90E49">
            <w:pPr>
              <w:widowControl/>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管理体系认证：</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供应商具有有效的质量管理体系认证证书得1分；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供应商具有有效的信息安全管理体系认证证书得1分；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供应商具有有效的CS4级-信息系统建设和服务能力等级证书得1分；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供应商具有有效的环境管理体系认证证书得1分；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供应商具有有效的职业健康安全管理体系认证证书得1分；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说明：根据响应文件中提供的对应证书或证明材料进行评分，无法证明其符合以上条件的不得分。</w:t>
            </w:r>
          </w:p>
        </w:tc>
        <w:tc>
          <w:tcPr>
            <w:tcW w:w="741" w:type="dxa"/>
            <w:vAlign w:val="center"/>
          </w:tcPr>
          <w:p w14:paraId="4A94298D">
            <w:pPr>
              <w:widowControl/>
              <w:jc w:val="center"/>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5</w:t>
            </w:r>
          </w:p>
        </w:tc>
        <w:tc>
          <w:tcPr>
            <w:tcW w:w="1026" w:type="dxa"/>
            <w:vAlign w:val="center"/>
          </w:tcPr>
          <w:p w14:paraId="39B199CF">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客观分</w:t>
            </w:r>
          </w:p>
        </w:tc>
        <w:tc>
          <w:tcPr>
            <w:tcW w:w="1278" w:type="dxa"/>
            <w:vAlign w:val="center"/>
          </w:tcPr>
          <w:p w14:paraId="4EDE0D42">
            <w:pPr>
              <w:pStyle w:val="393"/>
              <w:spacing w:before="0"/>
              <w:ind w:firstLine="0" w:firstLineChars="0"/>
              <w:jc w:val="center"/>
              <w:rPr>
                <w:rFonts w:hint="eastAsia" w:ascii="宋体" w:hAnsi="宋体" w:eastAsia="宋体" w:cs="宋体"/>
                <w:color w:val="auto"/>
                <w:sz w:val="21"/>
                <w:szCs w:val="21"/>
                <w:highlight w:val="none"/>
              </w:rPr>
            </w:pPr>
          </w:p>
        </w:tc>
      </w:tr>
      <w:tr w14:paraId="1458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36" w:type="dxa"/>
            <w:vAlign w:val="center"/>
          </w:tcPr>
          <w:p w14:paraId="02B94AC9">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505" w:type="dxa"/>
            <w:vAlign w:val="center"/>
          </w:tcPr>
          <w:p w14:paraId="769FF0E6">
            <w:pPr>
              <w:widowControl/>
              <w:rPr>
                <w:rFonts w:hint="eastAsia" w:ascii="宋体" w:hAnsi="宋体" w:eastAsia="宋体" w:cs="宋体"/>
                <w:snapToGrid/>
                <w:color w:val="000000"/>
                <w:sz w:val="21"/>
                <w:szCs w:val="21"/>
              </w:rPr>
            </w:pPr>
            <w:r>
              <w:rPr>
                <w:rFonts w:hint="eastAsia" w:ascii="宋体" w:hAnsi="宋体" w:eastAsia="宋体" w:cs="宋体"/>
                <w:snapToGrid/>
                <w:color w:val="000000"/>
                <w:sz w:val="21"/>
                <w:szCs w:val="21"/>
              </w:rPr>
              <w:t>服务能力证明：</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供应商具有有效的ITSS信息技术服务运行维护标准符合性证书得2分；</w:t>
            </w:r>
          </w:p>
          <w:p w14:paraId="46770069">
            <w:pPr>
              <w:widowControl/>
              <w:rPr>
                <w:rFonts w:hint="eastAsia" w:ascii="宋体" w:hAnsi="宋体" w:eastAsia="宋体" w:cs="宋体"/>
                <w:snapToGrid/>
                <w:color w:val="000000"/>
                <w:sz w:val="21"/>
                <w:szCs w:val="21"/>
                <w:lang w:val="en-US" w:eastAsia="zh-CN"/>
              </w:rPr>
            </w:pPr>
            <w:r>
              <w:rPr>
                <w:rFonts w:hint="eastAsia" w:ascii="宋体" w:hAnsi="宋体" w:eastAsia="宋体" w:cs="宋体"/>
                <w:snapToGrid/>
                <w:color w:val="000000"/>
                <w:sz w:val="21"/>
                <w:szCs w:val="21"/>
              </w:rPr>
              <w:t>供应商具有有效的信息化工程与技术服务能力评价证书-CN-IETS</w:t>
            </w:r>
            <w:r>
              <w:rPr>
                <w:rFonts w:hint="eastAsia" w:ascii="宋体" w:hAnsi="宋体" w:cs="宋体"/>
                <w:snapToGrid/>
                <w:color w:val="000000"/>
                <w:sz w:val="21"/>
                <w:szCs w:val="21"/>
                <w:lang w:val="en-US" w:eastAsia="zh-CN"/>
              </w:rPr>
              <w:t xml:space="preserve"> </w:t>
            </w:r>
            <w:r>
              <w:rPr>
                <w:rFonts w:hint="eastAsia" w:ascii="宋体" w:hAnsi="宋体" w:eastAsia="宋体" w:cs="宋体"/>
                <w:snapToGrid/>
                <w:color w:val="000000"/>
                <w:sz w:val="21"/>
                <w:szCs w:val="21"/>
              </w:rPr>
              <w:t>2级</w:t>
            </w:r>
            <w:r>
              <w:rPr>
                <w:rFonts w:hint="eastAsia" w:ascii="宋体" w:hAnsi="宋体" w:cs="宋体"/>
                <w:snapToGrid/>
                <w:color w:val="000000"/>
                <w:sz w:val="21"/>
                <w:szCs w:val="21"/>
                <w:lang w:val="en-US" w:eastAsia="zh-CN"/>
              </w:rPr>
              <w:t>以上证书</w:t>
            </w:r>
            <w:r>
              <w:rPr>
                <w:rFonts w:hint="eastAsia" w:ascii="宋体" w:hAnsi="宋体" w:eastAsia="宋体" w:cs="宋体"/>
                <w:snapToGrid/>
                <w:color w:val="000000"/>
                <w:sz w:val="21"/>
                <w:szCs w:val="21"/>
              </w:rPr>
              <w:t>得2分</w:t>
            </w:r>
            <w:r>
              <w:rPr>
                <w:rFonts w:hint="eastAsia" w:ascii="宋体" w:hAnsi="宋体" w:cs="宋体"/>
                <w:snapToGrid/>
                <w:color w:val="000000"/>
                <w:sz w:val="21"/>
                <w:szCs w:val="21"/>
                <w:lang w:eastAsia="zh-CN"/>
              </w:rPr>
              <w:t>，</w:t>
            </w:r>
            <w:r>
              <w:rPr>
                <w:rFonts w:hint="eastAsia" w:ascii="宋体" w:hAnsi="宋体" w:cs="宋体"/>
                <w:snapToGrid/>
                <w:color w:val="000000"/>
                <w:sz w:val="21"/>
                <w:szCs w:val="21"/>
                <w:lang w:val="en-US" w:eastAsia="zh-CN"/>
              </w:rPr>
              <w:t>2级以下得1分</w:t>
            </w:r>
            <w:r>
              <w:rPr>
                <w:rFonts w:hint="eastAsia" w:ascii="宋体" w:hAnsi="宋体" w:cs="宋体"/>
                <w:snapToGrid/>
                <w:color w:val="000000"/>
                <w:sz w:val="21"/>
                <w:szCs w:val="21"/>
                <w:lang w:eastAsia="zh-CN"/>
              </w:rPr>
              <w:t>；</w:t>
            </w:r>
          </w:p>
          <w:p w14:paraId="0055D15B">
            <w:pPr>
              <w:widowControl/>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供应商具有有效</w:t>
            </w:r>
            <w:r>
              <w:rPr>
                <w:rFonts w:hint="eastAsia" w:ascii="宋体" w:hAnsi="宋体" w:cs="宋体"/>
                <w:snapToGrid/>
                <w:color w:val="000000"/>
                <w:sz w:val="21"/>
                <w:szCs w:val="21"/>
                <w:lang w:val="en-US" w:eastAsia="zh-CN"/>
              </w:rPr>
              <w:t>的</w:t>
            </w:r>
            <w:r>
              <w:rPr>
                <w:rFonts w:hint="eastAsia" w:ascii="宋体" w:hAnsi="宋体" w:eastAsia="宋体" w:cs="宋体"/>
                <w:snapToGrid/>
                <w:color w:val="000000"/>
                <w:sz w:val="21"/>
                <w:szCs w:val="21"/>
              </w:rPr>
              <w:t>国产化信息系统集成和服务能力</w:t>
            </w:r>
            <w:r>
              <w:rPr>
                <w:rFonts w:hint="eastAsia" w:ascii="宋体" w:hAnsi="宋体" w:cs="宋体"/>
                <w:snapToGrid/>
                <w:color w:val="000000"/>
                <w:sz w:val="21"/>
                <w:szCs w:val="21"/>
                <w:lang w:val="en-US" w:eastAsia="zh-CN"/>
              </w:rPr>
              <w:t>证书，</w:t>
            </w:r>
            <w:r>
              <w:rPr>
                <w:rFonts w:hint="eastAsia" w:ascii="宋体" w:hAnsi="宋体" w:eastAsia="宋体" w:cs="宋体"/>
                <w:snapToGrid/>
                <w:color w:val="000000"/>
                <w:sz w:val="21"/>
                <w:szCs w:val="21"/>
              </w:rPr>
              <w:t>LS4</w:t>
            </w:r>
            <w:r>
              <w:rPr>
                <w:rFonts w:hint="eastAsia" w:ascii="宋体" w:hAnsi="宋体" w:cs="宋体"/>
                <w:snapToGrid/>
                <w:color w:val="000000"/>
                <w:sz w:val="21"/>
                <w:szCs w:val="21"/>
                <w:lang w:val="en-US" w:eastAsia="zh-CN"/>
              </w:rPr>
              <w:t>以上</w:t>
            </w:r>
            <w:r>
              <w:rPr>
                <w:rFonts w:hint="eastAsia" w:ascii="宋体" w:hAnsi="宋体" w:eastAsia="宋体" w:cs="宋体"/>
                <w:snapToGrid/>
                <w:color w:val="000000"/>
                <w:sz w:val="21"/>
                <w:szCs w:val="21"/>
              </w:rPr>
              <w:t>得2分</w:t>
            </w:r>
            <w:r>
              <w:rPr>
                <w:rFonts w:hint="eastAsia" w:ascii="宋体" w:hAnsi="宋体" w:cs="宋体"/>
                <w:snapToGrid/>
                <w:color w:val="000000"/>
                <w:sz w:val="21"/>
                <w:szCs w:val="21"/>
                <w:lang w:eastAsia="zh-CN"/>
              </w:rPr>
              <w:t>，</w:t>
            </w:r>
            <w:r>
              <w:rPr>
                <w:rFonts w:hint="eastAsia" w:ascii="宋体" w:hAnsi="宋体" w:cs="宋体"/>
                <w:snapToGrid/>
                <w:color w:val="000000"/>
                <w:sz w:val="21"/>
                <w:szCs w:val="21"/>
                <w:lang w:val="en-US" w:eastAsia="zh-CN"/>
              </w:rPr>
              <w:t>LS4以下得1分</w:t>
            </w:r>
            <w:r>
              <w:rPr>
                <w:rFonts w:hint="eastAsia" w:ascii="宋体" w:hAnsi="宋体" w:cs="宋体"/>
                <w:snapToGrid/>
                <w:color w:val="000000"/>
                <w:sz w:val="21"/>
                <w:szCs w:val="21"/>
                <w:lang w:eastAsia="zh-CN"/>
              </w:rPr>
              <w:t>；</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说明：根据响应文件中提供的对应证书或证明材料进行评分，无法证明其符合以上条件的不得分。</w:t>
            </w:r>
          </w:p>
        </w:tc>
        <w:tc>
          <w:tcPr>
            <w:tcW w:w="741" w:type="dxa"/>
            <w:vAlign w:val="center"/>
          </w:tcPr>
          <w:p w14:paraId="46D921E3">
            <w:pPr>
              <w:widowControl/>
              <w:jc w:val="center"/>
              <w:rPr>
                <w:rFonts w:hint="eastAsia" w:ascii="宋体" w:hAnsi="宋体" w:eastAsia="宋体" w:cs="宋体"/>
                <w:color w:val="auto"/>
                <w:sz w:val="21"/>
                <w:szCs w:val="21"/>
                <w:highlight w:val="none"/>
                <w:lang w:eastAsia="zh-CN"/>
              </w:rPr>
            </w:pPr>
            <w:r>
              <w:rPr>
                <w:rFonts w:hint="eastAsia" w:ascii="宋体" w:hAnsi="宋体" w:cs="宋体"/>
                <w:snapToGrid/>
                <w:color w:val="000000"/>
                <w:sz w:val="21"/>
                <w:szCs w:val="21"/>
                <w:lang w:val="en-US" w:eastAsia="zh-CN"/>
              </w:rPr>
              <w:t>6</w:t>
            </w:r>
          </w:p>
        </w:tc>
        <w:tc>
          <w:tcPr>
            <w:tcW w:w="1026" w:type="dxa"/>
            <w:vAlign w:val="center"/>
          </w:tcPr>
          <w:p w14:paraId="0D5778F3">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客观分</w:t>
            </w:r>
          </w:p>
        </w:tc>
        <w:tc>
          <w:tcPr>
            <w:tcW w:w="1278" w:type="dxa"/>
            <w:vAlign w:val="center"/>
          </w:tcPr>
          <w:p w14:paraId="42C9DC6A">
            <w:pPr>
              <w:pStyle w:val="393"/>
              <w:spacing w:before="0"/>
              <w:ind w:firstLine="0" w:firstLineChars="0"/>
              <w:jc w:val="center"/>
              <w:rPr>
                <w:rFonts w:hint="eastAsia" w:ascii="宋体" w:hAnsi="宋体" w:eastAsia="宋体" w:cs="宋体"/>
                <w:color w:val="auto"/>
                <w:sz w:val="21"/>
                <w:szCs w:val="21"/>
                <w:highlight w:val="none"/>
              </w:rPr>
            </w:pPr>
          </w:p>
        </w:tc>
      </w:tr>
      <w:tr w14:paraId="4B2A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7B6EA81">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5505" w:type="dxa"/>
            <w:vAlign w:val="center"/>
          </w:tcPr>
          <w:p w14:paraId="2B0F4BF1">
            <w:pPr>
              <w:widowControl/>
              <w:rPr>
                <w:rFonts w:hint="eastAsia" w:ascii="宋体" w:hAnsi="宋体" w:eastAsia="宋体" w:cs="宋体"/>
                <w:snapToGrid/>
                <w:color w:val="000000"/>
                <w:sz w:val="21"/>
                <w:szCs w:val="21"/>
                <w:lang w:eastAsia="zh-CN"/>
              </w:rPr>
            </w:pPr>
            <w:r>
              <w:rPr>
                <w:rFonts w:hint="eastAsia" w:ascii="宋体" w:hAnsi="宋体" w:eastAsia="宋体" w:cs="宋体"/>
                <w:snapToGrid/>
                <w:color w:val="000000"/>
                <w:sz w:val="21"/>
                <w:szCs w:val="21"/>
              </w:rPr>
              <w:t>研发能力证明</w:t>
            </w:r>
            <w:r>
              <w:rPr>
                <w:rFonts w:hint="eastAsia" w:ascii="宋体" w:hAnsi="宋体" w:eastAsia="宋体" w:cs="宋体"/>
                <w:snapToGrid/>
                <w:color w:val="000000"/>
                <w:sz w:val="21"/>
                <w:szCs w:val="21"/>
                <w:lang w:eastAsia="zh-CN"/>
              </w:rPr>
              <w:t>：</w:t>
            </w:r>
          </w:p>
          <w:p w14:paraId="163AC275">
            <w:pPr>
              <w:widowControl/>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供应商具有本项目内容中相应软件的软件著作权的，每提供一个得1分，最高为5分。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说明：根据响应文件中提供的对应证书进行评分，无法证明其符合以上条件的不得分。</w:t>
            </w:r>
          </w:p>
        </w:tc>
        <w:tc>
          <w:tcPr>
            <w:tcW w:w="741" w:type="dxa"/>
            <w:vAlign w:val="center"/>
          </w:tcPr>
          <w:p w14:paraId="3945238B">
            <w:pPr>
              <w:widowControl/>
              <w:jc w:val="center"/>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5</w:t>
            </w:r>
          </w:p>
        </w:tc>
        <w:tc>
          <w:tcPr>
            <w:tcW w:w="1026" w:type="dxa"/>
            <w:vAlign w:val="center"/>
          </w:tcPr>
          <w:p w14:paraId="3D0E6459">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客观分</w:t>
            </w:r>
          </w:p>
        </w:tc>
        <w:tc>
          <w:tcPr>
            <w:tcW w:w="1278" w:type="dxa"/>
            <w:vAlign w:val="center"/>
          </w:tcPr>
          <w:p w14:paraId="7B2DDAB8">
            <w:pPr>
              <w:pStyle w:val="393"/>
              <w:spacing w:before="0"/>
              <w:ind w:firstLine="0" w:firstLineChars="0"/>
              <w:jc w:val="center"/>
              <w:rPr>
                <w:rFonts w:hint="eastAsia" w:ascii="宋体" w:hAnsi="宋体" w:eastAsia="宋体" w:cs="宋体"/>
                <w:color w:val="auto"/>
                <w:sz w:val="21"/>
                <w:szCs w:val="21"/>
                <w:highlight w:val="none"/>
              </w:rPr>
            </w:pPr>
          </w:p>
        </w:tc>
      </w:tr>
      <w:tr w14:paraId="7CF7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36" w:type="dxa"/>
            <w:vAlign w:val="center"/>
          </w:tcPr>
          <w:p w14:paraId="6E1C35C1">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5505" w:type="dxa"/>
            <w:vAlign w:val="center"/>
          </w:tcPr>
          <w:p w14:paraId="03125382">
            <w:pPr>
              <w:widowControl/>
              <w:rPr>
                <w:rFonts w:hint="eastAsia" w:ascii="宋体" w:hAnsi="宋体" w:eastAsia="宋体" w:cs="宋体"/>
                <w:snapToGrid/>
                <w:color w:val="000000"/>
                <w:sz w:val="21"/>
                <w:szCs w:val="21"/>
                <w:lang w:eastAsia="zh-CN"/>
              </w:rPr>
            </w:pPr>
            <w:r>
              <w:rPr>
                <w:rFonts w:hint="eastAsia" w:ascii="宋体" w:hAnsi="宋体" w:eastAsia="宋体" w:cs="宋体"/>
                <w:snapToGrid/>
                <w:color w:val="000000"/>
                <w:sz w:val="21"/>
                <w:szCs w:val="21"/>
              </w:rPr>
              <w:t>同类业绩证明</w:t>
            </w:r>
            <w:r>
              <w:rPr>
                <w:rFonts w:hint="eastAsia" w:ascii="宋体" w:hAnsi="宋体" w:eastAsia="宋体" w:cs="宋体"/>
                <w:snapToGrid/>
                <w:color w:val="000000"/>
                <w:sz w:val="21"/>
                <w:szCs w:val="21"/>
                <w:lang w:eastAsia="zh-CN"/>
              </w:rPr>
              <w:t>：</w:t>
            </w:r>
          </w:p>
          <w:p w14:paraId="568EC682">
            <w:pPr>
              <w:widowControl/>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供应商提供20</w:t>
            </w:r>
            <w:r>
              <w:rPr>
                <w:rFonts w:hint="eastAsia" w:ascii="宋体" w:hAnsi="宋体" w:eastAsia="宋体" w:cs="宋体"/>
                <w:snapToGrid/>
                <w:color w:val="000000"/>
                <w:sz w:val="21"/>
                <w:szCs w:val="21"/>
                <w:lang w:val="en-US" w:eastAsia="zh-CN"/>
              </w:rPr>
              <w:t>21</w:t>
            </w:r>
            <w:r>
              <w:rPr>
                <w:rFonts w:hint="eastAsia" w:ascii="宋体" w:hAnsi="宋体" w:eastAsia="宋体" w:cs="宋体"/>
                <w:snapToGrid/>
                <w:color w:val="000000"/>
                <w:sz w:val="21"/>
                <w:szCs w:val="21"/>
              </w:rPr>
              <w:t>年1月1日以来（以合同签订时间为准）同类政务服务信息化平台项目业绩案例，每个案例得</w:t>
            </w:r>
            <w:r>
              <w:rPr>
                <w:rFonts w:hint="eastAsia" w:ascii="宋体" w:hAnsi="宋体" w:cs="宋体"/>
                <w:snapToGrid/>
                <w:color w:val="000000"/>
                <w:sz w:val="21"/>
                <w:szCs w:val="21"/>
                <w:lang w:val="en-US" w:eastAsia="zh-CN"/>
              </w:rPr>
              <w:t>0.5</w:t>
            </w:r>
            <w:r>
              <w:rPr>
                <w:rFonts w:hint="eastAsia" w:ascii="宋体" w:hAnsi="宋体" w:eastAsia="宋体" w:cs="宋体"/>
                <w:snapToGrid/>
                <w:color w:val="000000"/>
                <w:sz w:val="21"/>
                <w:szCs w:val="21"/>
              </w:rPr>
              <w:t>分，最高得</w:t>
            </w:r>
            <w:r>
              <w:rPr>
                <w:rFonts w:hint="eastAsia" w:ascii="宋体" w:hAnsi="宋体" w:cs="宋体"/>
                <w:snapToGrid/>
                <w:color w:val="000000"/>
                <w:sz w:val="21"/>
                <w:szCs w:val="21"/>
                <w:lang w:val="en-US" w:eastAsia="zh-CN"/>
              </w:rPr>
              <w:t>1</w:t>
            </w:r>
            <w:r>
              <w:rPr>
                <w:rFonts w:hint="eastAsia" w:ascii="宋体" w:hAnsi="宋体" w:eastAsia="宋体" w:cs="宋体"/>
                <w:snapToGrid/>
                <w:color w:val="000000"/>
                <w:sz w:val="21"/>
                <w:szCs w:val="21"/>
              </w:rPr>
              <w:t>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说明：根据响应文件中提供的对应业绩合同进行评分，无法证明其符合以上条件的不得分。</w:t>
            </w:r>
          </w:p>
        </w:tc>
        <w:tc>
          <w:tcPr>
            <w:tcW w:w="741" w:type="dxa"/>
            <w:vAlign w:val="center"/>
          </w:tcPr>
          <w:p w14:paraId="5F2B5C0C">
            <w:pPr>
              <w:widowControl/>
              <w:jc w:val="center"/>
              <w:rPr>
                <w:rFonts w:hint="eastAsia" w:ascii="宋体" w:hAnsi="宋体" w:eastAsia="宋体" w:cs="宋体"/>
                <w:color w:val="auto"/>
                <w:sz w:val="21"/>
                <w:szCs w:val="21"/>
                <w:highlight w:val="none"/>
                <w:lang w:eastAsia="zh-CN"/>
              </w:rPr>
            </w:pPr>
            <w:r>
              <w:rPr>
                <w:rFonts w:hint="eastAsia" w:ascii="宋体" w:hAnsi="宋体" w:cs="宋体"/>
                <w:snapToGrid/>
                <w:color w:val="000000"/>
                <w:sz w:val="21"/>
                <w:szCs w:val="21"/>
                <w:lang w:val="en-US" w:eastAsia="zh-CN"/>
              </w:rPr>
              <w:t>1</w:t>
            </w:r>
          </w:p>
        </w:tc>
        <w:tc>
          <w:tcPr>
            <w:tcW w:w="1026" w:type="dxa"/>
            <w:vAlign w:val="center"/>
          </w:tcPr>
          <w:p w14:paraId="08121A4B">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客观分</w:t>
            </w:r>
          </w:p>
        </w:tc>
        <w:tc>
          <w:tcPr>
            <w:tcW w:w="1278" w:type="dxa"/>
            <w:vAlign w:val="center"/>
          </w:tcPr>
          <w:p w14:paraId="1F80530E">
            <w:pPr>
              <w:pStyle w:val="393"/>
              <w:spacing w:before="0"/>
              <w:ind w:firstLine="0" w:firstLineChars="0"/>
              <w:jc w:val="center"/>
              <w:rPr>
                <w:rFonts w:hint="eastAsia" w:ascii="宋体" w:hAnsi="宋体" w:eastAsia="宋体" w:cs="宋体"/>
                <w:color w:val="auto"/>
                <w:sz w:val="21"/>
                <w:szCs w:val="21"/>
                <w:highlight w:val="none"/>
              </w:rPr>
            </w:pPr>
          </w:p>
        </w:tc>
      </w:tr>
      <w:tr w14:paraId="7F85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36" w:type="dxa"/>
            <w:vAlign w:val="center"/>
          </w:tcPr>
          <w:p w14:paraId="25E27151">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05" w:type="dxa"/>
            <w:vAlign w:val="top"/>
          </w:tcPr>
          <w:p w14:paraId="2234FA31">
            <w:pPr>
              <w:pStyle w:val="15"/>
              <w:spacing w:line="360" w:lineRule="auto"/>
              <w:ind w:left="0" w:leftChars="0" w:firstLine="0" w:firstLineChars="0"/>
              <w:jc w:val="left"/>
              <w:rPr>
                <w:rFonts w:hint="eastAsia" w:ascii="宋体" w:hAnsi="宋体" w:eastAsia="宋体" w:cs="宋体"/>
                <w:snapToGrid/>
                <w:color w:val="000000"/>
                <w:sz w:val="21"/>
                <w:szCs w:val="21"/>
              </w:rPr>
            </w:pPr>
            <w:r>
              <w:rPr>
                <w:rFonts w:hint="eastAsia" w:ascii="宋体" w:hAnsi="宋体" w:eastAsia="宋体" w:cs="宋体"/>
                <w:color w:val="auto"/>
                <w:sz w:val="21"/>
                <w:szCs w:val="21"/>
                <w:highlight w:val="none"/>
              </w:rPr>
              <w:t>服务内容响应情况</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供应商完全</w:t>
            </w:r>
            <w:r>
              <w:rPr>
                <w:rFonts w:hint="eastAsia" w:hAnsi="宋体" w:cs="宋体"/>
                <w:color w:val="auto"/>
                <w:sz w:val="21"/>
                <w:szCs w:val="21"/>
                <w:highlight w:val="none"/>
                <w:lang w:eastAsia="zh-CN"/>
              </w:rPr>
              <w:t>满足</w:t>
            </w:r>
            <w:r>
              <w:rPr>
                <w:rFonts w:hint="eastAsia" w:hAnsi="宋体" w:cs="宋体"/>
                <w:color w:val="auto"/>
                <w:sz w:val="21"/>
                <w:szCs w:val="21"/>
                <w:highlight w:val="none"/>
                <w:lang w:val="en-US" w:eastAsia="zh-CN"/>
              </w:rPr>
              <w:t>招标文件“第四章   采购需求”</w:t>
            </w:r>
            <w:r>
              <w:rPr>
                <w:rFonts w:hint="eastAsia" w:hAnsi="宋体" w:cs="宋体"/>
                <w:color w:val="auto"/>
                <w:sz w:val="21"/>
                <w:szCs w:val="21"/>
                <w:highlight w:val="none"/>
                <w:lang w:eastAsia="zh-CN"/>
              </w:rPr>
              <w:t>明确的服务条款要求，该项得满分</w:t>
            </w:r>
            <w:r>
              <w:rPr>
                <w:rFonts w:hint="eastAsia" w:hAnsi="宋体" w:cs="宋体"/>
                <w:color w:val="auto"/>
                <w:sz w:val="21"/>
                <w:szCs w:val="21"/>
                <w:highlight w:val="none"/>
                <w:lang w:val="en-US" w:eastAsia="zh-CN"/>
              </w:rPr>
              <w:t>28</w:t>
            </w:r>
            <w:r>
              <w:rPr>
                <w:rFonts w:hint="eastAsia" w:hAnsi="宋体" w:cs="宋体"/>
                <w:color w:val="auto"/>
                <w:sz w:val="21"/>
                <w:szCs w:val="21"/>
                <w:highlight w:val="none"/>
                <w:lang w:eastAsia="zh-CN"/>
              </w:rPr>
              <w:t>分；低于磋商文件需求、服务内容的（负偏离），每条扣</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分，</w:t>
            </w:r>
            <w:r>
              <w:rPr>
                <w:rFonts w:hint="eastAsia" w:hAnsi="宋体" w:cs="宋体"/>
                <w:color w:val="auto"/>
                <w:sz w:val="21"/>
                <w:szCs w:val="21"/>
                <w:highlight w:val="none"/>
                <w:lang w:val="en-US" w:eastAsia="zh-CN"/>
              </w:rPr>
              <w:t>本项分值</w:t>
            </w:r>
            <w:r>
              <w:rPr>
                <w:rFonts w:hint="eastAsia" w:hAnsi="宋体" w:cs="宋体"/>
                <w:color w:val="auto"/>
                <w:sz w:val="21"/>
                <w:szCs w:val="21"/>
                <w:highlight w:val="none"/>
                <w:lang w:eastAsia="zh-CN"/>
              </w:rPr>
              <w:t>扣完为止。</w:t>
            </w:r>
          </w:p>
        </w:tc>
        <w:tc>
          <w:tcPr>
            <w:tcW w:w="741" w:type="dxa"/>
            <w:vAlign w:val="center"/>
          </w:tcPr>
          <w:p w14:paraId="7B872B49">
            <w:pPr>
              <w:jc w:val="center"/>
              <w:rPr>
                <w:rFonts w:hint="default" w:ascii="宋体" w:hAnsi="宋体" w:cs="宋体"/>
                <w:snapToGrid/>
                <w:color w:val="000000"/>
                <w:sz w:val="21"/>
                <w:szCs w:val="21"/>
                <w:lang w:val="en-US" w:eastAsia="zh-CN"/>
              </w:rPr>
            </w:pPr>
            <w:r>
              <w:rPr>
                <w:rFonts w:hint="eastAsia" w:ascii="宋体" w:hAnsi="宋体" w:cs="宋体"/>
                <w:color w:val="auto"/>
                <w:sz w:val="21"/>
                <w:szCs w:val="21"/>
                <w:highlight w:val="none"/>
                <w:lang w:val="en-US" w:eastAsia="zh-CN"/>
              </w:rPr>
              <w:t>28</w:t>
            </w:r>
          </w:p>
        </w:tc>
        <w:tc>
          <w:tcPr>
            <w:tcW w:w="1026" w:type="dxa"/>
            <w:vAlign w:val="center"/>
          </w:tcPr>
          <w:p w14:paraId="07A98079">
            <w:pPr>
              <w:pStyle w:val="393"/>
              <w:spacing w:before="0"/>
              <w:ind w:firstLine="0" w:firstLineChars="0"/>
              <w:jc w:val="center"/>
              <w:rPr>
                <w:rFonts w:hint="eastAsia" w:ascii="宋体" w:hAnsi="宋体" w:eastAsia="宋体" w:cs="宋体"/>
                <w:color w:val="auto"/>
                <w:sz w:val="21"/>
                <w:szCs w:val="21"/>
                <w:lang w:val="en-US" w:eastAsia="zh-CN"/>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053455F9">
            <w:pPr>
              <w:pStyle w:val="393"/>
              <w:spacing w:before="0"/>
              <w:ind w:firstLine="0" w:firstLineChars="0"/>
              <w:jc w:val="center"/>
              <w:rPr>
                <w:rFonts w:hint="eastAsia" w:ascii="宋体" w:hAnsi="宋体" w:eastAsia="宋体" w:cs="宋体"/>
                <w:color w:val="auto"/>
                <w:sz w:val="21"/>
                <w:szCs w:val="21"/>
                <w:highlight w:val="none"/>
              </w:rPr>
            </w:pPr>
          </w:p>
        </w:tc>
      </w:tr>
      <w:tr w14:paraId="0C9E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E6E2513">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5505" w:type="dxa"/>
            <w:vAlign w:val="center"/>
          </w:tcPr>
          <w:p w14:paraId="1619953C">
            <w:pPr>
              <w:widowControl/>
              <w:numPr>
                <w:ilvl w:val="0"/>
                <w:numId w:val="0"/>
              </w:numPr>
              <w:rPr>
                <w:rFonts w:hint="eastAsia" w:ascii="宋体" w:hAnsi="宋体" w:eastAsia="宋体" w:cs="宋体"/>
                <w:snapToGrid/>
                <w:color w:val="000000"/>
                <w:sz w:val="21"/>
                <w:szCs w:val="21"/>
              </w:rPr>
            </w:pPr>
            <w:r>
              <w:rPr>
                <w:rFonts w:hint="eastAsia" w:ascii="宋体" w:hAnsi="宋体" w:eastAsia="宋体" w:cs="宋体"/>
                <w:snapToGrid/>
                <w:color w:val="000000"/>
                <w:sz w:val="21"/>
                <w:szCs w:val="21"/>
              </w:rPr>
              <w:t>对当前相关系统建设现状的理解，视响应情况</w:t>
            </w:r>
            <w:r>
              <w:rPr>
                <w:rFonts w:hint="eastAsia" w:ascii="宋体" w:hAnsi="宋体" w:cs="宋体"/>
                <w:snapToGrid/>
                <w:color w:val="000000"/>
                <w:sz w:val="21"/>
                <w:szCs w:val="21"/>
                <w:lang w:val="en-US" w:eastAsia="zh-CN"/>
              </w:rPr>
              <w:t>进行</w:t>
            </w:r>
            <w:r>
              <w:rPr>
                <w:rFonts w:hint="eastAsia" w:ascii="宋体" w:hAnsi="宋体" w:eastAsia="宋体" w:cs="宋体"/>
                <w:snapToGrid/>
                <w:color w:val="000000"/>
                <w:sz w:val="21"/>
                <w:szCs w:val="21"/>
              </w:rPr>
              <w:t>打</w:t>
            </w:r>
            <w:r>
              <w:rPr>
                <w:rFonts w:hint="eastAsia" w:ascii="宋体" w:hAnsi="宋体" w:cs="宋体"/>
                <w:snapToGrid/>
                <w:color w:val="000000"/>
                <w:sz w:val="21"/>
                <w:szCs w:val="21"/>
                <w:lang w:val="en-US" w:eastAsia="zh-CN"/>
              </w:rPr>
              <w:t>分（5分）</w:t>
            </w:r>
          </w:p>
          <w:p w14:paraId="2F23B92E">
            <w:pPr>
              <w:widowControl/>
              <w:numPr>
                <w:ilvl w:val="0"/>
                <w:numId w:val="0"/>
              </w:numPr>
              <w:rPr>
                <w:rFonts w:hint="eastAsia" w:ascii="宋体" w:hAnsi="宋体" w:eastAsia="宋体" w:cs="宋体"/>
                <w:snapToGrid/>
                <w:color w:val="000000"/>
                <w:sz w:val="21"/>
                <w:szCs w:val="21"/>
                <w:lang w:eastAsia="zh-CN"/>
              </w:rPr>
            </w:pPr>
            <w:r>
              <w:rPr>
                <w:rFonts w:hint="eastAsia" w:ascii="宋体" w:hAnsi="宋体" w:eastAsia="宋体" w:cs="宋体"/>
                <w:snapToGrid/>
                <w:color w:val="000000"/>
                <w:sz w:val="21"/>
                <w:szCs w:val="21"/>
              </w:rPr>
              <w:t>充分理解项目</w:t>
            </w:r>
            <w:r>
              <w:rPr>
                <w:rFonts w:hint="eastAsia" w:ascii="宋体" w:hAnsi="宋体" w:cs="宋体"/>
                <w:snapToGrid/>
                <w:color w:val="000000"/>
                <w:sz w:val="21"/>
                <w:szCs w:val="21"/>
                <w:lang w:val="en-US" w:eastAsia="zh-CN"/>
              </w:rPr>
              <w:t>优化改造</w:t>
            </w:r>
            <w:r>
              <w:rPr>
                <w:rFonts w:hint="eastAsia" w:ascii="宋体" w:hAnsi="宋体" w:eastAsia="宋体" w:cs="宋体"/>
                <w:snapToGrid/>
                <w:color w:val="000000"/>
                <w:sz w:val="21"/>
                <w:szCs w:val="21"/>
              </w:rPr>
              <w:t>的功能设计、重点难点</w:t>
            </w:r>
            <w:r>
              <w:rPr>
                <w:rFonts w:hint="eastAsia" w:ascii="宋体" w:hAnsi="宋体" w:cs="宋体"/>
                <w:snapToGrid/>
                <w:color w:val="000000"/>
                <w:sz w:val="21"/>
                <w:szCs w:val="21"/>
                <w:lang w:eastAsia="zh-CN"/>
              </w:rPr>
              <w:t>，</w:t>
            </w:r>
            <w:r>
              <w:rPr>
                <w:rFonts w:hint="eastAsia" w:ascii="宋体" w:hAnsi="宋体" w:eastAsia="宋体" w:cs="宋体"/>
                <w:snapToGrid/>
                <w:color w:val="000000"/>
                <w:sz w:val="21"/>
                <w:szCs w:val="21"/>
              </w:rPr>
              <w:t>视响应情况</w:t>
            </w:r>
            <w:r>
              <w:rPr>
                <w:rFonts w:hint="eastAsia" w:ascii="宋体" w:hAnsi="宋体" w:cs="宋体"/>
                <w:snapToGrid/>
                <w:color w:val="000000"/>
                <w:sz w:val="21"/>
                <w:szCs w:val="21"/>
                <w:lang w:val="en-US" w:eastAsia="zh-CN"/>
              </w:rPr>
              <w:t>进行</w:t>
            </w:r>
            <w:r>
              <w:rPr>
                <w:rFonts w:hint="eastAsia" w:ascii="宋体" w:hAnsi="宋体" w:eastAsia="宋体" w:cs="宋体"/>
                <w:snapToGrid/>
                <w:color w:val="000000"/>
                <w:sz w:val="21"/>
                <w:szCs w:val="21"/>
              </w:rPr>
              <w:t>打</w:t>
            </w:r>
            <w:r>
              <w:rPr>
                <w:rFonts w:hint="eastAsia" w:ascii="宋体" w:hAnsi="宋体" w:cs="宋体"/>
                <w:snapToGrid/>
                <w:color w:val="000000"/>
                <w:sz w:val="21"/>
                <w:szCs w:val="21"/>
                <w:lang w:val="en-US" w:eastAsia="zh-CN"/>
              </w:rPr>
              <w:t>分（5分）</w:t>
            </w:r>
            <w:r>
              <w:rPr>
                <w:rFonts w:hint="eastAsia" w:ascii="宋体" w:hAnsi="宋体" w:cs="宋体"/>
                <w:snapToGrid/>
                <w:color w:val="000000"/>
                <w:sz w:val="21"/>
                <w:szCs w:val="21"/>
                <w:lang w:eastAsia="zh-CN"/>
              </w:rPr>
              <w:t>。</w:t>
            </w:r>
          </w:p>
          <w:p w14:paraId="1A110603">
            <w:pPr>
              <w:widowControl/>
              <w:numPr>
                <w:ilvl w:val="0"/>
                <w:numId w:val="0"/>
              </w:numPr>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单项打分范围：</w:t>
            </w:r>
            <w:r>
              <w:rPr>
                <w:rFonts w:hint="eastAsia" w:ascii="宋体" w:hAnsi="宋体" w:cs="宋体"/>
                <w:snapToGrid/>
                <w:color w:val="000000"/>
                <w:sz w:val="21"/>
                <w:szCs w:val="21"/>
                <w:lang w:val="en-US" w:eastAsia="zh-CN"/>
              </w:rPr>
              <w:t>5、</w:t>
            </w:r>
            <w:r>
              <w:rPr>
                <w:rFonts w:hint="eastAsia" w:ascii="宋体" w:hAnsi="宋体" w:eastAsia="宋体" w:cs="宋体"/>
                <w:snapToGrid/>
                <w:color w:val="000000"/>
                <w:sz w:val="21"/>
                <w:szCs w:val="21"/>
              </w:rPr>
              <w:t>4、3、2、1、0</w:t>
            </w:r>
          </w:p>
        </w:tc>
        <w:tc>
          <w:tcPr>
            <w:tcW w:w="741" w:type="dxa"/>
            <w:vAlign w:val="center"/>
          </w:tcPr>
          <w:p w14:paraId="6BCD1AA7">
            <w:pPr>
              <w:widowControl/>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26" w:type="dxa"/>
            <w:vAlign w:val="center"/>
          </w:tcPr>
          <w:p w14:paraId="30CAB004">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主观分</w:t>
            </w:r>
          </w:p>
        </w:tc>
        <w:tc>
          <w:tcPr>
            <w:tcW w:w="1278" w:type="dxa"/>
            <w:vAlign w:val="center"/>
          </w:tcPr>
          <w:p w14:paraId="4B5F84FF">
            <w:pPr>
              <w:pStyle w:val="393"/>
              <w:spacing w:before="0"/>
              <w:ind w:firstLine="0" w:firstLineChars="0"/>
              <w:jc w:val="center"/>
              <w:rPr>
                <w:rFonts w:hint="eastAsia" w:ascii="宋体" w:hAnsi="宋体" w:eastAsia="宋体" w:cs="宋体"/>
                <w:color w:val="auto"/>
                <w:sz w:val="21"/>
                <w:szCs w:val="21"/>
                <w:highlight w:val="none"/>
              </w:rPr>
            </w:pPr>
          </w:p>
        </w:tc>
      </w:tr>
      <w:tr w14:paraId="030D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F089831">
            <w:pPr>
              <w:pStyle w:val="393"/>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5505" w:type="dxa"/>
            <w:vAlign w:val="center"/>
          </w:tcPr>
          <w:p w14:paraId="3FDEA959">
            <w:pPr>
              <w:widowControl/>
              <w:numPr>
                <w:ilvl w:val="0"/>
                <w:numId w:val="0"/>
              </w:numPr>
              <w:rPr>
                <w:rFonts w:hint="eastAsia" w:ascii="宋体" w:hAnsi="宋体" w:eastAsia="宋体" w:cs="宋体"/>
                <w:snapToGrid/>
                <w:color w:val="000000"/>
                <w:sz w:val="21"/>
                <w:szCs w:val="21"/>
                <w:lang w:eastAsia="zh-CN"/>
              </w:rPr>
            </w:pPr>
            <w:r>
              <w:rPr>
                <w:rFonts w:hint="eastAsia" w:ascii="宋体" w:hAnsi="宋体" w:cs="宋体"/>
                <w:szCs w:val="21"/>
              </w:rPr>
              <w:t>日常巡检工作方案</w:t>
            </w:r>
            <w:r>
              <w:rPr>
                <w:rFonts w:hint="eastAsia" w:ascii="宋体" w:hAnsi="宋体" w:cs="宋体"/>
                <w:szCs w:val="21"/>
                <w:lang w:val="en-US" w:eastAsia="zh-CN"/>
              </w:rPr>
              <w:t>的全面性、针对性以及符合采购需求情况等进行打分</w:t>
            </w:r>
            <w:r>
              <w:rPr>
                <w:rFonts w:hint="eastAsia" w:ascii="宋体" w:hAnsi="宋体" w:cs="宋体"/>
                <w:snapToGrid/>
                <w:color w:val="000000"/>
                <w:sz w:val="21"/>
                <w:szCs w:val="21"/>
                <w:lang w:val="en-US" w:eastAsia="zh-CN"/>
              </w:rPr>
              <w:t>（5分）</w:t>
            </w:r>
            <w:r>
              <w:rPr>
                <w:rFonts w:hint="eastAsia" w:ascii="宋体" w:hAnsi="宋体" w:cs="宋体"/>
                <w:snapToGrid/>
                <w:color w:val="000000"/>
                <w:sz w:val="21"/>
                <w:szCs w:val="21"/>
                <w:lang w:eastAsia="zh-CN"/>
              </w:rPr>
              <w:t>。</w:t>
            </w:r>
          </w:p>
          <w:p w14:paraId="7836B2A2">
            <w:pPr>
              <w:widowControl/>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单项打分范围：</w:t>
            </w:r>
            <w:r>
              <w:rPr>
                <w:rFonts w:hint="eastAsia" w:ascii="宋体" w:hAnsi="宋体" w:cs="宋体"/>
                <w:snapToGrid/>
                <w:color w:val="000000"/>
                <w:sz w:val="21"/>
                <w:szCs w:val="21"/>
                <w:lang w:val="en-US" w:eastAsia="zh-CN"/>
              </w:rPr>
              <w:t>5、</w:t>
            </w:r>
            <w:r>
              <w:rPr>
                <w:rFonts w:hint="eastAsia" w:ascii="宋体" w:hAnsi="宋体" w:eastAsia="宋体" w:cs="宋体"/>
                <w:snapToGrid/>
                <w:color w:val="000000"/>
                <w:sz w:val="21"/>
                <w:szCs w:val="21"/>
              </w:rPr>
              <w:t>4、3、2、1、0</w:t>
            </w:r>
          </w:p>
        </w:tc>
        <w:tc>
          <w:tcPr>
            <w:tcW w:w="741" w:type="dxa"/>
            <w:vAlign w:val="center"/>
          </w:tcPr>
          <w:p w14:paraId="2D1EF4DC">
            <w:pPr>
              <w:widowControl/>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13686F3F">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主观分</w:t>
            </w:r>
          </w:p>
        </w:tc>
        <w:tc>
          <w:tcPr>
            <w:tcW w:w="1278" w:type="dxa"/>
            <w:vAlign w:val="center"/>
          </w:tcPr>
          <w:p w14:paraId="5105698D">
            <w:pPr>
              <w:pStyle w:val="393"/>
              <w:spacing w:before="0"/>
              <w:ind w:firstLine="0" w:firstLineChars="0"/>
              <w:jc w:val="center"/>
              <w:rPr>
                <w:rFonts w:hint="eastAsia" w:ascii="宋体" w:hAnsi="宋体" w:eastAsia="宋体" w:cs="宋体"/>
                <w:color w:val="auto"/>
                <w:sz w:val="21"/>
                <w:szCs w:val="21"/>
                <w:highlight w:val="none"/>
              </w:rPr>
            </w:pPr>
          </w:p>
        </w:tc>
      </w:tr>
      <w:tr w14:paraId="6443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933AB8E">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505" w:type="dxa"/>
            <w:vAlign w:val="center"/>
          </w:tcPr>
          <w:p w14:paraId="2960489D">
            <w:pPr>
              <w:widowControl/>
              <w:numPr>
                <w:ilvl w:val="0"/>
                <w:numId w:val="0"/>
              </w:numPr>
              <w:rPr>
                <w:rFonts w:hint="eastAsia" w:ascii="宋体" w:hAnsi="宋体" w:eastAsia="宋体" w:cs="宋体"/>
                <w:snapToGrid/>
                <w:color w:val="000000"/>
                <w:sz w:val="21"/>
                <w:szCs w:val="21"/>
                <w:lang w:eastAsia="zh-CN"/>
              </w:rPr>
            </w:pPr>
            <w:r>
              <w:rPr>
                <w:rFonts w:hint="eastAsia" w:ascii="宋体" w:hAnsi="宋体" w:cs="宋体"/>
                <w:szCs w:val="21"/>
              </w:rPr>
              <w:t>应急故障处理工作方案</w:t>
            </w:r>
            <w:r>
              <w:rPr>
                <w:rFonts w:hint="eastAsia" w:ascii="宋体" w:hAnsi="宋体" w:cs="宋体"/>
                <w:szCs w:val="21"/>
                <w:lang w:val="en-US" w:eastAsia="zh-CN"/>
              </w:rPr>
              <w:t>的全面性、针对性以及符合采购需求情况等进行打分</w:t>
            </w:r>
            <w:r>
              <w:rPr>
                <w:rFonts w:hint="eastAsia" w:ascii="宋体" w:hAnsi="宋体" w:cs="宋体"/>
                <w:snapToGrid/>
                <w:color w:val="000000"/>
                <w:sz w:val="21"/>
                <w:szCs w:val="21"/>
                <w:lang w:val="en-US" w:eastAsia="zh-CN"/>
              </w:rPr>
              <w:t>（5分）</w:t>
            </w:r>
            <w:r>
              <w:rPr>
                <w:rFonts w:hint="eastAsia" w:ascii="宋体" w:hAnsi="宋体" w:cs="宋体"/>
                <w:snapToGrid/>
                <w:color w:val="000000"/>
                <w:sz w:val="21"/>
                <w:szCs w:val="21"/>
                <w:lang w:eastAsia="zh-CN"/>
              </w:rPr>
              <w:t>。</w:t>
            </w:r>
          </w:p>
          <w:p w14:paraId="0E1F15CA">
            <w:pPr>
              <w:widowControl/>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单项打分范围：</w:t>
            </w:r>
            <w:r>
              <w:rPr>
                <w:rFonts w:hint="eastAsia" w:ascii="宋体" w:hAnsi="宋体" w:cs="宋体"/>
                <w:snapToGrid/>
                <w:color w:val="000000"/>
                <w:sz w:val="21"/>
                <w:szCs w:val="21"/>
                <w:lang w:val="en-US" w:eastAsia="zh-CN"/>
              </w:rPr>
              <w:t>5、</w:t>
            </w:r>
            <w:r>
              <w:rPr>
                <w:rFonts w:hint="eastAsia" w:ascii="宋体" w:hAnsi="宋体" w:eastAsia="宋体" w:cs="宋体"/>
                <w:snapToGrid/>
                <w:color w:val="000000"/>
                <w:sz w:val="21"/>
                <w:szCs w:val="21"/>
              </w:rPr>
              <w:t>4、3、2、1、0</w:t>
            </w:r>
          </w:p>
        </w:tc>
        <w:tc>
          <w:tcPr>
            <w:tcW w:w="741" w:type="dxa"/>
            <w:vAlign w:val="center"/>
          </w:tcPr>
          <w:p w14:paraId="53E13D39">
            <w:pPr>
              <w:widowControl/>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7A6611F5">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主观分</w:t>
            </w:r>
          </w:p>
        </w:tc>
        <w:tc>
          <w:tcPr>
            <w:tcW w:w="1278" w:type="dxa"/>
            <w:vAlign w:val="center"/>
          </w:tcPr>
          <w:p w14:paraId="24950320">
            <w:pPr>
              <w:pStyle w:val="393"/>
              <w:spacing w:before="0"/>
              <w:ind w:firstLine="0" w:firstLineChars="0"/>
              <w:jc w:val="center"/>
              <w:rPr>
                <w:rFonts w:hint="eastAsia" w:ascii="宋体" w:hAnsi="宋体" w:eastAsia="宋体" w:cs="宋体"/>
                <w:color w:val="auto"/>
                <w:sz w:val="21"/>
                <w:szCs w:val="21"/>
                <w:highlight w:val="none"/>
              </w:rPr>
            </w:pPr>
          </w:p>
          <w:p w14:paraId="5A6AF18D">
            <w:pPr>
              <w:pStyle w:val="393"/>
              <w:spacing w:before="0"/>
              <w:ind w:firstLine="0" w:firstLineChars="0"/>
              <w:jc w:val="center"/>
              <w:rPr>
                <w:rFonts w:hint="eastAsia" w:ascii="宋体" w:hAnsi="宋体" w:eastAsia="宋体" w:cs="宋体"/>
                <w:color w:val="auto"/>
                <w:sz w:val="21"/>
                <w:szCs w:val="21"/>
                <w:highlight w:val="none"/>
              </w:rPr>
            </w:pPr>
          </w:p>
        </w:tc>
      </w:tr>
      <w:tr w14:paraId="3558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8F0EEFC">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505" w:type="dxa"/>
            <w:vAlign w:val="center"/>
          </w:tcPr>
          <w:p w14:paraId="49DF4F93">
            <w:pPr>
              <w:widowControl/>
              <w:numPr>
                <w:ilvl w:val="0"/>
                <w:numId w:val="0"/>
              </w:numPr>
              <w:rPr>
                <w:rFonts w:hint="eastAsia" w:ascii="宋体" w:hAnsi="宋体" w:eastAsia="宋体" w:cs="宋体"/>
                <w:snapToGrid/>
                <w:color w:val="000000"/>
                <w:sz w:val="21"/>
                <w:szCs w:val="21"/>
                <w:lang w:eastAsia="zh-CN"/>
              </w:rPr>
            </w:pPr>
            <w:r>
              <w:rPr>
                <w:rFonts w:hint="eastAsia" w:ascii="宋体" w:hAnsi="宋体" w:cs="宋体"/>
                <w:szCs w:val="21"/>
              </w:rPr>
              <w:t>软件Bug修复工作方案</w:t>
            </w:r>
            <w:r>
              <w:rPr>
                <w:rFonts w:hint="eastAsia" w:ascii="宋体" w:hAnsi="宋体" w:cs="宋体"/>
                <w:szCs w:val="21"/>
                <w:lang w:val="en-US" w:eastAsia="zh-CN"/>
              </w:rPr>
              <w:t>的全面性、针对性以及符合采购需求情况等进行打分</w:t>
            </w:r>
            <w:r>
              <w:rPr>
                <w:rFonts w:hint="eastAsia" w:ascii="宋体" w:hAnsi="宋体" w:cs="宋体"/>
                <w:snapToGrid/>
                <w:color w:val="000000"/>
                <w:sz w:val="21"/>
                <w:szCs w:val="21"/>
                <w:lang w:val="en-US" w:eastAsia="zh-CN"/>
              </w:rPr>
              <w:t>（5分）</w:t>
            </w:r>
            <w:r>
              <w:rPr>
                <w:rFonts w:hint="eastAsia" w:ascii="宋体" w:hAnsi="宋体" w:cs="宋体"/>
                <w:snapToGrid/>
                <w:color w:val="000000"/>
                <w:sz w:val="21"/>
                <w:szCs w:val="21"/>
                <w:lang w:eastAsia="zh-CN"/>
              </w:rPr>
              <w:t>。</w:t>
            </w:r>
          </w:p>
          <w:p w14:paraId="4A04C8C8">
            <w:pPr>
              <w:widowControl/>
              <w:rPr>
                <w:rFonts w:hint="eastAsia" w:ascii="宋体" w:hAnsi="宋体" w:eastAsia="宋体" w:cs="宋体"/>
                <w:snapToGrid/>
                <w:color w:val="000000"/>
                <w:sz w:val="21"/>
                <w:szCs w:val="21"/>
              </w:rPr>
            </w:pPr>
            <w:r>
              <w:rPr>
                <w:rFonts w:hint="eastAsia" w:ascii="宋体" w:hAnsi="宋体" w:eastAsia="宋体" w:cs="宋体"/>
                <w:snapToGrid/>
                <w:color w:val="000000"/>
                <w:sz w:val="21"/>
                <w:szCs w:val="21"/>
              </w:rPr>
              <w:t>单项打分范围：</w:t>
            </w:r>
            <w:r>
              <w:rPr>
                <w:rFonts w:hint="eastAsia" w:ascii="宋体" w:hAnsi="宋体" w:cs="宋体"/>
                <w:snapToGrid/>
                <w:color w:val="000000"/>
                <w:sz w:val="21"/>
                <w:szCs w:val="21"/>
                <w:lang w:val="en-US" w:eastAsia="zh-CN"/>
              </w:rPr>
              <w:t>5、</w:t>
            </w:r>
            <w:r>
              <w:rPr>
                <w:rFonts w:hint="eastAsia" w:ascii="宋体" w:hAnsi="宋体" w:eastAsia="宋体" w:cs="宋体"/>
                <w:snapToGrid/>
                <w:color w:val="000000"/>
                <w:sz w:val="21"/>
                <w:szCs w:val="21"/>
              </w:rPr>
              <w:t>4、3、2、1、0</w:t>
            </w:r>
          </w:p>
        </w:tc>
        <w:tc>
          <w:tcPr>
            <w:tcW w:w="741" w:type="dxa"/>
            <w:vAlign w:val="center"/>
          </w:tcPr>
          <w:p w14:paraId="77D36B16">
            <w:pPr>
              <w:widowControl/>
              <w:jc w:val="center"/>
              <w:rPr>
                <w:rFonts w:hint="eastAsia" w:ascii="宋体" w:hAnsi="宋体" w:eastAsia="宋体" w:cs="宋体"/>
                <w:snapToGrid/>
                <w:color w:val="000000"/>
                <w:sz w:val="21"/>
                <w:szCs w:val="21"/>
                <w:lang w:val="en-US" w:eastAsia="zh-CN"/>
              </w:rPr>
            </w:pPr>
            <w:r>
              <w:rPr>
                <w:rFonts w:hint="eastAsia" w:ascii="宋体" w:hAnsi="宋体" w:cs="宋体"/>
                <w:snapToGrid/>
                <w:color w:val="000000"/>
                <w:sz w:val="21"/>
                <w:szCs w:val="21"/>
                <w:lang w:val="en-US" w:eastAsia="zh-CN"/>
              </w:rPr>
              <w:t>5</w:t>
            </w:r>
          </w:p>
        </w:tc>
        <w:tc>
          <w:tcPr>
            <w:tcW w:w="1026" w:type="dxa"/>
            <w:vAlign w:val="center"/>
          </w:tcPr>
          <w:p w14:paraId="517CC1F5">
            <w:pPr>
              <w:bidi w:val="0"/>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278" w:type="dxa"/>
            <w:vAlign w:val="center"/>
          </w:tcPr>
          <w:p w14:paraId="1A6E3D3C">
            <w:pPr>
              <w:pStyle w:val="393"/>
              <w:spacing w:before="0"/>
              <w:ind w:firstLine="0" w:firstLineChars="0"/>
              <w:jc w:val="center"/>
              <w:rPr>
                <w:rFonts w:hint="eastAsia" w:ascii="宋体" w:hAnsi="宋体" w:eastAsia="宋体" w:cs="宋体"/>
                <w:color w:val="auto"/>
                <w:sz w:val="21"/>
                <w:szCs w:val="21"/>
                <w:highlight w:val="none"/>
              </w:rPr>
            </w:pPr>
          </w:p>
        </w:tc>
      </w:tr>
      <w:tr w14:paraId="3D0C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3D2A2E4">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505" w:type="dxa"/>
            <w:vAlign w:val="center"/>
          </w:tcPr>
          <w:p w14:paraId="441B68C1">
            <w:pPr>
              <w:widowControl/>
              <w:numPr>
                <w:ilvl w:val="0"/>
                <w:numId w:val="0"/>
              </w:numPr>
              <w:rPr>
                <w:rFonts w:hint="eastAsia" w:ascii="宋体" w:hAnsi="宋体" w:eastAsia="宋体" w:cs="宋体"/>
                <w:snapToGrid/>
                <w:color w:val="000000"/>
                <w:sz w:val="21"/>
                <w:szCs w:val="21"/>
                <w:lang w:eastAsia="zh-CN"/>
              </w:rPr>
            </w:pPr>
            <w:r>
              <w:rPr>
                <w:rFonts w:hint="eastAsia" w:ascii="宋体" w:hAnsi="宋体" w:cs="宋体"/>
                <w:szCs w:val="21"/>
              </w:rPr>
              <w:t>问题解答及处理工作方案</w:t>
            </w:r>
            <w:r>
              <w:rPr>
                <w:rFonts w:hint="eastAsia" w:ascii="宋体" w:hAnsi="宋体" w:cs="宋体"/>
                <w:szCs w:val="21"/>
                <w:lang w:val="en-US" w:eastAsia="zh-CN"/>
              </w:rPr>
              <w:t>的全面性、针对性以及符合采购需求情况等进行打分</w:t>
            </w:r>
            <w:r>
              <w:rPr>
                <w:rFonts w:hint="eastAsia" w:ascii="宋体" w:hAnsi="宋体" w:cs="宋体"/>
                <w:snapToGrid/>
                <w:color w:val="000000"/>
                <w:sz w:val="21"/>
                <w:szCs w:val="21"/>
                <w:lang w:val="en-US" w:eastAsia="zh-CN"/>
              </w:rPr>
              <w:t>（5分）</w:t>
            </w:r>
            <w:r>
              <w:rPr>
                <w:rFonts w:hint="eastAsia" w:ascii="宋体" w:hAnsi="宋体" w:cs="宋体"/>
                <w:snapToGrid/>
                <w:color w:val="000000"/>
                <w:sz w:val="21"/>
                <w:szCs w:val="21"/>
                <w:lang w:eastAsia="zh-CN"/>
              </w:rPr>
              <w:t>。</w:t>
            </w:r>
          </w:p>
          <w:p w14:paraId="59CC1C0E">
            <w:pPr>
              <w:widowControl/>
              <w:rPr>
                <w:rFonts w:hint="eastAsia" w:ascii="宋体" w:hAnsi="宋体" w:cs="宋体"/>
                <w:szCs w:val="21"/>
              </w:rPr>
            </w:pPr>
            <w:r>
              <w:rPr>
                <w:rFonts w:hint="eastAsia" w:ascii="宋体" w:hAnsi="宋体" w:eastAsia="宋体" w:cs="宋体"/>
                <w:snapToGrid/>
                <w:color w:val="000000"/>
                <w:sz w:val="21"/>
                <w:szCs w:val="21"/>
              </w:rPr>
              <w:t>单项打分范围：</w:t>
            </w:r>
            <w:r>
              <w:rPr>
                <w:rFonts w:hint="eastAsia" w:ascii="宋体" w:hAnsi="宋体" w:cs="宋体"/>
                <w:snapToGrid/>
                <w:color w:val="000000"/>
                <w:sz w:val="21"/>
                <w:szCs w:val="21"/>
                <w:lang w:val="en-US" w:eastAsia="zh-CN"/>
              </w:rPr>
              <w:t>5、</w:t>
            </w:r>
            <w:r>
              <w:rPr>
                <w:rFonts w:hint="eastAsia" w:ascii="宋体" w:hAnsi="宋体" w:eastAsia="宋体" w:cs="宋体"/>
                <w:snapToGrid/>
                <w:color w:val="000000"/>
                <w:sz w:val="21"/>
                <w:szCs w:val="21"/>
              </w:rPr>
              <w:t>4、3、2、1、0</w:t>
            </w:r>
          </w:p>
        </w:tc>
        <w:tc>
          <w:tcPr>
            <w:tcW w:w="741" w:type="dxa"/>
            <w:vAlign w:val="center"/>
          </w:tcPr>
          <w:p w14:paraId="62B697D7">
            <w:pPr>
              <w:widowControl/>
              <w:jc w:val="center"/>
              <w:rPr>
                <w:rFonts w:hint="default" w:ascii="宋体" w:hAnsi="宋体" w:eastAsia="宋体" w:cs="宋体"/>
                <w:snapToGrid/>
                <w:color w:val="000000"/>
                <w:sz w:val="21"/>
                <w:szCs w:val="21"/>
                <w:lang w:val="en-US" w:eastAsia="zh-CN"/>
              </w:rPr>
            </w:pPr>
            <w:r>
              <w:rPr>
                <w:rFonts w:hint="eastAsia" w:ascii="宋体" w:hAnsi="宋体" w:cs="宋体"/>
                <w:snapToGrid/>
                <w:color w:val="000000"/>
                <w:sz w:val="21"/>
                <w:szCs w:val="21"/>
                <w:lang w:val="en-US" w:eastAsia="zh-CN"/>
              </w:rPr>
              <w:t>5</w:t>
            </w:r>
          </w:p>
        </w:tc>
        <w:tc>
          <w:tcPr>
            <w:tcW w:w="1026" w:type="dxa"/>
            <w:vAlign w:val="center"/>
          </w:tcPr>
          <w:p w14:paraId="734F87A1">
            <w:pPr>
              <w:bidi w:val="0"/>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278" w:type="dxa"/>
            <w:vAlign w:val="center"/>
          </w:tcPr>
          <w:p w14:paraId="72A68B86">
            <w:pPr>
              <w:pStyle w:val="393"/>
              <w:spacing w:before="0"/>
              <w:ind w:firstLine="0" w:firstLineChars="0"/>
              <w:jc w:val="center"/>
              <w:rPr>
                <w:rFonts w:hint="eastAsia" w:ascii="宋体" w:hAnsi="宋体" w:eastAsia="宋体" w:cs="宋体"/>
                <w:color w:val="auto"/>
                <w:sz w:val="21"/>
                <w:szCs w:val="21"/>
                <w:highlight w:val="none"/>
              </w:rPr>
            </w:pPr>
          </w:p>
        </w:tc>
      </w:tr>
      <w:tr w14:paraId="7DD4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60A494">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505" w:type="dxa"/>
            <w:vAlign w:val="center"/>
          </w:tcPr>
          <w:p w14:paraId="3E46339E">
            <w:pPr>
              <w:widowControl/>
              <w:numPr>
                <w:ilvl w:val="0"/>
                <w:numId w:val="0"/>
              </w:numPr>
              <w:rPr>
                <w:rFonts w:hint="eastAsia" w:ascii="宋体" w:hAnsi="宋体" w:eastAsia="宋体" w:cs="宋体"/>
                <w:snapToGrid/>
                <w:color w:val="000000"/>
                <w:sz w:val="21"/>
                <w:szCs w:val="21"/>
                <w:lang w:eastAsia="zh-CN"/>
              </w:rPr>
            </w:pPr>
            <w:r>
              <w:rPr>
                <w:rFonts w:hint="eastAsia" w:ascii="宋体" w:hAnsi="宋体" w:cs="宋体"/>
                <w:szCs w:val="21"/>
                <w:lang w:val="en-US" w:eastAsia="zh-CN"/>
              </w:rPr>
              <w:t>培训方案的全面性、针对性以及符合采购需求情况等进行打分</w:t>
            </w:r>
            <w:r>
              <w:rPr>
                <w:rFonts w:hint="eastAsia" w:ascii="宋体" w:hAnsi="宋体" w:cs="宋体"/>
                <w:snapToGrid/>
                <w:color w:val="000000"/>
                <w:sz w:val="21"/>
                <w:szCs w:val="21"/>
                <w:lang w:val="en-US" w:eastAsia="zh-CN"/>
              </w:rPr>
              <w:t>（5分）</w:t>
            </w:r>
            <w:r>
              <w:rPr>
                <w:rFonts w:hint="eastAsia" w:ascii="宋体" w:hAnsi="宋体" w:cs="宋体"/>
                <w:snapToGrid/>
                <w:color w:val="000000"/>
                <w:sz w:val="21"/>
                <w:szCs w:val="21"/>
                <w:lang w:eastAsia="zh-CN"/>
              </w:rPr>
              <w:t>。</w:t>
            </w:r>
          </w:p>
          <w:p w14:paraId="3E1DE2FD">
            <w:pPr>
              <w:widowControl/>
              <w:rPr>
                <w:rFonts w:hint="default" w:ascii="宋体" w:hAnsi="宋体" w:eastAsia="宋体" w:cs="宋体"/>
                <w:szCs w:val="21"/>
                <w:lang w:val="en-US" w:eastAsia="zh-CN"/>
              </w:rPr>
            </w:pPr>
            <w:r>
              <w:rPr>
                <w:rFonts w:hint="eastAsia" w:ascii="宋体" w:hAnsi="宋体" w:eastAsia="宋体" w:cs="宋体"/>
                <w:snapToGrid/>
                <w:color w:val="000000"/>
                <w:sz w:val="21"/>
                <w:szCs w:val="21"/>
              </w:rPr>
              <w:t>单项打分范围：</w:t>
            </w:r>
            <w:r>
              <w:rPr>
                <w:rFonts w:hint="eastAsia" w:ascii="宋体" w:hAnsi="宋体" w:cs="宋体"/>
                <w:snapToGrid/>
                <w:color w:val="000000"/>
                <w:sz w:val="21"/>
                <w:szCs w:val="21"/>
                <w:lang w:val="en-US" w:eastAsia="zh-CN"/>
              </w:rPr>
              <w:t>5、</w:t>
            </w:r>
            <w:r>
              <w:rPr>
                <w:rFonts w:hint="eastAsia" w:ascii="宋体" w:hAnsi="宋体" w:eastAsia="宋体" w:cs="宋体"/>
                <w:snapToGrid/>
                <w:color w:val="000000"/>
                <w:sz w:val="21"/>
                <w:szCs w:val="21"/>
              </w:rPr>
              <w:t>4、3、2、1、0</w:t>
            </w:r>
          </w:p>
        </w:tc>
        <w:tc>
          <w:tcPr>
            <w:tcW w:w="741" w:type="dxa"/>
            <w:vAlign w:val="center"/>
          </w:tcPr>
          <w:p w14:paraId="66878F65">
            <w:pPr>
              <w:widowControl/>
              <w:jc w:val="center"/>
              <w:rPr>
                <w:rFonts w:hint="default" w:ascii="宋体" w:hAnsi="宋体" w:cs="宋体"/>
                <w:snapToGrid/>
                <w:color w:val="000000"/>
                <w:sz w:val="21"/>
                <w:szCs w:val="21"/>
                <w:lang w:val="en-US" w:eastAsia="zh-CN"/>
              </w:rPr>
            </w:pPr>
            <w:r>
              <w:rPr>
                <w:rFonts w:hint="eastAsia" w:ascii="宋体" w:hAnsi="宋体" w:cs="宋体"/>
                <w:snapToGrid/>
                <w:color w:val="000000"/>
                <w:sz w:val="21"/>
                <w:szCs w:val="21"/>
                <w:lang w:val="en-US" w:eastAsia="zh-CN"/>
              </w:rPr>
              <w:t>5</w:t>
            </w:r>
          </w:p>
        </w:tc>
        <w:tc>
          <w:tcPr>
            <w:tcW w:w="1026" w:type="dxa"/>
            <w:vAlign w:val="center"/>
          </w:tcPr>
          <w:p w14:paraId="21D8A32B">
            <w:pPr>
              <w:bidi w:val="0"/>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278" w:type="dxa"/>
            <w:vAlign w:val="center"/>
          </w:tcPr>
          <w:p w14:paraId="4A2C5356">
            <w:pPr>
              <w:pStyle w:val="393"/>
              <w:spacing w:before="0"/>
              <w:ind w:firstLine="0" w:firstLineChars="0"/>
              <w:jc w:val="center"/>
              <w:rPr>
                <w:rFonts w:hint="eastAsia" w:ascii="宋体" w:hAnsi="宋体" w:eastAsia="宋体" w:cs="宋体"/>
                <w:color w:val="auto"/>
                <w:sz w:val="21"/>
                <w:szCs w:val="21"/>
                <w:highlight w:val="none"/>
              </w:rPr>
            </w:pPr>
          </w:p>
        </w:tc>
      </w:tr>
      <w:tr w14:paraId="275E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AE05DEC">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505" w:type="dxa"/>
            <w:vAlign w:val="center"/>
          </w:tcPr>
          <w:p w14:paraId="3773B695">
            <w:pPr>
              <w:widowControl/>
              <w:rPr>
                <w:rFonts w:hint="eastAsia" w:ascii="宋体" w:hAnsi="宋体" w:eastAsia="宋体" w:cs="宋体"/>
                <w:color w:val="auto"/>
                <w:sz w:val="21"/>
                <w:szCs w:val="21"/>
                <w:highlight w:val="none"/>
              </w:rPr>
            </w:pPr>
            <w:r>
              <w:rPr>
                <w:rFonts w:hint="eastAsia" w:ascii="宋体" w:hAnsi="宋体" w:eastAsia="宋体" w:cs="宋体"/>
                <w:snapToGrid/>
                <w:color w:val="000000"/>
                <w:sz w:val="21"/>
                <w:szCs w:val="21"/>
              </w:rPr>
              <w:t>项目负责人：</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项目负责人具有信息系统管理师（高级）认证的，得2分；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项目负责人具有系统架构设计师证书的，得2分；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项目组其他成员：</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项目组成员具备IT服务项目经理、信息系统项目管理师、注册信息安全专业人员等资质的，每提供一个证书得1分，最高得</w:t>
            </w:r>
            <w:r>
              <w:rPr>
                <w:rFonts w:hint="eastAsia" w:ascii="宋体" w:hAnsi="宋体" w:cs="宋体"/>
                <w:snapToGrid/>
                <w:color w:val="000000"/>
                <w:sz w:val="21"/>
                <w:szCs w:val="21"/>
                <w:lang w:val="en-US" w:eastAsia="zh-CN"/>
              </w:rPr>
              <w:t>6</w:t>
            </w:r>
            <w:r>
              <w:rPr>
                <w:rFonts w:hint="eastAsia" w:ascii="宋体" w:hAnsi="宋体" w:eastAsia="宋体" w:cs="宋体"/>
                <w:snapToGrid/>
                <w:color w:val="000000"/>
                <w:sz w:val="21"/>
                <w:szCs w:val="21"/>
              </w:rPr>
              <w:t>分。</w:t>
            </w:r>
            <w:r>
              <w:rPr>
                <w:rFonts w:hint="eastAsia" w:ascii="宋体" w:hAnsi="宋体" w:eastAsia="宋体" w:cs="宋体"/>
                <w:snapToGrid/>
                <w:color w:val="000000"/>
                <w:sz w:val="21"/>
                <w:szCs w:val="21"/>
              </w:rPr>
              <w:br w:type="textWrapping"/>
            </w:r>
            <w:r>
              <w:rPr>
                <w:rFonts w:hint="eastAsia" w:ascii="宋体" w:hAnsi="宋体" w:eastAsia="宋体" w:cs="宋体"/>
                <w:snapToGrid/>
                <w:color w:val="000000"/>
                <w:sz w:val="21"/>
                <w:szCs w:val="21"/>
              </w:rPr>
              <w:t>说明：根据响应文件中提供的对应证书或证明材料进行评分，无法证明其符合以上条件的不得分。</w:t>
            </w:r>
          </w:p>
        </w:tc>
        <w:tc>
          <w:tcPr>
            <w:tcW w:w="741" w:type="dxa"/>
            <w:vAlign w:val="center"/>
          </w:tcPr>
          <w:p w14:paraId="4508E5E2">
            <w:pPr>
              <w:widowControl/>
              <w:jc w:val="center"/>
              <w:rPr>
                <w:rFonts w:hint="default" w:ascii="宋体" w:hAnsi="宋体" w:eastAsia="宋体" w:cs="宋体"/>
                <w:color w:val="auto"/>
                <w:sz w:val="21"/>
                <w:szCs w:val="21"/>
                <w:highlight w:val="none"/>
                <w:lang w:val="en-US" w:eastAsia="zh-CN"/>
              </w:rPr>
            </w:pPr>
            <w:r>
              <w:rPr>
                <w:rFonts w:hint="eastAsia" w:ascii="宋体" w:hAnsi="宋体" w:cs="宋体"/>
                <w:snapToGrid/>
                <w:color w:val="000000"/>
                <w:sz w:val="21"/>
                <w:szCs w:val="21"/>
                <w:lang w:val="en-US" w:eastAsia="zh-CN"/>
              </w:rPr>
              <w:t>10</w:t>
            </w:r>
          </w:p>
        </w:tc>
        <w:tc>
          <w:tcPr>
            <w:tcW w:w="1026" w:type="dxa"/>
            <w:vAlign w:val="center"/>
          </w:tcPr>
          <w:p w14:paraId="681E4ED5">
            <w:pPr>
              <w:bidi w:val="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278" w:type="dxa"/>
            <w:vAlign w:val="center"/>
          </w:tcPr>
          <w:p w14:paraId="1A1CF25F">
            <w:pPr>
              <w:pStyle w:val="393"/>
              <w:spacing w:before="0"/>
              <w:ind w:firstLine="0" w:firstLineChars="0"/>
              <w:jc w:val="center"/>
              <w:rPr>
                <w:rFonts w:hint="eastAsia" w:ascii="宋体" w:hAnsi="宋体" w:eastAsia="宋体" w:cs="宋体"/>
                <w:color w:val="auto"/>
                <w:sz w:val="21"/>
                <w:szCs w:val="21"/>
                <w:highlight w:val="none"/>
              </w:rPr>
            </w:pPr>
          </w:p>
        </w:tc>
      </w:tr>
      <w:tr w14:paraId="31F1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F02D161">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505" w:type="dxa"/>
            <w:vAlign w:val="center"/>
          </w:tcPr>
          <w:p w14:paraId="3D9E43A8">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］的计算公式计算。</w:t>
            </w:r>
          </w:p>
          <w:p w14:paraId="34A55E48">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5DD4EF4A">
            <w:pPr>
              <w:pStyle w:val="393"/>
              <w:spacing w:before="0"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51678AD3">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p>
        </w:tc>
        <w:tc>
          <w:tcPr>
            <w:tcW w:w="1026" w:type="dxa"/>
            <w:vAlign w:val="center"/>
          </w:tcPr>
          <w:p w14:paraId="326C71AF">
            <w:pPr>
              <w:pStyle w:val="393"/>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vAlign w:val="center"/>
          </w:tcPr>
          <w:p w14:paraId="3A960814">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5F9F8528">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32023E7F">
      <w:pPr>
        <w:adjustRightInd/>
        <w:spacing w:line="360" w:lineRule="auto"/>
        <w:ind w:firstLine="482" w:firstLineChars="200"/>
        <w:rPr>
          <w:rFonts w:cs="Arial" w:asciiTheme="minorEastAsia" w:hAnsiTheme="minorEastAsia" w:eastAsiaTheme="minorEastAsia"/>
          <w:b/>
          <w:color w:val="auto"/>
          <w:kern w:val="0"/>
          <w:sz w:val="24"/>
          <w:highlight w:val="none"/>
        </w:rPr>
      </w:pPr>
    </w:p>
    <w:p w14:paraId="2B555313">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50571796">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828CAAD">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8178D2D">
      <w:pPr>
        <w:adjustRightInd/>
        <w:spacing w:line="360" w:lineRule="auto"/>
        <w:rPr>
          <w:rFonts w:cs="Arial" w:asciiTheme="minorEastAsia" w:hAnsiTheme="minorEastAsia" w:eastAsiaTheme="minorEastAsia"/>
          <w:color w:val="auto"/>
          <w:kern w:val="0"/>
          <w:sz w:val="24"/>
          <w:highlight w:val="none"/>
        </w:rPr>
      </w:pPr>
    </w:p>
    <w:p w14:paraId="63BD1E2E">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4D378BA2">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B4482C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0C69455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8EB4257">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AAF930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D46DAA6">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6DA1E6A">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69E1262">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62F3F6D">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7E00E79">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4EA1989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8E5B1B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EAA9496">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56C2934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071D2F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34D8E9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50220C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58ECB9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4F4B99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4F2A09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ADB949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6E1E241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23C7D2E1">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09FB5F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3B653B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6ECA168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208B67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59937E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F02D8A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8C22D6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6351E6C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C7981E4">
      <w:pPr>
        <w:pStyle w:val="393"/>
        <w:spacing w:before="0"/>
        <w:ind w:firstLine="0" w:firstLineChars="0"/>
        <w:rPr>
          <w:rFonts w:asciiTheme="minorEastAsia" w:hAnsiTheme="minorEastAsia" w:eastAsiaTheme="minorEastAsia"/>
          <w:b/>
          <w:color w:val="auto"/>
          <w:highlight w:val="none"/>
        </w:rPr>
      </w:pPr>
    </w:p>
    <w:p w14:paraId="41B8BB66">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A5BD6F3">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0FCAC463">
      <w:pPr>
        <w:pStyle w:val="393"/>
        <w:spacing w:before="0"/>
        <w:ind w:firstLine="0" w:firstLineChars="0"/>
        <w:rPr>
          <w:rFonts w:asciiTheme="minorEastAsia" w:hAnsiTheme="minorEastAsia" w:eastAsiaTheme="minorEastAsia"/>
          <w:b/>
          <w:color w:val="auto"/>
          <w:highlight w:val="none"/>
        </w:rPr>
      </w:pPr>
    </w:p>
    <w:p w14:paraId="58FB0164">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489D160">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EBA386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2B8E36C">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93CAD3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CF31D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FFA40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3BED1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3832E6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42726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6B857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D0180D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D71B53B">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8FC49B8">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DAC773F">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FF555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5D247F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2F560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643003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63E74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FC0F3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9CFF7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63DAE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0CB99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F895A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2355BB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0CEBC1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1C0BA3C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106261C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ABF8F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5400CF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FF8B5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02CF8A6B">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E925B54">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BFCEB24">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45033C1">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4B6F008A">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0A00B3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98AF63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5D3EEF2">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09571E3E">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14:paraId="14EA0E82">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3B3A7A56">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784FBA80">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52AF83A9">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A4AD765">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5454D54F">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CCA8536">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0B9FF96D">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011208CF">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0D33160">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E6CEF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BEC058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4734A8CB">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0A6206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147BAEA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976FAE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5DCCBB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5A564B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55B14E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653BD06F">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783A917F">
      <w:pPr>
        <w:pStyle w:val="393"/>
        <w:spacing w:before="0"/>
        <w:ind w:firstLine="0" w:firstLineChars="0"/>
        <w:rPr>
          <w:rFonts w:cs="仿宋_GB2312" w:asciiTheme="minorEastAsia" w:hAnsiTheme="minorEastAsia" w:eastAsiaTheme="minorEastAsia"/>
          <w:b/>
          <w:color w:val="auto"/>
          <w:highlight w:val="none"/>
        </w:rPr>
      </w:pPr>
    </w:p>
    <w:p w14:paraId="5EC1DD7E">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044DDB3">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54EB5E9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447EE475">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CE2C101">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7"/>
      <w:r>
        <w:rPr>
          <w:rFonts w:hint="eastAsia" w:cs="仿宋_GB2312" w:asciiTheme="minorEastAsia" w:hAnsiTheme="minorEastAsia" w:eastAsiaTheme="minorEastAsia"/>
          <w:b/>
          <w:color w:val="auto"/>
          <w:sz w:val="36"/>
          <w:szCs w:val="36"/>
          <w:highlight w:val="none"/>
        </w:rPr>
        <w:t>章  拟签订的合同文本</w:t>
      </w:r>
    </w:p>
    <w:p w14:paraId="5D657C52">
      <w:pPr>
        <w:spacing w:line="360" w:lineRule="auto"/>
        <w:jc w:val="center"/>
        <w:rPr>
          <w:rFonts w:ascii="宋体" w:hAnsi="宋体"/>
          <w:b/>
          <w:color w:val="auto"/>
          <w:sz w:val="24"/>
          <w:highlight w:val="none"/>
        </w:rPr>
      </w:pPr>
      <w:bookmarkStart w:id="68" w:name="第五部分"/>
      <w:bookmarkStart w:id="69" w:name="_Toc86217003"/>
      <w:r>
        <w:rPr>
          <w:rFonts w:hint="eastAsia" w:ascii="宋体" w:hAnsi="宋体"/>
          <w:b/>
          <w:color w:val="auto"/>
          <w:sz w:val="24"/>
          <w:highlight w:val="none"/>
        </w:rPr>
        <w:t>（最终以双方签字盖章的合同文本为准）</w:t>
      </w:r>
    </w:p>
    <w:p w14:paraId="61488101">
      <w:pPr>
        <w:ind w:right="-210" w:rightChars="-100"/>
        <w:rPr>
          <w:rFonts w:eastAsia="黑体"/>
          <w:color w:val="auto"/>
          <w:sz w:val="28"/>
          <w:highlight w:val="none"/>
          <w:u w:val="single"/>
        </w:rPr>
      </w:pPr>
      <w:bookmarkStart w:id="70" w:name="_Toc433537976"/>
      <w:r>
        <w:rPr>
          <w:rFonts w:hint="eastAsia" w:eastAsia="黑体"/>
          <w:color w:val="auto"/>
          <w:sz w:val="28"/>
          <w:highlight w:val="none"/>
        </w:rPr>
        <w:t>合同编号：</w:t>
      </w:r>
    </w:p>
    <w:p w14:paraId="49641467">
      <w:pPr>
        <w:ind w:firstLine="3132" w:firstLineChars="650"/>
        <w:rPr>
          <w:rFonts w:eastAsia="黑体"/>
          <w:b/>
          <w:color w:val="auto"/>
          <w:sz w:val="48"/>
          <w:highlight w:val="none"/>
        </w:rPr>
      </w:pPr>
    </w:p>
    <w:bookmarkEnd w:id="70"/>
    <w:p w14:paraId="7AAD8F7E">
      <w:pPr>
        <w:jc w:val="center"/>
        <w:rPr>
          <w:rFonts w:ascii="宋体" w:hAnsi="宋体"/>
          <w:b/>
          <w:color w:val="auto"/>
          <w:sz w:val="48"/>
          <w:highlight w:val="none"/>
        </w:rPr>
      </w:pPr>
      <w:r>
        <w:rPr>
          <w:rFonts w:hint="eastAsia" w:ascii="宋体" w:hAnsi="宋体"/>
          <w:b/>
          <w:color w:val="auto"/>
          <w:sz w:val="48"/>
          <w:highlight w:val="none"/>
        </w:rPr>
        <w:t>服务合同</w:t>
      </w:r>
    </w:p>
    <w:p w14:paraId="014F1322">
      <w:pPr>
        <w:rPr>
          <w:rFonts w:ascii="宋体" w:hAnsi="宋体"/>
          <w:color w:val="auto"/>
          <w:sz w:val="36"/>
          <w:highlight w:val="none"/>
        </w:rPr>
      </w:pPr>
    </w:p>
    <w:p w14:paraId="7DF4E3A2">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7B5C7A8">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60804C27">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1AE52C02">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4F8487E0">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3EA0AED5">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5C72F764">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125BB7C1">
      <w:pPr>
        <w:jc w:val="center"/>
        <w:rPr>
          <w:rFonts w:ascii="宋体" w:hAnsi="宋体"/>
          <w:color w:val="auto"/>
          <w:sz w:val="36"/>
          <w:highlight w:val="none"/>
        </w:rPr>
      </w:pPr>
    </w:p>
    <w:p w14:paraId="7A151D6B">
      <w:pPr>
        <w:jc w:val="center"/>
        <w:rPr>
          <w:rFonts w:ascii="宋体" w:hAnsi="宋体"/>
          <w:color w:val="auto"/>
          <w:sz w:val="36"/>
          <w:highlight w:val="none"/>
        </w:rPr>
      </w:pPr>
    </w:p>
    <w:p w14:paraId="586A05CB">
      <w:pPr>
        <w:spacing w:line="520" w:lineRule="exact"/>
        <w:ind w:left="279" w:hanging="279" w:hangingChars="133"/>
        <w:jc w:val="center"/>
        <w:rPr>
          <w:rFonts w:ascii="宋体" w:hAnsi="宋体"/>
          <w:color w:val="auto"/>
          <w:highlight w:val="none"/>
        </w:rPr>
      </w:pPr>
    </w:p>
    <w:p w14:paraId="64E1EF88">
      <w:pPr>
        <w:spacing w:line="520" w:lineRule="exact"/>
        <w:ind w:left="279" w:hanging="279" w:hangingChars="133"/>
        <w:jc w:val="center"/>
        <w:rPr>
          <w:rFonts w:ascii="宋体" w:hAnsi="宋体"/>
          <w:color w:val="auto"/>
          <w:highlight w:val="none"/>
        </w:rPr>
      </w:pPr>
    </w:p>
    <w:p w14:paraId="5630517C">
      <w:pPr>
        <w:spacing w:line="520" w:lineRule="exact"/>
        <w:ind w:left="279" w:hanging="279" w:hangingChars="133"/>
        <w:jc w:val="center"/>
        <w:rPr>
          <w:rFonts w:ascii="宋体" w:hAnsi="宋体"/>
          <w:color w:val="auto"/>
          <w:highlight w:val="none"/>
        </w:rPr>
      </w:pPr>
    </w:p>
    <w:p w14:paraId="7C512D28">
      <w:pPr>
        <w:spacing w:line="520" w:lineRule="exact"/>
        <w:ind w:left="279" w:hanging="279" w:hangingChars="133"/>
        <w:jc w:val="center"/>
        <w:rPr>
          <w:rFonts w:ascii="宋体" w:hAnsi="宋体"/>
          <w:color w:val="auto"/>
          <w:highlight w:val="none"/>
        </w:rPr>
      </w:pPr>
    </w:p>
    <w:p w14:paraId="094A8379">
      <w:pPr>
        <w:spacing w:line="520" w:lineRule="exact"/>
        <w:ind w:left="279" w:hanging="279" w:hangingChars="133"/>
        <w:jc w:val="center"/>
        <w:rPr>
          <w:rFonts w:ascii="宋体" w:hAnsi="宋体"/>
          <w:color w:val="auto"/>
          <w:highlight w:val="none"/>
        </w:rPr>
      </w:pPr>
    </w:p>
    <w:p w14:paraId="6E4DBBEA">
      <w:pPr>
        <w:rPr>
          <w:rFonts w:ascii="宋体" w:hAnsi="宋体"/>
          <w:color w:val="auto"/>
          <w:sz w:val="24"/>
          <w:highlight w:val="none"/>
        </w:rPr>
      </w:pPr>
      <w:r>
        <w:rPr>
          <w:rFonts w:hint="eastAsia" w:ascii="宋体" w:hAnsi="宋体"/>
          <w:color w:val="auto"/>
          <w:sz w:val="24"/>
          <w:highlight w:val="none"/>
        </w:rPr>
        <w:br w:type="page"/>
      </w:r>
    </w:p>
    <w:p w14:paraId="66E9970F">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53E1B76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1447D3E8">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791C8FC1">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15643819">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5B5C359D">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63028F84">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3B6BA158">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7B2BF2D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24854EFA">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3405E6BC">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3C3A44D9">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257AB2C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43047351">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22D158B2">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3365D270">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191A5BAB">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1841F010">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6AD5E271">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768BEA1A">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2E4C8457">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11E09404">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45D8AC35">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168D27A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60D13089">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21D2D963">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6E96DA4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400C258A">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033E79B8">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51C8CB71">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73CB0D07">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2D2B381C">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6E4BE01C">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70653180">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2BD55EF0">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6B1012F4">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0A78DD9">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7D58035">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64C2DF0">
      <w:pPr>
        <w:spacing w:line="520" w:lineRule="exact"/>
        <w:rPr>
          <w:rFonts w:ascii="宋体" w:hAnsi="宋体"/>
          <w:color w:val="auto"/>
          <w:sz w:val="24"/>
          <w:highlight w:val="none"/>
        </w:rPr>
      </w:pPr>
    </w:p>
    <w:p w14:paraId="5E6BC1AC">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0B782E08">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52082093">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7EE44E29">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3128E7A9">
      <w:pPr>
        <w:spacing w:line="520" w:lineRule="exact"/>
        <w:rPr>
          <w:rFonts w:ascii="宋体" w:hAnsi="宋体"/>
          <w:color w:val="auto"/>
          <w:sz w:val="24"/>
          <w:highlight w:val="none"/>
        </w:rPr>
      </w:pPr>
      <w:r>
        <w:rPr>
          <w:rFonts w:hint="eastAsia" w:ascii="宋体" w:hAnsi="宋体"/>
          <w:color w:val="auto"/>
          <w:sz w:val="24"/>
          <w:highlight w:val="none"/>
        </w:rPr>
        <w:t xml:space="preserve">电话：　　　　　　　　　      电话： </w:t>
      </w:r>
    </w:p>
    <w:p w14:paraId="38FB84EB">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9F67A2F">
      <w:pPr>
        <w:spacing w:line="520" w:lineRule="exact"/>
        <w:rPr>
          <w:rFonts w:ascii="宋体" w:hAnsi="宋体"/>
          <w:color w:val="auto"/>
          <w:sz w:val="24"/>
          <w:highlight w:val="none"/>
        </w:rPr>
      </w:pPr>
      <w:r>
        <w:rPr>
          <w:rFonts w:hint="eastAsia" w:ascii="宋体" w:hAnsi="宋体"/>
          <w:color w:val="auto"/>
          <w:sz w:val="24"/>
          <w:highlight w:val="none"/>
        </w:rPr>
        <w:t>纳税人识别号：           纳税人识别号：</w:t>
      </w:r>
    </w:p>
    <w:p w14:paraId="12B04088">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3DBA0FA0">
      <w:pPr>
        <w:spacing w:line="520" w:lineRule="exact"/>
        <w:rPr>
          <w:rFonts w:ascii="宋体" w:hAnsi="宋体"/>
          <w:color w:val="auto"/>
          <w:sz w:val="24"/>
          <w:highlight w:val="none"/>
        </w:rPr>
      </w:pPr>
      <w:r>
        <w:rPr>
          <w:rFonts w:hint="eastAsia" w:ascii="宋体" w:hAnsi="宋体"/>
          <w:color w:val="auto"/>
          <w:sz w:val="24"/>
          <w:highlight w:val="none"/>
        </w:rPr>
        <w:t>账号：                                   账号：</w:t>
      </w:r>
    </w:p>
    <w:p w14:paraId="44271BCC">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205B0A36">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8"/>
      <w:bookmarkEnd w:id="69"/>
      <w:r>
        <w:rPr>
          <w:rFonts w:hint="eastAsia" w:cs="仿宋_GB2312" w:asciiTheme="minorEastAsia" w:hAnsiTheme="minorEastAsia" w:eastAsiaTheme="minorEastAsia"/>
          <w:b/>
          <w:color w:val="auto"/>
          <w:sz w:val="36"/>
          <w:szCs w:val="20"/>
          <w:highlight w:val="none"/>
        </w:rPr>
        <w:t>章应提交的有关格式范例</w:t>
      </w:r>
    </w:p>
    <w:p w14:paraId="290573C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E494EAB">
      <w:pPr>
        <w:spacing w:line="360" w:lineRule="auto"/>
        <w:ind w:firstLine="480" w:firstLineChars="200"/>
        <w:rPr>
          <w:rFonts w:cs="仿宋_GB2312" w:asciiTheme="minorEastAsia" w:hAnsiTheme="minorEastAsia" w:eastAsiaTheme="minorEastAsia"/>
          <w:color w:val="auto"/>
          <w:sz w:val="24"/>
          <w:highlight w:val="none"/>
        </w:rPr>
      </w:pPr>
    </w:p>
    <w:p w14:paraId="65B1D8C5">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F556E1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A57ACE9">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4AC7CD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1008DC8">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48762EE">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40EAE49C">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77CA43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142BC9B">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7898FB8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000550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209E2D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9CB4AF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FF0DB1E">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F1B4AAF">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734DA34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62B3ABA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5131C4F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3B7E29C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浙江省商务厅2024年浙江省商务厅政务服务一体化（全程网办系统）</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24872</w:t>
      </w:r>
      <w:r>
        <w:rPr>
          <w:rFonts w:hint="eastAsia" w:cs="仿宋_GB2312" w:asciiTheme="minorEastAsia" w:hAnsiTheme="minorEastAsia" w:eastAsiaTheme="minorEastAsia"/>
          <w:color w:val="auto"/>
          <w:sz w:val="24"/>
          <w:highlight w:val="none"/>
        </w:rPr>
        <w:t>】的有关活动，并对此项目进行响应。为此：</w:t>
      </w:r>
    </w:p>
    <w:p w14:paraId="2ABAD094">
      <w:pPr>
        <w:pStyle w:val="106"/>
        <w:numPr>
          <w:ilvl w:val="0"/>
          <w:numId w:val="1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9CFD7F0">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1ABE68A">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41AFE91E">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4AC818D5">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8EAC8E7">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612DAF2">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4C5DA2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2EB2CE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13F32634">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14D6DC8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4388E43C">
      <w:pPr>
        <w:numPr>
          <w:ilvl w:val="0"/>
          <w:numId w:val="13"/>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6EE313F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5C3762F6">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4D0EA6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3244CA1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C81C4D4">
      <w:pPr>
        <w:autoSpaceDE w:val="0"/>
        <w:autoSpaceDN w:val="0"/>
        <w:spacing w:line="360" w:lineRule="auto"/>
        <w:rPr>
          <w:rFonts w:cs="仿宋_GB2312" w:asciiTheme="minorEastAsia" w:hAnsiTheme="minorEastAsia" w:eastAsiaTheme="minorEastAsia"/>
          <w:color w:val="auto"/>
          <w:kern w:val="0"/>
          <w:sz w:val="24"/>
          <w:highlight w:val="none"/>
        </w:rPr>
      </w:pPr>
    </w:p>
    <w:p w14:paraId="444D14BF">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74C8FB42">
      <w:pPr>
        <w:spacing w:line="360" w:lineRule="auto"/>
        <w:rPr>
          <w:rFonts w:cs="仿宋_GB2312" w:asciiTheme="minorEastAsia" w:hAnsiTheme="minorEastAsia" w:eastAsiaTheme="minorEastAsia"/>
          <w:color w:val="auto"/>
          <w:sz w:val="24"/>
          <w:highlight w:val="none"/>
        </w:rPr>
      </w:pPr>
    </w:p>
    <w:p w14:paraId="4DF0A121">
      <w:pPr>
        <w:spacing w:line="360" w:lineRule="auto"/>
        <w:rPr>
          <w:rFonts w:cs="仿宋_GB2312" w:asciiTheme="minorEastAsia" w:hAnsiTheme="minorEastAsia" w:eastAsiaTheme="minorEastAsia"/>
          <w:color w:val="auto"/>
          <w:sz w:val="18"/>
          <w:szCs w:val="18"/>
          <w:highlight w:val="none"/>
        </w:rPr>
      </w:pPr>
    </w:p>
    <w:p w14:paraId="6CA1FD24">
      <w:pPr>
        <w:spacing w:line="360" w:lineRule="auto"/>
        <w:rPr>
          <w:rFonts w:cs="仿宋_GB2312" w:asciiTheme="minorEastAsia" w:hAnsiTheme="minorEastAsia" w:eastAsiaTheme="minorEastAsia"/>
          <w:color w:val="auto"/>
          <w:sz w:val="18"/>
          <w:szCs w:val="18"/>
          <w:highlight w:val="none"/>
        </w:rPr>
      </w:pPr>
    </w:p>
    <w:p w14:paraId="175874DA">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4714232C">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4CA4DE6">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13F50D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42599D08">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2F4D9EC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浙江省商务厅2024年浙江省商务厅政务服务一体化（全程网办系统）</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【项目编号：HCZX-24872】</w:t>
      </w:r>
      <w:r>
        <w:rPr>
          <w:rFonts w:hint="eastAsia" w:cs="宋体" w:asciiTheme="minorEastAsia" w:hAnsiTheme="minorEastAsia" w:eastAsiaTheme="minorEastAsia"/>
          <w:color w:val="auto"/>
          <w:sz w:val="24"/>
          <w:highlight w:val="none"/>
        </w:rPr>
        <w:t>政府采购活动，郑重承诺：</w:t>
      </w:r>
    </w:p>
    <w:p w14:paraId="79D74F38">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A06E80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1A1957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9F854E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F4E52C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CF3694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B96F4D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0ADD9D1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6082CF8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26E56F2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60857D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369EAA3">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F75BD3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215168B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11A861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B74B86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2B49CDC">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414D5F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浙江省商务厅2024年浙江省商务厅政务服务一体化（全程网办系统）</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【项目编号：HCZX-24872】响应</w:t>
      </w:r>
      <w:r>
        <w:rPr>
          <w:rFonts w:hint="eastAsia" w:cs="宋体" w:asciiTheme="minorEastAsia" w:hAnsiTheme="minorEastAsia" w:eastAsiaTheme="minorEastAsia"/>
          <w:color w:val="auto"/>
          <w:kern w:val="0"/>
          <w:sz w:val="24"/>
          <w:highlight w:val="none"/>
          <w:lang w:val="zh-CN"/>
        </w:rPr>
        <w:t xml:space="preserve">。 </w:t>
      </w:r>
    </w:p>
    <w:p w14:paraId="5DCB10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06C1BD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455EFDB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F51530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0B71F0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1B33B66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8FB2D4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65E8911C">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14:paraId="6B903691">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14:paraId="3ADDBAB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787CDB7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2900C2D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7C1B9D7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911A8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0F0F8555">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B76A1C9">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BCE6B1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133B538">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5BF3F00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EAD2797">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2BE68CAB">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4D02CB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11E8D3C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6BDF0E5">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079E170">
      <w:pPr>
        <w:widowControl/>
        <w:spacing w:line="360" w:lineRule="auto"/>
        <w:ind w:firstLine="480"/>
        <w:jc w:val="left"/>
        <w:rPr>
          <w:rFonts w:cs="宋体" w:asciiTheme="minorEastAsia" w:hAnsiTheme="minorEastAsia" w:eastAsiaTheme="minorEastAsia"/>
          <w:color w:val="auto"/>
          <w:sz w:val="24"/>
          <w:highlight w:val="none"/>
        </w:rPr>
      </w:pPr>
    </w:p>
    <w:p w14:paraId="4C9D0119">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432AFD6A">
      <w:pPr>
        <w:snapToGrid w:val="0"/>
        <w:spacing w:before="50" w:after="50" w:line="360" w:lineRule="auto"/>
        <w:jc w:val="center"/>
        <w:rPr>
          <w:rFonts w:cs="宋体" w:asciiTheme="minorEastAsia" w:hAnsiTheme="minorEastAsia" w:eastAsiaTheme="minorEastAsia"/>
          <w:color w:val="auto"/>
          <w:sz w:val="24"/>
          <w:highlight w:val="none"/>
        </w:rPr>
      </w:pPr>
    </w:p>
    <w:p w14:paraId="6D9241BB">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C110B9B">
      <w:pPr>
        <w:spacing w:line="360" w:lineRule="auto"/>
        <w:jc w:val="center"/>
        <w:rPr>
          <w:rFonts w:cs="仿宋_GB2312" w:asciiTheme="minorEastAsia" w:hAnsiTheme="minorEastAsia" w:eastAsiaTheme="minorEastAsia"/>
          <w:b/>
          <w:color w:val="auto"/>
          <w:sz w:val="32"/>
          <w:szCs w:val="32"/>
          <w:highlight w:val="none"/>
        </w:rPr>
      </w:pPr>
    </w:p>
    <w:p w14:paraId="282F6871">
      <w:pPr>
        <w:spacing w:line="360" w:lineRule="auto"/>
        <w:jc w:val="center"/>
        <w:rPr>
          <w:rFonts w:cs="仿宋_GB2312" w:asciiTheme="minorEastAsia" w:hAnsiTheme="minorEastAsia" w:eastAsiaTheme="minorEastAsia"/>
          <w:b/>
          <w:color w:val="auto"/>
          <w:sz w:val="32"/>
          <w:szCs w:val="32"/>
          <w:highlight w:val="none"/>
        </w:rPr>
      </w:pPr>
    </w:p>
    <w:p w14:paraId="689F6AE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53C2C0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61BB6172">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1A9D181">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C6B24F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7DB64DD">
      <w:pPr>
        <w:snapToGrid w:val="0"/>
        <w:spacing w:line="360" w:lineRule="auto"/>
        <w:rPr>
          <w:rFonts w:cs="仿宋_GB2312" w:asciiTheme="minorEastAsia" w:hAnsiTheme="minorEastAsia" w:eastAsiaTheme="minorEastAsia"/>
          <w:color w:val="auto"/>
          <w:kern w:val="0"/>
          <w:sz w:val="24"/>
          <w:highlight w:val="none"/>
          <w:lang w:val="zh-CN"/>
        </w:rPr>
      </w:pPr>
    </w:p>
    <w:p w14:paraId="19CFB0B1">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2380115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10AD041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4024668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浙江省商务厅2024年浙江省商务厅政务服务一体化（全程网办系统）</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24872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6BB169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1E836F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0CF74A5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1D35453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9CC643D">
      <w:pPr>
        <w:snapToGrid w:val="0"/>
        <w:spacing w:line="360" w:lineRule="auto"/>
        <w:rPr>
          <w:rFonts w:cs="仿宋_GB2312" w:asciiTheme="minorEastAsia" w:hAnsiTheme="minorEastAsia" w:eastAsiaTheme="minorEastAsia"/>
          <w:color w:val="auto"/>
          <w:kern w:val="0"/>
          <w:sz w:val="24"/>
          <w:highlight w:val="none"/>
          <w:lang w:val="zh-CN"/>
        </w:rPr>
      </w:pPr>
    </w:p>
    <w:p w14:paraId="5B047A18">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3370F87">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7ACF4948">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8022B0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17F3FBC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浙江省商务厅2024年浙江省商务厅政务服务一体化（全程网办系统）</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【项目编号：HCZX-24872】政府采购响应的一切事项，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6ED5FEB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D1EED4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23BD67E">
      <w:pPr>
        <w:snapToGrid w:val="0"/>
        <w:spacing w:line="360" w:lineRule="auto"/>
        <w:rPr>
          <w:rFonts w:cs="仿宋_GB2312" w:asciiTheme="minorEastAsia" w:hAnsiTheme="minorEastAsia" w:eastAsiaTheme="minorEastAsia"/>
          <w:color w:val="auto"/>
          <w:kern w:val="0"/>
          <w:sz w:val="24"/>
          <w:highlight w:val="none"/>
          <w:lang w:val="zh-CN"/>
        </w:rPr>
      </w:pPr>
    </w:p>
    <w:p w14:paraId="3D18E56E">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F9532C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03994E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159171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DCB45C7">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EECA8B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F3F24C7">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828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44986D">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97DE4E8">
            <w:pPr>
              <w:pStyle w:val="619"/>
              <w:spacing w:line="360" w:lineRule="auto"/>
              <w:rPr>
                <w:rFonts w:asciiTheme="minorEastAsia" w:hAnsiTheme="minorEastAsia" w:eastAsiaTheme="minorEastAsia"/>
                <w:bCs/>
                <w:color w:val="auto"/>
                <w:sz w:val="24"/>
                <w:highlight w:val="none"/>
              </w:rPr>
            </w:pPr>
          </w:p>
        </w:tc>
      </w:tr>
    </w:tbl>
    <w:p w14:paraId="63B0DF90">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9278B6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68E96CE">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368920E">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4A58716B">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6B554E14">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43EE1F70">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DAAB91F">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2A5F896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浙江省商务厅2024年浙江省商务厅政务服务一体化（全程网办系统）</w:t>
      </w:r>
      <w:r>
        <w:rPr>
          <w:rFonts w:hint="eastAsia" w:cs="宋体" w:asciiTheme="minorEastAsia" w:hAnsiTheme="minorEastAsia" w:eastAsiaTheme="minorEastAsia"/>
          <w:color w:val="auto"/>
          <w:sz w:val="24"/>
          <w:highlight w:val="none"/>
        </w:rPr>
        <w:t>项目【项目编号：HCZX-</w:t>
      </w:r>
      <w:r>
        <w:rPr>
          <w:rFonts w:hint="eastAsia" w:cs="宋体" w:asciiTheme="minorEastAsia" w:hAnsiTheme="minorEastAsia" w:eastAsiaTheme="minorEastAsia"/>
          <w:color w:val="auto"/>
          <w:sz w:val="24"/>
          <w:highlight w:val="none"/>
          <w:lang w:eastAsia="zh-CN"/>
        </w:rPr>
        <w:t>24872</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C05ECE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317011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EAD20C4">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39F377E">
      <w:pPr>
        <w:ind w:firstLine="305"/>
        <w:rPr>
          <w:rFonts w:asciiTheme="minorEastAsia" w:hAnsiTheme="minorEastAsia" w:eastAsiaTheme="minorEastAsia"/>
          <w:color w:val="auto"/>
          <w:highlight w:val="none"/>
        </w:rPr>
      </w:pPr>
    </w:p>
    <w:p w14:paraId="2592519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12FB523">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C8D71BB">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8FC865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51707E7C">
      <w:pPr>
        <w:snapToGrid w:val="0"/>
        <w:spacing w:line="360" w:lineRule="auto"/>
        <w:ind w:firstLine="576"/>
        <w:rPr>
          <w:rFonts w:cs="宋体" w:asciiTheme="minorEastAsia" w:hAnsiTheme="minorEastAsia" w:eastAsiaTheme="minorEastAsia"/>
          <w:color w:val="auto"/>
          <w:highlight w:val="none"/>
          <w:u w:val="single"/>
        </w:rPr>
      </w:pPr>
    </w:p>
    <w:p w14:paraId="256B30B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7837436">
      <w:pPr>
        <w:snapToGrid w:val="0"/>
        <w:spacing w:line="360" w:lineRule="auto"/>
        <w:ind w:firstLine="576"/>
        <w:rPr>
          <w:rFonts w:cs="宋体" w:asciiTheme="minorEastAsia" w:hAnsiTheme="minorEastAsia" w:eastAsiaTheme="minorEastAsia"/>
          <w:color w:val="auto"/>
          <w:kern w:val="0"/>
          <w:sz w:val="24"/>
          <w:highlight w:val="none"/>
          <w:lang w:val="zh-CN"/>
        </w:rPr>
      </w:pPr>
    </w:p>
    <w:p w14:paraId="2867D3C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0556C85">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16C45AB8">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DF3DA64">
      <w:pPr>
        <w:snapToGrid w:val="0"/>
        <w:spacing w:line="360" w:lineRule="auto"/>
        <w:ind w:firstLine="576"/>
        <w:rPr>
          <w:rFonts w:cs="宋体" w:asciiTheme="minorEastAsia" w:hAnsiTheme="minorEastAsia" w:eastAsiaTheme="minorEastAsia"/>
          <w:color w:val="auto"/>
          <w:kern w:val="0"/>
          <w:sz w:val="24"/>
          <w:highlight w:val="none"/>
          <w:lang w:val="zh-CN"/>
        </w:rPr>
      </w:pPr>
    </w:p>
    <w:p w14:paraId="2CE87C8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1AE0F0E">
      <w:pPr>
        <w:snapToGrid w:val="0"/>
        <w:spacing w:line="360" w:lineRule="auto"/>
        <w:ind w:firstLine="576"/>
        <w:rPr>
          <w:rFonts w:cs="宋体" w:asciiTheme="minorEastAsia" w:hAnsiTheme="minorEastAsia" w:eastAsiaTheme="minorEastAsia"/>
          <w:color w:val="auto"/>
          <w:kern w:val="0"/>
          <w:sz w:val="24"/>
          <w:highlight w:val="none"/>
          <w:lang w:val="zh-CN"/>
        </w:rPr>
      </w:pPr>
    </w:p>
    <w:p w14:paraId="246228F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072AF11">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314C361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2CEA466">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79DB06A">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31F1D6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2D7E695">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75C404B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D261D93">
      <w:pPr>
        <w:spacing w:line="360" w:lineRule="auto"/>
        <w:jc w:val="center"/>
        <w:rPr>
          <w:rFonts w:cs="仿宋_GB2312" w:asciiTheme="minorEastAsia" w:hAnsiTheme="minorEastAsia" w:eastAsiaTheme="minorEastAsia"/>
          <w:b/>
          <w:color w:val="auto"/>
          <w:sz w:val="30"/>
          <w:szCs w:val="30"/>
          <w:highlight w:val="none"/>
        </w:rPr>
      </w:pPr>
    </w:p>
    <w:p w14:paraId="2B946290">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DE599C7">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5E256A51">
      <w:pPr>
        <w:spacing w:line="360" w:lineRule="auto"/>
        <w:jc w:val="center"/>
        <w:rPr>
          <w:rFonts w:cs="仿宋_GB2312" w:asciiTheme="minorEastAsia" w:hAnsiTheme="minorEastAsia" w:eastAsiaTheme="minorEastAsia"/>
          <w:b/>
          <w:color w:val="auto"/>
          <w:kern w:val="0"/>
          <w:sz w:val="32"/>
          <w:szCs w:val="32"/>
          <w:highlight w:val="none"/>
        </w:rPr>
      </w:pPr>
    </w:p>
    <w:p w14:paraId="6B68EE7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7891AE7F">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470F29B">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B18337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DB5B4C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C458AC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625B7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6E279C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DADD90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10060A8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E75AF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515" w:type="dxa"/>
            <w:tcBorders>
              <w:top w:val="single" w:color="auto" w:sz="6" w:space="0"/>
              <w:left w:val="single" w:color="auto" w:sz="6" w:space="0"/>
              <w:bottom w:val="single" w:color="auto" w:sz="6" w:space="0"/>
              <w:right w:val="single" w:color="auto" w:sz="6" w:space="0"/>
            </w:tcBorders>
            <w:vAlign w:val="center"/>
          </w:tcPr>
          <w:p w14:paraId="275EA67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0310B8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D09473A">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8E41116">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85A741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5DA390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3DD2967">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E08A45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602C5D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10129D7">
            <w:pPr>
              <w:autoSpaceDE w:val="0"/>
              <w:autoSpaceDN w:val="0"/>
              <w:spacing w:line="360" w:lineRule="auto"/>
              <w:rPr>
                <w:rFonts w:cs="仿宋_GB2312" w:asciiTheme="minorEastAsia" w:hAnsiTheme="minorEastAsia" w:eastAsiaTheme="minorEastAsia"/>
                <w:color w:val="auto"/>
                <w:sz w:val="24"/>
                <w:highlight w:val="none"/>
              </w:rPr>
            </w:pPr>
          </w:p>
        </w:tc>
      </w:tr>
      <w:tr w14:paraId="2AF238C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1F330B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B2FC82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6AFFB9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DEDE48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40AF57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A8DAC7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8B33C4D">
            <w:pPr>
              <w:autoSpaceDE w:val="0"/>
              <w:autoSpaceDN w:val="0"/>
              <w:spacing w:line="360" w:lineRule="auto"/>
              <w:rPr>
                <w:rFonts w:cs="仿宋_GB2312" w:asciiTheme="minorEastAsia" w:hAnsiTheme="minorEastAsia" w:eastAsiaTheme="minorEastAsia"/>
                <w:color w:val="auto"/>
                <w:sz w:val="24"/>
                <w:highlight w:val="none"/>
              </w:rPr>
            </w:pPr>
          </w:p>
        </w:tc>
      </w:tr>
      <w:tr w14:paraId="502CE83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7FB19D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5B55A3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D8812B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E2521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9AB7DC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4311CB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DE17193">
            <w:pPr>
              <w:autoSpaceDE w:val="0"/>
              <w:autoSpaceDN w:val="0"/>
              <w:spacing w:line="360" w:lineRule="auto"/>
              <w:rPr>
                <w:rFonts w:cs="仿宋_GB2312" w:asciiTheme="minorEastAsia" w:hAnsiTheme="minorEastAsia" w:eastAsiaTheme="minorEastAsia"/>
                <w:color w:val="auto"/>
                <w:sz w:val="24"/>
                <w:highlight w:val="none"/>
              </w:rPr>
            </w:pPr>
          </w:p>
        </w:tc>
      </w:tr>
      <w:tr w14:paraId="1BA6133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CF5C25D">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573F851">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AF4381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673E77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F78EE8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7678C4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A327162">
            <w:pPr>
              <w:autoSpaceDE w:val="0"/>
              <w:autoSpaceDN w:val="0"/>
              <w:spacing w:line="360" w:lineRule="auto"/>
              <w:rPr>
                <w:rFonts w:cs="仿宋_GB2312" w:asciiTheme="minorEastAsia" w:hAnsiTheme="minorEastAsia" w:eastAsiaTheme="minorEastAsia"/>
                <w:color w:val="auto"/>
                <w:sz w:val="24"/>
                <w:highlight w:val="none"/>
              </w:rPr>
            </w:pPr>
          </w:p>
        </w:tc>
      </w:tr>
      <w:tr w14:paraId="658EC51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2DA88A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A20D9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0D99D8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F38806A">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BBFE0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6585F0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4F6F7BF">
            <w:pPr>
              <w:autoSpaceDE w:val="0"/>
              <w:autoSpaceDN w:val="0"/>
              <w:spacing w:line="360" w:lineRule="auto"/>
              <w:rPr>
                <w:rFonts w:cs="仿宋_GB2312" w:asciiTheme="minorEastAsia" w:hAnsiTheme="minorEastAsia" w:eastAsiaTheme="minorEastAsia"/>
                <w:color w:val="auto"/>
                <w:sz w:val="24"/>
                <w:highlight w:val="none"/>
              </w:rPr>
            </w:pPr>
          </w:p>
        </w:tc>
      </w:tr>
    </w:tbl>
    <w:p w14:paraId="17D7A85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7E64A988">
      <w:pPr>
        <w:autoSpaceDE w:val="0"/>
        <w:autoSpaceDN w:val="0"/>
        <w:spacing w:line="360" w:lineRule="auto"/>
        <w:rPr>
          <w:rFonts w:cs="仿宋_GB2312" w:asciiTheme="minorEastAsia" w:hAnsiTheme="minorEastAsia" w:eastAsiaTheme="minorEastAsia"/>
          <w:color w:val="auto"/>
          <w:sz w:val="24"/>
          <w:highlight w:val="none"/>
        </w:rPr>
      </w:pPr>
    </w:p>
    <w:p w14:paraId="7384FFF4">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B4BB2CD">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237D04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4A0956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99A540">
      <w:pPr>
        <w:spacing w:line="360" w:lineRule="auto"/>
        <w:jc w:val="center"/>
        <w:rPr>
          <w:rFonts w:cs="仿宋_GB2312" w:asciiTheme="minorEastAsia" w:hAnsiTheme="minorEastAsia" w:eastAsiaTheme="minorEastAsia"/>
          <w:b/>
          <w:bCs/>
          <w:color w:val="auto"/>
          <w:sz w:val="32"/>
          <w:szCs w:val="32"/>
          <w:highlight w:val="none"/>
        </w:rPr>
      </w:pPr>
    </w:p>
    <w:p w14:paraId="3C0FA9C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1DFB59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DB8F80">
      <w:pPr>
        <w:spacing w:line="360" w:lineRule="auto"/>
        <w:rPr>
          <w:rFonts w:cs="仿宋_GB2312" w:asciiTheme="minorEastAsia" w:hAnsiTheme="minorEastAsia" w:eastAsiaTheme="minorEastAsia"/>
          <w:color w:val="auto"/>
          <w:sz w:val="24"/>
          <w:highlight w:val="none"/>
        </w:rPr>
      </w:pPr>
    </w:p>
    <w:p w14:paraId="4EBFA44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6278C4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26C57EB">
      <w:pPr>
        <w:spacing w:line="360" w:lineRule="auto"/>
        <w:jc w:val="center"/>
        <w:rPr>
          <w:rFonts w:cs="仿宋_GB2312" w:asciiTheme="minorEastAsia" w:hAnsiTheme="minorEastAsia" w:eastAsiaTheme="minorEastAsia"/>
          <w:b/>
          <w:bCs/>
          <w:color w:val="auto"/>
          <w:sz w:val="32"/>
          <w:szCs w:val="32"/>
          <w:highlight w:val="none"/>
        </w:rPr>
      </w:pPr>
    </w:p>
    <w:p w14:paraId="6C30209E">
      <w:pPr>
        <w:spacing w:line="360" w:lineRule="auto"/>
        <w:jc w:val="center"/>
        <w:rPr>
          <w:rFonts w:cs="仿宋_GB2312" w:asciiTheme="minorEastAsia" w:hAnsiTheme="minorEastAsia" w:eastAsiaTheme="minorEastAsia"/>
          <w:b/>
          <w:bCs/>
          <w:color w:val="auto"/>
          <w:sz w:val="32"/>
          <w:szCs w:val="32"/>
          <w:highlight w:val="none"/>
        </w:rPr>
      </w:pPr>
    </w:p>
    <w:p w14:paraId="74A326C4">
      <w:pPr>
        <w:spacing w:line="360" w:lineRule="auto"/>
        <w:jc w:val="center"/>
        <w:rPr>
          <w:rFonts w:cs="仿宋_GB2312" w:asciiTheme="minorEastAsia" w:hAnsiTheme="minorEastAsia" w:eastAsiaTheme="minorEastAsia"/>
          <w:b/>
          <w:bCs/>
          <w:color w:val="auto"/>
          <w:sz w:val="32"/>
          <w:szCs w:val="32"/>
          <w:highlight w:val="none"/>
        </w:rPr>
      </w:pPr>
    </w:p>
    <w:p w14:paraId="276CB808">
      <w:pPr>
        <w:spacing w:line="360" w:lineRule="auto"/>
        <w:jc w:val="center"/>
        <w:rPr>
          <w:rFonts w:cs="仿宋_GB2312" w:asciiTheme="minorEastAsia" w:hAnsiTheme="minorEastAsia" w:eastAsiaTheme="minorEastAsia"/>
          <w:b/>
          <w:bCs/>
          <w:color w:val="auto"/>
          <w:sz w:val="32"/>
          <w:szCs w:val="32"/>
          <w:highlight w:val="none"/>
        </w:rPr>
      </w:pPr>
    </w:p>
    <w:p w14:paraId="5405EC4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2240B4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79FDDB7">
      <w:pPr>
        <w:spacing w:line="360" w:lineRule="auto"/>
        <w:jc w:val="center"/>
        <w:rPr>
          <w:rFonts w:cs="仿宋_GB2312" w:asciiTheme="minorEastAsia" w:hAnsiTheme="minorEastAsia" w:eastAsiaTheme="minorEastAsia"/>
          <w:color w:val="auto"/>
          <w:sz w:val="24"/>
          <w:highlight w:val="none"/>
        </w:rPr>
      </w:pPr>
    </w:p>
    <w:p w14:paraId="69FD7A08">
      <w:pPr>
        <w:spacing w:line="360" w:lineRule="auto"/>
        <w:rPr>
          <w:rFonts w:cs="仿宋_GB2312" w:asciiTheme="minorEastAsia" w:hAnsiTheme="minorEastAsia" w:eastAsiaTheme="minorEastAsia"/>
          <w:color w:val="auto"/>
          <w:sz w:val="24"/>
          <w:highlight w:val="none"/>
        </w:rPr>
      </w:pPr>
    </w:p>
    <w:p w14:paraId="5CCD250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1F72D7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C9FF544">
      <w:pPr>
        <w:spacing w:line="360" w:lineRule="auto"/>
        <w:jc w:val="center"/>
        <w:rPr>
          <w:rFonts w:cs="仿宋_GB2312" w:asciiTheme="minorEastAsia" w:hAnsiTheme="minorEastAsia" w:eastAsiaTheme="minorEastAsia"/>
          <w:b/>
          <w:bCs/>
          <w:color w:val="auto"/>
          <w:sz w:val="32"/>
          <w:szCs w:val="32"/>
          <w:highlight w:val="none"/>
        </w:rPr>
      </w:pPr>
    </w:p>
    <w:p w14:paraId="3845AF6A">
      <w:pPr>
        <w:spacing w:line="360" w:lineRule="auto"/>
        <w:rPr>
          <w:rFonts w:cs="仿宋_GB2312" w:asciiTheme="minorEastAsia" w:hAnsiTheme="minorEastAsia" w:eastAsiaTheme="minorEastAsia"/>
          <w:b/>
          <w:bCs/>
          <w:color w:val="auto"/>
          <w:kern w:val="0"/>
          <w:sz w:val="24"/>
          <w:highlight w:val="none"/>
        </w:rPr>
      </w:pPr>
    </w:p>
    <w:p w14:paraId="3BD8B802">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7CFB182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0E49C1D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EC32517">
      <w:pPr>
        <w:spacing w:line="360" w:lineRule="auto"/>
        <w:jc w:val="center"/>
        <w:rPr>
          <w:rFonts w:cs="仿宋_GB2312" w:asciiTheme="minorEastAsia" w:hAnsiTheme="minorEastAsia" w:eastAsiaTheme="minorEastAsia"/>
          <w:color w:val="auto"/>
          <w:sz w:val="24"/>
          <w:highlight w:val="none"/>
        </w:rPr>
      </w:pPr>
    </w:p>
    <w:p w14:paraId="3D011A45">
      <w:pPr>
        <w:autoSpaceDE w:val="0"/>
        <w:autoSpaceDN w:val="0"/>
        <w:spacing w:line="360" w:lineRule="auto"/>
        <w:rPr>
          <w:rFonts w:cs="仿宋_GB2312" w:asciiTheme="minorEastAsia" w:hAnsiTheme="minorEastAsia" w:eastAsiaTheme="minorEastAsia"/>
          <w:color w:val="auto"/>
          <w:kern w:val="0"/>
          <w:sz w:val="24"/>
          <w:highlight w:val="none"/>
        </w:rPr>
      </w:pPr>
    </w:p>
    <w:p w14:paraId="0B33B25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E4EAFA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E537D4">
      <w:pPr>
        <w:spacing w:line="360" w:lineRule="auto"/>
        <w:jc w:val="center"/>
        <w:rPr>
          <w:rFonts w:cs="仿宋_GB2312" w:asciiTheme="minorEastAsia" w:hAnsiTheme="minorEastAsia" w:eastAsiaTheme="minorEastAsia"/>
          <w:b/>
          <w:bCs/>
          <w:color w:val="auto"/>
          <w:sz w:val="32"/>
          <w:szCs w:val="32"/>
          <w:highlight w:val="none"/>
        </w:rPr>
      </w:pPr>
    </w:p>
    <w:p w14:paraId="391A145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01C02C8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C36CDE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4B39606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010B5C4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F0B6BF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9498AD6">
      <w:pPr>
        <w:spacing w:line="360" w:lineRule="auto"/>
        <w:jc w:val="center"/>
        <w:rPr>
          <w:rFonts w:cs="仿宋_GB2312" w:asciiTheme="minorEastAsia" w:hAnsiTheme="minorEastAsia" w:eastAsiaTheme="minorEastAsia"/>
          <w:b/>
          <w:bCs/>
          <w:color w:val="auto"/>
          <w:sz w:val="32"/>
          <w:szCs w:val="32"/>
          <w:highlight w:val="none"/>
        </w:rPr>
      </w:pPr>
    </w:p>
    <w:p w14:paraId="2147557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61712EE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22824B8C">
      <w:pPr>
        <w:autoSpaceDE w:val="0"/>
        <w:autoSpaceDN w:val="0"/>
        <w:spacing w:line="360" w:lineRule="auto"/>
        <w:rPr>
          <w:rFonts w:cs="仿宋_GB2312" w:asciiTheme="minorEastAsia" w:hAnsiTheme="minorEastAsia" w:eastAsiaTheme="minorEastAsia"/>
          <w:color w:val="auto"/>
          <w:kern w:val="0"/>
          <w:sz w:val="24"/>
          <w:highlight w:val="none"/>
        </w:rPr>
      </w:pPr>
    </w:p>
    <w:p w14:paraId="36B23A6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575003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B97EEF">
      <w:pPr>
        <w:spacing w:line="360" w:lineRule="auto"/>
        <w:jc w:val="center"/>
        <w:rPr>
          <w:rFonts w:cs="仿宋_GB2312" w:asciiTheme="minorEastAsia" w:hAnsiTheme="minorEastAsia" w:eastAsiaTheme="minorEastAsia"/>
          <w:b/>
          <w:bCs/>
          <w:color w:val="auto"/>
          <w:sz w:val="32"/>
          <w:szCs w:val="32"/>
          <w:highlight w:val="none"/>
        </w:rPr>
      </w:pPr>
    </w:p>
    <w:p w14:paraId="52AE5298">
      <w:pPr>
        <w:pStyle w:val="73"/>
        <w:rPr>
          <w:color w:val="auto"/>
          <w:highlight w:val="none"/>
        </w:rPr>
      </w:pPr>
    </w:p>
    <w:p w14:paraId="71B959E9">
      <w:pPr>
        <w:pStyle w:val="73"/>
        <w:rPr>
          <w:color w:val="auto"/>
          <w:highlight w:val="none"/>
        </w:rPr>
      </w:pPr>
    </w:p>
    <w:p w14:paraId="053C426B">
      <w:pPr>
        <w:pStyle w:val="73"/>
        <w:rPr>
          <w:color w:val="auto"/>
          <w:highlight w:val="none"/>
        </w:rPr>
      </w:pPr>
    </w:p>
    <w:p w14:paraId="65DA7E8C">
      <w:pPr>
        <w:pStyle w:val="73"/>
        <w:rPr>
          <w:color w:val="auto"/>
          <w:highlight w:val="none"/>
        </w:rPr>
      </w:pPr>
    </w:p>
    <w:p w14:paraId="324855C6">
      <w:pPr>
        <w:pStyle w:val="73"/>
        <w:rPr>
          <w:color w:val="auto"/>
          <w:highlight w:val="none"/>
        </w:rPr>
      </w:pPr>
    </w:p>
    <w:p w14:paraId="33B9FF02">
      <w:pPr>
        <w:pStyle w:val="73"/>
        <w:rPr>
          <w:color w:val="auto"/>
          <w:highlight w:val="none"/>
        </w:rPr>
      </w:pPr>
    </w:p>
    <w:p w14:paraId="7F0C3E4E">
      <w:pPr>
        <w:pStyle w:val="73"/>
        <w:rPr>
          <w:color w:val="auto"/>
          <w:highlight w:val="none"/>
        </w:rPr>
      </w:pPr>
    </w:p>
    <w:p w14:paraId="39E8387A">
      <w:pPr>
        <w:pStyle w:val="73"/>
        <w:rPr>
          <w:color w:val="auto"/>
          <w:highlight w:val="none"/>
        </w:rPr>
      </w:pPr>
    </w:p>
    <w:p w14:paraId="79A23C17">
      <w:pPr>
        <w:pStyle w:val="73"/>
        <w:ind w:firstLine="643"/>
        <w:rPr>
          <w:rFonts w:cs="仿宋_GB2312" w:asciiTheme="minorEastAsia" w:hAnsiTheme="minorEastAsia" w:eastAsiaTheme="minorEastAsia"/>
          <w:b/>
          <w:bCs/>
          <w:color w:val="auto"/>
          <w:sz w:val="32"/>
          <w:szCs w:val="32"/>
          <w:highlight w:val="none"/>
        </w:rPr>
      </w:pPr>
    </w:p>
    <w:p w14:paraId="70E8DFF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0CF8D40A">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6D4B396">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63E9BF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E1B11A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5762F60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302ABDF">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74D0CB6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E08AA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71CAB9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AA9773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33690F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4DD2F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6E0D1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9B9FF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A8F385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70A820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4ABDFF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46B22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BF4E948">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B39C8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7A7F06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1CE0C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1F383C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159A1A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3994D3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C3EF62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B7F333F">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332E2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29A690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C214C7">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2BF7BB80">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F57074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155" w:type="dxa"/>
        <w:tblInd w:w="108" w:type="dxa"/>
        <w:tblLayout w:type="fixed"/>
        <w:tblCellMar>
          <w:top w:w="0" w:type="dxa"/>
          <w:left w:w="108" w:type="dxa"/>
          <w:bottom w:w="0" w:type="dxa"/>
          <w:right w:w="108" w:type="dxa"/>
        </w:tblCellMar>
      </w:tblPr>
      <w:tblGrid>
        <w:gridCol w:w="483"/>
        <w:gridCol w:w="906"/>
        <w:gridCol w:w="474"/>
        <w:gridCol w:w="675"/>
        <w:gridCol w:w="1192"/>
        <w:gridCol w:w="1244"/>
        <w:gridCol w:w="1451"/>
        <w:gridCol w:w="2730"/>
      </w:tblGrid>
      <w:tr w14:paraId="197DEFC1">
        <w:tblPrEx>
          <w:tblCellMar>
            <w:top w:w="0" w:type="dxa"/>
            <w:left w:w="108" w:type="dxa"/>
            <w:bottom w:w="0" w:type="dxa"/>
            <w:right w:w="108" w:type="dxa"/>
          </w:tblCellMar>
        </w:tblPrEx>
        <w:trPr>
          <w:trHeight w:val="1340" w:hRule="atLeast"/>
        </w:trPr>
        <w:tc>
          <w:tcPr>
            <w:tcW w:w="483" w:type="dxa"/>
            <w:tcBorders>
              <w:top w:val="single" w:color="auto" w:sz="6" w:space="0"/>
              <w:left w:val="single" w:color="auto" w:sz="6" w:space="0"/>
              <w:bottom w:val="single" w:color="auto" w:sz="6" w:space="0"/>
              <w:right w:val="single" w:color="auto" w:sz="6" w:space="0"/>
            </w:tcBorders>
            <w:vAlign w:val="center"/>
          </w:tcPr>
          <w:p w14:paraId="25C7483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06" w:type="dxa"/>
            <w:tcBorders>
              <w:top w:val="single" w:color="auto" w:sz="6" w:space="0"/>
              <w:left w:val="single" w:color="auto" w:sz="6" w:space="0"/>
              <w:bottom w:val="single" w:color="auto" w:sz="6" w:space="0"/>
              <w:right w:val="single" w:color="auto" w:sz="6" w:space="0"/>
            </w:tcBorders>
            <w:vAlign w:val="center"/>
          </w:tcPr>
          <w:p w14:paraId="2C93F1D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74" w:type="dxa"/>
            <w:tcBorders>
              <w:top w:val="single" w:color="auto" w:sz="6" w:space="0"/>
              <w:left w:val="single" w:color="auto" w:sz="6" w:space="0"/>
              <w:bottom w:val="single" w:color="auto" w:sz="6" w:space="0"/>
              <w:right w:val="single" w:color="auto" w:sz="6" w:space="0"/>
            </w:tcBorders>
            <w:vAlign w:val="center"/>
          </w:tcPr>
          <w:p w14:paraId="5708352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75" w:type="dxa"/>
            <w:tcBorders>
              <w:top w:val="single" w:color="auto" w:sz="6" w:space="0"/>
              <w:left w:val="single" w:color="auto" w:sz="6" w:space="0"/>
              <w:bottom w:val="single" w:color="auto" w:sz="6" w:space="0"/>
              <w:right w:val="single" w:color="auto" w:sz="6" w:space="0"/>
            </w:tcBorders>
            <w:vAlign w:val="center"/>
          </w:tcPr>
          <w:p w14:paraId="51EBCC2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192" w:type="dxa"/>
            <w:tcBorders>
              <w:top w:val="single" w:color="auto" w:sz="6" w:space="0"/>
              <w:left w:val="single" w:color="auto" w:sz="6" w:space="0"/>
              <w:bottom w:val="single" w:color="auto" w:sz="6" w:space="0"/>
              <w:right w:val="single" w:color="auto" w:sz="6" w:space="0"/>
            </w:tcBorders>
            <w:vAlign w:val="center"/>
          </w:tcPr>
          <w:p w14:paraId="517B727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44" w:type="dxa"/>
            <w:tcBorders>
              <w:top w:val="single" w:color="auto" w:sz="6" w:space="0"/>
              <w:left w:val="single" w:color="auto" w:sz="6" w:space="0"/>
              <w:bottom w:val="single" w:color="auto" w:sz="6" w:space="0"/>
              <w:right w:val="single" w:color="auto" w:sz="6" w:space="0"/>
            </w:tcBorders>
            <w:vAlign w:val="center"/>
          </w:tcPr>
          <w:p w14:paraId="777B2DC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79BD593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451" w:type="dxa"/>
            <w:tcBorders>
              <w:top w:val="single" w:color="auto" w:sz="6" w:space="0"/>
              <w:left w:val="single" w:color="auto" w:sz="6" w:space="0"/>
              <w:bottom w:val="single" w:color="auto" w:sz="6" w:space="0"/>
              <w:right w:val="single" w:color="auto" w:sz="6" w:space="0"/>
            </w:tcBorders>
            <w:vAlign w:val="center"/>
          </w:tcPr>
          <w:p w14:paraId="28090F3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2730" w:type="dxa"/>
            <w:tcBorders>
              <w:top w:val="single" w:color="auto" w:sz="6" w:space="0"/>
              <w:left w:val="single" w:color="auto" w:sz="6" w:space="0"/>
              <w:bottom w:val="single" w:color="auto" w:sz="6" w:space="0"/>
              <w:right w:val="single" w:color="auto" w:sz="6" w:space="0"/>
            </w:tcBorders>
            <w:vAlign w:val="center"/>
          </w:tcPr>
          <w:p w14:paraId="77A53F9B">
            <w:pPr>
              <w:autoSpaceDE w:val="0"/>
              <w:autoSpaceDN w:val="0"/>
              <w:spacing w:line="360" w:lineRule="auto"/>
              <w:jc w:val="center"/>
              <w:rPr>
                <w:rFonts w:cs="仿宋_GB2312" w:asciiTheme="minorEastAsia" w:hAnsiTheme="minorEastAsia" w:eastAsiaTheme="minorEastAsia"/>
                <w:color w:val="auto"/>
                <w:sz w:val="24"/>
                <w:highlight w:val="none"/>
              </w:rPr>
            </w:pPr>
          </w:p>
          <w:p w14:paraId="458DD66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5F6A7F66">
        <w:tblPrEx>
          <w:tblCellMar>
            <w:top w:w="0" w:type="dxa"/>
            <w:left w:w="108" w:type="dxa"/>
            <w:bottom w:w="0" w:type="dxa"/>
            <w:right w:w="108" w:type="dxa"/>
          </w:tblCellMar>
        </w:tblPrEx>
        <w:trPr>
          <w:trHeight w:val="468" w:hRule="atLeast"/>
        </w:trPr>
        <w:tc>
          <w:tcPr>
            <w:tcW w:w="483" w:type="dxa"/>
            <w:tcBorders>
              <w:top w:val="single" w:color="auto" w:sz="6" w:space="0"/>
              <w:left w:val="single" w:color="auto" w:sz="6" w:space="0"/>
              <w:bottom w:val="single" w:color="auto" w:sz="6" w:space="0"/>
              <w:right w:val="single" w:color="auto" w:sz="6" w:space="0"/>
            </w:tcBorders>
          </w:tcPr>
          <w:p w14:paraId="621CE95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3181C131">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4CF7FCB8">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030B9872">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6F33891D">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5FF9800F">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6F4E49BC">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4C27E165">
            <w:pPr>
              <w:autoSpaceDE w:val="0"/>
              <w:autoSpaceDN w:val="0"/>
              <w:spacing w:line="360" w:lineRule="auto"/>
              <w:rPr>
                <w:rFonts w:cs="仿宋_GB2312" w:asciiTheme="minorEastAsia" w:hAnsiTheme="minorEastAsia" w:eastAsiaTheme="minorEastAsia"/>
                <w:color w:val="auto"/>
                <w:sz w:val="24"/>
                <w:highlight w:val="none"/>
              </w:rPr>
            </w:pPr>
          </w:p>
        </w:tc>
      </w:tr>
      <w:tr w14:paraId="342E5D4C">
        <w:tblPrEx>
          <w:tblCellMar>
            <w:top w:w="0" w:type="dxa"/>
            <w:left w:w="108" w:type="dxa"/>
            <w:bottom w:w="0" w:type="dxa"/>
            <w:right w:w="108" w:type="dxa"/>
          </w:tblCellMar>
        </w:tblPrEx>
        <w:trPr>
          <w:trHeight w:val="462" w:hRule="atLeast"/>
        </w:trPr>
        <w:tc>
          <w:tcPr>
            <w:tcW w:w="483" w:type="dxa"/>
            <w:tcBorders>
              <w:top w:val="single" w:color="auto" w:sz="6" w:space="0"/>
              <w:left w:val="single" w:color="auto" w:sz="6" w:space="0"/>
              <w:bottom w:val="single" w:color="auto" w:sz="6" w:space="0"/>
              <w:right w:val="single" w:color="auto" w:sz="6" w:space="0"/>
            </w:tcBorders>
          </w:tcPr>
          <w:p w14:paraId="6EFE2D2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2695BECD">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7D3696F2">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5EFDA208">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73F27BD0">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36AA6DB2">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575F2E89">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6B405990">
            <w:pPr>
              <w:autoSpaceDE w:val="0"/>
              <w:autoSpaceDN w:val="0"/>
              <w:spacing w:line="360" w:lineRule="auto"/>
              <w:rPr>
                <w:rFonts w:cs="仿宋_GB2312" w:asciiTheme="minorEastAsia" w:hAnsiTheme="minorEastAsia" w:eastAsiaTheme="minorEastAsia"/>
                <w:color w:val="auto"/>
                <w:sz w:val="24"/>
                <w:highlight w:val="none"/>
              </w:rPr>
            </w:pPr>
          </w:p>
        </w:tc>
      </w:tr>
      <w:tr w14:paraId="16BD9F52">
        <w:tblPrEx>
          <w:tblCellMar>
            <w:top w:w="0" w:type="dxa"/>
            <w:left w:w="108" w:type="dxa"/>
            <w:bottom w:w="0" w:type="dxa"/>
            <w:right w:w="108" w:type="dxa"/>
          </w:tblCellMar>
        </w:tblPrEx>
        <w:trPr>
          <w:trHeight w:val="470" w:hRule="atLeast"/>
        </w:trPr>
        <w:tc>
          <w:tcPr>
            <w:tcW w:w="483" w:type="dxa"/>
            <w:tcBorders>
              <w:top w:val="single" w:color="auto" w:sz="6" w:space="0"/>
              <w:left w:val="single" w:color="auto" w:sz="6" w:space="0"/>
              <w:bottom w:val="single" w:color="auto" w:sz="6" w:space="0"/>
              <w:right w:val="single" w:color="auto" w:sz="6" w:space="0"/>
            </w:tcBorders>
          </w:tcPr>
          <w:p w14:paraId="60A6FF5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7E4B4C71">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6E11BB8B">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66D2D462">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0AE1F6F0">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48C0474E">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368831D1">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157C7BBF">
            <w:pPr>
              <w:autoSpaceDE w:val="0"/>
              <w:autoSpaceDN w:val="0"/>
              <w:spacing w:line="360" w:lineRule="auto"/>
              <w:rPr>
                <w:rFonts w:cs="仿宋_GB2312" w:asciiTheme="minorEastAsia" w:hAnsiTheme="minorEastAsia" w:eastAsiaTheme="minorEastAsia"/>
                <w:color w:val="auto"/>
                <w:sz w:val="24"/>
                <w:highlight w:val="none"/>
              </w:rPr>
            </w:pPr>
          </w:p>
        </w:tc>
      </w:tr>
    </w:tbl>
    <w:p w14:paraId="7480414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1CC71A24">
      <w:pPr>
        <w:spacing w:line="360" w:lineRule="auto"/>
        <w:rPr>
          <w:rFonts w:cs="仿宋_GB2312" w:asciiTheme="minorEastAsia" w:hAnsiTheme="minorEastAsia" w:eastAsiaTheme="minorEastAsia"/>
          <w:b/>
          <w:color w:val="auto"/>
          <w:sz w:val="24"/>
          <w:highlight w:val="none"/>
        </w:rPr>
      </w:pPr>
    </w:p>
    <w:p w14:paraId="59CC943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63234DD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FDFB93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3FD599">
      <w:pPr>
        <w:spacing w:line="360" w:lineRule="auto"/>
        <w:rPr>
          <w:rFonts w:cs="仿宋_GB2312" w:asciiTheme="minorEastAsia" w:hAnsiTheme="minorEastAsia" w:eastAsiaTheme="minorEastAsia"/>
          <w:b/>
          <w:bCs/>
          <w:color w:val="auto"/>
          <w:sz w:val="24"/>
          <w:highlight w:val="none"/>
        </w:rPr>
      </w:pPr>
    </w:p>
    <w:p w14:paraId="08F1C600">
      <w:pPr>
        <w:spacing w:line="360" w:lineRule="auto"/>
        <w:jc w:val="center"/>
        <w:rPr>
          <w:rFonts w:cs="仿宋_GB2312" w:asciiTheme="minorEastAsia" w:hAnsiTheme="minorEastAsia" w:eastAsiaTheme="minorEastAsia"/>
          <w:b/>
          <w:bCs/>
          <w:color w:val="auto"/>
          <w:sz w:val="32"/>
          <w:szCs w:val="32"/>
          <w:highlight w:val="none"/>
        </w:rPr>
      </w:pPr>
    </w:p>
    <w:p w14:paraId="76691D4A">
      <w:pPr>
        <w:spacing w:line="360" w:lineRule="auto"/>
        <w:jc w:val="center"/>
        <w:rPr>
          <w:rFonts w:cs="仿宋_GB2312" w:asciiTheme="minorEastAsia" w:hAnsiTheme="minorEastAsia" w:eastAsiaTheme="minorEastAsia"/>
          <w:b/>
          <w:bCs/>
          <w:color w:val="auto"/>
          <w:sz w:val="24"/>
          <w:highlight w:val="none"/>
        </w:rPr>
      </w:pPr>
    </w:p>
    <w:p w14:paraId="615B1223">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7F45821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14:paraId="5DD9693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0E798EB">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2C1F28EC">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37CCB43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83044A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6AC1D00">
      <w:pPr>
        <w:spacing w:line="360" w:lineRule="auto"/>
        <w:jc w:val="center"/>
        <w:rPr>
          <w:rFonts w:cs="仿宋_GB2312" w:asciiTheme="minorEastAsia" w:hAnsiTheme="minorEastAsia" w:eastAsiaTheme="minorEastAsia"/>
          <w:b/>
          <w:bCs/>
          <w:color w:val="auto"/>
          <w:sz w:val="32"/>
          <w:szCs w:val="32"/>
          <w:highlight w:val="none"/>
        </w:rPr>
      </w:pPr>
    </w:p>
    <w:p w14:paraId="7D7C410E">
      <w:pPr>
        <w:spacing w:line="360" w:lineRule="auto"/>
        <w:jc w:val="center"/>
        <w:rPr>
          <w:rFonts w:cs="仿宋_GB2312" w:asciiTheme="minorEastAsia" w:hAnsiTheme="minorEastAsia" w:eastAsiaTheme="minorEastAsia"/>
          <w:color w:val="auto"/>
          <w:kern w:val="0"/>
          <w:sz w:val="24"/>
          <w:highlight w:val="none"/>
        </w:rPr>
      </w:pPr>
    </w:p>
    <w:p w14:paraId="6BA1C9FB">
      <w:pPr>
        <w:spacing w:line="360" w:lineRule="auto"/>
        <w:jc w:val="center"/>
        <w:rPr>
          <w:rFonts w:cs="仿宋_GB2312" w:asciiTheme="minorEastAsia" w:hAnsiTheme="minorEastAsia" w:eastAsiaTheme="minorEastAsia"/>
          <w:color w:val="auto"/>
          <w:kern w:val="0"/>
          <w:sz w:val="24"/>
          <w:highlight w:val="none"/>
        </w:rPr>
      </w:pPr>
    </w:p>
    <w:p w14:paraId="2B2F26AD">
      <w:pPr>
        <w:spacing w:line="360" w:lineRule="auto"/>
        <w:jc w:val="center"/>
        <w:rPr>
          <w:rFonts w:cs="仿宋_GB2312" w:asciiTheme="minorEastAsia" w:hAnsiTheme="minorEastAsia" w:eastAsiaTheme="minorEastAsia"/>
          <w:color w:val="auto"/>
          <w:kern w:val="0"/>
          <w:sz w:val="24"/>
          <w:highlight w:val="none"/>
        </w:rPr>
      </w:pPr>
    </w:p>
    <w:p w14:paraId="3A82ED6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CDD3B8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B24D750">
      <w:pPr>
        <w:spacing w:line="360" w:lineRule="auto"/>
        <w:rPr>
          <w:rFonts w:cs="仿宋_GB2312" w:asciiTheme="minorEastAsia" w:hAnsiTheme="minorEastAsia" w:eastAsiaTheme="minorEastAsia"/>
          <w:color w:val="auto"/>
          <w:sz w:val="24"/>
          <w:highlight w:val="none"/>
        </w:rPr>
      </w:pPr>
    </w:p>
    <w:p w14:paraId="207013C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A4274D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4B2D5E9">
      <w:pPr>
        <w:spacing w:line="360" w:lineRule="auto"/>
        <w:jc w:val="center"/>
        <w:rPr>
          <w:rFonts w:cs="仿宋_GB2312" w:asciiTheme="minorEastAsia" w:hAnsiTheme="minorEastAsia" w:eastAsiaTheme="minorEastAsia"/>
          <w:b/>
          <w:bCs/>
          <w:color w:val="auto"/>
          <w:sz w:val="32"/>
          <w:szCs w:val="32"/>
          <w:highlight w:val="none"/>
        </w:rPr>
      </w:pPr>
    </w:p>
    <w:p w14:paraId="3B87E13A">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4DF0D5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AF3E8FF">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150A6FA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03642774">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2D6A0F5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2065592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67388C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2602887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AF9485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04109E6">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22F808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3E1ADA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6A67FAA">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62BB5642">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E89258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AEDCD0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872ED5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243E6A3">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0C6FE62">
      <w:pPr>
        <w:spacing w:line="360" w:lineRule="auto"/>
        <w:jc w:val="center"/>
        <w:rPr>
          <w:rFonts w:cs="仿宋_GB2312" w:asciiTheme="minorEastAsia" w:hAnsiTheme="minorEastAsia" w:eastAsiaTheme="minorEastAsia"/>
          <w:b/>
          <w:color w:val="auto"/>
          <w:sz w:val="36"/>
          <w:szCs w:val="36"/>
          <w:highlight w:val="none"/>
        </w:rPr>
      </w:pPr>
    </w:p>
    <w:p w14:paraId="047C30F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959D9D8">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F98954A">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205DD23F">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313EFFB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0174A02F">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浙江省商务厅2024年浙江省商务厅政务服务一体化（全程网办系统）</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24872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1F991EE1">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5492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AD1F2C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5BAC91D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200E2E38">
            <w:pPr>
              <w:spacing w:line="360" w:lineRule="auto"/>
              <w:jc w:val="center"/>
              <w:rPr>
                <w:rFonts w:cs="宋体" w:asciiTheme="minorEastAsia" w:hAnsiTheme="minorEastAsia" w:eastAsiaTheme="minorEastAsia"/>
                <w:b/>
                <w:color w:val="auto"/>
                <w:sz w:val="24"/>
                <w:highlight w:val="none"/>
              </w:rPr>
            </w:pPr>
          </w:p>
          <w:p w14:paraId="37D89175">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服务范围</w:t>
            </w:r>
          </w:p>
          <w:p w14:paraId="49FEB0C5">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66B385D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76A08A7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5338B34B">
            <w:pPr>
              <w:spacing w:line="360" w:lineRule="auto"/>
              <w:jc w:val="center"/>
              <w:rPr>
                <w:rFonts w:cs="宋体" w:asciiTheme="minorEastAsia" w:hAnsiTheme="minorEastAsia" w:eastAsiaTheme="minorEastAsia"/>
                <w:b/>
                <w:color w:val="auto"/>
                <w:sz w:val="24"/>
                <w:highlight w:val="none"/>
              </w:rPr>
            </w:pPr>
          </w:p>
          <w:p w14:paraId="5B1C2F9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3D106F86">
            <w:pPr>
              <w:spacing w:line="360" w:lineRule="auto"/>
              <w:jc w:val="center"/>
              <w:rPr>
                <w:rFonts w:cs="宋体" w:asciiTheme="minorEastAsia" w:hAnsiTheme="minorEastAsia" w:eastAsiaTheme="minorEastAsia"/>
                <w:b/>
                <w:color w:val="auto"/>
                <w:sz w:val="24"/>
                <w:highlight w:val="none"/>
              </w:rPr>
            </w:pPr>
          </w:p>
          <w:p w14:paraId="4F88402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04714727">
            <w:pPr>
              <w:spacing w:line="360" w:lineRule="auto"/>
              <w:jc w:val="center"/>
              <w:rPr>
                <w:rFonts w:cs="宋体" w:asciiTheme="minorEastAsia" w:hAnsiTheme="minorEastAsia" w:eastAsiaTheme="minorEastAsia"/>
                <w:b/>
                <w:color w:val="auto"/>
                <w:sz w:val="24"/>
                <w:highlight w:val="none"/>
              </w:rPr>
            </w:pPr>
          </w:p>
        </w:tc>
      </w:tr>
      <w:tr w14:paraId="1A1D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9F2D92F">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71582D1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17A7B86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F605F3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6C9D90">
            <w:pPr>
              <w:spacing w:line="360" w:lineRule="auto"/>
              <w:jc w:val="center"/>
              <w:rPr>
                <w:rFonts w:cs="宋体" w:asciiTheme="minorEastAsia" w:hAnsiTheme="minorEastAsia" w:eastAsiaTheme="minorEastAsia"/>
                <w:color w:val="auto"/>
                <w:sz w:val="24"/>
                <w:highlight w:val="none"/>
              </w:rPr>
            </w:pPr>
          </w:p>
        </w:tc>
        <w:tc>
          <w:tcPr>
            <w:tcW w:w="2127" w:type="dxa"/>
          </w:tcPr>
          <w:p w14:paraId="277F314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CA95B09">
            <w:pPr>
              <w:spacing w:line="360" w:lineRule="auto"/>
              <w:jc w:val="center"/>
              <w:rPr>
                <w:rFonts w:cs="宋体" w:asciiTheme="minorEastAsia" w:hAnsiTheme="minorEastAsia" w:eastAsiaTheme="minorEastAsia"/>
                <w:color w:val="auto"/>
                <w:sz w:val="24"/>
                <w:highlight w:val="none"/>
              </w:rPr>
            </w:pPr>
          </w:p>
        </w:tc>
      </w:tr>
      <w:tr w14:paraId="6D05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3CFDB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0981804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00B134D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976AE7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7D56104">
            <w:pPr>
              <w:spacing w:line="360" w:lineRule="auto"/>
              <w:jc w:val="center"/>
              <w:rPr>
                <w:rFonts w:cs="宋体" w:asciiTheme="minorEastAsia" w:hAnsiTheme="minorEastAsia" w:eastAsiaTheme="minorEastAsia"/>
                <w:color w:val="auto"/>
                <w:sz w:val="24"/>
                <w:highlight w:val="none"/>
              </w:rPr>
            </w:pPr>
          </w:p>
        </w:tc>
        <w:tc>
          <w:tcPr>
            <w:tcW w:w="2127" w:type="dxa"/>
          </w:tcPr>
          <w:p w14:paraId="271F5CE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EF0C827">
            <w:pPr>
              <w:spacing w:line="360" w:lineRule="auto"/>
              <w:jc w:val="center"/>
              <w:rPr>
                <w:rFonts w:cs="宋体" w:asciiTheme="minorEastAsia" w:hAnsiTheme="minorEastAsia" w:eastAsiaTheme="minorEastAsia"/>
                <w:color w:val="auto"/>
                <w:sz w:val="24"/>
                <w:highlight w:val="none"/>
              </w:rPr>
            </w:pPr>
          </w:p>
        </w:tc>
      </w:tr>
      <w:tr w14:paraId="14F3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EC66A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2C67A37F">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68A4588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E3AFD0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CB0D592">
            <w:pPr>
              <w:spacing w:line="360" w:lineRule="auto"/>
              <w:jc w:val="center"/>
              <w:rPr>
                <w:rFonts w:cs="宋体" w:asciiTheme="minorEastAsia" w:hAnsiTheme="minorEastAsia" w:eastAsiaTheme="minorEastAsia"/>
                <w:color w:val="auto"/>
                <w:sz w:val="24"/>
                <w:highlight w:val="none"/>
              </w:rPr>
            </w:pPr>
          </w:p>
        </w:tc>
        <w:tc>
          <w:tcPr>
            <w:tcW w:w="2127" w:type="dxa"/>
          </w:tcPr>
          <w:p w14:paraId="2DAF19C6">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B97CEB1">
            <w:pPr>
              <w:spacing w:line="360" w:lineRule="auto"/>
              <w:jc w:val="center"/>
              <w:rPr>
                <w:rFonts w:cs="宋体" w:asciiTheme="minorEastAsia" w:hAnsiTheme="minorEastAsia" w:eastAsiaTheme="minorEastAsia"/>
                <w:color w:val="auto"/>
                <w:sz w:val="24"/>
                <w:highlight w:val="none"/>
              </w:rPr>
            </w:pPr>
          </w:p>
        </w:tc>
      </w:tr>
      <w:tr w14:paraId="2BAC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E072BA">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73FA1693">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3D3663A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877E20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63F1936">
            <w:pPr>
              <w:spacing w:line="360" w:lineRule="auto"/>
              <w:jc w:val="center"/>
              <w:rPr>
                <w:rFonts w:cs="宋体" w:asciiTheme="minorEastAsia" w:hAnsiTheme="minorEastAsia" w:eastAsiaTheme="minorEastAsia"/>
                <w:color w:val="auto"/>
                <w:sz w:val="24"/>
                <w:highlight w:val="none"/>
              </w:rPr>
            </w:pPr>
          </w:p>
        </w:tc>
        <w:tc>
          <w:tcPr>
            <w:tcW w:w="2127" w:type="dxa"/>
          </w:tcPr>
          <w:p w14:paraId="456BA99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E1028A1">
            <w:pPr>
              <w:spacing w:line="360" w:lineRule="auto"/>
              <w:jc w:val="center"/>
              <w:rPr>
                <w:rFonts w:cs="宋体" w:asciiTheme="minorEastAsia" w:hAnsiTheme="minorEastAsia" w:eastAsiaTheme="minorEastAsia"/>
                <w:color w:val="auto"/>
                <w:sz w:val="24"/>
                <w:highlight w:val="none"/>
              </w:rPr>
            </w:pPr>
          </w:p>
        </w:tc>
      </w:tr>
      <w:tr w14:paraId="294A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96325E">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43D16D52">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5A02E7B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D7115D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DC83512">
            <w:pPr>
              <w:spacing w:line="360" w:lineRule="auto"/>
              <w:jc w:val="center"/>
              <w:rPr>
                <w:rFonts w:cs="宋体" w:asciiTheme="minorEastAsia" w:hAnsiTheme="minorEastAsia" w:eastAsiaTheme="minorEastAsia"/>
                <w:color w:val="auto"/>
                <w:sz w:val="24"/>
                <w:highlight w:val="none"/>
              </w:rPr>
            </w:pPr>
          </w:p>
        </w:tc>
        <w:tc>
          <w:tcPr>
            <w:tcW w:w="2127" w:type="dxa"/>
          </w:tcPr>
          <w:p w14:paraId="7CFD174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CBDF0CC">
            <w:pPr>
              <w:spacing w:line="360" w:lineRule="auto"/>
              <w:jc w:val="center"/>
              <w:rPr>
                <w:rFonts w:cs="宋体" w:asciiTheme="minorEastAsia" w:hAnsiTheme="minorEastAsia" w:eastAsiaTheme="minorEastAsia"/>
                <w:color w:val="auto"/>
                <w:sz w:val="24"/>
                <w:highlight w:val="none"/>
              </w:rPr>
            </w:pPr>
          </w:p>
        </w:tc>
      </w:tr>
      <w:tr w14:paraId="0ADB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2D942AA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31920672">
            <w:pPr>
              <w:spacing w:line="360" w:lineRule="auto"/>
              <w:jc w:val="center"/>
              <w:rPr>
                <w:rFonts w:cs="宋体" w:asciiTheme="minorEastAsia" w:hAnsiTheme="minorEastAsia" w:eastAsiaTheme="minorEastAsia"/>
                <w:color w:val="auto"/>
                <w:sz w:val="24"/>
                <w:highlight w:val="none"/>
              </w:rPr>
            </w:pPr>
          </w:p>
        </w:tc>
      </w:tr>
      <w:tr w14:paraId="074B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104BD09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4DB2E425">
            <w:pPr>
              <w:spacing w:line="360" w:lineRule="auto"/>
              <w:jc w:val="center"/>
              <w:rPr>
                <w:rFonts w:cs="宋体" w:asciiTheme="minorEastAsia" w:hAnsiTheme="minorEastAsia" w:eastAsiaTheme="minorEastAsia"/>
                <w:color w:val="auto"/>
                <w:sz w:val="24"/>
                <w:highlight w:val="none"/>
              </w:rPr>
            </w:pPr>
          </w:p>
        </w:tc>
      </w:tr>
    </w:tbl>
    <w:p w14:paraId="2B429C74">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1AE964DA">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9A07927">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A1A9350">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062BE620">
      <w:pPr>
        <w:spacing w:line="360" w:lineRule="auto"/>
        <w:ind w:right="-874" w:rightChars="-416"/>
        <w:rPr>
          <w:rFonts w:cs="仿宋_GB2312" w:asciiTheme="minorEastAsia" w:hAnsiTheme="minorEastAsia" w:eastAsiaTheme="minorEastAsia"/>
          <w:color w:val="auto"/>
          <w:sz w:val="24"/>
          <w:highlight w:val="none"/>
        </w:rPr>
      </w:pPr>
    </w:p>
    <w:p w14:paraId="5AF5F0DC">
      <w:pPr>
        <w:spacing w:line="360" w:lineRule="auto"/>
        <w:ind w:right="-874" w:rightChars="-416"/>
        <w:rPr>
          <w:rFonts w:cs="仿宋_GB2312" w:asciiTheme="minorEastAsia" w:hAnsiTheme="minorEastAsia" w:eastAsiaTheme="minorEastAsia"/>
          <w:color w:val="auto"/>
          <w:sz w:val="24"/>
          <w:highlight w:val="none"/>
        </w:rPr>
      </w:pPr>
    </w:p>
    <w:p w14:paraId="34B5BF18">
      <w:pPr>
        <w:spacing w:line="360" w:lineRule="auto"/>
        <w:ind w:right="-874" w:rightChars="-416"/>
        <w:rPr>
          <w:rFonts w:cs="仿宋_GB2312" w:asciiTheme="minorEastAsia" w:hAnsiTheme="minorEastAsia" w:eastAsiaTheme="minorEastAsia"/>
          <w:color w:val="auto"/>
          <w:sz w:val="24"/>
          <w:highlight w:val="none"/>
        </w:rPr>
      </w:pPr>
    </w:p>
    <w:p w14:paraId="196DDA9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A32A888">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0619C59E">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12966B1">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14:paraId="27A75AE7">
      <w:pPr>
        <w:widowControl/>
        <w:spacing w:line="360" w:lineRule="auto"/>
        <w:ind w:firstLine="120" w:firstLineChars="50"/>
        <w:jc w:val="left"/>
        <w:rPr>
          <w:rFonts w:cs="宋体" w:asciiTheme="minorEastAsia" w:hAnsiTheme="minorEastAsia" w:eastAsiaTheme="minorEastAsia"/>
          <w:b/>
          <w:color w:val="auto"/>
          <w:sz w:val="24"/>
          <w:highlight w:val="none"/>
        </w:rPr>
      </w:pPr>
    </w:p>
    <w:p w14:paraId="74A6929A">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0DC9A370">
      <w:pPr>
        <w:widowControl/>
        <w:adjustRightInd/>
        <w:jc w:val="center"/>
        <w:rPr>
          <w:rFonts w:cs="仿宋_GB2312" w:asciiTheme="minorEastAsia" w:hAnsiTheme="minorEastAsia" w:eastAsiaTheme="minorEastAsia"/>
          <w:color w:val="auto"/>
          <w:sz w:val="24"/>
          <w:highlight w:val="none"/>
        </w:rPr>
      </w:pPr>
    </w:p>
    <w:p w14:paraId="43995E93">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46531A5">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14:paraId="3C9CD5A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1EDB9A9">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31AA0FD5">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90FB23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189E7AC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1217544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6F8703B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1004132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5CBFF04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4AA3E2A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22531D8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15D3949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5D8B824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210A66C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013A085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AEF649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729E8AB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09F053FF">
      <w:pPr>
        <w:snapToGrid w:val="0"/>
        <w:spacing w:line="360" w:lineRule="auto"/>
        <w:rPr>
          <w:rFonts w:cs="仿宋_GB2312" w:asciiTheme="minorEastAsia" w:hAnsiTheme="minorEastAsia" w:eastAsiaTheme="minorEastAsia"/>
          <w:color w:val="auto"/>
          <w:sz w:val="24"/>
          <w:highlight w:val="none"/>
        </w:rPr>
      </w:pPr>
    </w:p>
    <w:p w14:paraId="28829BC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5BE94F03">
      <w:pPr>
        <w:snapToGrid w:val="0"/>
        <w:spacing w:line="360" w:lineRule="auto"/>
        <w:rPr>
          <w:rFonts w:cs="仿宋_GB2312" w:asciiTheme="minorEastAsia" w:hAnsiTheme="minorEastAsia" w:eastAsiaTheme="minorEastAsia"/>
          <w:color w:val="auto"/>
          <w:sz w:val="24"/>
          <w:highlight w:val="none"/>
          <w:u w:val="dotted"/>
        </w:rPr>
      </w:pPr>
    </w:p>
    <w:p w14:paraId="562B7CF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542324D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4C8F67F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62BC1E2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7B8242A3">
      <w:pPr>
        <w:spacing w:line="360" w:lineRule="auto"/>
        <w:rPr>
          <w:rFonts w:cs="仿宋_GB2312" w:asciiTheme="minorEastAsia" w:hAnsiTheme="minorEastAsia" w:eastAsiaTheme="minorEastAsia"/>
          <w:color w:val="auto"/>
          <w:sz w:val="24"/>
          <w:highlight w:val="none"/>
        </w:rPr>
      </w:pPr>
    </w:p>
    <w:p w14:paraId="074CBFB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38992E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92144E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CCA29E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42069C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E1014F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DAC6EA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8B54E5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070172D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2776ACA">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28C6E65F">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08FCB72F">
      <w:pPr>
        <w:spacing w:line="360" w:lineRule="auto"/>
        <w:jc w:val="center"/>
        <w:rPr>
          <w:rFonts w:cs="仿宋_GB2312" w:asciiTheme="minorEastAsia" w:hAnsiTheme="minorEastAsia" w:eastAsiaTheme="minorEastAsia"/>
          <w:b/>
          <w:color w:val="auto"/>
          <w:sz w:val="24"/>
          <w:highlight w:val="none"/>
        </w:rPr>
      </w:pPr>
    </w:p>
    <w:p w14:paraId="306A7397">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077AFD4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EDFA43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4D5FFB9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0355BFCA">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27FC9B96">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5397C0B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45373C9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480AF3C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3E38290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7EE61A6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78BDA60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3B9C88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BEF690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30B46BB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3EDDD2C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15A16EC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D2780B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3CAB469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74B13E9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3BF6694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6426B6F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712F9B5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2B82C39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B3DD227">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55ED2DBA">
      <w:pPr>
        <w:spacing w:line="360" w:lineRule="auto"/>
        <w:rPr>
          <w:rFonts w:cs="仿宋_GB2312" w:asciiTheme="minorEastAsia" w:hAnsiTheme="minorEastAsia" w:eastAsiaTheme="minorEastAsia"/>
          <w:color w:val="auto"/>
          <w:sz w:val="24"/>
          <w:highlight w:val="none"/>
          <w:u w:val="dotted"/>
        </w:rPr>
      </w:pPr>
    </w:p>
    <w:p w14:paraId="48333DE3">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1BE50C4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073A06F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017CA6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2890C24D">
      <w:pPr>
        <w:spacing w:line="360" w:lineRule="auto"/>
        <w:rPr>
          <w:rFonts w:cs="仿宋_GB2312" w:asciiTheme="minorEastAsia" w:hAnsiTheme="minorEastAsia" w:eastAsiaTheme="minorEastAsia"/>
          <w:color w:val="auto"/>
          <w:sz w:val="24"/>
          <w:highlight w:val="none"/>
          <w:u w:val="dotted"/>
        </w:rPr>
      </w:pPr>
    </w:p>
    <w:p w14:paraId="05310E4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752E516C">
      <w:pPr>
        <w:spacing w:line="360" w:lineRule="auto"/>
        <w:rPr>
          <w:rFonts w:cs="仿宋_GB2312" w:asciiTheme="minorEastAsia" w:hAnsiTheme="minorEastAsia" w:eastAsiaTheme="minorEastAsia"/>
          <w:color w:val="auto"/>
          <w:sz w:val="24"/>
          <w:highlight w:val="none"/>
          <w:u w:val="dotted"/>
        </w:rPr>
      </w:pPr>
    </w:p>
    <w:p w14:paraId="6D008C4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21472A0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93C01B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731D2F9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7106EF74">
      <w:pPr>
        <w:spacing w:line="360" w:lineRule="auto"/>
        <w:rPr>
          <w:rFonts w:cs="仿宋_GB2312" w:asciiTheme="minorEastAsia" w:hAnsiTheme="minorEastAsia" w:eastAsiaTheme="minorEastAsia"/>
          <w:color w:val="auto"/>
          <w:sz w:val="24"/>
          <w:highlight w:val="none"/>
          <w:u w:val="single"/>
        </w:rPr>
      </w:pPr>
    </w:p>
    <w:p w14:paraId="1A86996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52F74E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4D2C6DA">
      <w:pPr>
        <w:spacing w:line="360" w:lineRule="auto"/>
        <w:rPr>
          <w:rFonts w:cs="仿宋_GB2312" w:asciiTheme="minorEastAsia" w:hAnsiTheme="minorEastAsia" w:eastAsiaTheme="minorEastAsia"/>
          <w:b/>
          <w:color w:val="auto"/>
          <w:sz w:val="24"/>
          <w:highlight w:val="none"/>
        </w:rPr>
      </w:pPr>
    </w:p>
    <w:p w14:paraId="158B541C">
      <w:pPr>
        <w:spacing w:line="360" w:lineRule="auto"/>
        <w:rPr>
          <w:rFonts w:cs="仿宋_GB2312" w:asciiTheme="minorEastAsia" w:hAnsiTheme="minorEastAsia" w:eastAsiaTheme="minorEastAsia"/>
          <w:b/>
          <w:color w:val="auto"/>
          <w:sz w:val="24"/>
          <w:highlight w:val="none"/>
        </w:rPr>
      </w:pPr>
    </w:p>
    <w:p w14:paraId="54E237A4">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920AD5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6D3FA0B">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9F0F5B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424014D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923CF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1E9372D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61689CF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68A73FB">
      <w:pPr>
        <w:rPr>
          <w:rFonts w:cs="仿宋_GB2312" w:asciiTheme="minorEastAsia" w:hAnsiTheme="minorEastAsia" w:eastAsiaTheme="minorEastAsia"/>
          <w:b/>
          <w:color w:val="auto"/>
          <w:sz w:val="24"/>
          <w:highlight w:val="none"/>
        </w:rPr>
      </w:pPr>
    </w:p>
    <w:p w14:paraId="57D1242F">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12B4BC0">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0B62E86">
      <w:pPr>
        <w:spacing w:line="360" w:lineRule="auto"/>
        <w:rPr>
          <w:rFonts w:asciiTheme="minorEastAsia" w:hAnsiTheme="minorEastAsia" w:eastAsiaTheme="minorEastAsia"/>
          <w:b/>
          <w:color w:val="auto"/>
          <w:spacing w:val="6"/>
          <w:sz w:val="32"/>
          <w:szCs w:val="32"/>
          <w:highlight w:val="none"/>
        </w:rPr>
      </w:pPr>
    </w:p>
    <w:p w14:paraId="47983188">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0B72F827">
      <w:pPr>
        <w:spacing w:line="360" w:lineRule="auto"/>
        <w:rPr>
          <w:rFonts w:asciiTheme="minorEastAsia" w:hAnsiTheme="minorEastAsia" w:eastAsiaTheme="minorEastAsia"/>
          <w:b/>
          <w:color w:val="auto"/>
          <w:spacing w:val="6"/>
          <w:sz w:val="30"/>
          <w:szCs w:val="30"/>
          <w:highlight w:val="none"/>
        </w:rPr>
      </w:pPr>
    </w:p>
    <w:p w14:paraId="264D80E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浙江省商务厅2024年浙江省商务厅政务服务一体化（全程网办系统）</w:t>
      </w:r>
      <w:r>
        <w:rPr>
          <w:rFonts w:hint="eastAsia" w:cs="仿宋_GB2312" w:asciiTheme="minorEastAsia" w:hAnsiTheme="minorEastAsia" w:eastAsiaTheme="minorEastAsia"/>
          <w:color w:val="auto"/>
          <w:sz w:val="24"/>
          <w:highlight w:val="none"/>
          <w:u w:val="single"/>
        </w:rPr>
        <w:t>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6D2896D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8CC4455">
      <w:pPr>
        <w:spacing w:line="360" w:lineRule="auto"/>
        <w:ind w:firstLine="480" w:firstLineChars="200"/>
        <w:rPr>
          <w:rFonts w:cs="仿宋_GB2312" w:asciiTheme="minorEastAsia" w:hAnsiTheme="minorEastAsia" w:eastAsiaTheme="minorEastAsia"/>
          <w:color w:val="auto"/>
          <w:sz w:val="24"/>
          <w:highlight w:val="none"/>
        </w:rPr>
      </w:pPr>
    </w:p>
    <w:p w14:paraId="57F33746">
      <w:pPr>
        <w:spacing w:line="360" w:lineRule="auto"/>
        <w:ind w:firstLine="480" w:firstLineChars="200"/>
        <w:rPr>
          <w:rFonts w:cs="仿宋_GB2312" w:asciiTheme="minorEastAsia" w:hAnsiTheme="minorEastAsia" w:eastAsiaTheme="minorEastAsia"/>
          <w:color w:val="auto"/>
          <w:sz w:val="24"/>
          <w:highlight w:val="none"/>
        </w:rPr>
      </w:pPr>
    </w:p>
    <w:p w14:paraId="14610D5D">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23FAF99D">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ADDB7C6">
      <w:pPr>
        <w:spacing w:line="360" w:lineRule="auto"/>
        <w:ind w:firstLine="480" w:firstLineChars="200"/>
        <w:rPr>
          <w:rFonts w:cs="仿宋_GB2312" w:asciiTheme="minorEastAsia" w:hAnsiTheme="minorEastAsia" w:eastAsiaTheme="minorEastAsia"/>
          <w:color w:val="auto"/>
          <w:sz w:val="24"/>
          <w:highlight w:val="none"/>
        </w:rPr>
      </w:pPr>
    </w:p>
    <w:p w14:paraId="2494231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9886999">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14:paraId="3038F3A2">
      <w:pPr>
        <w:spacing w:line="360" w:lineRule="auto"/>
        <w:jc w:val="center"/>
        <w:rPr>
          <w:rFonts w:cs="宋体" w:asciiTheme="minorEastAsia" w:hAnsiTheme="minorEastAsia" w:eastAsiaTheme="minorEastAsia"/>
          <w:b/>
          <w:color w:val="auto"/>
          <w:sz w:val="32"/>
          <w:szCs w:val="32"/>
          <w:highlight w:val="none"/>
        </w:rPr>
      </w:pPr>
    </w:p>
    <w:p w14:paraId="203F0C0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5ECDEBE6">
      <w:pPr>
        <w:spacing w:line="360" w:lineRule="auto"/>
        <w:jc w:val="center"/>
        <w:rPr>
          <w:rFonts w:cs="宋体" w:asciiTheme="minorEastAsia" w:hAnsiTheme="minorEastAsia" w:eastAsiaTheme="minorEastAsia"/>
          <w:b/>
          <w:color w:val="auto"/>
          <w:sz w:val="32"/>
          <w:szCs w:val="32"/>
          <w:highlight w:val="none"/>
        </w:rPr>
      </w:pPr>
    </w:p>
    <w:p w14:paraId="58397953">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浙江省商务厅2024年浙江省商务厅政务服务一体化（全程网办系统）</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518E4A9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E13B86E">
      <w:pPr>
        <w:spacing w:line="360" w:lineRule="auto"/>
        <w:ind w:firstLine="480" w:firstLineChars="200"/>
        <w:jc w:val="left"/>
        <w:rPr>
          <w:rFonts w:cs="宋体" w:asciiTheme="minorEastAsia" w:hAnsiTheme="minorEastAsia" w:eastAsiaTheme="minorEastAsia"/>
          <w:color w:val="auto"/>
          <w:sz w:val="24"/>
          <w:highlight w:val="none"/>
        </w:rPr>
      </w:pPr>
    </w:p>
    <w:p w14:paraId="69FCAC1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4A6931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FFDFB4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E119416">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394FDC54">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CBAAB90">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CEFF01E">
      <w:pPr>
        <w:spacing w:line="360" w:lineRule="auto"/>
        <w:ind w:right="420"/>
        <w:rPr>
          <w:rFonts w:cs="宋体" w:asciiTheme="minorEastAsia" w:hAnsiTheme="minorEastAsia" w:eastAsiaTheme="minorEastAsia"/>
          <w:color w:val="auto"/>
          <w:sz w:val="24"/>
          <w:highlight w:val="none"/>
        </w:rPr>
      </w:pPr>
    </w:p>
    <w:p w14:paraId="5343A272">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649DA3B">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DE3B533">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F00377">
      <w:pPr>
        <w:spacing w:line="360" w:lineRule="auto"/>
        <w:rPr>
          <w:rFonts w:cs="仿宋_GB2312" w:asciiTheme="minorEastAsia" w:hAnsiTheme="minorEastAsia" w:eastAsiaTheme="minorEastAsia"/>
          <w:b/>
          <w:color w:val="auto"/>
          <w:sz w:val="24"/>
          <w:highlight w:val="none"/>
        </w:rPr>
      </w:pPr>
    </w:p>
    <w:p w14:paraId="71DD2B7C">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665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BA4D">
    <w:pPr>
      <w:pStyle w:val="38"/>
      <w:framePr w:wrap="around" w:vAnchor="text" w:hAnchor="margin" w:xAlign="right" w:y="1"/>
      <w:rPr>
        <w:rStyle w:val="64"/>
      </w:rPr>
    </w:pPr>
    <w:r>
      <w:fldChar w:fldCharType="begin"/>
    </w:r>
    <w:r>
      <w:rPr>
        <w:rStyle w:val="64"/>
      </w:rPr>
      <w:instrText xml:space="preserve">PAGE  </w:instrText>
    </w:r>
    <w:r>
      <w:fldChar w:fldCharType="end"/>
    </w:r>
  </w:p>
  <w:p w14:paraId="458106E9">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3A0E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A208">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3115">
    <w:pPr>
      <w:pStyle w:val="38"/>
      <w:framePr w:wrap="around" w:vAnchor="text" w:hAnchor="margin" w:xAlign="right" w:y="1"/>
      <w:rPr>
        <w:rStyle w:val="64"/>
      </w:rPr>
    </w:pPr>
    <w:r>
      <w:fldChar w:fldCharType="begin"/>
    </w:r>
    <w:r>
      <w:rPr>
        <w:rStyle w:val="64"/>
      </w:rPr>
      <w:instrText xml:space="preserve">PAGE  </w:instrText>
    </w:r>
    <w:r>
      <w:fldChar w:fldCharType="end"/>
    </w:r>
  </w:p>
  <w:p w14:paraId="74CF7E5C">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B928">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5" w:name="_Toc164085800"/>
    <w:bookmarkStart w:id="76" w:name="_Toc36110187"/>
    <w:bookmarkStart w:id="77" w:name="_Toc91899912"/>
    <w:bookmarkStart w:id="78" w:name="_Toc131845147"/>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359F">
    <w:pPr>
      <w:pStyle w:val="56"/>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52AC">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A120">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37E1">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6642C"/>
    <w:multiLevelType w:val="singleLevel"/>
    <w:tmpl w:val="9F66642C"/>
    <w:lvl w:ilvl="0" w:tentative="0">
      <w:start w:val="2"/>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769547C"/>
    <w:multiLevelType w:val="singleLevel"/>
    <w:tmpl w:val="2769547C"/>
    <w:lvl w:ilvl="0" w:tentative="0">
      <w:start w:val="1"/>
      <w:numFmt w:val="decimal"/>
      <w:suff w:val="nothing"/>
      <w:lvlText w:val="%1、"/>
      <w:lvlJc w:val="left"/>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46B0CC0"/>
    <w:multiLevelType w:val="singleLevel"/>
    <w:tmpl w:val="446B0CC0"/>
    <w:lvl w:ilvl="0" w:tentative="0">
      <w:start w:val="4"/>
      <w:numFmt w:val="decimal"/>
      <w:suff w:val="nothing"/>
      <w:lvlText w:val="%1、"/>
      <w:lvlJc w:val="left"/>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5"/>
  </w:num>
  <w:num w:numId="10">
    <w:abstractNumId w:val="7"/>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87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3937"/>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3BDB"/>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126"/>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0E731E"/>
    <w:rsid w:val="01362291"/>
    <w:rsid w:val="01C56903"/>
    <w:rsid w:val="01CD7566"/>
    <w:rsid w:val="02155483"/>
    <w:rsid w:val="02731368"/>
    <w:rsid w:val="02DA0C0E"/>
    <w:rsid w:val="03DD35E4"/>
    <w:rsid w:val="04114082"/>
    <w:rsid w:val="04671EF4"/>
    <w:rsid w:val="05073F4F"/>
    <w:rsid w:val="056B1570"/>
    <w:rsid w:val="05810D93"/>
    <w:rsid w:val="05DC421B"/>
    <w:rsid w:val="065A6178"/>
    <w:rsid w:val="070B4DB8"/>
    <w:rsid w:val="075562B7"/>
    <w:rsid w:val="07716F4D"/>
    <w:rsid w:val="07CF04F4"/>
    <w:rsid w:val="07F712CB"/>
    <w:rsid w:val="090917CB"/>
    <w:rsid w:val="0928674D"/>
    <w:rsid w:val="096B2097"/>
    <w:rsid w:val="09934D3B"/>
    <w:rsid w:val="09B950C5"/>
    <w:rsid w:val="09E57B43"/>
    <w:rsid w:val="0A5B7E63"/>
    <w:rsid w:val="0AA85E5A"/>
    <w:rsid w:val="0BED2CDE"/>
    <w:rsid w:val="0BF92C62"/>
    <w:rsid w:val="0C6C713C"/>
    <w:rsid w:val="0C87121B"/>
    <w:rsid w:val="0CCC6D98"/>
    <w:rsid w:val="0D272220"/>
    <w:rsid w:val="0D367196"/>
    <w:rsid w:val="0DBC6E0C"/>
    <w:rsid w:val="0DF702FE"/>
    <w:rsid w:val="0E3F698B"/>
    <w:rsid w:val="0E4D5E4E"/>
    <w:rsid w:val="0F21508F"/>
    <w:rsid w:val="0F816ACD"/>
    <w:rsid w:val="10404CDC"/>
    <w:rsid w:val="10B047CF"/>
    <w:rsid w:val="10CF6E57"/>
    <w:rsid w:val="10DF1568"/>
    <w:rsid w:val="10E87F18"/>
    <w:rsid w:val="10F7015B"/>
    <w:rsid w:val="10FC16EA"/>
    <w:rsid w:val="118963A1"/>
    <w:rsid w:val="123403A8"/>
    <w:rsid w:val="124E024F"/>
    <w:rsid w:val="127723A9"/>
    <w:rsid w:val="13072A44"/>
    <w:rsid w:val="132D75AA"/>
    <w:rsid w:val="138E124B"/>
    <w:rsid w:val="13906D71"/>
    <w:rsid w:val="13F86E0F"/>
    <w:rsid w:val="14065285"/>
    <w:rsid w:val="145044FA"/>
    <w:rsid w:val="14563D81"/>
    <w:rsid w:val="15506787"/>
    <w:rsid w:val="164B6AF4"/>
    <w:rsid w:val="167C35DD"/>
    <w:rsid w:val="16C74840"/>
    <w:rsid w:val="17F90C5D"/>
    <w:rsid w:val="189866C8"/>
    <w:rsid w:val="18E202FC"/>
    <w:rsid w:val="18F948B4"/>
    <w:rsid w:val="19296BCF"/>
    <w:rsid w:val="197D7D98"/>
    <w:rsid w:val="1A911621"/>
    <w:rsid w:val="1AA255DC"/>
    <w:rsid w:val="1B2A271F"/>
    <w:rsid w:val="1B2D42EA"/>
    <w:rsid w:val="1B890139"/>
    <w:rsid w:val="1BA57132"/>
    <w:rsid w:val="1BF12377"/>
    <w:rsid w:val="1BF622A2"/>
    <w:rsid w:val="1C342FC6"/>
    <w:rsid w:val="1D1B1CA1"/>
    <w:rsid w:val="1D266CE1"/>
    <w:rsid w:val="1D306ECF"/>
    <w:rsid w:val="1D3963AF"/>
    <w:rsid w:val="1DF03E31"/>
    <w:rsid w:val="1E151704"/>
    <w:rsid w:val="1E557950"/>
    <w:rsid w:val="1E605D1B"/>
    <w:rsid w:val="1E714A66"/>
    <w:rsid w:val="1E7D4396"/>
    <w:rsid w:val="1EC370BE"/>
    <w:rsid w:val="1FE868A9"/>
    <w:rsid w:val="20055353"/>
    <w:rsid w:val="20AA51EA"/>
    <w:rsid w:val="20CA13E8"/>
    <w:rsid w:val="20CD4236"/>
    <w:rsid w:val="211C60E8"/>
    <w:rsid w:val="211E26D6"/>
    <w:rsid w:val="21283D08"/>
    <w:rsid w:val="21423675"/>
    <w:rsid w:val="21DF0EC4"/>
    <w:rsid w:val="224D407F"/>
    <w:rsid w:val="23700025"/>
    <w:rsid w:val="23D700A4"/>
    <w:rsid w:val="23DC1B5F"/>
    <w:rsid w:val="243A0633"/>
    <w:rsid w:val="246300E9"/>
    <w:rsid w:val="252A72C7"/>
    <w:rsid w:val="256D060E"/>
    <w:rsid w:val="25B440B3"/>
    <w:rsid w:val="261750D0"/>
    <w:rsid w:val="2AA1365A"/>
    <w:rsid w:val="2AD27817"/>
    <w:rsid w:val="2AE12CF9"/>
    <w:rsid w:val="2B541EBF"/>
    <w:rsid w:val="2C6B7F24"/>
    <w:rsid w:val="2C8946EB"/>
    <w:rsid w:val="2C9F3729"/>
    <w:rsid w:val="2CDA29B3"/>
    <w:rsid w:val="2CFA3B80"/>
    <w:rsid w:val="2DD13DB6"/>
    <w:rsid w:val="2DD15014"/>
    <w:rsid w:val="2E332AA1"/>
    <w:rsid w:val="2E836835"/>
    <w:rsid w:val="2E8C4181"/>
    <w:rsid w:val="2EE61AE3"/>
    <w:rsid w:val="2FA64655"/>
    <w:rsid w:val="2FAF0127"/>
    <w:rsid w:val="2FD25781"/>
    <w:rsid w:val="2FD271D9"/>
    <w:rsid w:val="2FFB511A"/>
    <w:rsid w:val="30913CD1"/>
    <w:rsid w:val="30E3277E"/>
    <w:rsid w:val="318765DF"/>
    <w:rsid w:val="319C6071"/>
    <w:rsid w:val="31AB4AC2"/>
    <w:rsid w:val="32193C98"/>
    <w:rsid w:val="32431C4B"/>
    <w:rsid w:val="32987720"/>
    <w:rsid w:val="32DB72BE"/>
    <w:rsid w:val="338F52EF"/>
    <w:rsid w:val="33D309A5"/>
    <w:rsid w:val="342E63AB"/>
    <w:rsid w:val="345D260B"/>
    <w:rsid w:val="349F4C0E"/>
    <w:rsid w:val="352517AC"/>
    <w:rsid w:val="35F42D38"/>
    <w:rsid w:val="363964A4"/>
    <w:rsid w:val="365302AE"/>
    <w:rsid w:val="36AD2EE7"/>
    <w:rsid w:val="379540A7"/>
    <w:rsid w:val="37CA2D84"/>
    <w:rsid w:val="37EB7CF5"/>
    <w:rsid w:val="38D86941"/>
    <w:rsid w:val="38ED3A6E"/>
    <w:rsid w:val="390D65DD"/>
    <w:rsid w:val="391B682D"/>
    <w:rsid w:val="39280094"/>
    <w:rsid w:val="39A13F14"/>
    <w:rsid w:val="39E47DFB"/>
    <w:rsid w:val="3ABB2F58"/>
    <w:rsid w:val="3B2F036E"/>
    <w:rsid w:val="3BAC19BF"/>
    <w:rsid w:val="3BDF7FE6"/>
    <w:rsid w:val="3C1A2DCC"/>
    <w:rsid w:val="3C5F759A"/>
    <w:rsid w:val="3CE8111C"/>
    <w:rsid w:val="3D3E2AEA"/>
    <w:rsid w:val="3D5C78D4"/>
    <w:rsid w:val="3DE5219A"/>
    <w:rsid w:val="3E096188"/>
    <w:rsid w:val="3E2D5039"/>
    <w:rsid w:val="3FB13A48"/>
    <w:rsid w:val="3FDF4CAD"/>
    <w:rsid w:val="405536E4"/>
    <w:rsid w:val="40D405AE"/>
    <w:rsid w:val="414F176A"/>
    <w:rsid w:val="41717DF8"/>
    <w:rsid w:val="41925DB1"/>
    <w:rsid w:val="41D605DD"/>
    <w:rsid w:val="426A2ABD"/>
    <w:rsid w:val="42E1381E"/>
    <w:rsid w:val="438C0A54"/>
    <w:rsid w:val="43FB717C"/>
    <w:rsid w:val="441E71D2"/>
    <w:rsid w:val="44A973E3"/>
    <w:rsid w:val="450127D6"/>
    <w:rsid w:val="451D7473"/>
    <w:rsid w:val="451E447A"/>
    <w:rsid w:val="45345B76"/>
    <w:rsid w:val="4562543D"/>
    <w:rsid w:val="45AB77D3"/>
    <w:rsid w:val="45D466E2"/>
    <w:rsid w:val="467900DF"/>
    <w:rsid w:val="46955E71"/>
    <w:rsid w:val="47307808"/>
    <w:rsid w:val="47643F60"/>
    <w:rsid w:val="478B2DD0"/>
    <w:rsid w:val="47F0329D"/>
    <w:rsid w:val="482C6E88"/>
    <w:rsid w:val="486F747C"/>
    <w:rsid w:val="48940C70"/>
    <w:rsid w:val="4A4176BE"/>
    <w:rsid w:val="4B11183E"/>
    <w:rsid w:val="4B4B76B5"/>
    <w:rsid w:val="4BE13F29"/>
    <w:rsid w:val="4C60482B"/>
    <w:rsid w:val="4CB16E35"/>
    <w:rsid w:val="4D471547"/>
    <w:rsid w:val="4D861CF6"/>
    <w:rsid w:val="4E54216E"/>
    <w:rsid w:val="4E636855"/>
    <w:rsid w:val="4E950123"/>
    <w:rsid w:val="4F8C437A"/>
    <w:rsid w:val="4F8E7901"/>
    <w:rsid w:val="4FAD5FDA"/>
    <w:rsid w:val="4FC27B0F"/>
    <w:rsid w:val="500E459E"/>
    <w:rsid w:val="501A0647"/>
    <w:rsid w:val="50716907"/>
    <w:rsid w:val="516E3547"/>
    <w:rsid w:val="5177465B"/>
    <w:rsid w:val="51A0432A"/>
    <w:rsid w:val="51EC522D"/>
    <w:rsid w:val="527140E5"/>
    <w:rsid w:val="5292508F"/>
    <w:rsid w:val="52A96B6F"/>
    <w:rsid w:val="550764A4"/>
    <w:rsid w:val="551926E0"/>
    <w:rsid w:val="559B4B26"/>
    <w:rsid w:val="55BA31FE"/>
    <w:rsid w:val="56515F3B"/>
    <w:rsid w:val="56AC0370"/>
    <w:rsid w:val="56D025AE"/>
    <w:rsid w:val="572B71CA"/>
    <w:rsid w:val="57462870"/>
    <w:rsid w:val="578B0416"/>
    <w:rsid w:val="57C93BCD"/>
    <w:rsid w:val="58AE4F0C"/>
    <w:rsid w:val="58DE3146"/>
    <w:rsid w:val="5A143677"/>
    <w:rsid w:val="5A1530F9"/>
    <w:rsid w:val="5A2A7C7B"/>
    <w:rsid w:val="5A647BDD"/>
    <w:rsid w:val="5A754462"/>
    <w:rsid w:val="5AC62F6A"/>
    <w:rsid w:val="5AF0571F"/>
    <w:rsid w:val="5B413A7A"/>
    <w:rsid w:val="5C4B05CF"/>
    <w:rsid w:val="5C80234E"/>
    <w:rsid w:val="5CDA1AA5"/>
    <w:rsid w:val="5D177188"/>
    <w:rsid w:val="5DE11544"/>
    <w:rsid w:val="5DF71770"/>
    <w:rsid w:val="5E261785"/>
    <w:rsid w:val="5E6C7060"/>
    <w:rsid w:val="5F1119B5"/>
    <w:rsid w:val="5F54082E"/>
    <w:rsid w:val="5FCC5339"/>
    <w:rsid w:val="60087AE1"/>
    <w:rsid w:val="602C1292"/>
    <w:rsid w:val="60E53485"/>
    <w:rsid w:val="61054A27"/>
    <w:rsid w:val="611D2366"/>
    <w:rsid w:val="62885958"/>
    <w:rsid w:val="62C6396E"/>
    <w:rsid w:val="64193DA0"/>
    <w:rsid w:val="64405216"/>
    <w:rsid w:val="646F3406"/>
    <w:rsid w:val="64AC465A"/>
    <w:rsid w:val="64CE2EAA"/>
    <w:rsid w:val="64D80951"/>
    <w:rsid w:val="65651219"/>
    <w:rsid w:val="65F755BB"/>
    <w:rsid w:val="662E75B1"/>
    <w:rsid w:val="66342C2E"/>
    <w:rsid w:val="663E784C"/>
    <w:rsid w:val="667473F9"/>
    <w:rsid w:val="66F9345B"/>
    <w:rsid w:val="67AD2DA0"/>
    <w:rsid w:val="67B25705"/>
    <w:rsid w:val="685867EC"/>
    <w:rsid w:val="69A71894"/>
    <w:rsid w:val="69C51D1A"/>
    <w:rsid w:val="6A9551F6"/>
    <w:rsid w:val="6AA81420"/>
    <w:rsid w:val="6B421874"/>
    <w:rsid w:val="6BDB3A77"/>
    <w:rsid w:val="6C9406B1"/>
    <w:rsid w:val="6CBF637B"/>
    <w:rsid w:val="6E160D96"/>
    <w:rsid w:val="6E35441D"/>
    <w:rsid w:val="6E5764B7"/>
    <w:rsid w:val="6E8E12EF"/>
    <w:rsid w:val="6ED6350D"/>
    <w:rsid w:val="6F413BF1"/>
    <w:rsid w:val="6FE11EBB"/>
    <w:rsid w:val="70076BE8"/>
    <w:rsid w:val="70A12729"/>
    <w:rsid w:val="70C920F0"/>
    <w:rsid w:val="70DC1E23"/>
    <w:rsid w:val="71335568"/>
    <w:rsid w:val="71840FD7"/>
    <w:rsid w:val="71D43752"/>
    <w:rsid w:val="720F7FD6"/>
    <w:rsid w:val="732D6613"/>
    <w:rsid w:val="73DD6243"/>
    <w:rsid w:val="74700981"/>
    <w:rsid w:val="74936C9D"/>
    <w:rsid w:val="749C4185"/>
    <w:rsid w:val="74BD014F"/>
    <w:rsid w:val="750425EB"/>
    <w:rsid w:val="750B6139"/>
    <w:rsid w:val="75AE57FA"/>
    <w:rsid w:val="75CE1F56"/>
    <w:rsid w:val="75DA2C18"/>
    <w:rsid w:val="75FE1CE9"/>
    <w:rsid w:val="766A1C7F"/>
    <w:rsid w:val="766D4613"/>
    <w:rsid w:val="76992564"/>
    <w:rsid w:val="77275DC2"/>
    <w:rsid w:val="7735228D"/>
    <w:rsid w:val="775319EF"/>
    <w:rsid w:val="775663DB"/>
    <w:rsid w:val="77D15560"/>
    <w:rsid w:val="77E45A61"/>
    <w:rsid w:val="78A33E3D"/>
    <w:rsid w:val="78F32400"/>
    <w:rsid w:val="78FF66E6"/>
    <w:rsid w:val="790F1C77"/>
    <w:rsid w:val="79346574"/>
    <w:rsid w:val="798474FC"/>
    <w:rsid w:val="79A8143C"/>
    <w:rsid w:val="79B9661A"/>
    <w:rsid w:val="7A100266"/>
    <w:rsid w:val="7A37E424"/>
    <w:rsid w:val="7A67303B"/>
    <w:rsid w:val="7A8377B3"/>
    <w:rsid w:val="7AAB1D04"/>
    <w:rsid w:val="7ABA4368"/>
    <w:rsid w:val="7B257FFD"/>
    <w:rsid w:val="7C146444"/>
    <w:rsid w:val="7C2B1DA5"/>
    <w:rsid w:val="7C6149D1"/>
    <w:rsid w:val="7CD95DB0"/>
    <w:rsid w:val="7DF4317E"/>
    <w:rsid w:val="7E64308B"/>
    <w:rsid w:val="7EBE700C"/>
    <w:rsid w:val="7F623C3D"/>
    <w:rsid w:val="7F6A2CF0"/>
    <w:rsid w:val="7F9E0781"/>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5"/>
        <o:r id="V:Rule10" type="connector" idref="#_x0000_s1046"/>
        <o:r id="V:Rule11" type="connector" idref="#_x0000_s1055"/>
        <o:r id="V:Rule1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3"/>
    <w:autoRedefine/>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80"/>
    <w:autoRedefine/>
    <w:qFormat/>
    <w:uiPriority w:val="0"/>
    <w:pPr>
      <w:jc w:val="center"/>
    </w:pPr>
    <w:rPr>
      <w:szCs w:val="20"/>
    </w:rPr>
  </w:style>
  <w:style w:type="paragraph" w:styleId="22">
    <w:name w:val="Body Text"/>
    <w:basedOn w:val="1"/>
    <w:next w:val="23"/>
    <w:link w:val="511"/>
    <w:autoRedefine/>
    <w:qFormat/>
    <w:uiPriority w:val="0"/>
    <w:pPr>
      <w:autoSpaceDE w:val="0"/>
      <w:autoSpaceDN w:val="0"/>
      <w:spacing w:line="360" w:lineRule="auto"/>
    </w:pPr>
    <w:rPr>
      <w:rFonts w:ascii="宋体"/>
      <w:sz w:val="24"/>
      <w:szCs w:val="21"/>
      <w:lang w:val="zh-CN"/>
    </w:rPr>
  </w:style>
  <w:style w:type="paragraph" w:styleId="23">
    <w:name w:val="toc 4"/>
    <w:basedOn w:val="1"/>
    <w:next w:val="1"/>
    <w:autoRedefine/>
    <w:qFormat/>
    <w:uiPriority w:val="0"/>
    <w:pPr>
      <w:ind w:left="1260" w:leftChars="600"/>
    </w:pPr>
  </w:style>
  <w:style w:type="paragraph" w:styleId="24">
    <w:name w:val="Body Text Indent"/>
    <w:basedOn w:val="1"/>
    <w:link w:val="47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7"/>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4"/>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7"/>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4"/>
    <w:autoRedefine/>
    <w:qFormat/>
    <w:uiPriority w:val="0"/>
    <w:pPr>
      <w:ind w:firstLine="420"/>
    </w:pPr>
    <w:rPr>
      <w:szCs w:val="20"/>
    </w:rPr>
  </w:style>
  <w:style w:type="paragraph" w:styleId="59">
    <w:name w:val="Body Text First Indent 2"/>
    <w:basedOn w:val="24"/>
    <w:link w:val="501"/>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Default"/>
    <w:next w:val="72"/>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首行缩进"/>
    <w:basedOn w:val="1"/>
    <w:autoRedefine/>
    <w:qFormat/>
    <w:uiPriority w:val="0"/>
    <w:pPr>
      <w:spacing w:line="360" w:lineRule="auto"/>
      <w:ind w:firstLine="480" w:firstLineChars="200"/>
    </w:pPr>
    <w:rPr>
      <w:rFonts w:ascii="宋体"/>
      <w:sz w:val="24"/>
      <w:szCs w:val="20"/>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1"/>
    <w:next w:val="71"/>
    <w:autoRedefine/>
    <w:qFormat/>
    <w:uiPriority w:val="0"/>
    <w:pPr>
      <w:spacing w:after="68"/>
    </w:pPr>
    <w:rPr>
      <w:rFonts w:ascii="FHLHE E+ Futura Bk" w:eastAsia="FHLHE E+ Futura Bk" w:cs="Times New Roman"/>
      <w:color w:val="auto"/>
    </w:rPr>
  </w:style>
  <w:style w:type="paragraph" w:customStyle="1" w:styleId="10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9">
    <w:name w:val="无间隔1"/>
    <w:link w:val="530"/>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autoRedefine/>
    <w:qFormat/>
    <w:uiPriority w:val="0"/>
    <w:pPr>
      <w:tabs>
        <w:tab w:val="left" w:pos="2356"/>
      </w:tabs>
    </w:pPr>
  </w:style>
  <w:style w:type="paragraph" w:customStyle="1" w:styleId="171">
    <w:name w:val="样式 标题 4h4H4Fab-4T5Ref Heading 1rh1Heading sqlsect 1.2.3...."/>
    <w:basedOn w:val="5"/>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Lines="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2">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Lines="50" w:line="360" w:lineRule="auto"/>
    </w:pPr>
    <w:rPr>
      <w:b/>
      <w:sz w:val="24"/>
    </w:rPr>
  </w:style>
  <w:style w:type="paragraph" w:customStyle="1" w:styleId="201">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5"/>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autoRedefine/>
    <w:qFormat/>
    <w:uiPriority w:val="0"/>
    <w:pPr>
      <w:snapToGrid w:val="0"/>
      <w:spacing w:line="360" w:lineRule="auto"/>
    </w:pPr>
    <w:rPr>
      <w:rFonts w:ascii="宋体"/>
      <w:b/>
      <w:sz w:val="24"/>
      <w:szCs w:val="20"/>
    </w:rPr>
  </w:style>
  <w:style w:type="paragraph" w:customStyle="1" w:styleId="23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1"/>
    <w:next w:val="71"/>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4"/>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2"/>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2"/>
    <w:next w:val="139"/>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0"/>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9"/>
    <w:autoRedefine/>
    <w:qFormat/>
    <w:uiPriority w:val="0"/>
    <w:rPr>
      <w:rFonts w:ascii="Arial" w:hAnsi="Arial" w:eastAsia="黑体"/>
      <w:kern w:val="2"/>
      <w:sz w:val="24"/>
      <w:szCs w:val="24"/>
    </w:rPr>
  </w:style>
  <w:style w:type="character" w:customStyle="1" w:styleId="471">
    <w:name w:val="冯广丽 Char"/>
    <w:link w:val="235"/>
    <w:autoRedefine/>
    <w:qFormat/>
    <w:uiPriority w:val="0"/>
    <w:rPr>
      <w:rFonts w:ascii="宋体" w:hAnsi="宋体"/>
      <w:kern w:val="2"/>
      <w:sz w:val="24"/>
      <w:szCs w:val="22"/>
    </w:rPr>
  </w:style>
  <w:style w:type="character" w:customStyle="1" w:styleId="472">
    <w:name w:val="脚注文本 Char"/>
    <w:link w:val="47"/>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2"/>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8"/>
    <w:autoRedefine/>
    <w:qFormat/>
    <w:uiPriority w:val="0"/>
    <w:rPr>
      <w:b/>
      <w:bCs/>
      <w:kern w:val="2"/>
      <w:sz w:val="24"/>
      <w:szCs w:val="24"/>
    </w:rPr>
  </w:style>
  <w:style w:type="character" w:customStyle="1" w:styleId="481">
    <w:name w:val="称呼 Char"/>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4"/>
    <w:autoRedefine/>
    <w:qFormat/>
    <w:uiPriority w:val="0"/>
    <w:rPr>
      <w:rFonts w:ascii="Arial" w:hAnsi="Arial" w:eastAsia="隶书"/>
      <w:b/>
      <w:bCs/>
      <w:kern w:val="28"/>
      <w:sz w:val="44"/>
      <w:szCs w:val="32"/>
      <w:lang w:val="en-US" w:eastAsia="zh-CN" w:bidi="ar-SA"/>
    </w:rPr>
  </w:style>
  <w:style w:type="character" w:customStyle="1" w:styleId="4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59"/>
    <w:autoRedefine/>
    <w:qFormat/>
    <w:uiPriority w:val="0"/>
    <w:rPr>
      <w:rFonts w:ascii="宋体" w:hAnsi="宋体"/>
      <w:kern w:val="2"/>
      <w:sz w:val="21"/>
      <w:szCs w:val="24"/>
    </w:rPr>
  </w:style>
  <w:style w:type="character" w:customStyle="1" w:styleId="502">
    <w:name w:val="正文文本缩进 2 Char"/>
    <w:link w:val="36"/>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5"/>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0"/>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9"/>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4"/>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2"/>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29"/>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6"/>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1"/>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0"/>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5"/>
    <w:autoRedefine/>
    <w:qFormat/>
    <w:uiPriority w:val="0"/>
    <w:rPr>
      <w:rFonts w:ascii="宋体"/>
      <w:kern w:val="2"/>
      <w:sz w:val="24"/>
      <w:szCs w:val="21"/>
      <w:lang w:val="zh-CN"/>
    </w:rPr>
  </w:style>
  <w:style w:type="character" w:customStyle="1" w:styleId="598">
    <w:name w:val="标题 4 Char"/>
    <w:link w:val="5"/>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7"/>
    <w:autoRedefine/>
    <w:qFormat/>
    <w:uiPriority w:val="0"/>
    <w:rPr>
      <w:rFonts w:ascii="Arial" w:hAnsi="Arial" w:eastAsia="黑体"/>
      <w:b/>
      <w:bCs/>
      <w:kern w:val="2"/>
      <w:sz w:val="24"/>
      <w:szCs w:val="24"/>
    </w:rPr>
  </w:style>
  <w:style w:type="character" w:customStyle="1" w:styleId="61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19"/>
    <w:autoRedefine/>
    <w:qFormat/>
    <w:uiPriority w:val="99"/>
    <w:rPr>
      <w:kern w:val="2"/>
      <w:sz w:val="21"/>
      <w:szCs w:val="24"/>
    </w:rPr>
  </w:style>
  <w:style w:type="character" w:customStyle="1" w:styleId="614">
    <w:name w:val="批注框文本 Char"/>
    <w:link w:val="3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1"/>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1">
    <w:name w:val="Table Normal"/>
    <w:autoRedefine/>
    <w:semiHidden/>
    <w:unhideWhenUsed/>
    <w:qFormat/>
    <w:uiPriority w:val="0"/>
    <w:tblPr>
      <w:tblCellMar>
        <w:top w:w="0" w:type="dxa"/>
        <w:left w:w="0" w:type="dxa"/>
        <w:bottom w:w="0" w:type="dxa"/>
        <w:right w:w="0" w:type="dxa"/>
      </w:tblCellMar>
    </w:tblPr>
  </w:style>
  <w:style w:type="paragraph" w:customStyle="1" w:styleId="63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4"/>
    <customShpInfo spid="_x0000_s1041"/>
    <customShpInfo spid="_x0000_s1042"/>
    <customShpInfo spid="_x0000_s1056"/>
    <customShpInfo spid="_x0000_s2052"/>
    <customShpInfo spid="_x0000_s102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3"/>
    <customShpInfo spid="_x0000_s1040"/>
    <customShpInfo spid="_x0000_s1039"/>
    <customShpInfo spid="_x0000_s1038"/>
    <customShpInfo spid="_x0000_s1037"/>
    <customShpInfo spid="_x0000_s1036"/>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11512</Words>
  <Characters>12293</Characters>
  <Lines>264</Lines>
  <Paragraphs>74</Paragraphs>
  <TotalTime>5</TotalTime>
  <ScaleCrop>false</ScaleCrop>
  <LinksUpToDate>false</LinksUpToDate>
  <CharactersWithSpaces>12544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13779</dc:creator>
  <cp:lastModifiedBy>谢</cp:lastModifiedBy>
  <cp:lastPrinted>2021-10-23T02:37:00Z</cp:lastPrinted>
  <dcterms:modified xsi:type="dcterms:W3CDTF">2024-11-30T15:14:38Z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251978CF81804940AE1864DC2FD8BC33</vt:lpwstr>
  </property>
</Properties>
</file>