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573A4">
      <w:pPr>
        <w:bidi w:val="0"/>
        <w:ind w:left="0" w:leftChars="0" w:firstLine="0" w:firstLineChars="0"/>
        <w:jc w:val="center"/>
        <w:rPr>
          <w:rFonts w:hint="eastAsia"/>
          <w:b/>
          <w:bCs/>
          <w:color w:val="auto"/>
          <w:sz w:val="40"/>
          <w:szCs w:val="32"/>
          <w:highlight w:val="none"/>
          <w:lang w:eastAsia="zh-CN"/>
        </w:rPr>
      </w:pPr>
      <w:bookmarkStart w:id="19" w:name="_GoBack"/>
    </w:p>
    <w:p w14:paraId="7DD2D0F3">
      <w:pPr>
        <w:bidi w:val="0"/>
        <w:ind w:left="0" w:leftChars="0" w:firstLine="0" w:firstLineChars="0"/>
        <w:jc w:val="center"/>
        <w:rPr>
          <w:rFonts w:hint="eastAsia"/>
          <w:color w:val="auto"/>
          <w:highlight w:val="none"/>
          <w:lang w:eastAsia="zh-CN"/>
        </w:rPr>
      </w:pPr>
      <w:r>
        <w:rPr>
          <w:rFonts w:hint="eastAsia"/>
          <w:b/>
          <w:bCs/>
          <w:color w:val="auto"/>
          <w:sz w:val="40"/>
          <w:szCs w:val="32"/>
          <w:highlight w:val="none"/>
          <w:lang w:eastAsia="zh-CN"/>
        </w:rPr>
        <w:t>自治区兽药饲料监察所选聘实验室地面、中央台面及通风系统维修服商务项目</w:t>
      </w:r>
    </w:p>
    <w:p w14:paraId="729AB8C5">
      <w:pPr>
        <w:bidi w:val="0"/>
        <w:rPr>
          <w:color w:val="auto"/>
          <w:highlight w:val="none"/>
        </w:rPr>
      </w:pPr>
    </w:p>
    <w:p w14:paraId="6AF5694B">
      <w:pPr>
        <w:bidi w:val="0"/>
        <w:rPr>
          <w:color w:val="auto"/>
          <w:highlight w:val="none"/>
        </w:rPr>
      </w:pPr>
    </w:p>
    <w:p w14:paraId="5020BD99">
      <w:pPr>
        <w:keepNext w:val="0"/>
        <w:keepLines w:val="0"/>
        <w:pageBreakBefore w:val="0"/>
        <w:overflowPunct/>
        <w:topLinePunct w:val="0"/>
        <w:bidi w:val="0"/>
        <w:adjustRightInd w:val="0"/>
        <w:snapToGrid w:val="0"/>
        <w:spacing w:beforeAutospacing="0" w:afterAutospacing="0" w:line="240" w:lineRule="auto"/>
        <w:ind w:left="0" w:leftChars="0" w:right="0" w:rightChars="0" w:firstLine="0" w:firstLineChars="0"/>
        <w:jc w:val="center"/>
        <w:rPr>
          <w:rFonts w:hint="eastAsia" w:ascii="宋体" w:hAnsi="宋体" w:eastAsia="宋体" w:cs="宋体"/>
          <w:b/>
          <w:color w:val="auto"/>
          <w:sz w:val="144"/>
          <w:szCs w:val="28"/>
          <w:highlight w:val="none"/>
        </w:rPr>
      </w:pPr>
      <w:r>
        <w:rPr>
          <w:rFonts w:hint="eastAsia" w:ascii="宋体" w:hAnsi="宋体" w:eastAsia="宋体" w:cs="宋体"/>
          <w:b/>
          <w:color w:val="auto"/>
          <w:sz w:val="144"/>
          <w:szCs w:val="28"/>
          <w:highlight w:val="none"/>
          <w:lang w:val="en-US"/>
        </w:rPr>
        <w:t>招标</w:t>
      </w:r>
      <w:r>
        <w:rPr>
          <w:rFonts w:hint="eastAsia" w:ascii="宋体" w:hAnsi="宋体" w:eastAsia="宋体" w:cs="宋体"/>
          <w:b/>
          <w:color w:val="auto"/>
          <w:sz w:val="144"/>
          <w:szCs w:val="28"/>
          <w:highlight w:val="none"/>
        </w:rPr>
        <w:t>文件</w:t>
      </w:r>
    </w:p>
    <w:p w14:paraId="43A2652A">
      <w:pPr>
        <w:spacing w:before="309" w:line="221" w:lineRule="auto"/>
        <w:ind w:left="0" w:leftChars="0" w:firstLine="0" w:firstLineChars="0"/>
        <w:jc w:val="center"/>
        <w:outlineLvl w:val="9"/>
        <w:rPr>
          <w:color w:val="auto"/>
          <w:sz w:val="72"/>
          <w:szCs w:val="72"/>
          <w:highlight w:val="none"/>
        </w:rPr>
      </w:pPr>
    </w:p>
    <w:p w14:paraId="756D849F">
      <w:pPr>
        <w:bidi w:val="0"/>
        <w:rPr>
          <w:color w:val="auto"/>
          <w:highlight w:val="none"/>
        </w:rPr>
      </w:pPr>
    </w:p>
    <w:p w14:paraId="59307CF9">
      <w:pPr>
        <w:bidi w:val="0"/>
        <w:rPr>
          <w:color w:val="auto"/>
          <w:highlight w:val="none"/>
        </w:rPr>
      </w:pPr>
    </w:p>
    <w:p w14:paraId="091AA033">
      <w:pPr>
        <w:bidi w:val="0"/>
        <w:rPr>
          <w:color w:val="auto"/>
          <w:highlight w:val="none"/>
        </w:rPr>
      </w:pPr>
    </w:p>
    <w:p w14:paraId="23DDA3C4">
      <w:pPr>
        <w:bidi w:val="0"/>
        <w:rPr>
          <w:color w:val="auto"/>
          <w:highlight w:val="none"/>
        </w:rPr>
      </w:pPr>
    </w:p>
    <w:p w14:paraId="289F49D1">
      <w:pPr>
        <w:spacing w:before="91" w:line="398" w:lineRule="auto"/>
        <w:ind w:left="0" w:leftChars="0" w:right="194" w:firstLine="0" w:firstLineChars="0"/>
        <w:rPr>
          <w:rFonts w:hint="eastAsia" w:eastAsia="宋体"/>
          <w:color w:val="auto"/>
          <w:sz w:val="28"/>
          <w:szCs w:val="28"/>
          <w:highlight w:val="none"/>
          <w:lang w:eastAsia="zh-CN"/>
        </w:rPr>
      </w:pPr>
      <w:r>
        <w:rPr>
          <w:b/>
          <w:bCs/>
          <w:color w:val="auto"/>
          <w:spacing w:val="-4"/>
          <w:sz w:val="28"/>
          <w:szCs w:val="28"/>
          <w:highlight w:val="none"/>
        </w:rPr>
        <w:t>项目名称：</w:t>
      </w:r>
      <w:r>
        <w:rPr>
          <w:rFonts w:hint="eastAsia"/>
          <w:b/>
          <w:bCs/>
          <w:color w:val="auto"/>
          <w:spacing w:val="-4"/>
          <w:sz w:val="28"/>
          <w:szCs w:val="28"/>
          <w:highlight w:val="none"/>
          <w:lang w:eastAsia="zh-CN"/>
        </w:rPr>
        <w:t>自治区兽药饲料监察所选聘实验室地面、中央台面及通风系统维修服商务项目</w:t>
      </w:r>
    </w:p>
    <w:p w14:paraId="6BD809BA">
      <w:pPr>
        <w:spacing w:before="40" w:line="215" w:lineRule="auto"/>
        <w:ind w:left="0" w:leftChars="0" w:firstLine="0" w:firstLineChars="0"/>
        <w:outlineLvl w:val="9"/>
        <w:rPr>
          <w:rFonts w:hint="eastAsia" w:eastAsia="宋体"/>
          <w:color w:val="auto"/>
          <w:sz w:val="28"/>
          <w:szCs w:val="28"/>
          <w:highlight w:val="none"/>
          <w:lang w:eastAsia="zh-CN"/>
        </w:rPr>
      </w:pPr>
      <w:r>
        <w:rPr>
          <w:b/>
          <w:bCs/>
          <w:color w:val="auto"/>
          <w:spacing w:val="-3"/>
          <w:sz w:val="28"/>
          <w:szCs w:val="28"/>
          <w:highlight w:val="none"/>
        </w:rPr>
        <w:t>项目编号：</w:t>
      </w:r>
      <w:r>
        <w:rPr>
          <w:rFonts w:hint="eastAsia"/>
          <w:b/>
          <w:bCs/>
          <w:color w:val="auto"/>
          <w:spacing w:val="-3"/>
          <w:sz w:val="28"/>
          <w:szCs w:val="28"/>
          <w:highlight w:val="none"/>
          <w:lang w:eastAsia="zh-CN"/>
        </w:rPr>
        <w:t>hcxjczt-2025-317</w:t>
      </w:r>
    </w:p>
    <w:p w14:paraId="61D51433">
      <w:pPr>
        <w:spacing w:before="298" w:line="398" w:lineRule="auto"/>
        <w:ind w:left="0" w:leftChars="0" w:right="290" w:firstLine="0" w:firstLineChars="0"/>
        <w:outlineLvl w:val="9"/>
        <w:rPr>
          <w:rFonts w:hint="eastAsia" w:eastAsia="宋体"/>
          <w:color w:val="auto"/>
          <w:sz w:val="28"/>
          <w:szCs w:val="28"/>
          <w:highlight w:val="none"/>
          <w:lang w:eastAsia="zh-CN"/>
        </w:rPr>
      </w:pPr>
      <w:r>
        <w:rPr>
          <w:b/>
          <w:bCs/>
          <w:color w:val="auto"/>
          <w:spacing w:val="-2"/>
          <w:sz w:val="28"/>
          <w:szCs w:val="28"/>
          <w:highlight w:val="none"/>
        </w:rPr>
        <w:t>采购单位：</w:t>
      </w:r>
      <w:r>
        <w:rPr>
          <w:rFonts w:hint="eastAsia"/>
          <w:b/>
          <w:bCs/>
          <w:color w:val="auto"/>
          <w:spacing w:val="-2"/>
          <w:sz w:val="28"/>
          <w:szCs w:val="28"/>
          <w:highlight w:val="none"/>
          <w:lang w:eastAsia="zh-CN"/>
        </w:rPr>
        <w:t>新疆维吾尔自治区兽药饲料监察所</w:t>
      </w:r>
    </w:p>
    <w:p w14:paraId="5132B648">
      <w:pPr>
        <w:spacing w:before="40" w:line="398" w:lineRule="auto"/>
        <w:ind w:left="0" w:leftChars="0" w:right="1452" w:firstLine="0" w:firstLineChars="0"/>
        <w:jc w:val="left"/>
        <w:rPr>
          <w:rFonts w:hint="eastAsia" w:eastAsia="宋体"/>
          <w:color w:val="auto"/>
          <w:spacing w:val="6"/>
          <w:sz w:val="28"/>
          <w:szCs w:val="28"/>
          <w:highlight w:val="none"/>
          <w:lang w:eastAsia="zh-CN"/>
        </w:rPr>
      </w:pPr>
      <w:r>
        <w:rPr>
          <w:b/>
          <w:bCs/>
          <w:color w:val="auto"/>
          <w:spacing w:val="-4"/>
          <w:sz w:val="28"/>
          <w:szCs w:val="28"/>
          <w:highlight w:val="none"/>
        </w:rPr>
        <w:t>采购代理机构：华春建设工程项目管理有限责任公司</w:t>
      </w:r>
    </w:p>
    <w:p w14:paraId="0D7E0456">
      <w:pPr>
        <w:spacing w:before="40" w:line="398" w:lineRule="auto"/>
        <w:ind w:left="0" w:leftChars="0" w:right="1452" w:firstLine="0" w:firstLineChars="0"/>
        <w:jc w:val="left"/>
        <w:rPr>
          <w:rFonts w:hint="eastAsia" w:eastAsia="宋体"/>
          <w:color w:val="auto"/>
          <w:sz w:val="28"/>
          <w:szCs w:val="28"/>
          <w:highlight w:val="none"/>
          <w:lang w:eastAsia="zh-CN"/>
        </w:rPr>
      </w:pPr>
      <w:r>
        <w:rPr>
          <w:b/>
          <w:bCs/>
          <w:color w:val="auto"/>
          <w:spacing w:val="-2"/>
          <w:sz w:val="28"/>
          <w:szCs w:val="28"/>
          <w:highlight w:val="none"/>
        </w:rPr>
        <w:t>联系人：</w:t>
      </w:r>
      <w:r>
        <w:rPr>
          <w:rFonts w:hint="eastAsia"/>
          <w:b/>
          <w:bCs/>
          <w:color w:val="auto"/>
          <w:spacing w:val="-2"/>
          <w:sz w:val="28"/>
          <w:szCs w:val="28"/>
          <w:highlight w:val="none"/>
          <w:lang w:eastAsia="zh-CN"/>
        </w:rPr>
        <w:t>孔伟国、周惠、冯建正</w:t>
      </w:r>
    </w:p>
    <w:p w14:paraId="5FE89ED4">
      <w:pPr>
        <w:spacing w:before="41" w:line="222" w:lineRule="auto"/>
        <w:ind w:left="0" w:leftChars="0" w:firstLine="0" w:firstLineChars="0"/>
        <w:rPr>
          <w:color w:val="auto"/>
          <w:sz w:val="28"/>
          <w:szCs w:val="28"/>
          <w:highlight w:val="none"/>
        </w:rPr>
      </w:pPr>
      <w:r>
        <w:rPr>
          <w:b/>
          <w:bCs/>
          <w:color w:val="auto"/>
          <w:spacing w:val="-4"/>
          <w:sz w:val="28"/>
          <w:szCs w:val="28"/>
          <w:highlight w:val="none"/>
        </w:rPr>
        <w:t>联系电话：0991-2629781、18097782413</w:t>
      </w:r>
    </w:p>
    <w:p w14:paraId="2F650BF1">
      <w:pPr>
        <w:spacing w:before="287" w:line="220" w:lineRule="auto"/>
        <w:ind w:left="0" w:leftChars="0" w:firstLine="0" w:firstLineChars="0"/>
        <w:rPr>
          <w:b/>
          <w:bCs/>
          <w:color w:val="auto"/>
          <w:spacing w:val="-5"/>
          <w:sz w:val="28"/>
          <w:szCs w:val="28"/>
          <w:highlight w:val="none"/>
        </w:rPr>
      </w:pPr>
      <w:r>
        <w:rPr>
          <w:b/>
          <w:bCs/>
          <w:color w:val="auto"/>
          <w:spacing w:val="-5"/>
          <w:sz w:val="28"/>
          <w:szCs w:val="28"/>
          <w:highlight w:val="none"/>
        </w:rPr>
        <w:t>联系地址：新疆乌鲁木齐市水磨沟区浙商大厦15楼1505室</w:t>
      </w:r>
    </w:p>
    <w:p w14:paraId="0CB69813">
      <w:pPr>
        <w:spacing w:before="287" w:line="220" w:lineRule="auto"/>
        <w:ind w:left="0" w:leftChars="0" w:firstLine="0" w:firstLineChars="0"/>
        <w:rPr>
          <w:color w:val="auto"/>
          <w:highlight w:val="none"/>
        </w:rPr>
      </w:pPr>
    </w:p>
    <w:p w14:paraId="59836F54">
      <w:pPr>
        <w:spacing w:before="287" w:line="220" w:lineRule="auto"/>
        <w:ind w:left="0" w:leftChars="0" w:firstLine="0" w:firstLineChars="0"/>
        <w:jc w:val="center"/>
        <w:rPr>
          <w:b/>
          <w:bCs/>
          <w:color w:val="auto"/>
          <w:spacing w:val="-5"/>
          <w:sz w:val="28"/>
          <w:szCs w:val="28"/>
          <w:highlight w:val="none"/>
        </w:rPr>
        <w:sectPr>
          <w:headerReference r:id="rId5" w:type="default"/>
          <w:footerReference r:id="rId6" w:type="default"/>
          <w:pgSz w:w="11906" w:h="16838"/>
          <w:pgMar w:top="1431" w:right="1785" w:bottom="1429" w:left="1785" w:header="0" w:footer="984" w:gutter="0"/>
          <w:pgNumType w:fmt="decimal"/>
          <w:cols w:space="720" w:num="1"/>
        </w:sectPr>
      </w:pPr>
      <w:r>
        <w:rPr>
          <w:b/>
          <w:bCs/>
          <w:color w:val="auto"/>
          <w:spacing w:val="-5"/>
          <w:sz w:val="28"/>
          <w:szCs w:val="28"/>
          <w:highlight w:val="none"/>
        </w:rPr>
        <w:t>二〇二</w:t>
      </w:r>
      <w:r>
        <w:rPr>
          <w:rFonts w:hint="eastAsia"/>
          <w:b/>
          <w:bCs/>
          <w:color w:val="auto"/>
          <w:spacing w:val="-5"/>
          <w:sz w:val="28"/>
          <w:szCs w:val="28"/>
          <w:highlight w:val="none"/>
          <w:lang w:val="en-US" w:eastAsia="zh-CN"/>
        </w:rPr>
        <w:t>五</w:t>
      </w:r>
      <w:r>
        <w:rPr>
          <w:b/>
          <w:bCs/>
          <w:color w:val="auto"/>
          <w:spacing w:val="-5"/>
          <w:sz w:val="28"/>
          <w:szCs w:val="28"/>
          <w:highlight w:val="none"/>
        </w:rPr>
        <w:t>年</w:t>
      </w:r>
      <w:r>
        <w:rPr>
          <w:rFonts w:hint="eastAsia"/>
          <w:b/>
          <w:bCs/>
          <w:color w:val="auto"/>
          <w:spacing w:val="-5"/>
          <w:sz w:val="28"/>
          <w:szCs w:val="28"/>
          <w:highlight w:val="none"/>
          <w:lang w:val="en-US" w:eastAsia="zh-CN"/>
        </w:rPr>
        <w:t>三</w:t>
      </w:r>
      <w:r>
        <w:rPr>
          <w:b/>
          <w:bCs/>
          <w:color w:val="auto"/>
          <w:spacing w:val="-5"/>
          <w:sz w:val="28"/>
          <w:szCs w:val="28"/>
          <w:highlight w:val="none"/>
        </w:rPr>
        <w:t>月</w:t>
      </w:r>
    </w:p>
    <w:sdt>
      <w:sdtPr>
        <w:rPr>
          <w:rFonts w:ascii="宋体" w:hAnsi="宋体" w:eastAsia="宋体" w:cs="Arial"/>
          <w:snapToGrid w:val="0"/>
          <w:color w:val="auto"/>
          <w:kern w:val="0"/>
          <w:sz w:val="21"/>
          <w:szCs w:val="21"/>
          <w:highlight w:val="none"/>
          <w:lang w:val="en-US" w:eastAsia="en-US" w:bidi="ar-SA"/>
        </w:rPr>
        <w:id w:val="147458666"/>
        <w15:color w:val="DBDBDB"/>
        <w:docPartObj>
          <w:docPartGallery w:val="Table of Contents"/>
          <w:docPartUnique/>
        </w:docPartObj>
      </w:sdtPr>
      <w:sdtEndPr>
        <w:rPr>
          <w:rFonts w:ascii="宋体" w:hAnsi="宋体" w:eastAsia="宋体" w:cs="Arial"/>
          <w:snapToGrid w:val="0"/>
          <w:color w:val="auto"/>
          <w:kern w:val="0"/>
          <w:sz w:val="21"/>
          <w:szCs w:val="21"/>
          <w:highlight w:val="none"/>
          <w:lang w:val="en-US" w:eastAsia="en-US" w:bidi="ar-SA"/>
        </w:rPr>
      </w:sdtEndPr>
      <w:sdtContent>
        <w:p w14:paraId="175C8449">
          <w:pPr>
            <w:spacing w:before="0" w:beforeLines="0" w:after="0" w:afterLines="0" w:line="240" w:lineRule="auto"/>
            <w:ind w:left="0" w:leftChars="0" w:right="0" w:rightChars="0" w:firstLine="0" w:firstLineChars="0"/>
            <w:jc w:val="center"/>
            <w:rPr>
              <w:color w:val="auto"/>
              <w:highlight w:val="none"/>
            </w:rPr>
          </w:pPr>
          <w:bookmarkStart w:id="0" w:name="bookmark2"/>
          <w:bookmarkEnd w:id="0"/>
          <w:r>
            <w:rPr>
              <w:rFonts w:ascii="宋体" w:hAnsi="宋体" w:eastAsia="宋体"/>
              <w:b/>
              <w:bCs/>
              <w:color w:val="auto"/>
              <w:sz w:val="30"/>
              <w:szCs w:val="30"/>
              <w:highlight w:val="none"/>
            </w:rPr>
            <w:t>目</w:t>
          </w:r>
          <w:r>
            <w:rPr>
              <w:rFonts w:hint="eastAsia" w:ascii="宋体" w:hAnsi="宋体"/>
              <w:b/>
              <w:bCs/>
              <w:color w:val="auto"/>
              <w:sz w:val="30"/>
              <w:szCs w:val="30"/>
              <w:highlight w:val="none"/>
              <w:lang w:val="en-US" w:eastAsia="zh-CN"/>
            </w:rPr>
            <w:t xml:space="preserve"> </w:t>
          </w:r>
          <w:r>
            <w:rPr>
              <w:rFonts w:ascii="宋体" w:hAnsi="宋体" w:eastAsia="宋体"/>
              <w:b/>
              <w:bCs/>
              <w:color w:val="auto"/>
              <w:sz w:val="30"/>
              <w:szCs w:val="30"/>
              <w:highlight w:val="none"/>
            </w:rPr>
            <w:t>录</w:t>
          </w:r>
        </w:p>
        <w:p w14:paraId="0847E5B0">
          <w:pPr>
            <w:pStyle w:val="7"/>
            <w:tabs>
              <w:tab w:val="right" w:leader="dot" w:pos="9072"/>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_Toc5465 </w:instrText>
          </w:r>
          <w:r>
            <w:rPr>
              <w:color w:val="auto"/>
              <w:highlight w:val="none"/>
            </w:rPr>
            <w:fldChar w:fldCharType="separate"/>
          </w:r>
          <w:r>
            <w:rPr>
              <w:color w:val="auto"/>
              <w:highlight w:val="none"/>
            </w:rPr>
            <w:t>第一章</w:t>
          </w:r>
          <w:r>
            <w:rPr>
              <w:rFonts w:hint="eastAsia"/>
              <w:color w:val="auto"/>
              <w:highlight w:val="none"/>
              <w:lang w:val="en-US" w:eastAsia="zh-CN"/>
            </w:rPr>
            <w:t xml:space="preserve"> </w:t>
          </w:r>
          <w:r>
            <w:rPr>
              <w:color w:val="auto"/>
              <w:highlight w:val="none"/>
            </w:rPr>
            <w:t>公开招标公告</w:t>
          </w:r>
          <w:r>
            <w:rPr>
              <w:color w:val="auto"/>
              <w:highlight w:val="none"/>
            </w:rPr>
            <w:tab/>
          </w:r>
          <w:r>
            <w:rPr>
              <w:color w:val="auto"/>
              <w:highlight w:val="none"/>
            </w:rPr>
            <w:fldChar w:fldCharType="begin"/>
          </w:r>
          <w:r>
            <w:rPr>
              <w:color w:val="auto"/>
              <w:highlight w:val="none"/>
            </w:rPr>
            <w:instrText xml:space="preserve"> PAGEREF _Toc5465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0A5B224">
          <w:pPr>
            <w:pStyle w:val="7"/>
            <w:tabs>
              <w:tab w:val="right" w:leader="dot" w:pos="9072"/>
            </w:tabs>
            <w:rPr>
              <w:color w:val="auto"/>
              <w:highlight w:val="none"/>
            </w:rPr>
          </w:pPr>
          <w:r>
            <w:rPr>
              <w:color w:val="auto"/>
              <w:highlight w:val="none"/>
            </w:rPr>
            <w:fldChar w:fldCharType="begin"/>
          </w:r>
          <w:r>
            <w:rPr>
              <w:color w:val="auto"/>
              <w:highlight w:val="none"/>
            </w:rPr>
            <w:instrText xml:space="preserve"> HYPERLINK \l _Toc12188 </w:instrText>
          </w:r>
          <w:r>
            <w:rPr>
              <w:color w:val="auto"/>
              <w:highlight w:val="none"/>
            </w:rPr>
            <w:fldChar w:fldCharType="separate"/>
          </w:r>
          <w:r>
            <w:rPr>
              <w:color w:val="auto"/>
              <w:highlight w:val="none"/>
            </w:rPr>
            <w:t>第二章</w:t>
          </w:r>
          <w:r>
            <w:rPr>
              <w:rFonts w:hint="eastAsia"/>
              <w:color w:val="auto"/>
              <w:highlight w:val="none"/>
              <w:lang w:val="en-US" w:eastAsia="zh-CN"/>
            </w:rPr>
            <w:t xml:space="preserve"> </w:t>
          </w:r>
          <w:r>
            <w:rPr>
              <w:color w:val="auto"/>
              <w:highlight w:val="none"/>
            </w:rPr>
            <w:t>投标须知前附表</w:t>
          </w:r>
          <w:r>
            <w:rPr>
              <w:color w:val="auto"/>
              <w:highlight w:val="none"/>
            </w:rPr>
            <w:tab/>
          </w:r>
          <w:r>
            <w:rPr>
              <w:color w:val="auto"/>
              <w:highlight w:val="none"/>
            </w:rPr>
            <w:fldChar w:fldCharType="begin"/>
          </w:r>
          <w:r>
            <w:rPr>
              <w:color w:val="auto"/>
              <w:highlight w:val="none"/>
            </w:rPr>
            <w:instrText xml:space="preserve"> PAGEREF _Toc12188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2C53ED1">
          <w:pPr>
            <w:pStyle w:val="7"/>
            <w:tabs>
              <w:tab w:val="right" w:leader="dot" w:pos="9072"/>
            </w:tabs>
            <w:rPr>
              <w:color w:val="auto"/>
              <w:highlight w:val="none"/>
            </w:rPr>
          </w:pPr>
          <w:r>
            <w:rPr>
              <w:color w:val="auto"/>
              <w:highlight w:val="none"/>
            </w:rPr>
            <w:fldChar w:fldCharType="begin"/>
          </w:r>
          <w:r>
            <w:rPr>
              <w:color w:val="auto"/>
              <w:highlight w:val="none"/>
            </w:rPr>
            <w:instrText xml:space="preserve"> HYPERLINK \l _Toc26783 </w:instrText>
          </w:r>
          <w:r>
            <w:rPr>
              <w:color w:val="auto"/>
              <w:highlight w:val="none"/>
            </w:rPr>
            <w:fldChar w:fldCharType="separate"/>
          </w:r>
          <w:r>
            <w:rPr>
              <w:color w:val="auto"/>
              <w:highlight w:val="none"/>
            </w:rPr>
            <w:t>第三章</w:t>
          </w:r>
          <w:r>
            <w:rPr>
              <w:rFonts w:hint="eastAsia"/>
              <w:color w:val="auto"/>
              <w:highlight w:val="none"/>
              <w:lang w:val="en-US" w:eastAsia="zh-CN"/>
            </w:rPr>
            <w:t xml:space="preserve"> </w:t>
          </w:r>
          <w:r>
            <w:rPr>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_Toc26783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71C82C13">
          <w:pPr>
            <w:pStyle w:val="8"/>
            <w:tabs>
              <w:tab w:val="right" w:leader="dot" w:pos="9072"/>
            </w:tabs>
            <w:rPr>
              <w:color w:val="auto"/>
              <w:highlight w:val="none"/>
            </w:rPr>
          </w:pPr>
          <w:r>
            <w:rPr>
              <w:color w:val="auto"/>
              <w:highlight w:val="none"/>
            </w:rPr>
            <w:fldChar w:fldCharType="begin"/>
          </w:r>
          <w:r>
            <w:rPr>
              <w:color w:val="auto"/>
              <w:highlight w:val="none"/>
            </w:rPr>
            <w:instrText xml:space="preserve"> HYPERLINK \l _Toc29411 </w:instrText>
          </w:r>
          <w:r>
            <w:rPr>
              <w:color w:val="auto"/>
              <w:highlight w:val="none"/>
            </w:rPr>
            <w:fldChar w:fldCharType="separate"/>
          </w:r>
          <w:r>
            <w:rPr>
              <w:color w:val="auto"/>
              <w:highlight w:val="none"/>
            </w:rPr>
            <w:t>一、说明</w:t>
          </w:r>
          <w:r>
            <w:rPr>
              <w:color w:val="auto"/>
              <w:highlight w:val="none"/>
            </w:rPr>
            <w:tab/>
          </w:r>
          <w:r>
            <w:rPr>
              <w:color w:val="auto"/>
              <w:highlight w:val="none"/>
            </w:rPr>
            <w:fldChar w:fldCharType="begin"/>
          </w:r>
          <w:r>
            <w:rPr>
              <w:color w:val="auto"/>
              <w:highlight w:val="none"/>
            </w:rPr>
            <w:instrText xml:space="preserve"> PAGEREF _Toc29411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D83F8A6">
          <w:pPr>
            <w:pStyle w:val="8"/>
            <w:tabs>
              <w:tab w:val="right" w:leader="dot" w:pos="9072"/>
            </w:tabs>
            <w:rPr>
              <w:color w:val="auto"/>
              <w:highlight w:val="none"/>
            </w:rPr>
          </w:pPr>
          <w:r>
            <w:rPr>
              <w:color w:val="auto"/>
              <w:highlight w:val="none"/>
            </w:rPr>
            <w:fldChar w:fldCharType="begin"/>
          </w:r>
          <w:r>
            <w:rPr>
              <w:color w:val="auto"/>
              <w:highlight w:val="none"/>
            </w:rPr>
            <w:instrText xml:space="preserve"> HYPERLINK \l _Toc3613 </w:instrText>
          </w:r>
          <w:r>
            <w:rPr>
              <w:color w:val="auto"/>
              <w:highlight w:val="none"/>
            </w:rPr>
            <w:fldChar w:fldCharType="separate"/>
          </w:r>
          <w:r>
            <w:rPr>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_Toc3613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A0708E0">
          <w:pPr>
            <w:pStyle w:val="8"/>
            <w:tabs>
              <w:tab w:val="right" w:leader="dot" w:pos="9072"/>
            </w:tabs>
            <w:rPr>
              <w:color w:val="auto"/>
              <w:highlight w:val="none"/>
            </w:rPr>
          </w:pPr>
          <w:r>
            <w:rPr>
              <w:color w:val="auto"/>
              <w:highlight w:val="none"/>
            </w:rPr>
            <w:fldChar w:fldCharType="begin"/>
          </w:r>
          <w:r>
            <w:rPr>
              <w:color w:val="auto"/>
              <w:highlight w:val="none"/>
            </w:rPr>
            <w:instrText xml:space="preserve"> HYPERLINK \l _Toc16523 </w:instrText>
          </w:r>
          <w:r>
            <w:rPr>
              <w:color w:val="auto"/>
              <w:highlight w:val="none"/>
            </w:rPr>
            <w:fldChar w:fldCharType="separate"/>
          </w:r>
          <w:r>
            <w:rPr>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_Toc16523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CAA7BD6">
          <w:pPr>
            <w:pStyle w:val="8"/>
            <w:tabs>
              <w:tab w:val="right" w:leader="dot" w:pos="9072"/>
            </w:tabs>
            <w:rPr>
              <w:color w:val="auto"/>
              <w:highlight w:val="none"/>
            </w:rPr>
          </w:pPr>
          <w:r>
            <w:rPr>
              <w:color w:val="auto"/>
              <w:highlight w:val="none"/>
            </w:rPr>
            <w:fldChar w:fldCharType="begin"/>
          </w:r>
          <w:r>
            <w:rPr>
              <w:color w:val="auto"/>
              <w:highlight w:val="none"/>
            </w:rPr>
            <w:instrText xml:space="preserve"> HYPERLINK \l _Toc18013 </w:instrText>
          </w:r>
          <w:r>
            <w:rPr>
              <w:color w:val="auto"/>
              <w:highlight w:val="none"/>
            </w:rPr>
            <w:fldChar w:fldCharType="separate"/>
          </w:r>
          <w:r>
            <w:rPr>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_Toc18013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926791A">
          <w:pPr>
            <w:pStyle w:val="8"/>
            <w:tabs>
              <w:tab w:val="right" w:leader="dot" w:pos="9072"/>
            </w:tabs>
            <w:rPr>
              <w:color w:val="auto"/>
              <w:highlight w:val="none"/>
            </w:rPr>
          </w:pPr>
          <w:r>
            <w:rPr>
              <w:color w:val="auto"/>
              <w:highlight w:val="none"/>
            </w:rPr>
            <w:fldChar w:fldCharType="begin"/>
          </w:r>
          <w:r>
            <w:rPr>
              <w:color w:val="auto"/>
              <w:highlight w:val="none"/>
            </w:rPr>
            <w:instrText xml:space="preserve"> HYPERLINK \l _Toc8512 </w:instrText>
          </w:r>
          <w:r>
            <w:rPr>
              <w:color w:val="auto"/>
              <w:highlight w:val="none"/>
            </w:rPr>
            <w:fldChar w:fldCharType="separate"/>
          </w:r>
          <w:r>
            <w:rPr>
              <w:color w:val="auto"/>
              <w:highlight w:val="none"/>
            </w:rPr>
            <w:t>五、开标、资格审查及评标</w:t>
          </w:r>
          <w:r>
            <w:rPr>
              <w:color w:val="auto"/>
              <w:highlight w:val="none"/>
            </w:rPr>
            <w:tab/>
          </w:r>
          <w:r>
            <w:rPr>
              <w:color w:val="auto"/>
              <w:highlight w:val="none"/>
            </w:rPr>
            <w:fldChar w:fldCharType="begin"/>
          </w:r>
          <w:r>
            <w:rPr>
              <w:color w:val="auto"/>
              <w:highlight w:val="none"/>
            </w:rPr>
            <w:instrText xml:space="preserve"> PAGEREF _Toc8512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0DE368C">
          <w:pPr>
            <w:pStyle w:val="8"/>
            <w:tabs>
              <w:tab w:val="right" w:leader="dot" w:pos="9072"/>
            </w:tabs>
            <w:rPr>
              <w:color w:val="auto"/>
              <w:highlight w:val="none"/>
            </w:rPr>
          </w:pPr>
          <w:r>
            <w:rPr>
              <w:color w:val="auto"/>
              <w:highlight w:val="none"/>
            </w:rPr>
            <w:fldChar w:fldCharType="begin"/>
          </w:r>
          <w:r>
            <w:rPr>
              <w:color w:val="auto"/>
              <w:highlight w:val="none"/>
            </w:rPr>
            <w:instrText xml:space="preserve"> HYPERLINK \l _Toc16510 </w:instrText>
          </w:r>
          <w:r>
            <w:rPr>
              <w:color w:val="auto"/>
              <w:highlight w:val="none"/>
            </w:rPr>
            <w:fldChar w:fldCharType="separate"/>
          </w:r>
          <w:r>
            <w:rPr>
              <w:color w:val="auto"/>
              <w:highlight w:val="none"/>
            </w:rPr>
            <w:t>六、确定中标</w:t>
          </w:r>
          <w:r>
            <w:rPr>
              <w:color w:val="auto"/>
              <w:highlight w:val="none"/>
            </w:rPr>
            <w:tab/>
          </w:r>
          <w:r>
            <w:rPr>
              <w:color w:val="auto"/>
              <w:highlight w:val="none"/>
            </w:rPr>
            <w:fldChar w:fldCharType="begin"/>
          </w:r>
          <w:r>
            <w:rPr>
              <w:color w:val="auto"/>
              <w:highlight w:val="none"/>
            </w:rPr>
            <w:instrText xml:space="preserve"> PAGEREF _Toc16510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036DEE3">
          <w:pPr>
            <w:pStyle w:val="7"/>
            <w:tabs>
              <w:tab w:val="right" w:leader="dot" w:pos="9072"/>
            </w:tabs>
            <w:rPr>
              <w:color w:val="auto"/>
              <w:highlight w:val="none"/>
            </w:rPr>
          </w:pPr>
          <w:r>
            <w:rPr>
              <w:color w:val="auto"/>
              <w:highlight w:val="none"/>
            </w:rPr>
            <w:fldChar w:fldCharType="begin"/>
          </w:r>
          <w:r>
            <w:rPr>
              <w:color w:val="auto"/>
              <w:highlight w:val="none"/>
            </w:rPr>
            <w:instrText xml:space="preserve"> HYPERLINK \l _Toc13376 </w:instrText>
          </w:r>
          <w:r>
            <w:rPr>
              <w:color w:val="auto"/>
              <w:highlight w:val="none"/>
            </w:rPr>
            <w:fldChar w:fldCharType="separate"/>
          </w:r>
          <w:r>
            <w:rPr>
              <w:color w:val="auto"/>
              <w:highlight w:val="none"/>
            </w:rPr>
            <w:t>第四章</w:t>
          </w:r>
          <w:r>
            <w:rPr>
              <w:rFonts w:hint="eastAsia"/>
              <w:color w:val="auto"/>
              <w:highlight w:val="none"/>
              <w:lang w:val="en-US" w:eastAsia="zh-CN"/>
            </w:rPr>
            <w:t xml:space="preserve"> </w:t>
          </w:r>
          <w:r>
            <w:rPr>
              <w:color w:val="auto"/>
              <w:highlight w:val="none"/>
            </w:rPr>
            <w:t>合同</w:t>
          </w:r>
          <w:r>
            <w:rPr>
              <w:color w:val="auto"/>
              <w:highlight w:val="none"/>
            </w:rPr>
            <w:tab/>
          </w:r>
          <w:r>
            <w:rPr>
              <w:color w:val="auto"/>
              <w:highlight w:val="none"/>
            </w:rPr>
            <w:fldChar w:fldCharType="begin"/>
          </w:r>
          <w:r>
            <w:rPr>
              <w:color w:val="auto"/>
              <w:highlight w:val="none"/>
            </w:rPr>
            <w:instrText xml:space="preserve"> PAGEREF _Toc13376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4495715">
          <w:pPr>
            <w:pStyle w:val="7"/>
            <w:tabs>
              <w:tab w:val="right" w:leader="dot" w:pos="9072"/>
            </w:tabs>
            <w:rPr>
              <w:color w:val="auto"/>
              <w:highlight w:val="none"/>
            </w:rPr>
          </w:pPr>
          <w:r>
            <w:rPr>
              <w:color w:val="auto"/>
              <w:highlight w:val="none"/>
            </w:rPr>
            <w:fldChar w:fldCharType="begin"/>
          </w:r>
          <w:r>
            <w:rPr>
              <w:color w:val="auto"/>
              <w:highlight w:val="none"/>
            </w:rPr>
            <w:instrText xml:space="preserve"> HYPERLINK \l _Toc245 </w:instrText>
          </w:r>
          <w:r>
            <w:rPr>
              <w:color w:val="auto"/>
              <w:highlight w:val="none"/>
            </w:rPr>
            <w:fldChar w:fldCharType="separate"/>
          </w:r>
          <w:r>
            <w:rPr>
              <w:color w:val="auto"/>
              <w:highlight w:val="none"/>
            </w:rPr>
            <w:t>第五章</w:t>
          </w:r>
          <w:r>
            <w:rPr>
              <w:rFonts w:hint="eastAsia"/>
              <w:color w:val="auto"/>
              <w:highlight w:val="none"/>
              <w:lang w:val="en-US" w:eastAsia="zh-CN"/>
            </w:rPr>
            <w:t xml:space="preserve"> </w:t>
          </w:r>
          <w:r>
            <w:rPr>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_Toc245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C77A9E4">
          <w:pPr>
            <w:pStyle w:val="7"/>
            <w:tabs>
              <w:tab w:val="right" w:leader="dot" w:pos="9072"/>
            </w:tabs>
            <w:rPr>
              <w:color w:val="auto"/>
              <w:highlight w:val="none"/>
            </w:rPr>
          </w:pPr>
          <w:r>
            <w:rPr>
              <w:color w:val="auto"/>
              <w:highlight w:val="none"/>
            </w:rPr>
            <w:fldChar w:fldCharType="begin"/>
          </w:r>
          <w:r>
            <w:rPr>
              <w:color w:val="auto"/>
              <w:highlight w:val="none"/>
            </w:rPr>
            <w:instrText xml:space="preserve"> HYPERLINK \l _Toc3478 </w:instrText>
          </w:r>
          <w:r>
            <w:rPr>
              <w:color w:val="auto"/>
              <w:highlight w:val="none"/>
            </w:rPr>
            <w:fldChar w:fldCharType="separate"/>
          </w:r>
          <w:r>
            <w:rPr>
              <w:color w:val="auto"/>
              <w:highlight w:val="none"/>
            </w:rPr>
            <w:t>第六章</w:t>
          </w:r>
          <w:r>
            <w:rPr>
              <w:rFonts w:hint="eastAsia"/>
              <w:color w:val="auto"/>
              <w:highlight w:val="none"/>
              <w:lang w:val="en-US" w:eastAsia="zh-CN"/>
            </w:rPr>
            <w:t xml:space="preserve"> </w:t>
          </w:r>
          <w:r>
            <w:rPr>
              <w:color w:val="auto"/>
              <w:highlight w:val="none"/>
            </w:rPr>
            <w:t>评标程序、评标方法和评标标准</w:t>
          </w:r>
          <w:r>
            <w:rPr>
              <w:color w:val="auto"/>
              <w:highlight w:val="none"/>
            </w:rPr>
            <w:tab/>
          </w:r>
          <w:r>
            <w:rPr>
              <w:color w:val="auto"/>
              <w:highlight w:val="none"/>
            </w:rPr>
            <w:fldChar w:fldCharType="begin"/>
          </w:r>
          <w:r>
            <w:rPr>
              <w:color w:val="auto"/>
              <w:highlight w:val="none"/>
            </w:rPr>
            <w:instrText xml:space="preserve"> PAGEREF _Toc3478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96BCCC7">
          <w:pPr>
            <w:pStyle w:val="7"/>
            <w:tabs>
              <w:tab w:val="right" w:leader="dot" w:pos="9072"/>
            </w:tabs>
            <w:rPr>
              <w:color w:val="auto"/>
              <w:highlight w:val="none"/>
            </w:rPr>
          </w:pPr>
          <w:r>
            <w:rPr>
              <w:color w:val="auto"/>
              <w:highlight w:val="none"/>
            </w:rPr>
            <w:fldChar w:fldCharType="begin"/>
          </w:r>
          <w:r>
            <w:rPr>
              <w:color w:val="auto"/>
              <w:highlight w:val="none"/>
            </w:rPr>
            <w:instrText xml:space="preserve"> HYPERLINK \l _Toc3942 </w:instrText>
          </w:r>
          <w:r>
            <w:rPr>
              <w:color w:val="auto"/>
              <w:highlight w:val="none"/>
            </w:rPr>
            <w:fldChar w:fldCharType="separate"/>
          </w:r>
          <w:r>
            <w:rPr>
              <w:bCs/>
              <w:color w:val="auto"/>
              <w:spacing w:val="6"/>
              <w:szCs w:val="31"/>
              <w:highlight w:val="none"/>
            </w:rPr>
            <w:t>第七章</w:t>
          </w:r>
          <w:r>
            <w:rPr>
              <w:rFonts w:hint="eastAsia"/>
              <w:bCs/>
              <w:color w:val="auto"/>
              <w:spacing w:val="6"/>
              <w:szCs w:val="31"/>
              <w:highlight w:val="none"/>
              <w:lang w:val="en-US" w:eastAsia="zh-CN"/>
            </w:rPr>
            <w:t xml:space="preserve"> </w:t>
          </w:r>
          <w:r>
            <w:rPr>
              <w:bCs/>
              <w:color w:val="auto"/>
              <w:spacing w:val="6"/>
              <w:szCs w:val="31"/>
              <w:highlight w:val="none"/>
            </w:rPr>
            <w:t>投标文件格式</w:t>
          </w:r>
          <w:r>
            <w:rPr>
              <w:color w:val="auto"/>
              <w:highlight w:val="none"/>
            </w:rPr>
            <w:tab/>
          </w:r>
          <w:r>
            <w:rPr>
              <w:color w:val="auto"/>
              <w:highlight w:val="none"/>
            </w:rPr>
            <w:fldChar w:fldCharType="begin"/>
          </w:r>
          <w:r>
            <w:rPr>
              <w:color w:val="auto"/>
              <w:highlight w:val="none"/>
            </w:rPr>
            <w:instrText xml:space="preserve"> PAGEREF _Toc3942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0B322436">
          <w:pPr>
            <w:rPr>
              <w:color w:val="auto"/>
              <w:highlight w:val="none"/>
            </w:rPr>
          </w:pPr>
          <w:r>
            <w:rPr>
              <w:color w:val="auto"/>
              <w:highlight w:val="none"/>
            </w:rPr>
            <w:fldChar w:fldCharType="end"/>
          </w:r>
        </w:p>
      </w:sdtContent>
    </w:sdt>
    <w:p w14:paraId="1D2920CC">
      <w:pPr>
        <w:rPr>
          <w:color w:val="auto"/>
          <w:highlight w:val="none"/>
        </w:rPr>
      </w:pPr>
    </w:p>
    <w:p w14:paraId="04B842F8">
      <w:pPr>
        <w:rPr>
          <w:color w:val="auto"/>
          <w:highlight w:val="none"/>
        </w:rPr>
      </w:pPr>
    </w:p>
    <w:p w14:paraId="1393CFE6">
      <w:pPr>
        <w:rPr>
          <w:color w:val="auto"/>
          <w:highlight w:val="none"/>
        </w:rPr>
      </w:pPr>
    </w:p>
    <w:p w14:paraId="31C69E5F">
      <w:pPr>
        <w:rPr>
          <w:color w:val="auto"/>
          <w:highlight w:val="none"/>
        </w:rPr>
      </w:pPr>
    </w:p>
    <w:p w14:paraId="45D29D8D">
      <w:pPr>
        <w:rPr>
          <w:color w:val="auto"/>
          <w:highlight w:val="none"/>
        </w:rPr>
      </w:pPr>
    </w:p>
    <w:p w14:paraId="3BC4CA51">
      <w:pPr>
        <w:rPr>
          <w:color w:val="auto"/>
          <w:highlight w:val="none"/>
        </w:rPr>
      </w:pPr>
    </w:p>
    <w:p w14:paraId="4484C5FD">
      <w:pPr>
        <w:rPr>
          <w:color w:val="auto"/>
          <w:highlight w:val="none"/>
        </w:rPr>
      </w:pPr>
    </w:p>
    <w:p w14:paraId="02146721">
      <w:pPr>
        <w:rPr>
          <w:color w:val="auto"/>
          <w:highlight w:val="none"/>
        </w:rPr>
      </w:pPr>
    </w:p>
    <w:p w14:paraId="4F7C2FC3">
      <w:pPr>
        <w:rPr>
          <w:color w:val="auto"/>
          <w:highlight w:val="none"/>
        </w:rPr>
      </w:pPr>
    </w:p>
    <w:p w14:paraId="2FB9C0BA">
      <w:pPr>
        <w:rPr>
          <w:color w:val="auto"/>
          <w:highlight w:val="none"/>
        </w:rPr>
      </w:pPr>
    </w:p>
    <w:p w14:paraId="6EBE4200">
      <w:pPr>
        <w:rPr>
          <w:color w:val="auto"/>
          <w:highlight w:val="none"/>
        </w:rPr>
      </w:pPr>
    </w:p>
    <w:p w14:paraId="4C64F7C5">
      <w:pPr>
        <w:rPr>
          <w:color w:val="auto"/>
          <w:highlight w:val="none"/>
        </w:rPr>
      </w:pPr>
    </w:p>
    <w:p w14:paraId="304E7D0D">
      <w:pPr>
        <w:rPr>
          <w:color w:val="auto"/>
          <w:highlight w:val="none"/>
        </w:rPr>
      </w:pPr>
    </w:p>
    <w:p w14:paraId="7D5F5DFF">
      <w:pPr>
        <w:rPr>
          <w:color w:val="auto"/>
          <w:highlight w:val="none"/>
        </w:rPr>
      </w:pPr>
    </w:p>
    <w:p w14:paraId="36C6B1A6">
      <w:pPr>
        <w:rPr>
          <w:color w:val="auto"/>
          <w:highlight w:val="none"/>
        </w:rPr>
      </w:pPr>
    </w:p>
    <w:p w14:paraId="36FCA0DB">
      <w:pPr>
        <w:rPr>
          <w:color w:val="auto"/>
          <w:highlight w:val="none"/>
        </w:rPr>
      </w:pPr>
    </w:p>
    <w:p w14:paraId="688665DE">
      <w:pPr>
        <w:rPr>
          <w:color w:val="auto"/>
          <w:highlight w:val="none"/>
        </w:rPr>
      </w:pPr>
    </w:p>
    <w:p w14:paraId="4BBCE987">
      <w:pPr>
        <w:rPr>
          <w:color w:val="auto"/>
          <w:highlight w:val="none"/>
        </w:rPr>
      </w:pPr>
    </w:p>
    <w:p w14:paraId="776CCA89">
      <w:pPr>
        <w:rPr>
          <w:color w:val="auto"/>
          <w:highlight w:val="none"/>
        </w:rPr>
      </w:pPr>
    </w:p>
    <w:p w14:paraId="6C376953">
      <w:pPr>
        <w:rPr>
          <w:color w:val="auto"/>
          <w:highlight w:val="none"/>
        </w:rPr>
        <w:sectPr>
          <w:pgSz w:w="11906" w:h="16838"/>
          <w:pgMar w:top="1417" w:right="1417" w:bottom="1417" w:left="1417" w:header="0" w:footer="984" w:gutter="0"/>
          <w:pgNumType w:fmt="decimal"/>
          <w:cols w:space="720" w:num="1"/>
        </w:sectPr>
      </w:pPr>
    </w:p>
    <w:p w14:paraId="05BCFFF9">
      <w:pPr>
        <w:pStyle w:val="3"/>
        <w:bidi w:val="0"/>
        <w:rPr>
          <w:color w:val="auto"/>
          <w:szCs w:val="31"/>
          <w:highlight w:val="none"/>
        </w:rPr>
      </w:pPr>
      <w:bookmarkStart w:id="1" w:name="_Toc5465"/>
      <w:r>
        <w:rPr>
          <w:color w:val="auto"/>
          <w:highlight w:val="none"/>
        </w:rPr>
        <w:t>第一章</w:t>
      </w:r>
      <w:r>
        <w:rPr>
          <w:rFonts w:hint="eastAsia"/>
          <w:color w:val="auto"/>
          <w:highlight w:val="none"/>
          <w:lang w:val="en-US" w:eastAsia="zh-CN"/>
        </w:rPr>
        <w:t xml:space="preserve"> </w:t>
      </w:r>
      <w:r>
        <w:rPr>
          <w:color w:val="auto"/>
          <w:highlight w:val="none"/>
        </w:rPr>
        <w:t>公开招标公告</w:t>
      </w:r>
      <w:bookmarkEnd w:id="1"/>
    </w:p>
    <w:p w14:paraId="654B25BC">
      <w:pPr>
        <w:bidi w:val="0"/>
        <w:outlineLvl w:val="9"/>
        <w:rPr>
          <w:color w:val="auto"/>
          <w:sz w:val="26"/>
          <w:szCs w:val="26"/>
          <w:highlight w:val="none"/>
        </w:rPr>
      </w:pPr>
      <w:r>
        <w:rPr>
          <w:color w:val="auto"/>
          <w:spacing w:val="5"/>
          <w:sz w:val="26"/>
          <w:szCs w:val="26"/>
          <w:highlight w:val="none"/>
        </w:rPr>
        <w:t>项目概况</w:t>
      </w:r>
    </w:p>
    <w:p w14:paraId="1B41EF71">
      <w:pPr>
        <w:bidi w:val="0"/>
        <w:outlineLvl w:val="9"/>
        <w:rPr>
          <w:color w:val="auto"/>
          <w:sz w:val="23"/>
          <w:szCs w:val="23"/>
          <w:highlight w:val="none"/>
        </w:rPr>
      </w:pPr>
      <w:r>
        <w:rPr>
          <w:rFonts w:hint="eastAsia"/>
          <w:color w:val="auto"/>
          <w:spacing w:val="7"/>
          <w:sz w:val="23"/>
          <w:szCs w:val="23"/>
          <w:highlight w:val="none"/>
          <w:lang w:eastAsia="zh-CN"/>
        </w:rPr>
        <w:t>自治区兽药饲料监察所选聘实验室地面、中央台面及通风系统维修服商务项目</w:t>
      </w:r>
      <w:r>
        <w:rPr>
          <w:color w:val="auto"/>
          <w:spacing w:val="8"/>
          <w:sz w:val="23"/>
          <w:szCs w:val="23"/>
          <w:highlight w:val="none"/>
        </w:rPr>
        <w:t>的潜在投标人应在新疆政府采购云平台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z w:val="23"/>
          <w:szCs w:val="23"/>
          <w:highlight w:val="none"/>
        </w:rPr>
        <w:t>https</w:t>
      </w:r>
      <w:r>
        <w:rPr>
          <w:color w:val="auto"/>
          <w:spacing w:val="8"/>
          <w:sz w:val="23"/>
          <w:szCs w:val="23"/>
          <w:highlight w:val="none"/>
        </w:rPr>
        <w:t>://</w:t>
      </w:r>
      <w:r>
        <w:rPr>
          <w:color w:val="auto"/>
          <w:sz w:val="23"/>
          <w:szCs w:val="23"/>
          <w:highlight w:val="none"/>
        </w:rPr>
        <w:t>www</w:t>
      </w:r>
      <w:r>
        <w:rPr>
          <w:color w:val="auto"/>
          <w:spacing w:val="8"/>
          <w:sz w:val="23"/>
          <w:szCs w:val="23"/>
          <w:highlight w:val="none"/>
        </w:rPr>
        <w:t>.</w:t>
      </w:r>
      <w:r>
        <w:rPr>
          <w:color w:val="auto"/>
          <w:sz w:val="23"/>
          <w:szCs w:val="23"/>
          <w:highlight w:val="none"/>
        </w:rPr>
        <w:t>zcygov</w:t>
      </w:r>
      <w:r>
        <w:rPr>
          <w:color w:val="auto"/>
          <w:spacing w:val="8"/>
          <w:sz w:val="23"/>
          <w:szCs w:val="23"/>
          <w:highlight w:val="none"/>
        </w:rPr>
        <w:t>.</w:t>
      </w:r>
      <w:r>
        <w:rPr>
          <w:color w:val="auto"/>
          <w:sz w:val="23"/>
          <w:szCs w:val="23"/>
          <w:highlight w:val="none"/>
        </w:rPr>
        <w:t>cn</w:t>
      </w:r>
      <w:r>
        <w:rPr>
          <w:color w:val="auto"/>
          <w:spacing w:val="8"/>
          <w:sz w:val="23"/>
          <w:szCs w:val="23"/>
          <w:highlight w:val="none"/>
        </w:rPr>
        <w:t>/</w:t>
      </w:r>
      <w:r>
        <w:rPr>
          <w:color w:val="auto"/>
          <w:spacing w:val="8"/>
          <w:sz w:val="23"/>
          <w:szCs w:val="23"/>
          <w:highlight w:val="none"/>
        </w:rPr>
        <w:fldChar w:fldCharType="end"/>
      </w:r>
      <w:r>
        <w:rPr>
          <w:color w:val="auto"/>
          <w:spacing w:val="8"/>
          <w:sz w:val="23"/>
          <w:szCs w:val="23"/>
          <w:highlight w:val="none"/>
        </w:rPr>
        <w:t>线上获</w:t>
      </w:r>
      <w:r>
        <w:rPr>
          <w:color w:val="auto"/>
          <w:sz w:val="23"/>
          <w:szCs w:val="23"/>
          <w:highlight w:val="none"/>
        </w:rPr>
        <w:t>取招标文件，并于</w:t>
      </w:r>
      <w:r>
        <w:rPr>
          <w:rFonts w:hint="eastAsia"/>
          <w:color w:val="auto"/>
          <w:sz w:val="23"/>
          <w:szCs w:val="23"/>
          <w:highlight w:val="none"/>
          <w:lang w:eastAsia="zh-CN"/>
        </w:rPr>
        <w:t>2025</w:t>
      </w:r>
      <w:r>
        <w:rPr>
          <w:color w:val="auto"/>
          <w:sz w:val="23"/>
          <w:szCs w:val="23"/>
          <w:highlight w:val="none"/>
        </w:rPr>
        <w:t>年</w:t>
      </w:r>
      <w:r>
        <w:rPr>
          <w:rFonts w:hint="eastAsia"/>
          <w:color w:val="auto"/>
          <w:sz w:val="23"/>
          <w:szCs w:val="23"/>
          <w:highlight w:val="none"/>
          <w:lang w:val="en-US" w:eastAsia="zh-CN"/>
        </w:rPr>
        <w:t>05</w:t>
      </w:r>
      <w:r>
        <w:rPr>
          <w:color w:val="auto"/>
          <w:sz w:val="23"/>
          <w:szCs w:val="23"/>
          <w:highlight w:val="none"/>
        </w:rPr>
        <w:t>月</w:t>
      </w:r>
      <w:r>
        <w:rPr>
          <w:rFonts w:hint="eastAsia"/>
          <w:color w:val="auto"/>
          <w:sz w:val="23"/>
          <w:szCs w:val="23"/>
          <w:highlight w:val="none"/>
          <w:lang w:val="en-US" w:eastAsia="zh-CN"/>
        </w:rPr>
        <w:t>07</w:t>
      </w:r>
      <w:r>
        <w:rPr>
          <w:color w:val="auto"/>
          <w:sz w:val="23"/>
          <w:szCs w:val="23"/>
          <w:highlight w:val="none"/>
        </w:rPr>
        <w:t>日1</w:t>
      </w:r>
      <w:r>
        <w:rPr>
          <w:rFonts w:hint="eastAsia"/>
          <w:color w:val="auto"/>
          <w:sz w:val="23"/>
          <w:szCs w:val="23"/>
          <w:highlight w:val="none"/>
          <w:lang w:val="en-US" w:eastAsia="zh-CN"/>
        </w:rPr>
        <w:t>1</w:t>
      </w:r>
      <w:r>
        <w:rPr>
          <w:color w:val="auto"/>
          <w:sz w:val="23"/>
          <w:szCs w:val="23"/>
          <w:highlight w:val="none"/>
        </w:rPr>
        <w:t>:00（</w:t>
      </w:r>
      <w:r>
        <w:rPr>
          <w:color w:val="auto"/>
          <w:spacing w:val="-1"/>
          <w:sz w:val="23"/>
          <w:szCs w:val="23"/>
          <w:highlight w:val="none"/>
        </w:rPr>
        <w:t>北京时间）前递交投标文件。</w:t>
      </w:r>
    </w:p>
    <w:p w14:paraId="2428548F">
      <w:pPr>
        <w:bidi w:val="0"/>
        <w:outlineLvl w:val="9"/>
        <w:rPr>
          <w:color w:val="auto"/>
          <w:highlight w:val="none"/>
        </w:rPr>
      </w:pPr>
      <w:bookmarkStart w:id="2" w:name="bookmark4"/>
      <w:bookmarkEnd w:id="2"/>
      <w:r>
        <w:rPr>
          <w:b/>
          <w:bCs/>
          <w:color w:val="auto"/>
          <w:highlight w:val="none"/>
        </w:rPr>
        <w:t>一、项目基本情况</w:t>
      </w:r>
    </w:p>
    <w:p w14:paraId="02EC5B55">
      <w:pPr>
        <w:bidi w:val="0"/>
        <w:outlineLvl w:val="9"/>
        <w:rPr>
          <w:rFonts w:hint="eastAsia"/>
          <w:color w:val="auto"/>
          <w:highlight w:val="none"/>
          <w:lang w:eastAsia="zh-CN"/>
        </w:rPr>
      </w:pPr>
      <w:r>
        <w:rPr>
          <w:rFonts w:hint="eastAsia"/>
          <w:color w:val="auto"/>
          <w:highlight w:val="none"/>
          <w:lang w:eastAsia="zh-CN"/>
        </w:rPr>
        <w:t>项目编号：hcxjczt-2025-317</w:t>
      </w:r>
    </w:p>
    <w:p w14:paraId="7EAFA4A3">
      <w:pPr>
        <w:bidi w:val="0"/>
        <w:outlineLvl w:val="9"/>
        <w:rPr>
          <w:rFonts w:hint="eastAsia"/>
          <w:color w:val="auto"/>
          <w:highlight w:val="none"/>
          <w:lang w:eastAsia="zh-CN"/>
        </w:rPr>
      </w:pPr>
      <w:r>
        <w:rPr>
          <w:rFonts w:hint="eastAsia"/>
          <w:color w:val="auto"/>
          <w:highlight w:val="none"/>
          <w:lang w:val="en-US" w:eastAsia="en-US"/>
        </w:rPr>
        <w:t>项</w:t>
      </w:r>
      <w:r>
        <w:rPr>
          <w:rFonts w:hint="eastAsia"/>
          <w:color w:val="auto"/>
          <w:highlight w:val="none"/>
          <w:lang w:eastAsia="zh-CN"/>
        </w:rPr>
        <w:t>目名称：自治区兽药饲料监察所选聘实验室地面、中央台面及通风系统维修服商务项目</w:t>
      </w:r>
    </w:p>
    <w:p w14:paraId="785AF709">
      <w:pPr>
        <w:bidi w:val="0"/>
        <w:outlineLvl w:val="9"/>
        <w:rPr>
          <w:rFonts w:hint="eastAsia"/>
          <w:color w:val="auto"/>
          <w:highlight w:val="none"/>
          <w:lang w:eastAsia="zh-CN"/>
        </w:rPr>
      </w:pPr>
      <w:r>
        <w:rPr>
          <w:rFonts w:hint="eastAsia"/>
          <w:color w:val="auto"/>
          <w:highlight w:val="none"/>
          <w:lang w:eastAsia="zh-CN"/>
        </w:rPr>
        <w:t>采购方式：公开招标</w:t>
      </w:r>
    </w:p>
    <w:p w14:paraId="3E3AB538">
      <w:pPr>
        <w:bidi w:val="0"/>
        <w:outlineLvl w:val="9"/>
        <w:rPr>
          <w:rFonts w:hint="eastAsia"/>
          <w:color w:val="auto"/>
          <w:highlight w:val="none"/>
          <w:lang w:eastAsia="zh-CN"/>
        </w:rPr>
      </w:pPr>
      <w:r>
        <w:rPr>
          <w:rFonts w:hint="eastAsia"/>
          <w:color w:val="auto"/>
          <w:highlight w:val="none"/>
          <w:lang w:eastAsia="zh-CN"/>
        </w:rPr>
        <w:t>预算金额（万元）：35万元</w:t>
      </w:r>
    </w:p>
    <w:p w14:paraId="4C8605CF">
      <w:pPr>
        <w:bidi w:val="0"/>
        <w:outlineLvl w:val="9"/>
        <w:rPr>
          <w:rFonts w:hint="eastAsia"/>
          <w:color w:val="auto"/>
          <w:highlight w:val="none"/>
          <w:lang w:eastAsia="zh-CN"/>
        </w:rPr>
      </w:pPr>
      <w:r>
        <w:rPr>
          <w:rFonts w:hint="eastAsia"/>
          <w:color w:val="auto"/>
          <w:highlight w:val="none"/>
          <w:lang w:eastAsia="zh-CN"/>
        </w:rPr>
        <w:t>最高限价（万元）：35万元</w:t>
      </w:r>
    </w:p>
    <w:p w14:paraId="29CDE4F2">
      <w:pPr>
        <w:bidi w:val="0"/>
        <w:outlineLvl w:val="9"/>
        <w:rPr>
          <w:rFonts w:hint="eastAsia"/>
          <w:color w:val="auto"/>
          <w:highlight w:val="none"/>
          <w:lang w:eastAsia="zh-CN"/>
        </w:rPr>
      </w:pPr>
      <w:r>
        <w:rPr>
          <w:rFonts w:hint="eastAsia"/>
          <w:color w:val="auto"/>
          <w:highlight w:val="none"/>
          <w:lang w:eastAsia="zh-CN"/>
        </w:rPr>
        <w:t>采购需求：</w:t>
      </w:r>
      <w:r>
        <w:rPr>
          <w:rFonts w:hint="eastAsia"/>
          <w:color w:val="auto"/>
          <w:highlight w:val="none"/>
          <w:lang w:val="en-US" w:eastAsia="zh-CN"/>
        </w:rPr>
        <w:t>确保实验室环境洁净和平整。</w:t>
      </w:r>
      <w:r>
        <w:rPr>
          <w:rFonts w:hint="eastAsia"/>
          <w:color w:val="auto"/>
          <w:highlight w:val="none"/>
          <w:lang w:eastAsia="zh-CN"/>
        </w:rPr>
        <w:t>（具体详见招标文件第五章采购需求）</w:t>
      </w:r>
    </w:p>
    <w:p w14:paraId="6EDD350B">
      <w:pPr>
        <w:bidi w:val="0"/>
        <w:outlineLvl w:val="9"/>
        <w:rPr>
          <w:rFonts w:hint="eastAsia"/>
          <w:color w:val="auto"/>
          <w:highlight w:val="none"/>
          <w:lang w:val="en-US" w:eastAsia="zh-CN"/>
        </w:rPr>
      </w:pPr>
      <w:r>
        <w:rPr>
          <w:rFonts w:hint="eastAsia"/>
          <w:color w:val="auto"/>
          <w:highlight w:val="none"/>
          <w:lang w:eastAsia="zh-CN"/>
        </w:rPr>
        <w:t>服务期限：以</w:t>
      </w:r>
      <w:r>
        <w:rPr>
          <w:rFonts w:hint="eastAsia"/>
          <w:color w:val="auto"/>
          <w:highlight w:val="none"/>
          <w:lang w:val="en-US" w:eastAsia="zh-CN"/>
        </w:rPr>
        <w:t>采购人签订合同为准</w:t>
      </w:r>
    </w:p>
    <w:p w14:paraId="67CCC94D">
      <w:pPr>
        <w:bidi w:val="0"/>
        <w:outlineLvl w:val="9"/>
        <w:rPr>
          <w:rFonts w:hint="eastAsia"/>
          <w:color w:val="auto"/>
          <w:highlight w:val="none"/>
          <w:lang w:eastAsia="zh-CN"/>
        </w:rPr>
      </w:pPr>
      <w:r>
        <w:rPr>
          <w:rFonts w:hint="eastAsia"/>
          <w:color w:val="auto"/>
          <w:highlight w:val="none"/>
          <w:lang w:eastAsia="zh-CN"/>
        </w:rPr>
        <w:t>本项目（否）接受联合体投标。</w:t>
      </w:r>
    </w:p>
    <w:p w14:paraId="3B4C745D">
      <w:pPr>
        <w:bidi w:val="0"/>
        <w:outlineLvl w:val="9"/>
        <w:rPr>
          <w:color w:val="auto"/>
          <w:highlight w:val="none"/>
        </w:rPr>
      </w:pPr>
      <w:bookmarkStart w:id="3" w:name="bookmark6"/>
      <w:bookmarkEnd w:id="3"/>
      <w:r>
        <w:rPr>
          <w:rFonts w:ascii="Arial" w:hAnsi="Arial" w:eastAsia="宋体"/>
          <w:b/>
          <w:bCs/>
          <w:color w:val="auto"/>
          <w:highlight w:val="none"/>
        </w:rPr>
        <w:t>二、申请人的资格要求：</w:t>
      </w:r>
    </w:p>
    <w:p w14:paraId="1ED3E843">
      <w:pPr>
        <w:bidi w:val="0"/>
        <w:outlineLvl w:val="9"/>
        <w:rPr>
          <w:rFonts w:hint="eastAsia"/>
          <w:color w:val="auto"/>
          <w:highlight w:val="none"/>
          <w:lang w:val="en-US" w:eastAsia="zh-CN"/>
        </w:rPr>
      </w:pPr>
      <w:bookmarkStart w:id="4" w:name="bookmark1"/>
      <w:bookmarkEnd w:id="4"/>
      <w:r>
        <w:rPr>
          <w:rFonts w:hint="eastAsia"/>
          <w:color w:val="auto"/>
          <w:highlight w:val="none"/>
          <w:lang w:val="en-US" w:eastAsia="zh-CN"/>
        </w:rPr>
        <w:t>1.满足《中华人民共和国政府采购法》第二十二条规定；</w:t>
      </w:r>
    </w:p>
    <w:p w14:paraId="21B1CDAF">
      <w:pPr>
        <w:bidi w:val="0"/>
        <w:outlineLvl w:val="9"/>
        <w:rPr>
          <w:rFonts w:hint="eastAsia"/>
          <w:color w:val="auto"/>
          <w:highlight w:val="none"/>
          <w:lang w:val="en-US" w:eastAsia="zh-CN"/>
        </w:rPr>
      </w:pPr>
      <w:r>
        <w:rPr>
          <w:rFonts w:hint="eastAsia"/>
          <w:color w:val="auto"/>
          <w:highlight w:val="none"/>
          <w:lang w:val="en-US" w:eastAsia="zh-CN"/>
        </w:rPr>
        <w:t>1.1法人或者其他组织的营业执照等证明文件，自然人的身份证明；</w:t>
      </w:r>
    </w:p>
    <w:p w14:paraId="2ACC8F07">
      <w:pPr>
        <w:bidi w:val="0"/>
        <w:outlineLvl w:val="9"/>
        <w:rPr>
          <w:rFonts w:hint="eastAsia"/>
          <w:color w:val="auto"/>
          <w:highlight w:val="none"/>
          <w:lang w:val="en-US" w:eastAsia="zh-CN"/>
        </w:rPr>
      </w:pPr>
      <w:r>
        <w:rPr>
          <w:rFonts w:hint="eastAsia"/>
          <w:color w:val="auto"/>
          <w:highlight w:val="none"/>
          <w:lang w:val="en-US" w:eastAsia="zh-CN"/>
        </w:rPr>
        <w:t>1.2经审计的最近一个年度（2023年度或2024年度）的财务状况报告或银行资信证明（成立不满一年不需提供）；</w:t>
      </w:r>
    </w:p>
    <w:p w14:paraId="3BD416D0">
      <w:pPr>
        <w:bidi w:val="0"/>
        <w:outlineLvl w:val="9"/>
        <w:rPr>
          <w:rFonts w:hint="eastAsia"/>
          <w:color w:val="auto"/>
          <w:highlight w:val="none"/>
          <w:lang w:val="en-US" w:eastAsia="zh-CN"/>
        </w:rPr>
      </w:pPr>
      <w:r>
        <w:rPr>
          <w:rFonts w:hint="eastAsia"/>
          <w:color w:val="auto"/>
          <w:highlight w:val="none"/>
          <w:lang w:val="en-US" w:eastAsia="zh-CN"/>
        </w:rPr>
        <w:t>1.3依法缴纳税收和社会保障资金的相关材料（提供提交投标文件截止时间前一年内至少一个月依法缴纳税收及缴纳社会保障资金的证明材料。投标人依法享受缓缴、免缴税收、社会保障资金的提供证明材料。）；</w:t>
      </w:r>
    </w:p>
    <w:p w14:paraId="6DB330F4">
      <w:pPr>
        <w:bidi w:val="0"/>
        <w:outlineLvl w:val="9"/>
        <w:rPr>
          <w:rFonts w:hint="eastAsia"/>
          <w:color w:val="auto"/>
          <w:highlight w:val="none"/>
          <w:lang w:val="en-US" w:eastAsia="zh-CN"/>
        </w:rPr>
      </w:pPr>
      <w:r>
        <w:rPr>
          <w:rFonts w:hint="eastAsia"/>
          <w:color w:val="auto"/>
          <w:highlight w:val="none"/>
          <w:lang w:val="en-US" w:eastAsia="zh-CN"/>
        </w:rPr>
        <w:t>1.4具备履行合同所必需的设备和专业技术能力的证明材料或承诺函；</w:t>
      </w:r>
    </w:p>
    <w:p w14:paraId="411EF2FE">
      <w:pPr>
        <w:bidi w:val="0"/>
        <w:outlineLvl w:val="9"/>
        <w:rPr>
          <w:rFonts w:hint="eastAsia"/>
          <w:color w:val="auto"/>
          <w:highlight w:val="none"/>
          <w:lang w:val="en-US" w:eastAsia="zh-CN"/>
        </w:rPr>
      </w:pPr>
      <w:r>
        <w:rPr>
          <w:rFonts w:hint="eastAsia"/>
          <w:color w:val="auto"/>
          <w:highlight w:val="none"/>
          <w:lang w:val="en-US" w:eastAsia="zh-CN"/>
        </w:rPr>
        <w:t>1.5参加政府采购活动前3年内在经营活动中没有重大违法记录的书面声明；</w:t>
      </w:r>
    </w:p>
    <w:p w14:paraId="35C8B84C">
      <w:pPr>
        <w:bidi w:val="0"/>
        <w:outlineLvl w:val="9"/>
        <w:rPr>
          <w:rFonts w:hint="eastAsia"/>
          <w:color w:val="auto"/>
          <w:highlight w:val="none"/>
          <w:lang w:val="en-US" w:eastAsia="zh-CN"/>
        </w:rPr>
      </w:pPr>
      <w:r>
        <w:rPr>
          <w:rFonts w:hint="eastAsia"/>
          <w:color w:val="auto"/>
          <w:highlight w:val="none"/>
          <w:lang w:val="en-US" w:eastAsia="zh-CN"/>
        </w:rPr>
        <w:t>2.落实政府采购政策需满足的资格要求：本项目为专门面向中小企业（含中型、小型、微型企业）采购项目。</w:t>
      </w:r>
    </w:p>
    <w:p w14:paraId="379416DD">
      <w:pPr>
        <w:bidi w:val="0"/>
        <w:outlineLvl w:val="9"/>
        <w:rPr>
          <w:rFonts w:hint="eastAsia"/>
          <w:color w:val="auto"/>
          <w:highlight w:val="none"/>
          <w:lang w:val="en-US" w:eastAsia="zh-CN"/>
        </w:rPr>
      </w:pPr>
      <w:r>
        <w:rPr>
          <w:rFonts w:hint="eastAsia"/>
          <w:color w:val="auto"/>
          <w:highlight w:val="none"/>
          <w:lang w:val="en-US" w:eastAsia="zh-CN"/>
        </w:rPr>
        <w:t>（1）财政部《关于进一步加大政府采购支持中小企业力度的通知》（财库〔2022〕19号）、《政府采购促进中小企业发展管理办法》（财库﹝2020﹞46号）；</w:t>
      </w:r>
    </w:p>
    <w:p w14:paraId="5BA41CAB">
      <w:pPr>
        <w:bidi w:val="0"/>
        <w:outlineLvl w:val="9"/>
        <w:rPr>
          <w:rFonts w:hint="eastAsia"/>
          <w:color w:val="auto"/>
          <w:highlight w:val="none"/>
          <w:lang w:val="en-US" w:eastAsia="zh-CN"/>
        </w:rPr>
      </w:pPr>
      <w:r>
        <w:rPr>
          <w:rFonts w:hint="eastAsia"/>
          <w:color w:val="auto"/>
          <w:highlight w:val="none"/>
          <w:lang w:val="en-US" w:eastAsia="zh-CN"/>
        </w:rPr>
        <w:t>（2）《关于政府采购支持监狱企业发展有关问题的通知》（财库[2014]68号）；</w:t>
      </w:r>
    </w:p>
    <w:p w14:paraId="71F7B131">
      <w:pPr>
        <w:bidi w:val="0"/>
        <w:outlineLvl w:val="9"/>
        <w:rPr>
          <w:rFonts w:hint="eastAsia"/>
          <w:color w:val="auto"/>
          <w:highlight w:val="none"/>
          <w:lang w:val="en-US" w:eastAsia="zh-CN"/>
        </w:rPr>
      </w:pPr>
      <w:r>
        <w:rPr>
          <w:rFonts w:hint="eastAsia"/>
          <w:color w:val="auto"/>
          <w:highlight w:val="none"/>
          <w:lang w:val="en-US" w:eastAsia="zh-CN"/>
        </w:rPr>
        <w:t>（3）《三部门联合发布关于促进残疾人就业政府采购政策的通知》（财库[2017]141号）。</w:t>
      </w:r>
    </w:p>
    <w:p w14:paraId="13DF945A">
      <w:pPr>
        <w:bidi w:val="0"/>
        <w:outlineLvl w:val="9"/>
        <w:rPr>
          <w:rFonts w:hint="eastAsia"/>
          <w:color w:val="auto"/>
          <w:highlight w:val="none"/>
          <w:lang w:val="en-US" w:eastAsia="zh-CN"/>
        </w:rPr>
      </w:pPr>
      <w:r>
        <w:rPr>
          <w:rFonts w:hint="eastAsia"/>
          <w:color w:val="auto"/>
          <w:highlight w:val="none"/>
          <w:lang w:val="en-US" w:eastAsia="zh-CN"/>
        </w:rPr>
        <w:t>3.本项目的特定资格要求：</w:t>
      </w:r>
      <w:r>
        <w:rPr>
          <w:rFonts w:hint="eastAsia" w:ascii="Arial" w:hAnsi="Arial" w:eastAsia="宋体"/>
          <w:color w:val="auto"/>
          <w:highlight w:val="none"/>
          <w:lang w:val="en-US" w:eastAsia="zh-CN"/>
        </w:rPr>
        <w:t>须具备建筑机电安装工程专业承包贰级（含贰级）以上资质；具有有效的安全生产许可证。</w:t>
      </w:r>
    </w:p>
    <w:p w14:paraId="0A3EBD70">
      <w:pPr>
        <w:bidi w:val="0"/>
        <w:outlineLvl w:val="9"/>
        <w:rPr>
          <w:rFonts w:hint="eastAsia"/>
          <w:color w:val="auto"/>
          <w:highlight w:val="none"/>
          <w:lang w:val="en-US" w:eastAsia="zh-CN"/>
        </w:rPr>
      </w:pPr>
      <w:r>
        <w:rPr>
          <w:rFonts w:hint="eastAsia"/>
          <w:color w:val="auto"/>
          <w:highlight w:val="none"/>
          <w:lang w:val="en-US" w:eastAsia="zh-CN"/>
        </w:rPr>
        <w:t>4.其它：</w:t>
      </w:r>
    </w:p>
    <w:p w14:paraId="3FC98FB3">
      <w:pPr>
        <w:bidi w:val="0"/>
        <w:outlineLvl w:val="9"/>
        <w:rPr>
          <w:rFonts w:hint="eastAsia"/>
          <w:color w:val="auto"/>
          <w:highlight w:val="none"/>
          <w:lang w:val="en-US" w:eastAsia="zh-CN"/>
        </w:rPr>
      </w:pPr>
      <w:r>
        <w:rPr>
          <w:rFonts w:hint="eastAsia"/>
          <w:color w:val="auto"/>
          <w:highlight w:val="none"/>
          <w:lang w:val="en-US" w:eastAsia="zh-CN"/>
        </w:rPr>
        <w:t>（1）主体信用记录符合政府采购活动要求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w:t>
      </w:r>
    </w:p>
    <w:p w14:paraId="6F393BEE">
      <w:pPr>
        <w:bidi w:val="0"/>
        <w:outlineLvl w:val="9"/>
        <w:rPr>
          <w:rFonts w:hint="eastAsia"/>
          <w:color w:val="auto"/>
          <w:highlight w:val="none"/>
          <w:lang w:val="en-US" w:eastAsia="zh-CN"/>
        </w:rPr>
      </w:pPr>
      <w:r>
        <w:rPr>
          <w:rFonts w:hint="eastAsia"/>
          <w:color w:val="auto"/>
          <w:highlight w:val="none"/>
          <w:lang w:val="en-US" w:eastAsia="zh-CN"/>
        </w:rPr>
        <w:t>（2）其他说明：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EA5D9F1">
      <w:pPr>
        <w:bidi w:val="0"/>
        <w:outlineLvl w:val="9"/>
        <w:rPr>
          <w:rFonts w:hint="eastAsia"/>
          <w:color w:val="auto"/>
          <w:highlight w:val="none"/>
          <w:lang w:val="en-US" w:eastAsia="zh-CN"/>
        </w:rPr>
      </w:pPr>
      <w:r>
        <w:rPr>
          <w:rFonts w:hint="eastAsia"/>
          <w:color w:val="auto"/>
          <w:highlight w:val="none"/>
          <w:lang w:val="en-US" w:eastAsia="zh-CN"/>
        </w:rPr>
        <w:t>（3）本项目不接受联合体投标。</w:t>
      </w:r>
    </w:p>
    <w:p w14:paraId="48315170">
      <w:pPr>
        <w:bidi w:val="0"/>
        <w:outlineLvl w:val="9"/>
        <w:rPr>
          <w:color w:val="auto"/>
          <w:highlight w:val="none"/>
        </w:rPr>
      </w:pPr>
      <w:r>
        <w:rPr>
          <w:rFonts w:ascii="Arial" w:hAnsi="Arial" w:eastAsia="宋体"/>
          <w:b/>
          <w:bCs/>
          <w:color w:val="auto"/>
          <w:highlight w:val="none"/>
        </w:rPr>
        <w:t>三、获取招标文件</w:t>
      </w:r>
    </w:p>
    <w:p w14:paraId="4F737B8F">
      <w:pPr>
        <w:bidi w:val="0"/>
        <w:outlineLvl w:val="9"/>
        <w:rPr>
          <w:color w:val="auto"/>
          <w:highlight w:val="none"/>
        </w:rPr>
      </w:pPr>
      <w:r>
        <w:rPr>
          <w:color w:val="auto"/>
          <w:highlight w:val="none"/>
        </w:rPr>
        <w:t>时间：</w:t>
      </w:r>
      <w:r>
        <w:rPr>
          <w:rFonts w:hint="eastAsia"/>
          <w:color w:val="auto"/>
          <w:highlight w:val="none"/>
          <w:lang w:eastAsia="zh-CN"/>
        </w:rPr>
        <w:t>2025</w:t>
      </w:r>
      <w:r>
        <w:rPr>
          <w:color w:val="auto"/>
          <w:highlight w:val="none"/>
        </w:rPr>
        <w:t>年</w:t>
      </w:r>
      <w:r>
        <w:rPr>
          <w:rFonts w:hint="eastAsia"/>
          <w:color w:val="auto"/>
          <w:highlight w:val="none"/>
          <w:lang w:val="en-US" w:eastAsia="zh-CN"/>
        </w:rPr>
        <w:t>04</w:t>
      </w:r>
      <w:r>
        <w:rPr>
          <w:color w:val="auto"/>
          <w:highlight w:val="none"/>
        </w:rPr>
        <w:t>月</w:t>
      </w:r>
      <w:r>
        <w:rPr>
          <w:rFonts w:hint="eastAsia"/>
          <w:color w:val="auto"/>
          <w:highlight w:val="none"/>
          <w:lang w:val="en-US" w:eastAsia="zh-CN"/>
        </w:rPr>
        <w:t>10</w:t>
      </w:r>
      <w:r>
        <w:rPr>
          <w:color w:val="auto"/>
          <w:highlight w:val="none"/>
        </w:rPr>
        <w:t>日至</w:t>
      </w:r>
      <w:r>
        <w:rPr>
          <w:rFonts w:hint="eastAsia"/>
          <w:color w:val="auto"/>
          <w:highlight w:val="none"/>
          <w:lang w:eastAsia="zh-CN"/>
        </w:rPr>
        <w:t>2025</w:t>
      </w:r>
      <w:r>
        <w:rPr>
          <w:color w:val="auto"/>
          <w:highlight w:val="none"/>
        </w:rPr>
        <w:t>年</w:t>
      </w:r>
      <w:r>
        <w:rPr>
          <w:rFonts w:hint="eastAsia"/>
          <w:color w:val="auto"/>
          <w:highlight w:val="none"/>
          <w:lang w:val="en-US" w:eastAsia="zh-CN"/>
        </w:rPr>
        <w:t>04</w:t>
      </w:r>
      <w:r>
        <w:rPr>
          <w:color w:val="auto"/>
          <w:highlight w:val="none"/>
        </w:rPr>
        <w:t>月</w:t>
      </w:r>
      <w:r>
        <w:rPr>
          <w:rFonts w:hint="eastAsia"/>
          <w:color w:val="auto"/>
          <w:highlight w:val="none"/>
          <w:lang w:val="en-US" w:eastAsia="zh-CN"/>
        </w:rPr>
        <w:t>17</w:t>
      </w:r>
      <w:r>
        <w:rPr>
          <w:color w:val="auto"/>
          <w:highlight w:val="none"/>
        </w:rPr>
        <w:t>日，每天上午00:00至12:00，下午12:00至23:59（北京时间，法定节假日除外）</w:t>
      </w:r>
    </w:p>
    <w:p w14:paraId="1BC40861">
      <w:pPr>
        <w:bidi w:val="0"/>
        <w:outlineLvl w:val="9"/>
        <w:rPr>
          <w:color w:val="auto"/>
          <w:highlight w:val="none"/>
        </w:rPr>
      </w:pPr>
      <w:r>
        <w:rPr>
          <w:color w:val="auto"/>
          <w:highlight w:val="none"/>
        </w:rPr>
        <w:t>地点：新疆政府采购云平台https://www.zcygov.cn/线上获取</w:t>
      </w:r>
    </w:p>
    <w:p w14:paraId="320C26D4">
      <w:pPr>
        <w:bidi w:val="0"/>
        <w:outlineLvl w:val="9"/>
        <w:rPr>
          <w:color w:val="auto"/>
          <w:highlight w:val="none"/>
        </w:rPr>
      </w:pPr>
      <w:r>
        <w:rPr>
          <w:color w:val="auto"/>
          <w:highlight w:val="none"/>
        </w:rPr>
        <w:t>方式：投标人登录政采云平台https://www.zcygov.cn/在线申请获取采购文件（进入“项目采购”应用，在获取采购文件菜单中选择项目，申请获取采购文件）本次招标不提供纸质版招标文件。</w:t>
      </w:r>
    </w:p>
    <w:p w14:paraId="159C43DC">
      <w:pPr>
        <w:bidi w:val="0"/>
        <w:outlineLvl w:val="9"/>
        <w:rPr>
          <w:color w:val="auto"/>
          <w:highlight w:val="none"/>
        </w:rPr>
      </w:pPr>
      <w:r>
        <w:rPr>
          <w:color w:val="auto"/>
          <w:highlight w:val="none"/>
        </w:rPr>
        <w:t>售价（元）：0元</w:t>
      </w:r>
    </w:p>
    <w:p w14:paraId="368FFEEB">
      <w:pPr>
        <w:bidi w:val="0"/>
        <w:outlineLvl w:val="9"/>
        <w:rPr>
          <w:color w:val="auto"/>
          <w:highlight w:val="none"/>
        </w:rPr>
      </w:pPr>
      <w:r>
        <w:rPr>
          <w:rFonts w:ascii="Arial" w:hAnsi="Arial" w:eastAsia="宋体"/>
          <w:b/>
          <w:bCs/>
          <w:color w:val="auto"/>
          <w:highlight w:val="none"/>
        </w:rPr>
        <w:t>四、提交投标文件截止时间、开标时间和地点</w:t>
      </w:r>
    </w:p>
    <w:p w14:paraId="3B0C607F">
      <w:pPr>
        <w:bidi w:val="0"/>
        <w:outlineLvl w:val="9"/>
        <w:rPr>
          <w:color w:val="auto"/>
          <w:highlight w:val="none"/>
        </w:rPr>
      </w:pPr>
      <w:r>
        <w:rPr>
          <w:color w:val="auto"/>
          <w:highlight w:val="none"/>
        </w:rPr>
        <w:t>提交投标文件截止时间：</w:t>
      </w:r>
      <w:r>
        <w:rPr>
          <w:rFonts w:hint="eastAsia"/>
          <w:color w:val="auto"/>
          <w:highlight w:val="none"/>
          <w:lang w:eastAsia="zh-CN"/>
        </w:rPr>
        <w:t>2025</w:t>
      </w:r>
      <w:r>
        <w:rPr>
          <w:color w:val="auto"/>
          <w:highlight w:val="none"/>
        </w:rPr>
        <w:t>年</w:t>
      </w:r>
      <w:r>
        <w:rPr>
          <w:rFonts w:hint="eastAsia"/>
          <w:color w:val="auto"/>
          <w:highlight w:val="none"/>
          <w:lang w:val="en-US" w:eastAsia="zh-CN"/>
        </w:rPr>
        <w:t>05</w:t>
      </w:r>
      <w:r>
        <w:rPr>
          <w:color w:val="auto"/>
          <w:highlight w:val="none"/>
        </w:rPr>
        <w:t>月</w:t>
      </w:r>
      <w:r>
        <w:rPr>
          <w:rFonts w:hint="eastAsia"/>
          <w:color w:val="auto"/>
          <w:highlight w:val="none"/>
          <w:lang w:val="en-US" w:eastAsia="zh-CN"/>
        </w:rPr>
        <w:t>07</w:t>
      </w:r>
      <w:r>
        <w:rPr>
          <w:color w:val="auto"/>
          <w:highlight w:val="none"/>
        </w:rPr>
        <w:t>日1</w:t>
      </w:r>
      <w:r>
        <w:rPr>
          <w:rFonts w:hint="eastAsia"/>
          <w:color w:val="auto"/>
          <w:highlight w:val="none"/>
          <w:lang w:val="en-US" w:eastAsia="zh-CN"/>
        </w:rPr>
        <w:t>1</w:t>
      </w:r>
      <w:r>
        <w:rPr>
          <w:color w:val="auto"/>
          <w:highlight w:val="none"/>
        </w:rPr>
        <w:t>:00（北京时间）</w:t>
      </w:r>
    </w:p>
    <w:p w14:paraId="63E4DB46">
      <w:pPr>
        <w:bidi w:val="0"/>
        <w:outlineLvl w:val="9"/>
        <w:rPr>
          <w:color w:val="auto"/>
          <w:highlight w:val="none"/>
        </w:rPr>
      </w:pPr>
      <w:r>
        <w:rPr>
          <w:color w:val="auto"/>
          <w:highlight w:val="none"/>
        </w:rPr>
        <w:t>投标地点：政采云平台（https://www.zcygov.cn/），本项目采用不见面开标，加密的电子投标文件在投标截止时间前CA在政采云平台上传，逾期未上传的或不符合规定的投标文件将被拒绝接收）。</w:t>
      </w:r>
    </w:p>
    <w:p w14:paraId="27478CCF">
      <w:pPr>
        <w:bidi w:val="0"/>
        <w:outlineLvl w:val="9"/>
        <w:rPr>
          <w:color w:val="auto"/>
          <w:highlight w:val="none"/>
        </w:rPr>
      </w:pPr>
      <w:r>
        <w:rPr>
          <w:color w:val="auto"/>
          <w:highlight w:val="none"/>
        </w:rPr>
        <w:t>开标时间：</w:t>
      </w:r>
      <w:r>
        <w:rPr>
          <w:rFonts w:hint="eastAsia"/>
          <w:color w:val="auto"/>
          <w:highlight w:val="none"/>
          <w:lang w:eastAsia="zh-CN"/>
        </w:rPr>
        <w:t>2025</w:t>
      </w:r>
      <w:r>
        <w:rPr>
          <w:color w:val="auto"/>
          <w:highlight w:val="none"/>
        </w:rPr>
        <w:t>年</w:t>
      </w:r>
      <w:r>
        <w:rPr>
          <w:rFonts w:hint="eastAsia"/>
          <w:color w:val="auto"/>
          <w:highlight w:val="none"/>
          <w:lang w:val="en-US" w:eastAsia="zh-CN"/>
        </w:rPr>
        <w:t>05</w:t>
      </w:r>
      <w:r>
        <w:rPr>
          <w:color w:val="auto"/>
          <w:highlight w:val="none"/>
        </w:rPr>
        <w:t>月</w:t>
      </w:r>
      <w:r>
        <w:rPr>
          <w:rFonts w:hint="eastAsia"/>
          <w:color w:val="auto"/>
          <w:highlight w:val="none"/>
          <w:lang w:val="en-US" w:eastAsia="zh-CN"/>
        </w:rPr>
        <w:t>07</w:t>
      </w:r>
      <w:r>
        <w:rPr>
          <w:color w:val="auto"/>
          <w:highlight w:val="none"/>
        </w:rPr>
        <w:t>日1</w:t>
      </w:r>
      <w:r>
        <w:rPr>
          <w:rFonts w:hint="eastAsia"/>
          <w:color w:val="auto"/>
          <w:highlight w:val="none"/>
          <w:lang w:val="en-US" w:eastAsia="zh-CN"/>
        </w:rPr>
        <w:t>1</w:t>
      </w:r>
      <w:r>
        <w:rPr>
          <w:color w:val="auto"/>
          <w:highlight w:val="none"/>
        </w:rPr>
        <w:t>:00（北京时间）</w:t>
      </w:r>
    </w:p>
    <w:p w14:paraId="15714517">
      <w:pPr>
        <w:bidi w:val="0"/>
        <w:outlineLvl w:val="9"/>
        <w:rPr>
          <w:color w:val="auto"/>
          <w:highlight w:val="none"/>
        </w:rPr>
      </w:pPr>
      <w:r>
        <w:rPr>
          <w:color w:val="auto"/>
          <w:highlight w:val="none"/>
        </w:rPr>
        <w:t>开标地点：政采云平台https://www.zcygov.cn/（本项目采用不见面开标，加密的电子响应文件在开标时间前通过CA在政采云平台上传）。</w:t>
      </w:r>
    </w:p>
    <w:p w14:paraId="5E1A69A6">
      <w:pPr>
        <w:bidi w:val="0"/>
        <w:outlineLvl w:val="9"/>
        <w:rPr>
          <w:color w:val="auto"/>
          <w:highlight w:val="none"/>
        </w:rPr>
      </w:pPr>
      <w:r>
        <w:rPr>
          <w:rFonts w:ascii="Arial" w:hAnsi="Arial" w:eastAsia="宋体"/>
          <w:b/>
          <w:bCs/>
          <w:color w:val="auto"/>
          <w:highlight w:val="none"/>
        </w:rPr>
        <w:t>五、公告期限</w:t>
      </w:r>
    </w:p>
    <w:p w14:paraId="2BC410EA">
      <w:pPr>
        <w:bidi w:val="0"/>
        <w:outlineLvl w:val="9"/>
        <w:rPr>
          <w:color w:val="auto"/>
          <w:highlight w:val="none"/>
        </w:rPr>
      </w:pPr>
      <w:r>
        <w:rPr>
          <w:color w:val="auto"/>
          <w:highlight w:val="none"/>
        </w:rPr>
        <w:t>自本公告发布之日起5个工作日。</w:t>
      </w:r>
    </w:p>
    <w:p w14:paraId="731DA4EB">
      <w:pPr>
        <w:bidi w:val="0"/>
        <w:outlineLvl w:val="9"/>
        <w:rPr>
          <w:color w:val="auto"/>
          <w:highlight w:val="none"/>
        </w:rPr>
      </w:pPr>
      <w:r>
        <w:rPr>
          <w:rFonts w:ascii="Arial" w:hAnsi="Arial" w:eastAsia="宋体"/>
          <w:b/>
          <w:bCs/>
          <w:color w:val="auto"/>
          <w:highlight w:val="none"/>
        </w:rPr>
        <w:t>六、其他补充事宜</w:t>
      </w:r>
    </w:p>
    <w:p w14:paraId="30787579">
      <w:pPr>
        <w:bidi w:val="0"/>
        <w:outlineLvl w:val="9"/>
        <w:rPr>
          <w:color w:val="auto"/>
          <w:highlight w:val="none"/>
        </w:rPr>
      </w:pPr>
      <w:r>
        <w:rPr>
          <w:color w:val="auto"/>
          <w:highlight w:val="none"/>
        </w:rPr>
        <w:t>1、本公告在新疆政府采购网发布。</w:t>
      </w:r>
    </w:p>
    <w:p w14:paraId="2A08CA25">
      <w:pPr>
        <w:bidi w:val="0"/>
        <w:outlineLvl w:val="9"/>
        <w:rPr>
          <w:color w:val="auto"/>
          <w:highlight w:val="none"/>
        </w:rPr>
      </w:pPr>
      <w:r>
        <w:rPr>
          <w:color w:val="auto"/>
          <w:highlight w:val="none"/>
        </w:rPr>
        <w:t>2、请各投标人随时关注本项目的变更、答疑、澄清文件。</w:t>
      </w:r>
    </w:p>
    <w:p w14:paraId="205C11BB">
      <w:pPr>
        <w:bidi w:val="0"/>
        <w:outlineLvl w:val="9"/>
        <w:rPr>
          <w:color w:val="auto"/>
          <w:highlight w:val="none"/>
        </w:rPr>
      </w:pPr>
      <w:r>
        <w:rPr>
          <w:color w:val="auto"/>
          <w:highlight w:val="none"/>
        </w:rPr>
        <w:t>3、本项目实行电子招投标，投标人须登录政采云平台申请获取招标文件，并通过政采云电子投标客户端制作投标文件，同时自行承担与投标有关的一切费用。各投标人应在开标前确保成为新疆维吾尔自治区政府采购网正式注册入库投标人，并完成CA数字证书申领。因未注册入库、未办理CA数字证书等原因造成无法投标或投标失败等后果由投标人自行承担。</w:t>
      </w:r>
    </w:p>
    <w:p w14:paraId="408D7CCA">
      <w:pPr>
        <w:bidi w:val="0"/>
        <w:outlineLvl w:val="9"/>
        <w:rPr>
          <w:color w:val="auto"/>
          <w:highlight w:val="none"/>
        </w:rPr>
      </w:pPr>
      <w:r>
        <w:rPr>
          <w:color w:val="auto"/>
          <w:highlight w:val="none"/>
        </w:rPr>
        <w:t>4、投标人可前往新疆政府采购网（</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color w:val="auto"/>
          <w:highlight w:val="none"/>
        </w:rPr>
        <w:t>http://www.ccgp-xinjiang.gov.cn/</w:t>
      </w:r>
      <w:r>
        <w:rPr>
          <w:color w:val="auto"/>
          <w:highlight w:val="none"/>
        </w:rPr>
        <w:fldChar w:fldCharType="end"/>
      </w:r>
      <w:r>
        <w:rPr>
          <w:color w:val="auto"/>
          <w:highlight w:val="none"/>
        </w:rPr>
        <w:t>）下载专区，下载政采云电子投标客户端，安装完成后，可通过账号密码或CA登录客户端进行投标文件制作。在使用政采云电子投标客户端时，建议使用WIN7及以上操作系统。如有问题可拨打政采云客户服务热线进行咨询。</w:t>
      </w:r>
    </w:p>
    <w:p w14:paraId="174FFF80">
      <w:pPr>
        <w:bidi w:val="0"/>
        <w:outlineLvl w:val="9"/>
        <w:rPr>
          <w:color w:val="auto"/>
          <w:highlight w:val="none"/>
        </w:rPr>
      </w:pPr>
      <w:r>
        <w:rPr>
          <w:color w:val="auto"/>
          <w:highlight w:val="none"/>
        </w:rPr>
        <w:t>5、本项目采用不见面开标，投标人须在投标截止时间前通过CA在政采云平台上传加密的电子投标文件。</w:t>
      </w:r>
    </w:p>
    <w:p w14:paraId="23D93ECD">
      <w:pPr>
        <w:bidi w:val="0"/>
        <w:outlineLvl w:val="9"/>
        <w:rPr>
          <w:color w:val="auto"/>
          <w:highlight w:val="none"/>
        </w:rPr>
      </w:pPr>
      <w:r>
        <w:rPr>
          <w:color w:val="auto"/>
          <w:highlight w:val="none"/>
        </w:rPr>
        <w:t>6、投标人在开标前须提前配置好电脑浏览器（建议使用360浏览器或谷歌浏览器），开标时请使用制作加密电子投标文件的CA锁进行解密及报价确认。本项目投标文件解密时间定为30分钟，如因自身原因导致无法正常解密，后果由投标人自行承担。</w:t>
      </w:r>
    </w:p>
    <w:p w14:paraId="25B6B3CD">
      <w:pPr>
        <w:bidi w:val="0"/>
        <w:outlineLvl w:val="9"/>
        <w:rPr>
          <w:color w:val="auto"/>
          <w:highlight w:val="none"/>
        </w:rPr>
      </w:pPr>
      <w:bookmarkStart w:id="5" w:name="bookmark15"/>
      <w:bookmarkEnd w:id="5"/>
      <w:r>
        <w:rPr>
          <w:rFonts w:ascii="Arial" w:hAnsi="Arial" w:eastAsia="宋体"/>
          <w:b/>
          <w:bCs/>
          <w:color w:val="auto"/>
          <w:highlight w:val="none"/>
        </w:rPr>
        <w:t>七、对本次采购提出询问，请按以下方式联系</w:t>
      </w:r>
    </w:p>
    <w:p w14:paraId="6F1BCEBB">
      <w:pPr>
        <w:bidi w:val="0"/>
        <w:outlineLvl w:val="9"/>
        <w:rPr>
          <w:rFonts w:hint="eastAsia"/>
          <w:color w:val="auto"/>
          <w:highlight w:val="none"/>
          <w:lang w:val="en-US" w:eastAsia="zh-CN"/>
        </w:rPr>
      </w:pPr>
      <w:r>
        <w:rPr>
          <w:rFonts w:hint="eastAsia"/>
          <w:color w:val="auto"/>
          <w:highlight w:val="none"/>
          <w:lang w:val="en-US" w:eastAsia="zh-CN"/>
        </w:rPr>
        <w:t>1.采购人信息</w:t>
      </w:r>
    </w:p>
    <w:p w14:paraId="2630C98E">
      <w:pPr>
        <w:bidi w:val="0"/>
        <w:outlineLvl w:val="9"/>
        <w:rPr>
          <w:rFonts w:hint="eastAsia"/>
          <w:color w:val="auto"/>
          <w:highlight w:val="none"/>
          <w:lang w:val="en-US" w:eastAsia="zh-CN"/>
        </w:rPr>
      </w:pPr>
      <w:r>
        <w:rPr>
          <w:rFonts w:hint="eastAsia"/>
          <w:color w:val="auto"/>
          <w:highlight w:val="none"/>
          <w:lang w:val="en-US" w:eastAsia="zh-CN"/>
        </w:rPr>
        <w:t>名称：新疆维吾尔自治区兽药饲料监察所</w:t>
      </w:r>
    </w:p>
    <w:p w14:paraId="3E402AE5">
      <w:pPr>
        <w:bidi w:val="0"/>
        <w:outlineLvl w:val="9"/>
        <w:rPr>
          <w:rFonts w:hint="eastAsia"/>
          <w:color w:val="auto"/>
          <w:highlight w:val="none"/>
          <w:lang w:val="en-US" w:eastAsia="zh-CN"/>
        </w:rPr>
      </w:pPr>
      <w:r>
        <w:rPr>
          <w:rFonts w:hint="eastAsia"/>
          <w:color w:val="auto"/>
          <w:highlight w:val="none"/>
          <w:lang w:val="en-US" w:eastAsia="zh-CN"/>
        </w:rPr>
        <w:t>地址：乌鲁木齐市水磨沟区南湖西路37号</w:t>
      </w:r>
    </w:p>
    <w:p w14:paraId="29E528D9">
      <w:pPr>
        <w:bidi w:val="0"/>
        <w:outlineLvl w:val="9"/>
        <w:rPr>
          <w:rFonts w:hint="eastAsia"/>
          <w:color w:val="auto"/>
          <w:highlight w:val="none"/>
          <w:lang w:val="en-US" w:eastAsia="zh-CN"/>
        </w:rPr>
      </w:pPr>
      <w:r>
        <w:rPr>
          <w:rFonts w:hint="eastAsia"/>
          <w:color w:val="auto"/>
          <w:highlight w:val="none"/>
          <w:lang w:val="en-US" w:eastAsia="zh-CN"/>
        </w:rPr>
        <w:t>联系人：王承</w:t>
      </w:r>
    </w:p>
    <w:p w14:paraId="44320F01">
      <w:pPr>
        <w:bidi w:val="0"/>
        <w:outlineLvl w:val="9"/>
        <w:rPr>
          <w:rFonts w:hint="eastAsia"/>
          <w:color w:val="auto"/>
          <w:highlight w:val="none"/>
          <w:lang w:val="en-US" w:eastAsia="zh-CN"/>
        </w:rPr>
      </w:pPr>
      <w:r>
        <w:rPr>
          <w:rFonts w:hint="eastAsia"/>
          <w:color w:val="auto"/>
          <w:highlight w:val="none"/>
          <w:lang w:val="en-US" w:eastAsia="zh-CN"/>
        </w:rPr>
        <w:t>联系方式：0991-4614196</w:t>
      </w:r>
    </w:p>
    <w:p w14:paraId="0CE36542">
      <w:pPr>
        <w:bidi w:val="0"/>
        <w:outlineLvl w:val="9"/>
        <w:rPr>
          <w:rFonts w:hint="eastAsia"/>
          <w:color w:val="auto"/>
          <w:highlight w:val="none"/>
          <w:lang w:val="en-US" w:eastAsia="zh-CN"/>
        </w:rPr>
      </w:pPr>
      <w:r>
        <w:rPr>
          <w:rFonts w:hint="eastAsia"/>
          <w:color w:val="auto"/>
          <w:highlight w:val="none"/>
          <w:lang w:val="en-US" w:eastAsia="zh-CN"/>
        </w:rPr>
        <w:t>2.采购代理机构信息</w:t>
      </w:r>
    </w:p>
    <w:p w14:paraId="773C4982">
      <w:pPr>
        <w:bidi w:val="0"/>
        <w:outlineLvl w:val="9"/>
        <w:rPr>
          <w:rFonts w:hint="eastAsia"/>
          <w:color w:val="auto"/>
          <w:highlight w:val="none"/>
          <w:lang w:val="en-US" w:eastAsia="zh-CN"/>
        </w:rPr>
      </w:pPr>
      <w:r>
        <w:rPr>
          <w:rFonts w:hint="eastAsia"/>
          <w:color w:val="auto"/>
          <w:highlight w:val="none"/>
          <w:lang w:val="en-US" w:eastAsia="zh-CN"/>
        </w:rPr>
        <w:t>名称：华春建设工程项目管理有限责任公司</w:t>
      </w:r>
    </w:p>
    <w:p w14:paraId="1E315358">
      <w:pPr>
        <w:bidi w:val="0"/>
        <w:outlineLvl w:val="9"/>
        <w:rPr>
          <w:rFonts w:hint="eastAsia"/>
          <w:color w:val="auto"/>
          <w:highlight w:val="none"/>
          <w:lang w:val="en-US" w:eastAsia="zh-CN"/>
        </w:rPr>
      </w:pPr>
      <w:r>
        <w:rPr>
          <w:rFonts w:hint="eastAsia"/>
          <w:color w:val="auto"/>
          <w:highlight w:val="none"/>
          <w:lang w:val="en-US" w:eastAsia="zh-CN"/>
        </w:rPr>
        <w:t>地址：新疆乌鲁木齐市水磨沟区浙商大厦15楼1355室</w:t>
      </w:r>
    </w:p>
    <w:p w14:paraId="4038762A">
      <w:pPr>
        <w:bidi w:val="0"/>
        <w:outlineLvl w:val="9"/>
        <w:rPr>
          <w:rFonts w:hint="eastAsia"/>
          <w:color w:val="auto"/>
          <w:highlight w:val="none"/>
          <w:lang w:val="en-US" w:eastAsia="zh-CN"/>
        </w:rPr>
      </w:pPr>
      <w:r>
        <w:rPr>
          <w:rFonts w:hint="eastAsia"/>
          <w:color w:val="auto"/>
          <w:highlight w:val="none"/>
          <w:lang w:val="en-US" w:eastAsia="zh-CN"/>
        </w:rPr>
        <w:t>联系方式：0991-2629781、18097782413</w:t>
      </w:r>
    </w:p>
    <w:p w14:paraId="209DB4B9">
      <w:pPr>
        <w:bidi w:val="0"/>
        <w:outlineLvl w:val="9"/>
        <w:rPr>
          <w:rFonts w:hint="eastAsia"/>
          <w:color w:val="auto"/>
          <w:highlight w:val="none"/>
          <w:lang w:val="en-US" w:eastAsia="zh-CN"/>
        </w:rPr>
      </w:pPr>
      <w:r>
        <w:rPr>
          <w:rFonts w:hint="eastAsia"/>
          <w:color w:val="auto"/>
          <w:highlight w:val="none"/>
          <w:lang w:val="en-US" w:eastAsia="zh-CN"/>
        </w:rPr>
        <w:t>3.项目联系方式</w:t>
      </w:r>
    </w:p>
    <w:p w14:paraId="221A7E18">
      <w:pPr>
        <w:bidi w:val="0"/>
        <w:outlineLvl w:val="9"/>
        <w:rPr>
          <w:rFonts w:hint="eastAsia"/>
          <w:color w:val="auto"/>
          <w:highlight w:val="none"/>
          <w:lang w:val="en-US" w:eastAsia="zh-CN"/>
        </w:rPr>
      </w:pPr>
      <w:r>
        <w:rPr>
          <w:rFonts w:hint="eastAsia"/>
          <w:color w:val="auto"/>
          <w:highlight w:val="none"/>
          <w:lang w:val="en-US" w:eastAsia="zh-CN"/>
        </w:rPr>
        <w:t>项目联系人：孔伟国、周惠、冯建正</w:t>
      </w:r>
    </w:p>
    <w:p w14:paraId="3DACB68A">
      <w:pPr>
        <w:bidi w:val="0"/>
        <w:outlineLvl w:val="9"/>
        <w:rPr>
          <w:rFonts w:hint="eastAsia"/>
          <w:color w:val="auto"/>
          <w:highlight w:val="none"/>
          <w:lang w:val="en-US" w:eastAsia="zh-CN"/>
        </w:rPr>
      </w:pPr>
      <w:r>
        <w:rPr>
          <w:rFonts w:hint="eastAsia"/>
          <w:color w:val="auto"/>
          <w:highlight w:val="none"/>
          <w:lang w:val="en-US" w:eastAsia="zh-CN"/>
        </w:rPr>
        <w:t>电话：0991-2629781、18097782413</w:t>
      </w:r>
    </w:p>
    <w:p w14:paraId="2F3EB887">
      <w:pPr>
        <w:bidi w:val="0"/>
        <w:outlineLvl w:val="9"/>
        <w:rPr>
          <w:color w:val="auto"/>
          <w:highlight w:val="none"/>
        </w:rPr>
      </w:pPr>
      <w:r>
        <w:rPr>
          <w:color w:val="auto"/>
          <w:highlight w:val="none"/>
        </w:rPr>
        <w:t>邮箱：</w:t>
      </w:r>
      <w:r>
        <w:rPr>
          <w:color w:val="auto"/>
          <w:highlight w:val="none"/>
        </w:rPr>
        <w:fldChar w:fldCharType="begin"/>
      </w:r>
      <w:r>
        <w:rPr>
          <w:color w:val="auto"/>
          <w:highlight w:val="none"/>
        </w:rPr>
        <w:instrText xml:space="preserve"> HYPERLINK "mailto:1542606470@qq.com" </w:instrText>
      </w:r>
      <w:r>
        <w:rPr>
          <w:color w:val="auto"/>
          <w:highlight w:val="none"/>
        </w:rPr>
        <w:fldChar w:fldCharType="separate"/>
      </w:r>
      <w:r>
        <w:rPr>
          <w:color w:val="auto"/>
          <w:highlight w:val="none"/>
        </w:rPr>
        <w:t>914668448@qq.com</w:t>
      </w:r>
      <w:r>
        <w:rPr>
          <w:color w:val="auto"/>
          <w:highlight w:val="none"/>
        </w:rPr>
        <w:fldChar w:fldCharType="end"/>
      </w:r>
    </w:p>
    <w:p w14:paraId="736DE252">
      <w:pPr>
        <w:bidi w:val="0"/>
        <w:outlineLvl w:val="9"/>
        <w:rPr>
          <w:color w:val="auto"/>
          <w:highlight w:val="none"/>
        </w:rPr>
      </w:pPr>
    </w:p>
    <w:p w14:paraId="2A2A07DA">
      <w:pPr>
        <w:bidi w:val="0"/>
        <w:outlineLvl w:val="9"/>
        <w:rPr>
          <w:color w:val="auto"/>
          <w:highlight w:val="none"/>
        </w:rPr>
      </w:pPr>
    </w:p>
    <w:p w14:paraId="40D83014">
      <w:pPr>
        <w:bidi w:val="0"/>
        <w:outlineLvl w:val="9"/>
        <w:rPr>
          <w:color w:val="auto"/>
          <w:highlight w:val="none"/>
        </w:rPr>
      </w:pPr>
    </w:p>
    <w:p w14:paraId="373AE7CE">
      <w:pPr>
        <w:bidi w:val="0"/>
        <w:outlineLvl w:val="9"/>
        <w:rPr>
          <w:color w:val="auto"/>
          <w:highlight w:val="none"/>
        </w:rPr>
      </w:pPr>
    </w:p>
    <w:p w14:paraId="2FC8ACC6">
      <w:pPr>
        <w:bidi w:val="0"/>
        <w:outlineLvl w:val="9"/>
        <w:rPr>
          <w:color w:val="auto"/>
          <w:highlight w:val="none"/>
        </w:rPr>
      </w:pPr>
    </w:p>
    <w:p w14:paraId="1DD9A58A">
      <w:pPr>
        <w:bidi w:val="0"/>
        <w:outlineLvl w:val="9"/>
        <w:rPr>
          <w:color w:val="auto"/>
          <w:highlight w:val="none"/>
        </w:rPr>
      </w:pPr>
    </w:p>
    <w:p w14:paraId="7E638DBE">
      <w:pPr>
        <w:bidi w:val="0"/>
        <w:outlineLvl w:val="9"/>
        <w:rPr>
          <w:color w:val="auto"/>
          <w:highlight w:val="none"/>
        </w:rPr>
      </w:pPr>
    </w:p>
    <w:p w14:paraId="4FB56D21">
      <w:pPr>
        <w:bidi w:val="0"/>
        <w:outlineLvl w:val="9"/>
        <w:rPr>
          <w:color w:val="auto"/>
          <w:highlight w:val="none"/>
        </w:rPr>
      </w:pPr>
    </w:p>
    <w:p w14:paraId="28B881C7">
      <w:pPr>
        <w:bidi w:val="0"/>
        <w:outlineLvl w:val="9"/>
        <w:rPr>
          <w:color w:val="auto"/>
          <w:highlight w:val="none"/>
        </w:rPr>
      </w:pPr>
    </w:p>
    <w:p w14:paraId="543D4411">
      <w:pPr>
        <w:bidi w:val="0"/>
        <w:outlineLvl w:val="9"/>
        <w:rPr>
          <w:color w:val="auto"/>
          <w:highlight w:val="none"/>
        </w:rPr>
      </w:pPr>
    </w:p>
    <w:p w14:paraId="757B245F">
      <w:pPr>
        <w:bidi w:val="0"/>
        <w:outlineLvl w:val="9"/>
        <w:rPr>
          <w:color w:val="auto"/>
          <w:highlight w:val="none"/>
        </w:rPr>
      </w:pPr>
    </w:p>
    <w:p w14:paraId="5D31FE9E">
      <w:pPr>
        <w:bidi w:val="0"/>
        <w:outlineLvl w:val="9"/>
        <w:rPr>
          <w:color w:val="auto"/>
          <w:highlight w:val="none"/>
        </w:rPr>
      </w:pPr>
    </w:p>
    <w:p w14:paraId="2EBFA9CF">
      <w:pPr>
        <w:bidi w:val="0"/>
        <w:outlineLvl w:val="9"/>
        <w:rPr>
          <w:color w:val="auto"/>
          <w:highlight w:val="none"/>
        </w:rPr>
      </w:pPr>
    </w:p>
    <w:p w14:paraId="09DEE9FD">
      <w:pPr>
        <w:bidi w:val="0"/>
        <w:outlineLvl w:val="9"/>
        <w:rPr>
          <w:color w:val="auto"/>
          <w:highlight w:val="none"/>
        </w:rPr>
      </w:pPr>
    </w:p>
    <w:p w14:paraId="25665007">
      <w:pPr>
        <w:bidi w:val="0"/>
        <w:outlineLvl w:val="9"/>
        <w:rPr>
          <w:color w:val="auto"/>
          <w:highlight w:val="none"/>
        </w:rPr>
      </w:pPr>
    </w:p>
    <w:p w14:paraId="38E127C1">
      <w:pPr>
        <w:bidi w:val="0"/>
        <w:outlineLvl w:val="9"/>
        <w:rPr>
          <w:color w:val="auto"/>
          <w:highlight w:val="none"/>
        </w:rPr>
      </w:pPr>
    </w:p>
    <w:p w14:paraId="205B5E25">
      <w:pPr>
        <w:bidi w:val="0"/>
        <w:outlineLvl w:val="9"/>
        <w:rPr>
          <w:color w:val="auto"/>
          <w:highlight w:val="none"/>
        </w:rPr>
      </w:pPr>
    </w:p>
    <w:p w14:paraId="2F120A8E">
      <w:pPr>
        <w:bidi w:val="0"/>
        <w:outlineLvl w:val="9"/>
        <w:rPr>
          <w:color w:val="auto"/>
          <w:highlight w:val="none"/>
        </w:rPr>
      </w:pPr>
    </w:p>
    <w:p w14:paraId="10E0385B">
      <w:pPr>
        <w:bidi w:val="0"/>
        <w:outlineLvl w:val="9"/>
        <w:rPr>
          <w:color w:val="auto"/>
          <w:highlight w:val="none"/>
        </w:rPr>
      </w:pPr>
    </w:p>
    <w:p w14:paraId="22CB67A5">
      <w:pPr>
        <w:bidi w:val="0"/>
        <w:outlineLvl w:val="9"/>
        <w:rPr>
          <w:color w:val="auto"/>
          <w:highlight w:val="none"/>
        </w:rPr>
      </w:pPr>
    </w:p>
    <w:p w14:paraId="640FF129">
      <w:pPr>
        <w:bidi w:val="0"/>
        <w:outlineLvl w:val="9"/>
        <w:rPr>
          <w:color w:val="auto"/>
          <w:highlight w:val="none"/>
        </w:rPr>
      </w:pPr>
    </w:p>
    <w:p w14:paraId="3C3DB642">
      <w:pPr>
        <w:bidi w:val="0"/>
        <w:outlineLvl w:val="9"/>
        <w:rPr>
          <w:color w:val="auto"/>
          <w:highlight w:val="none"/>
        </w:rPr>
      </w:pPr>
    </w:p>
    <w:p w14:paraId="276497C1">
      <w:pPr>
        <w:bidi w:val="0"/>
        <w:outlineLvl w:val="9"/>
        <w:rPr>
          <w:color w:val="auto"/>
          <w:highlight w:val="none"/>
        </w:rPr>
      </w:pPr>
    </w:p>
    <w:p w14:paraId="297C451A">
      <w:pPr>
        <w:bidi w:val="0"/>
        <w:outlineLvl w:val="9"/>
        <w:rPr>
          <w:color w:val="auto"/>
          <w:highlight w:val="none"/>
        </w:rPr>
      </w:pPr>
    </w:p>
    <w:p w14:paraId="41BD3591">
      <w:pPr>
        <w:bidi w:val="0"/>
        <w:outlineLvl w:val="9"/>
        <w:rPr>
          <w:color w:val="auto"/>
          <w:highlight w:val="none"/>
        </w:rPr>
      </w:pPr>
    </w:p>
    <w:p w14:paraId="0667D6DF">
      <w:pPr>
        <w:bidi w:val="0"/>
        <w:outlineLvl w:val="9"/>
        <w:rPr>
          <w:color w:val="auto"/>
          <w:highlight w:val="none"/>
        </w:rPr>
      </w:pPr>
    </w:p>
    <w:p w14:paraId="792641CE">
      <w:pPr>
        <w:bidi w:val="0"/>
        <w:outlineLvl w:val="9"/>
        <w:rPr>
          <w:color w:val="auto"/>
          <w:highlight w:val="none"/>
        </w:rPr>
      </w:pPr>
    </w:p>
    <w:p w14:paraId="11F8CDE8">
      <w:pPr>
        <w:bidi w:val="0"/>
        <w:outlineLvl w:val="9"/>
        <w:rPr>
          <w:color w:val="auto"/>
          <w:highlight w:val="none"/>
        </w:rPr>
      </w:pPr>
    </w:p>
    <w:p w14:paraId="3B5203F4">
      <w:pPr>
        <w:pStyle w:val="3"/>
        <w:bidi w:val="0"/>
        <w:rPr>
          <w:color w:val="auto"/>
          <w:szCs w:val="31"/>
          <w:highlight w:val="none"/>
        </w:rPr>
      </w:pPr>
      <w:bookmarkStart w:id="6" w:name="_Toc12188"/>
      <w:r>
        <w:rPr>
          <w:color w:val="auto"/>
          <w:highlight w:val="none"/>
        </w:rPr>
        <w:t>第二章</w:t>
      </w:r>
      <w:r>
        <w:rPr>
          <w:rFonts w:hint="eastAsia"/>
          <w:color w:val="auto"/>
          <w:highlight w:val="none"/>
          <w:lang w:val="en-US" w:eastAsia="zh-CN"/>
        </w:rPr>
        <w:t xml:space="preserve"> </w:t>
      </w:r>
      <w:r>
        <w:rPr>
          <w:color w:val="auto"/>
          <w:highlight w:val="none"/>
        </w:rPr>
        <w:t>投标须知前附表</w:t>
      </w:r>
      <w:bookmarkEnd w:id="6"/>
    </w:p>
    <w:p w14:paraId="1B2ECE0E">
      <w:pPr>
        <w:bidi w:val="0"/>
        <w:rPr>
          <w:color w:val="auto"/>
          <w:sz w:val="23"/>
          <w:szCs w:val="23"/>
          <w:highlight w:val="none"/>
        </w:rPr>
      </w:pPr>
      <w:r>
        <w:rPr>
          <w:color w:val="auto"/>
          <w:spacing w:val="7"/>
          <w:sz w:val="23"/>
          <w:szCs w:val="23"/>
          <w:highlight w:val="none"/>
        </w:rPr>
        <w:t>本表是本招标项目的具体资料，是对投标人须知</w:t>
      </w:r>
      <w:r>
        <w:rPr>
          <w:color w:val="auto"/>
          <w:spacing w:val="6"/>
          <w:sz w:val="23"/>
          <w:szCs w:val="23"/>
          <w:highlight w:val="none"/>
        </w:rPr>
        <w:t>的具体补充和修改，如有矛盾，应以本前附表为准。</w:t>
      </w:r>
    </w:p>
    <w:tbl>
      <w:tblPr>
        <w:tblStyle w:val="12"/>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9"/>
        <w:gridCol w:w="7822"/>
      </w:tblGrid>
      <w:tr w14:paraId="2E63E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top w:val="single" w:color="000000" w:sz="6" w:space="0"/>
              <w:left w:val="single" w:color="000000" w:sz="6" w:space="0"/>
            </w:tcBorders>
            <w:vAlign w:val="center"/>
          </w:tcPr>
          <w:p w14:paraId="55835BC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条款号</w:t>
            </w:r>
          </w:p>
        </w:tc>
        <w:tc>
          <w:tcPr>
            <w:tcW w:w="7415" w:type="dxa"/>
            <w:tcBorders>
              <w:top w:val="single" w:color="000000" w:sz="6" w:space="0"/>
              <w:right w:val="single" w:color="000000" w:sz="6" w:space="0"/>
            </w:tcBorders>
            <w:vAlign w:val="center"/>
          </w:tcPr>
          <w:p w14:paraId="067242CE">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内容</w:t>
            </w:r>
          </w:p>
        </w:tc>
      </w:tr>
      <w:tr w14:paraId="3BD13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6A66E18D">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1.1</w:t>
            </w:r>
          </w:p>
        </w:tc>
        <w:tc>
          <w:tcPr>
            <w:tcW w:w="7415" w:type="dxa"/>
            <w:tcBorders>
              <w:right w:val="single" w:color="000000" w:sz="6" w:space="0"/>
            </w:tcBorders>
            <w:vAlign w:val="center"/>
          </w:tcPr>
          <w:p w14:paraId="3825CFF3">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lang w:eastAsia="zh-CN"/>
              </w:rPr>
            </w:pPr>
            <w:r>
              <w:rPr>
                <w:rFonts w:hint="default"/>
                <w:color w:val="auto"/>
                <w:highlight w:val="none"/>
              </w:rPr>
              <w:t>名称：</w:t>
            </w:r>
            <w:r>
              <w:rPr>
                <w:rFonts w:hint="default"/>
                <w:color w:val="auto"/>
                <w:highlight w:val="none"/>
                <w:lang w:eastAsia="zh-CN"/>
              </w:rPr>
              <w:t>新疆维吾尔自治区兽药饲料监察所</w:t>
            </w:r>
          </w:p>
          <w:p w14:paraId="61158458">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lang w:eastAsia="zh-CN"/>
              </w:rPr>
            </w:pPr>
            <w:r>
              <w:rPr>
                <w:rFonts w:hint="default"/>
                <w:color w:val="auto"/>
                <w:highlight w:val="none"/>
              </w:rPr>
              <w:t>地址：</w:t>
            </w:r>
            <w:r>
              <w:rPr>
                <w:rFonts w:hint="default"/>
                <w:color w:val="auto"/>
                <w:highlight w:val="none"/>
                <w:lang w:eastAsia="zh-CN"/>
              </w:rPr>
              <w:t>乌鲁木齐市水磨沟区南湖西路37号</w:t>
            </w:r>
          </w:p>
          <w:p w14:paraId="5B4B0A1D">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lang w:eastAsia="zh-CN"/>
              </w:rPr>
            </w:pPr>
            <w:r>
              <w:rPr>
                <w:rFonts w:hint="default"/>
                <w:color w:val="auto"/>
                <w:highlight w:val="none"/>
              </w:rPr>
              <w:t>联系人姓名：</w:t>
            </w:r>
            <w:r>
              <w:rPr>
                <w:rFonts w:hint="default"/>
                <w:color w:val="auto"/>
                <w:highlight w:val="none"/>
                <w:lang w:eastAsia="zh-CN"/>
              </w:rPr>
              <w:t>王承</w:t>
            </w:r>
          </w:p>
          <w:p w14:paraId="1E4DEBA5">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lang w:eastAsia="zh-CN"/>
              </w:rPr>
            </w:pPr>
            <w:r>
              <w:rPr>
                <w:rFonts w:hint="default"/>
                <w:color w:val="auto"/>
                <w:highlight w:val="none"/>
              </w:rPr>
              <w:t>联系电话：</w:t>
            </w:r>
            <w:r>
              <w:rPr>
                <w:rFonts w:hint="default"/>
                <w:color w:val="auto"/>
                <w:highlight w:val="none"/>
                <w:lang w:eastAsia="zh-CN"/>
              </w:rPr>
              <w:t>0991-4614196</w:t>
            </w:r>
          </w:p>
        </w:tc>
      </w:tr>
      <w:tr w14:paraId="7DD96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38DD5500">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1.2</w:t>
            </w:r>
          </w:p>
        </w:tc>
        <w:tc>
          <w:tcPr>
            <w:tcW w:w="7415" w:type="dxa"/>
            <w:tcBorders>
              <w:right w:val="single" w:color="000000" w:sz="6" w:space="0"/>
            </w:tcBorders>
            <w:vAlign w:val="center"/>
          </w:tcPr>
          <w:p w14:paraId="2D528D5C">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名称：华春建设工程项目管理有限责任公司</w:t>
            </w:r>
          </w:p>
          <w:p w14:paraId="3957E077">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地址：乌鲁木齐市水磨沟区浙商大厦15楼1505室</w:t>
            </w:r>
          </w:p>
          <w:p w14:paraId="62F257FF">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lang w:eastAsia="zh-CN"/>
              </w:rPr>
            </w:pPr>
            <w:r>
              <w:rPr>
                <w:rFonts w:hint="default"/>
                <w:color w:val="auto"/>
                <w:highlight w:val="none"/>
              </w:rPr>
              <w:t>联系人：</w:t>
            </w:r>
            <w:r>
              <w:rPr>
                <w:rFonts w:hint="default"/>
                <w:color w:val="auto"/>
                <w:highlight w:val="none"/>
                <w:lang w:eastAsia="zh-CN"/>
              </w:rPr>
              <w:t>孔伟国、周惠、冯建正</w:t>
            </w:r>
          </w:p>
          <w:p w14:paraId="543B4301">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电话：0991-2629781、18097782413</w:t>
            </w:r>
          </w:p>
        </w:tc>
      </w:tr>
      <w:tr w14:paraId="62BBB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7C92EECA">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1.3.3</w:t>
            </w:r>
          </w:p>
        </w:tc>
        <w:tc>
          <w:tcPr>
            <w:tcW w:w="7415" w:type="dxa"/>
            <w:tcBorders>
              <w:right w:val="single" w:color="000000" w:sz="6" w:space="0"/>
            </w:tcBorders>
            <w:vAlign w:val="center"/>
          </w:tcPr>
          <w:p w14:paraId="148EAA9A">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lang w:eastAsia="zh-CN"/>
              </w:rPr>
            </w:pPr>
            <w:r>
              <w:rPr>
                <w:rFonts w:hint="default"/>
                <w:color w:val="auto"/>
                <w:highlight w:val="none"/>
              </w:rPr>
              <w:t>项目名称：</w:t>
            </w:r>
            <w:r>
              <w:rPr>
                <w:rFonts w:hint="eastAsia"/>
                <w:color w:val="auto"/>
                <w:highlight w:val="none"/>
                <w:lang w:eastAsia="zh-CN"/>
              </w:rPr>
              <w:t>自治区兽药饲料监察所选聘实验室地面、中央台面及通风系统维修服商务项目</w:t>
            </w:r>
          </w:p>
        </w:tc>
      </w:tr>
      <w:tr w14:paraId="59614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6B36DBF6">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1.4</w:t>
            </w:r>
          </w:p>
        </w:tc>
        <w:tc>
          <w:tcPr>
            <w:tcW w:w="7415" w:type="dxa"/>
            <w:tcBorders>
              <w:right w:val="single" w:color="000000" w:sz="6" w:space="0"/>
            </w:tcBorders>
            <w:vAlign w:val="center"/>
          </w:tcPr>
          <w:p w14:paraId="2492F02D">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eastAsia" w:eastAsia="宋体"/>
                <w:color w:val="auto"/>
                <w:highlight w:val="none"/>
                <w:lang w:eastAsia="zh-CN"/>
              </w:rPr>
            </w:pPr>
            <w:r>
              <w:rPr>
                <w:rFonts w:hint="default"/>
                <w:color w:val="auto"/>
                <w:highlight w:val="none"/>
              </w:rPr>
              <w:t>项目编号：</w:t>
            </w:r>
            <w:r>
              <w:rPr>
                <w:rFonts w:hint="eastAsia"/>
                <w:color w:val="auto"/>
                <w:highlight w:val="none"/>
                <w:lang w:eastAsia="zh-CN"/>
              </w:rPr>
              <w:t>hcxjczt-2025-317</w:t>
            </w:r>
          </w:p>
        </w:tc>
      </w:tr>
      <w:tr w14:paraId="2B77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49D8B6B5">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1.5.1</w:t>
            </w:r>
          </w:p>
        </w:tc>
        <w:tc>
          <w:tcPr>
            <w:tcW w:w="7415" w:type="dxa"/>
            <w:tcBorders>
              <w:right w:val="single" w:color="000000" w:sz="6" w:space="0"/>
            </w:tcBorders>
            <w:vAlign w:val="center"/>
          </w:tcPr>
          <w:p w14:paraId="6A8E4FE2">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lang w:val="en-US" w:eastAsia="zh-CN"/>
              </w:rPr>
            </w:pPr>
            <w:r>
              <w:rPr>
                <w:rFonts w:hint="default"/>
                <w:color w:val="auto"/>
                <w:highlight w:val="none"/>
              </w:rPr>
              <w:t>本项目所属行业：</w:t>
            </w:r>
            <w:r>
              <w:rPr>
                <w:rFonts w:hint="default"/>
                <w:color w:val="auto"/>
                <w:highlight w:val="none"/>
                <w:lang w:val="en-US" w:eastAsia="zh-CN"/>
              </w:rPr>
              <w:t>其他未列明行业</w:t>
            </w:r>
          </w:p>
        </w:tc>
      </w:tr>
      <w:tr w14:paraId="13A62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bottom w:val="single" w:color="000000" w:sz="6" w:space="0"/>
            </w:tcBorders>
            <w:vAlign w:val="center"/>
          </w:tcPr>
          <w:p w14:paraId="56F2F1F4">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1.5.2</w:t>
            </w:r>
          </w:p>
        </w:tc>
        <w:tc>
          <w:tcPr>
            <w:tcW w:w="7415" w:type="dxa"/>
            <w:tcBorders>
              <w:bottom w:val="single" w:color="000000" w:sz="6" w:space="0"/>
              <w:right w:val="single" w:color="000000" w:sz="6" w:space="0"/>
            </w:tcBorders>
            <w:vAlign w:val="center"/>
          </w:tcPr>
          <w:p w14:paraId="7694D67B">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1、本项目为专门面向中小企业（含中型、小型、微型企业）采购项目，根据①《政府采购促进中小企业发展办法》（财库〔2020〕</w:t>
            </w:r>
          </w:p>
          <w:p w14:paraId="7A838EF3">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46号）；《关于进一步加大政府采购支持中小企业力度的通知》（财库﹝2022)19号）②《财政部、司法部关于政府采购支持监狱企业发展有关问题的通知》（财库〔2014〕68号）；③《财政部、民政部、中国残疾人联合会关于促进残疾人就业政府采购政策的通知》财库〔2017〕141号；的规定，评标时将给予此类企业进行价格10%的优惠，监狱企业、残疾人福利性单位视同为小微企业，用优惠后的价格参与评审。大中型企业与小微企业组成联合体或者大中型企业向小微企业分包的，给予6%的价格扣除。</w:t>
            </w:r>
          </w:p>
          <w:p w14:paraId="1ADB8F8C">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2、落实其他政府采购政策条款。具体办法详见评分办法。</w:t>
            </w:r>
          </w:p>
        </w:tc>
      </w:tr>
      <w:tr w14:paraId="1C73C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332472C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1.9</w:t>
            </w:r>
          </w:p>
        </w:tc>
        <w:tc>
          <w:tcPr>
            <w:tcW w:w="7415" w:type="dxa"/>
            <w:tcBorders>
              <w:right w:val="single" w:color="000000" w:sz="6" w:space="0"/>
            </w:tcBorders>
            <w:vAlign w:val="center"/>
          </w:tcPr>
          <w:p w14:paraId="1032D9E8">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是否允许联合体投标：否</w:t>
            </w:r>
          </w:p>
          <w:p w14:paraId="54DFCC96">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联合体的其他资格要求：无</w:t>
            </w:r>
          </w:p>
        </w:tc>
      </w:tr>
      <w:tr w14:paraId="28D02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62BAA94F">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2.2</w:t>
            </w:r>
          </w:p>
        </w:tc>
        <w:tc>
          <w:tcPr>
            <w:tcW w:w="7415" w:type="dxa"/>
            <w:tcBorders>
              <w:right w:val="single" w:color="000000" w:sz="6" w:space="0"/>
            </w:tcBorders>
            <w:vAlign w:val="center"/>
          </w:tcPr>
          <w:p w14:paraId="5420B69D">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项目预算金额：</w:t>
            </w:r>
            <w:r>
              <w:rPr>
                <w:rFonts w:hint="default"/>
                <w:color w:val="auto"/>
                <w:highlight w:val="none"/>
                <w:lang w:val="en-US" w:eastAsia="zh-CN"/>
              </w:rPr>
              <w:t>35</w:t>
            </w:r>
            <w:r>
              <w:rPr>
                <w:rFonts w:hint="default"/>
                <w:color w:val="auto"/>
                <w:highlight w:val="none"/>
              </w:rPr>
              <w:t>万元</w:t>
            </w:r>
          </w:p>
          <w:p w14:paraId="66820FB3">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最高限价：</w:t>
            </w:r>
            <w:r>
              <w:rPr>
                <w:rFonts w:hint="default"/>
                <w:color w:val="auto"/>
                <w:highlight w:val="none"/>
                <w:lang w:val="en-US" w:eastAsia="zh-CN"/>
              </w:rPr>
              <w:t>35</w:t>
            </w:r>
            <w:r>
              <w:rPr>
                <w:rFonts w:hint="default"/>
                <w:color w:val="auto"/>
                <w:highlight w:val="none"/>
              </w:rPr>
              <w:t>万元</w:t>
            </w:r>
          </w:p>
        </w:tc>
      </w:tr>
      <w:tr w14:paraId="13842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162E809F">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5.4</w:t>
            </w:r>
          </w:p>
        </w:tc>
        <w:tc>
          <w:tcPr>
            <w:tcW w:w="7415" w:type="dxa"/>
            <w:tcBorders>
              <w:right w:val="single" w:color="000000" w:sz="6" w:space="0"/>
            </w:tcBorders>
            <w:vAlign w:val="center"/>
          </w:tcPr>
          <w:p w14:paraId="5759DAFB">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lang w:val="en-US" w:eastAsia="zh-CN"/>
              </w:rPr>
            </w:pPr>
            <w:r>
              <w:rPr>
                <w:rFonts w:hint="default"/>
                <w:color w:val="auto"/>
                <w:highlight w:val="none"/>
              </w:rPr>
              <w:t>是否组织踏勘现场：</w:t>
            </w:r>
            <w:r>
              <w:rPr>
                <w:rFonts w:hint="default"/>
                <w:color w:val="auto"/>
                <w:highlight w:val="none"/>
                <w:lang w:val="en-US" w:eastAsia="zh-CN"/>
              </w:rPr>
              <w:t>/</w:t>
            </w:r>
          </w:p>
          <w:p w14:paraId="776B1B74">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lang w:eastAsia="zh-CN"/>
              </w:rPr>
            </w:pPr>
            <w:r>
              <w:rPr>
                <w:rFonts w:hint="default"/>
                <w:color w:val="auto"/>
                <w:highlight w:val="none"/>
              </w:rPr>
              <w:t>联系人:</w:t>
            </w:r>
            <w:r>
              <w:rPr>
                <w:rFonts w:hint="default"/>
                <w:color w:val="auto"/>
                <w:highlight w:val="none"/>
                <w:lang w:val="en-US" w:eastAsia="zh-CN"/>
              </w:rPr>
              <w:t>/</w:t>
            </w:r>
          </w:p>
          <w:p w14:paraId="5149F16E">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lang w:eastAsia="zh-CN"/>
              </w:rPr>
            </w:pPr>
            <w:r>
              <w:rPr>
                <w:rFonts w:hint="default"/>
                <w:color w:val="auto"/>
                <w:highlight w:val="none"/>
              </w:rPr>
              <w:t>联系电话：</w:t>
            </w:r>
            <w:r>
              <w:rPr>
                <w:rFonts w:hint="default"/>
                <w:color w:val="auto"/>
                <w:highlight w:val="none"/>
                <w:lang w:val="en-US" w:eastAsia="zh-CN"/>
              </w:rPr>
              <w:t>/</w:t>
            </w:r>
          </w:p>
        </w:tc>
      </w:tr>
      <w:tr w14:paraId="103CB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7F67F4DE">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5.7</w:t>
            </w:r>
          </w:p>
        </w:tc>
        <w:tc>
          <w:tcPr>
            <w:tcW w:w="7415" w:type="dxa"/>
            <w:tcBorders>
              <w:right w:val="single" w:color="000000" w:sz="6" w:space="0"/>
            </w:tcBorders>
            <w:vAlign w:val="center"/>
          </w:tcPr>
          <w:p w14:paraId="67761C9C">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default"/>
                <w:color w:val="auto"/>
                <w:highlight w:val="none"/>
              </w:rPr>
            </w:pPr>
            <w:r>
              <w:rPr>
                <w:rFonts w:hint="default"/>
                <w:color w:val="auto"/>
                <w:highlight w:val="none"/>
              </w:rPr>
              <w:t>是否需要提供样品：否</w:t>
            </w:r>
          </w:p>
          <w:p w14:paraId="10371308">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default"/>
                <w:color w:val="auto"/>
                <w:highlight w:val="none"/>
              </w:rPr>
            </w:pPr>
            <w:r>
              <w:rPr>
                <w:rFonts w:hint="default"/>
                <w:color w:val="auto"/>
                <w:highlight w:val="none"/>
              </w:rPr>
              <w:t>提供样品要求包括：/</w:t>
            </w:r>
          </w:p>
        </w:tc>
      </w:tr>
      <w:tr w14:paraId="70307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706EB696">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7.1</w:t>
            </w:r>
          </w:p>
        </w:tc>
        <w:tc>
          <w:tcPr>
            <w:tcW w:w="7415" w:type="dxa"/>
            <w:tcBorders>
              <w:right w:val="single" w:color="000000" w:sz="6" w:space="0"/>
            </w:tcBorders>
            <w:vAlign w:val="center"/>
          </w:tcPr>
          <w:p w14:paraId="7FF5DC57">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如投标人对多个包进行投标，可以中标多包（本项目不适用）</w:t>
            </w:r>
          </w:p>
        </w:tc>
      </w:tr>
      <w:tr w14:paraId="146D2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725A9ECC">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eastAsia"/>
                <w:color w:val="auto"/>
                <w:highlight w:val="none"/>
                <w:lang w:val="en-US" w:eastAsia="zh-CN"/>
              </w:rPr>
              <w:t>1</w:t>
            </w:r>
            <w:r>
              <w:rPr>
                <w:rFonts w:hint="default"/>
                <w:color w:val="auto"/>
                <w:highlight w:val="none"/>
              </w:rPr>
              <w:t>0</w:t>
            </w:r>
          </w:p>
        </w:tc>
        <w:tc>
          <w:tcPr>
            <w:tcW w:w="7415" w:type="dxa"/>
            <w:tcBorders>
              <w:right w:val="single" w:color="000000" w:sz="6" w:space="0"/>
            </w:tcBorders>
            <w:vAlign w:val="center"/>
          </w:tcPr>
          <w:p w14:paraId="508817D4">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供应商以支票、汇票、本票或者金融机构、担保机构出具的保函、电汇、网银转账等非现金形式提交</w:t>
            </w:r>
            <w:r>
              <w:rPr>
                <w:rFonts w:hint="default"/>
                <w:color w:val="auto"/>
                <w:highlight w:val="none"/>
                <w:lang w:val="en-US" w:eastAsia="zh-CN"/>
              </w:rPr>
              <w:t>投标</w:t>
            </w:r>
            <w:r>
              <w:rPr>
                <w:rFonts w:hint="default"/>
                <w:color w:val="auto"/>
                <w:highlight w:val="none"/>
              </w:rPr>
              <w:t>保证金，必须在投标截止时间前交纳至招标代理机构。</w:t>
            </w:r>
          </w:p>
          <w:p w14:paraId="533B1849">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投标保证金：</w:t>
            </w:r>
            <w:r>
              <w:rPr>
                <w:rFonts w:hint="default"/>
                <w:b/>
                <w:bCs/>
                <w:color w:val="auto"/>
                <w:highlight w:val="none"/>
                <w:u w:val="single"/>
                <w:lang w:val="en-US" w:eastAsia="zh-CN"/>
              </w:rPr>
              <w:t>7000</w:t>
            </w:r>
            <w:r>
              <w:rPr>
                <w:rFonts w:hint="default"/>
                <w:b/>
                <w:bCs/>
                <w:color w:val="auto"/>
                <w:highlight w:val="none"/>
                <w:u w:val="single"/>
              </w:rPr>
              <w:t>元（</w:t>
            </w:r>
            <w:r>
              <w:rPr>
                <w:rFonts w:hint="default"/>
                <w:b/>
                <w:bCs/>
                <w:color w:val="auto"/>
                <w:highlight w:val="none"/>
                <w:u w:val="single"/>
                <w:lang w:val="en-US" w:eastAsia="zh-CN"/>
              </w:rPr>
              <w:t>柒仟</w:t>
            </w:r>
            <w:r>
              <w:rPr>
                <w:rFonts w:hint="default"/>
                <w:b/>
                <w:bCs/>
                <w:color w:val="auto"/>
                <w:highlight w:val="none"/>
                <w:u w:val="single"/>
              </w:rPr>
              <w:t>元整）</w:t>
            </w:r>
          </w:p>
          <w:p w14:paraId="3CB0503E">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接受保证金的银行及帐号：</w:t>
            </w:r>
          </w:p>
          <w:p w14:paraId="2164BAA1">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开户名称：</w:t>
            </w:r>
            <w:r>
              <w:rPr>
                <w:rFonts w:hint="default"/>
                <w:b/>
                <w:bCs/>
                <w:color w:val="auto"/>
                <w:highlight w:val="none"/>
              </w:rPr>
              <w:t>华春建设工程项目管理有限责任公司乌鲁木齐分公司</w:t>
            </w:r>
          </w:p>
          <w:p w14:paraId="0709941D">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开户银行：</w:t>
            </w:r>
            <w:r>
              <w:rPr>
                <w:rFonts w:hint="default"/>
                <w:b/>
                <w:bCs/>
                <w:color w:val="auto"/>
                <w:highlight w:val="none"/>
              </w:rPr>
              <w:t>中国农业银行股份有限公司乌鲁木齐北门支行</w:t>
            </w:r>
          </w:p>
          <w:p w14:paraId="2324C248">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银行账号：</w:t>
            </w:r>
            <w:r>
              <w:rPr>
                <w:rFonts w:hint="default"/>
                <w:b/>
                <w:bCs/>
                <w:color w:val="auto"/>
                <w:highlight w:val="none"/>
              </w:rPr>
              <w:t>30000601040004017</w:t>
            </w:r>
          </w:p>
          <w:p w14:paraId="54D9AE8E">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行号：</w:t>
            </w:r>
            <w:r>
              <w:rPr>
                <w:rFonts w:hint="default"/>
                <w:b/>
                <w:bCs/>
                <w:color w:val="auto"/>
                <w:highlight w:val="none"/>
              </w:rPr>
              <w:t>103881000068</w:t>
            </w:r>
          </w:p>
          <w:p w14:paraId="5B6AAB37">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磋商保证金应在投标截止时间前缴至上述招标代理机构的银行账号，并标注项目名称或项目编号，投标人应在缴纳投标保证金后提供银行付款凭证。（开标时携带加盖单位公章的复印件）</w:t>
            </w:r>
          </w:p>
          <w:p w14:paraId="6E739BFA">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保证金事宜请联系财务室：肖芳0991-4181809</w:t>
            </w:r>
          </w:p>
        </w:tc>
      </w:tr>
      <w:tr w14:paraId="7470F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4680941D">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11.1</w:t>
            </w:r>
          </w:p>
        </w:tc>
        <w:tc>
          <w:tcPr>
            <w:tcW w:w="7415" w:type="dxa"/>
            <w:tcBorders>
              <w:right w:val="single" w:color="000000" w:sz="6" w:space="0"/>
            </w:tcBorders>
            <w:vAlign w:val="center"/>
          </w:tcPr>
          <w:p w14:paraId="083D1CBB">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投标有效期：90日历日</w:t>
            </w:r>
          </w:p>
        </w:tc>
      </w:tr>
      <w:tr w14:paraId="39AAD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bottom w:val="single" w:color="000000" w:sz="6" w:space="0"/>
            </w:tcBorders>
            <w:vAlign w:val="center"/>
          </w:tcPr>
          <w:p w14:paraId="6BDDADC7">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13.1</w:t>
            </w:r>
          </w:p>
        </w:tc>
        <w:tc>
          <w:tcPr>
            <w:tcW w:w="7415" w:type="dxa"/>
            <w:tcBorders>
              <w:bottom w:val="single" w:color="000000" w:sz="6" w:space="0"/>
              <w:right w:val="single" w:color="000000" w:sz="6" w:space="0"/>
            </w:tcBorders>
            <w:vAlign w:val="center"/>
          </w:tcPr>
          <w:p w14:paraId="1AC87BD0">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投标截止时间：</w:t>
            </w:r>
            <w:r>
              <w:rPr>
                <w:rFonts w:hint="eastAsia"/>
                <w:color w:val="auto"/>
                <w:highlight w:val="none"/>
                <w:lang w:eastAsia="zh-CN"/>
              </w:rPr>
              <w:t>2025</w:t>
            </w:r>
            <w:r>
              <w:rPr>
                <w:color w:val="auto"/>
                <w:highlight w:val="none"/>
              </w:rPr>
              <w:t>年</w:t>
            </w:r>
            <w:r>
              <w:rPr>
                <w:rFonts w:hint="eastAsia"/>
                <w:color w:val="auto"/>
                <w:highlight w:val="none"/>
                <w:lang w:val="en-US" w:eastAsia="zh-CN"/>
              </w:rPr>
              <w:t>05</w:t>
            </w:r>
            <w:r>
              <w:rPr>
                <w:color w:val="auto"/>
                <w:highlight w:val="none"/>
              </w:rPr>
              <w:t>月</w:t>
            </w:r>
            <w:r>
              <w:rPr>
                <w:rFonts w:hint="eastAsia"/>
                <w:color w:val="auto"/>
                <w:highlight w:val="none"/>
                <w:lang w:val="en-US" w:eastAsia="zh-CN"/>
              </w:rPr>
              <w:t>07</w:t>
            </w:r>
            <w:r>
              <w:rPr>
                <w:color w:val="auto"/>
                <w:highlight w:val="none"/>
              </w:rPr>
              <w:t>日1</w:t>
            </w:r>
            <w:r>
              <w:rPr>
                <w:rFonts w:hint="eastAsia"/>
                <w:color w:val="auto"/>
                <w:highlight w:val="none"/>
                <w:lang w:val="en-US" w:eastAsia="zh-CN"/>
              </w:rPr>
              <w:t>1</w:t>
            </w:r>
            <w:r>
              <w:rPr>
                <w:color w:val="auto"/>
                <w:highlight w:val="none"/>
              </w:rPr>
              <w:t>:00</w:t>
            </w:r>
            <w:r>
              <w:rPr>
                <w:rFonts w:hint="default"/>
                <w:color w:val="auto"/>
                <w:highlight w:val="none"/>
              </w:rPr>
              <w:t>（北京时间）</w:t>
            </w:r>
          </w:p>
        </w:tc>
      </w:tr>
      <w:tr w14:paraId="7314D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top w:val="single" w:color="000000" w:sz="6" w:space="0"/>
              <w:left w:val="single" w:color="000000" w:sz="6" w:space="0"/>
            </w:tcBorders>
            <w:vAlign w:val="center"/>
          </w:tcPr>
          <w:p w14:paraId="604AC053">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14.1</w:t>
            </w:r>
          </w:p>
        </w:tc>
        <w:tc>
          <w:tcPr>
            <w:tcW w:w="7415" w:type="dxa"/>
            <w:tcBorders>
              <w:top w:val="single" w:color="000000" w:sz="6" w:space="0"/>
              <w:right w:val="single" w:color="000000" w:sz="6" w:space="0"/>
            </w:tcBorders>
            <w:vAlign w:val="center"/>
          </w:tcPr>
          <w:p w14:paraId="14C13A1C">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开标时间：同投标截止时间</w:t>
            </w:r>
          </w:p>
          <w:p w14:paraId="52462937">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开标地点：政采云平台（</w:t>
            </w:r>
            <w:r>
              <w:rPr>
                <w:rFonts w:hint="default"/>
                <w:color w:val="auto"/>
                <w:highlight w:val="none"/>
              </w:rPr>
              <w:fldChar w:fldCharType="begin"/>
            </w:r>
            <w:r>
              <w:rPr>
                <w:rFonts w:hint="default"/>
                <w:color w:val="auto"/>
                <w:highlight w:val="none"/>
              </w:rPr>
              <w:instrText xml:space="preserve"> HYPERLINK "https://www.zcygov.cn/" </w:instrText>
            </w:r>
            <w:r>
              <w:rPr>
                <w:rFonts w:hint="default"/>
                <w:color w:val="auto"/>
                <w:highlight w:val="none"/>
              </w:rPr>
              <w:fldChar w:fldCharType="separate"/>
            </w:r>
            <w:r>
              <w:rPr>
                <w:rFonts w:hint="default"/>
                <w:color w:val="auto"/>
                <w:highlight w:val="none"/>
              </w:rPr>
              <w:t>https://www.zcygov.cn/</w:t>
            </w:r>
            <w:r>
              <w:rPr>
                <w:rFonts w:hint="default"/>
                <w:color w:val="auto"/>
                <w:highlight w:val="none"/>
              </w:rPr>
              <w:fldChar w:fldCharType="end"/>
            </w:r>
            <w:r>
              <w:rPr>
                <w:rFonts w:hint="default"/>
                <w:color w:val="auto"/>
                <w:highlight w:val="none"/>
              </w:rPr>
              <w:t>）不见面开标系统</w:t>
            </w:r>
          </w:p>
        </w:tc>
      </w:tr>
      <w:tr w14:paraId="3B4A4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124D2F51">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16.1</w:t>
            </w:r>
          </w:p>
        </w:tc>
        <w:tc>
          <w:tcPr>
            <w:tcW w:w="7415" w:type="dxa"/>
            <w:tcBorders>
              <w:right w:val="single" w:color="000000" w:sz="6" w:space="0"/>
            </w:tcBorders>
            <w:vAlign w:val="center"/>
          </w:tcPr>
          <w:p w14:paraId="3FBE74FE">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评标委员会构成：评标委员会由采购人代表和评审专家组成，成员人数应当为5人以上单数，其中评审专家不得少于成员总数的三分之二。</w:t>
            </w:r>
          </w:p>
          <w:p w14:paraId="71E89DCA">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评标专家确定方式：☑政采云平台随机抽取</w:t>
            </w:r>
          </w:p>
        </w:tc>
      </w:tr>
      <w:tr w14:paraId="345A4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3B874E7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18.1</w:t>
            </w:r>
          </w:p>
        </w:tc>
        <w:tc>
          <w:tcPr>
            <w:tcW w:w="7415" w:type="dxa"/>
            <w:tcBorders>
              <w:right w:val="single" w:color="000000" w:sz="6" w:space="0"/>
            </w:tcBorders>
            <w:vAlign w:val="center"/>
          </w:tcPr>
          <w:p w14:paraId="69280A1D">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采购人是否委托评标委员会直接确定中标人：否</w:t>
            </w:r>
          </w:p>
        </w:tc>
      </w:tr>
      <w:tr w14:paraId="45115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28BCF655">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22.1</w:t>
            </w:r>
          </w:p>
        </w:tc>
        <w:tc>
          <w:tcPr>
            <w:tcW w:w="7415" w:type="dxa"/>
            <w:tcBorders>
              <w:right w:val="single" w:color="000000" w:sz="6" w:space="0"/>
            </w:tcBorders>
            <w:vAlign w:val="center"/>
          </w:tcPr>
          <w:p w14:paraId="1DC1228A">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履约保证金：/</w:t>
            </w:r>
          </w:p>
        </w:tc>
      </w:tr>
      <w:tr w14:paraId="4CA1A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tcBorders>
              <w:left w:val="single" w:color="000000" w:sz="6" w:space="0"/>
            </w:tcBorders>
            <w:vAlign w:val="center"/>
          </w:tcPr>
          <w:p w14:paraId="201CBC6D">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23.1</w:t>
            </w:r>
          </w:p>
        </w:tc>
        <w:tc>
          <w:tcPr>
            <w:tcW w:w="7415" w:type="dxa"/>
            <w:tcBorders>
              <w:right w:val="single" w:color="000000" w:sz="6" w:space="0"/>
            </w:tcBorders>
            <w:vAlign w:val="center"/>
          </w:tcPr>
          <w:p w14:paraId="0E4E53A1">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□不缴纳☑缴纳</w:t>
            </w:r>
          </w:p>
          <w:p w14:paraId="75D7C397">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交纳时间：成交通知书发出时</w:t>
            </w:r>
          </w:p>
          <w:p w14:paraId="394089DB">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lang w:eastAsia="zh-CN"/>
              </w:rPr>
            </w:pPr>
            <w:r>
              <w:rPr>
                <w:rFonts w:hint="default"/>
                <w:color w:val="auto"/>
                <w:highlight w:val="none"/>
              </w:rPr>
              <w:t>交纳标准：招标代理服务费的计算执行新疆维吾尔自治区兽药饲料监察所与招标代理公司的协议约定，由中标人支付。</w:t>
            </w:r>
          </w:p>
        </w:tc>
      </w:tr>
      <w:tr w14:paraId="6B270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599" w:type="dxa"/>
            <w:gridSpan w:val="2"/>
            <w:tcBorders>
              <w:left w:val="single" w:color="000000" w:sz="6" w:space="0"/>
              <w:right w:val="single" w:color="000000" w:sz="6" w:space="0"/>
            </w:tcBorders>
            <w:vAlign w:val="center"/>
          </w:tcPr>
          <w:p w14:paraId="1B010E1A">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适用于本投标人须知的额外增加的变动：</w:t>
            </w:r>
          </w:p>
        </w:tc>
      </w:tr>
      <w:tr w14:paraId="2C24A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vMerge w:val="restart"/>
            <w:tcBorders>
              <w:left w:val="single" w:color="000000" w:sz="6" w:space="0"/>
              <w:bottom w:val="nil"/>
            </w:tcBorders>
            <w:vAlign w:val="center"/>
          </w:tcPr>
          <w:p w14:paraId="57537EE1">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p>
        </w:tc>
        <w:tc>
          <w:tcPr>
            <w:tcW w:w="7415" w:type="dxa"/>
            <w:tcBorders>
              <w:right w:val="single" w:color="000000" w:sz="6" w:space="0"/>
            </w:tcBorders>
            <w:vAlign w:val="center"/>
          </w:tcPr>
          <w:p w14:paraId="1AF69609">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评标方法：综合评分法</w:t>
            </w:r>
          </w:p>
        </w:tc>
      </w:tr>
      <w:tr w14:paraId="62CD8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vMerge w:val="continue"/>
            <w:tcBorders>
              <w:top w:val="nil"/>
              <w:left w:val="single" w:color="000000" w:sz="6" w:space="0"/>
              <w:bottom w:val="nil"/>
            </w:tcBorders>
            <w:vAlign w:val="center"/>
          </w:tcPr>
          <w:p w14:paraId="00239C01">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p>
        </w:tc>
        <w:tc>
          <w:tcPr>
            <w:tcW w:w="7415" w:type="dxa"/>
            <w:tcBorders>
              <w:right w:val="single" w:color="000000" w:sz="6" w:space="0"/>
            </w:tcBorders>
            <w:vAlign w:val="center"/>
          </w:tcPr>
          <w:p w14:paraId="61811536">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项目属性：服务</w:t>
            </w:r>
          </w:p>
        </w:tc>
      </w:tr>
      <w:tr w14:paraId="2149C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vMerge w:val="continue"/>
            <w:tcBorders>
              <w:top w:val="nil"/>
              <w:left w:val="single" w:color="000000" w:sz="6" w:space="0"/>
              <w:bottom w:val="nil"/>
            </w:tcBorders>
            <w:vAlign w:val="center"/>
          </w:tcPr>
          <w:p w14:paraId="359A0025">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p>
        </w:tc>
        <w:tc>
          <w:tcPr>
            <w:tcW w:w="7415" w:type="dxa"/>
            <w:tcBorders>
              <w:right w:val="single" w:color="000000" w:sz="6" w:space="0"/>
            </w:tcBorders>
            <w:vAlign w:val="center"/>
          </w:tcPr>
          <w:p w14:paraId="14A877D2">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服务期限：</w:t>
            </w:r>
            <w:r>
              <w:rPr>
                <w:rFonts w:hint="default"/>
                <w:color w:val="auto"/>
                <w:highlight w:val="none"/>
                <w:lang w:val="en-US" w:eastAsia="zh-CN"/>
              </w:rPr>
              <w:t>与采购人签订合同为准</w:t>
            </w:r>
            <w:r>
              <w:rPr>
                <w:rFonts w:hint="default"/>
                <w:color w:val="auto"/>
                <w:highlight w:val="none"/>
              </w:rPr>
              <w:t>。</w:t>
            </w:r>
          </w:p>
        </w:tc>
      </w:tr>
      <w:tr w14:paraId="0017A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vMerge w:val="continue"/>
            <w:tcBorders>
              <w:top w:val="nil"/>
              <w:left w:val="single" w:color="000000" w:sz="6" w:space="0"/>
              <w:bottom w:val="nil"/>
            </w:tcBorders>
            <w:vAlign w:val="center"/>
          </w:tcPr>
          <w:p w14:paraId="4382A26A">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p>
        </w:tc>
        <w:tc>
          <w:tcPr>
            <w:tcW w:w="7415" w:type="dxa"/>
            <w:tcBorders>
              <w:right w:val="single" w:color="000000" w:sz="6" w:space="0"/>
            </w:tcBorders>
            <w:vAlign w:val="center"/>
          </w:tcPr>
          <w:p w14:paraId="18EB9080">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lang w:val="en-US" w:eastAsia="zh-CN"/>
              </w:rPr>
              <w:t>付款方式：签订合同后预付</w:t>
            </w:r>
            <w:r>
              <w:rPr>
                <w:rFonts w:hint="eastAsia"/>
                <w:color w:val="auto"/>
                <w:highlight w:val="none"/>
                <w:lang w:val="en-US" w:eastAsia="zh-CN"/>
              </w:rPr>
              <w:t>80</w:t>
            </w:r>
            <w:r>
              <w:rPr>
                <w:rFonts w:hint="default"/>
                <w:color w:val="auto"/>
                <w:highlight w:val="none"/>
                <w:lang w:val="en-US" w:eastAsia="zh-CN"/>
              </w:rPr>
              <w:t>%，</w:t>
            </w:r>
            <w:r>
              <w:rPr>
                <w:rFonts w:hint="eastAsia"/>
                <w:color w:val="auto"/>
                <w:highlight w:val="none"/>
                <w:lang w:val="en-US" w:eastAsia="zh-CN"/>
              </w:rPr>
              <w:t>经双方</w:t>
            </w:r>
            <w:r>
              <w:rPr>
                <w:rFonts w:hint="default"/>
                <w:color w:val="auto"/>
                <w:highlight w:val="none"/>
                <w:lang w:val="en-US" w:eastAsia="zh-CN"/>
              </w:rPr>
              <w:t>验收合格后</w:t>
            </w:r>
            <w:r>
              <w:rPr>
                <w:rFonts w:hint="eastAsia"/>
                <w:color w:val="auto"/>
                <w:highlight w:val="none"/>
                <w:lang w:val="en-US" w:eastAsia="zh-CN"/>
              </w:rPr>
              <w:t>资料齐全</w:t>
            </w:r>
            <w:r>
              <w:rPr>
                <w:rFonts w:hint="default"/>
                <w:color w:val="auto"/>
                <w:highlight w:val="none"/>
                <w:lang w:val="en-US" w:eastAsia="zh-CN"/>
              </w:rPr>
              <w:t>采购人支付剩余款项。</w:t>
            </w:r>
          </w:p>
        </w:tc>
      </w:tr>
      <w:tr w14:paraId="279F5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vMerge w:val="continue"/>
            <w:tcBorders>
              <w:top w:val="nil"/>
              <w:left w:val="single" w:color="000000" w:sz="6" w:space="0"/>
              <w:bottom w:val="single" w:color="000000" w:sz="6" w:space="0"/>
            </w:tcBorders>
            <w:vAlign w:val="center"/>
          </w:tcPr>
          <w:p w14:paraId="49C22537">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p>
        </w:tc>
        <w:tc>
          <w:tcPr>
            <w:tcW w:w="7415" w:type="dxa"/>
            <w:tcBorders>
              <w:bottom w:val="single" w:color="000000" w:sz="6" w:space="0"/>
              <w:right w:val="single" w:color="000000" w:sz="6" w:space="0"/>
            </w:tcBorders>
            <w:vAlign w:val="center"/>
          </w:tcPr>
          <w:p w14:paraId="176CABC6">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评审方法：</w:t>
            </w:r>
          </w:p>
          <w:p w14:paraId="03B5CCB7">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☑资格后审</w:t>
            </w:r>
            <w:r>
              <w:rPr>
                <w:rFonts w:hint="eastAsia"/>
                <w:color w:val="auto"/>
                <w:highlight w:val="none"/>
                <w:lang w:val="en-US" w:eastAsia="zh-CN"/>
              </w:rPr>
              <w:t xml:space="preserve">        </w:t>
            </w:r>
            <w:r>
              <w:rPr>
                <w:rFonts w:hint="eastAsia"/>
                <w:color w:val="auto"/>
                <w:highlight w:val="none"/>
                <w:lang w:eastAsia="zh-CN"/>
              </w:rPr>
              <w:t>□</w:t>
            </w:r>
            <w:r>
              <w:rPr>
                <w:rFonts w:hint="default"/>
                <w:color w:val="auto"/>
                <w:highlight w:val="none"/>
              </w:rPr>
              <w:t>资格预审</w:t>
            </w:r>
          </w:p>
          <w:p w14:paraId="5987214C">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☑综合评分法</w:t>
            </w:r>
            <w:r>
              <w:rPr>
                <w:rFonts w:hint="eastAsia"/>
                <w:color w:val="auto"/>
                <w:highlight w:val="none"/>
                <w:lang w:val="en-US" w:eastAsia="zh-CN"/>
              </w:rPr>
              <w:t xml:space="preserve">    </w:t>
            </w:r>
            <w:r>
              <w:rPr>
                <w:rFonts w:hint="eastAsia"/>
                <w:color w:val="auto"/>
                <w:highlight w:val="none"/>
                <w:lang w:eastAsia="zh-CN"/>
              </w:rPr>
              <w:t>□</w:t>
            </w:r>
            <w:r>
              <w:rPr>
                <w:rFonts w:hint="default"/>
                <w:color w:val="auto"/>
                <w:highlight w:val="none"/>
              </w:rPr>
              <w:t>最低评标价法</w:t>
            </w:r>
          </w:p>
          <w:p w14:paraId="70727462">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注：</w:t>
            </w:r>
          </w:p>
          <w:p w14:paraId="5762438D">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1、最低评标价法，是指以价格为主要因素确定中标投标人的评标</w:t>
            </w:r>
          </w:p>
        </w:tc>
      </w:tr>
      <w:tr w14:paraId="2C79A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vMerge w:val="restart"/>
            <w:tcBorders>
              <w:top w:val="single" w:color="000000" w:sz="6" w:space="0"/>
              <w:left w:val="single" w:color="000000" w:sz="6" w:space="0"/>
              <w:bottom w:val="nil"/>
            </w:tcBorders>
            <w:vAlign w:val="center"/>
          </w:tcPr>
          <w:p w14:paraId="279E570E">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p>
        </w:tc>
        <w:tc>
          <w:tcPr>
            <w:tcW w:w="7415" w:type="dxa"/>
            <w:tcBorders>
              <w:top w:val="single" w:color="000000" w:sz="6" w:space="0"/>
              <w:right w:val="single" w:color="000000" w:sz="6" w:space="0"/>
            </w:tcBorders>
            <w:vAlign w:val="center"/>
          </w:tcPr>
          <w:p w14:paraId="07A20C74">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p w14:paraId="01488262">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2、综合评分法是指在最大限度地满足招标文件实质性要求前提下，按照招标文件中规定的评分细则评审后，以最终得分最高的投标人作为中标人的评标方法。每一投标人的最终得分为所有评委评分的算术平均值。得分相同的，报价较低的一方为中标人。得分且投标报价相同的，技术指标较优的一方为中标人。</w:t>
            </w:r>
          </w:p>
        </w:tc>
      </w:tr>
      <w:tr w14:paraId="13872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vMerge w:val="continue"/>
            <w:tcBorders>
              <w:top w:val="nil"/>
              <w:left w:val="single" w:color="000000" w:sz="6" w:space="0"/>
              <w:bottom w:val="nil"/>
            </w:tcBorders>
            <w:vAlign w:val="center"/>
          </w:tcPr>
          <w:p w14:paraId="074F4CB9">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p>
        </w:tc>
        <w:tc>
          <w:tcPr>
            <w:tcW w:w="7415" w:type="dxa"/>
            <w:tcBorders>
              <w:right w:val="single" w:color="000000" w:sz="6" w:space="0"/>
            </w:tcBorders>
            <w:vAlign w:val="center"/>
          </w:tcPr>
          <w:p w14:paraId="0BB35D1B">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中标人：本次公开招标将按综合得分由高到低的顺序选出1名合格的投标人为中标人</w:t>
            </w:r>
          </w:p>
        </w:tc>
      </w:tr>
      <w:tr w14:paraId="786E8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84" w:type="dxa"/>
            <w:vMerge w:val="continue"/>
            <w:tcBorders>
              <w:top w:val="nil"/>
              <w:left w:val="single" w:color="000000" w:sz="6" w:space="0"/>
            </w:tcBorders>
            <w:vAlign w:val="center"/>
          </w:tcPr>
          <w:p w14:paraId="21051419">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p>
        </w:tc>
        <w:tc>
          <w:tcPr>
            <w:tcW w:w="7415" w:type="dxa"/>
            <w:tcBorders>
              <w:right w:val="single" w:color="000000" w:sz="6" w:space="0"/>
            </w:tcBorders>
            <w:vAlign w:val="center"/>
          </w:tcPr>
          <w:p w14:paraId="62AD5F36">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特别说明：</w:t>
            </w:r>
          </w:p>
          <w:p w14:paraId="62D377D2">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1.为保证本项目质量，良好的售后服务，最低报价不作为中标的唯一依据。</w:t>
            </w:r>
          </w:p>
          <w:p w14:paraId="07760604">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2.采购人若发现成交或中标候选投标人在投标过程中提供虚假证明文件，故意隐瞒公司不良信誉和财务状况，以及其他可能对合同圆满履行造成风险的因素等，则按规定取消其成交资格，监管部门依法进行处理。</w:t>
            </w:r>
          </w:p>
          <w:p w14:paraId="34D66244">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3.其它：</w:t>
            </w:r>
          </w:p>
          <w:p w14:paraId="7054DD87">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（1）投标企业严格遵守国家的法律法规及招标纪律，无违法违纪及商业贿赂行为。</w:t>
            </w:r>
          </w:p>
          <w:p w14:paraId="4FC9DADC">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（2）不管投标结果如何，投标人均应自行承担投标所需一切费用。</w:t>
            </w:r>
          </w:p>
          <w:p w14:paraId="5453B9C4">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（3）投标人应以书面形式保证中标后由本公司组织实施，不得以任何理由将项目转包给其他机构（财政政策允许的情形除外）。</w:t>
            </w:r>
          </w:p>
          <w:p w14:paraId="1A9037BC">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（4）中标单位配备保障人员应遵守国家法律法规，履行保密义务，严守采购人秘密和国家机密，做到不在服务地点随意走动，不打听、不传播。</w:t>
            </w:r>
          </w:p>
          <w:p w14:paraId="6AF22B8C">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default"/>
                <w:color w:val="auto"/>
                <w:highlight w:val="none"/>
              </w:rPr>
            </w:pPr>
            <w:r>
              <w:rPr>
                <w:rFonts w:hint="default"/>
                <w:color w:val="auto"/>
                <w:highlight w:val="none"/>
              </w:rPr>
              <w:t>招标文件中如出现前后不一致情况，均以前附表内容为准。</w:t>
            </w:r>
          </w:p>
        </w:tc>
      </w:tr>
      <w:tr w14:paraId="63863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599" w:type="dxa"/>
            <w:gridSpan w:val="2"/>
            <w:tcBorders>
              <w:left w:val="single" w:color="000000" w:sz="6" w:space="0"/>
              <w:bottom w:val="single" w:color="000000" w:sz="6" w:space="0"/>
              <w:right w:val="single" w:color="000000" w:sz="6" w:space="0"/>
            </w:tcBorders>
            <w:vAlign w:val="center"/>
          </w:tcPr>
          <w:p w14:paraId="1E5F50A7">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color w:val="auto"/>
                <w:highlight w:val="none"/>
              </w:rPr>
            </w:pPr>
            <w:r>
              <w:rPr>
                <w:rFonts w:hint="default"/>
                <w:color w:val="auto"/>
                <w:highlight w:val="none"/>
              </w:rPr>
              <w:t>适用于本投标人须知的额外增加的变动：</w:t>
            </w:r>
          </w:p>
        </w:tc>
      </w:tr>
      <w:tr w14:paraId="31B3C5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599" w:type="dxa"/>
            <w:gridSpan w:val="2"/>
            <w:vAlign w:val="center"/>
          </w:tcPr>
          <w:p w14:paraId="20C52CF6">
            <w:pPr>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default"/>
                <w:color w:val="auto"/>
                <w:highlight w:val="none"/>
              </w:rPr>
            </w:pPr>
            <w:r>
              <w:rPr>
                <w:rFonts w:hint="default"/>
                <w:color w:val="auto"/>
                <w:highlight w:val="none"/>
              </w:rPr>
              <w:t>1、关于本项目所有公告、公示在新疆政府采购网发布。</w:t>
            </w:r>
          </w:p>
          <w:p w14:paraId="180431BF">
            <w:pPr>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default"/>
                <w:color w:val="auto"/>
                <w:highlight w:val="none"/>
              </w:rPr>
            </w:pPr>
            <w:r>
              <w:rPr>
                <w:rFonts w:hint="default"/>
                <w:color w:val="auto"/>
                <w:highlight w:val="none"/>
              </w:rPr>
              <w:t>2、请投标单位随时关注本项目的澄清、答疑、变更事项。</w:t>
            </w:r>
          </w:p>
          <w:p w14:paraId="25438197">
            <w:pPr>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default"/>
                <w:color w:val="auto"/>
                <w:highlight w:val="none"/>
              </w:rPr>
            </w:pPr>
            <w:r>
              <w:rPr>
                <w:rFonts w:hint="default"/>
                <w:color w:val="auto"/>
                <w:highlight w:val="none"/>
              </w:rPr>
              <w:t>3、本项目实行电子招投标，投标人须登录政采云平台申请获取招标文件，并通过政采云电子投标客户端制作响应文件，同时自行承担与投标有关的一切费用。</w:t>
            </w:r>
          </w:p>
          <w:p w14:paraId="1CE01A9D">
            <w:pPr>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default"/>
                <w:color w:val="auto"/>
                <w:highlight w:val="none"/>
              </w:rPr>
            </w:pPr>
            <w:r>
              <w:rPr>
                <w:rFonts w:hint="default"/>
                <w:color w:val="auto"/>
                <w:highlight w:val="none"/>
              </w:rPr>
              <w:t>4、各投标人应在开标前确保成为新疆政府采购网正式注册入库投标人，并完成CA数字证书申领。因未注册入库、未办理CA数字证书等原因造成无法投标或投标失败等后果由投标人自行承担。</w:t>
            </w:r>
          </w:p>
          <w:p w14:paraId="45B93556">
            <w:pPr>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default"/>
                <w:color w:val="auto"/>
                <w:highlight w:val="none"/>
              </w:rPr>
            </w:pPr>
            <w:r>
              <w:rPr>
                <w:rFonts w:hint="default"/>
                <w:color w:val="auto"/>
                <w:highlight w:val="none"/>
              </w:rPr>
              <w:t>5、有意向参与自治区电子开评标的投标人，可访问新疆数字证书认证中心官方网站（</w:t>
            </w:r>
            <w:r>
              <w:rPr>
                <w:rFonts w:hint="default"/>
                <w:color w:val="auto"/>
                <w:highlight w:val="none"/>
              </w:rPr>
              <w:fldChar w:fldCharType="begin"/>
            </w:r>
            <w:r>
              <w:rPr>
                <w:rFonts w:hint="default"/>
                <w:color w:val="auto"/>
                <w:highlight w:val="none"/>
              </w:rPr>
              <w:instrText xml:space="preserve"> HYPERLINK "https://www.xjca.com.cn/" </w:instrText>
            </w:r>
            <w:r>
              <w:rPr>
                <w:rFonts w:hint="default"/>
                <w:color w:val="auto"/>
                <w:highlight w:val="none"/>
              </w:rPr>
              <w:fldChar w:fldCharType="separate"/>
            </w:r>
            <w:r>
              <w:rPr>
                <w:rFonts w:hint="default"/>
                <w:color w:val="auto"/>
                <w:highlight w:val="none"/>
              </w:rPr>
              <w:t>https://www.xjca.com.cn/</w:t>
            </w:r>
            <w:r>
              <w:rPr>
                <w:rFonts w:hint="default"/>
                <w:color w:val="auto"/>
                <w:highlight w:val="none"/>
              </w:rPr>
              <w:fldChar w:fldCharType="end"/>
            </w:r>
            <w:r>
              <w:rPr>
                <w:rFonts w:hint="default"/>
                <w:color w:val="auto"/>
                <w:highlight w:val="none"/>
              </w:rPr>
              <w:t>）或下载“新疆政务通”APP自行进行申领。如需咨询，请联系新疆CA服务热线95763。</w:t>
            </w:r>
          </w:p>
          <w:p w14:paraId="37FE2DE4">
            <w:pPr>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default"/>
                <w:color w:val="auto"/>
                <w:highlight w:val="none"/>
              </w:rPr>
            </w:pPr>
            <w:r>
              <w:rPr>
                <w:rFonts w:hint="default"/>
                <w:color w:val="auto"/>
                <w:highlight w:val="none"/>
              </w:rPr>
              <w:t>5、投标人可前往新疆政府采购网下载专区，下载政采云电子投标客户端，安装完成后，可通过账号密码或CA登录客户端进行响应文件制作。在使用政采云电子投标客户端时，如有问题可拨打政采云客户服务热线进行咨询。</w:t>
            </w:r>
          </w:p>
          <w:p w14:paraId="34C41FF7">
            <w:pPr>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default"/>
                <w:color w:val="auto"/>
                <w:highlight w:val="none"/>
              </w:rPr>
            </w:pPr>
            <w:r>
              <w:rPr>
                <w:rFonts w:hint="default"/>
                <w:color w:val="auto"/>
                <w:highlight w:val="none"/>
              </w:rPr>
              <w:t>6、本项目采用不见面开标，投标人须在投标截止时间前通过CA在政采云平台上传加密的电子响应文件。备注：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p w14:paraId="27B9AACD">
            <w:pPr>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default"/>
                <w:color w:val="auto"/>
                <w:highlight w:val="none"/>
              </w:rPr>
            </w:pPr>
            <w:r>
              <w:rPr>
                <w:rFonts w:hint="default"/>
                <w:color w:val="auto"/>
                <w:highlight w:val="none"/>
              </w:rPr>
              <w:t>7、投标人在开标前须提前配置好电脑浏览器（建议使用360浏览器或谷歌浏览器），开标时请使用制作加密电子响应文件的CA锁进行解密及报价确认。</w:t>
            </w:r>
          </w:p>
          <w:p w14:paraId="38AF1ED9">
            <w:pPr>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default"/>
                <w:color w:val="auto"/>
                <w:highlight w:val="none"/>
              </w:rPr>
            </w:pPr>
            <w:r>
              <w:rPr>
                <w:rFonts w:hint="default"/>
                <w:color w:val="auto"/>
                <w:highlight w:val="none"/>
              </w:rPr>
              <w:t>本项目投标文件解密时间定为30分钟，如投标人因自身原因导致在规定的时间无法正常解密，视为开标后撤销其投标文件，投标保证金采购人有权不予退还。</w:t>
            </w:r>
          </w:p>
        </w:tc>
      </w:tr>
    </w:tbl>
    <w:p w14:paraId="544B143B">
      <w:pPr>
        <w:bidi w:val="0"/>
        <w:rPr>
          <w:color w:val="auto"/>
          <w:highlight w:val="none"/>
        </w:rPr>
      </w:pPr>
    </w:p>
    <w:p w14:paraId="6A88C1D1">
      <w:pPr>
        <w:bidi w:val="0"/>
        <w:rPr>
          <w:color w:val="auto"/>
          <w:highlight w:val="none"/>
        </w:rPr>
      </w:pPr>
    </w:p>
    <w:p w14:paraId="22089F7A">
      <w:pPr>
        <w:bidi w:val="0"/>
        <w:rPr>
          <w:color w:val="auto"/>
          <w:highlight w:val="none"/>
        </w:rPr>
      </w:pPr>
    </w:p>
    <w:p w14:paraId="7AF59380">
      <w:pPr>
        <w:bidi w:val="0"/>
        <w:rPr>
          <w:color w:val="auto"/>
          <w:highlight w:val="none"/>
        </w:rPr>
      </w:pPr>
    </w:p>
    <w:p w14:paraId="22261FCC">
      <w:pPr>
        <w:bidi w:val="0"/>
        <w:rPr>
          <w:color w:val="auto"/>
          <w:highlight w:val="none"/>
        </w:rPr>
      </w:pPr>
    </w:p>
    <w:p w14:paraId="6775C356">
      <w:pPr>
        <w:bidi w:val="0"/>
        <w:rPr>
          <w:color w:val="auto"/>
          <w:highlight w:val="none"/>
        </w:rPr>
      </w:pPr>
    </w:p>
    <w:p w14:paraId="2C9FA634">
      <w:pPr>
        <w:bidi w:val="0"/>
        <w:rPr>
          <w:color w:val="auto"/>
          <w:highlight w:val="none"/>
        </w:rPr>
      </w:pPr>
    </w:p>
    <w:p w14:paraId="031D7421">
      <w:pPr>
        <w:bidi w:val="0"/>
        <w:rPr>
          <w:color w:val="auto"/>
          <w:highlight w:val="none"/>
        </w:rPr>
      </w:pPr>
    </w:p>
    <w:p w14:paraId="2D164D08">
      <w:pPr>
        <w:bidi w:val="0"/>
        <w:rPr>
          <w:color w:val="auto"/>
          <w:highlight w:val="none"/>
        </w:rPr>
      </w:pPr>
    </w:p>
    <w:p w14:paraId="36C3316A">
      <w:pPr>
        <w:bidi w:val="0"/>
        <w:rPr>
          <w:color w:val="auto"/>
          <w:highlight w:val="none"/>
        </w:rPr>
      </w:pPr>
    </w:p>
    <w:p w14:paraId="408E310D">
      <w:pPr>
        <w:bidi w:val="0"/>
        <w:rPr>
          <w:color w:val="auto"/>
          <w:highlight w:val="none"/>
        </w:rPr>
      </w:pPr>
    </w:p>
    <w:p w14:paraId="14D677DD">
      <w:pPr>
        <w:bidi w:val="0"/>
        <w:rPr>
          <w:color w:val="auto"/>
          <w:highlight w:val="none"/>
        </w:rPr>
      </w:pPr>
    </w:p>
    <w:p w14:paraId="3CF18671">
      <w:pPr>
        <w:bidi w:val="0"/>
        <w:rPr>
          <w:color w:val="auto"/>
          <w:highlight w:val="none"/>
        </w:rPr>
      </w:pPr>
    </w:p>
    <w:p w14:paraId="43EEE519">
      <w:pPr>
        <w:bidi w:val="0"/>
        <w:rPr>
          <w:color w:val="auto"/>
          <w:highlight w:val="none"/>
        </w:rPr>
      </w:pPr>
    </w:p>
    <w:p w14:paraId="1C1B8CCA">
      <w:pPr>
        <w:bidi w:val="0"/>
        <w:rPr>
          <w:color w:val="auto"/>
          <w:highlight w:val="none"/>
        </w:rPr>
      </w:pPr>
    </w:p>
    <w:p w14:paraId="252EF951">
      <w:pPr>
        <w:bidi w:val="0"/>
        <w:rPr>
          <w:color w:val="auto"/>
          <w:highlight w:val="none"/>
        </w:rPr>
      </w:pPr>
    </w:p>
    <w:p w14:paraId="70351E5E">
      <w:pPr>
        <w:bidi w:val="0"/>
        <w:rPr>
          <w:color w:val="auto"/>
          <w:highlight w:val="none"/>
        </w:rPr>
      </w:pPr>
    </w:p>
    <w:p w14:paraId="6B9F0CD8">
      <w:pPr>
        <w:bidi w:val="0"/>
        <w:rPr>
          <w:color w:val="auto"/>
          <w:highlight w:val="none"/>
        </w:rPr>
      </w:pPr>
    </w:p>
    <w:p w14:paraId="519E4871">
      <w:pPr>
        <w:bidi w:val="0"/>
        <w:rPr>
          <w:color w:val="auto"/>
          <w:highlight w:val="none"/>
        </w:rPr>
      </w:pPr>
    </w:p>
    <w:p w14:paraId="379BDFFC">
      <w:pPr>
        <w:bidi w:val="0"/>
        <w:rPr>
          <w:color w:val="auto"/>
          <w:highlight w:val="none"/>
        </w:rPr>
      </w:pPr>
    </w:p>
    <w:p w14:paraId="79EAE16A">
      <w:pPr>
        <w:pStyle w:val="3"/>
        <w:bidi w:val="0"/>
        <w:rPr>
          <w:color w:val="auto"/>
          <w:szCs w:val="31"/>
          <w:highlight w:val="none"/>
        </w:rPr>
      </w:pPr>
      <w:bookmarkStart w:id="7" w:name="_Toc26783"/>
      <w:r>
        <w:rPr>
          <w:color w:val="auto"/>
          <w:highlight w:val="none"/>
        </w:rPr>
        <w:t>第三章</w:t>
      </w:r>
      <w:r>
        <w:rPr>
          <w:rFonts w:hint="eastAsia"/>
          <w:color w:val="auto"/>
          <w:highlight w:val="none"/>
          <w:lang w:val="en-US" w:eastAsia="zh-CN"/>
        </w:rPr>
        <w:t xml:space="preserve"> </w:t>
      </w:r>
      <w:r>
        <w:rPr>
          <w:color w:val="auto"/>
          <w:highlight w:val="none"/>
        </w:rPr>
        <w:t>投标人须知</w:t>
      </w:r>
      <w:bookmarkEnd w:id="7"/>
    </w:p>
    <w:p w14:paraId="4DCFD2B5">
      <w:pPr>
        <w:pStyle w:val="4"/>
        <w:bidi w:val="0"/>
        <w:rPr>
          <w:color w:val="auto"/>
          <w:highlight w:val="none"/>
        </w:rPr>
      </w:pPr>
      <w:bookmarkStart w:id="8" w:name="_Toc29411"/>
      <w:r>
        <w:rPr>
          <w:color w:val="auto"/>
          <w:highlight w:val="none"/>
        </w:rPr>
        <w:t>一、说明</w:t>
      </w:r>
      <w:bookmarkEnd w:id="8"/>
    </w:p>
    <w:p w14:paraId="749A3612">
      <w:pPr>
        <w:bidi w:val="0"/>
        <w:rPr>
          <w:color w:val="auto"/>
          <w:highlight w:val="none"/>
        </w:rPr>
      </w:pPr>
      <w:r>
        <w:rPr>
          <w:b/>
          <w:bCs/>
          <w:color w:val="auto"/>
          <w:highlight w:val="none"/>
        </w:rPr>
        <w:t>1</w:t>
      </w:r>
      <w:r>
        <w:rPr>
          <w:rFonts w:hint="eastAsia"/>
          <w:b/>
          <w:bCs/>
          <w:color w:val="auto"/>
          <w:highlight w:val="none"/>
          <w:lang w:val="en-US" w:eastAsia="zh-CN"/>
        </w:rPr>
        <w:t>.</w:t>
      </w:r>
      <w:r>
        <w:rPr>
          <w:b/>
          <w:bCs/>
          <w:color w:val="auto"/>
          <w:highlight w:val="none"/>
        </w:rPr>
        <w:t>采购人、采购代理机构及投标人</w:t>
      </w:r>
    </w:p>
    <w:p w14:paraId="07B43B53">
      <w:pPr>
        <w:bidi w:val="0"/>
        <w:rPr>
          <w:color w:val="auto"/>
          <w:highlight w:val="none"/>
        </w:rPr>
      </w:pPr>
      <w:r>
        <w:rPr>
          <w:color w:val="auto"/>
          <w:highlight w:val="none"/>
        </w:rPr>
        <w:t>1.1采购人：是指依法进行政府采购的国家机构、事业单位、团体组织。</w:t>
      </w:r>
    </w:p>
    <w:p w14:paraId="13910AEE">
      <w:pPr>
        <w:bidi w:val="0"/>
        <w:rPr>
          <w:color w:val="auto"/>
          <w:sz w:val="23"/>
          <w:szCs w:val="23"/>
          <w:highlight w:val="none"/>
        </w:rPr>
      </w:pPr>
      <w:r>
        <w:rPr>
          <w:color w:val="auto"/>
          <w:spacing w:val="6"/>
          <w:sz w:val="23"/>
          <w:szCs w:val="23"/>
          <w:highlight w:val="none"/>
        </w:rPr>
        <w:t>1.2采购代理机构：本次招标的采购代理机构为华春</w:t>
      </w:r>
      <w:r>
        <w:rPr>
          <w:color w:val="auto"/>
          <w:spacing w:val="5"/>
          <w:sz w:val="23"/>
          <w:szCs w:val="23"/>
          <w:highlight w:val="none"/>
        </w:rPr>
        <w:t>建设工程项目管理</w:t>
      </w:r>
      <w:r>
        <w:rPr>
          <w:color w:val="auto"/>
          <w:spacing w:val="2"/>
          <w:sz w:val="23"/>
          <w:szCs w:val="23"/>
          <w:highlight w:val="none"/>
        </w:rPr>
        <w:t>有限责任公司。</w:t>
      </w:r>
    </w:p>
    <w:p w14:paraId="4874EA7E">
      <w:pPr>
        <w:bidi w:val="0"/>
        <w:rPr>
          <w:color w:val="auto"/>
          <w:sz w:val="23"/>
          <w:szCs w:val="23"/>
          <w:highlight w:val="none"/>
        </w:rPr>
      </w:pPr>
      <w:r>
        <w:rPr>
          <w:color w:val="auto"/>
          <w:spacing w:val="6"/>
          <w:sz w:val="23"/>
          <w:szCs w:val="23"/>
          <w:highlight w:val="none"/>
        </w:rPr>
        <w:t>1.3投标人：是指向采购人提供货物、工程或者服务</w:t>
      </w:r>
      <w:r>
        <w:rPr>
          <w:color w:val="auto"/>
          <w:spacing w:val="5"/>
          <w:sz w:val="23"/>
          <w:szCs w:val="23"/>
          <w:highlight w:val="none"/>
        </w:rPr>
        <w:t>的法人、其他组织</w:t>
      </w:r>
      <w:r>
        <w:rPr>
          <w:color w:val="auto"/>
          <w:spacing w:val="1"/>
          <w:sz w:val="23"/>
          <w:szCs w:val="23"/>
          <w:highlight w:val="none"/>
        </w:rPr>
        <w:t>或者自然人。</w:t>
      </w:r>
    </w:p>
    <w:p w14:paraId="0E205B92">
      <w:pPr>
        <w:bidi w:val="0"/>
        <w:rPr>
          <w:color w:val="auto"/>
          <w:highlight w:val="none"/>
        </w:rPr>
      </w:pPr>
      <w:r>
        <w:rPr>
          <w:color w:val="auto"/>
          <w:highlight w:val="none"/>
        </w:rPr>
        <w:t>投标人须满足以下条件：</w:t>
      </w:r>
    </w:p>
    <w:p w14:paraId="6A5DEAB6">
      <w:pPr>
        <w:bidi w:val="0"/>
        <w:rPr>
          <w:color w:val="auto"/>
          <w:sz w:val="23"/>
          <w:szCs w:val="23"/>
          <w:highlight w:val="none"/>
        </w:rPr>
      </w:pPr>
      <w:r>
        <w:rPr>
          <w:color w:val="auto"/>
          <w:spacing w:val="6"/>
          <w:sz w:val="23"/>
          <w:szCs w:val="23"/>
          <w:highlight w:val="none"/>
        </w:rPr>
        <w:t>1.3.1具备《中华人民共和国政府采购</w:t>
      </w:r>
      <w:r>
        <w:rPr>
          <w:color w:val="auto"/>
          <w:spacing w:val="5"/>
          <w:sz w:val="23"/>
          <w:szCs w:val="23"/>
          <w:highlight w:val="none"/>
        </w:rPr>
        <w:t>法》第二十二条关于投标人条件</w:t>
      </w:r>
      <w:r>
        <w:rPr>
          <w:color w:val="auto"/>
          <w:spacing w:val="2"/>
          <w:sz w:val="23"/>
          <w:szCs w:val="23"/>
          <w:highlight w:val="none"/>
        </w:rPr>
        <w:t>的规定，遵守国家、本项目采购人本级和上级财政部门</w:t>
      </w:r>
      <w:r>
        <w:rPr>
          <w:color w:val="auto"/>
          <w:spacing w:val="1"/>
          <w:sz w:val="23"/>
          <w:szCs w:val="23"/>
          <w:highlight w:val="none"/>
        </w:rPr>
        <w:t>政府采购的有关规定。</w:t>
      </w:r>
    </w:p>
    <w:p w14:paraId="7105E7C6">
      <w:pPr>
        <w:bidi w:val="0"/>
        <w:rPr>
          <w:color w:val="auto"/>
          <w:sz w:val="23"/>
          <w:szCs w:val="23"/>
          <w:highlight w:val="none"/>
        </w:rPr>
      </w:pPr>
      <w:r>
        <w:rPr>
          <w:color w:val="auto"/>
          <w:spacing w:val="5"/>
          <w:sz w:val="23"/>
          <w:szCs w:val="23"/>
          <w:highlight w:val="none"/>
        </w:rPr>
        <w:t>1.3.2以招标文件规定的方式获得了本项目的招标文件。</w:t>
      </w:r>
      <w:r>
        <w:rPr>
          <w:color w:val="auto"/>
          <w:spacing w:val="6"/>
          <w:sz w:val="23"/>
          <w:szCs w:val="23"/>
          <w:highlight w:val="none"/>
        </w:rPr>
        <w:t>1.3.3符合</w:t>
      </w:r>
      <w:r>
        <w:rPr>
          <w:color w:val="auto"/>
          <w:spacing w:val="6"/>
          <w:sz w:val="23"/>
          <w:szCs w:val="23"/>
          <w:highlight w:val="none"/>
          <w:u w:val="single" w:color="auto"/>
        </w:rPr>
        <w:t>投标须知前附表</w:t>
      </w:r>
      <w:r>
        <w:rPr>
          <w:color w:val="auto"/>
          <w:spacing w:val="6"/>
          <w:sz w:val="23"/>
          <w:szCs w:val="23"/>
          <w:highlight w:val="none"/>
        </w:rPr>
        <w:t>中规定的其他资格要求。</w:t>
      </w:r>
    </w:p>
    <w:p w14:paraId="44A8C207">
      <w:pPr>
        <w:bidi w:val="0"/>
        <w:rPr>
          <w:color w:val="auto"/>
          <w:sz w:val="23"/>
          <w:szCs w:val="23"/>
          <w:highlight w:val="none"/>
        </w:rPr>
      </w:pPr>
      <w:r>
        <w:rPr>
          <w:color w:val="auto"/>
          <w:spacing w:val="6"/>
          <w:sz w:val="23"/>
          <w:szCs w:val="23"/>
          <w:highlight w:val="none"/>
        </w:rPr>
        <w:t>1.4如经财政主管部门批准可以采购进口产品，将在</w:t>
      </w:r>
      <w:r>
        <w:rPr>
          <w:color w:val="auto"/>
          <w:spacing w:val="5"/>
          <w:sz w:val="23"/>
          <w:szCs w:val="23"/>
          <w:highlight w:val="none"/>
        </w:rPr>
        <w:t>投标须知前附表中</w:t>
      </w:r>
      <w:r>
        <w:rPr>
          <w:color w:val="auto"/>
          <w:spacing w:val="7"/>
          <w:sz w:val="23"/>
          <w:szCs w:val="23"/>
          <w:highlight w:val="none"/>
        </w:rPr>
        <w:t>写明。但投标人应保证所投产品可履行合法报通关手续进入中国关</w:t>
      </w:r>
      <w:r>
        <w:rPr>
          <w:color w:val="auto"/>
          <w:spacing w:val="6"/>
          <w:sz w:val="23"/>
          <w:szCs w:val="23"/>
          <w:highlight w:val="none"/>
        </w:rPr>
        <w:t>境内。若</w:t>
      </w:r>
      <w:r>
        <w:rPr>
          <w:color w:val="auto"/>
          <w:spacing w:val="5"/>
          <w:sz w:val="23"/>
          <w:szCs w:val="23"/>
          <w:highlight w:val="none"/>
          <w:u w:val="single" w:color="auto"/>
        </w:rPr>
        <w:t>投标须知前附表</w:t>
      </w:r>
      <w:r>
        <w:rPr>
          <w:color w:val="auto"/>
          <w:spacing w:val="5"/>
          <w:sz w:val="23"/>
          <w:szCs w:val="23"/>
          <w:highlight w:val="none"/>
        </w:rPr>
        <w:t>中未写明允许采购进口产品，如投标人所投产品为进口产品，其投标将作为</w:t>
      </w:r>
      <w:r>
        <w:rPr>
          <w:b/>
          <w:bCs/>
          <w:color w:val="auto"/>
          <w:spacing w:val="5"/>
          <w:sz w:val="23"/>
          <w:szCs w:val="23"/>
          <w:highlight w:val="none"/>
        </w:rPr>
        <w:t>无效投标</w:t>
      </w:r>
      <w:r>
        <w:rPr>
          <w:color w:val="auto"/>
          <w:spacing w:val="5"/>
          <w:sz w:val="23"/>
          <w:szCs w:val="23"/>
          <w:highlight w:val="none"/>
        </w:rPr>
        <w:t>被拒绝。</w:t>
      </w:r>
    </w:p>
    <w:p w14:paraId="0ED26E62">
      <w:pPr>
        <w:bidi w:val="0"/>
        <w:rPr>
          <w:color w:val="auto"/>
          <w:highlight w:val="none"/>
        </w:rPr>
      </w:pPr>
      <w:r>
        <w:rPr>
          <w:color w:val="auto"/>
          <w:highlight w:val="none"/>
        </w:rPr>
        <w:t>1.5中小企业、监狱企业及残疾人福利性单位。</w:t>
      </w:r>
    </w:p>
    <w:p w14:paraId="161D9034">
      <w:pPr>
        <w:bidi w:val="0"/>
        <w:rPr>
          <w:color w:val="auto"/>
          <w:sz w:val="23"/>
          <w:szCs w:val="23"/>
          <w:highlight w:val="none"/>
        </w:rPr>
      </w:pPr>
      <w:r>
        <w:rPr>
          <w:color w:val="auto"/>
          <w:spacing w:val="8"/>
          <w:sz w:val="23"/>
          <w:szCs w:val="23"/>
          <w:highlight w:val="none"/>
        </w:rPr>
        <w:t>1.5.1采购标的对应的中小企业划分标准所属行业见</w:t>
      </w:r>
      <w:r>
        <w:rPr>
          <w:color w:val="auto"/>
          <w:spacing w:val="8"/>
          <w:sz w:val="23"/>
          <w:szCs w:val="23"/>
          <w:highlight w:val="none"/>
          <w:u w:val="single" w:color="auto"/>
        </w:rPr>
        <w:t>投标须知前附表</w:t>
      </w:r>
      <w:r>
        <w:rPr>
          <w:color w:val="auto"/>
          <w:spacing w:val="8"/>
          <w:sz w:val="23"/>
          <w:szCs w:val="23"/>
          <w:highlight w:val="none"/>
        </w:rPr>
        <w:t>。</w:t>
      </w:r>
    </w:p>
    <w:p w14:paraId="1A181AC8">
      <w:pPr>
        <w:bidi w:val="0"/>
        <w:rPr>
          <w:color w:val="auto"/>
          <w:sz w:val="23"/>
          <w:szCs w:val="23"/>
          <w:highlight w:val="none"/>
        </w:rPr>
      </w:pPr>
      <w:r>
        <w:rPr>
          <w:color w:val="auto"/>
          <w:spacing w:val="6"/>
          <w:sz w:val="23"/>
          <w:szCs w:val="23"/>
          <w:highlight w:val="none"/>
        </w:rPr>
        <w:t>1.5.2若投标须知前附表中写明专门面</w:t>
      </w:r>
      <w:r>
        <w:rPr>
          <w:color w:val="auto"/>
          <w:spacing w:val="5"/>
          <w:sz w:val="23"/>
          <w:szCs w:val="23"/>
          <w:highlight w:val="none"/>
        </w:rPr>
        <w:t>向中小企业采购的，如投标人所</w:t>
      </w:r>
      <w:r>
        <w:rPr>
          <w:color w:val="auto"/>
          <w:spacing w:val="7"/>
          <w:sz w:val="23"/>
          <w:szCs w:val="23"/>
          <w:highlight w:val="none"/>
        </w:rPr>
        <w:t>提供的货物为非中小企业制造或提供的服务、工程为非中小企业承接，</w:t>
      </w:r>
      <w:r>
        <w:rPr>
          <w:color w:val="auto"/>
          <w:spacing w:val="6"/>
          <w:sz w:val="23"/>
          <w:szCs w:val="23"/>
          <w:highlight w:val="none"/>
        </w:rPr>
        <w:t>其投</w:t>
      </w:r>
      <w:r>
        <w:rPr>
          <w:color w:val="auto"/>
          <w:spacing w:val="7"/>
          <w:sz w:val="23"/>
          <w:szCs w:val="23"/>
          <w:highlight w:val="none"/>
        </w:rPr>
        <w:t>标将被认定为</w:t>
      </w:r>
      <w:r>
        <w:rPr>
          <w:b/>
          <w:bCs/>
          <w:color w:val="auto"/>
          <w:spacing w:val="7"/>
          <w:sz w:val="23"/>
          <w:szCs w:val="23"/>
          <w:highlight w:val="none"/>
        </w:rPr>
        <w:t>投标无效</w:t>
      </w:r>
      <w:r>
        <w:rPr>
          <w:color w:val="auto"/>
          <w:spacing w:val="7"/>
          <w:sz w:val="23"/>
          <w:szCs w:val="23"/>
          <w:highlight w:val="none"/>
        </w:rPr>
        <w:t>。本项目是否面向中小企业采购</w:t>
      </w:r>
      <w:r>
        <w:rPr>
          <w:color w:val="auto"/>
          <w:spacing w:val="6"/>
          <w:sz w:val="23"/>
          <w:szCs w:val="23"/>
          <w:highlight w:val="none"/>
        </w:rPr>
        <w:t>预留份额、措施及比</w:t>
      </w:r>
      <w:r>
        <w:rPr>
          <w:color w:val="auto"/>
          <w:spacing w:val="7"/>
          <w:sz w:val="23"/>
          <w:szCs w:val="23"/>
          <w:highlight w:val="none"/>
        </w:rPr>
        <w:t>例见</w:t>
      </w:r>
      <w:r>
        <w:rPr>
          <w:color w:val="auto"/>
          <w:spacing w:val="7"/>
          <w:sz w:val="23"/>
          <w:szCs w:val="23"/>
          <w:highlight w:val="none"/>
          <w:u w:val="single" w:color="auto"/>
        </w:rPr>
        <w:t>投标须知前附表</w:t>
      </w:r>
      <w:r>
        <w:rPr>
          <w:color w:val="auto"/>
          <w:spacing w:val="7"/>
          <w:sz w:val="23"/>
          <w:szCs w:val="23"/>
          <w:highlight w:val="none"/>
        </w:rPr>
        <w:t>，未达到上述比例的投标将被认定</w:t>
      </w:r>
      <w:r>
        <w:rPr>
          <w:color w:val="auto"/>
          <w:spacing w:val="6"/>
          <w:sz w:val="23"/>
          <w:szCs w:val="23"/>
          <w:highlight w:val="none"/>
        </w:rPr>
        <w:t>为</w:t>
      </w:r>
      <w:r>
        <w:rPr>
          <w:b/>
          <w:bCs/>
          <w:color w:val="auto"/>
          <w:spacing w:val="6"/>
          <w:sz w:val="23"/>
          <w:szCs w:val="23"/>
          <w:highlight w:val="none"/>
        </w:rPr>
        <w:t>投标无效</w:t>
      </w:r>
      <w:r>
        <w:rPr>
          <w:color w:val="auto"/>
          <w:spacing w:val="6"/>
          <w:sz w:val="23"/>
          <w:szCs w:val="23"/>
          <w:highlight w:val="none"/>
        </w:rPr>
        <w:t>。承接企</w:t>
      </w:r>
      <w:r>
        <w:rPr>
          <w:color w:val="auto"/>
          <w:spacing w:val="8"/>
          <w:sz w:val="23"/>
          <w:szCs w:val="23"/>
          <w:highlight w:val="none"/>
        </w:rPr>
        <w:t>业如为监狱企业或残疾人福利性单位的，视同为小型、微型企业。</w:t>
      </w:r>
    </w:p>
    <w:p w14:paraId="7869B474">
      <w:pPr>
        <w:bidi w:val="0"/>
        <w:rPr>
          <w:color w:val="auto"/>
          <w:sz w:val="23"/>
          <w:szCs w:val="23"/>
          <w:highlight w:val="none"/>
        </w:rPr>
      </w:pPr>
      <w:r>
        <w:rPr>
          <w:color w:val="auto"/>
          <w:spacing w:val="5"/>
          <w:sz w:val="23"/>
          <w:szCs w:val="23"/>
          <w:highlight w:val="none"/>
        </w:rPr>
        <w:t>1.5.3中小企业是指在中华人民共和国</w:t>
      </w:r>
      <w:r>
        <w:rPr>
          <w:color w:val="auto"/>
          <w:spacing w:val="4"/>
          <w:sz w:val="23"/>
          <w:szCs w:val="23"/>
          <w:highlight w:val="none"/>
        </w:rPr>
        <w:t>境内依法设立，依据国务院批准</w:t>
      </w:r>
      <w:r>
        <w:rPr>
          <w:color w:val="auto"/>
          <w:spacing w:val="7"/>
          <w:sz w:val="23"/>
          <w:szCs w:val="23"/>
          <w:highlight w:val="none"/>
        </w:rPr>
        <w:t>的中小企业划分标准确定的中型企业、小型企业和微型企业，但与大企</w:t>
      </w:r>
      <w:r>
        <w:rPr>
          <w:color w:val="auto"/>
          <w:spacing w:val="6"/>
          <w:sz w:val="23"/>
          <w:szCs w:val="23"/>
          <w:highlight w:val="none"/>
        </w:rPr>
        <w:t>业的</w:t>
      </w:r>
      <w:r>
        <w:rPr>
          <w:color w:val="auto"/>
          <w:spacing w:val="7"/>
          <w:sz w:val="23"/>
          <w:szCs w:val="23"/>
          <w:highlight w:val="none"/>
        </w:rPr>
        <w:t>负责人为同一人，或者与大企业存在直接控股、管理关系的除外。符合</w:t>
      </w:r>
      <w:r>
        <w:rPr>
          <w:color w:val="auto"/>
          <w:spacing w:val="6"/>
          <w:sz w:val="23"/>
          <w:szCs w:val="23"/>
          <w:highlight w:val="none"/>
        </w:rPr>
        <w:t>中小</w:t>
      </w:r>
      <w:r>
        <w:rPr>
          <w:color w:val="auto"/>
          <w:spacing w:val="7"/>
          <w:sz w:val="23"/>
          <w:szCs w:val="23"/>
          <w:highlight w:val="none"/>
        </w:rPr>
        <w:t>企业划分标准的个体工商户，在政府采购活动中视同中小企业。关于中</w:t>
      </w:r>
      <w:r>
        <w:rPr>
          <w:color w:val="auto"/>
          <w:spacing w:val="6"/>
          <w:sz w:val="23"/>
          <w:szCs w:val="23"/>
          <w:highlight w:val="none"/>
        </w:rPr>
        <w:t>小企</w:t>
      </w:r>
      <w:r>
        <w:rPr>
          <w:color w:val="auto"/>
          <w:spacing w:val="7"/>
          <w:sz w:val="23"/>
          <w:szCs w:val="23"/>
          <w:highlight w:val="none"/>
        </w:rPr>
        <w:t>业的相关规定依据《中华人民共和国中小企业促进法》、《政府采购促</w:t>
      </w:r>
      <w:r>
        <w:rPr>
          <w:color w:val="auto"/>
          <w:spacing w:val="6"/>
          <w:sz w:val="23"/>
          <w:szCs w:val="23"/>
          <w:highlight w:val="none"/>
        </w:rPr>
        <w:t>进中</w:t>
      </w:r>
      <w:r>
        <w:rPr>
          <w:color w:val="auto"/>
          <w:spacing w:val="9"/>
          <w:sz w:val="23"/>
          <w:szCs w:val="23"/>
          <w:highlight w:val="none"/>
        </w:rPr>
        <w:t>小企业发展管理办法》（财库〔2020〕46号）、《关于印发中小企业划型</w:t>
      </w:r>
      <w:r>
        <w:rPr>
          <w:color w:val="auto"/>
          <w:spacing w:val="6"/>
          <w:sz w:val="23"/>
          <w:szCs w:val="23"/>
          <w:highlight w:val="none"/>
        </w:rPr>
        <w:t>标准规定的通知》（工信部联企业〔2011〕300号）、《国务院关于进一步</w:t>
      </w:r>
      <w:r>
        <w:rPr>
          <w:color w:val="auto"/>
          <w:spacing w:val="7"/>
          <w:sz w:val="23"/>
          <w:szCs w:val="23"/>
          <w:highlight w:val="none"/>
        </w:rPr>
        <w:t>促进中小企业发展的若干意见》（国发〔2009〕36号）。</w:t>
      </w:r>
    </w:p>
    <w:p w14:paraId="703FC8CF">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1.5.4投标人提供的货物、工程或者服务符合下列情形的，享受中小企业扶持政策：</w:t>
      </w:r>
    </w:p>
    <w:p w14:paraId="007AE9E8">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（1）在货物采购项目中，货物由中小企业制造，即货物由中小企业生产且使用该中小企业商号或者注册商标；</w:t>
      </w:r>
    </w:p>
    <w:p w14:paraId="6B25DE96">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（2）在工程采购项目中，工程由中小企业承建，即工程施工单位为中小企业；</w:t>
      </w:r>
    </w:p>
    <w:p w14:paraId="3939E9E5">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（3）在服务采购项目中，服务由中小企业承接，即提供服务的人员为中小企业依照《中华人民共和国劳动合同法》订立劳动合同的从业人员。</w:t>
      </w:r>
    </w:p>
    <w:p w14:paraId="31C4CA7A">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1.5.5在货物采购项目中，投标人提供的货物既有中小企业制造货物，也有大型企业制造货物的，不享受中小企业扶持政策。</w:t>
      </w:r>
    </w:p>
    <w:p w14:paraId="30EF8415">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1.5.6以联合体形式参加政府采购活动，联合体各方均为中小企业的，联合体视同中小企业。其中，联合体各方均为小微企业的，联合体视同小微企业。</w:t>
      </w:r>
    </w:p>
    <w:p w14:paraId="75FFCFEC">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1.5.7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A033A9">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1.5.8享受政府采购支持政策的残疾人福利性单位根据《关于促进残疾人就业政府采购政策的通知》（财库〔2017〕141号）应当同时满足以下条件：</w:t>
      </w:r>
    </w:p>
    <w:p w14:paraId="26CE84EF">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（1）安置的残疾人占本单位在职职工人数的比例不低于25%（含25%），并且安置的残疾人人数不少于10人（含10人）；</w:t>
      </w:r>
    </w:p>
    <w:p w14:paraId="41A7E0BF">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（2）依法与安置的每位残疾人签订了一年以上（含一年）的劳动合同或服务协议；</w:t>
      </w:r>
    </w:p>
    <w:p w14:paraId="2BEE718E">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（3）为安置的每位残疾人按月足额缴纳了基本养老保险、基本医疗保险、失业保险、工伤保险和生育保险等社会保险费；</w:t>
      </w:r>
    </w:p>
    <w:p w14:paraId="1BECEA41">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（4）通过银行等金融机构向安置的每位残疾人，按月支付了不低于单位所在区县适用的经省级人民政府批准的月最低工资标准的工资；</w:t>
      </w:r>
    </w:p>
    <w:p w14:paraId="2F245477">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（5）提供本单位制造的货物、承担的工程或者服务，或者提供其他残疾人福利性单位制造的货物（不包括使用非残疾人福利性单位注册商标的货物）。</w:t>
      </w:r>
    </w:p>
    <w:p w14:paraId="00356EEF">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72889A0">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1.5.9享受中小企业扶持政策获得政府采购合同的，小微企业不得将合同分包给大中型企业，中型企业不得将合同分包给大型企业。</w:t>
      </w:r>
    </w:p>
    <w:p w14:paraId="77DB3541">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1.6政府采购节能产品、环境标志产品</w:t>
      </w:r>
    </w:p>
    <w:p w14:paraId="3C3AD2A7">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1.6.1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4987ED7">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1.6.2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5B2731F">
      <w:pPr>
        <w:bidi w:val="0"/>
        <w:rPr>
          <w:rFonts w:ascii="Arial" w:hAnsi="Arial" w:eastAsia="宋体"/>
          <w:color w:val="auto"/>
          <w:spacing w:val="5"/>
          <w:sz w:val="23"/>
          <w:szCs w:val="23"/>
          <w:highlight w:val="none"/>
        </w:rPr>
      </w:pPr>
      <w:r>
        <w:rPr>
          <w:rFonts w:ascii="Arial" w:hAnsi="Arial" w:eastAsia="宋体"/>
          <w:color w:val="auto"/>
          <w:spacing w:val="5"/>
          <w:sz w:val="23"/>
          <w:szCs w:val="23"/>
          <w:highlight w:val="none"/>
        </w:rPr>
        <w:t>1.6.3如本项目采购产品属于实施政府强制采购品目清单范围的节能产品，则投标人所报产品必须获得国家确定的认证机构出具的、处于有效期之内的节能产品认证证书，否则</w:t>
      </w:r>
      <w:r>
        <w:rPr>
          <w:rFonts w:ascii="Arial" w:hAnsi="Arial" w:eastAsia="宋体"/>
          <w:b/>
          <w:bCs/>
          <w:color w:val="auto"/>
          <w:spacing w:val="5"/>
          <w:sz w:val="23"/>
          <w:szCs w:val="23"/>
          <w:highlight w:val="none"/>
        </w:rPr>
        <w:t>投标无效</w:t>
      </w:r>
      <w:r>
        <w:rPr>
          <w:rFonts w:ascii="Arial" w:hAnsi="Arial" w:eastAsia="宋体"/>
          <w:color w:val="auto"/>
          <w:spacing w:val="5"/>
          <w:sz w:val="23"/>
          <w:szCs w:val="23"/>
          <w:highlight w:val="none"/>
        </w:rPr>
        <w:t>；</w:t>
      </w:r>
    </w:p>
    <w:p w14:paraId="31351B2B">
      <w:pPr>
        <w:bidi w:val="0"/>
        <w:rPr>
          <w:color w:val="auto"/>
          <w:sz w:val="23"/>
          <w:szCs w:val="23"/>
          <w:highlight w:val="none"/>
        </w:rPr>
      </w:pPr>
      <w:r>
        <w:rPr>
          <w:color w:val="auto"/>
          <w:spacing w:val="6"/>
          <w:sz w:val="23"/>
          <w:szCs w:val="23"/>
          <w:highlight w:val="none"/>
        </w:rPr>
        <w:t>1.6.4非政府强制采购的节能产品或环</w:t>
      </w:r>
      <w:r>
        <w:rPr>
          <w:color w:val="auto"/>
          <w:spacing w:val="5"/>
          <w:sz w:val="23"/>
          <w:szCs w:val="23"/>
          <w:highlight w:val="none"/>
        </w:rPr>
        <w:t>境标志产品，依据品目清单和认</w:t>
      </w:r>
      <w:r>
        <w:rPr>
          <w:color w:val="auto"/>
          <w:spacing w:val="7"/>
          <w:sz w:val="23"/>
          <w:szCs w:val="23"/>
          <w:highlight w:val="none"/>
        </w:rPr>
        <w:t>证证书实施政府优先采购。优先采购的具体规定见第六章《评标程序</w:t>
      </w:r>
      <w:r>
        <w:rPr>
          <w:color w:val="auto"/>
          <w:spacing w:val="6"/>
          <w:sz w:val="23"/>
          <w:szCs w:val="23"/>
          <w:highlight w:val="none"/>
        </w:rPr>
        <w:t>、评标方法和评标标准》（如涉及）。</w:t>
      </w:r>
    </w:p>
    <w:p w14:paraId="41300B1E">
      <w:pPr>
        <w:bidi w:val="0"/>
        <w:rPr>
          <w:color w:val="auto"/>
          <w:sz w:val="23"/>
          <w:szCs w:val="23"/>
          <w:highlight w:val="none"/>
        </w:rPr>
      </w:pPr>
      <w:r>
        <w:rPr>
          <w:color w:val="auto"/>
          <w:spacing w:val="6"/>
          <w:sz w:val="23"/>
          <w:szCs w:val="23"/>
          <w:highlight w:val="none"/>
        </w:rPr>
        <w:t>1.7支持乡村产业振兴管理</w:t>
      </w:r>
    </w:p>
    <w:p w14:paraId="6F370E7D">
      <w:pPr>
        <w:bidi w:val="0"/>
        <w:rPr>
          <w:color w:val="auto"/>
          <w:sz w:val="23"/>
          <w:szCs w:val="23"/>
          <w:highlight w:val="none"/>
        </w:rPr>
      </w:pPr>
      <w:r>
        <w:rPr>
          <w:color w:val="auto"/>
          <w:spacing w:val="6"/>
          <w:sz w:val="23"/>
          <w:szCs w:val="23"/>
          <w:highlight w:val="none"/>
        </w:rPr>
        <w:t>1.7.1为落实《关于运用政府采购政策</w:t>
      </w:r>
      <w:r>
        <w:rPr>
          <w:color w:val="auto"/>
          <w:spacing w:val="5"/>
          <w:sz w:val="23"/>
          <w:szCs w:val="23"/>
          <w:highlight w:val="none"/>
        </w:rPr>
        <w:t>支持乡村产业振兴的通知》（财</w:t>
      </w:r>
      <w:r>
        <w:rPr>
          <w:color w:val="auto"/>
          <w:spacing w:val="10"/>
          <w:sz w:val="23"/>
          <w:szCs w:val="23"/>
          <w:highlight w:val="none"/>
        </w:rPr>
        <w:t>库〔2021〕19号）有关要求，做好支</w:t>
      </w:r>
      <w:r>
        <w:rPr>
          <w:color w:val="auto"/>
          <w:spacing w:val="9"/>
          <w:sz w:val="23"/>
          <w:szCs w:val="23"/>
          <w:highlight w:val="none"/>
        </w:rPr>
        <w:t>持脱贫攻坚工作，本项目采购活动中</w:t>
      </w:r>
      <w:r>
        <w:rPr>
          <w:color w:val="auto"/>
          <w:spacing w:val="8"/>
          <w:sz w:val="23"/>
          <w:szCs w:val="23"/>
          <w:highlight w:val="none"/>
        </w:rPr>
        <w:t>对于支持乡村振兴管理的相关要求见第五章《采购需求》（如涉及）。</w:t>
      </w:r>
    </w:p>
    <w:p w14:paraId="4484F249">
      <w:pPr>
        <w:bidi w:val="0"/>
        <w:rPr>
          <w:color w:val="auto"/>
          <w:sz w:val="23"/>
          <w:szCs w:val="23"/>
          <w:highlight w:val="none"/>
        </w:rPr>
      </w:pPr>
      <w:r>
        <w:rPr>
          <w:color w:val="auto"/>
          <w:spacing w:val="1"/>
          <w:sz w:val="23"/>
          <w:szCs w:val="23"/>
          <w:highlight w:val="none"/>
        </w:rPr>
        <w:t>1.8正版软件</w:t>
      </w:r>
    </w:p>
    <w:p w14:paraId="08277FC2">
      <w:pPr>
        <w:bidi w:val="0"/>
        <w:rPr>
          <w:color w:val="auto"/>
          <w:sz w:val="23"/>
          <w:szCs w:val="23"/>
          <w:highlight w:val="none"/>
        </w:rPr>
      </w:pPr>
      <w:r>
        <w:rPr>
          <w:color w:val="auto"/>
          <w:spacing w:val="6"/>
          <w:sz w:val="23"/>
          <w:szCs w:val="23"/>
          <w:highlight w:val="none"/>
        </w:rPr>
        <w:t>1.8.1依据《财政部国家发展改革委信</w:t>
      </w:r>
      <w:r>
        <w:rPr>
          <w:color w:val="auto"/>
          <w:spacing w:val="5"/>
          <w:sz w:val="23"/>
          <w:szCs w:val="23"/>
          <w:highlight w:val="none"/>
        </w:rPr>
        <w:t>息产业部关于印发无线局域网产</w:t>
      </w:r>
      <w:r>
        <w:rPr>
          <w:color w:val="auto"/>
          <w:spacing w:val="7"/>
          <w:sz w:val="23"/>
          <w:szCs w:val="23"/>
          <w:highlight w:val="none"/>
        </w:rPr>
        <w:t>品政府采购实施意见的通知》（财库〔2005〕366</w:t>
      </w:r>
      <w:r>
        <w:rPr>
          <w:color w:val="auto"/>
          <w:spacing w:val="6"/>
          <w:sz w:val="23"/>
          <w:szCs w:val="23"/>
          <w:highlight w:val="none"/>
        </w:rPr>
        <w:t>号</w:t>
      </w:r>
      <w:r>
        <w:rPr>
          <w:color w:val="auto"/>
          <w:spacing w:val="-2"/>
          <w:sz w:val="23"/>
          <w:szCs w:val="23"/>
          <w:highlight w:val="none"/>
        </w:rPr>
        <w:t>），</w:t>
      </w:r>
      <w:r>
        <w:rPr>
          <w:color w:val="auto"/>
          <w:spacing w:val="6"/>
          <w:sz w:val="23"/>
          <w:szCs w:val="23"/>
          <w:highlight w:val="none"/>
        </w:rPr>
        <w:t>采购无线局域网产</w:t>
      </w:r>
      <w:r>
        <w:rPr>
          <w:color w:val="auto"/>
          <w:spacing w:val="7"/>
          <w:sz w:val="23"/>
          <w:szCs w:val="23"/>
          <w:highlight w:val="none"/>
        </w:rPr>
        <w:t>品和含有无线局域网功能的计算机、通信设备、打印机、复印机、投影仪等</w:t>
      </w:r>
      <w:r>
        <w:rPr>
          <w:color w:val="auto"/>
          <w:spacing w:val="9"/>
          <w:sz w:val="23"/>
          <w:szCs w:val="23"/>
          <w:highlight w:val="none"/>
        </w:rPr>
        <w:t>产品的，优先采购符合国家无线局域网安全标准（</w:t>
      </w:r>
      <w:r>
        <w:rPr>
          <w:color w:val="auto"/>
          <w:sz w:val="23"/>
          <w:szCs w:val="23"/>
          <w:highlight w:val="none"/>
        </w:rPr>
        <w:t>GB</w:t>
      </w:r>
      <w:r>
        <w:rPr>
          <w:color w:val="auto"/>
          <w:spacing w:val="9"/>
          <w:sz w:val="23"/>
          <w:szCs w:val="23"/>
          <w:highlight w:val="none"/>
        </w:rPr>
        <w:t>15629.11/1102）并通</w:t>
      </w:r>
      <w:r>
        <w:rPr>
          <w:color w:val="auto"/>
          <w:spacing w:val="7"/>
          <w:sz w:val="23"/>
          <w:szCs w:val="23"/>
          <w:highlight w:val="none"/>
        </w:rPr>
        <w:t>过国家产品认证的产品。其中，国家有特殊信息安全要求的项目必须采购认证产品，否则</w:t>
      </w:r>
      <w:r>
        <w:rPr>
          <w:b/>
          <w:bCs/>
          <w:color w:val="auto"/>
          <w:spacing w:val="7"/>
          <w:sz w:val="23"/>
          <w:szCs w:val="23"/>
          <w:highlight w:val="none"/>
        </w:rPr>
        <w:t>投标无效</w:t>
      </w:r>
      <w:r>
        <w:rPr>
          <w:color w:val="auto"/>
          <w:spacing w:val="7"/>
          <w:sz w:val="23"/>
          <w:szCs w:val="23"/>
          <w:highlight w:val="none"/>
        </w:rPr>
        <w:t>。财政部、国家发展改革委、信</w:t>
      </w:r>
      <w:r>
        <w:rPr>
          <w:color w:val="auto"/>
          <w:spacing w:val="6"/>
          <w:sz w:val="23"/>
          <w:szCs w:val="23"/>
          <w:highlight w:val="none"/>
        </w:rPr>
        <w:t>息产业部根据政府采</w:t>
      </w:r>
      <w:r>
        <w:rPr>
          <w:color w:val="auto"/>
          <w:spacing w:val="7"/>
          <w:sz w:val="23"/>
          <w:szCs w:val="23"/>
          <w:highlight w:val="none"/>
        </w:rPr>
        <w:t>购改革进展和无线局域网产品技术及市场成熟等情况，从国家指定的认证机构认证的生产厂商和产品型号中确定优先采购的产品，并以“无线局域网认</w:t>
      </w:r>
      <w:r>
        <w:rPr>
          <w:color w:val="auto"/>
          <w:spacing w:val="6"/>
          <w:sz w:val="23"/>
          <w:szCs w:val="23"/>
          <w:highlight w:val="none"/>
        </w:rPr>
        <w:t>证产品政府采购清单”（以下简称清单）的形式公布。清单中新增认证产品</w:t>
      </w:r>
      <w:r>
        <w:rPr>
          <w:color w:val="auto"/>
          <w:spacing w:val="7"/>
          <w:sz w:val="23"/>
          <w:szCs w:val="23"/>
          <w:highlight w:val="none"/>
        </w:rPr>
        <w:t>厂商和型号，由财政部、国家发展改革委、信息产业部以文件形式确定、公</w:t>
      </w:r>
      <w:r>
        <w:rPr>
          <w:color w:val="auto"/>
          <w:spacing w:val="3"/>
          <w:sz w:val="23"/>
          <w:szCs w:val="23"/>
          <w:highlight w:val="none"/>
        </w:rPr>
        <w:t>布并适时调整。</w:t>
      </w:r>
    </w:p>
    <w:p w14:paraId="3C280900">
      <w:pPr>
        <w:bidi w:val="0"/>
        <w:rPr>
          <w:color w:val="auto"/>
          <w:sz w:val="23"/>
          <w:szCs w:val="23"/>
          <w:highlight w:val="none"/>
        </w:rPr>
      </w:pPr>
      <w:r>
        <w:rPr>
          <w:color w:val="auto"/>
          <w:spacing w:val="6"/>
          <w:sz w:val="23"/>
          <w:szCs w:val="23"/>
          <w:highlight w:val="none"/>
        </w:rPr>
        <w:t>1.8.2各级政府部门在购置计算机办公</w:t>
      </w:r>
      <w:r>
        <w:rPr>
          <w:color w:val="auto"/>
          <w:spacing w:val="5"/>
          <w:sz w:val="23"/>
          <w:szCs w:val="23"/>
          <w:highlight w:val="none"/>
        </w:rPr>
        <w:t>设备时，必须采购预装正版操作</w:t>
      </w:r>
      <w:r>
        <w:rPr>
          <w:color w:val="auto"/>
          <w:spacing w:val="2"/>
          <w:sz w:val="23"/>
          <w:szCs w:val="23"/>
          <w:highlight w:val="none"/>
        </w:rPr>
        <w:t>系统软件的计算机产品，相关规定依据《国家版权局、信息产业部、财政部、</w:t>
      </w:r>
      <w:r>
        <w:rPr>
          <w:color w:val="auto"/>
          <w:spacing w:val="14"/>
          <w:sz w:val="23"/>
          <w:szCs w:val="23"/>
          <w:highlight w:val="none"/>
        </w:rPr>
        <w:t>国务院机关事务管理局关于政府部门购置计算机办公设备必须采购已预装</w:t>
      </w:r>
      <w:r>
        <w:rPr>
          <w:color w:val="auto"/>
          <w:spacing w:val="6"/>
          <w:sz w:val="23"/>
          <w:szCs w:val="23"/>
          <w:highlight w:val="none"/>
        </w:rPr>
        <w:t>正版操作系统软件产品的通知》（国权联〔2006〕1号）、《国务院办公厅</w:t>
      </w:r>
      <w:r>
        <w:rPr>
          <w:color w:val="auto"/>
          <w:spacing w:val="-7"/>
          <w:sz w:val="23"/>
          <w:szCs w:val="23"/>
          <w:highlight w:val="none"/>
        </w:rPr>
        <w:t>关于进一步做好政府机关使用正版软件工作的通知》（国办发〔2010〕47号）、</w:t>
      </w:r>
      <w:r>
        <w:rPr>
          <w:color w:val="auto"/>
          <w:spacing w:val="2"/>
          <w:sz w:val="23"/>
          <w:szCs w:val="23"/>
          <w:highlight w:val="none"/>
        </w:rPr>
        <w:t>《财政部关于进一步做好政府机关使用正版软件工作的通知》（财预〔201</w:t>
      </w:r>
      <w:r>
        <w:rPr>
          <w:color w:val="auto"/>
          <w:spacing w:val="1"/>
          <w:sz w:val="23"/>
          <w:szCs w:val="23"/>
          <w:highlight w:val="none"/>
        </w:rPr>
        <w:t>0〕</w:t>
      </w:r>
      <w:r>
        <w:rPr>
          <w:color w:val="auto"/>
          <w:spacing w:val="-3"/>
          <w:sz w:val="23"/>
          <w:szCs w:val="23"/>
          <w:highlight w:val="none"/>
        </w:rPr>
        <w:t>536号）。</w:t>
      </w:r>
    </w:p>
    <w:p w14:paraId="71A30646">
      <w:pPr>
        <w:bidi w:val="0"/>
        <w:rPr>
          <w:color w:val="auto"/>
          <w:sz w:val="23"/>
          <w:szCs w:val="23"/>
          <w:highlight w:val="none"/>
        </w:rPr>
      </w:pPr>
      <w:r>
        <w:rPr>
          <w:color w:val="auto"/>
          <w:spacing w:val="6"/>
          <w:sz w:val="23"/>
          <w:szCs w:val="23"/>
          <w:highlight w:val="none"/>
        </w:rPr>
        <w:t>1.9如</w:t>
      </w:r>
      <w:r>
        <w:rPr>
          <w:color w:val="auto"/>
          <w:spacing w:val="6"/>
          <w:sz w:val="23"/>
          <w:szCs w:val="23"/>
          <w:highlight w:val="none"/>
          <w:u w:val="single" w:color="auto"/>
        </w:rPr>
        <w:t>投标须知前附表</w:t>
      </w:r>
      <w:r>
        <w:rPr>
          <w:color w:val="auto"/>
          <w:spacing w:val="6"/>
          <w:sz w:val="23"/>
          <w:szCs w:val="23"/>
          <w:highlight w:val="none"/>
        </w:rPr>
        <w:t>中允许联合体投标，对联合体规定如下：</w:t>
      </w:r>
    </w:p>
    <w:p w14:paraId="40C4ED4C">
      <w:pPr>
        <w:bidi w:val="0"/>
        <w:rPr>
          <w:color w:val="auto"/>
          <w:sz w:val="23"/>
          <w:szCs w:val="23"/>
          <w:highlight w:val="none"/>
        </w:rPr>
      </w:pPr>
      <w:r>
        <w:rPr>
          <w:color w:val="auto"/>
          <w:spacing w:val="6"/>
          <w:sz w:val="23"/>
          <w:szCs w:val="23"/>
          <w:highlight w:val="none"/>
        </w:rPr>
        <w:t>1.9.1两个以上投标人可以组成一个投</w:t>
      </w:r>
      <w:r>
        <w:rPr>
          <w:color w:val="auto"/>
          <w:spacing w:val="5"/>
          <w:sz w:val="23"/>
          <w:szCs w:val="23"/>
          <w:highlight w:val="none"/>
        </w:rPr>
        <w:t>标联合体，以一个投标人的身份</w:t>
      </w:r>
      <w:r>
        <w:rPr>
          <w:color w:val="auto"/>
          <w:spacing w:val="-5"/>
          <w:sz w:val="23"/>
          <w:szCs w:val="23"/>
          <w:highlight w:val="none"/>
        </w:rPr>
        <w:t>投标。</w:t>
      </w:r>
    </w:p>
    <w:p w14:paraId="420C1848">
      <w:pPr>
        <w:bidi w:val="0"/>
        <w:rPr>
          <w:color w:val="auto"/>
          <w:sz w:val="23"/>
          <w:szCs w:val="23"/>
          <w:highlight w:val="none"/>
        </w:rPr>
      </w:pPr>
      <w:r>
        <w:rPr>
          <w:color w:val="auto"/>
          <w:spacing w:val="6"/>
          <w:sz w:val="23"/>
          <w:szCs w:val="23"/>
          <w:highlight w:val="none"/>
        </w:rPr>
        <w:t>1.9.2联合体各方均应符合《中华人民</w:t>
      </w:r>
      <w:r>
        <w:rPr>
          <w:color w:val="auto"/>
          <w:spacing w:val="5"/>
          <w:sz w:val="23"/>
          <w:szCs w:val="23"/>
          <w:highlight w:val="none"/>
        </w:rPr>
        <w:t>共和国政府采购法》第二十二条</w:t>
      </w:r>
      <w:r>
        <w:rPr>
          <w:color w:val="auto"/>
          <w:spacing w:val="7"/>
          <w:sz w:val="23"/>
          <w:szCs w:val="23"/>
          <w:highlight w:val="none"/>
        </w:rPr>
        <w:t>规定的条件，遵守国家、本项目采购人本级和上级财政部门政府采</w:t>
      </w:r>
      <w:r>
        <w:rPr>
          <w:color w:val="auto"/>
          <w:spacing w:val="6"/>
          <w:sz w:val="23"/>
          <w:szCs w:val="23"/>
          <w:highlight w:val="none"/>
        </w:rPr>
        <w:t>购的有关</w:t>
      </w:r>
      <w:r>
        <w:rPr>
          <w:color w:val="auto"/>
          <w:spacing w:val="-5"/>
          <w:sz w:val="23"/>
          <w:szCs w:val="23"/>
          <w:highlight w:val="none"/>
        </w:rPr>
        <w:t>规定。</w:t>
      </w:r>
    </w:p>
    <w:p w14:paraId="286B29E3">
      <w:pPr>
        <w:bidi w:val="0"/>
        <w:rPr>
          <w:color w:val="auto"/>
          <w:sz w:val="23"/>
          <w:szCs w:val="23"/>
          <w:highlight w:val="none"/>
        </w:rPr>
      </w:pPr>
      <w:r>
        <w:rPr>
          <w:color w:val="auto"/>
          <w:spacing w:val="6"/>
          <w:sz w:val="23"/>
          <w:szCs w:val="23"/>
          <w:highlight w:val="none"/>
        </w:rPr>
        <w:t>1.9.3采购人根据采购项目对投标人的</w:t>
      </w:r>
      <w:r>
        <w:rPr>
          <w:color w:val="auto"/>
          <w:spacing w:val="5"/>
          <w:sz w:val="23"/>
          <w:szCs w:val="23"/>
          <w:highlight w:val="none"/>
        </w:rPr>
        <w:t>特殊要求，联合体中至少应当有</w:t>
      </w:r>
      <w:r>
        <w:rPr>
          <w:color w:val="auto"/>
          <w:spacing w:val="4"/>
          <w:sz w:val="23"/>
          <w:szCs w:val="23"/>
          <w:highlight w:val="none"/>
        </w:rPr>
        <w:t>一方符合相关规定。</w:t>
      </w:r>
    </w:p>
    <w:p w14:paraId="665DB198">
      <w:pPr>
        <w:bidi w:val="0"/>
        <w:rPr>
          <w:color w:val="auto"/>
          <w:sz w:val="23"/>
          <w:szCs w:val="23"/>
          <w:highlight w:val="none"/>
        </w:rPr>
      </w:pPr>
      <w:r>
        <w:rPr>
          <w:color w:val="auto"/>
          <w:spacing w:val="6"/>
          <w:sz w:val="23"/>
          <w:szCs w:val="23"/>
          <w:highlight w:val="none"/>
        </w:rPr>
        <w:t>1.9.4联合体各方应签订共同投标协议</w:t>
      </w:r>
      <w:r>
        <w:rPr>
          <w:color w:val="auto"/>
          <w:spacing w:val="5"/>
          <w:sz w:val="23"/>
          <w:szCs w:val="23"/>
          <w:highlight w:val="none"/>
        </w:rPr>
        <w:t>，明确约定联合体各方承担的工</w:t>
      </w:r>
      <w:r>
        <w:rPr>
          <w:color w:val="auto"/>
          <w:spacing w:val="7"/>
          <w:sz w:val="23"/>
          <w:szCs w:val="23"/>
          <w:highlight w:val="none"/>
        </w:rPr>
        <w:t>作和相应的责任，并将共同投标协议连同投标文件一并提交采购人</w:t>
      </w:r>
      <w:r>
        <w:rPr>
          <w:color w:val="auto"/>
          <w:spacing w:val="6"/>
          <w:sz w:val="23"/>
          <w:szCs w:val="23"/>
          <w:highlight w:val="none"/>
        </w:rPr>
        <w:t>或采购代</w:t>
      </w:r>
      <w:r>
        <w:rPr>
          <w:color w:val="auto"/>
          <w:spacing w:val="-2"/>
          <w:sz w:val="23"/>
          <w:szCs w:val="23"/>
          <w:highlight w:val="none"/>
        </w:rPr>
        <w:t>理机构。</w:t>
      </w:r>
    </w:p>
    <w:p w14:paraId="6D12979C">
      <w:pPr>
        <w:bidi w:val="0"/>
        <w:rPr>
          <w:color w:val="auto"/>
          <w:sz w:val="23"/>
          <w:szCs w:val="23"/>
          <w:highlight w:val="none"/>
        </w:rPr>
      </w:pPr>
      <w:r>
        <w:rPr>
          <w:color w:val="auto"/>
          <w:spacing w:val="6"/>
          <w:sz w:val="23"/>
          <w:szCs w:val="23"/>
          <w:highlight w:val="none"/>
        </w:rPr>
        <w:t>1.9.5大中型企业、自然人、法人或者</w:t>
      </w:r>
      <w:r>
        <w:rPr>
          <w:color w:val="auto"/>
          <w:spacing w:val="5"/>
          <w:sz w:val="23"/>
          <w:szCs w:val="23"/>
          <w:highlight w:val="none"/>
        </w:rPr>
        <w:t>其他组织与小型、微型企业组成</w:t>
      </w:r>
      <w:r>
        <w:rPr>
          <w:color w:val="auto"/>
          <w:spacing w:val="7"/>
          <w:sz w:val="23"/>
          <w:szCs w:val="23"/>
          <w:highlight w:val="none"/>
        </w:rPr>
        <w:t>联合体共同参加投标，共同投标协议中应写明小型、微型企业的协议</w:t>
      </w:r>
      <w:r>
        <w:rPr>
          <w:color w:val="auto"/>
          <w:spacing w:val="6"/>
          <w:sz w:val="23"/>
          <w:szCs w:val="23"/>
          <w:highlight w:val="none"/>
        </w:rPr>
        <w:t>合同金</w:t>
      </w:r>
      <w:r>
        <w:rPr>
          <w:color w:val="auto"/>
          <w:spacing w:val="7"/>
          <w:sz w:val="23"/>
          <w:szCs w:val="23"/>
          <w:highlight w:val="none"/>
        </w:rPr>
        <w:t>额占到共同投标协议投标总金额的比例。联合体各方均为中小企业的</w:t>
      </w:r>
      <w:r>
        <w:rPr>
          <w:color w:val="auto"/>
          <w:spacing w:val="6"/>
          <w:sz w:val="23"/>
          <w:szCs w:val="23"/>
          <w:highlight w:val="none"/>
        </w:rPr>
        <w:t>，联合</w:t>
      </w:r>
      <w:r>
        <w:rPr>
          <w:color w:val="auto"/>
          <w:spacing w:val="2"/>
          <w:sz w:val="23"/>
          <w:szCs w:val="23"/>
          <w:highlight w:val="none"/>
        </w:rPr>
        <w:t>体视同中小企业。其中，联合体各方均为小微企业的，联合体视同小微企业。</w:t>
      </w:r>
    </w:p>
    <w:p w14:paraId="65906CFD">
      <w:pPr>
        <w:bidi w:val="0"/>
        <w:rPr>
          <w:color w:val="auto"/>
          <w:sz w:val="23"/>
          <w:szCs w:val="23"/>
          <w:highlight w:val="none"/>
        </w:rPr>
      </w:pPr>
      <w:r>
        <w:rPr>
          <w:color w:val="auto"/>
          <w:spacing w:val="7"/>
          <w:sz w:val="23"/>
          <w:szCs w:val="23"/>
          <w:highlight w:val="none"/>
        </w:rPr>
        <w:t>1.9.6联合体中有同类资质的投标人</w:t>
      </w:r>
      <w:r>
        <w:rPr>
          <w:color w:val="auto"/>
          <w:spacing w:val="6"/>
          <w:sz w:val="23"/>
          <w:szCs w:val="23"/>
          <w:highlight w:val="none"/>
        </w:rPr>
        <w:t>按照联合体分工承担相同工作的，</w:t>
      </w:r>
      <w:r>
        <w:rPr>
          <w:color w:val="auto"/>
          <w:spacing w:val="7"/>
          <w:sz w:val="23"/>
          <w:szCs w:val="23"/>
          <w:highlight w:val="none"/>
        </w:rPr>
        <w:t>按照资质</w:t>
      </w:r>
      <w:r>
        <w:rPr>
          <w:rFonts w:ascii="Arial" w:hAnsi="Arial" w:eastAsia="宋体"/>
          <w:color w:val="auto"/>
          <w:spacing w:val="7"/>
          <w:sz w:val="23"/>
          <w:szCs w:val="23"/>
          <w:highlight w:val="none"/>
        </w:rPr>
        <w:t>等级</w:t>
      </w:r>
      <w:r>
        <w:rPr>
          <w:color w:val="auto"/>
          <w:spacing w:val="7"/>
          <w:sz w:val="23"/>
          <w:szCs w:val="23"/>
          <w:highlight w:val="none"/>
        </w:rPr>
        <w:t>较低的投标人确定资质等级。</w:t>
      </w:r>
    </w:p>
    <w:p w14:paraId="728220BD">
      <w:pPr>
        <w:bidi w:val="0"/>
        <w:rPr>
          <w:color w:val="auto"/>
          <w:sz w:val="23"/>
          <w:szCs w:val="23"/>
          <w:highlight w:val="none"/>
        </w:rPr>
      </w:pPr>
      <w:r>
        <w:rPr>
          <w:color w:val="auto"/>
          <w:spacing w:val="7"/>
          <w:sz w:val="23"/>
          <w:szCs w:val="23"/>
          <w:highlight w:val="none"/>
        </w:rPr>
        <w:t>1.9.7对联合体投标的其他资格要求见</w:t>
      </w:r>
      <w:r>
        <w:rPr>
          <w:color w:val="auto"/>
          <w:spacing w:val="7"/>
          <w:sz w:val="23"/>
          <w:szCs w:val="23"/>
          <w:highlight w:val="none"/>
          <w:u w:val="single" w:color="auto"/>
        </w:rPr>
        <w:t>投标须知前附表</w:t>
      </w:r>
      <w:r>
        <w:rPr>
          <w:color w:val="auto"/>
          <w:spacing w:val="7"/>
          <w:sz w:val="23"/>
          <w:szCs w:val="23"/>
          <w:highlight w:val="none"/>
        </w:rPr>
        <w:t>。</w:t>
      </w:r>
    </w:p>
    <w:p w14:paraId="7190E16F">
      <w:pPr>
        <w:bidi w:val="0"/>
        <w:rPr>
          <w:color w:val="auto"/>
          <w:sz w:val="23"/>
          <w:szCs w:val="23"/>
          <w:highlight w:val="none"/>
        </w:rPr>
      </w:pPr>
      <w:r>
        <w:rPr>
          <w:color w:val="auto"/>
          <w:spacing w:val="4"/>
          <w:sz w:val="23"/>
          <w:szCs w:val="23"/>
          <w:highlight w:val="none"/>
        </w:rPr>
        <w:t>1.10单位负责人为同一人或者存在直接控股、管理关系的不同投标人，</w:t>
      </w:r>
      <w:r>
        <w:rPr>
          <w:color w:val="auto"/>
          <w:spacing w:val="7"/>
          <w:sz w:val="23"/>
          <w:szCs w:val="23"/>
          <w:highlight w:val="none"/>
        </w:rPr>
        <w:t>其投标将被认定为</w:t>
      </w:r>
      <w:r>
        <w:rPr>
          <w:b/>
          <w:bCs/>
          <w:color w:val="auto"/>
          <w:spacing w:val="7"/>
          <w:sz w:val="23"/>
          <w:szCs w:val="23"/>
          <w:highlight w:val="none"/>
        </w:rPr>
        <w:t>投标无效</w:t>
      </w:r>
      <w:r>
        <w:rPr>
          <w:color w:val="auto"/>
          <w:spacing w:val="7"/>
          <w:sz w:val="23"/>
          <w:szCs w:val="23"/>
          <w:highlight w:val="none"/>
        </w:rPr>
        <w:t>。</w:t>
      </w:r>
    </w:p>
    <w:p w14:paraId="17AA4BB2">
      <w:pPr>
        <w:bidi w:val="0"/>
        <w:rPr>
          <w:color w:val="auto"/>
          <w:sz w:val="23"/>
          <w:szCs w:val="23"/>
          <w:highlight w:val="none"/>
        </w:rPr>
      </w:pPr>
      <w:r>
        <w:rPr>
          <w:color w:val="auto"/>
          <w:spacing w:val="9"/>
          <w:sz w:val="23"/>
          <w:szCs w:val="23"/>
          <w:highlight w:val="none"/>
        </w:rPr>
        <w:t>1.11为本项目提供整体设计、规范编制或者项目管理、监理、检测等</w:t>
      </w:r>
      <w:r>
        <w:rPr>
          <w:color w:val="auto"/>
          <w:spacing w:val="8"/>
          <w:sz w:val="23"/>
          <w:szCs w:val="23"/>
          <w:highlight w:val="none"/>
        </w:rPr>
        <w:t>服务的投标人，其投标将被认定为</w:t>
      </w:r>
      <w:r>
        <w:rPr>
          <w:b/>
          <w:bCs/>
          <w:color w:val="auto"/>
          <w:spacing w:val="8"/>
          <w:sz w:val="23"/>
          <w:szCs w:val="23"/>
          <w:highlight w:val="none"/>
        </w:rPr>
        <w:t>投标无效</w:t>
      </w:r>
      <w:r>
        <w:rPr>
          <w:color w:val="auto"/>
          <w:spacing w:val="8"/>
          <w:sz w:val="23"/>
          <w:szCs w:val="23"/>
          <w:highlight w:val="none"/>
        </w:rPr>
        <w:t>。</w:t>
      </w:r>
    </w:p>
    <w:p w14:paraId="53C7DC02">
      <w:pPr>
        <w:bidi w:val="0"/>
        <w:rPr>
          <w:color w:val="auto"/>
          <w:sz w:val="23"/>
          <w:szCs w:val="23"/>
          <w:highlight w:val="none"/>
        </w:rPr>
      </w:pPr>
      <w:r>
        <w:rPr>
          <w:b/>
          <w:bCs/>
          <w:color w:val="auto"/>
          <w:sz w:val="23"/>
          <w:szCs w:val="23"/>
          <w:highlight w:val="none"/>
        </w:rPr>
        <w:t>2.资金来源</w:t>
      </w:r>
    </w:p>
    <w:p w14:paraId="558CE1BB">
      <w:pPr>
        <w:bidi w:val="0"/>
        <w:rPr>
          <w:color w:val="auto"/>
          <w:sz w:val="23"/>
          <w:szCs w:val="23"/>
          <w:highlight w:val="none"/>
        </w:rPr>
      </w:pPr>
      <w:r>
        <w:rPr>
          <w:color w:val="auto"/>
          <w:spacing w:val="14"/>
          <w:sz w:val="23"/>
          <w:szCs w:val="23"/>
          <w:highlight w:val="none"/>
        </w:rPr>
        <w:t>2.1本项目的采购人已获得足以支付本</w:t>
      </w:r>
      <w:r>
        <w:rPr>
          <w:color w:val="auto"/>
          <w:spacing w:val="13"/>
          <w:sz w:val="23"/>
          <w:szCs w:val="23"/>
          <w:highlight w:val="none"/>
        </w:rPr>
        <w:t>次招标后所签订的合同项下的</w:t>
      </w:r>
      <w:r>
        <w:rPr>
          <w:color w:val="auto"/>
          <w:spacing w:val="7"/>
          <w:sz w:val="23"/>
          <w:szCs w:val="23"/>
          <w:highlight w:val="none"/>
        </w:rPr>
        <w:t>资金（包括财政性资金和本项目采购中无法与财政性资金分割的</w:t>
      </w:r>
      <w:r>
        <w:rPr>
          <w:color w:val="auto"/>
          <w:spacing w:val="6"/>
          <w:sz w:val="23"/>
          <w:szCs w:val="23"/>
          <w:highlight w:val="none"/>
        </w:rPr>
        <w:t>非财政性资</w:t>
      </w:r>
      <w:r>
        <w:rPr>
          <w:color w:val="auto"/>
          <w:spacing w:val="-5"/>
          <w:sz w:val="23"/>
          <w:szCs w:val="23"/>
          <w:highlight w:val="none"/>
        </w:rPr>
        <w:t>金）。</w:t>
      </w:r>
    </w:p>
    <w:p w14:paraId="469EDE10">
      <w:pPr>
        <w:bidi w:val="0"/>
        <w:rPr>
          <w:color w:val="auto"/>
          <w:sz w:val="23"/>
          <w:szCs w:val="23"/>
          <w:highlight w:val="none"/>
        </w:rPr>
      </w:pPr>
      <w:r>
        <w:rPr>
          <w:color w:val="auto"/>
          <w:spacing w:val="8"/>
          <w:sz w:val="23"/>
          <w:szCs w:val="23"/>
          <w:highlight w:val="none"/>
        </w:rPr>
        <w:t>2.2项目预算金额和最高限价见</w:t>
      </w:r>
      <w:r>
        <w:rPr>
          <w:color w:val="auto"/>
          <w:spacing w:val="8"/>
          <w:sz w:val="23"/>
          <w:szCs w:val="23"/>
          <w:highlight w:val="none"/>
          <w:u w:val="single" w:color="auto"/>
        </w:rPr>
        <w:t>投标须知前附表</w:t>
      </w:r>
      <w:r>
        <w:rPr>
          <w:color w:val="auto"/>
          <w:spacing w:val="8"/>
          <w:sz w:val="23"/>
          <w:szCs w:val="23"/>
          <w:highlight w:val="none"/>
        </w:rPr>
        <w:t>。</w:t>
      </w:r>
    </w:p>
    <w:p w14:paraId="7C7AF1B7">
      <w:pPr>
        <w:bidi w:val="0"/>
        <w:rPr>
          <w:color w:val="auto"/>
          <w:sz w:val="23"/>
          <w:szCs w:val="23"/>
          <w:highlight w:val="none"/>
        </w:rPr>
      </w:pPr>
      <w:r>
        <w:rPr>
          <w:color w:val="auto"/>
          <w:spacing w:val="6"/>
          <w:sz w:val="23"/>
          <w:szCs w:val="23"/>
          <w:highlight w:val="none"/>
        </w:rPr>
        <w:t>2.3投标人报价超过招标文件规定的预算金额或者最高限价的，其投标</w:t>
      </w:r>
      <w:r>
        <w:rPr>
          <w:color w:val="auto"/>
          <w:spacing w:val="7"/>
          <w:sz w:val="23"/>
          <w:szCs w:val="23"/>
          <w:highlight w:val="none"/>
        </w:rPr>
        <w:t>将被认定为</w:t>
      </w:r>
      <w:r>
        <w:rPr>
          <w:b/>
          <w:bCs/>
          <w:color w:val="auto"/>
          <w:spacing w:val="7"/>
          <w:sz w:val="23"/>
          <w:szCs w:val="23"/>
          <w:highlight w:val="none"/>
        </w:rPr>
        <w:t>投标无效</w:t>
      </w:r>
      <w:r>
        <w:rPr>
          <w:color w:val="auto"/>
          <w:spacing w:val="7"/>
          <w:sz w:val="23"/>
          <w:szCs w:val="23"/>
          <w:highlight w:val="none"/>
        </w:rPr>
        <w:t>。</w:t>
      </w:r>
    </w:p>
    <w:p w14:paraId="7243F7CC">
      <w:pPr>
        <w:bidi w:val="0"/>
        <w:rPr>
          <w:color w:val="auto"/>
          <w:sz w:val="23"/>
          <w:szCs w:val="23"/>
          <w:highlight w:val="none"/>
        </w:rPr>
      </w:pPr>
      <w:r>
        <w:rPr>
          <w:b/>
          <w:bCs/>
          <w:color w:val="auto"/>
          <w:spacing w:val="1"/>
          <w:sz w:val="23"/>
          <w:szCs w:val="23"/>
          <w:highlight w:val="none"/>
        </w:rPr>
        <w:t>3.投标费用</w:t>
      </w:r>
    </w:p>
    <w:p w14:paraId="720C04BA">
      <w:pPr>
        <w:bidi w:val="0"/>
        <w:rPr>
          <w:color w:val="auto"/>
          <w:sz w:val="23"/>
          <w:szCs w:val="23"/>
          <w:highlight w:val="none"/>
        </w:rPr>
      </w:pPr>
      <w:r>
        <w:rPr>
          <w:color w:val="auto"/>
          <w:spacing w:val="6"/>
          <w:sz w:val="23"/>
          <w:szCs w:val="23"/>
          <w:highlight w:val="none"/>
        </w:rPr>
        <w:t>3.1投标人应自行承担所有与准备和参加投标有关的费用，无论投标的</w:t>
      </w:r>
      <w:r>
        <w:rPr>
          <w:color w:val="auto"/>
          <w:spacing w:val="7"/>
          <w:sz w:val="23"/>
          <w:szCs w:val="23"/>
          <w:highlight w:val="none"/>
        </w:rPr>
        <w:t>结果如何，采购人或采购代理机构在任何情况下均无承</w:t>
      </w:r>
      <w:r>
        <w:rPr>
          <w:color w:val="auto"/>
          <w:spacing w:val="6"/>
          <w:sz w:val="23"/>
          <w:szCs w:val="23"/>
          <w:highlight w:val="none"/>
        </w:rPr>
        <w:t>担这些费用的义务和</w:t>
      </w:r>
      <w:r>
        <w:rPr>
          <w:color w:val="auto"/>
          <w:spacing w:val="-6"/>
          <w:sz w:val="23"/>
          <w:szCs w:val="23"/>
          <w:highlight w:val="none"/>
        </w:rPr>
        <w:t>责任。</w:t>
      </w:r>
    </w:p>
    <w:p w14:paraId="59D193F1">
      <w:pPr>
        <w:bidi w:val="0"/>
        <w:rPr>
          <w:color w:val="auto"/>
          <w:sz w:val="23"/>
          <w:szCs w:val="23"/>
          <w:highlight w:val="none"/>
        </w:rPr>
      </w:pPr>
      <w:r>
        <w:rPr>
          <w:b/>
          <w:bCs/>
          <w:color w:val="auto"/>
          <w:spacing w:val="3"/>
          <w:sz w:val="23"/>
          <w:szCs w:val="23"/>
          <w:highlight w:val="none"/>
        </w:rPr>
        <w:t>4.适用法律</w:t>
      </w:r>
    </w:p>
    <w:p w14:paraId="54A4EEC2">
      <w:pPr>
        <w:bidi w:val="0"/>
        <w:rPr>
          <w:color w:val="auto"/>
          <w:sz w:val="23"/>
          <w:szCs w:val="23"/>
          <w:highlight w:val="none"/>
        </w:rPr>
      </w:pPr>
      <w:r>
        <w:rPr>
          <w:color w:val="auto"/>
          <w:spacing w:val="6"/>
          <w:sz w:val="23"/>
          <w:szCs w:val="23"/>
          <w:highlight w:val="none"/>
        </w:rPr>
        <w:t>4.1本项目采购人、采购代理机构、投标人、评标委员会的相关行为均</w:t>
      </w:r>
      <w:r>
        <w:rPr>
          <w:color w:val="auto"/>
          <w:spacing w:val="-5"/>
          <w:sz w:val="23"/>
          <w:szCs w:val="23"/>
          <w:highlight w:val="none"/>
        </w:rPr>
        <w:t>受《中华人民共和国政府采购法》、《中华人民共和国政府采购法实施条例》、</w:t>
      </w:r>
      <w:r>
        <w:rPr>
          <w:color w:val="auto"/>
          <w:spacing w:val="9"/>
          <w:sz w:val="23"/>
          <w:szCs w:val="23"/>
          <w:highlight w:val="none"/>
        </w:rPr>
        <w:t>《政府采购货物和服务招标投标管理办法》（财政部令第87号）及本项目</w:t>
      </w:r>
      <w:r>
        <w:rPr>
          <w:color w:val="auto"/>
          <w:spacing w:val="7"/>
          <w:sz w:val="23"/>
          <w:szCs w:val="23"/>
          <w:highlight w:val="none"/>
        </w:rPr>
        <w:t>本级和上级财政部门政府采购有关规定的约束，其权利受到上述法</w:t>
      </w:r>
      <w:r>
        <w:rPr>
          <w:color w:val="auto"/>
          <w:spacing w:val="6"/>
          <w:sz w:val="23"/>
          <w:szCs w:val="23"/>
          <w:highlight w:val="none"/>
        </w:rPr>
        <w:t>律法规的</w:t>
      </w:r>
      <w:r>
        <w:rPr>
          <w:color w:val="auto"/>
          <w:spacing w:val="-5"/>
          <w:sz w:val="23"/>
          <w:szCs w:val="23"/>
          <w:highlight w:val="none"/>
        </w:rPr>
        <w:t>保护。</w:t>
      </w:r>
    </w:p>
    <w:p w14:paraId="1416494B">
      <w:pPr>
        <w:pStyle w:val="4"/>
        <w:bidi w:val="0"/>
        <w:rPr>
          <w:color w:val="auto"/>
          <w:szCs w:val="23"/>
          <w:highlight w:val="none"/>
        </w:rPr>
      </w:pPr>
      <w:bookmarkStart w:id="9" w:name="_Toc3613"/>
      <w:r>
        <w:rPr>
          <w:color w:val="auto"/>
          <w:highlight w:val="none"/>
        </w:rPr>
        <w:t>二、招标文件</w:t>
      </w:r>
      <w:bookmarkEnd w:id="9"/>
    </w:p>
    <w:p w14:paraId="14A8D3B2">
      <w:pPr>
        <w:bidi w:val="0"/>
        <w:rPr>
          <w:color w:val="auto"/>
          <w:sz w:val="23"/>
          <w:szCs w:val="23"/>
          <w:highlight w:val="none"/>
        </w:rPr>
      </w:pPr>
      <w:r>
        <w:rPr>
          <w:b/>
          <w:bCs/>
          <w:color w:val="auto"/>
          <w:spacing w:val="5"/>
          <w:sz w:val="23"/>
          <w:szCs w:val="23"/>
          <w:highlight w:val="none"/>
        </w:rPr>
        <w:t>5.招标文件构成</w:t>
      </w:r>
    </w:p>
    <w:p w14:paraId="7B4B371F">
      <w:pPr>
        <w:bidi w:val="0"/>
        <w:rPr>
          <w:rFonts w:hint="eastAsia" w:ascii="Arial" w:hAnsi="Arial" w:eastAsia="宋体"/>
          <w:color w:val="auto"/>
          <w:spacing w:val="3"/>
          <w:sz w:val="23"/>
          <w:szCs w:val="23"/>
          <w:highlight w:val="none"/>
          <w:lang w:eastAsia="zh-CN"/>
        </w:rPr>
      </w:pPr>
      <w:r>
        <w:rPr>
          <w:color w:val="auto"/>
          <w:spacing w:val="3"/>
          <w:sz w:val="23"/>
          <w:szCs w:val="23"/>
          <w:highlight w:val="none"/>
        </w:rPr>
        <w:t>5.1招标文件包括以下部分：</w:t>
      </w:r>
      <w:r>
        <w:rPr>
          <w:color w:val="auto"/>
          <w:spacing w:val="7"/>
          <w:sz w:val="23"/>
          <w:szCs w:val="23"/>
          <w:highlight w:val="none"/>
        </w:rPr>
        <w:t>第一章招标公告（投标邀请）</w:t>
      </w:r>
      <w:r>
        <w:rPr>
          <w:rFonts w:hint="eastAsia"/>
          <w:color w:val="auto"/>
          <w:spacing w:val="7"/>
          <w:sz w:val="23"/>
          <w:szCs w:val="23"/>
          <w:highlight w:val="none"/>
          <w:lang w:eastAsia="zh-CN"/>
        </w:rPr>
        <w:t>、</w:t>
      </w:r>
      <w:r>
        <w:rPr>
          <w:color w:val="auto"/>
          <w:spacing w:val="8"/>
          <w:sz w:val="23"/>
          <w:szCs w:val="23"/>
          <w:highlight w:val="none"/>
        </w:rPr>
        <w:t>第二章投标须知前附表</w:t>
      </w:r>
      <w:r>
        <w:rPr>
          <w:rFonts w:hint="eastAsia"/>
          <w:color w:val="auto"/>
          <w:spacing w:val="8"/>
          <w:sz w:val="23"/>
          <w:szCs w:val="23"/>
          <w:highlight w:val="none"/>
          <w:lang w:eastAsia="zh-CN"/>
        </w:rPr>
        <w:t>、</w:t>
      </w:r>
      <w:r>
        <w:rPr>
          <w:rFonts w:ascii="Arial" w:hAnsi="Arial" w:eastAsia="宋体"/>
          <w:color w:val="auto"/>
          <w:spacing w:val="3"/>
          <w:sz w:val="23"/>
          <w:szCs w:val="23"/>
          <w:highlight w:val="none"/>
        </w:rPr>
        <w:t>第三章投标人须知</w:t>
      </w:r>
      <w:r>
        <w:rPr>
          <w:rFonts w:hint="eastAsia" w:ascii="Arial" w:hAnsi="Arial" w:eastAsia="宋体"/>
          <w:color w:val="auto"/>
          <w:spacing w:val="3"/>
          <w:sz w:val="23"/>
          <w:szCs w:val="23"/>
          <w:highlight w:val="none"/>
          <w:lang w:eastAsia="zh-CN"/>
        </w:rPr>
        <w:t>、</w:t>
      </w:r>
      <w:r>
        <w:rPr>
          <w:rFonts w:ascii="Arial" w:hAnsi="Arial" w:eastAsia="宋体"/>
          <w:color w:val="auto"/>
          <w:spacing w:val="3"/>
          <w:sz w:val="23"/>
          <w:szCs w:val="23"/>
          <w:highlight w:val="none"/>
        </w:rPr>
        <w:t>第四章政府采购合同</w:t>
      </w:r>
      <w:r>
        <w:rPr>
          <w:rFonts w:hint="eastAsia" w:ascii="Arial" w:hAnsi="Arial" w:eastAsia="宋体"/>
          <w:color w:val="auto"/>
          <w:spacing w:val="3"/>
          <w:sz w:val="23"/>
          <w:szCs w:val="23"/>
          <w:highlight w:val="none"/>
          <w:lang w:eastAsia="zh-CN"/>
        </w:rPr>
        <w:t>、</w:t>
      </w:r>
      <w:r>
        <w:rPr>
          <w:rFonts w:ascii="Arial" w:hAnsi="Arial" w:eastAsia="宋体"/>
          <w:color w:val="auto"/>
          <w:spacing w:val="3"/>
          <w:sz w:val="23"/>
          <w:szCs w:val="23"/>
          <w:highlight w:val="none"/>
        </w:rPr>
        <w:t>第五章采购需求</w:t>
      </w:r>
      <w:r>
        <w:rPr>
          <w:rFonts w:hint="eastAsia" w:ascii="Arial" w:hAnsi="Arial" w:eastAsia="宋体"/>
          <w:color w:val="auto"/>
          <w:spacing w:val="3"/>
          <w:sz w:val="23"/>
          <w:szCs w:val="23"/>
          <w:highlight w:val="none"/>
          <w:lang w:eastAsia="zh-CN"/>
        </w:rPr>
        <w:t>、</w:t>
      </w:r>
      <w:r>
        <w:rPr>
          <w:rFonts w:ascii="Arial" w:hAnsi="Arial" w:eastAsia="宋体"/>
          <w:color w:val="auto"/>
          <w:spacing w:val="3"/>
          <w:sz w:val="23"/>
          <w:szCs w:val="23"/>
          <w:highlight w:val="none"/>
        </w:rPr>
        <w:t>第六章评标程序、评标方法和评标标准第七章投标文件格式</w:t>
      </w:r>
      <w:r>
        <w:rPr>
          <w:rFonts w:hint="eastAsia" w:ascii="Arial" w:hAnsi="Arial" w:eastAsia="宋体"/>
          <w:color w:val="auto"/>
          <w:spacing w:val="3"/>
          <w:sz w:val="23"/>
          <w:szCs w:val="23"/>
          <w:highlight w:val="none"/>
          <w:lang w:eastAsia="zh-CN"/>
        </w:rPr>
        <w:t>。</w:t>
      </w:r>
    </w:p>
    <w:p w14:paraId="2A9BAE44">
      <w:pPr>
        <w:bidi w:val="0"/>
        <w:rPr>
          <w:color w:val="auto"/>
          <w:sz w:val="23"/>
          <w:szCs w:val="23"/>
          <w:highlight w:val="none"/>
        </w:rPr>
      </w:pPr>
      <w:r>
        <w:rPr>
          <w:rFonts w:ascii="Arial" w:hAnsi="Arial" w:eastAsia="宋体"/>
          <w:color w:val="auto"/>
          <w:spacing w:val="3"/>
          <w:sz w:val="23"/>
          <w:szCs w:val="23"/>
          <w:highlight w:val="none"/>
        </w:rPr>
        <w:t>5.2投标人应认真阅读招标文件的全部内容。投标人应按照招标文件要求提</w:t>
      </w:r>
      <w:r>
        <w:rPr>
          <w:color w:val="auto"/>
          <w:spacing w:val="7"/>
          <w:sz w:val="23"/>
          <w:szCs w:val="23"/>
          <w:highlight w:val="none"/>
        </w:rPr>
        <w:t>交投标文件并保证所提供的全部资料的真实性，并对招标文</w:t>
      </w:r>
      <w:r>
        <w:rPr>
          <w:color w:val="auto"/>
          <w:spacing w:val="6"/>
          <w:sz w:val="23"/>
          <w:szCs w:val="23"/>
          <w:highlight w:val="none"/>
        </w:rPr>
        <w:t>件做出实质</w:t>
      </w:r>
      <w:r>
        <w:rPr>
          <w:color w:val="auto"/>
          <w:spacing w:val="7"/>
          <w:sz w:val="23"/>
          <w:szCs w:val="23"/>
          <w:highlight w:val="none"/>
        </w:rPr>
        <w:t>性响应，否则</w:t>
      </w:r>
      <w:r>
        <w:rPr>
          <w:b/>
          <w:bCs/>
          <w:color w:val="auto"/>
          <w:spacing w:val="7"/>
          <w:sz w:val="23"/>
          <w:szCs w:val="23"/>
          <w:highlight w:val="none"/>
        </w:rPr>
        <w:t>投标无效</w:t>
      </w:r>
      <w:r>
        <w:rPr>
          <w:color w:val="auto"/>
          <w:spacing w:val="7"/>
          <w:sz w:val="23"/>
          <w:szCs w:val="23"/>
          <w:highlight w:val="none"/>
        </w:rPr>
        <w:t>。</w:t>
      </w:r>
    </w:p>
    <w:p w14:paraId="0EEDFA48">
      <w:pPr>
        <w:bidi w:val="0"/>
        <w:rPr>
          <w:color w:val="auto"/>
          <w:sz w:val="23"/>
          <w:szCs w:val="23"/>
          <w:highlight w:val="none"/>
        </w:rPr>
      </w:pPr>
      <w:r>
        <w:rPr>
          <w:color w:val="auto"/>
          <w:spacing w:val="4"/>
          <w:sz w:val="23"/>
          <w:szCs w:val="23"/>
          <w:highlight w:val="none"/>
        </w:rPr>
        <w:t>5.3招标文件中有不一致的，有澄清的部分以最终的澄清更正内容为准；</w:t>
      </w:r>
      <w:r>
        <w:rPr>
          <w:color w:val="auto"/>
          <w:spacing w:val="7"/>
          <w:sz w:val="23"/>
          <w:szCs w:val="23"/>
          <w:highlight w:val="none"/>
        </w:rPr>
        <w:t>未澄清的，以投标须知前附表为准；投标须知前附表不涉及的内容，以</w:t>
      </w:r>
      <w:r>
        <w:rPr>
          <w:color w:val="auto"/>
          <w:spacing w:val="6"/>
          <w:sz w:val="23"/>
          <w:szCs w:val="23"/>
          <w:highlight w:val="none"/>
        </w:rPr>
        <w:t>编排</w:t>
      </w:r>
      <w:r>
        <w:rPr>
          <w:color w:val="auto"/>
          <w:spacing w:val="5"/>
          <w:sz w:val="23"/>
          <w:szCs w:val="23"/>
          <w:highlight w:val="none"/>
        </w:rPr>
        <w:t>在后的最后描述为准。</w:t>
      </w:r>
    </w:p>
    <w:p w14:paraId="48BEBC2A">
      <w:pPr>
        <w:bidi w:val="0"/>
        <w:rPr>
          <w:color w:val="auto"/>
          <w:sz w:val="23"/>
          <w:szCs w:val="23"/>
          <w:highlight w:val="none"/>
        </w:rPr>
      </w:pPr>
      <w:r>
        <w:rPr>
          <w:color w:val="auto"/>
          <w:spacing w:val="8"/>
          <w:sz w:val="23"/>
          <w:szCs w:val="23"/>
          <w:highlight w:val="none"/>
        </w:rPr>
        <w:t>5.4现场考察或者答疑会及相关事项见</w:t>
      </w:r>
      <w:r>
        <w:rPr>
          <w:color w:val="auto"/>
          <w:spacing w:val="8"/>
          <w:sz w:val="23"/>
          <w:szCs w:val="23"/>
          <w:highlight w:val="none"/>
          <w:u w:val="single" w:color="auto"/>
        </w:rPr>
        <w:t>投标须知前附表</w:t>
      </w:r>
      <w:r>
        <w:rPr>
          <w:color w:val="auto"/>
          <w:spacing w:val="8"/>
          <w:sz w:val="23"/>
          <w:szCs w:val="23"/>
          <w:highlight w:val="none"/>
        </w:rPr>
        <w:t>。</w:t>
      </w:r>
    </w:p>
    <w:p w14:paraId="75BBD3A4">
      <w:pPr>
        <w:bidi w:val="0"/>
        <w:rPr>
          <w:color w:val="auto"/>
          <w:sz w:val="23"/>
          <w:szCs w:val="23"/>
          <w:highlight w:val="none"/>
        </w:rPr>
      </w:pPr>
      <w:r>
        <w:rPr>
          <w:color w:val="auto"/>
          <w:spacing w:val="6"/>
          <w:sz w:val="23"/>
          <w:szCs w:val="23"/>
          <w:highlight w:val="none"/>
        </w:rPr>
        <w:t>5.5采购人在踏勘现场中介绍的资料和数据等，只是为了使投标人能够</w:t>
      </w:r>
      <w:r>
        <w:rPr>
          <w:color w:val="auto"/>
          <w:spacing w:val="7"/>
          <w:sz w:val="23"/>
          <w:szCs w:val="23"/>
          <w:highlight w:val="none"/>
        </w:rPr>
        <w:t>利用采购人现有的资料。采购人对投标人由此而作出的推论、解释</w:t>
      </w:r>
      <w:r>
        <w:rPr>
          <w:color w:val="auto"/>
          <w:spacing w:val="6"/>
          <w:sz w:val="23"/>
          <w:szCs w:val="23"/>
          <w:highlight w:val="none"/>
        </w:rPr>
        <w:t>和结论概</w:t>
      </w:r>
      <w:r>
        <w:rPr>
          <w:color w:val="auto"/>
          <w:spacing w:val="-2"/>
          <w:sz w:val="23"/>
          <w:szCs w:val="23"/>
          <w:highlight w:val="none"/>
        </w:rPr>
        <w:t>不负责。</w:t>
      </w:r>
    </w:p>
    <w:p w14:paraId="6BC709F3">
      <w:pPr>
        <w:bidi w:val="0"/>
        <w:rPr>
          <w:color w:val="auto"/>
          <w:sz w:val="23"/>
          <w:szCs w:val="23"/>
          <w:highlight w:val="none"/>
        </w:rPr>
      </w:pPr>
      <w:r>
        <w:rPr>
          <w:color w:val="auto"/>
          <w:spacing w:val="7"/>
          <w:sz w:val="23"/>
          <w:szCs w:val="23"/>
          <w:highlight w:val="none"/>
        </w:rPr>
        <w:t>5.6投标人自行承担踏勘现场发生的责任、风险和自身费用。</w:t>
      </w:r>
    </w:p>
    <w:p w14:paraId="76B5C453">
      <w:pPr>
        <w:bidi w:val="0"/>
        <w:rPr>
          <w:color w:val="auto"/>
          <w:sz w:val="23"/>
          <w:szCs w:val="23"/>
          <w:highlight w:val="none"/>
        </w:rPr>
      </w:pPr>
      <w:r>
        <w:rPr>
          <w:color w:val="auto"/>
          <w:spacing w:val="6"/>
          <w:sz w:val="23"/>
          <w:szCs w:val="23"/>
          <w:highlight w:val="none"/>
        </w:rPr>
        <w:t>5.7原则上采购人、采购代理机构不要求投标人提供样品。除仅凭书面</w:t>
      </w:r>
      <w:r>
        <w:rPr>
          <w:color w:val="auto"/>
          <w:spacing w:val="7"/>
          <w:sz w:val="23"/>
          <w:szCs w:val="23"/>
          <w:highlight w:val="none"/>
        </w:rPr>
        <w:t>方式不能准确描述采购需求，或者需要对样品进行主观判断以确认是否</w:t>
      </w:r>
      <w:r>
        <w:rPr>
          <w:color w:val="auto"/>
          <w:spacing w:val="6"/>
          <w:sz w:val="23"/>
          <w:szCs w:val="23"/>
          <w:highlight w:val="none"/>
        </w:rPr>
        <w:t>满足</w:t>
      </w:r>
      <w:r>
        <w:rPr>
          <w:color w:val="auto"/>
          <w:spacing w:val="7"/>
          <w:sz w:val="23"/>
          <w:szCs w:val="23"/>
          <w:highlight w:val="none"/>
        </w:rPr>
        <w:t>采购需求等特殊情况除外。如需提供样品，对样品相关要求见</w:t>
      </w:r>
      <w:r>
        <w:rPr>
          <w:color w:val="auto"/>
          <w:spacing w:val="7"/>
          <w:sz w:val="23"/>
          <w:szCs w:val="23"/>
          <w:highlight w:val="none"/>
          <w:u w:val="single" w:color="auto"/>
        </w:rPr>
        <w:t>投标须知</w:t>
      </w:r>
      <w:r>
        <w:rPr>
          <w:color w:val="auto"/>
          <w:spacing w:val="6"/>
          <w:sz w:val="23"/>
          <w:szCs w:val="23"/>
          <w:highlight w:val="none"/>
          <w:u w:val="single" w:color="auto"/>
        </w:rPr>
        <w:t>前附</w:t>
      </w:r>
      <w:r>
        <w:rPr>
          <w:color w:val="auto"/>
          <w:spacing w:val="7"/>
          <w:sz w:val="23"/>
          <w:szCs w:val="23"/>
          <w:highlight w:val="none"/>
          <w:u w:val="single" w:color="auto"/>
        </w:rPr>
        <w:t>表</w:t>
      </w:r>
      <w:r>
        <w:rPr>
          <w:color w:val="auto"/>
          <w:spacing w:val="7"/>
          <w:sz w:val="23"/>
          <w:szCs w:val="23"/>
          <w:highlight w:val="none"/>
        </w:rPr>
        <w:t>，对样品的评审方法及评审标准见招标文件第六章《评标程序、评标</w:t>
      </w:r>
      <w:r>
        <w:rPr>
          <w:color w:val="auto"/>
          <w:spacing w:val="6"/>
          <w:sz w:val="23"/>
          <w:szCs w:val="23"/>
          <w:highlight w:val="none"/>
        </w:rPr>
        <w:t>方法</w:t>
      </w:r>
      <w:r>
        <w:rPr>
          <w:color w:val="auto"/>
          <w:spacing w:val="2"/>
          <w:sz w:val="23"/>
          <w:szCs w:val="23"/>
          <w:highlight w:val="none"/>
        </w:rPr>
        <w:t>和评标标准》。</w:t>
      </w:r>
    </w:p>
    <w:p w14:paraId="2F98B09E">
      <w:pPr>
        <w:bidi w:val="0"/>
        <w:rPr>
          <w:color w:val="auto"/>
          <w:sz w:val="23"/>
          <w:szCs w:val="23"/>
          <w:highlight w:val="none"/>
        </w:rPr>
      </w:pPr>
      <w:r>
        <w:rPr>
          <w:color w:val="auto"/>
          <w:spacing w:val="8"/>
          <w:sz w:val="23"/>
          <w:szCs w:val="23"/>
          <w:highlight w:val="none"/>
        </w:rPr>
        <w:t>5.8招标文件规定投标人提交样品的，样品属于</w:t>
      </w:r>
      <w:r>
        <w:rPr>
          <w:color w:val="auto"/>
          <w:spacing w:val="7"/>
          <w:sz w:val="23"/>
          <w:szCs w:val="23"/>
          <w:highlight w:val="none"/>
        </w:rPr>
        <w:t>投标文件的组成部分。</w:t>
      </w:r>
      <w:r>
        <w:rPr>
          <w:color w:val="auto"/>
          <w:spacing w:val="8"/>
          <w:sz w:val="23"/>
          <w:szCs w:val="23"/>
          <w:highlight w:val="none"/>
        </w:rPr>
        <w:t>样品的生产、运输、安装、保全等一切费用由投标人自理。</w:t>
      </w:r>
    </w:p>
    <w:p w14:paraId="6691801A">
      <w:pPr>
        <w:bidi w:val="0"/>
        <w:rPr>
          <w:color w:val="auto"/>
          <w:sz w:val="23"/>
          <w:szCs w:val="23"/>
          <w:highlight w:val="none"/>
        </w:rPr>
      </w:pPr>
      <w:r>
        <w:rPr>
          <w:color w:val="auto"/>
          <w:spacing w:val="6"/>
          <w:sz w:val="23"/>
          <w:szCs w:val="23"/>
          <w:highlight w:val="none"/>
        </w:rPr>
        <w:t>5.9采购结果公告发布后，中标投标人的样品由采购人封存，作为履约</w:t>
      </w:r>
      <w:r>
        <w:rPr>
          <w:color w:val="auto"/>
          <w:spacing w:val="7"/>
          <w:sz w:val="23"/>
          <w:szCs w:val="23"/>
          <w:highlight w:val="none"/>
        </w:rPr>
        <w:t>验收的依据之一。未中标投标人在接到采购代理机构通知后，应按规定</w:t>
      </w:r>
      <w:r>
        <w:rPr>
          <w:color w:val="auto"/>
          <w:spacing w:val="6"/>
          <w:sz w:val="23"/>
          <w:szCs w:val="23"/>
          <w:highlight w:val="none"/>
        </w:rPr>
        <w:t>时间</w:t>
      </w:r>
      <w:r>
        <w:rPr>
          <w:color w:val="auto"/>
          <w:spacing w:val="8"/>
          <w:sz w:val="23"/>
          <w:szCs w:val="23"/>
          <w:highlight w:val="none"/>
        </w:rPr>
        <w:t>尽快自行取回样品，否则视同投标人不再认领，代理机构有权进行处理。</w:t>
      </w:r>
    </w:p>
    <w:p w14:paraId="104508E7">
      <w:pPr>
        <w:bidi w:val="0"/>
        <w:rPr>
          <w:color w:val="auto"/>
          <w:sz w:val="23"/>
          <w:szCs w:val="23"/>
          <w:highlight w:val="none"/>
        </w:rPr>
      </w:pPr>
      <w:r>
        <w:rPr>
          <w:b/>
          <w:bCs/>
          <w:color w:val="auto"/>
          <w:spacing w:val="6"/>
          <w:sz w:val="23"/>
          <w:szCs w:val="23"/>
          <w:highlight w:val="none"/>
        </w:rPr>
        <w:t>6.对招标文件的澄清或修改</w:t>
      </w:r>
    </w:p>
    <w:p w14:paraId="0CA96770">
      <w:pPr>
        <w:bidi w:val="0"/>
        <w:rPr>
          <w:color w:val="auto"/>
          <w:sz w:val="23"/>
          <w:szCs w:val="23"/>
          <w:highlight w:val="none"/>
        </w:rPr>
      </w:pPr>
      <w:r>
        <w:rPr>
          <w:color w:val="auto"/>
          <w:spacing w:val="14"/>
          <w:sz w:val="23"/>
          <w:szCs w:val="23"/>
          <w:highlight w:val="none"/>
        </w:rPr>
        <w:t>6.1采购人或采购代理机构对已发出的招</w:t>
      </w:r>
      <w:r>
        <w:rPr>
          <w:color w:val="auto"/>
          <w:spacing w:val="13"/>
          <w:sz w:val="23"/>
          <w:szCs w:val="23"/>
          <w:highlight w:val="none"/>
        </w:rPr>
        <w:t>标文件进行必要澄清或者修</w:t>
      </w:r>
      <w:r>
        <w:rPr>
          <w:color w:val="auto"/>
          <w:spacing w:val="7"/>
          <w:sz w:val="23"/>
          <w:szCs w:val="23"/>
          <w:highlight w:val="none"/>
        </w:rPr>
        <w:t>改的，将在原公告发布媒体（网站）上发布更正公告（通知</w:t>
      </w:r>
      <w:r>
        <w:rPr>
          <w:color w:val="auto"/>
          <w:spacing w:val="8"/>
          <w:sz w:val="23"/>
          <w:szCs w:val="23"/>
          <w:highlight w:val="none"/>
        </w:rPr>
        <w:t>），</w:t>
      </w:r>
      <w:r>
        <w:rPr>
          <w:color w:val="auto"/>
          <w:spacing w:val="7"/>
          <w:sz w:val="23"/>
          <w:szCs w:val="23"/>
          <w:highlight w:val="none"/>
        </w:rPr>
        <w:t>因投</w:t>
      </w:r>
      <w:r>
        <w:rPr>
          <w:color w:val="auto"/>
          <w:spacing w:val="6"/>
          <w:sz w:val="23"/>
          <w:szCs w:val="23"/>
          <w:highlight w:val="none"/>
        </w:rPr>
        <w:t>标人未</w:t>
      </w:r>
      <w:r>
        <w:rPr>
          <w:color w:val="auto"/>
          <w:spacing w:val="7"/>
          <w:sz w:val="23"/>
          <w:szCs w:val="23"/>
          <w:highlight w:val="none"/>
        </w:rPr>
        <w:t>及时登陆媒体（网站）查看导致通知未及时收到通知的，采购人或采购</w:t>
      </w:r>
      <w:r>
        <w:rPr>
          <w:color w:val="auto"/>
          <w:spacing w:val="6"/>
          <w:sz w:val="23"/>
          <w:szCs w:val="23"/>
          <w:highlight w:val="none"/>
        </w:rPr>
        <w:t>代理</w:t>
      </w:r>
      <w:r>
        <w:rPr>
          <w:color w:val="auto"/>
          <w:spacing w:val="3"/>
          <w:sz w:val="23"/>
          <w:szCs w:val="23"/>
          <w:highlight w:val="none"/>
        </w:rPr>
        <w:t>机构不承担责任。</w:t>
      </w:r>
    </w:p>
    <w:p w14:paraId="4F1490F1">
      <w:pPr>
        <w:bidi w:val="0"/>
        <w:rPr>
          <w:color w:val="auto"/>
          <w:sz w:val="23"/>
          <w:szCs w:val="23"/>
          <w:highlight w:val="none"/>
        </w:rPr>
      </w:pPr>
      <w:r>
        <w:rPr>
          <w:color w:val="auto"/>
          <w:spacing w:val="6"/>
          <w:sz w:val="23"/>
          <w:szCs w:val="23"/>
          <w:highlight w:val="none"/>
        </w:rPr>
        <w:t>6.2更正公告及其所发布的内容或信息（包括但不限于：招标文件的澄</w:t>
      </w:r>
      <w:r>
        <w:rPr>
          <w:color w:val="auto"/>
          <w:spacing w:val="7"/>
          <w:sz w:val="23"/>
          <w:szCs w:val="23"/>
          <w:highlight w:val="none"/>
        </w:rPr>
        <w:t>清或修改、现场考察或答疑会的有关事宜等）作为招标文件的组成部</w:t>
      </w:r>
      <w:r>
        <w:rPr>
          <w:color w:val="auto"/>
          <w:spacing w:val="6"/>
          <w:sz w:val="23"/>
          <w:szCs w:val="23"/>
          <w:highlight w:val="none"/>
        </w:rPr>
        <w:t>分，对</w:t>
      </w:r>
      <w:r>
        <w:rPr>
          <w:color w:val="auto"/>
          <w:spacing w:val="7"/>
          <w:sz w:val="23"/>
          <w:szCs w:val="23"/>
          <w:highlight w:val="none"/>
        </w:rPr>
        <w:t>投标人具有约束力。一经在指定媒体上发布后，更正公告将作为通知</w:t>
      </w:r>
      <w:r>
        <w:rPr>
          <w:color w:val="auto"/>
          <w:spacing w:val="6"/>
          <w:sz w:val="23"/>
          <w:szCs w:val="23"/>
          <w:highlight w:val="none"/>
        </w:rPr>
        <w:t>所有招</w:t>
      </w:r>
      <w:r>
        <w:rPr>
          <w:color w:val="auto"/>
          <w:spacing w:val="5"/>
          <w:sz w:val="23"/>
          <w:szCs w:val="23"/>
          <w:highlight w:val="none"/>
        </w:rPr>
        <w:t>标文件收受人的书面形式。</w:t>
      </w:r>
    </w:p>
    <w:p w14:paraId="69F45516">
      <w:pPr>
        <w:bidi w:val="0"/>
        <w:rPr>
          <w:color w:val="auto"/>
          <w:sz w:val="23"/>
          <w:szCs w:val="23"/>
          <w:highlight w:val="none"/>
        </w:rPr>
      </w:pPr>
      <w:r>
        <w:rPr>
          <w:color w:val="auto"/>
          <w:spacing w:val="6"/>
          <w:sz w:val="23"/>
          <w:szCs w:val="23"/>
          <w:highlight w:val="none"/>
        </w:rPr>
        <w:t>6.3澄清或者修改的内容为招标文件的组成部分，并对所有获取招标文</w:t>
      </w:r>
      <w:r>
        <w:rPr>
          <w:color w:val="auto"/>
          <w:spacing w:val="5"/>
          <w:sz w:val="23"/>
          <w:szCs w:val="23"/>
          <w:highlight w:val="none"/>
        </w:rPr>
        <w:t>件的潜在投标人具有约束力。澄清或者修改的内容可能影响投标文件编制的，</w:t>
      </w:r>
      <w:r>
        <w:rPr>
          <w:color w:val="auto"/>
          <w:spacing w:val="2"/>
          <w:sz w:val="23"/>
          <w:szCs w:val="23"/>
          <w:highlight w:val="none"/>
        </w:rPr>
        <w:t>将在投标截止时间至少15日前发布；不</w:t>
      </w:r>
      <w:r>
        <w:rPr>
          <w:color w:val="auto"/>
          <w:spacing w:val="1"/>
          <w:sz w:val="23"/>
          <w:szCs w:val="23"/>
          <w:highlight w:val="none"/>
        </w:rPr>
        <w:t>足15日的，将顺延提交投标文件的</w:t>
      </w:r>
      <w:r>
        <w:rPr>
          <w:color w:val="auto"/>
          <w:spacing w:val="5"/>
          <w:sz w:val="23"/>
          <w:szCs w:val="23"/>
          <w:highlight w:val="none"/>
        </w:rPr>
        <w:t>截止时间和开标时间。</w:t>
      </w:r>
    </w:p>
    <w:p w14:paraId="3DD7EAE9">
      <w:pPr>
        <w:bidi w:val="0"/>
        <w:rPr>
          <w:color w:val="auto"/>
          <w:sz w:val="23"/>
          <w:szCs w:val="23"/>
          <w:highlight w:val="none"/>
        </w:rPr>
      </w:pPr>
      <w:r>
        <w:rPr>
          <w:color w:val="auto"/>
          <w:spacing w:val="6"/>
          <w:sz w:val="23"/>
          <w:szCs w:val="23"/>
          <w:highlight w:val="none"/>
        </w:rPr>
        <w:t>6.4为了保证对招标文件的澄清和修改满足法律的时限要求，任何要求</w:t>
      </w:r>
      <w:r>
        <w:rPr>
          <w:color w:val="auto"/>
          <w:spacing w:val="7"/>
          <w:sz w:val="23"/>
          <w:szCs w:val="23"/>
          <w:highlight w:val="none"/>
        </w:rPr>
        <w:t>对招标文件进行澄清的投标人，均应在投标截止期十五日前，以书面形</w:t>
      </w:r>
      <w:r>
        <w:rPr>
          <w:color w:val="auto"/>
          <w:spacing w:val="6"/>
          <w:sz w:val="23"/>
          <w:szCs w:val="23"/>
          <w:highlight w:val="none"/>
        </w:rPr>
        <w:t>式将</w:t>
      </w:r>
      <w:r>
        <w:rPr>
          <w:color w:val="auto"/>
          <w:spacing w:val="7"/>
          <w:sz w:val="23"/>
          <w:szCs w:val="23"/>
          <w:highlight w:val="none"/>
        </w:rPr>
        <w:t>澄清要求通知采购人或采购代理机构。</w:t>
      </w:r>
    </w:p>
    <w:p w14:paraId="6EB12CD9">
      <w:pPr>
        <w:bidi w:val="0"/>
        <w:rPr>
          <w:color w:val="auto"/>
          <w:sz w:val="23"/>
          <w:szCs w:val="23"/>
          <w:highlight w:val="none"/>
        </w:rPr>
      </w:pPr>
      <w:r>
        <w:rPr>
          <w:color w:val="auto"/>
          <w:spacing w:val="6"/>
          <w:sz w:val="23"/>
          <w:szCs w:val="23"/>
          <w:highlight w:val="none"/>
        </w:rPr>
        <w:t>6.5如更正公告有重新发布电子招标文件的，投标人应登录电子招投标</w:t>
      </w:r>
      <w:r>
        <w:rPr>
          <w:color w:val="auto"/>
          <w:spacing w:val="7"/>
          <w:sz w:val="23"/>
          <w:szCs w:val="23"/>
          <w:highlight w:val="none"/>
        </w:rPr>
        <w:t>平台下载最新发布的电子招标文件制作投标文件。</w:t>
      </w:r>
    </w:p>
    <w:p w14:paraId="2DCB5EAB">
      <w:pPr>
        <w:bidi w:val="0"/>
        <w:rPr>
          <w:color w:val="auto"/>
          <w:sz w:val="23"/>
          <w:szCs w:val="23"/>
          <w:highlight w:val="none"/>
        </w:rPr>
      </w:pPr>
      <w:r>
        <w:rPr>
          <w:color w:val="auto"/>
          <w:spacing w:val="5"/>
          <w:sz w:val="23"/>
          <w:szCs w:val="23"/>
          <w:highlight w:val="none"/>
        </w:rPr>
        <w:t>6.6投标人在规定的时间内未对招标文件提</w:t>
      </w:r>
      <w:r>
        <w:rPr>
          <w:color w:val="auto"/>
          <w:spacing w:val="4"/>
          <w:sz w:val="23"/>
          <w:szCs w:val="23"/>
          <w:highlight w:val="none"/>
        </w:rPr>
        <w:t>出疑问、质疑或要求澄清的，</w:t>
      </w:r>
      <w:r>
        <w:rPr>
          <w:color w:val="auto"/>
          <w:spacing w:val="7"/>
          <w:sz w:val="23"/>
          <w:szCs w:val="23"/>
          <w:highlight w:val="none"/>
        </w:rPr>
        <w:t>将视其为无异议。对招标文件中描述有歧义或前后不一致的地方，评标委员</w:t>
      </w:r>
      <w:r>
        <w:rPr>
          <w:color w:val="auto"/>
          <w:spacing w:val="8"/>
          <w:sz w:val="23"/>
          <w:szCs w:val="23"/>
          <w:highlight w:val="none"/>
        </w:rPr>
        <w:t>会有权进行评判，但对同一条款的评判应适用于每个投标人。</w:t>
      </w:r>
    </w:p>
    <w:p w14:paraId="29A039AF">
      <w:pPr>
        <w:pStyle w:val="4"/>
        <w:bidi w:val="0"/>
        <w:rPr>
          <w:color w:val="auto"/>
          <w:highlight w:val="none"/>
        </w:rPr>
      </w:pPr>
      <w:bookmarkStart w:id="10" w:name="_Toc16523"/>
      <w:r>
        <w:rPr>
          <w:color w:val="auto"/>
          <w:highlight w:val="none"/>
        </w:rPr>
        <w:t>三、投标文件的编制</w:t>
      </w:r>
      <w:bookmarkEnd w:id="10"/>
    </w:p>
    <w:p w14:paraId="402DE628">
      <w:pPr>
        <w:bidi w:val="0"/>
        <w:rPr>
          <w:color w:val="auto"/>
          <w:sz w:val="23"/>
          <w:szCs w:val="23"/>
          <w:highlight w:val="none"/>
        </w:rPr>
      </w:pPr>
      <w:r>
        <w:rPr>
          <w:b/>
          <w:bCs/>
          <w:color w:val="auto"/>
          <w:spacing w:val="8"/>
          <w:sz w:val="23"/>
          <w:szCs w:val="23"/>
          <w:highlight w:val="none"/>
        </w:rPr>
        <w:t>7.</w:t>
      </w:r>
      <w:r>
        <w:rPr>
          <w:color w:val="auto"/>
          <w:spacing w:val="8"/>
          <w:sz w:val="23"/>
          <w:szCs w:val="23"/>
          <w:highlight w:val="none"/>
        </w:rPr>
        <w:t>投标范围、投标文件中计量单位的使用及投标语言</w:t>
      </w:r>
    </w:p>
    <w:p w14:paraId="2E7BCB63">
      <w:pPr>
        <w:bidi w:val="0"/>
        <w:rPr>
          <w:color w:val="auto"/>
          <w:sz w:val="23"/>
          <w:szCs w:val="23"/>
          <w:highlight w:val="none"/>
        </w:rPr>
      </w:pPr>
      <w:r>
        <w:rPr>
          <w:color w:val="auto"/>
          <w:spacing w:val="6"/>
          <w:sz w:val="23"/>
          <w:szCs w:val="23"/>
          <w:highlight w:val="none"/>
        </w:rPr>
        <w:t>7.1投标人可对招标文件中一个或几个分包进行投标，除非在</w:t>
      </w:r>
      <w:r>
        <w:rPr>
          <w:color w:val="auto"/>
          <w:spacing w:val="6"/>
          <w:sz w:val="23"/>
          <w:szCs w:val="23"/>
          <w:highlight w:val="none"/>
          <w:u w:val="single" w:color="auto"/>
        </w:rPr>
        <w:t>投标须知</w:t>
      </w:r>
      <w:r>
        <w:rPr>
          <w:color w:val="auto"/>
          <w:spacing w:val="7"/>
          <w:sz w:val="23"/>
          <w:szCs w:val="23"/>
          <w:highlight w:val="none"/>
          <w:u w:val="single" w:color="auto"/>
        </w:rPr>
        <w:t>前附表中另有规定</w:t>
      </w:r>
      <w:r>
        <w:rPr>
          <w:color w:val="auto"/>
          <w:spacing w:val="7"/>
          <w:sz w:val="23"/>
          <w:szCs w:val="23"/>
          <w:highlight w:val="none"/>
        </w:rPr>
        <w:t>。</w:t>
      </w:r>
    </w:p>
    <w:p w14:paraId="28614329">
      <w:pPr>
        <w:bidi w:val="0"/>
        <w:rPr>
          <w:color w:val="auto"/>
          <w:sz w:val="23"/>
          <w:szCs w:val="23"/>
          <w:highlight w:val="none"/>
        </w:rPr>
      </w:pPr>
      <w:r>
        <w:rPr>
          <w:color w:val="auto"/>
          <w:spacing w:val="6"/>
          <w:sz w:val="23"/>
          <w:szCs w:val="23"/>
          <w:highlight w:val="none"/>
        </w:rPr>
        <w:t>7.2投标人应当对所投采购包对应第五章《采购需求》所列的全部内容</w:t>
      </w:r>
      <w:r>
        <w:rPr>
          <w:color w:val="auto"/>
          <w:spacing w:val="2"/>
          <w:sz w:val="23"/>
          <w:szCs w:val="23"/>
          <w:highlight w:val="none"/>
        </w:rPr>
        <w:t>进行投标，如仅响应采购包中的部分内容，其该包投标将被认定为</w:t>
      </w:r>
      <w:r>
        <w:rPr>
          <w:b/>
          <w:bCs/>
          <w:color w:val="auto"/>
          <w:spacing w:val="2"/>
          <w:sz w:val="23"/>
          <w:szCs w:val="23"/>
          <w:highlight w:val="none"/>
        </w:rPr>
        <w:t>投标无效</w:t>
      </w:r>
      <w:r>
        <w:rPr>
          <w:color w:val="auto"/>
          <w:spacing w:val="2"/>
          <w:sz w:val="23"/>
          <w:szCs w:val="23"/>
          <w:highlight w:val="none"/>
        </w:rPr>
        <w:t>。</w:t>
      </w:r>
    </w:p>
    <w:p w14:paraId="10ECC059">
      <w:pPr>
        <w:bidi w:val="0"/>
        <w:rPr>
          <w:color w:val="auto"/>
          <w:sz w:val="23"/>
          <w:szCs w:val="23"/>
          <w:highlight w:val="none"/>
        </w:rPr>
      </w:pPr>
      <w:r>
        <w:rPr>
          <w:color w:val="auto"/>
          <w:spacing w:val="6"/>
          <w:sz w:val="23"/>
          <w:szCs w:val="23"/>
          <w:highlight w:val="none"/>
        </w:rPr>
        <w:t>7.3无论招标文件中是否要求，投标人所投货物或服务均应符合国家强</w:t>
      </w:r>
      <w:r>
        <w:rPr>
          <w:color w:val="auto"/>
          <w:spacing w:val="-1"/>
          <w:sz w:val="23"/>
          <w:szCs w:val="23"/>
          <w:highlight w:val="none"/>
        </w:rPr>
        <w:t>制性标准。</w:t>
      </w:r>
    </w:p>
    <w:p w14:paraId="0FD00EF8">
      <w:pPr>
        <w:bidi w:val="0"/>
        <w:rPr>
          <w:color w:val="auto"/>
          <w:sz w:val="23"/>
          <w:szCs w:val="23"/>
          <w:highlight w:val="none"/>
        </w:rPr>
      </w:pPr>
      <w:r>
        <w:rPr>
          <w:color w:val="auto"/>
          <w:spacing w:val="6"/>
          <w:sz w:val="23"/>
          <w:szCs w:val="23"/>
          <w:highlight w:val="none"/>
        </w:rPr>
        <w:t>7.4除招标文件有特殊要求外，本项目投标所使用的计量单位，应采用</w:t>
      </w:r>
      <w:r>
        <w:rPr>
          <w:color w:val="auto"/>
          <w:spacing w:val="4"/>
          <w:sz w:val="23"/>
          <w:szCs w:val="23"/>
          <w:highlight w:val="none"/>
        </w:rPr>
        <w:t>中华人民共和国法定计量单位。</w:t>
      </w:r>
    </w:p>
    <w:p w14:paraId="589ED921">
      <w:pPr>
        <w:bidi w:val="0"/>
        <w:rPr>
          <w:color w:val="auto"/>
          <w:sz w:val="23"/>
          <w:szCs w:val="23"/>
          <w:highlight w:val="none"/>
        </w:rPr>
      </w:pPr>
      <w:r>
        <w:rPr>
          <w:color w:val="auto"/>
          <w:spacing w:val="6"/>
          <w:sz w:val="23"/>
          <w:szCs w:val="23"/>
          <w:highlight w:val="none"/>
        </w:rPr>
        <w:t>7.5除专用术语外，投标文件及来往函电均应使用中文书写。必要时专</w:t>
      </w:r>
      <w:r>
        <w:rPr>
          <w:color w:val="auto"/>
          <w:spacing w:val="5"/>
          <w:sz w:val="23"/>
          <w:szCs w:val="23"/>
          <w:highlight w:val="none"/>
        </w:rPr>
        <w:t>用术语应附有中文解释。投标人提交的支持资料和已印制的文献可以用外文，</w:t>
      </w:r>
      <w:r>
        <w:rPr>
          <w:color w:val="auto"/>
          <w:spacing w:val="7"/>
          <w:sz w:val="23"/>
          <w:szCs w:val="23"/>
          <w:highlight w:val="none"/>
        </w:rPr>
        <w:t>但相应内容应附有中文翻译本，在解释投标文件时以中文翻译本为准。未附中文翻译本或翻译本中文内容明显与外文内容不一致的，其不利后果由投标</w:t>
      </w:r>
      <w:r>
        <w:rPr>
          <w:color w:val="auto"/>
          <w:spacing w:val="2"/>
          <w:sz w:val="23"/>
          <w:szCs w:val="23"/>
          <w:highlight w:val="none"/>
        </w:rPr>
        <w:t>人自行承担。</w:t>
      </w:r>
    </w:p>
    <w:p w14:paraId="66FD7222">
      <w:pPr>
        <w:bidi w:val="0"/>
        <w:rPr>
          <w:color w:val="auto"/>
          <w:sz w:val="23"/>
          <w:szCs w:val="23"/>
          <w:highlight w:val="none"/>
        </w:rPr>
      </w:pPr>
      <w:r>
        <w:rPr>
          <w:b/>
          <w:bCs/>
          <w:color w:val="auto"/>
          <w:spacing w:val="4"/>
          <w:sz w:val="23"/>
          <w:szCs w:val="23"/>
          <w:highlight w:val="none"/>
        </w:rPr>
        <w:t>8.投标文件构成</w:t>
      </w:r>
    </w:p>
    <w:p w14:paraId="1BB15076">
      <w:pPr>
        <w:bidi w:val="0"/>
        <w:rPr>
          <w:color w:val="auto"/>
          <w:sz w:val="23"/>
          <w:szCs w:val="23"/>
          <w:highlight w:val="none"/>
        </w:rPr>
      </w:pPr>
      <w:r>
        <w:rPr>
          <w:color w:val="auto"/>
          <w:spacing w:val="6"/>
          <w:sz w:val="23"/>
          <w:szCs w:val="23"/>
          <w:highlight w:val="none"/>
        </w:rPr>
        <w:t>8.1投标人应当按照招标文件的要求编制投标文件。投标文件的部分格式要求，见第七章《投标文件格式》。</w:t>
      </w:r>
    </w:p>
    <w:p w14:paraId="1120242E">
      <w:pPr>
        <w:bidi w:val="0"/>
        <w:rPr>
          <w:color w:val="auto"/>
          <w:sz w:val="23"/>
          <w:szCs w:val="23"/>
          <w:highlight w:val="none"/>
        </w:rPr>
      </w:pPr>
      <w:r>
        <w:rPr>
          <w:color w:val="auto"/>
          <w:spacing w:val="9"/>
          <w:sz w:val="23"/>
          <w:szCs w:val="23"/>
          <w:highlight w:val="none"/>
        </w:rPr>
        <w:t>8.2第五章《采购需求》及第六章《评标</w:t>
      </w:r>
      <w:r>
        <w:rPr>
          <w:color w:val="auto"/>
          <w:spacing w:val="8"/>
          <w:sz w:val="23"/>
          <w:szCs w:val="23"/>
          <w:highlight w:val="none"/>
        </w:rPr>
        <w:t>程序、评标方法和评标标准》</w:t>
      </w:r>
      <w:r>
        <w:rPr>
          <w:color w:val="auto"/>
          <w:spacing w:val="2"/>
          <w:sz w:val="23"/>
          <w:szCs w:val="23"/>
          <w:highlight w:val="none"/>
        </w:rPr>
        <w:t>中涉及的证明文件。</w:t>
      </w:r>
    </w:p>
    <w:p w14:paraId="6708DA21">
      <w:pPr>
        <w:bidi w:val="0"/>
        <w:rPr>
          <w:color w:val="auto"/>
          <w:sz w:val="23"/>
          <w:szCs w:val="23"/>
          <w:highlight w:val="none"/>
        </w:rPr>
      </w:pPr>
      <w:r>
        <w:rPr>
          <w:color w:val="auto"/>
          <w:spacing w:val="6"/>
          <w:sz w:val="23"/>
          <w:szCs w:val="23"/>
          <w:highlight w:val="none"/>
        </w:rPr>
        <w:t>8.3对照第五章《采购需求》，说明所提供货物或服务已对第五章《采</w:t>
      </w:r>
      <w:r>
        <w:rPr>
          <w:color w:val="auto"/>
          <w:spacing w:val="7"/>
          <w:sz w:val="23"/>
          <w:szCs w:val="23"/>
          <w:highlight w:val="none"/>
        </w:rPr>
        <w:t>购需求》做出了响应，或申明与第五章《采购需求》的偏差和例外。如第五章《采购需求》中要求提供证明文件的，投标人应当按具体要求提供证明文</w:t>
      </w:r>
      <w:r>
        <w:rPr>
          <w:color w:val="auto"/>
          <w:spacing w:val="-7"/>
          <w:sz w:val="23"/>
          <w:szCs w:val="23"/>
          <w:highlight w:val="none"/>
        </w:rPr>
        <w:t>件。</w:t>
      </w:r>
    </w:p>
    <w:p w14:paraId="4746AFB8">
      <w:pPr>
        <w:bidi w:val="0"/>
        <w:rPr>
          <w:color w:val="auto"/>
          <w:sz w:val="23"/>
          <w:szCs w:val="23"/>
          <w:highlight w:val="none"/>
        </w:rPr>
      </w:pPr>
      <w:r>
        <w:rPr>
          <w:color w:val="auto"/>
          <w:spacing w:val="5"/>
          <w:sz w:val="23"/>
          <w:szCs w:val="23"/>
          <w:highlight w:val="none"/>
        </w:rPr>
        <w:t>8.4投标人认为应附的其他材料。</w:t>
      </w:r>
    </w:p>
    <w:p w14:paraId="1D84DDAB">
      <w:pPr>
        <w:bidi w:val="0"/>
        <w:rPr>
          <w:color w:val="auto"/>
          <w:sz w:val="23"/>
          <w:szCs w:val="23"/>
          <w:highlight w:val="none"/>
        </w:rPr>
      </w:pPr>
      <w:r>
        <w:rPr>
          <w:color w:val="auto"/>
          <w:spacing w:val="14"/>
          <w:sz w:val="23"/>
          <w:szCs w:val="23"/>
          <w:highlight w:val="none"/>
        </w:rPr>
        <w:t>8.5上述文件应按照招标文件的规定签署和</w:t>
      </w:r>
      <w:r>
        <w:rPr>
          <w:color w:val="auto"/>
          <w:spacing w:val="13"/>
          <w:sz w:val="23"/>
          <w:szCs w:val="23"/>
          <w:highlight w:val="none"/>
        </w:rPr>
        <w:t>盖公章或经公章授权的其</w:t>
      </w:r>
      <w:r>
        <w:rPr>
          <w:color w:val="auto"/>
          <w:spacing w:val="7"/>
          <w:sz w:val="23"/>
          <w:szCs w:val="23"/>
          <w:highlight w:val="none"/>
        </w:rPr>
        <w:t>他单位章（以下统称公章）。采用公章授权方式的，应当在投标文件</w:t>
      </w:r>
      <w:r>
        <w:rPr>
          <w:color w:val="auto"/>
          <w:spacing w:val="6"/>
          <w:sz w:val="23"/>
          <w:szCs w:val="23"/>
          <w:highlight w:val="none"/>
        </w:rPr>
        <w:t>中附公章授权书（格式自定）。使用电子签名和电子印章的（即</w:t>
      </w:r>
      <w:r>
        <w:rPr>
          <w:color w:val="auto"/>
          <w:sz w:val="23"/>
          <w:szCs w:val="23"/>
          <w:highlight w:val="none"/>
        </w:rPr>
        <w:t>CA</w:t>
      </w:r>
      <w:r>
        <w:rPr>
          <w:color w:val="auto"/>
          <w:spacing w:val="6"/>
          <w:sz w:val="23"/>
          <w:szCs w:val="23"/>
          <w:highlight w:val="none"/>
        </w:rPr>
        <w:t>数字证书</w:t>
      </w:r>
      <w:r>
        <w:rPr>
          <w:color w:val="auto"/>
          <w:spacing w:val="8"/>
          <w:sz w:val="23"/>
          <w:szCs w:val="23"/>
          <w:highlight w:val="none"/>
        </w:rPr>
        <w:t>），</w:t>
      </w:r>
      <w:r>
        <w:rPr>
          <w:color w:val="auto"/>
          <w:spacing w:val="7"/>
          <w:sz w:val="23"/>
          <w:szCs w:val="23"/>
          <w:highlight w:val="none"/>
        </w:rPr>
        <w:t>投标人应当到相关服务机构办理并取得数字证书介质和应用。电子签</w:t>
      </w:r>
      <w:r>
        <w:rPr>
          <w:color w:val="auto"/>
          <w:spacing w:val="6"/>
          <w:sz w:val="23"/>
          <w:szCs w:val="23"/>
          <w:highlight w:val="none"/>
        </w:rPr>
        <w:t>名包括</w:t>
      </w:r>
      <w:r>
        <w:rPr>
          <w:color w:val="auto"/>
          <w:spacing w:val="7"/>
          <w:sz w:val="23"/>
          <w:szCs w:val="23"/>
          <w:highlight w:val="none"/>
        </w:rPr>
        <w:t>单位法定代表人、被委托人及其他个人的电子形式签名；电子印</w:t>
      </w:r>
      <w:r>
        <w:rPr>
          <w:color w:val="auto"/>
          <w:spacing w:val="6"/>
          <w:sz w:val="23"/>
          <w:szCs w:val="23"/>
          <w:highlight w:val="none"/>
        </w:rPr>
        <w:t>章包括机构</w:t>
      </w:r>
      <w:r>
        <w:rPr>
          <w:color w:val="auto"/>
          <w:spacing w:val="7"/>
          <w:sz w:val="23"/>
          <w:szCs w:val="23"/>
          <w:highlight w:val="none"/>
        </w:rPr>
        <w:t>法人电子形式印章。电子签名及电子印章与手写签名或者盖章具有同</w:t>
      </w:r>
      <w:r>
        <w:rPr>
          <w:color w:val="auto"/>
          <w:spacing w:val="6"/>
          <w:sz w:val="23"/>
          <w:szCs w:val="23"/>
          <w:highlight w:val="none"/>
        </w:rPr>
        <w:t>等的法</w:t>
      </w:r>
      <w:r>
        <w:rPr>
          <w:color w:val="auto"/>
          <w:spacing w:val="7"/>
          <w:sz w:val="23"/>
          <w:szCs w:val="23"/>
          <w:highlight w:val="none"/>
        </w:rPr>
        <w:t>律效力。签名（含电子签名）和盖章（含电子印章）是不同使用场景，应按招标文件要求在投标文件指定位置进行签名（含电子签名）和盖章（</w:t>
      </w:r>
      <w:r>
        <w:rPr>
          <w:color w:val="auto"/>
          <w:spacing w:val="6"/>
          <w:sz w:val="23"/>
          <w:szCs w:val="23"/>
          <w:highlight w:val="none"/>
        </w:rPr>
        <w:t>含电子</w:t>
      </w:r>
      <w:r>
        <w:rPr>
          <w:color w:val="auto"/>
          <w:spacing w:val="8"/>
          <w:sz w:val="23"/>
          <w:szCs w:val="23"/>
          <w:highlight w:val="none"/>
        </w:rPr>
        <w:t>印章</w:t>
      </w:r>
      <w:r>
        <w:rPr>
          <w:color w:val="auto"/>
          <w:spacing w:val="-9"/>
          <w:sz w:val="23"/>
          <w:szCs w:val="23"/>
          <w:highlight w:val="none"/>
        </w:rPr>
        <w:t>），</w:t>
      </w:r>
      <w:r>
        <w:rPr>
          <w:color w:val="auto"/>
          <w:spacing w:val="8"/>
          <w:sz w:val="23"/>
          <w:szCs w:val="23"/>
          <w:highlight w:val="none"/>
        </w:rPr>
        <w:t>对允许采用手写签名的文件，应在纸质文件手写签名后，提</w:t>
      </w:r>
      <w:r>
        <w:rPr>
          <w:color w:val="auto"/>
          <w:spacing w:val="7"/>
          <w:sz w:val="23"/>
          <w:szCs w:val="23"/>
          <w:highlight w:val="none"/>
        </w:rPr>
        <w:t>供文件</w:t>
      </w:r>
      <w:r>
        <w:rPr>
          <w:color w:val="auto"/>
          <w:spacing w:val="6"/>
          <w:sz w:val="23"/>
          <w:szCs w:val="23"/>
          <w:highlight w:val="none"/>
        </w:rPr>
        <w:t>的彩色扫描电子文档进行后续操作。</w:t>
      </w:r>
    </w:p>
    <w:p w14:paraId="105C0C1B">
      <w:pPr>
        <w:bidi w:val="0"/>
        <w:rPr>
          <w:color w:val="auto"/>
          <w:sz w:val="23"/>
          <w:szCs w:val="23"/>
          <w:highlight w:val="none"/>
        </w:rPr>
      </w:pPr>
      <w:r>
        <w:rPr>
          <w:b/>
          <w:bCs/>
          <w:color w:val="auto"/>
          <w:spacing w:val="2"/>
          <w:sz w:val="23"/>
          <w:szCs w:val="23"/>
          <w:highlight w:val="none"/>
        </w:rPr>
        <w:t>9.投标报价</w:t>
      </w:r>
    </w:p>
    <w:p w14:paraId="420630C8">
      <w:pPr>
        <w:bidi w:val="0"/>
        <w:rPr>
          <w:color w:val="auto"/>
          <w:sz w:val="23"/>
          <w:szCs w:val="23"/>
          <w:highlight w:val="none"/>
        </w:rPr>
      </w:pPr>
      <w:r>
        <w:rPr>
          <w:color w:val="auto"/>
          <w:spacing w:val="5"/>
          <w:sz w:val="23"/>
          <w:szCs w:val="23"/>
          <w:highlight w:val="none"/>
        </w:rPr>
        <w:t>9.1所有投标均以人民币报价。</w:t>
      </w:r>
    </w:p>
    <w:p w14:paraId="680D4939">
      <w:pPr>
        <w:bidi w:val="0"/>
        <w:rPr>
          <w:color w:val="auto"/>
          <w:sz w:val="23"/>
          <w:szCs w:val="23"/>
          <w:highlight w:val="none"/>
        </w:rPr>
      </w:pPr>
      <w:r>
        <w:rPr>
          <w:color w:val="auto"/>
          <w:spacing w:val="14"/>
          <w:sz w:val="23"/>
          <w:szCs w:val="23"/>
          <w:highlight w:val="none"/>
        </w:rPr>
        <w:t>9.2投标人的报价应当包括满足本次招标全</w:t>
      </w:r>
      <w:r>
        <w:rPr>
          <w:color w:val="auto"/>
          <w:spacing w:val="13"/>
          <w:sz w:val="23"/>
          <w:szCs w:val="23"/>
          <w:highlight w:val="none"/>
        </w:rPr>
        <w:t>部采购需求所应提供的全</w:t>
      </w:r>
      <w:r>
        <w:rPr>
          <w:color w:val="auto"/>
          <w:spacing w:val="7"/>
          <w:sz w:val="23"/>
          <w:szCs w:val="23"/>
          <w:highlight w:val="none"/>
        </w:rPr>
        <w:t>部内容。投标人的投标报价应遵守《中华人民共和国价格法》。同</w:t>
      </w:r>
      <w:r>
        <w:rPr>
          <w:color w:val="auto"/>
          <w:spacing w:val="6"/>
          <w:sz w:val="23"/>
          <w:szCs w:val="23"/>
          <w:highlight w:val="none"/>
        </w:rPr>
        <w:t>时，根据</w:t>
      </w:r>
      <w:r>
        <w:rPr>
          <w:color w:val="auto"/>
          <w:spacing w:val="7"/>
          <w:sz w:val="23"/>
          <w:szCs w:val="23"/>
          <w:highlight w:val="none"/>
        </w:rPr>
        <w:t>《中华人民共和国政府采购法》及相关配套法律、法规的规定</w:t>
      </w:r>
      <w:r>
        <w:rPr>
          <w:color w:val="auto"/>
          <w:spacing w:val="6"/>
          <w:sz w:val="23"/>
          <w:szCs w:val="23"/>
          <w:highlight w:val="none"/>
        </w:rPr>
        <w:t>，为保证公平</w:t>
      </w:r>
      <w:r>
        <w:rPr>
          <w:color w:val="auto"/>
          <w:spacing w:val="8"/>
          <w:sz w:val="23"/>
          <w:szCs w:val="23"/>
          <w:highlight w:val="none"/>
        </w:rPr>
        <w:t>竞争，如投标人有赠与行为的，将导致其</w:t>
      </w:r>
      <w:r>
        <w:rPr>
          <w:b/>
          <w:bCs/>
          <w:color w:val="auto"/>
          <w:spacing w:val="8"/>
          <w:sz w:val="23"/>
          <w:szCs w:val="23"/>
          <w:highlight w:val="none"/>
        </w:rPr>
        <w:t>投标被拒绝</w:t>
      </w:r>
      <w:r>
        <w:rPr>
          <w:color w:val="auto"/>
          <w:spacing w:val="8"/>
          <w:sz w:val="23"/>
          <w:szCs w:val="23"/>
          <w:highlight w:val="none"/>
        </w:rPr>
        <w:t>。</w:t>
      </w:r>
    </w:p>
    <w:p w14:paraId="01DDC9A5">
      <w:pPr>
        <w:bidi w:val="0"/>
        <w:rPr>
          <w:color w:val="auto"/>
          <w:sz w:val="23"/>
          <w:szCs w:val="23"/>
          <w:highlight w:val="none"/>
        </w:rPr>
      </w:pPr>
      <w:r>
        <w:rPr>
          <w:color w:val="auto"/>
          <w:spacing w:val="6"/>
          <w:sz w:val="23"/>
          <w:szCs w:val="23"/>
          <w:highlight w:val="none"/>
        </w:rPr>
        <w:t>9.3投标人所报的各分项投标单价在合同履行过程中是固定不变的，不</w:t>
      </w:r>
      <w:r>
        <w:rPr>
          <w:color w:val="auto"/>
          <w:spacing w:val="7"/>
          <w:sz w:val="23"/>
          <w:szCs w:val="23"/>
          <w:highlight w:val="none"/>
        </w:rPr>
        <w:t>得以任何理由予以变更。任何包含价格调整要求的投标，其投标将被认</w:t>
      </w:r>
      <w:r>
        <w:rPr>
          <w:color w:val="auto"/>
          <w:spacing w:val="6"/>
          <w:sz w:val="23"/>
          <w:szCs w:val="23"/>
          <w:highlight w:val="none"/>
        </w:rPr>
        <w:t>定为</w:t>
      </w:r>
      <w:r>
        <w:rPr>
          <w:color w:val="auto"/>
          <w:spacing w:val="7"/>
          <w:sz w:val="23"/>
          <w:szCs w:val="23"/>
          <w:highlight w:val="none"/>
        </w:rPr>
        <w:t>投标无效。投标人须保持单项价格合理性，严禁出现不平衡报价情况，</w:t>
      </w:r>
      <w:r>
        <w:rPr>
          <w:color w:val="auto"/>
          <w:spacing w:val="6"/>
          <w:sz w:val="23"/>
          <w:szCs w:val="23"/>
          <w:highlight w:val="none"/>
        </w:rPr>
        <w:t>项目</w:t>
      </w:r>
      <w:r>
        <w:rPr>
          <w:color w:val="auto"/>
          <w:spacing w:val="7"/>
          <w:sz w:val="23"/>
          <w:szCs w:val="23"/>
          <w:highlight w:val="none"/>
        </w:rPr>
        <w:t>采购结束后，采购人有权对各单项价格进行核查，对于严重超过市场价</w:t>
      </w:r>
      <w:r>
        <w:rPr>
          <w:color w:val="auto"/>
          <w:spacing w:val="6"/>
          <w:sz w:val="23"/>
          <w:szCs w:val="23"/>
          <w:highlight w:val="none"/>
        </w:rPr>
        <w:t>格的</w:t>
      </w:r>
      <w:r>
        <w:rPr>
          <w:color w:val="auto"/>
          <w:spacing w:val="10"/>
          <w:sz w:val="23"/>
          <w:szCs w:val="23"/>
          <w:highlight w:val="none"/>
        </w:rPr>
        <w:t>单价，在正式合同中明确:对于认定为不平衡报价的单项，如果发生数量增</w:t>
      </w:r>
      <w:r>
        <w:rPr>
          <w:color w:val="auto"/>
          <w:spacing w:val="8"/>
          <w:sz w:val="23"/>
          <w:szCs w:val="23"/>
          <w:highlight w:val="none"/>
        </w:rPr>
        <w:t>加，采购人将参照市场价格对此部分内容进行重新认价。</w:t>
      </w:r>
    </w:p>
    <w:p w14:paraId="18E5DF2E">
      <w:pPr>
        <w:bidi w:val="0"/>
        <w:rPr>
          <w:color w:val="auto"/>
          <w:sz w:val="23"/>
          <w:szCs w:val="23"/>
          <w:highlight w:val="none"/>
        </w:rPr>
      </w:pPr>
      <w:r>
        <w:rPr>
          <w:color w:val="auto"/>
          <w:spacing w:val="5"/>
          <w:sz w:val="23"/>
          <w:szCs w:val="23"/>
          <w:highlight w:val="none"/>
        </w:rPr>
        <w:t>9.4投标人应按照“第五章采购需求”的需求内容、责任范围以及第四</w:t>
      </w:r>
      <w:r>
        <w:rPr>
          <w:color w:val="auto"/>
          <w:spacing w:val="4"/>
          <w:sz w:val="23"/>
          <w:szCs w:val="23"/>
          <w:highlight w:val="none"/>
        </w:rPr>
        <w:t>章政府采购合同”进行报价。并按“开标一览表”和“分项报价表”规定的</w:t>
      </w:r>
      <w:r>
        <w:rPr>
          <w:color w:val="auto"/>
          <w:spacing w:val="8"/>
          <w:sz w:val="23"/>
          <w:szCs w:val="23"/>
          <w:highlight w:val="none"/>
        </w:rPr>
        <w:t>格式报出总价和分项价格。投标总价中不得包含招标文件要求以外</w:t>
      </w:r>
      <w:r>
        <w:rPr>
          <w:color w:val="auto"/>
          <w:spacing w:val="7"/>
          <w:sz w:val="23"/>
          <w:szCs w:val="23"/>
          <w:highlight w:val="none"/>
        </w:rPr>
        <w:t>的内容，</w:t>
      </w:r>
      <w:r>
        <w:rPr>
          <w:color w:val="auto"/>
          <w:spacing w:val="5"/>
          <w:sz w:val="23"/>
          <w:szCs w:val="23"/>
          <w:highlight w:val="none"/>
        </w:rPr>
        <w:t>否则，在评审时不予核减。</w:t>
      </w:r>
    </w:p>
    <w:p w14:paraId="7DB6226D">
      <w:pPr>
        <w:bidi w:val="0"/>
        <w:rPr>
          <w:color w:val="auto"/>
          <w:sz w:val="23"/>
          <w:szCs w:val="23"/>
          <w:highlight w:val="none"/>
        </w:rPr>
      </w:pPr>
      <w:r>
        <w:rPr>
          <w:b/>
          <w:bCs/>
          <w:color w:val="auto"/>
          <w:spacing w:val="1"/>
          <w:sz w:val="23"/>
          <w:szCs w:val="23"/>
          <w:highlight w:val="none"/>
        </w:rPr>
        <w:t>10.投标保证金</w:t>
      </w:r>
    </w:p>
    <w:p w14:paraId="600DBEC4">
      <w:pPr>
        <w:bidi w:val="0"/>
        <w:rPr>
          <w:color w:val="auto"/>
          <w:sz w:val="23"/>
          <w:szCs w:val="23"/>
          <w:highlight w:val="none"/>
        </w:rPr>
      </w:pPr>
      <w:r>
        <w:rPr>
          <w:color w:val="auto"/>
          <w:spacing w:val="7"/>
          <w:sz w:val="23"/>
          <w:szCs w:val="23"/>
          <w:highlight w:val="none"/>
        </w:rPr>
        <w:t>10.1投标人应按</w:t>
      </w:r>
      <w:r>
        <w:rPr>
          <w:color w:val="auto"/>
          <w:spacing w:val="7"/>
          <w:sz w:val="23"/>
          <w:szCs w:val="23"/>
          <w:highlight w:val="none"/>
          <w:u w:val="single" w:color="auto"/>
        </w:rPr>
        <w:t>投标须知前附表</w:t>
      </w:r>
      <w:r>
        <w:rPr>
          <w:color w:val="auto"/>
          <w:spacing w:val="7"/>
          <w:sz w:val="23"/>
          <w:szCs w:val="23"/>
          <w:highlight w:val="none"/>
        </w:rPr>
        <w:t>中规定的金额及</w:t>
      </w:r>
      <w:r>
        <w:rPr>
          <w:color w:val="auto"/>
          <w:spacing w:val="6"/>
          <w:sz w:val="23"/>
          <w:szCs w:val="23"/>
          <w:highlight w:val="none"/>
        </w:rPr>
        <w:t>要求交纳投标保证金，</w:t>
      </w:r>
      <w:r>
        <w:rPr>
          <w:color w:val="auto"/>
          <w:spacing w:val="5"/>
          <w:sz w:val="23"/>
          <w:szCs w:val="23"/>
          <w:highlight w:val="none"/>
        </w:rPr>
        <w:t>并作为其投标的一部分。</w:t>
      </w:r>
    </w:p>
    <w:p w14:paraId="7D385DD5">
      <w:pPr>
        <w:bidi w:val="0"/>
        <w:rPr>
          <w:color w:val="auto"/>
          <w:sz w:val="23"/>
          <w:szCs w:val="23"/>
          <w:highlight w:val="none"/>
        </w:rPr>
      </w:pPr>
      <w:r>
        <w:rPr>
          <w:color w:val="auto"/>
          <w:spacing w:val="9"/>
          <w:sz w:val="23"/>
          <w:szCs w:val="23"/>
          <w:highlight w:val="none"/>
        </w:rPr>
        <w:t>10.2交纳投标保证金的形式除</w:t>
      </w:r>
      <w:r>
        <w:rPr>
          <w:color w:val="auto"/>
          <w:spacing w:val="9"/>
          <w:sz w:val="23"/>
          <w:szCs w:val="23"/>
          <w:highlight w:val="none"/>
          <w:u w:val="single" w:color="auto"/>
        </w:rPr>
        <w:t>投标须知前附表中</w:t>
      </w:r>
      <w:r>
        <w:rPr>
          <w:color w:val="auto"/>
          <w:spacing w:val="9"/>
          <w:sz w:val="23"/>
          <w:szCs w:val="23"/>
          <w:highlight w:val="none"/>
        </w:rPr>
        <w:t>另有约定外，可采用</w:t>
      </w:r>
      <w:r>
        <w:rPr>
          <w:color w:val="auto"/>
          <w:spacing w:val="7"/>
          <w:sz w:val="23"/>
          <w:szCs w:val="23"/>
          <w:highlight w:val="none"/>
        </w:rPr>
        <w:t>的形式：政府采购法律法规接受的支票、汇票、本票、</w:t>
      </w:r>
      <w:r>
        <w:rPr>
          <w:color w:val="auto"/>
          <w:spacing w:val="6"/>
          <w:sz w:val="23"/>
          <w:szCs w:val="23"/>
          <w:highlight w:val="none"/>
        </w:rPr>
        <w:t>网上银行支付或者金</w:t>
      </w:r>
      <w:r>
        <w:rPr>
          <w:color w:val="auto"/>
          <w:spacing w:val="7"/>
          <w:sz w:val="23"/>
          <w:szCs w:val="23"/>
          <w:highlight w:val="none"/>
        </w:rPr>
        <w:t>融机构、担保机构出具的保函等非现金形式。</w:t>
      </w:r>
    </w:p>
    <w:p w14:paraId="742104E7">
      <w:pPr>
        <w:bidi w:val="0"/>
        <w:rPr>
          <w:color w:val="auto"/>
          <w:sz w:val="23"/>
          <w:szCs w:val="23"/>
          <w:highlight w:val="none"/>
        </w:rPr>
      </w:pPr>
      <w:r>
        <w:rPr>
          <w:color w:val="auto"/>
          <w:spacing w:val="5"/>
          <w:sz w:val="23"/>
          <w:szCs w:val="23"/>
          <w:highlight w:val="none"/>
        </w:rPr>
        <w:t>10.3投标保证金到账（保函提交）截止时间同投标截止时间。以支票、</w:t>
      </w:r>
      <w:r>
        <w:rPr>
          <w:color w:val="auto"/>
          <w:spacing w:val="7"/>
          <w:sz w:val="23"/>
          <w:szCs w:val="23"/>
          <w:highlight w:val="none"/>
        </w:rPr>
        <w:t>汇票、本票、网上银行支付等形式提交投标保证金的，应在投标截止</w:t>
      </w:r>
      <w:r>
        <w:rPr>
          <w:color w:val="auto"/>
          <w:spacing w:val="6"/>
          <w:sz w:val="23"/>
          <w:szCs w:val="23"/>
          <w:highlight w:val="none"/>
        </w:rPr>
        <w:t>时间前</w:t>
      </w:r>
      <w:r>
        <w:rPr>
          <w:color w:val="auto"/>
          <w:spacing w:val="7"/>
          <w:sz w:val="23"/>
          <w:szCs w:val="23"/>
          <w:highlight w:val="none"/>
        </w:rPr>
        <w:t>到账。由于到账时间晚于投标截止时间的，或者票据</w:t>
      </w:r>
      <w:r>
        <w:rPr>
          <w:color w:val="auto"/>
          <w:spacing w:val="6"/>
          <w:sz w:val="23"/>
          <w:szCs w:val="23"/>
          <w:highlight w:val="none"/>
        </w:rPr>
        <w:t>错误、印鉴不清等原因</w:t>
      </w:r>
      <w:r>
        <w:rPr>
          <w:color w:val="auto"/>
          <w:spacing w:val="7"/>
          <w:sz w:val="23"/>
          <w:szCs w:val="23"/>
          <w:highlight w:val="none"/>
        </w:rPr>
        <w:t>导致不能到账的，其</w:t>
      </w:r>
      <w:r>
        <w:rPr>
          <w:b/>
          <w:bCs/>
          <w:color w:val="auto"/>
          <w:spacing w:val="7"/>
          <w:sz w:val="23"/>
          <w:szCs w:val="23"/>
          <w:highlight w:val="none"/>
        </w:rPr>
        <w:t>投标无效</w:t>
      </w:r>
      <w:r>
        <w:rPr>
          <w:color w:val="auto"/>
          <w:spacing w:val="7"/>
          <w:sz w:val="23"/>
          <w:szCs w:val="23"/>
          <w:highlight w:val="none"/>
        </w:rPr>
        <w:t>。</w:t>
      </w:r>
    </w:p>
    <w:p w14:paraId="61EDC8A2">
      <w:pPr>
        <w:bidi w:val="0"/>
        <w:rPr>
          <w:color w:val="auto"/>
          <w:sz w:val="23"/>
          <w:szCs w:val="23"/>
          <w:highlight w:val="none"/>
        </w:rPr>
      </w:pPr>
      <w:r>
        <w:rPr>
          <w:color w:val="auto"/>
          <w:spacing w:val="9"/>
          <w:sz w:val="23"/>
          <w:szCs w:val="23"/>
          <w:highlight w:val="none"/>
        </w:rPr>
        <w:t>10.4如采用金融机构、专业担保机构开具的投标担保函、投标保证保</w:t>
      </w:r>
      <w:r>
        <w:rPr>
          <w:color w:val="auto"/>
          <w:spacing w:val="7"/>
          <w:sz w:val="23"/>
          <w:szCs w:val="23"/>
          <w:highlight w:val="none"/>
        </w:rPr>
        <w:t>险函等形式提交投标保证金的，投标担保函或投标保证保险函须</w:t>
      </w:r>
      <w:r>
        <w:rPr>
          <w:color w:val="auto"/>
          <w:spacing w:val="6"/>
          <w:sz w:val="23"/>
          <w:szCs w:val="23"/>
          <w:highlight w:val="none"/>
        </w:rPr>
        <w:t>开具给采购</w:t>
      </w:r>
      <w:r>
        <w:rPr>
          <w:color w:val="auto"/>
          <w:spacing w:val="7"/>
          <w:sz w:val="23"/>
          <w:szCs w:val="23"/>
          <w:highlight w:val="none"/>
        </w:rPr>
        <w:t>人（保险受益人须为采购人</w:t>
      </w:r>
      <w:r>
        <w:rPr>
          <w:color w:val="auto"/>
          <w:spacing w:val="2"/>
          <w:sz w:val="23"/>
          <w:szCs w:val="23"/>
          <w:highlight w:val="none"/>
        </w:rPr>
        <w:t>），</w:t>
      </w:r>
      <w:r>
        <w:rPr>
          <w:color w:val="auto"/>
          <w:spacing w:val="7"/>
          <w:sz w:val="23"/>
          <w:szCs w:val="23"/>
          <w:highlight w:val="none"/>
        </w:rPr>
        <w:t>否则其</w:t>
      </w:r>
      <w:r>
        <w:rPr>
          <w:b/>
          <w:bCs/>
          <w:color w:val="auto"/>
          <w:spacing w:val="7"/>
          <w:sz w:val="23"/>
          <w:szCs w:val="23"/>
          <w:highlight w:val="none"/>
        </w:rPr>
        <w:t>投标无效</w:t>
      </w:r>
      <w:r>
        <w:rPr>
          <w:color w:val="auto"/>
          <w:spacing w:val="7"/>
          <w:sz w:val="23"/>
          <w:szCs w:val="23"/>
          <w:highlight w:val="none"/>
        </w:rPr>
        <w:t>。电子保函与纸质保函具有</w:t>
      </w:r>
      <w:r>
        <w:rPr>
          <w:color w:val="auto"/>
          <w:spacing w:val="-1"/>
          <w:sz w:val="23"/>
          <w:szCs w:val="23"/>
          <w:highlight w:val="none"/>
        </w:rPr>
        <w:t>同样效力。</w:t>
      </w:r>
    </w:p>
    <w:p w14:paraId="7AF844B3">
      <w:pPr>
        <w:bidi w:val="0"/>
        <w:rPr>
          <w:color w:val="auto"/>
          <w:sz w:val="23"/>
          <w:szCs w:val="23"/>
          <w:highlight w:val="none"/>
        </w:rPr>
      </w:pPr>
      <w:r>
        <w:rPr>
          <w:color w:val="auto"/>
          <w:spacing w:val="6"/>
          <w:sz w:val="23"/>
          <w:szCs w:val="23"/>
          <w:highlight w:val="none"/>
        </w:rPr>
        <w:t>10.5投标保证金（保函）有效期同投标有效期。</w:t>
      </w:r>
    </w:p>
    <w:p w14:paraId="17F17345">
      <w:pPr>
        <w:bidi w:val="0"/>
        <w:rPr>
          <w:color w:val="auto"/>
          <w:sz w:val="23"/>
          <w:szCs w:val="23"/>
          <w:highlight w:val="none"/>
        </w:rPr>
      </w:pPr>
      <w:r>
        <w:rPr>
          <w:color w:val="auto"/>
          <w:spacing w:val="4"/>
          <w:sz w:val="23"/>
          <w:szCs w:val="23"/>
          <w:highlight w:val="none"/>
        </w:rPr>
        <w:t>10.6联合体投标的，可以由联合体中的一方或者共同提交投标保证金，</w:t>
      </w:r>
      <w:r>
        <w:rPr>
          <w:color w:val="auto"/>
          <w:spacing w:val="7"/>
          <w:sz w:val="23"/>
          <w:szCs w:val="23"/>
          <w:highlight w:val="none"/>
        </w:rPr>
        <w:t>以一方名义提交投标保证金的，对联合体各方均具有约束力。</w:t>
      </w:r>
    </w:p>
    <w:p w14:paraId="6A4FB7F8">
      <w:pPr>
        <w:bidi w:val="0"/>
        <w:rPr>
          <w:color w:val="auto"/>
          <w:sz w:val="23"/>
          <w:szCs w:val="23"/>
          <w:highlight w:val="none"/>
        </w:rPr>
      </w:pPr>
      <w:r>
        <w:rPr>
          <w:color w:val="auto"/>
          <w:spacing w:val="9"/>
          <w:sz w:val="23"/>
          <w:szCs w:val="23"/>
          <w:highlight w:val="none"/>
        </w:rPr>
        <w:t>10.7采购人、采购代理机构将及时退还投标人的投标保证金，采用银</w:t>
      </w:r>
      <w:r>
        <w:rPr>
          <w:color w:val="auto"/>
          <w:spacing w:val="4"/>
          <w:sz w:val="23"/>
          <w:szCs w:val="23"/>
          <w:highlight w:val="none"/>
        </w:rPr>
        <w:t>行保函、担保机构担保函等形式递交的投标保证金，经投标人同意后采购人、</w:t>
      </w:r>
      <w:r>
        <w:rPr>
          <w:color w:val="auto"/>
          <w:spacing w:val="6"/>
          <w:sz w:val="23"/>
          <w:szCs w:val="23"/>
          <w:highlight w:val="none"/>
        </w:rPr>
        <w:t>采购代理机构可以不再退还，但因投标人自身原因导致无法及时退</w:t>
      </w:r>
      <w:r>
        <w:rPr>
          <w:color w:val="auto"/>
          <w:spacing w:val="5"/>
          <w:sz w:val="23"/>
          <w:szCs w:val="23"/>
          <w:highlight w:val="none"/>
        </w:rPr>
        <w:t>还的除外。</w:t>
      </w:r>
    </w:p>
    <w:p w14:paraId="04BBA952">
      <w:pPr>
        <w:bidi w:val="0"/>
        <w:rPr>
          <w:color w:val="auto"/>
          <w:sz w:val="23"/>
          <w:szCs w:val="23"/>
          <w:highlight w:val="none"/>
        </w:rPr>
      </w:pPr>
      <w:r>
        <w:rPr>
          <w:color w:val="auto"/>
          <w:spacing w:val="9"/>
          <w:sz w:val="23"/>
          <w:szCs w:val="23"/>
          <w:highlight w:val="none"/>
        </w:rPr>
        <w:t>10.8投标人在投标截止时间前撤回已提交的投标文件的，自收到投标</w:t>
      </w:r>
      <w:r>
        <w:rPr>
          <w:color w:val="auto"/>
          <w:spacing w:val="8"/>
          <w:sz w:val="23"/>
          <w:szCs w:val="23"/>
          <w:highlight w:val="none"/>
        </w:rPr>
        <w:t>人书面撤回通知之日起5个工作日内退还已收</w:t>
      </w:r>
      <w:r>
        <w:rPr>
          <w:color w:val="auto"/>
          <w:spacing w:val="7"/>
          <w:sz w:val="23"/>
          <w:szCs w:val="23"/>
          <w:highlight w:val="none"/>
        </w:rPr>
        <w:t>取的投标保证金。</w:t>
      </w:r>
    </w:p>
    <w:p w14:paraId="6FDF6691">
      <w:pPr>
        <w:bidi w:val="0"/>
        <w:rPr>
          <w:color w:val="auto"/>
          <w:sz w:val="23"/>
          <w:szCs w:val="23"/>
          <w:highlight w:val="none"/>
        </w:rPr>
      </w:pPr>
      <w:r>
        <w:rPr>
          <w:color w:val="auto"/>
          <w:spacing w:val="4"/>
          <w:sz w:val="23"/>
          <w:szCs w:val="23"/>
          <w:highlight w:val="none"/>
        </w:rPr>
        <w:t>10.9中标人的投标保证金，自采购合同签订之日起5个工作日内退还</w:t>
      </w:r>
      <w:r>
        <w:rPr>
          <w:color w:val="auto"/>
          <w:spacing w:val="-6"/>
          <w:sz w:val="23"/>
          <w:szCs w:val="23"/>
          <w:highlight w:val="none"/>
        </w:rPr>
        <w:t>中标人。</w:t>
      </w:r>
    </w:p>
    <w:p w14:paraId="0B2A1035">
      <w:pPr>
        <w:bidi w:val="0"/>
        <w:rPr>
          <w:color w:val="auto"/>
          <w:sz w:val="23"/>
          <w:szCs w:val="23"/>
          <w:highlight w:val="none"/>
        </w:rPr>
      </w:pPr>
      <w:r>
        <w:rPr>
          <w:color w:val="auto"/>
          <w:spacing w:val="7"/>
          <w:sz w:val="23"/>
          <w:szCs w:val="23"/>
          <w:highlight w:val="none"/>
        </w:rPr>
        <w:t>10.10未中标投标人的投标保证金，</w:t>
      </w:r>
      <w:r>
        <w:rPr>
          <w:color w:val="auto"/>
          <w:spacing w:val="6"/>
          <w:sz w:val="23"/>
          <w:szCs w:val="23"/>
          <w:highlight w:val="none"/>
        </w:rPr>
        <w:t>自中标通知书发出之日起5个工</w:t>
      </w:r>
      <w:r>
        <w:rPr>
          <w:color w:val="auto"/>
          <w:spacing w:val="4"/>
          <w:sz w:val="23"/>
          <w:szCs w:val="23"/>
          <w:highlight w:val="none"/>
        </w:rPr>
        <w:t>作日内退还未中标人。</w:t>
      </w:r>
    </w:p>
    <w:p w14:paraId="35C95177">
      <w:pPr>
        <w:bidi w:val="0"/>
        <w:rPr>
          <w:color w:val="auto"/>
          <w:sz w:val="23"/>
          <w:szCs w:val="23"/>
          <w:highlight w:val="none"/>
        </w:rPr>
      </w:pPr>
      <w:r>
        <w:rPr>
          <w:color w:val="auto"/>
          <w:spacing w:val="6"/>
          <w:sz w:val="23"/>
          <w:szCs w:val="23"/>
          <w:highlight w:val="none"/>
        </w:rPr>
        <w:t>10.11终止采购活动的项目已经收取投</w:t>
      </w:r>
      <w:r>
        <w:rPr>
          <w:color w:val="auto"/>
          <w:spacing w:val="5"/>
          <w:sz w:val="23"/>
          <w:szCs w:val="23"/>
          <w:highlight w:val="none"/>
        </w:rPr>
        <w:t>标保证金的，自终止采购活动后</w:t>
      </w:r>
      <w:r>
        <w:rPr>
          <w:color w:val="auto"/>
          <w:spacing w:val="6"/>
          <w:sz w:val="23"/>
          <w:szCs w:val="23"/>
          <w:highlight w:val="none"/>
        </w:rPr>
        <w:t>5个工作日内退还已收取的投标保证金。</w:t>
      </w:r>
    </w:p>
    <w:p w14:paraId="12DA741A">
      <w:pPr>
        <w:bidi w:val="0"/>
        <w:rPr>
          <w:color w:val="auto"/>
          <w:sz w:val="23"/>
          <w:szCs w:val="23"/>
          <w:highlight w:val="none"/>
        </w:rPr>
      </w:pPr>
      <w:r>
        <w:rPr>
          <w:color w:val="auto"/>
          <w:spacing w:val="6"/>
          <w:sz w:val="23"/>
          <w:szCs w:val="23"/>
          <w:highlight w:val="none"/>
        </w:rPr>
        <w:t>10.12有下列情形之一的，采购人或采</w:t>
      </w:r>
      <w:r>
        <w:rPr>
          <w:color w:val="auto"/>
          <w:spacing w:val="5"/>
          <w:sz w:val="23"/>
          <w:szCs w:val="23"/>
          <w:highlight w:val="none"/>
        </w:rPr>
        <w:t>购代理机构可以不予退还投标保</w:t>
      </w:r>
      <w:r>
        <w:rPr>
          <w:color w:val="auto"/>
          <w:spacing w:val="-9"/>
          <w:sz w:val="23"/>
          <w:szCs w:val="23"/>
          <w:highlight w:val="none"/>
        </w:rPr>
        <w:t>证金：</w:t>
      </w:r>
    </w:p>
    <w:p w14:paraId="63A979A5">
      <w:pPr>
        <w:bidi w:val="0"/>
        <w:rPr>
          <w:color w:val="auto"/>
          <w:sz w:val="23"/>
          <w:szCs w:val="23"/>
          <w:highlight w:val="none"/>
        </w:rPr>
      </w:pPr>
      <w:r>
        <w:rPr>
          <w:color w:val="auto"/>
          <w:spacing w:val="5"/>
          <w:sz w:val="23"/>
          <w:szCs w:val="23"/>
          <w:highlight w:val="none"/>
        </w:rPr>
        <w:t>10.12.1在投标有效期内，投标人撤</w:t>
      </w:r>
      <w:r>
        <w:rPr>
          <w:color w:val="auto"/>
          <w:spacing w:val="4"/>
          <w:sz w:val="23"/>
          <w:szCs w:val="23"/>
          <w:highlight w:val="none"/>
        </w:rPr>
        <w:t>回投标的；</w:t>
      </w:r>
    </w:p>
    <w:p w14:paraId="6FE4D38B">
      <w:pPr>
        <w:bidi w:val="0"/>
        <w:rPr>
          <w:color w:val="auto"/>
          <w:spacing w:val="4"/>
          <w:sz w:val="23"/>
          <w:szCs w:val="23"/>
          <w:highlight w:val="none"/>
        </w:rPr>
      </w:pPr>
      <w:r>
        <w:rPr>
          <w:color w:val="auto"/>
          <w:spacing w:val="5"/>
          <w:sz w:val="23"/>
          <w:szCs w:val="23"/>
          <w:highlight w:val="none"/>
        </w:rPr>
        <w:t>10.12.2中标人不按本招标文件的规定与</w:t>
      </w:r>
      <w:r>
        <w:rPr>
          <w:color w:val="auto"/>
          <w:spacing w:val="4"/>
          <w:sz w:val="23"/>
          <w:szCs w:val="23"/>
          <w:highlight w:val="none"/>
        </w:rPr>
        <w:t>采购人签订合同的；</w:t>
      </w:r>
    </w:p>
    <w:p w14:paraId="602DFA9A">
      <w:pPr>
        <w:bidi w:val="0"/>
        <w:rPr>
          <w:color w:val="auto"/>
          <w:sz w:val="23"/>
          <w:szCs w:val="23"/>
          <w:highlight w:val="none"/>
        </w:rPr>
      </w:pPr>
      <w:r>
        <w:rPr>
          <w:color w:val="auto"/>
          <w:spacing w:val="4"/>
          <w:sz w:val="23"/>
          <w:szCs w:val="23"/>
          <w:highlight w:val="none"/>
        </w:rPr>
        <w:t>10.12.3中标人不按本招标文件的规定提交履约保证金的；</w:t>
      </w:r>
    </w:p>
    <w:p w14:paraId="5073440F">
      <w:pPr>
        <w:bidi w:val="0"/>
        <w:rPr>
          <w:color w:val="auto"/>
          <w:spacing w:val="4"/>
          <w:sz w:val="23"/>
          <w:szCs w:val="23"/>
          <w:highlight w:val="none"/>
        </w:rPr>
      </w:pPr>
      <w:r>
        <w:rPr>
          <w:color w:val="auto"/>
          <w:spacing w:val="4"/>
          <w:sz w:val="23"/>
          <w:szCs w:val="23"/>
          <w:highlight w:val="none"/>
        </w:rPr>
        <w:t>10.12.4中标人不按本招标文件的规定缴纳中标服务费的；</w:t>
      </w:r>
    </w:p>
    <w:p w14:paraId="12879A5F">
      <w:pPr>
        <w:bidi w:val="0"/>
        <w:rPr>
          <w:color w:val="auto"/>
          <w:sz w:val="23"/>
          <w:szCs w:val="23"/>
          <w:highlight w:val="none"/>
        </w:rPr>
      </w:pPr>
      <w:r>
        <w:rPr>
          <w:color w:val="auto"/>
          <w:spacing w:val="3"/>
          <w:sz w:val="23"/>
          <w:szCs w:val="23"/>
          <w:highlight w:val="none"/>
        </w:rPr>
        <w:t>10.12.5存在的串通投标情形的；</w:t>
      </w:r>
    </w:p>
    <w:p w14:paraId="53ECD8AC">
      <w:pPr>
        <w:bidi w:val="0"/>
        <w:rPr>
          <w:color w:val="auto"/>
          <w:sz w:val="23"/>
          <w:szCs w:val="23"/>
          <w:highlight w:val="none"/>
        </w:rPr>
      </w:pPr>
      <w:r>
        <w:rPr>
          <w:color w:val="auto"/>
          <w:spacing w:val="6"/>
          <w:sz w:val="23"/>
          <w:szCs w:val="23"/>
          <w:highlight w:val="none"/>
        </w:rPr>
        <w:t>10.12.6存在向采购人、代理机构或</w:t>
      </w:r>
      <w:r>
        <w:rPr>
          <w:color w:val="auto"/>
          <w:spacing w:val="5"/>
          <w:sz w:val="23"/>
          <w:szCs w:val="23"/>
          <w:highlight w:val="none"/>
        </w:rPr>
        <w:t>评标专家行贿事实的；</w:t>
      </w:r>
    </w:p>
    <w:p w14:paraId="0436DF95">
      <w:pPr>
        <w:bidi w:val="0"/>
        <w:rPr>
          <w:color w:val="auto"/>
          <w:sz w:val="23"/>
          <w:szCs w:val="23"/>
          <w:highlight w:val="none"/>
        </w:rPr>
      </w:pPr>
      <w:r>
        <w:rPr>
          <w:color w:val="auto"/>
          <w:spacing w:val="4"/>
          <w:sz w:val="23"/>
          <w:szCs w:val="23"/>
          <w:highlight w:val="none"/>
        </w:rPr>
        <w:t>10.12.7法律、法规规定的其它情况。</w:t>
      </w:r>
    </w:p>
    <w:p w14:paraId="3BEB4048">
      <w:pPr>
        <w:bidi w:val="0"/>
        <w:rPr>
          <w:color w:val="auto"/>
          <w:sz w:val="23"/>
          <w:szCs w:val="23"/>
          <w:highlight w:val="none"/>
        </w:rPr>
      </w:pPr>
      <w:r>
        <w:rPr>
          <w:b/>
          <w:bCs/>
          <w:color w:val="auto"/>
          <w:spacing w:val="1"/>
          <w:sz w:val="23"/>
          <w:szCs w:val="23"/>
          <w:highlight w:val="none"/>
        </w:rPr>
        <w:t>11.投标有效期</w:t>
      </w:r>
    </w:p>
    <w:p w14:paraId="4ACEFEB7">
      <w:pPr>
        <w:bidi w:val="0"/>
        <w:rPr>
          <w:color w:val="auto"/>
          <w:sz w:val="23"/>
          <w:szCs w:val="23"/>
          <w:highlight w:val="none"/>
        </w:rPr>
      </w:pPr>
      <w:r>
        <w:rPr>
          <w:color w:val="auto"/>
          <w:spacing w:val="7"/>
          <w:sz w:val="23"/>
          <w:szCs w:val="23"/>
          <w:highlight w:val="none"/>
        </w:rPr>
        <w:t>11.1投标文件应在</w:t>
      </w:r>
      <w:r>
        <w:rPr>
          <w:color w:val="auto"/>
          <w:spacing w:val="7"/>
          <w:sz w:val="23"/>
          <w:szCs w:val="23"/>
          <w:highlight w:val="none"/>
          <w:u w:val="single" w:color="auto"/>
        </w:rPr>
        <w:t>投标须知前附表</w:t>
      </w:r>
      <w:r>
        <w:rPr>
          <w:color w:val="auto"/>
          <w:spacing w:val="7"/>
          <w:sz w:val="23"/>
          <w:szCs w:val="23"/>
          <w:highlight w:val="none"/>
        </w:rPr>
        <w:t>中规定的投标有效期内保持有效，</w:t>
      </w:r>
      <w:r>
        <w:rPr>
          <w:color w:val="auto"/>
          <w:spacing w:val="8"/>
          <w:sz w:val="23"/>
          <w:szCs w:val="23"/>
          <w:highlight w:val="none"/>
        </w:rPr>
        <w:t>投标有效期少于招标文件规定期限的，其</w:t>
      </w:r>
      <w:r>
        <w:rPr>
          <w:b/>
          <w:bCs/>
          <w:color w:val="auto"/>
          <w:spacing w:val="8"/>
          <w:sz w:val="23"/>
          <w:szCs w:val="23"/>
          <w:highlight w:val="none"/>
        </w:rPr>
        <w:t>投标无效</w:t>
      </w:r>
      <w:r>
        <w:rPr>
          <w:color w:val="auto"/>
          <w:spacing w:val="8"/>
          <w:sz w:val="23"/>
          <w:szCs w:val="23"/>
          <w:highlight w:val="none"/>
        </w:rPr>
        <w:t>。</w:t>
      </w:r>
    </w:p>
    <w:p w14:paraId="7EDAE7C4">
      <w:pPr>
        <w:bidi w:val="0"/>
        <w:rPr>
          <w:color w:val="auto"/>
          <w:sz w:val="23"/>
          <w:szCs w:val="23"/>
          <w:highlight w:val="none"/>
        </w:rPr>
      </w:pPr>
      <w:r>
        <w:rPr>
          <w:color w:val="auto"/>
          <w:spacing w:val="9"/>
          <w:sz w:val="23"/>
          <w:szCs w:val="23"/>
          <w:highlight w:val="none"/>
        </w:rPr>
        <w:t>11.2采购人或采购代理机构可根据实际情况，在原投标有效期截止之</w:t>
      </w:r>
      <w:r>
        <w:rPr>
          <w:color w:val="auto"/>
          <w:spacing w:val="7"/>
          <w:sz w:val="23"/>
          <w:szCs w:val="23"/>
          <w:highlight w:val="none"/>
        </w:rPr>
        <w:t>前，要求投标人延长投标文件的有效期。接受该要求的投标人将不</w:t>
      </w:r>
      <w:r>
        <w:rPr>
          <w:color w:val="auto"/>
          <w:spacing w:val="6"/>
          <w:sz w:val="23"/>
          <w:szCs w:val="23"/>
          <w:highlight w:val="none"/>
        </w:rPr>
        <w:t>会被要求</w:t>
      </w:r>
      <w:r>
        <w:rPr>
          <w:color w:val="auto"/>
          <w:spacing w:val="7"/>
          <w:sz w:val="23"/>
          <w:szCs w:val="23"/>
          <w:highlight w:val="none"/>
        </w:rPr>
        <w:t>和允许修正其投标，且本须知中有关投标保证金的要求须在延长的</w:t>
      </w:r>
      <w:r>
        <w:rPr>
          <w:color w:val="auto"/>
          <w:spacing w:val="6"/>
          <w:sz w:val="23"/>
          <w:szCs w:val="23"/>
          <w:highlight w:val="none"/>
        </w:rPr>
        <w:t>有效期内</w:t>
      </w:r>
      <w:r>
        <w:rPr>
          <w:color w:val="auto"/>
          <w:spacing w:val="8"/>
          <w:sz w:val="23"/>
          <w:szCs w:val="23"/>
          <w:highlight w:val="none"/>
        </w:rPr>
        <w:t>继续有效。投标人也可以拒绝延长投标有效期的要求，退还其投标保证金。</w:t>
      </w:r>
      <w:r>
        <w:rPr>
          <w:color w:val="auto"/>
          <w:spacing w:val="7"/>
          <w:sz w:val="23"/>
          <w:szCs w:val="23"/>
          <w:highlight w:val="none"/>
        </w:rPr>
        <w:t>上述要求和答复都应以书面形式提交。</w:t>
      </w:r>
    </w:p>
    <w:p w14:paraId="2B37EC16">
      <w:pPr>
        <w:bidi w:val="0"/>
        <w:rPr>
          <w:color w:val="auto"/>
          <w:sz w:val="23"/>
          <w:szCs w:val="23"/>
          <w:highlight w:val="none"/>
        </w:rPr>
      </w:pPr>
      <w:r>
        <w:rPr>
          <w:b/>
          <w:bCs/>
          <w:color w:val="auto"/>
          <w:spacing w:val="4"/>
          <w:sz w:val="23"/>
          <w:szCs w:val="23"/>
          <w:highlight w:val="none"/>
        </w:rPr>
        <w:t>12.投标文件的制作</w:t>
      </w:r>
    </w:p>
    <w:p w14:paraId="44AC9BAC">
      <w:pPr>
        <w:bidi w:val="0"/>
        <w:rPr>
          <w:color w:val="auto"/>
          <w:sz w:val="23"/>
          <w:szCs w:val="23"/>
          <w:highlight w:val="none"/>
        </w:rPr>
      </w:pPr>
      <w:r>
        <w:rPr>
          <w:color w:val="auto"/>
          <w:spacing w:val="9"/>
          <w:sz w:val="23"/>
          <w:szCs w:val="23"/>
          <w:highlight w:val="none"/>
        </w:rPr>
        <w:t>12.1投标文件中，所有内容均以电子文件编制，如因不按电子招投标平台要求编制导致系统无法检索、读取相关信息时，其后果由投标人承担。</w:t>
      </w:r>
      <w:r>
        <w:rPr>
          <w:color w:val="auto"/>
          <w:spacing w:val="7"/>
          <w:sz w:val="23"/>
          <w:szCs w:val="23"/>
          <w:highlight w:val="none"/>
        </w:rPr>
        <w:t>由于本项目采用电子化投标，请充分考虑设备、网络环境、人员对系统</w:t>
      </w:r>
      <w:r>
        <w:rPr>
          <w:color w:val="auto"/>
          <w:spacing w:val="6"/>
          <w:sz w:val="23"/>
          <w:szCs w:val="23"/>
          <w:highlight w:val="none"/>
        </w:rPr>
        <w:t>熟悉</w:t>
      </w:r>
      <w:r>
        <w:rPr>
          <w:color w:val="auto"/>
          <w:spacing w:val="2"/>
          <w:sz w:val="23"/>
          <w:szCs w:val="23"/>
          <w:highlight w:val="none"/>
        </w:rPr>
        <w:t>度等因素，合理安排投标文件制作、提交时间，建议至少提前一天完成制作、</w:t>
      </w:r>
      <w:r>
        <w:rPr>
          <w:color w:val="auto"/>
          <w:sz w:val="23"/>
          <w:szCs w:val="23"/>
          <w:highlight w:val="none"/>
        </w:rPr>
        <w:t>提交工作。</w:t>
      </w:r>
    </w:p>
    <w:p w14:paraId="58BBA160">
      <w:pPr>
        <w:bidi w:val="0"/>
        <w:rPr>
          <w:color w:val="auto"/>
          <w:sz w:val="23"/>
          <w:szCs w:val="23"/>
          <w:highlight w:val="none"/>
        </w:rPr>
      </w:pPr>
      <w:r>
        <w:rPr>
          <w:color w:val="auto"/>
          <w:spacing w:val="9"/>
          <w:sz w:val="23"/>
          <w:szCs w:val="23"/>
          <w:highlight w:val="none"/>
        </w:rPr>
        <w:t>12.2投标人应使用电子招投标平台提供的投标客户端编制、标记、加</w:t>
      </w:r>
      <w:r>
        <w:rPr>
          <w:color w:val="auto"/>
          <w:spacing w:val="7"/>
          <w:sz w:val="23"/>
          <w:szCs w:val="23"/>
          <w:highlight w:val="none"/>
        </w:rPr>
        <w:t>密投标文件，成功加密后将生成指定格式的电子投标文件和电子备用投</w:t>
      </w:r>
      <w:r>
        <w:rPr>
          <w:color w:val="auto"/>
          <w:spacing w:val="6"/>
          <w:sz w:val="23"/>
          <w:szCs w:val="23"/>
          <w:highlight w:val="none"/>
        </w:rPr>
        <w:t>标文</w:t>
      </w:r>
      <w:r>
        <w:rPr>
          <w:color w:val="auto"/>
          <w:spacing w:val="1"/>
          <w:sz w:val="23"/>
          <w:szCs w:val="23"/>
          <w:highlight w:val="none"/>
        </w:rPr>
        <w:t>件</w:t>
      </w:r>
    </w:p>
    <w:p w14:paraId="23E2AF4A">
      <w:pPr>
        <w:bidi w:val="0"/>
        <w:rPr>
          <w:color w:val="auto"/>
          <w:sz w:val="23"/>
          <w:szCs w:val="23"/>
          <w:highlight w:val="none"/>
        </w:rPr>
      </w:pPr>
      <w:r>
        <w:rPr>
          <w:color w:val="auto"/>
          <w:spacing w:val="9"/>
          <w:sz w:val="23"/>
          <w:szCs w:val="23"/>
          <w:highlight w:val="none"/>
        </w:rPr>
        <w:t>12.3如有对多个采购包投标的，要对每个采购包独立制作电子投标文</w:t>
      </w:r>
      <w:r>
        <w:rPr>
          <w:color w:val="auto"/>
          <w:spacing w:val="-8"/>
          <w:sz w:val="23"/>
          <w:szCs w:val="23"/>
          <w:highlight w:val="none"/>
        </w:rPr>
        <w:t>件。</w:t>
      </w:r>
    </w:p>
    <w:p w14:paraId="296393CD">
      <w:pPr>
        <w:bidi w:val="0"/>
        <w:rPr>
          <w:color w:val="auto"/>
          <w:sz w:val="23"/>
          <w:szCs w:val="23"/>
          <w:highlight w:val="none"/>
        </w:rPr>
      </w:pPr>
      <w:r>
        <w:rPr>
          <w:color w:val="auto"/>
          <w:spacing w:val="8"/>
          <w:sz w:val="23"/>
          <w:szCs w:val="23"/>
          <w:highlight w:val="none"/>
        </w:rPr>
        <w:t>12.4投标人须对招标文件的对应要求给予唯</w:t>
      </w:r>
      <w:r>
        <w:rPr>
          <w:color w:val="auto"/>
          <w:spacing w:val="7"/>
          <w:sz w:val="23"/>
          <w:szCs w:val="23"/>
          <w:highlight w:val="none"/>
        </w:rPr>
        <w:t>一的实质性响应，否则将</w:t>
      </w:r>
      <w:r>
        <w:rPr>
          <w:color w:val="auto"/>
          <w:spacing w:val="6"/>
          <w:sz w:val="23"/>
          <w:szCs w:val="23"/>
          <w:highlight w:val="none"/>
        </w:rPr>
        <w:t>视为</w:t>
      </w:r>
      <w:r>
        <w:rPr>
          <w:b/>
          <w:bCs/>
          <w:color w:val="auto"/>
          <w:spacing w:val="6"/>
          <w:sz w:val="23"/>
          <w:szCs w:val="23"/>
          <w:highlight w:val="none"/>
        </w:rPr>
        <w:t>不响应</w:t>
      </w:r>
      <w:r>
        <w:rPr>
          <w:color w:val="auto"/>
          <w:spacing w:val="6"/>
          <w:sz w:val="23"/>
          <w:szCs w:val="23"/>
          <w:highlight w:val="none"/>
        </w:rPr>
        <w:t>。</w:t>
      </w:r>
    </w:p>
    <w:p w14:paraId="6D972D34">
      <w:pPr>
        <w:bidi w:val="0"/>
        <w:rPr>
          <w:color w:val="auto"/>
          <w:sz w:val="23"/>
          <w:szCs w:val="23"/>
          <w:highlight w:val="none"/>
        </w:rPr>
      </w:pPr>
      <w:r>
        <w:rPr>
          <w:color w:val="auto"/>
          <w:spacing w:val="9"/>
          <w:sz w:val="23"/>
          <w:szCs w:val="23"/>
          <w:highlight w:val="none"/>
        </w:rPr>
        <w:t>12.5投标人应按招标文件的规定及附件要求的内容和格式完整地填写</w:t>
      </w:r>
      <w:r>
        <w:rPr>
          <w:color w:val="auto"/>
          <w:spacing w:val="7"/>
          <w:sz w:val="23"/>
          <w:szCs w:val="23"/>
          <w:highlight w:val="none"/>
        </w:rPr>
        <w:t>和提供资料。投标人必须对投标文件所提供的全部资料的真实性承担法</w:t>
      </w:r>
      <w:r>
        <w:rPr>
          <w:color w:val="auto"/>
          <w:spacing w:val="6"/>
          <w:sz w:val="23"/>
          <w:szCs w:val="23"/>
          <w:highlight w:val="none"/>
        </w:rPr>
        <w:t>律责</w:t>
      </w:r>
      <w:r>
        <w:rPr>
          <w:color w:val="auto"/>
          <w:spacing w:val="7"/>
          <w:sz w:val="23"/>
          <w:szCs w:val="23"/>
          <w:highlight w:val="none"/>
        </w:rPr>
        <w:t>任，并无条件接受采购人和政府采购监督管理部门对其中任何资料进行</w:t>
      </w:r>
      <w:r>
        <w:rPr>
          <w:color w:val="auto"/>
          <w:spacing w:val="6"/>
          <w:sz w:val="23"/>
          <w:szCs w:val="23"/>
          <w:highlight w:val="none"/>
        </w:rPr>
        <w:t>核实</w:t>
      </w:r>
      <w:r>
        <w:rPr>
          <w:color w:val="auto"/>
          <w:spacing w:val="5"/>
          <w:sz w:val="23"/>
          <w:szCs w:val="23"/>
          <w:highlight w:val="none"/>
        </w:rPr>
        <w:t>（核对原件）的要求。</w:t>
      </w:r>
    </w:p>
    <w:p w14:paraId="3C589F11">
      <w:pPr>
        <w:pStyle w:val="4"/>
        <w:bidi w:val="0"/>
        <w:rPr>
          <w:color w:val="auto"/>
          <w:highlight w:val="none"/>
        </w:rPr>
      </w:pPr>
      <w:bookmarkStart w:id="11" w:name="_Toc18013"/>
      <w:r>
        <w:rPr>
          <w:color w:val="auto"/>
          <w:highlight w:val="none"/>
        </w:rPr>
        <w:t>四、投标文件的提交</w:t>
      </w:r>
      <w:bookmarkEnd w:id="11"/>
    </w:p>
    <w:p w14:paraId="4602FADF">
      <w:pPr>
        <w:bidi w:val="0"/>
        <w:rPr>
          <w:color w:val="auto"/>
          <w:sz w:val="23"/>
          <w:szCs w:val="23"/>
          <w:highlight w:val="none"/>
        </w:rPr>
      </w:pPr>
      <w:r>
        <w:rPr>
          <w:b/>
          <w:bCs/>
          <w:color w:val="auto"/>
          <w:spacing w:val="4"/>
          <w:sz w:val="23"/>
          <w:szCs w:val="23"/>
          <w:highlight w:val="none"/>
        </w:rPr>
        <w:t>13.投标文件的提交</w:t>
      </w:r>
    </w:p>
    <w:p w14:paraId="1326E293">
      <w:pPr>
        <w:bidi w:val="0"/>
        <w:rPr>
          <w:color w:val="auto"/>
          <w:sz w:val="23"/>
          <w:szCs w:val="23"/>
          <w:highlight w:val="none"/>
        </w:rPr>
      </w:pPr>
      <w:r>
        <w:rPr>
          <w:color w:val="auto"/>
          <w:spacing w:val="9"/>
          <w:sz w:val="23"/>
          <w:szCs w:val="23"/>
          <w:highlight w:val="none"/>
        </w:rPr>
        <w:t>13.1投标人应在</w:t>
      </w:r>
      <w:r>
        <w:rPr>
          <w:color w:val="auto"/>
          <w:spacing w:val="9"/>
          <w:sz w:val="23"/>
          <w:szCs w:val="23"/>
          <w:highlight w:val="none"/>
          <w:u w:val="single" w:color="auto"/>
        </w:rPr>
        <w:t>投标须知前附表</w:t>
      </w:r>
      <w:r>
        <w:rPr>
          <w:color w:val="auto"/>
          <w:spacing w:val="9"/>
          <w:sz w:val="23"/>
          <w:szCs w:val="23"/>
          <w:highlight w:val="none"/>
        </w:rPr>
        <w:t>中规定的截止时间前，将投标文件递</w:t>
      </w:r>
      <w:r>
        <w:rPr>
          <w:color w:val="auto"/>
          <w:spacing w:val="7"/>
          <w:sz w:val="23"/>
          <w:szCs w:val="23"/>
          <w:highlight w:val="none"/>
        </w:rPr>
        <w:t>交到招标公告中规定的电子招投标平台。时间以北京时间为准，投标截</w:t>
      </w:r>
      <w:r>
        <w:rPr>
          <w:color w:val="auto"/>
          <w:spacing w:val="6"/>
          <w:sz w:val="23"/>
          <w:szCs w:val="23"/>
          <w:highlight w:val="none"/>
        </w:rPr>
        <w:t>止时</w:t>
      </w:r>
      <w:r>
        <w:rPr>
          <w:color w:val="auto"/>
          <w:spacing w:val="7"/>
          <w:sz w:val="23"/>
          <w:szCs w:val="23"/>
          <w:highlight w:val="none"/>
        </w:rPr>
        <w:t>间结束后，系统将不允许投标人上传投标文件，已上传投标文件但未完</w:t>
      </w:r>
      <w:r>
        <w:rPr>
          <w:color w:val="auto"/>
          <w:spacing w:val="6"/>
          <w:sz w:val="23"/>
          <w:szCs w:val="23"/>
          <w:highlight w:val="none"/>
        </w:rPr>
        <w:t>成传</w:t>
      </w:r>
      <w:r>
        <w:rPr>
          <w:color w:val="auto"/>
          <w:spacing w:val="5"/>
          <w:sz w:val="23"/>
          <w:szCs w:val="23"/>
          <w:highlight w:val="none"/>
        </w:rPr>
        <w:t>输的文件系统将拒绝接收。</w:t>
      </w:r>
    </w:p>
    <w:p w14:paraId="1188D40C">
      <w:pPr>
        <w:bidi w:val="0"/>
        <w:rPr>
          <w:color w:val="auto"/>
          <w:sz w:val="23"/>
          <w:szCs w:val="23"/>
          <w:highlight w:val="none"/>
        </w:rPr>
      </w:pPr>
      <w:r>
        <w:rPr>
          <w:color w:val="auto"/>
          <w:spacing w:val="8"/>
          <w:sz w:val="23"/>
          <w:szCs w:val="23"/>
          <w:highlight w:val="none"/>
        </w:rPr>
        <w:t>13.2代理机构对因不可抗力事件造成的投标文件</w:t>
      </w:r>
      <w:r>
        <w:rPr>
          <w:color w:val="auto"/>
          <w:spacing w:val="7"/>
          <w:sz w:val="23"/>
          <w:szCs w:val="23"/>
          <w:highlight w:val="none"/>
        </w:rPr>
        <w:t>的损坏、丢失的，不</w:t>
      </w:r>
      <w:r>
        <w:rPr>
          <w:color w:val="auto"/>
          <w:sz w:val="23"/>
          <w:szCs w:val="23"/>
          <w:highlight w:val="none"/>
        </w:rPr>
        <w:t>承担责任。</w:t>
      </w:r>
    </w:p>
    <w:p w14:paraId="003985C1">
      <w:pPr>
        <w:bidi w:val="0"/>
        <w:rPr>
          <w:b/>
          <w:bCs/>
          <w:color w:val="auto"/>
          <w:spacing w:val="2"/>
          <w:sz w:val="23"/>
          <w:szCs w:val="23"/>
          <w:highlight w:val="none"/>
        </w:rPr>
      </w:pPr>
      <w:r>
        <w:rPr>
          <w:color w:val="auto"/>
          <w:spacing w:val="3"/>
          <w:sz w:val="23"/>
          <w:szCs w:val="23"/>
          <w:highlight w:val="none"/>
        </w:rPr>
        <w:t>13.3出现下述情形之一，属于未成功提交投标</w:t>
      </w:r>
      <w:r>
        <w:rPr>
          <w:color w:val="auto"/>
          <w:spacing w:val="2"/>
          <w:sz w:val="23"/>
          <w:szCs w:val="23"/>
          <w:highlight w:val="none"/>
        </w:rPr>
        <w:t>文件，按无效</w:t>
      </w:r>
      <w:r>
        <w:rPr>
          <w:b/>
          <w:bCs/>
          <w:color w:val="auto"/>
          <w:spacing w:val="2"/>
          <w:sz w:val="23"/>
          <w:szCs w:val="23"/>
          <w:highlight w:val="none"/>
        </w:rPr>
        <w:t>投标处理</w:t>
      </w:r>
    </w:p>
    <w:p w14:paraId="44810987">
      <w:pPr>
        <w:bidi w:val="0"/>
        <w:rPr>
          <w:color w:val="auto"/>
          <w:sz w:val="23"/>
          <w:szCs w:val="23"/>
          <w:highlight w:val="none"/>
        </w:rPr>
      </w:pPr>
      <w:r>
        <w:rPr>
          <w:color w:val="auto"/>
          <w:spacing w:val="6"/>
          <w:sz w:val="23"/>
          <w:szCs w:val="23"/>
          <w:highlight w:val="none"/>
        </w:rPr>
        <w:t>13.3.1至提交投标文件截止时，投标文件未完整上传的。</w:t>
      </w:r>
    </w:p>
    <w:p w14:paraId="731ECC9E">
      <w:pPr>
        <w:bidi w:val="0"/>
        <w:rPr>
          <w:color w:val="auto"/>
          <w:sz w:val="23"/>
          <w:szCs w:val="23"/>
          <w:highlight w:val="none"/>
        </w:rPr>
      </w:pPr>
      <w:r>
        <w:rPr>
          <w:color w:val="auto"/>
          <w:spacing w:val="9"/>
          <w:sz w:val="23"/>
          <w:szCs w:val="23"/>
          <w:highlight w:val="none"/>
        </w:rPr>
        <w:t>13.3.2投标文件未按投标格式中注明需签字盖章的要求进行签名（含</w:t>
      </w:r>
      <w:r>
        <w:rPr>
          <w:color w:val="auto"/>
          <w:spacing w:val="8"/>
          <w:sz w:val="23"/>
          <w:szCs w:val="23"/>
          <w:highlight w:val="none"/>
        </w:rPr>
        <w:t>电子签名）和加盖电子印章，或签名（含电子</w:t>
      </w:r>
      <w:r>
        <w:rPr>
          <w:color w:val="auto"/>
          <w:spacing w:val="7"/>
          <w:sz w:val="23"/>
          <w:szCs w:val="23"/>
          <w:highlight w:val="none"/>
        </w:rPr>
        <w:t>签名）或电子印章不完整的。</w:t>
      </w:r>
    </w:p>
    <w:p w14:paraId="4C3E324D">
      <w:pPr>
        <w:bidi w:val="0"/>
        <w:rPr>
          <w:color w:val="auto"/>
          <w:sz w:val="23"/>
          <w:szCs w:val="23"/>
          <w:highlight w:val="none"/>
        </w:rPr>
      </w:pPr>
      <w:r>
        <w:rPr>
          <w:color w:val="auto"/>
          <w:spacing w:val="5"/>
          <w:sz w:val="23"/>
          <w:szCs w:val="23"/>
          <w:highlight w:val="none"/>
        </w:rPr>
        <w:t>13.3.3投标文件损坏或格式不正确的。</w:t>
      </w:r>
      <w:r>
        <w:rPr>
          <w:color w:val="auto"/>
          <w:spacing w:val="7"/>
          <w:sz w:val="23"/>
          <w:szCs w:val="23"/>
          <w:highlight w:val="none"/>
        </w:rPr>
        <w:t>13.4投标文件的修改、撤回与撤销</w:t>
      </w:r>
    </w:p>
    <w:p w14:paraId="438CBC1E">
      <w:pPr>
        <w:bidi w:val="0"/>
        <w:rPr>
          <w:color w:val="auto"/>
          <w:sz w:val="23"/>
          <w:szCs w:val="23"/>
          <w:highlight w:val="none"/>
        </w:rPr>
      </w:pPr>
      <w:r>
        <w:rPr>
          <w:color w:val="auto"/>
          <w:spacing w:val="9"/>
          <w:sz w:val="23"/>
          <w:szCs w:val="23"/>
          <w:highlight w:val="none"/>
        </w:rPr>
        <w:t>13.4.1在提交投标文件截止时间前，投标人可以修改或撤回未解密的</w:t>
      </w:r>
      <w:r>
        <w:rPr>
          <w:color w:val="auto"/>
          <w:spacing w:val="7"/>
          <w:sz w:val="23"/>
          <w:szCs w:val="23"/>
          <w:highlight w:val="none"/>
        </w:rPr>
        <w:t>电子投标文件，并于提交投标文件截止时间前将修改后重新生成</w:t>
      </w:r>
      <w:r>
        <w:rPr>
          <w:color w:val="auto"/>
          <w:spacing w:val="6"/>
          <w:sz w:val="23"/>
          <w:szCs w:val="23"/>
          <w:highlight w:val="none"/>
        </w:rPr>
        <w:t>的电子投标</w:t>
      </w:r>
      <w:r>
        <w:rPr>
          <w:color w:val="auto"/>
          <w:spacing w:val="8"/>
          <w:sz w:val="23"/>
          <w:szCs w:val="23"/>
          <w:highlight w:val="none"/>
        </w:rPr>
        <w:t>文件上传至系统，到达投标文件提交截止时间后，将不允许修改或撤回。</w:t>
      </w:r>
    </w:p>
    <w:p w14:paraId="718A9127">
      <w:pPr>
        <w:bidi w:val="0"/>
        <w:rPr>
          <w:color w:val="auto"/>
          <w:sz w:val="23"/>
          <w:szCs w:val="23"/>
          <w:highlight w:val="none"/>
        </w:rPr>
      </w:pPr>
      <w:r>
        <w:rPr>
          <w:color w:val="auto"/>
          <w:spacing w:val="9"/>
          <w:sz w:val="23"/>
          <w:szCs w:val="23"/>
          <w:highlight w:val="none"/>
        </w:rPr>
        <w:t>13.4.2在提交投标文件截止时间后，投标人不得补充、修改和更换投</w:t>
      </w:r>
      <w:r>
        <w:rPr>
          <w:color w:val="auto"/>
          <w:spacing w:val="-2"/>
          <w:sz w:val="23"/>
          <w:szCs w:val="23"/>
          <w:highlight w:val="none"/>
        </w:rPr>
        <w:t>标文件。</w:t>
      </w:r>
    </w:p>
    <w:p w14:paraId="018DF844">
      <w:pPr>
        <w:pStyle w:val="4"/>
        <w:bidi w:val="0"/>
        <w:rPr>
          <w:color w:val="auto"/>
          <w:highlight w:val="none"/>
        </w:rPr>
      </w:pPr>
      <w:bookmarkStart w:id="12" w:name="_Toc8512"/>
      <w:r>
        <w:rPr>
          <w:color w:val="auto"/>
          <w:highlight w:val="none"/>
        </w:rPr>
        <w:t>五、开标、资格审查及评标</w:t>
      </w:r>
      <w:bookmarkEnd w:id="12"/>
    </w:p>
    <w:p w14:paraId="22768B24">
      <w:pPr>
        <w:bidi w:val="0"/>
        <w:rPr>
          <w:color w:val="auto"/>
          <w:sz w:val="23"/>
          <w:szCs w:val="23"/>
          <w:highlight w:val="none"/>
        </w:rPr>
      </w:pPr>
      <w:r>
        <w:rPr>
          <w:b/>
          <w:bCs/>
          <w:color w:val="auto"/>
          <w:spacing w:val="-3"/>
          <w:sz w:val="23"/>
          <w:szCs w:val="23"/>
          <w:highlight w:val="none"/>
        </w:rPr>
        <w:t>14.开标</w:t>
      </w:r>
    </w:p>
    <w:p w14:paraId="23EC3021">
      <w:pPr>
        <w:bidi w:val="0"/>
        <w:rPr>
          <w:color w:val="auto"/>
          <w:sz w:val="23"/>
          <w:szCs w:val="23"/>
          <w:highlight w:val="none"/>
        </w:rPr>
      </w:pPr>
      <w:r>
        <w:rPr>
          <w:color w:val="auto"/>
          <w:spacing w:val="9"/>
          <w:sz w:val="23"/>
          <w:szCs w:val="23"/>
          <w:highlight w:val="none"/>
        </w:rPr>
        <w:t>14.1采购人和采购代理机构将按</w:t>
      </w:r>
      <w:r>
        <w:rPr>
          <w:color w:val="auto"/>
          <w:spacing w:val="9"/>
          <w:sz w:val="23"/>
          <w:szCs w:val="23"/>
          <w:highlight w:val="none"/>
          <w:u w:val="single" w:color="auto"/>
        </w:rPr>
        <w:t>投标须知前附表</w:t>
      </w:r>
      <w:r>
        <w:rPr>
          <w:color w:val="auto"/>
          <w:spacing w:val="9"/>
          <w:sz w:val="23"/>
          <w:szCs w:val="23"/>
          <w:highlight w:val="none"/>
        </w:rPr>
        <w:t>中规定的开标时间和</w:t>
      </w:r>
      <w:r>
        <w:rPr>
          <w:color w:val="auto"/>
          <w:spacing w:val="7"/>
          <w:sz w:val="23"/>
          <w:szCs w:val="23"/>
          <w:highlight w:val="none"/>
        </w:rPr>
        <w:t>地点组织公开开标并邀请所有投标人代表参加。开标时，由采购人或者</w:t>
      </w:r>
      <w:r>
        <w:rPr>
          <w:color w:val="auto"/>
          <w:spacing w:val="6"/>
          <w:sz w:val="23"/>
          <w:szCs w:val="23"/>
          <w:highlight w:val="none"/>
        </w:rPr>
        <w:t>采购</w:t>
      </w:r>
      <w:r>
        <w:rPr>
          <w:color w:val="auto"/>
          <w:spacing w:val="7"/>
          <w:sz w:val="23"/>
          <w:szCs w:val="23"/>
          <w:highlight w:val="none"/>
        </w:rPr>
        <w:t>代理机构工作人员宣布投标人名称、解密情况，投标价格和招标文件规</w:t>
      </w:r>
      <w:r>
        <w:rPr>
          <w:color w:val="auto"/>
          <w:spacing w:val="6"/>
          <w:sz w:val="23"/>
          <w:szCs w:val="23"/>
          <w:highlight w:val="none"/>
        </w:rPr>
        <w:t>定的</w:t>
      </w:r>
      <w:r>
        <w:rPr>
          <w:color w:val="auto"/>
          <w:spacing w:val="8"/>
          <w:sz w:val="23"/>
          <w:szCs w:val="23"/>
          <w:highlight w:val="none"/>
        </w:rPr>
        <w:t>需要宣布的其他内容（以开标一览表要求为准</w:t>
      </w:r>
      <w:r>
        <w:rPr>
          <w:color w:val="auto"/>
          <w:spacing w:val="15"/>
          <w:sz w:val="23"/>
          <w:szCs w:val="23"/>
          <w:highlight w:val="none"/>
        </w:rPr>
        <w:t>），</w:t>
      </w:r>
      <w:r>
        <w:rPr>
          <w:color w:val="auto"/>
          <w:spacing w:val="8"/>
          <w:sz w:val="23"/>
          <w:szCs w:val="23"/>
          <w:highlight w:val="none"/>
        </w:rPr>
        <w:t>开标为远程电子开标。</w:t>
      </w:r>
    </w:p>
    <w:p w14:paraId="2F5DCECB">
      <w:pPr>
        <w:bidi w:val="0"/>
        <w:rPr>
          <w:color w:val="auto"/>
          <w:sz w:val="23"/>
          <w:szCs w:val="23"/>
          <w:highlight w:val="none"/>
        </w:rPr>
      </w:pPr>
      <w:r>
        <w:rPr>
          <w:color w:val="auto"/>
          <w:spacing w:val="2"/>
          <w:sz w:val="23"/>
          <w:szCs w:val="23"/>
          <w:highlight w:val="none"/>
        </w:rPr>
        <w:t>14.2采用远程电子开标的：</w:t>
      </w:r>
    </w:p>
    <w:p w14:paraId="05BBB3E6">
      <w:pPr>
        <w:bidi w:val="0"/>
        <w:rPr>
          <w:color w:val="auto"/>
          <w:sz w:val="23"/>
          <w:szCs w:val="23"/>
          <w:highlight w:val="none"/>
        </w:rPr>
      </w:pPr>
      <w:r>
        <w:rPr>
          <w:color w:val="auto"/>
          <w:spacing w:val="9"/>
          <w:sz w:val="23"/>
          <w:szCs w:val="23"/>
          <w:highlight w:val="none"/>
        </w:rPr>
        <w:t>14.2.1投标人的法定代表人或其授权代表应当按照本招标公告载明的时间和模式等要求参加开标。在投标截止时间前30分钟，应当登录开标大</w:t>
      </w:r>
      <w:r>
        <w:rPr>
          <w:color w:val="auto"/>
          <w:spacing w:val="7"/>
          <w:sz w:val="23"/>
          <w:szCs w:val="23"/>
          <w:highlight w:val="none"/>
        </w:rPr>
        <w:t>厅进行签到，并且填写授权代表的姓名与手机号码。若因签到时填写的</w:t>
      </w:r>
      <w:r>
        <w:rPr>
          <w:color w:val="auto"/>
          <w:spacing w:val="6"/>
          <w:sz w:val="23"/>
          <w:szCs w:val="23"/>
          <w:highlight w:val="none"/>
        </w:rPr>
        <w:t>授权</w:t>
      </w:r>
      <w:r>
        <w:rPr>
          <w:color w:val="auto"/>
          <w:spacing w:val="8"/>
          <w:sz w:val="23"/>
          <w:szCs w:val="23"/>
          <w:highlight w:val="none"/>
        </w:rPr>
        <w:t>代表信息有误而导致的不良后果，由投标人自行承</w:t>
      </w:r>
      <w:r>
        <w:rPr>
          <w:color w:val="auto"/>
          <w:spacing w:val="7"/>
          <w:sz w:val="23"/>
          <w:szCs w:val="23"/>
          <w:highlight w:val="none"/>
        </w:rPr>
        <w:t>担。</w:t>
      </w:r>
    </w:p>
    <w:p w14:paraId="745FDE6A">
      <w:pPr>
        <w:bidi w:val="0"/>
        <w:rPr>
          <w:color w:val="auto"/>
          <w:sz w:val="23"/>
          <w:szCs w:val="23"/>
          <w:highlight w:val="none"/>
        </w:rPr>
      </w:pPr>
      <w:r>
        <w:rPr>
          <w:color w:val="auto"/>
          <w:spacing w:val="9"/>
          <w:sz w:val="23"/>
          <w:szCs w:val="23"/>
          <w:highlight w:val="none"/>
        </w:rPr>
        <w:t>14.2.2开标时，投标人应当使用编制本项目（采购包）电子投标文件</w:t>
      </w:r>
      <w:r>
        <w:rPr>
          <w:color w:val="auto"/>
          <w:spacing w:val="14"/>
          <w:sz w:val="23"/>
          <w:szCs w:val="23"/>
          <w:highlight w:val="none"/>
        </w:rPr>
        <w:t>时加密所用数字证书在开始解密后按照代理机构规定的时间内完成电子投</w:t>
      </w:r>
      <w:r>
        <w:rPr>
          <w:color w:val="auto"/>
          <w:spacing w:val="7"/>
          <w:sz w:val="23"/>
          <w:szCs w:val="23"/>
          <w:highlight w:val="none"/>
        </w:rPr>
        <w:t>标文件的解密，如遇不可抗力等其他特殊情况，采购代理机构可视情况</w:t>
      </w:r>
      <w:r>
        <w:rPr>
          <w:color w:val="auto"/>
          <w:spacing w:val="6"/>
          <w:sz w:val="23"/>
          <w:szCs w:val="23"/>
          <w:highlight w:val="none"/>
        </w:rPr>
        <w:t>延长</w:t>
      </w:r>
      <w:r>
        <w:rPr>
          <w:color w:val="auto"/>
          <w:spacing w:val="7"/>
          <w:sz w:val="23"/>
          <w:szCs w:val="23"/>
          <w:highlight w:val="none"/>
        </w:rPr>
        <w:t>解密时间。投标人未携带数字证书或其他非系统原因导致的在规定时间</w:t>
      </w:r>
      <w:r>
        <w:rPr>
          <w:color w:val="auto"/>
          <w:spacing w:val="6"/>
          <w:sz w:val="23"/>
          <w:szCs w:val="23"/>
          <w:highlight w:val="none"/>
        </w:rPr>
        <w:t>内未</w:t>
      </w:r>
      <w:r>
        <w:rPr>
          <w:color w:val="auto"/>
          <w:spacing w:val="7"/>
          <w:sz w:val="23"/>
          <w:szCs w:val="23"/>
          <w:highlight w:val="none"/>
        </w:rPr>
        <w:t>解密投标文件，将作无效投标处理。（采用远程电子开标的，各投标人</w:t>
      </w:r>
      <w:r>
        <w:rPr>
          <w:color w:val="auto"/>
          <w:spacing w:val="6"/>
          <w:sz w:val="23"/>
          <w:szCs w:val="23"/>
          <w:highlight w:val="none"/>
        </w:rPr>
        <w:t>在参</w:t>
      </w:r>
      <w:r>
        <w:rPr>
          <w:color w:val="auto"/>
          <w:spacing w:val="7"/>
          <w:sz w:val="23"/>
          <w:szCs w:val="23"/>
          <w:highlight w:val="none"/>
        </w:rPr>
        <w:t>加开标以前须自行对使用电脑的网络环境、驱动安装、客户端安装以及</w:t>
      </w:r>
      <w:r>
        <w:rPr>
          <w:color w:val="auto"/>
          <w:spacing w:val="6"/>
          <w:sz w:val="23"/>
          <w:szCs w:val="23"/>
          <w:highlight w:val="none"/>
        </w:rPr>
        <w:t>数字</w:t>
      </w:r>
      <w:r>
        <w:rPr>
          <w:color w:val="auto"/>
          <w:spacing w:val="7"/>
          <w:sz w:val="23"/>
          <w:szCs w:val="23"/>
          <w:highlight w:val="none"/>
        </w:rPr>
        <w:t>证书的有效性等进行检测，确保可以正常使用）。</w:t>
      </w:r>
    </w:p>
    <w:p w14:paraId="40D6E743">
      <w:pPr>
        <w:bidi w:val="0"/>
        <w:rPr>
          <w:color w:val="auto"/>
          <w:sz w:val="23"/>
          <w:szCs w:val="23"/>
          <w:highlight w:val="none"/>
        </w:rPr>
      </w:pPr>
      <w:r>
        <w:rPr>
          <w:color w:val="auto"/>
          <w:spacing w:val="9"/>
          <w:sz w:val="23"/>
          <w:szCs w:val="23"/>
          <w:highlight w:val="none"/>
        </w:rPr>
        <w:t>14.2.3如在电子开标过程中出现因系统原因无法正常解密的，代理机</w:t>
      </w:r>
      <w:r>
        <w:rPr>
          <w:color w:val="auto"/>
          <w:spacing w:val="7"/>
          <w:sz w:val="23"/>
          <w:szCs w:val="23"/>
          <w:highlight w:val="none"/>
        </w:rPr>
        <w:t>构可根据实际情况开启上传备用电子投标文件通道。系统将对上传的备用电子投标文件的合法性进行验证，若发现提交的备用电子投标文件与加密的电</w:t>
      </w:r>
      <w:r>
        <w:rPr>
          <w:color w:val="auto"/>
          <w:spacing w:val="8"/>
          <w:sz w:val="23"/>
          <w:szCs w:val="23"/>
          <w:highlight w:val="none"/>
        </w:rPr>
        <w:t>子投标文件版本不一致（即两份文件不是编制投标文件同时生成的</w:t>
      </w:r>
      <w:r>
        <w:rPr>
          <w:color w:val="auto"/>
          <w:spacing w:val="-9"/>
          <w:sz w:val="23"/>
          <w:szCs w:val="23"/>
          <w:highlight w:val="none"/>
        </w:rPr>
        <w:t>），</w:t>
      </w:r>
      <w:r>
        <w:rPr>
          <w:color w:val="auto"/>
          <w:spacing w:val="8"/>
          <w:sz w:val="23"/>
          <w:szCs w:val="23"/>
          <w:highlight w:val="none"/>
        </w:rPr>
        <w:t>系统</w:t>
      </w:r>
      <w:r>
        <w:rPr>
          <w:color w:val="auto"/>
          <w:spacing w:val="7"/>
          <w:sz w:val="23"/>
          <w:szCs w:val="23"/>
          <w:highlight w:val="none"/>
        </w:rPr>
        <w:t>将拒绝接收，视为无效投标。如投标人无法在代理规定的时间内完成备用电</w:t>
      </w:r>
      <w:r>
        <w:rPr>
          <w:color w:val="auto"/>
          <w:spacing w:val="9"/>
          <w:sz w:val="23"/>
          <w:szCs w:val="23"/>
          <w:highlight w:val="none"/>
        </w:rPr>
        <w:t>子投标文件的上传，投标将被拒绝，作无效</w:t>
      </w:r>
      <w:r>
        <w:rPr>
          <w:b/>
          <w:bCs/>
          <w:color w:val="auto"/>
          <w:spacing w:val="9"/>
          <w:sz w:val="23"/>
          <w:szCs w:val="23"/>
          <w:highlight w:val="none"/>
        </w:rPr>
        <w:t>投标处</w:t>
      </w:r>
      <w:r>
        <w:rPr>
          <w:b/>
          <w:bCs/>
          <w:color w:val="auto"/>
          <w:spacing w:val="8"/>
          <w:sz w:val="23"/>
          <w:szCs w:val="23"/>
          <w:highlight w:val="none"/>
        </w:rPr>
        <w:t>理</w:t>
      </w:r>
      <w:r>
        <w:rPr>
          <w:color w:val="auto"/>
          <w:spacing w:val="8"/>
          <w:sz w:val="23"/>
          <w:szCs w:val="23"/>
          <w:highlight w:val="none"/>
        </w:rPr>
        <w:t>。</w:t>
      </w:r>
    </w:p>
    <w:p w14:paraId="0B17A269">
      <w:pPr>
        <w:bidi w:val="0"/>
        <w:rPr>
          <w:color w:val="auto"/>
          <w:sz w:val="23"/>
          <w:szCs w:val="23"/>
          <w:highlight w:val="none"/>
        </w:rPr>
      </w:pPr>
      <w:r>
        <w:rPr>
          <w:color w:val="auto"/>
          <w:spacing w:val="9"/>
          <w:sz w:val="23"/>
          <w:szCs w:val="23"/>
          <w:highlight w:val="none"/>
        </w:rPr>
        <w:t>14.3投标人代表对开标过程和开标记录有疑义，以及认为采购人、采</w:t>
      </w:r>
      <w:r>
        <w:rPr>
          <w:color w:val="auto"/>
          <w:spacing w:val="7"/>
          <w:sz w:val="23"/>
          <w:szCs w:val="23"/>
          <w:highlight w:val="none"/>
        </w:rPr>
        <w:t>购代理机构相关工作人员有需要回避的情形的，应当场提出询问或者回避申请。投标人未参加开标的，视同认可开标结果。</w:t>
      </w:r>
    </w:p>
    <w:p w14:paraId="3AE603A7">
      <w:pPr>
        <w:bidi w:val="0"/>
        <w:rPr>
          <w:color w:val="auto"/>
          <w:sz w:val="23"/>
          <w:szCs w:val="23"/>
          <w:highlight w:val="none"/>
        </w:rPr>
      </w:pPr>
      <w:r>
        <w:rPr>
          <w:color w:val="auto"/>
          <w:spacing w:val="8"/>
          <w:sz w:val="23"/>
          <w:szCs w:val="23"/>
          <w:highlight w:val="none"/>
        </w:rPr>
        <w:t>14.4投标截止时间后，投标人不足3家的，不得开标。同时，本次采</w:t>
      </w:r>
      <w:r>
        <w:rPr>
          <w:color w:val="auto"/>
          <w:spacing w:val="2"/>
          <w:sz w:val="23"/>
          <w:szCs w:val="23"/>
          <w:highlight w:val="none"/>
        </w:rPr>
        <w:t>购活动结束。</w:t>
      </w:r>
    </w:p>
    <w:p w14:paraId="2CB08BF9">
      <w:pPr>
        <w:bidi w:val="0"/>
        <w:rPr>
          <w:color w:val="auto"/>
          <w:sz w:val="23"/>
          <w:szCs w:val="23"/>
          <w:highlight w:val="none"/>
        </w:rPr>
      </w:pPr>
      <w:r>
        <w:rPr>
          <w:color w:val="auto"/>
          <w:spacing w:val="5"/>
          <w:sz w:val="23"/>
          <w:szCs w:val="23"/>
          <w:highlight w:val="none"/>
        </w:rPr>
        <w:t>14.5开标时出现下列情况的，视为</w:t>
      </w:r>
      <w:r>
        <w:rPr>
          <w:b/>
          <w:bCs/>
          <w:color w:val="auto"/>
          <w:spacing w:val="5"/>
          <w:sz w:val="23"/>
          <w:szCs w:val="23"/>
          <w:highlight w:val="none"/>
        </w:rPr>
        <w:t>投标无效</w:t>
      </w:r>
      <w:r>
        <w:rPr>
          <w:color w:val="auto"/>
          <w:spacing w:val="5"/>
          <w:sz w:val="23"/>
          <w:szCs w:val="23"/>
          <w:highlight w:val="none"/>
        </w:rPr>
        <w:t>处理：</w:t>
      </w:r>
    </w:p>
    <w:p w14:paraId="2B2CCEAB">
      <w:pPr>
        <w:bidi w:val="0"/>
        <w:rPr>
          <w:color w:val="auto"/>
          <w:sz w:val="23"/>
          <w:szCs w:val="23"/>
          <w:highlight w:val="none"/>
        </w:rPr>
      </w:pPr>
      <w:r>
        <w:rPr>
          <w:color w:val="auto"/>
          <w:spacing w:val="4"/>
          <w:sz w:val="23"/>
          <w:szCs w:val="23"/>
          <w:highlight w:val="none"/>
        </w:rPr>
        <w:t>14.5.1因投标人自身原因，未在规定时间内完成电子投标文件解密的；</w:t>
      </w:r>
    </w:p>
    <w:p w14:paraId="75CA7CD5">
      <w:pPr>
        <w:bidi w:val="0"/>
        <w:rPr>
          <w:color w:val="auto"/>
          <w:sz w:val="23"/>
          <w:szCs w:val="23"/>
          <w:highlight w:val="none"/>
        </w:rPr>
      </w:pPr>
      <w:r>
        <w:rPr>
          <w:color w:val="auto"/>
          <w:spacing w:val="9"/>
          <w:sz w:val="23"/>
          <w:szCs w:val="23"/>
          <w:highlight w:val="none"/>
        </w:rPr>
        <w:t>14.5.2如需使用备用电子投标文件解密时，在规定的解密时间内无法</w:t>
      </w:r>
      <w:r>
        <w:rPr>
          <w:color w:val="auto"/>
          <w:spacing w:val="14"/>
          <w:sz w:val="23"/>
          <w:szCs w:val="23"/>
          <w:highlight w:val="none"/>
        </w:rPr>
        <w:t>提供备用电子投标文件或提供的备用电子投标文件与加密的电子投标文件</w:t>
      </w:r>
      <w:r>
        <w:rPr>
          <w:color w:val="auto"/>
          <w:spacing w:val="8"/>
          <w:sz w:val="23"/>
          <w:szCs w:val="23"/>
          <w:highlight w:val="none"/>
        </w:rPr>
        <w:t>版本不一致（即两份文件不是投标客户端编制同时生成的）。</w:t>
      </w:r>
    </w:p>
    <w:p w14:paraId="2412C503">
      <w:pPr>
        <w:bidi w:val="0"/>
        <w:rPr>
          <w:color w:val="auto"/>
          <w:sz w:val="23"/>
          <w:szCs w:val="23"/>
          <w:highlight w:val="none"/>
        </w:rPr>
      </w:pPr>
      <w:r>
        <w:rPr>
          <w:color w:val="auto"/>
          <w:spacing w:val="9"/>
          <w:sz w:val="23"/>
          <w:szCs w:val="23"/>
          <w:highlight w:val="none"/>
        </w:rPr>
        <w:t>14.6采购人或采购代理机构将对开标过程进行记录，由参加开标的各</w:t>
      </w:r>
      <w:r>
        <w:rPr>
          <w:color w:val="auto"/>
          <w:spacing w:val="6"/>
          <w:sz w:val="23"/>
          <w:szCs w:val="23"/>
          <w:highlight w:val="none"/>
        </w:rPr>
        <w:t>投标人代表和相关工作人员签字确认。</w:t>
      </w:r>
    </w:p>
    <w:p w14:paraId="0C75E1BB">
      <w:pPr>
        <w:bidi w:val="0"/>
        <w:rPr>
          <w:color w:val="auto"/>
          <w:sz w:val="23"/>
          <w:szCs w:val="23"/>
          <w:highlight w:val="none"/>
        </w:rPr>
      </w:pPr>
      <w:r>
        <w:rPr>
          <w:b/>
          <w:bCs/>
          <w:color w:val="auto"/>
          <w:spacing w:val="-1"/>
          <w:sz w:val="23"/>
          <w:szCs w:val="23"/>
          <w:highlight w:val="none"/>
        </w:rPr>
        <w:t>15.资格审查</w:t>
      </w:r>
    </w:p>
    <w:p w14:paraId="2BBC461E">
      <w:pPr>
        <w:bidi w:val="0"/>
        <w:rPr>
          <w:color w:val="auto"/>
          <w:sz w:val="23"/>
          <w:szCs w:val="23"/>
          <w:highlight w:val="none"/>
        </w:rPr>
      </w:pPr>
      <w:r>
        <w:rPr>
          <w:color w:val="auto"/>
          <w:spacing w:val="9"/>
          <w:sz w:val="23"/>
          <w:szCs w:val="23"/>
          <w:highlight w:val="none"/>
        </w:rPr>
        <w:t>15.1采购人或采购代理机构依据法律法规和招标文件中规定</w:t>
      </w:r>
      <w:r>
        <w:rPr>
          <w:color w:val="auto"/>
          <w:spacing w:val="8"/>
          <w:sz w:val="23"/>
          <w:szCs w:val="23"/>
          <w:highlight w:val="none"/>
        </w:rPr>
        <w:t>的内容，</w:t>
      </w:r>
      <w:r>
        <w:rPr>
          <w:color w:val="auto"/>
          <w:spacing w:val="7"/>
          <w:sz w:val="23"/>
          <w:szCs w:val="23"/>
          <w:highlight w:val="none"/>
        </w:rPr>
        <w:t>对投标人及其投标货物或服务的资格进行审查，未通过资格审查的投标人不</w:t>
      </w:r>
      <w:r>
        <w:rPr>
          <w:color w:val="auto"/>
          <w:spacing w:val="8"/>
          <w:sz w:val="23"/>
          <w:szCs w:val="23"/>
          <w:highlight w:val="none"/>
        </w:rPr>
        <w:t>进入评标；资格证明文件不按电子招投标平台要求编制导致系统无法检索、</w:t>
      </w:r>
      <w:r>
        <w:rPr>
          <w:color w:val="auto"/>
          <w:spacing w:val="7"/>
          <w:sz w:val="23"/>
          <w:szCs w:val="23"/>
          <w:highlight w:val="none"/>
        </w:rPr>
        <w:t>读取相关信息时，将被认定为未通过资格审查；通过资格审查的投标人</w:t>
      </w:r>
      <w:r>
        <w:rPr>
          <w:color w:val="auto"/>
          <w:spacing w:val="6"/>
          <w:sz w:val="23"/>
          <w:szCs w:val="23"/>
          <w:highlight w:val="none"/>
        </w:rPr>
        <w:t>少于</w:t>
      </w:r>
      <w:r>
        <w:rPr>
          <w:color w:val="auto"/>
          <w:spacing w:val="5"/>
          <w:sz w:val="23"/>
          <w:szCs w:val="23"/>
          <w:highlight w:val="none"/>
        </w:rPr>
        <w:t>三家的，不进行评标。</w:t>
      </w:r>
    </w:p>
    <w:p w14:paraId="763805AC">
      <w:pPr>
        <w:bidi w:val="0"/>
        <w:rPr>
          <w:color w:val="auto"/>
          <w:sz w:val="23"/>
          <w:szCs w:val="23"/>
          <w:highlight w:val="none"/>
        </w:rPr>
      </w:pPr>
      <w:r>
        <w:rPr>
          <w:color w:val="auto"/>
          <w:spacing w:val="7"/>
          <w:sz w:val="23"/>
          <w:szCs w:val="23"/>
          <w:highlight w:val="none"/>
        </w:rPr>
        <w:t>15.2资格审查要求详见第六章《评标程序、评标方法和评标标准》。</w:t>
      </w:r>
    </w:p>
    <w:p w14:paraId="48580079">
      <w:pPr>
        <w:bidi w:val="0"/>
        <w:rPr>
          <w:color w:val="auto"/>
          <w:sz w:val="23"/>
          <w:szCs w:val="23"/>
          <w:highlight w:val="none"/>
        </w:rPr>
      </w:pPr>
      <w:r>
        <w:rPr>
          <w:color w:val="auto"/>
          <w:spacing w:val="9"/>
          <w:sz w:val="23"/>
          <w:szCs w:val="23"/>
          <w:highlight w:val="none"/>
        </w:rPr>
        <w:t>15.3采购人或采购代理机构将按第六章《评标程序、评标方法和评标</w:t>
      </w:r>
      <w:r>
        <w:rPr>
          <w:color w:val="auto"/>
          <w:spacing w:val="7"/>
          <w:sz w:val="23"/>
          <w:szCs w:val="23"/>
          <w:highlight w:val="none"/>
        </w:rPr>
        <w:t>标准》中规定的时间查询投标人的信用记录。采购人或采购代理机</w:t>
      </w:r>
      <w:r>
        <w:rPr>
          <w:color w:val="auto"/>
          <w:spacing w:val="6"/>
          <w:sz w:val="23"/>
          <w:szCs w:val="23"/>
          <w:highlight w:val="none"/>
        </w:rPr>
        <w:t>构将查询</w:t>
      </w:r>
      <w:r>
        <w:rPr>
          <w:color w:val="auto"/>
          <w:spacing w:val="7"/>
          <w:sz w:val="23"/>
          <w:szCs w:val="23"/>
          <w:highlight w:val="none"/>
        </w:rPr>
        <w:t>网页打印、签字并存档备查。投标人不良信用记录以采购人或采购</w:t>
      </w:r>
      <w:r>
        <w:rPr>
          <w:color w:val="auto"/>
          <w:spacing w:val="6"/>
          <w:sz w:val="23"/>
          <w:szCs w:val="23"/>
          <w:highlight w:val="none"/>
        </w:rPr>
        <w:t>代理机构</w:t>
      </w:r>
      <w:r>
        <w:rPr>
          <w:color w:val="auto"/>
          <w:spacing w:val="7"/>
          <w:sz w:val="23"/>
          <w:szCs w:val="23"/>
          <w:highlight w:val="none"/>
        </w:rPr>
        <w:t>查询结果为准。在本招标文件规定的查询时间之外，网站信息发生</w:t>
      </w:r>
      <w:r>
        <w:rPr>
          <w:color w:val="auto"/>
          <w:spacing w:val="6"/>
          <w:sz w:val="23"/>
          <w:szCs w:val="23"/>
          <w:highlight w:val="none"/>
        </w:rPr>
        <w:t>的任何变</w:t>
      </w:r>
      <w:r>
        <w:rPr>
          <w:color w:val="auto"/>
          <w:spacing w:val="5"/>
          <w:sz w:val="23"/>
          <w:szCs w:val="23"/>
          <w:highlight w:val="none"/>
        </w:rPr>
        <w:t>更均不作为资格审查依据。</w:t>
      </w:r>
    </w:p>
    <w:p w14:paraId="4A6BDA79">
      <w:pPr>
        <w:bidi w:val="0"/>
        <w:rPr>
          <w:color w:val="auto"/>
          <w:sz w:val="23"/>
          <w:szCs w:val="23"/>
          <w:highlight w:val="none"/>
        </w:rPr>
      </w:pPr>
      <w:r>
        <w:rPr>
          <w:b/>
          <w:bCs/>
          <w:color w:val="auto"/>
          <w:spacing w:val="3"/>
          <w:sz w:val="23"/>
          <w:szCs w:val="23"/>
          <w:highlight w:val="none"/>
        </w:rPr>
        <w:t>16.评标委员会</w:t>
      </w:r>
    </w:p>
    <w:p w14:paraId="0E5F380B">
      <w:pPr>
        <w:bidi w:val="0"/>
        <w:rPr>
          <w:color w:val="auto"/>
          <w:sz w:val="23"/>
          <w:szCs w:val="23"/>
          <w:highlight w:val="none"/>
        </w:rPr>
      </w:pPr>
      <w:r>
        <w:rPr>
          <w:color w:val="auto"/>
          <w:spacing w:val="9"/>
          <w:sz w:val="23"/>
          <w:szCs w:val="23"/>
          <w:highlight w:val="none"/>
        </w:rPr>
        <w:t>16.1评标委员会根据政府采购有关规定和本次招标采购项目的特点进</w:t>
      </w:r>
      <w:r>
        <w:rPr>
          <w:color w:val="auto"/>
          <w:spacing w:val="5"/>
          <w:sz w:val="23"/>
          <w:szCs w:val="23"/>
          <w:highlight w:val="none"/>
        </w:rPr>
        <w:t>行组建，并负责具体评标事务，独立履行职责。详见</w:t>
      </w:r>
      <w:r>
        <w:rPr>
          <w:color w:val="auto"/>
          <w:spacing w:val="5"/>
          <w:sz w:val="23"/>
          <w:szCs w:val="23"/>
          <w:highlight w:val="none"/>
          <w:u w:val="single" w:color="auto"/>
        </w:rPr>
        <w:t>投标须知前附表</w:t>
      </w:r>
    </w:p>
    <w:p w14:paraId="033AF274">
      <w:pPr>
        <w:bidi w:val="0"/>
        <w:rPr>
          <w:color w:val="auto"/>
          <w:sz w:val="23"/>
          <w:szCs w:val="23"/>
          <w:highlight w:val="none"/>
        </w:rPr>
      </w:pPr>
      <w:r>
        <w:rPr>
          <w:rFonts w:ascii="Arial" w:hAnsi="Arial" w:eastAsia="宋体"/>
          <w:color w:val="auto"/>
          <w:spacing w:val="9"/>
          <w:sz w:val="23"/>
          <w:szCs w:val="23"/>
          <w:highlight w:val="none"/>
        </w:rPr>
        <w:t>16.2评审专家须</w:t>
      </w:r>
      <w:r>
        <w:rPr>
          <w:color w:val="auto"/>
          <w:spacing w:val="12"/>
          <w:sz w:val="23"/>
          <w:szCs w:val="23"/>
          <w:highlight w:val="none"/>
        </w:rPr>
        <w:t>符合《财政部关于在政</w:t>
      </w:r>
      <w:r>
        <w:rPr>
          <w:color w:val="auto"/>
          <w:spacing w:val="11"/>
          <w:sz w:val="23"/>
          <w:szCs w:val="23"/>
          <w:highlight w:val="none"/>
        </w:rPr>
        <w:t>府采购活动中查询及使用信用</w:t>
      </w:r>
      <w:r>
        <w:rPr>
          <w:color w:val="auto"/>
          <w:spacing w:val="6"/>
          <w:sz w:val="23"/>
          <w:szCs w:val="23"/>
          <w:highlight w:val="none"/>
        </w:rPr>
        <w:t>记录有关问题的通知》（财库〔2016〕125号）的规定。依法自行选定评审</w:t>
      </w:r>
      <w:r>
        <w:rPr>
          <w:color w:val="auto"/>
          <w:spacing w:val="8"/>
          <w:sz w:val="23"/>
          <w:szCs w:val="23"/>
          <w:highlight w:val="none"/>
        </w:rPr>
        <w:t>专家的，采购人和采购代理机构将查询有关信用记录，对具有行贿、受贿、欺诈等不良信用记录的人员，拒绝其参与政府采购活动。</w:t>
      </w:r>
    </w:p>
    <w:p w14:paraId="24DC7798">
      <w:pPr>
        <w:bidi w:val="0"/>
        <w:rPr>
          <w:color w:val="auto"/>
          <w:sz w:val="23"/>
          <w:szCs w:val="23"/>
          <w:highlight w:val="none"/>
        </w:rPr>
      </w:pPr>
      <w:r>
        <w:rPr>
          <w:b/>
          <w:bCs/>
          <w:color w:val="auto"/>
          <w:spacing w:val="5"/>
          <w:sz w:val="23"/>
          <w:szCs w:val="23"/>
          <w:highlight w:val="none"/>
        </w:rPr>
        <w:t>17.评标程序、评标方法和评标标准</w:t>
      </w:r>
    </w:p>
    <w:p w14:paraId="6CD465E7">
      <w:pPr>
        <w:bidi w:val="0"/>
        <w:rPr>
          <w:color w:val="auto"/>
          <w:sz w:val="23"/>
          <w:szCs w:val="23"/>
          <w:highlight w:val="none"/>
        </w:rPr>
      </w:pPr>
      <w:r>
        <w:rPr>
          <w:color w:val="auto"/>
          <w:spacing w:val="7"/>
          <w:sz w:val="23"/>
          <w:szCs w:val="23"/>
          <w:highlight w:val="none"/>
        </w:rPr>
        <w:t>17.1详见第六章《评标程序、评标方法和评标标准》</w:t>
      </w:r>
    </w:p>
    <w:p w14:paraId="628F6B10">
      <w:pPr>
        <w:pStyle w:val="4"/>
        <w:bidi w:val="0"/>
        <w:rPr>
          <w:color w:val="auto"/>
          <w:highlight w:val="none"/>
        </w:rPr>
      </w:pPr>
      <w:bookmarkStart w:id="13" w:name="_Toc16510"/>
      <w:r>
        <w:rPr>
          <w:color w:val="auto"/>
          <w:highlight w:val="none"/>
        </w:rPr>
        <w:t>六、确定中标</w:t>
      </w:r>
      <w:bookmarkEnd w:id="13"/>
    </w:p>
    <w:p w14:paraId="6196B4EC">
      <w:pPr>
        <w:bidi w:val="0"/>
        <w:rPr>
          <w:color w:val="auto"/>
          <w:sz w:val="23"/>
          <w:szCs w:val="23"/>
          <w:highlight w:val="none"/>
        </w:rPr>
      </w:pPr>
      <w:r>
        <w:rPr>
          <w:b/>
          <w:bCs/>
          <w:color w:val="auto"/>
          <w:spacing w:val="3"/>
          <w:sz w:val="23"/>
          <w:szCs w:val="23"/>
          <w:highlight w:val="none"/>
        </w:rPr>
        <w:t>18.确定中标人</w:t>
      </w:r>
    </w:p>
    <w:p w14:paraId="7BA55439">
      <w:pPr>
        <w:bidi w:val="0"/>
        <w:rPr>
          <w:color w:val="auto"/>
          <w:sz w:val="23"/>
          <w:szCs w:val="23"/>
          <w:highlight w:val="none"/>
        </w:rPr>
      </w:pPr>
      <w:r>
        <w:rPr>
          <w:color w:val="auto"/>
          <w:spacing w:val="9"/>
          <w:sz w:val="23"/>
          <w:szCs w:val="23"/>
          <w:highlight w:val="none"/>
        </w:rPr>
        <w:t>18.1采购人将在评标报告确定的中标候选人名单中按综合得分排名顺</w:t>
      </w:r>
      <w:r>
        <w:rPr>
          <w:color w:val="auto"/>
          <w:spacing w:val="7"/>
          <w:sz w:val="23"/>
          <w:szCs w:val="23"/>
          <w:highlight w:val="none"/>
        </w:rPr>
        <w:t>序确定中标人。采购人是否委托评标委员会直接确定中标人见</w:t>
      </w:r>
      <w:r>
        <w:rPr>
          <w:color w:val="auto"/>
          <w:spacing w:val="7"/>
          <w:sz w:val="23"/>
          <w:szCs w:val="23"/>
          <w:highlight w:val="none"/>
          <w:u w:val="single" w:color="auto"/>
        </w:rPr>
        <w:t>投标须知</w:t>
      </w:r>
      <w:r>
        <w:rPr>
          <w:color w:val="auto"/>
          <w:spacing w:val="6"/>
          <w:sz w:val="23"/>
          <w:szCs w:val="23"/>
          <w:highlight w:val="none"/>
          <w:u w:val="single" w:color="auto"/>
        </w:rPr>
        <w:t>前附</w:t>
      </w:r>
      <w:r>
        <w:rPr>
          <w:color w:val="auto"/>
          <w:sz w:val="23"/>
          <w:szCs w:val="23"/>
          <w:highlight w:val="none"/>
          <w:u w:val="single" w:color="auto"/>
        </w:rPr>
        <w:t>表</w:t>
      </w:r>
      <w:r>
        <w:rPr>
          <w:color w:val="auto"/>
          <w:sz w:val="23"/>
          <w:szCs w:val="23"/>
          <w:highlight w:val="none"/>
        </w:rPr>
        <w:t>。</w:t>
      </w:r>
    </w:p>
    <w:p w14:paraId="525265DE">
      <w:pPr>
        <w:bidi w:val="0"/>
        <w:rPr>
          <w:color w:val="auto"/>
          <w:sz w:val="23"/>
          <w:szCs w:val="23"/>
          <w:highlight w:val="none"/>
        </w:rPr>
      </w:pPr>
      <w:r>
        <w:rPr>
          <w:b/>
          <w:bCs/>
          <w:color w:val="auto"/>
          <w:spacing w:val="2"/>
          <w:sz w:val="23"/>
          <w:szCs w:val="23"/>
          <w:highlight w:val="none"/>
        </w:rPr>
        <w:t>19.中标公告与中标通知书</w:t>
      </w:r>
    </w:p>
    <w:p w14:paraId="341C03CE">
      <w:pPr>
        <w:bidi w:val="0"/>
        <w:rPr>
          <w:color w:val="auto"/>
          <w:sz w:val="23"/>
          <w:szCs w:val="23"/>
          <w:highlight w:val="none"/>
        </w:rPr>
      </w:pPr>
      <w:r>
        <w:rPr>
          <w:color w:val="auto"/>
          <w:spacing w:val="5"/>
          <w:sz w:val="23"/>
          <w:szCs w:val="23"/>
          <w:highlight w:val="none"/>
        </w:rPr>
        <w:t>19.1采购人或采购代理机构自中标人确定之日起2个工作日内，在招</w:t>
      </w:r>
      <w:r>
        <w:rPr>
          <w:color w:val="auto"/>
          <w:spacing w:val="7"/>
          <w:sz w:val="23"/>
          <w:szCs w:val="23"/>
          <w:highlight w:val="none"/>
        </w:rPr>
        <w:t>标公告发布媒体发布中标结果，同时向中标人发出中标通知书，中</w:t>
      </w:r>
      <w:r>
        <w:rPr>
          <w:color w:val="auto"/>
          <w:spacing w:val="6"/>
          <w:sz w:val="23"/>
          <w:szCs w:val="23"/>
          <w:highlight w:val="none"/>
        </w:rPr>
        <w:t>标公告期</w:t>
      </w:r>
      <w:r>
        <w:rPr>
          <w:color w:val="auto"/>
          <w:sz w:val="23"/>
          <w:szCs w:val="23"/>
          <w:highlight w:val="none"/>
        </w:rPr>
        <w:t>限为1个工作日。</w:t>
      </w:r>
    </w:p>
    <w:p w14:paraId="0669D939">
      <w:pPr>
        <w:bidi w:val="0"/>
        <w:rPr>
          <w:color w:val="auto"/>
          <w:sz w:val="23"/>
          <w:szCs w:val="23"/>
          <w:highlight w:val="none"/>
        </w:rPr>
      </w:pPr>
      <w:r>
        <w:rPr>
          <w:color w:val="auto"/>
          <w:spacing w:val="8"/>
          <w:sz w:val="23"/>
          <w:szCs w:val="23"/>
          <w:highlight w:val="none"/>
        </w:rPr>
        <w:t>19.2中标通知书对采购人和中标投标人均具有法律效力。中标通知书发出后，中标投标人放弃中标项目的，应当依法承担法律责任。</w:t>
      </w:r>
    </w:p>
    <w:p w14:paraId="0521C55B">
      <w:pPr>
        <w:bidi w:val="0"/>
        <w:rPr>
          <w:color w:val="auto"/>
          <w:sz w:val="23"/>
          <w:szCs w:val="23"/>
          <w:highlight w:val="none"/>
        </w:rPr>
      </w:pPr>
      <w:r>
        <w:rPr>
          <w:b/>
          <w:bCs/>
          <w:color w:val="auto"/>
          <w:sz w:val="23"/>
          <w:szCs w:val="23"/>
          <w:highlight w:val="none"/>
        </w:rPr>
        <w:t>20.废标</w:t>
      </w:r>
    </w:p>
    <w:p w14:paraId="38EF3254">
      <w:pPr>
        <w:bidi w:val="0"/>
        <w:rPr>
          <w:color w:val="auto"/>
          <w:sz w:val="23"/>
          <w:szCs w:val="23"/>
          <w:highlight w:val="none"/>
        </w:rPr>
      </w:pPr>
      <w:r>
        <w:rPr>
          <w:color w:val="auto"/>
          <w:spacing w:val="6"/>
          <w:sz w:val="23"/>
          <w:szCs w:val="23"/>
          <w:highlight w:val="none"/>
        </w:rPr>
        <w:t>20.1在招标采购中，出现下列情形之一的，应予废标：</w:t>
      </w:r>
    </w:p>
    <w:p w14:paraId="74C62C41">
      <w:pPr>
        <w:bidi w:val="0"/>
        <w:rPr>
          <w:color w:val="auto"/>
          <w:sz w:val="23"/>
          <w:szCs w:val="23"/>
          <w:highlight w:val="none"/>
        </w:rPr>
      </w:pPr>
      <w:r>
        <w:rPr>
          <w:color w:val="auto"/>
          <w:spacing w:val="9"/>
          <w:sz w:val="23"/>
          <w:szCs w:val="23"/>
          <w:highlight w:val="none"/>
        </w:rPr>
        <w:t>20.1.1符合专业条件的投标人或者对招标文件作实质响应的投标人不</w:t>
      </w:r>
      <w:r>
        <w:rPr>
          <w:color w:val="auto"/>
          <w:spacing w:val="-4"/>
          <w:sz w:val="23"/>
          <w:szCs w:val="23"/>
          <w:highlight w:val="none"/>
        </w:rPr>
        <w:t>足三家的；</w:t>
      </w:r>
    </w:p>
    <w:p w14:paraId="2FD1ADCD">
      <w:pPr>
        <w:bidi w:val="0"/>
        <w:rPr>
          <w:color w:val="auto"/>
          <w:sz w:val="23"/>
          <w:szCs w:val="23"/>
          <w:highlight w:val="none"/>
        </w:rPr>
      </w:pPr>
      <w:r>
        <w:rPr>
          <w:color w:val="auto"/>
          <w:spacing w:val="4"/>
          <w:sz w:val="23"/>
          <w:szCs w:val="23"/>
          <w:highlight w:val="none"/>
        </w:rPr>
        <w:t>20.1.2出现影响采购公正的违法、违规行为的；</w:t>
      </w:r>
    </w:p>
    <w:p w14:paraId="4AB7A315">
      <w:pPr>
        <w:bidi w:val="0"/>
        <w:rPr>
          <w:color w:val="auto"/>
          <w:sz w:val="23"/>
          <w:szCs w:val="23"/>
          <w:highlight w:val="none"/>
        </w:rPr>
      </w:pPr>
      <w:r>
        <w:rPr>
          <w:color w:val="auto"/>
          <w:spacing w:val="7"/>
          <w:sz w:val="23"/>
          <w:szCs w:val="23"/>
          <w:highlight w:val="none"/>
        </w:rPr>
        <w:t>20.1.3投标人的报价均超过了采购最高限</w:t>
      </w:r>
      <w:r>
        <w:rPr>
          <w:color w:val="auto"/>
          <w:spacing w:val="6"/>
          <w:sz w:val="23"/>
          <w:szCs w:val="23"/>
          <w:highlight w:val="none"/>
        </w:rPr>
        <w:t>价，采购人不能支付的；</w:t>
      </w:r>
      <w:r>
        <w:rPr>
          <w:color w:val="auto"/>
          <w:spacing w:val="4"/>
          <w:sz w:val="23"/>
          <w:szCs w:val="23"/>
          <w:highlight w:val="none"/>
        </w:rPr>
        <w:t>20.1.4因重大变故，采购任务取消的。</w:t>
      </w:r>
    </w:p>
    <w:p w14:paraId="041F9DEB">
      <w:pPr>
        <w:bidi w:val="0"/>
        <w:rPr>
          <w:color w:val="auto"/>
          <w:sz w:val="23"/>
          <w:szCs w:val="23"/>
          <w:highlight w:val="none"/>
        </w:rPr>
      </w:pPr>
      <w:r>
        <w:rPr>
          <w:color w:val="auto"/>
          <w:spacing w:val="7"/>
          <w:sz w:val="23"/>
          <w:szCs w:val="23"/>
          <w:highlight w:val="none"/>
        </w:rPr>
        <w:t>20.2废标后，采购人将废标理由通知所有</w:t>
      </w:r>
      <w:r>
        <w:rPr>
          <w:color w:val="auto"/>
          <w:spacing w:val="6"/>
          <w:sz w:val="23"/>
          <w:szCs w:val="23"/>
          <w:highlight w:val="none"/>
        </w:rPr>
        <w:t>投标人。</w:t>
      </w:r>
    </w:p>
    <w:p w14:paraId="24E95BA9">
      <w:pPr>
        <w:bidi w:val="0"/>
        <w:rPr>
          <w:color w:val="auto"/>
          <w:sz w:val="23"/>
          <w:szCs w:val="23"/>
          <w:highlight w:val="none"/>
        </w:rPr>
      </w:pPr>
      <w:r>
        <w:rPr>
          <w:b/>
          <w:bCs/>
          <w:color w:val="auto"/>
          <w:spacing w:val="2"/>
          <w:sz w:val="23"/>
          <w:szCs w:val="23"/>
          <w:highlight w:val="none"/>
        </w:rPr>
        <w:t>21.签订合同</w:t>
      </w:r>
    </w:p>
    <w:p w14:paraId="39755C5B">
      <w:pPr>
        <w:bidi w:val="0"/>
        <w:rPr>
          <w:color w:val="auto"/>
          <w:sz w:val="23"/>
          <w:szCs w:val="23"/>
          <w:highlight w:val="none"/>
        </w:rPr>
      </w:pPr>
      <w:r>
        <w:rPr>
          <w:color w:val="auto"/>
          <w:spacing w:val="7"/>
          <w:sz w:val="23"/>
          <w:szCs w:val="23"/>
          <w:highlight w:val="none"/>
        </w:rPr>
        <w:t>21.1中标人、采购人应当自中标通知书发出之</w:t>
      </w:r>
      <w:r>
        <w:rPr>
          <w:color w:val="auto"/>
          <w:spacing w:val="6"/>
          <w:sz w:val="23"/>
          <w:szCs w:val="23"/>
          <w:highlight w:val="none"/>
        </w:rPr>
        <w:t>日起30日内，按照招</w:t>
      </w:r>
      <w:r>
        <w:rPr>
          <w:color w:val="auto"/>
          <w:spacing w:val="7"/>
          <w:sz w:val="23"/>
          <w:szCs w:val="23"/>
          <w:highlight w:val="none"/>
        </w:rPr>
        <w:t>标文件和中标人投标文件的规定签订书面合同。所签订的合同不得对招</w:t>
      </w:r>
      <w:r>
        <w:rPr>
          <w:color w:val="auto"/>
          <w:spacing w:val="6"/>
          <w:sz w:val="23"/>
          <w:szCs w:val="23"/>
          <w:highlight w:val="none"/>
        </w:rPr>
        <w:t>标文</w:t>
      </w:r>
      <w:r>
        <w:rPr>
          <w:color w:val="auto"/>
          <w:spacing w:val="7"/>
          <w:sz w:val="23"/>
          <w:szCs w:val="23"/>
          <w:highlight w:val="none"/>
        </w:rPr>
        <w:t>件确定的事项和中标人投标文件作实质性修改。</w:t>
      </w:r>
    </w:p>
    <w:p w14:paraId="0C7816EC">
      <w:pPr>
        <w:bidi w:val="0"/>
        <w:rPr>
          <w:color w:val="auto"/>
          <w:sz w:val="23"/>
          <w:szCs w:val="23"/>
          <w:highlight w:val="none"/>
        </w:rPr>
      </w:pPr>
      <w:r>
        <w:rPr>
          <w:color w:val="auto"/>
          <w:spacing w:val="9"/>
          <w:sz w:val="23"/>
          <w:szCs w:val="23"/>
          <w:highlight w:val="none"/>
        </w:rPr>
        <w:t>21.2中标人拒绝与采购人签订合同的，采购人可以按</w:t>
      </w:r>
      <w:r>
        <w:rPr>
          <w:color w:val="auto"/>
          <w:spacing w:val="8"/>
          <w:sz w:val="23"/>
          <w:szCs w:val="23"/>
          <w:highlight w:val="none"/>
        </w:rPr>
        <w:t>照评标报告推荐</w:t>
      </w:r>
      <w:r>
        <w:rPr>
          <w:color w:val="auto"/>
          <w:spacing w:val="7"/>
          <w:sz w:val="23"/>
          <w:szCs w:val="23"/>
          <w:highlight w:val="none"/>
        </w:rPr>
        <w:t>的中标候选人名单排序，确定下一候选人为中标人，也可以重新开展政府采</w:t>
      </w:r>
      <w:r>
        <w:rPr>
          <w:color w:val="auto"/>
          <w:spacing w:val="-2"/>
          <w:sz w:val="23"/>
          <w:szCs w:val="23"/>
          <w:highlight w:val="none"/>
        </w:rPr>
        <w:t>购活动。</w:t>
      </w:r>
    </w:p>
    <w:p w14:paraId="7B848FFE">
      <w:pPr>
        <w:bidi w:val="0"/>
        <w:rPr>
          <w:color w:val="auto"/>
          <w:sz w:val="23"/>
          <w:szCs w:val="23"/>
          <w:highlight w:val="none"/>
        </w:rPr>
      </w:pPr>
      <w:r>
        <w:rPr>
          <w:color w:val="auto"/>
          <w:spacing w:val="8"/>
          <w:sz w:val="23"/>
          <w:szCs w:val="23"/>
          <w:highlight w:val="none"/>
        </w:rPr>
        <w:t>21.3联合体中标的，联合体各方应当共同与采购人签订合同，就中标</w:t>
      </w:r>
      <w:r>
        <w:rPr>
          <w:color w:val="auto"/>
          <w:spacing w:val="5"/>
          <w:sz w:val="23"/>
          <w:szCs w:val="23"/>
          <w:highlight w:val="none"/>
        </w:rPr>
        <w:t>项目向采购人承担连带责任。</w:t>
      </w:r>
    </w:p>
    <w:p w14:paraId="0935F676">
      <w:pPr>
        <w:bidi w:val="0"/>
        <w:rPr>
          <w:color w:val="auto"/>
          <w:sz w:val="23"/>
          <w:szCs w:val="23"/>
          <w:highlight w:val="none"/>
        </w:rPr>
      </w:pPr>
      <w:r>
        <w:rPr>
          <w:color w:val="auto"/>
          <w:spacing w:val="4"/>
          <w:sz w:val="23"/>
          <w:szCs w:val="23"/>
          <w:highlight w:val="none"/>
        </w:rPr>
        <w:t>21.4政府采购合同不能转包。如采购人允许采用分包方式履行合同的，</w:t>
      </w:r>
      <w:r>
        <w:rPr>
          <w:color w:val="auto"/>
          <w:spacing w:val="7"/>
          <w:sz w:val="23"/>
          <w:szCs w:val="23"/>
          <w:highlight w:val="none"/>
        </w:rPr>
        <w:t>中标人可以依法在中标后将中标项目的非主体、非关键性工</w:t>
      </w:r>
      <w:r>
        <w:rPr>
          <w:color w:val="auto"/>
          <w:spacing w:val="6"/>
          <w:sz w:val="23"/>
          <w:szCs w:val="23"/>
          <w:highlight w:val="none"/>
        </w:rPr>
        <w:t>作采取分包方式</w:t>
      </w:r>
      <w:r>
        <w:rPr>
          <w:color w:val="auto"/>
          <w:spacing w:val="-1"/>
          <w:sz w:val="23"/>
          <w:szCs w:val="23"/>
          <w:highlight w:val="none"/>
        </w:rPr>
        <w:t>履行合同。</w:t>
      </w:r>
    </w:p>
    <w:p w14:paraId="6921C36F">
      <w:pPr>
        <w:bidi w:val="0"/>
        <w:rPr>
          <w:color w:val="auto"/>
          <w:sz w:val="23"/>
          <w:szCs w:val="23"/>
          <w:highlight w:val="none"/>
        </w:rPr>
      </w:pPr>
      <w:r>
        <w:rPr>
          <w:b/>
          <w:bCs/>
          <w:color w:val="auto"/>
          <w:spacing w:val="3"/>
          <w:sz w:val="23"/>
          <w:szCs w:val="23"/>
          <w:highlight w:val="none"/>
        </w:rPr>
        <w:t>22.履约保证金</w:t>
      </w:r>
    </w:p>
    <w:p w14:paraId="316754A4">
      <w:pPr>
        <w:bidi w:val="0"/>
        <w:rPr>
          <w:color w:val="auto"/>
          <w:sz w:val="23"/>
          <w:szCs w:val="23"/>
          <w:highlight w:val="none"/>
        </w:rPr>
      </w:pPr>
      <w:r>
        <w:rPr>
          <w:color w:val="auto"/>
          <w:spacing w:val="9"/>
          <w:sz w:val="23"/>
          <w:szCs w:val="23"/>
          <w:highlight w:val="none"/>
        </w:rPr>
        <w:t>22.1中标人应按照</w:t>
      </w:r>
      <w:r>
        <w:rPr>
          <w:color w:val="auto"/>
          <w:spacing w:val="9"/>
          <w:sz w:val="23"/>
          <w:szCs w:val="23"/>
          <w:highlight w:val="none"/>
          <w:u w:val="single" w:color="auto"/>
        </w:rPr>
        <w:t>投标须知前附表</w:t>
      </w:r>
      <w:r>
        <w:rPr>
          <w:color w:val="auto"/>
          <w:spacing w:val="9"/>
          <w:sz w:val="23"/>
          <w:szCs w:val="23"/>
          <w:highlight w:val="none"/>
        </w:rPr>
        <w:t>规定的金额、形式</w:t>
      </w:r>
      <w:r>
        <w:rPr>
          <w:color w:val="auto"/>
          <w:spacing w:val="8"/>
          <w:sz w:val="23"/>
          <w:szCs w:val="23"/>
          <w:highlight w:val="none"/>
        </w:rPr>
        <w:t>和时间向采购人</w:t>
      </w:r>
      <w:r>
        <w:rPr>
          <w:color w:val="auto"/>
          <w:spacing w:val="4"/>
          <w:sz w:val="23"/>
          <w:szCs w:val="23"/>
          <w:highlight w:val="none"/>
        </w:rPr>
        <w:t>缴纳履约保证金。</w:t>
      </w:r>
    </w:p>
    <w:p w14:paraId="03965800">
      <w:pPr>
        <w:bidi w:val="0"/>
        <w:rPr>
          <w:color w:val="auto"/>
          <w:sz w:val="23"/>
          <w:szCs w:val="23"/>
          <w:highlight w:val="none"/>
        </w:rPr>
      </w:pPr>
      <w:r>
        <w:rPr>
          <w:color w:val="auto"/>
          <w:spacing w:val="10"/>
          <w:sz w:val="23"/>
          <w:szCs w:val="23"/>
          <w:highlight w:val="none"/>
        </w:rPr>
        <w:t>22.2经采购人同意，中标人也可以自愿采用其</w:t>
      </w:r>
      <w:r>
        <w:rPr>
          <w:color w:val="auto"/>
          <w:spacing w:val="9"/>
          <w:sz w:val="23"/>
          <w:szCs w:val="23"/>
          <w:highlight w:val="none"/>
        </w:rPr>
        <w:t>他履约保证金的提供方</w:t>
      </w:r>
      <w:r>
        <w:rPr>
          <w:color w:val="auto"/>
          <w:spacing w:val="-9"/>
          <w:sz w:val="23"/>
          <w:szCs w:val="23"/>
          <w:highlight w:val="none"/>
        </w:rPr>
        <w:t>式。</w:t>
      </w:r>
    </w:p>
    <w:p w14:paraId="0916EAA8">
      <w:pPr>
        <w:bidi w:val="0"/>
        <w:rPr>
          <w:color w:val="auto"/>
          <w:sz w:val="23"/>
          <w:szCs w:val="23"/>
          <w:highlight w:val="none"/>
        </w:rPr>
      </w:pPr>
      <w:r>
        <w:rPr>
          <w:color w:val="auto"/>
          <w:spacing w:val="10"/>
          <w:sz w:val="23"/>
          <w:szCs w:val="23"/>
          <w:highlight w:val="none"/>
        </w:rPr>
        <w:t>22.3如果中标人没有按照上述条款规定缴纳履</w:t>
      </w:r>
      <w:r>
        <w:rPr>
          <w:color w:val="auto"/>
          <w:spacing w:val="9"/>
          <w:sz w:val="23"/>
          <w:szCs w:val="23"/>
          <w:highlight w:val="none"/>
        </w:rPr>
        <w:t>约保证金，将视为放弃</w:t>
      </w:r>
      <w:r>
        <w:rPr>
          <w:color w:val="auto"/>
          <w:spacing w:val="7"/>
          <w:sz w:val="23"/>
          <w:szCs w:val="23"/>
          <w:highlight w:val="none"/>
        </w:rPr>
        <w:t>中标资格，中标人的投标保证金将被没收。在此情况下，采购人可</w:t>
      </w:r>
      <w:r>
        <w:rPr>
          <w:color w:val="auto"/>
          <w:spacing w:val="6"/>
          <w:sz w:val="23"/>
          <w:szCs w:val="23"/>
          <w:highlight w:val="none"/>
        </w:rPr>
        <w:t>确定下一</w:t>
      </w:r>
      <w:r>
        <w:rPr>
          <w:color w:val="auto"/>
          <w:spacing w:val="7"/>
          <w:sz w:val="23"/>
          <w:szCs w:val="23"/>
          <w:highlight w:val="none"/>
        </w:rPr>
        <w:t>候选人为中标人，也可以重新开展政府采购活动。</w:t>
      </w:r>
    </w:p>
    <w:p w14:paraId="72C18A57">
      <w:pPr>
        <w:bidi w:val="0"/>
        <w:rPr>
          <w:color w:val="auto"/>
          <w:sz w:val="23"/>
          <w:szCs w:val="23"/>
          <w:highlight w:val="none"/>
        </w:rPr>
      </w:pPr>
      <w:r>
        <w:rPr>
          <w:b/>
          <w:bCs/>
          <w:color w:val="auto"/>
          <w:spacing w:val="5"/>
          <w:sz w:val="23"/>
          <w:szCs w:val="23"/>
          <w:highlight w:val="none"/>
        </w:rPr>
        <w:t>23.代理服务费</w:t>
      </w:r>
    </w:p>
    <w:p w14:paraId="078D4D3C">
      <w:pPr>
        <w:bidi w:val="0"/>
        <w:rPr>
          <w:color w:val="auto"/>
          <w:sz w:val="23"/>
          <w:szCs w:val="23"/>
          <w:highlight w:val="none"/>
        </w:rPr>
      </w:pPr>
      <w:r>
        <w:rPr>
          <w:color w:val="auto"/>
          <w:spacing w:val="10"/>
          <w:sz w:val="23"/>
          <w:szCs w:val="23"/>
          <w:highlight w:val="none"/>
        </w:rPr>
        <w:t>23.1收费对象、收费标准及缴纳时间见</w:t>
      </w:r>
      <w:r>
        <w:rPr>
          <w:color w:val="auto"/>
          <w:spacing w:val="10"/>
          <w:sz w:val="23"/>
          <w:szCs w:val="23"/>
          <w:highlight w:val="none"/>
          <w:u w:val="single" w:color="auto"/>
        </w:rPr>
        <w:t>投</w:t>
      </w:r>
      <w:r>
        <w:rPr>
          <w:color w:val="auto"/>
          <w:spacing w:val="9"/>
          <w:sz w:val="23"/>
          <w:szCs w:val="23"/>
          <w:highlight w:val="none"/>
          <w:u w:val="single" w:color="auto"/>
        </w:rPr>
        <w:t>标须知前附表</w:t>
      </w:r>
      <w:r>
        <w:rPr>
          <w:color w:val="auto"/>
          <w:spacing w:val="9"/>
          <w:sz w:val="23"/>
          <w:szCs w:val="23"/>
          <w:highlight w:val="none"/>
        </w:rPr>
        <w:t>。由中标人支</w:t>
      </w:r>
      <w:r>
        <w:rPr>
          <w:color w:val="auto"/>
          <w:spacing w:val="7"/>
          <w:sz w:val="23"/>
          <w:szCs w:val="23"/>
          <w:highlight w:val="none"/>
        </w:rPr>
        <w:t>付的，中标人须一次性向采购代理机构缴纳代理费，投标报价应包含</w:t>
      </w:r>
      <w:r>
        <w:rPr>
          <w:color w:val="auto"/>
          <w:spacing w:val="6"/>
          <w:sz w:val="23"/>
          <w:szCs w:val="23"/>
          <w:highlight w:val="none"/>
        </w:rPr>
        <w:t>代理费</w:t>
      </w:r>
      <w:r>
        <w:rPr>
          <w:color w:val="auto"/>
          <w:spacing w:val="-8"/>
          <w:sz w:val="23"/>
          <w:szCs w:val="23"/>
          <w:highlight w:val="none"/>
        </w:rPr>
        <w:t>用。</w:t>
      </w:r>
    </w:p>
    <w:p w14:paraId="649A2D57">
      <w:pPr>
        <w:bidi w:val="0"/>
        <w:rPr>
          <w:color w:val="auto"/>
          <w:sz w:val="23"/>
          <w:szCs w:val="23"/>
          <w:highlight w:val="none"/>
        </w:rPr>
      </w:pPr>
      <w:r>
        <w:rPr>
          <w:b/>
          <w:bCs/>
          <w:color w:val="auto"/>
          <w:spacing w:val="5"/>
          <w:sz w:val="23"/>
          <w:szCs w:val="23"/>
          <w:highlight w:val="none"/>
        </w:rPr>
        <w:t>24.询问与质疑</w:t>
      </w:r>
    </w:p>
    <w:p w14:paraId="312338B6">
      <w:pPr>
        <w:bidi w:val="0"/>
        <w:rPr>
          <w:color w:val="auto"/>
          <w:sz w:val="23"/>
          <w:szCs w:val="23"/>
          <w:highlight w:val="none"/>
        </w:rPr>
      </w:pPr>
      <w:r>
        <w:rPr>
          <w:color w:val="auto"/>
          <w:spacing w:val="2"/>
          <w:sz w:val="23"/>
          <w:szCs w:val="23"/>
          <w:highlight w:val="none"/>
        </w:rPr>
        <w:t>24.1询问</w:t>
      </w:r>
    </w:p>
    <w:p w14:paraId="00816187">
      <w:pPr>
        <w:bidi w:val="0"/>
        <w:rPr>
          <w:color w:val="auto"/>
          <w:sz w:val="23"/>
          <w:szCs w:val="23"/>
          <w:highlight w:val="none"/>
        </w:rPr>
      </w:pPr>
      <w:r>
        <w:rPr>
          <w:color w:val="auto"/>
          <w:spacing w:val="5"/>
          <w:sz w:val="23"/>
          <w:szCs w:val="23"/>
          <w:highlight w:val="none"/>
        </w:rPr>
        <w:t>24.1.1投标人对政府采购活动事项（招标文件、采购过程和成交结果）</w:t>
      </w:r>
      <w:r>
        <w:rPr>
          <w:color w:val="auto"/>
          <w:spacing w:val="7"/>
          <w:sz w:val="23"/>
          <w:szCs w:val="23"/>
          <w:highlight w:val="none"/>
        </w:rPr>
        <w:t>有疑问的，可以向采购人或采购代理机构提出询问，采购人或采购代理机构</w:t>
      </w:r>
      <w:r>
        <w:rPr>
          <w:color w:val="auto"/>
          <w:spacing w:val="10"/>
          <w:sz w:val="23"/>
          <w:szCs w:val="23"/>
          <w:highlight w:val="none"/>
        </w:rPr>
        <w:t>将及时作出答复，但答复的内容不涉及商业秘密。询问可以口头方式提出，</w:t>
      </w:r>
      <w:r>
        <w:rPr>
          <w:color w:val="auto"/>
          <w:spacing w:val="7"/>
          <w:sz w:val="23"/>
          <w:szCs w:val="23"/>
          <w:highlight w:val="none"/>
        </w:rPr>
        <w:t>也可以书面方式提出，书面方式包括但不限于传真、信函、电子邮件。联系</w:t>
      </w:r>
      <w:r>
        <w:rPr>
          <w:color w:val="auto"/>
          <w:spacing w:val="-5"/>
          <w:sz w:val="23"/>
          <w:szCs w:val="23"/>
          <w:highlight w:val="none"/>
        </w:rPr>
        <w:t>方式见</w:t>
      </w:r>
      <w:r>
        <w:rPr>
          <w:color w:val="auto"/>
          <w:spacing w:val="-5"/>
          <w:sz w:val="23"/>
          <w:szCs w:val="23"/>
          <w:highlight w:val="none"/>
          <w:u w:val="single" w:color="auto"/>
        </w:rPr>
        <w:t>投标须知前附表</w:t>
      </w:r>
      <w:r>
        <w:rPr>
          <w:color w:val="auto"/>
          <w:spacing w:val="-5"/>
          <w:sz w:val="23"/>
          <w:szCs w:val="23"/>
          <w:highlight w:val="none"/>
        </w:rPr>
        <w:t>中“采购人、采购代理机构的名称、地址</w:t>
      </w:r>
      <w:r>
        <w:rPr>
          <w:color w:val="auto"/>
          <w:spacing w:val="-6"/>
          <w:sz w:val="23"/>
          <w:szCs w:val="23"/>
          <w:highlight w:val="none"/>
        </w:rPr>
        <w:t>和联系方式”。</w:t>
      </w:r>
    </w:p>
    <w:p w14:paraId="65F4BCEC">
      <w:pPr>
        <w:bidi w:val="0"/>
        <w:rPr>
          <w:color w:val="auto"/>
          <w:sz w:val="23"/>
          <w:szCs w:val="23"/>
          <w:highlight w:val="none"/>
        </w:rPr>
      </w:pPr>
      <w:r>
        <w:rPr>
          <w:color w:val="auto"/>
          <w:spacing w:val="2"/>
          <w:sz w:val="23"/>
          <w:szCs w:val="23"/>
          <w:highlight w:val="none"/>
        </w:rPr>
        <w:t>24.2质疑</w:t>
      </w:r>
    </w:p>
    <w:p w14:paraId="247A45E9">
      <w:pPr>
        <w:bidi w:val="0"/>
        <w:rPr>
          <w:color w:val="auto"/>
          <w:sz w:val="23"/>
          <w:szCs w:val="23"/>
          <w:highlight w:val="none"/>
        </w:rPr>
      </w:pPr>
      <w:r>
        <w:rPr>
          <w:color w:val="auto"/>
          <w:spacing w:val="9"/>
          <w:sz w:val="23"/>
          <w:szCs w:val="23"/>
          <w:highlight w:val="none"/>
        </w:rPr>
        <w:t>24.2.1投标人认为招标文件、采购过程、中标结果使自己的权益受到</w:t>
      </w:r>
      <w:r>
        <w:rPr>
          <w:color w:val="auto"/>
          <w:spacing w:val="10"/>
          <w:sz w:val="23"/>
          <w:szCs w:val="23"/>
          <w:highlight w:val="none"/>
        </w:rPr>
        <w:t>损害的，可以在知道或者应知其权益受到损害之日起7个工作日内，由投</w:t>
      </w:r>
      <w:r>
        <w:rPr>
          <w:color w:val="auto"/>
          <w:spacing w:val="7"/>
          <w:sz w:val="23"/>
          <w:szCs w:val="23"/>
          <w:highlight w:val="none"/>
        </w:rPr>
        <w:t>标人派授权代表以书面形式向采购人、采购代理机构提出质疑。采购人、采购代理机构在收到质疑函后7个工作日内作出答复。</w:t>
      </w:r>
    </w:p>
    <w:p w14:paraId="5F78F7D3">
      <w:pPr>
        <w:bidi w:val="0"/>
        <w:rPr>
          <w:color w:val="auto"/>
          <w:sz w:val="23"/>
          <w:szCs w:val="23"/>
          <w:highlight w:val="none"/>
        </w:rPr>
      </w:pPr>
      <w:r>
        <w:rPr>
          <w:color w:val="auto"/>
          <w:spacing w:val="5"/>
          <w:sz w:val="23"/>
          <w:szCs w:val="23"/>
          <w:highlight w:val="none"/>
        </w:rPr>
        <w:t>24.2.2投标人应知其权益受到损害之日是指：</w:t>
      </w:r>
    </w:p>
    <w:p w14:paraId="09DD47E7">
      <w:pPr>
        <w:bidi w:val="0"/>
        <w:rPr>
          <w:color w:val="auto"/>
          <w:sz w:val="23"/>
          <w:szCs w:val="23"/>
          <w:highlight w:val="none"/>
        </w:rPr>
      </w:pPr>
      <w:r>
        <w:rPr>
          <w:color w:val="auto"/>
          <w:spacing w:val="10"/>
          <w:sz w:val="23"/>
          <w:szCs w:val="23"/>
          <w:highlight w:val="none"/>
        </w:rPr>
        <w:t>（1）对招标文件提出质疑的，为获取招标文件</w:t>
      </w:r>
      <w:r>
        <w:rPr>
          <w:color w:val="auto"/>
          <w:spacing w:val="9"/>
          <w:sz w:val="23"/>
          <w:szCs w:val="23"/>
          <w:highlight w:val="none"/>
        </w:rPr>
        <w:t>之日或者招标文件获取</w:t>
      </w:r>
      <w:r>
        <w:rPr>
          <w:color w:val="auto"/>
          <w:spacing w:val="-1"/>
          <w:sz w:val="23"/>
          <w:szCs w:val="23"/>
          <w:highlight w:val="none"/>
        </w:rPr>
        <w:t>期限届满之日；</w:t>
      </w:r>
    </w:p>
    <w:p w14:paraId="73BAA48C">
      <w:pPr>
        <w:bidi w:val="0"/>
        <w:rPr>
          <w:color w:val="auto"/>
          <w:sz w:val="23"/>
          <w:szCs w:val="23"/>
          <w:highlight w:val="none"/>
        </w:rPr>
      </w:pPr>
      <w:r>
        <w:rPr>
          <w:color w:val="auto"/>
          <w:spacing w:val="7"/>
          <w:sz w:val="23"/>
          <w:szCs w:val="23"/>
          <w:highlight w:val="none"/>
        </w:rPr>
        <w:t>（2）对采购过程提出质疑的，为各采购程</w:t>
      </w:r>
      <w:r>
        <w:rPr>
          <w:color w:val="auto"/>
          <w:spacing w:val="6"/>
          <w:sz w:val="23"/>
          <w:szCs w:val="23"/>
          <w:highlight w:val="none"/>
        </w:rPr>
        <w:t>序环节结束之日；</w:t>
      </w:r>
    </w:p>
    <w:p w14:paraId="6FB3AB52">
      <w:pPr>
        <w:bidi w:val="0"/>
        <w:rPr>
          <w:color w:val="auto"/>
          <w:sz w:val="23"/>
          <w:szCs w:val="23"/>
          <w:highlight w:val="none"/>
        </w:rPr>
      </w:pPr>
      <w:r>
        <w:rPr>
          <w:color w:val="auto"/>
          <w:spacing w:val="7"/>
          <w:sz w:val="23"/>
          <w:szCs w:val="23"/>
          <w:highlight w:val="none"/>
        </w:rPr>
        <w:t>（3）对中标结果提出质疑的，为中标结果公告期限届满之日。</w:t>
      </w:r>
    </w:p>
    <w:p w14:paraId="1E3BEAD5">
      <w:pPr>
        <w:bidi w:val="0"/>
        <w:rPr>
          <w:color w:val="auto"/>
          <w:sz w:val="23"/>
          <w:szCs w:val="23"/>
          <w:highlight w:val="none"/>
        </w:rPr>
      </w:pPr>
      <w:r>
        <w:rPr>
          <w:color w:val="auto"/>
          <w:spacing w:val="9"/>
          <w:sz w:val="23"/>
          <w:szCs w:val="23"/>
          <w:highlight w:val="none"/>
        </w:rPr>
        <w:t>24.2.3投标人质疑应当有明确的请求和必要的证明材料。依照谁主张</w:t>
      </w:r>
      <w:r>
        <w:rPr>
          <w:color w:val="auto"/>
          <w:spacing w:val="5"/>
          <w:sz w:val="23"/>
          <w:szCs w:val="23"/>
          <w:highlight w:val="none"/>
        </w:rPr>
        <w:t>谁举证的原则，提出质疑者须同时提交相关证据材料和注明证据的确切来源，</w:t>
      </w:r>
      <w:r>
        <w:rPr>
          <w:color w:val="auto"/>
          <w:spacing w:val="7"/>
          <w:sz w:val="23"/>
          <w:szCs w:val="23"/>
          <w:highlight w:val="none"/>
        </w:rPr>
        <w:t>证据来源必须合法，采购人或采购代理机构有权将质疑函转发质疑事项</w:t>
      </w:r>
      <w:r>
        <w:rPr>
          <w:color w:val="auto"/>
          <w:spacing w:val="6"/>
          <w:sz w:val="23"/>
          <w:szCs w:val="23"/>
          <w:highlight w:val="none"/>
        </w:rPr>
        <w:t>各关</w:t>
      </w:r>
      <w:r>
        <w:rPr>
          <w:color w:val="auto"/>
          <w:spacing w:val="7"/>
          <w:sz w:val="23"/>
          <w:szCs w:val="23"/>
          <w:highlight w:val="none"/>
        </w:rPr>
        <w:t>联方，请其作出解释说明。对捏造事实、滥用维权扰乱采购秩序的恶意</w:t>
      </w:r>
      <w:r>
        <w:rPr>
          <w:color w:val="auto"/>
          <w:spacing w:val="6"/>
          <w:sz w:val="23"/>
          <w:szCs w:val="23"/>
          <w:highlight w:val="none"/>
        </w:rPr>
        <w:t>质疑</w:t>
      </w:r>
      <w:r>
        <w:rPr>
          <w:color w:val="auto"/>
          <w:spacing w:val="7"/>
          <w:sz w:val="23"/>
          <w:szCs w:val="23"/>
          <w:highlight w:val="none"/>
        </w:rPr>
        <w:t>者，将上报政府采购监督管理部门依法处理。</w:t>
      </w:r>
    </w:p>
    <w:p w14:paraId="06B3502D">
      <w:pPr>
        <w:bidi w:val="0"/>
        <w:rPr>
          <w:color w:val="auto"/>
          <w:sz w:val="23"/>
          <w:szCs w:val="23"/>
          <w:highlight w:val="none"/>
        </w:rPr>
      </w:pPr>
      <w:r>
        <w:rPr>
          <w:color w:val="auto"/>
          <w:spacing w:val="6"/>
          <w:sz w:val="23"/>
          <w:szCs w:val="23"/>
          <w:highlight w:val="none"/>
        </w:rPr>
        <w:t>24.2.4质疑函须使用财政部制定的范本文件。</w:t>
      </w:r>
    </w:p>
    <w:p w14:paraId="3688C529">
      <w:pPr>
        <w:bidi w:val="0"/>
        <w:rPr>
          <w:color w:val="auto"/>
          <w:sz w:val="23"/>
          <w:szCs w:val="23"/>
          <w:highlight w:val="none"/>
        </w:rPr>
      </w:pPr>
      <w:r>
        <w:rPr>
          <w:color w:val="auto"/>
          <w:spacing w:val="9"/>
          <w:sz w:val="23"/>
          <w:szCs w:val="23"/>
          <w:highlight w:val="none"/>
        </w:rPr>
        <w:t>24.2.5投标人为自然人的，应当由本人签字；投标人为法人或者其他</w:t>
      </w:r>
      <w:r>
        <w:rPr>
          <w:color w:val="auto"/>
          <w:spacing w:val="8"/>
          <w:sz w:val="23"/>
          <w:szCs w:val="23"/>
          <w:highlight w:val="none"/>
        </w:rPr>
        <w:t>组织的，应当由法定代表人、主要负责人，或者其授权代表签</w:t>
      </w:r>
      <w:r>
        <w:rPr>
          <w:color w:val="auto"/>
          <w:spacing w:val="7"/>
          <w:sz w:val="23"/>
          <w:szCs w:val="23"/>
          <w:highlight w:val="none"/>
        </w:rPr>
        <w:t>字或者盖章，</w:t>
      </w:r>
      <w:r>
        <w:rPr>
          <w:color w:val="auto"/>
          <w:spacing w:val="1"/>
          <w:sz w:val="23"/>
          <w:szCs w:val="23"/>
          <w:highlight w:val="none"/>
        </w:rPr>
        <w:t>并加盖公章。</w:t>
      </w:r>
    </w:p>
    <w:p w14:paraId="09C65396">
      <w:pPr>
        <w:bidi w:val="0"/>
        <w:rPr>
          <w:color w:val="auto"/>
          <w:sz w:val="23"/>
          <w:szCs w:val="23"/>
          <w:highlight w:val="none"/>
        </w:rPr>
      </w:pPr>
      <w:r>
        <w:rPr>
          <w:color w:val="auto"/>
          <w:spacing w:val="9"/>
          <w:sz w:val="23"/>
          <w:szCs w:val="23"/>
          <w:highlight w:val="none"/>
        </w:rPr>
        <w:t>24.2.6投标人应在法定质疑期内一次性提出针对同一采购程序环节的</w:t>
      </w:r>
      <w:r>
        <w:rPr>
          <w:color w:val="auto"/>
          <w:spacing w:val="7"/>
          <w:sz w:val="23"/>
          <w:szCs w:val="23"/>
          <w:highlight w:val="none"/>
        </w:rPr>
        <w:t>质疑，法定质疑期内针对同一采购程序环节再次提出的质疑、超出</w:t>
      </w:r>
      <w:r>
        <w:rPr>
          <w:color w:val="auto"/>
          <w:spacing w:val="6"/>
          <w:sz w:val="23"/>
          <w:szCs w:val="23"/>
          <w:highlight w:val="none"/>
        </w:rPr>
        <w:t>法定质疑</w:t>
      </w:r>
      <w:r>
        <w:rPr>
          <w:color w:val="auto"/>
          <w:spacing w:val="7"/>
          <w:sz w:val="23"/>
          <w:szCs w:val="23"/>
          <w:highlight w:val="none"/>
        </w:rPr>
        <w:t>期的、重复提出的、分次提出的或内容、形式不符合《政府采购质</w:t>
      </w:r>
      <w:r>
        <w:rPr>
          <w:color w:val="auto"/>
          <w:spacing w:val="6"/>
          <w:sz w:val="23"/>
          <w:szCs w:val="23"/>
          <w:highlight w:val="none"/>
        </w:rPr>
        <w:t>疑和投诉</w:t>
      </w:r>
      <w:r>
        <w:rPr>
          <w:color w:val="auto"/>
          <w:spacing w:val="7"/>
          <w:sz w:val="23"/>
          <w:szCs w:val="23"/>
          <w:highlight w:val="none"/>
        </w:rPr>
        <w:t>办法》的采购人、采购代理机构有权不予回复。</w:t>
      </w:r>
    </w:p>
    <w:p w14:paraId="3552245D">
      <w:pPr>
        <w:bidi w:val="0"/>
        <w:rPr>
          <w:color w:val="auto"/>
          <w:sz w:val="23"/>
          <w:szCs w:val="23"/>
          <w:highlight w:val="none"/>
        </w:rPr>
      </w:pPr>
      <w:r>
        <w:rPr>
          <w:b/>
          <w:bCs/>
          <w:color w:val="auto"/>
          <w:sz w:val="23"/>
          <w:szCs w:val="23"/>
          <w:highlight w:val="none"/>
        </w:rPr>
        <w:t>25.其他</w:t>
      </w:r>
    </w:p>
    <w:p w14:paraId="33761635">
      <w:pPr>
        <w:bidi w:val="0"/>
        <w:rPr>
          <w:color w:val="auto"/>
          <w:sz w:val="23"/>
          <w:szCs w:val="23"/>
          <w:highlight w:val="none"/>
        </w:rPr>
      </w:pPr>
      <w:r>
        <w:rPr>
          <w:color w:val="auto"/>
          <w:spacing w:val="10"/>
          <w:sz w:val="23"/>
          <w:szCs w:val="23"/>
          <w:highlight w:val="none"/>
        </w:rPr>
        <w:t>25.1本次招标活动中除招标文件规定外还需执</w:t>
      </w:r>
      <w:r>
        <w:rPr>
          <w:color w:val="auto"/>
          <w:spacing w:val="9"/>
          <w:sz w:val="23"/>
          <w:szCs w:val="23"/>
          <w:highlight w:val="none"/>
        </w:rPr>
        <w:t>行《中华人民共和国政</w:t>
      </w:r>
      <w:r>
        <w:rPr>
          <w:color w:val="auto"/>
          <w:spacing w:val="7"/>
          <w:sz w:val="23"/>
          <w:szCs w:val="23"/>
          <w:highlight w:val="none"/>
        </w:rPr>
        <w:t>府采购法》、《中华人民共和国政府采购法实施条例》、《政府采购货物和</w:t>
      </w:r>
      <w:r>
        <w:rPr>
          <w:color w:val="auto"/>
          <w:spacing w:val="9"/>
          <w:sz w:val="23"/>
          <w:szCs w:val="23"/>
          <w:highlight w:val="none"/>
        </w:rPr>
        <w:t>服务招标投标管理办法》（财政部令第87号）及本项目本级和上级财政部</w:t>
      </w:r>
      <w:r>
        <w:rPr>
          <w:color w:val="auto"/>
          <w:spacing w:val="5"/>
          <w:sz w:val="23"/>
          <w:szCs w:val="23"/>
          <w:highlight w:val="none"/>
        </w:rPr>
        <w:t>门政府采购有关规定。</w:t>
      </w:r>
    </w:p>
    <w:p w14:paraId="0B9D9015">
      <w:pPr>
        <w:bidi w:val="0"/>
        <w:rPr>
          <w:color w:val="auto"/>
          <w:sz w:val="23"/>
          <w:szCs w:val="23"/>
          <w:highlight w:val="none"/>
        </w:rPr>
      </w:pPr>
      <w:r>
        <w:rPr>
          <w:color w:val="auto"/>
          <w:spacing w:val="10"/>
          <w:sz w:val="23"/>
          <w:szCs w:val="23"/>
          <w:highlight w:val="none"/>
        </w:rPr>
        <w:t>25.2在采购人或采购代理机构认为适当时、国</w:t>
      </w:r>
      <w:r>
        <w:rPr>
          <w:color w:val="auto"/>
          <w:spacing w:val="9"/>
          <w:sz w:val="23"/>
          <w:szCs w:val="23"/>
          <w:highlight w:val="none"/>
        </w:rPr>
        <w:t>家机关调查、审查、审</w:t>
      </w:r>
      <w:r>
        <w:rPr>
          <w:color w:val="auto"/>
          <w:spacing w:val="7"/>
          <w:sz w:val="23"/>
          <w:szCs w:val="23"/>
          <w:highlight w:val="none"/>
        </w:rPr>
        <w:t>计时以及其他符合法律规定的情形下，采购人或采购代理机构无须事</w:t>
      </w:r>
      <w:r>
        <w:rPr>
          <w:color w:val="auto"/>
          <w:spacing w:val="6"/>
          <w:sz w:val="23"/>
          <w:szCs w:val="23"/>
          <w:highlight w:val="none"/>
        </w:rPr>
        <w:t>先征求</w:t>
      </w:r>
      <w:r>
        <w:rPr>
          <w:color w:val="auto"/>
          <w:spacing w:val="7"/>
          <w:sz w:val="23"/>
          <w:szCs w:val="23"/>
          <w:highlight w:val="none"/>
        </w:rPr>
        <w:t>投标人同意而可以披露关于采购过程、合同文本、签署情况的资料、</w:t>
      </w:r>
      <w:r>
        <w:rPr>
          <w:color w:val="auto"/>
          <w:spacing w:val="6"/>
          <w:sz w:val="23"/>
          <w:szCs w:val="23"/>
          <w:highlight w:val="none"/>
        </w:rPr>
        <w:t>投标人</w:t>
      </w:r>
      <w:r>
        <w:rPr>
          <w:color w:val="auto"/>
          <w:spacing w:val="7"/>
          <w:sz w:val="23"/>
          <w:szCs w:val="23"/>
          <w:highlight w:val="none"/>
        </w:rPr>
        <w:t>的名称及地址、投标文件的有关信息以及补充条款等，但应当在合理</w:t>
      </w:r>
      <w:r>
        <w:rPr>
          <w:color w:val="auto"/>
          <w:spacing w:val="6"/>
          <w:sz w:val="23"/>
          <w:szCs w:val="23"/>
          <w:highlight w:val="none"/>
        </w:rPr>
        <w:t>的必要</w:t>
      </w:r>
      <w:r>
        <w:rPr>
          <w:color w:val="auto"/>
          <w:spacing w:val="7"/>
          <w:sz w:val="23"/>
          <w:szCs w:val="23"/>
          <w:highlight w:val="none"/>
        </w:rPr>
        <w:t>范围内。对任何已经公布过的内容或与之内容相同的资料，以及投标</w:t>
      </w:r>
      <w:r>
        <w:rPr>
          <w:color w:val="auto"/>
          <w:spacing w:val="6"/>
          <w:sz w:val="23"/>
          <w:szCs w:val="23"/>
          <w:highlight w:val="none"/>
        </w:rPr>
        <w:t>人已经</w:t>
      </w:r>
      <w:r>
        <w:rPr>
          <w:color w:val="auto"/>
          <w:spacing w:val="7"/>
          <w:sz w:val="23"/>
          <w:szCs w:val="23"/>
          <w:highlight w:val="none"/>
        </w:rPr>
        <w:t>泄露或公开的，无须再承担保密责任。</w:t>
      </w:r>
    </w:p>
    <w:p w14:paraId="679CA3D8">
      <w:pPr>
        <w:bidi w:val="0"/>
        <w:rPr>
          <w:color w:val="auto"/>
          <w:spacing w:val="8"/>
          <w:sz w:val="23"/>
          <w:szCs w:val="23"/>
          <w:highlight w:val="none"/>
        </w:rPr>
      </w:pPr>
      <w:r>
        <w:rPr>
          <w:color w:val="auto"/>
          <w:spacing w:val="8"/>
          <w:sz w:val="23"/>
          <w:szCs w:val="23"/>
          <w:highlight w:val="none"/>
        </w:rPr>
        <w:t>25.3适用于本投标人须知的额外增加的变动详见</w:t>
      </w:r>
      <w:r>
        <w:rPr>
          <w:color w:val="auto"/>
          <w:spacing w:val="8"/>
          <w:sz w:val="23"/>
          <w:szCs w:val="23"/>
          <w:highlight w:val="none"/>
          <w:u w:val="single" w:color="auto"/>
        </w:rPr>
        <w:t>投标须知前附表</w:t>
      </w:r>
      <w:r>
        <w:rPr>
          <w:color w:val="auto"/>
          <w:spacing w:val="8"/>
          <w:sz w:val="23"/>
          <w:szCs w:val="23"/>
          <w:highlight w:val="none"/>
        </w:rPr>
        <w:t>。</w:t>
      </w:r>
    </w:p>
    <w:p w14:paraId="4D8625E9">
      <w:pPr>
        <w:bidi w:val="0"/>
        <w:rPr>
          <w:color w:val="auto"/>
          <w:spacing w:val="8"/>
          <w:sz w:val="23"/>
          <w:szCs w:val="23"/>
          <w:highlight w:val="none"/>
        </w:rPr>
      </w:pPr>
    </w:p>
    <w:p w14:paraId="1A280BCD">
      <w:pPr>
        <w:bidi w:val="0"/>
        <w:rPr>
          <w:color w:val="auto"/>
          <w:spacing w:val="8"/>
          <w:sz w:val="23"/>
          <w:szCs w:val="23"/>
          <w:highlight w:val="none"/>
        </w:rPr>
      </w:pPr>
    </w:p>
    <w:p w14:paraId="57AE1FAF">
      <w:pPr>
        <w:bidi w:val="0"/>
        <w:rPr>
          <w:color w:val="auto"/>
          <w:spacing w:val="8"/>
          <w:sz w:val="23"/>
          <w:szCs w:val="23"/>
          <w:highlight w:val="none"/>
        </w:rPr>
      </w:pPr>
    </w:p>
    <w:p w14:paraId="55EE34E7">
      <w:pPr>
        <w:bidi w:val="0"/>
        <w:rPr>
          <w:color w:val="auto"/>
          <w:spacing w:val="8"/>
          <w:sz w:val="23"/>
          <w:szCs w:val="23"/>
          <w:highlight w:val="none"/>
        </w:rPr>
      </w:pPr>
    </w:p>
    <w:p w14:paraId="412E40D3">
      <w:pPr>
        <w:bidi w:val="0"/>
        <w:rPr>
          <w:color w:val="auto"/>
          <w:spacing w:val="8"/>
          <w:sz w:val="23"/>
          <w:szCs w:val="23"/>
          <w:highlight w:val="none"/>
        </w:rPr>
      </w:pPr>
    </w:p>
    <w:p w14:paraId="305A4AEF">
      <w:pPr>
        <w:bidi w:val="0"/>
        <w:rPr>
          <w:color w:val="auto"/>
          <w:spacing w:val="8"/>
          <w:sz w:val="23"/>
          <w:szCs w:val="23"/>
          <w:highlight w:val="none"/>
        </w:rPr>
      </w:pPr>
    </w:p>
    <w:p w14:paraId="0D4ABDA3">
      <w:pPr>
        <w:bidi w:val="0"/>
        <w:rPr>
          <w:color w:val="auto"/>
          <w:spacing w:val="8"/>
          <w:sz w:val="23"/>
          <w:szCs w:val="23"/>
          <w:highlight w:val="none"/>
        </w:rPr>
      </w:pPr>
    </w:p>
    <w:p w14:paraId="0CEA475C">
      <w:pPr>
        <w:bidi w:val="0"/>
        <w:rPr>
          <w:color w:val="auto"/>
          <w:spacing w:val="8"/>
          <w:sz w:val="23"/>
          <w:szCs w:val="23"/>
          <w:highlight w:val="none"/>
        </w:rPr>
      </w:pPr>
    </w:p>
    <w:p w14:paraId="3794A97E">
      <w:pPr>
        <w:bidi w:val="0"/>
        <w:rPr>
          <w:color w:val="auto"/>
          <w:spacing w:val="8"/>
          <w:sz w:val="23"/>
          <w:szCs w:val="23"/>
          <w:highlight w:val="none"/>
        </w:rPr>
      </w:pPr>
    </w:p>
    <w:p w14:paraId="68CD591E">
      <w:pPr>
        <w:bidi w:val="0"/>
        <w:rPr>
          <w:color w:val="auto"/>
          <w:spacing w:val="8"/>
          <w:sz w:val="23"/>
          <w:szCs w:val="23"/>
          <w:highlight w:val="none"/>
        </w:rPr>
      </w:pPr>
    </w:p>
    <w:p w14:paraId="2A861007">
      <w:pPr>
        <w:bidi w:val="0"/>
        <w:rPr>
          <w:color w:val="auto"/>
          <w:spacing w:val="8"/>
          <w:sz w:val="23"/>
          <w:szCs w:val="23"/>
          <w:highlight w:val="none"/>
        </w:rPr>
      </w:pPr>
    </w:p>
    <w:p w14:paraId="09983255">
      <w:pPr>
        <w:bidi w:val="0"/>
        <w:rPr>
          <w:color w:val="auto"/>
          <w:spacing w:val="8"/>
          <w:sz w:val="23"/>
          <w:szCs w:val="23"/>
          <w:highlight w:val="none"/>
        </w:rPr>
      </w:pPr>
    </w:p>
    <w:p w14:paraId="046B717D">
      <w:pPr>
        <w:bidi w:val="0"/>
        <w:rPr>
          <w:color w:val="auto"/>
          <w:spacing w:val="8"/>
          <w:sz w:val="23"/>
          <w:szCs w:val="23"/>
          <w:highlight w:val="none"/>
        </w:rPr>
      </w:pPr>
    </w:p>
    <w:p w14:paraId="04EFC5CA">
      <w:pPr>
        <w:bidi w:val="0"/>
        <w:rPr>
          <w:color w:val="auto"/>
          <w:spacing w:val="8"/>
          <w:sz w:val="23"/>
          <w:szCs w:val="23"/>
          <w:highlight w:val="none"/>
        </w:rPr>
      </w:pPr>
    </w:p>
    <w:p w14:paraId="64934D03">
      <w:pPr>
        <w:bidi w:val="0"/>
        <w:rPr>
          <w:color w:val="auto"/>
          <w:spacing w:val="8"/>
          <w:sz w:val="23"/>
          <w:szCs w:val="23"/>
          <w:highlight w:val="none"/>
        </w:rPr>
      </w:pPr>
    </w:p>
    <w:p w14:paraId="78841107">
      <w:pPr>
        <w:bidi w:val="0"/>
        <w:rPr>
          <w:color w:val="auto"/>
          <w:spacing w:val="8"/>
          <w:sz w:val="23"/>
          <w:szCs w:val="23"/>
          <w:highlight w:val="none"/>
        </w:rPr>
      </w:pPr>
    </w:p>
    <w:p w14:paraId="595CAA7E">
      <w:pPr>
        <w:bidi w:val="0"/>
        <w:rPr>
          <w:color w:val="auto"/>
          <w:spacing w:val="8"/>
          <w:sz w:val="23"/>
          <w:szCs w:val="23"/>
          <w:highlight w:val="none"/>
        </w:rPr>
      </w:pPr>
    </w:p>
    <w:p w14:paraId="768E0CAE">
      <w:pPr>
        <w:bidi w:val="0"/>
        <w:rPr>
          <w:color w:val="auto"/>
          <w:spacing w:val="8"/>
          <w:sz w:val="23"/>
          <w:szCs w:val="23"/>
          <w:highlight w:val="none"/>
        </w:rPr>
      </w:pPr>
    </w:p>
    <w:p w14:paraId="5E77043B">
      <w:pPr>
        <w:bidi w:val="0"/>
        <w:rPr>
          <w:color w:val="auto"/>
          <w:spacing w:val="8"/>
          <w:sz w:val="23"/>
          <w:szCs w:val="23"/>
          <w:highlight w:val="none"/>
        </w:rPr>
      </w:pPr>
    </w:p>
    <w:p w14:paraId="7D8244D7">
      <w:pPr>
        <w:bidi w:val="0"/>
        <w:rPr>
          <w:color w:val="auto"/>
          <w:spacing w:val="8"/>
          <w:sz w:val="23"/>
          <w:szCs w:val="23"/>
          <w:highlight w:val="none"/>
        </w:rPr>
      </w:pPr>
    </w:p>
    <w:p w14:paraId="0610EB1B">
      <w:pPr>
        <w:bidi w:val="0"/>
        <w:rPr>
          <w:color w:val="auto"/>
          <w:spacing w:val="8"/>
          <w:sz w:val="23"/>
          <w:szCs w:val="23"/>
          <w:highlight w:val="none"/>
        </w:rPr>
      </w:pPr>
    </w:p>
    <w:p w14:paraId="3F6EF0AA">
      <w:pPr>
        <w:bidi w:val="0"/>
        <w:rPr>
          <w:color w:val="auto"/>
          <w:spacing w:val="8"/>
          <w:sz w:val="23"/>
          <w:szCs w:val="23"/>
          <w:highlight w:val="none"/>
        </w:rPr>
      </w:pPr>
    </w:p>
    <w:p w14:paraId="4AC96D9F">
      <w:pPr>
        <w:bidi w:val="0"/>
        <w:rPr>
          <w:color w:val="auto"/>
          <w:spacing w:val="8"/>
          <w:sz w:val="23"/>
          <w:szCs w:val="23"/>
          <w:highlight w:val="none"/>
        </w:rPr>
      </w:pPr>
    </w:p>
    <w:p w14:paraId="4E0BEB2A">
      <w:pPr>
        <w:bidi w:val="0"/>
        <w:rPr>
          <w:color w:val="auto"/>
          <w:spacing w:val="8"/>
          <w:sz w:val="23"/>
          <w:szCs w:val="23"/>
          <w:highlight w:val="none"/>
        </w:rPr>
      </w:pPr>
    </w:p>
    <w:p w14:paraId="221410C6">
      <w:pPr>
        <w:pStyle w:val="3"/>
        <w:bidi w:val="0"/>
        <w:rPr>
          <w:color w:val="auto"/>
          <w:highlight w:val="none"/>
        </w:rPr>
      </w:pPr>
      <w:bookmarkStart w:id="14" w:name="_Toc13376"/>
      <w:r>
        <w:rPr>
          <w:color w:val="auto"/>
          <w:highlight w:val="none"/>
        </w:rPr>
        <w:t>第四章</w:t>
      </w:r>
      <w:r>
        <w:rPr>
          <w:rFonts w:hint="eastAsia"/>
          <w:color w:val="auto"/>
          <w:highlight w:val="none"/>
          <w:lang w:val="en-US" w:eastAsia="zh-CN"/>
        </w:rPr>
        <w:t xml:space="preserve"> </w:t>
      </w:r>
      <w:r>
        <w:rPr>
          <w:color w:val="auto"/>
          <w:highlight w:val="none"/>
        </w:rPr>
        <w:t>合同</w:t>
      </w:r>
      <w:bookmarkEnd w:id="14"/>
    </w:p>
    <w:p w14:paraId="6BB7E6A9">
      <w:pPr>
        <w:bidi w:val="0"/>
        <w:rPr>
          <w:color w:val="auto"/>
          <w:szCs w:val="20"/>
          <w:highlight w:val="none"/>
        </w:rPr>
      </w:pPr>
      <w:r>
        <w:rPr>
          <w:color w:val="auto"/>
          <w:highlight w:val="none"/>
        </w:rPr>
        <w:t>（此合同仅供参考，具体的合同以甲方和成交单位最终签订的合同为准）</w:t>
      </w:r>
    </w:p>
    <w:p w14:paraId="60BB28D9">
      <w:pPr>
        <w:bidi w:val="0"/>
        <w:rPr>
          <w:color w:val="auto"/>
          <w:sz w:val="23"/>
          <w:szCs w:val="23"/>
          <w:highlight w:val="none"/>
        </w:rPr>
      </w:pPr>
      <w:r>
        <w:rPr>
          <w:color w:val="auto"/>
          <w:spacing w:val="-10"/>
          <w:sz w:val="23"/>
          <w:szCs w:val="23"/>
          <w:highlight w:val="none"/>
        </w:rPr>
        <w:t>编号：</w:t>
      </w:r>
    </w:p>
    <w:p w14:paraId="0C8F540A">
      <w:pPr>
        <w:bidi w:val="0"/>
        <w:rPr>
          <w:color w:val="auto"/>
          <w:highlight w:val="none"/>
        </w:rPr>
      </w:pPr>
      <w:r>
        <w:rPr>
          <w:color w:val="auto"/>
          <w:highlight w:val="none"/>
        </w:rPr>
        <w:t>为明确双方的权利、义务，经协商一致，依照《中华人民共和国民法典》，并遵循诚实、诚信、公平和自愿原则订立本合同。</w:t>
      </w:r>
    </w:p>
    <w:p w14:paraId="3C19F1D4">
      <w:pPr>
        <w:bidi w:val="0"/>
        <w:rPr>
          <w:color w:val="auto"/>
          <w:highlight w:val="none"/>
        </w:rPr>
      </w:pPr>
      <w:r>
        <w:rPr>
          <w:color w:val="auto"/>
          <w:highlight w:val="none"/>
        </w:rPr>
        <w:t>1.定义</w:t>
      </w:r>
    </w:p>
    <w:p w14:paraId="239CF953">
      <w:pPr>
        <w:bidi w:val="0"/>
        <w:rPr>
          <w:color w:val="auto"/>
          <w:highlight w:val="none"/>
        </w:rPr>
      </w:pPr>
      <w:r>
        <w:rPr>
          <w:color w:val="auto"/>
          <w:highlight w:val="none"/>
        </w:rPr>
        <w:t>本合同中和附件中所用的下列术语应解释为：</w:t>
      </w:r>
    </w:p>
    <w:p w14:paraId="2720F9E0">
      <w:pPr>
        <w:bidi w:val="0"/>
        <w:rPr>
          <w:color w:val="auto"/>
          <w:highlight w:val="none"/>
        </w:rPr>
      </w:pPr>
      <w:r>
        <w:rPr>
          <w:color w:val="auto"/>
          <w:highlight w:val="none"/>
        </w:rPr>
        <w:t>1.1“买方”系指买服务的单位。</w:t>
      </w:r>
    </w:p>
    <w:p w14:paraId="135C3917">
      <w:pPr>
        <w:bidi w:val="0"/>
        <w:rPr>
          <w:color w:val="auto"/>
          <w:highlight w:val="none"/>
        </w:rPr>
      </w:pPr>
      <w:r>
        <w:rPr>
          <w:color w:val="auto"/>
          <w:highlight w:val="none"/>
        </w:rPr>
        <w:t>1.2“卖方”系指提供合同服务和服务的经济实体。</w:t>
      </w:r>
    </w:p>
    <w:p w14:paraId="221ADBF8">
      <w:pPr>
        <w:bidi w:val="0"/>
        <w:rPr>
          <w:color w:val="auto"/>
          <w:highlight w:val="none"/>
        </w:rPr>
      </w:pPr>
      <w:r>
        <w:rPr>
          <w:color w:val="auto"/>
          <w:highlight w:val="none"/>
        </w:rPr>
        <w:t>1.3“合同”系指买方、卖方双方签署的、合同格式中载明的供需双方所达成的协议，包括所有附件、附表和组成合同的所有文件。</w:t>
      </w:r>
    </w:p>
    <w:p w14:paraId="26A73D9A">
      <w:pPr>
        <w:bidi w:val="0"/>
        <w:rPr>
          <w:color w:val="auto"/>
          <w:highlight w:val="none"/>
        </w:rPr>
      </w:pPr>
      <w:r>
        <w:rPr>
          <w:color w:val="auto"/>
          <w:highlight w:val="none"/>
        </w:rPr>
        <w:t>1.4“合同价格”系指根据合同规定，在卖方全面正确的履行合同义务时买方应支付给卖方的货币额。</w:t>
      </w:r>
    </w:p>
    <w:p w14:paraId="3596189B">
      <w:pPr>
        <w:bidi w:val="0"/>
        <w:rPr>
          <w:color w:val="auto"/>
          <w:highlight w:val="none"/>
        </w:rPr>
      </w:pPr>
      <w:r>
        <w:rPr>
          <w:color w:val="auto"/>
          <w:highlight w:val="none"/>
        </w:rPr>
        <w:t>1.5“服务”系指根据合同所含招标文件中技术规范要求的服务内容及其它类似的义务。</w:t>
      </w:r>
    </w:p>
    <w:p w14:paraId="0DC2DB5F">
      <w:pPr>
        <w:bidi w:val="0"/>
        <w:rPr>
          <w:color w:val="auto"/>
          <w:highlight w:val="none"/>
        </w:rPr>
      </w:pPr>
      <w:r>
        <w:rPr>
          <w:color w:val="auto"/>
          <w:highlight w:val="none"/>
        </w:rPr>
        <w:t>2.合同标的(详见技术规格及要求)</w:t>
      </w:r>
    </w:p>
    <w:p w14:paraId="2B5B8BAB">
      <w:pPr>
        <w:bidi w:val="0"/>
        <w:rPr>
          <w:color w:val="auto"/>
          <w:highlight w:val="none"/>
        </w:rPr>
      </w:pPr>
      <w:r>
        <w:rPr>
          <w:color w:val="auto"/>
          <w:highlight w:val="none"/>
        </w:rPr>
        <w:t>3.供货范围</w:t>
      </w:r>
    </w:p>
    <w:p w14:paraId="02EF9612">
      <w:pPr>
        <w:bidi w:val="0"/>
        <w:rPr>
          <w:color w:val="auto"/>
          <w:highlight w:val="none"/>
        </w:rPr>
      </w:pPr>
      <w:r>
        <w:rPr>
          <w:color w:val="auto"/>
          <w:highlight w:val="none"/>
        </w:rPr>
        <w:t>3.1合同的采购范围详见第四章相关条款。</w:t>
      </w:r>
    </w:p>
    <w:p w14:paraId="7E29E6CA">
      <w:pPr>
        <w:bidi w:val="0"/>
        <w:rPr>
          <w:color w:val="auto"/>
          <w:highlight w:val="none"/>
        </w:rPr>
      </w:pPr>
      <w:r>
        <w:rPr>
          <w:color w:val="auto"/>
          <w:highlight w:val="none"/>
        </w:rPr>
        <w:t>4.合同价格</w:t>
      </w:r>
    </w:p>
    <w:p w14:paraId="02E489A6">
      <w:pPr>
        <w:bidi w:val="0"/>
        <w:rPr>
          <w:color w:val="auto"/>
          <w:highlight w:val="none"/>
        </w:rPr>
      </w:pPr>
      <w:r>
        <w:rPr>
          <w:color w:val="auto"/>
          <w:highlight w:val="none"/>
        </w:rPr>
        <w:t>4.1合同价格即合同总价（）万元（大写:万元）。</w:t>
      </w:r>
    </w:p>
    <w:p w14:paraId="776C0FF3">
      <w:pPr>
        <w:bidi w:val="0"/>
        <w:rPr>
          <w:color w:val="auto"/>
          <w:highlight w:val="none"/>
        </w:rPr>
      </w:pPr>
      <w:r>
        <w:rPr>
          <w:color w:val="auto"/>
          <w:highlight w:val="none"/>
        </w:rPr>
        <w:t>本合同采用的合同价格方式为固定合同总价，包括服务及与合同有关的所有费用。</w:t>
      </w:r>
    </w:p>
    <w:p w14:paraId="5732D636">
      <w:pPr>
        <w:bidi w:val="0"/>
        <w:rPr>
          <w:color w:val="auto"/>
          <w:highlight w:val="none"/>
        </w:rPr>
      </w:pPr>
      <w:r>
        <w:rPr>
          <w:color w:val="auto"/>
          <w:highlight w:val="none"/>
        </w:rPr>
        <w:t>4.1.1合同价格为（）万元。</w:t>
      </w:r>
    </w:p>
    <w:p w14:paraId="00324E1B">
      <w:pPr>
        <w:bidi w:val="0"/>
        <w:rPr>
          <w:color w:val="auto"/>
          <w:highlight w:val="none"/>
        </w:rPr>
      </w:pPr>
      <w:r>
        <w:rPr>
          <w:color w:val="auto"/>
          <w:highlight w:val="none"/>
        </w:rPr>
        <w:t>4.1.2合同其他费为（）万元。</w:t>
      </w:r>
    </w:p>
    <w:p w14:paraId="5A878223">
      <w:pPr>
        <w:bidi w:val="0"/>
        <w:rPr>
          <w:color w:val="auto"/>
          <w:highlight w:val="none"/>
        </w:rPr>
      </w:pPr>
      <w:r>
        <w:rPr>
          <w:color w:val="auto"/>
          <w:highlight w:val="none"/>
        </w:rPr>
        <w:t>4.2合同价格在合同执行期内不得变动。</w:t>
      </w:r>
    </w:p>
    <w:p w14:paraId="6E607562">
      <w:pPr>
        <w:bidi w:val="0"/>
        <w:rPr>
          <w:color w:val="auto"/>
          <w:highlight w:val="none"/>
        </w:rPr>
      </w:pPr>
      <w:r>
        <w:rPr>
          <w:color w:val="auto"/>
          <w:highlight w:val="none"/>
        </w:rPr>
        <w:t>4.2.1如因在合同履行过程中有变更，存在减少有关服务情况，经甲乙双方现场确认，报市财政审批后，按乙方中标时的固定单价对总价进行调</w:t>
      </w:r>
    </w:p>
    <w:p w14:paraId="3E6142C1">
      <w:pPr>
        <w:bidi w:val="0"/>
        <w:rPr>
          <w:color w:val="auto"/>
          <w:highlight w:val="none"/>
        </w:rPr>
      </w:pPr>
      <w:r>
        <w:rPr>
          <w:color w:val="auto"/>
          <w:highlight w:val="none"/>
        </w:rPr>
        <w:t>减，并按有关规定签订补充合同。</w:t>
      </w:r>
    </w:p>
    <w:p w14:paraId="66AC0215">
      <w:pPr>
        <w:bidi w:val="0"/>
        <w:rPr>
          <w:color w:val="auto"/>
          <w:highlight w:val="none"/>
        </w:rPr>
      </w:pPr>
      <w:r>
        <w:rPr>
          <w:color w:val="auto"/>
          <w:highlight w:val="none"/>
        </w:rPr>
        <w:t>4.2.2如因在合同履行过程中，需追加与本合同标的相同的服务的，在不改变合同条款的前提下，经甲乙双方现场确认，按乙方中标时的固定单价对总价进行调增，并按有关规定签订补充合同，但应注意追加增加的服务总价不得超过本合同金额的10%。如追加的服务总价超过本合同金额的10%，由甲方报财政厅采购管理处按有关规定处理。</w:t>
      </w:r>
    </w:p>
    <w:p w14:paraId="1FF7C23D">
      <w:pPr>
        <w:bidi w:val="0"/>
        <w:rPr>
          <w:color w:val="auto"/>
          <w:highlight w:val="none"/>
        </w:rPr>
      </w:pPr>
      <w:r>
        <w:rPr>
          <w:color w:val="auto"/>
          <w:highlight w:val="none"/>
        </w:rPr>
        <w:t>5.服务期限：。</w:t>
      </w:r>
    </w:p>
    <w:p w14:paraId="3AB5CBFD">
      <w:pPr>
        <w:bidi w:val="0"/>
        <w:rPr>
          <w:color w:val="auto"/>
          <w:highlight w:val="none"/>
        </w:rPr>
      </w:pPr>
      <w:r>
        <w:rPr>
          <w:color w:val="auto"/>
          <w:highlight w:val="none"/>
        </w:rPr>
        <w:t>6.结算方式：</w:t>
      </w:r>
    </w:p>
    <w:p w14:paraId="784E9E20">
      <w:pPr>
        <w:bidi w:val="0"/>
        <w:rPr>
          <w:color w:val="auto"/>
          <w:highlight w:val="none"/>
        </w:rPr>
      </w:pPr>
      <w:r>
        <w:rPr>
          <w:color w:val="auto"/>
          <w:highlight w:val="none"/>
        </w:rPr>
        <w:t>6.1本合同使用的货币种类为人民币。</w:t>
      </w:r>
    </w:p>
    <w:p w14:paraId="7602761C">
      <w:pPr>
        <w:bidi w:val="0"/>
        <w:rPr>
          <w:color w:val="auto"/>
          <w:highlight w:val="none"/>
        </w:rPr>
      </w:pPr>
      <w:r>
        <w:rPr>
          <w:color w:val="auto"/>
          <w:highlight w:val="none"/>
        </w:rPr>
        <w:t>6.2费用的支付：合同签订后支付合同价款的，剩余按照工作</w:t>
      </w:r>
    </w:p>
    <w:p w14:paraId="111C3DB3">
      <w:pPr>
        <w:bidi w:val="0"/>
        <w:rPr>
          <w:color w:val="auto"/>
          <w:highlight w:val="none"/>
        </w:rPr>
      </w:pPr>
      <w:r>
        <w:rPr>
          <w:color w:val="auto"/>
          <w:highlight w:val="none"/>
        </w:rPr>
        <w:t>要求和时限完成科研及设计工作，经确认无误后支付剩余。</w:t>
      </w:r>
    </w:p>
    <w:p w14:paraId="1857E63C">
      <w:pPr>
        <w:bidi w:val="0"/>
        <w:rPr>
          <w:color w:val="auto"/>
          <w:highlight w:val="none"/>
        </w:rPr>
      </w:pPr>
      <w:r>
        <w:rPr>
          <w:color w:val="auto"/>
          <w:highlight w:val="none"/>
        </w:rPr>
        <w:t>7.服务期限</w:t>
      </w:r>
    </w:p>
    <w:p w14:paraId="1F423E90">
      <w:pPr>
        <w:bidi w:val="0"/>
        <w:rPr>
          <w:color w:val="auto"/>
          <w:highlight w:val="none"/>
        </w:rPr>
      </w:pPr>
      <w:r>
        <w:rPr>
          <w:color w:val="auto"/>
          <w:highlight w:val="none"/>
        </w:rPr>
        <w:t>7.1本合同服务内容为满足招标文件的要求。</w:t>
      </w:r>
    </w:p>
    <w:p w14:paraId="709625D5">
      <w:pPr>
        <w:bidi w:val="0"/>
        <w:rPr>
          <w:color w:val="auto"/>
          <w:highlight w:val="none"/>
        </w:rPr>
      </w:pPr>
      <w:r>
        <w:rPr>
          <w:color w:val="auto"/>
          <w:highlight w:val="none"/>
        </w:rPr>
        <w:t>8.违约罚款</w:t>
      </w:r>
    </w:p>
    <w:p w14:paraId="79B612D1">
      <w:pPr>
        <w:bidi w:val="0"/>
        <w:rPr>
          <w:color w:val="auto"/>
          <w:highlight w:val="none"/>
        </w:rPr>
      </w:pPr>
      <w:r>
        <w:rPr>
          <w:color w:val="auto"/>
          <w:highlight w:val="none"/>
        </w:rPr>
        <w:t>8.1如果卖方没有按照规定的时间完成服务，或没有达到投标文件中任一条款的承诺都是卖方违约。应向买方支付的的违约金。如果达到最高限额，买方将考虑终止合同。</w:t>
      </w:r>
    </w:p>
    <w:p w14:paraId="2A6FEF1F">
      <w:pPr>
        <w:bidi w:val="0"/>
        <w:rPr>
          <w:color w:val="auto"/>
          <w:highlight w:val="none"/>
        </w:rPr>
      </w:pPr>
      <w:r>
        <w:rPr>
          <w:color w:val="auto"/>
          <w:highlight w:val="none"/>
        </w:rPr>
        <w:t>9.不可抗力</w:t>
      </w:r>
    </w:p>
    <w:p w14:paraId="15663D7C">
      <w:pPr>
        <w:bidi w:val="0"/>
        <w:rPr>
          <w:color w:val="auto"/>
          <w:highlight w:val="none"/>
        </w:rPr>
      </w:pPr>
      <w:r>
        <w:rPr>
          <w:color w:val="auto"/>
          <w:highlight w:val="none"/>
        </w:rPr>
        <w:t>9.1如果双方任何一方由于战争、严重的火灾、水灾、台风和地震以及其他双方同意属于不可抗力的事故，致使合同的履行受到影响时，履行合同的期限应予以延长，延长的期限应相当于事故所影响的时间。</w:t>
      </w:r>
    </w:p>
    <w:p w14:paraId="32D23104">
      <w:pPr>
        <w:bidi w:val="0"/>
        <w:rPr>
          <w:color w:val="auto"/>
          <w:highlight w:val="none"/>
        </w:rPr>
      </w:pPr>
      <w:r>
        <w:rPr>
          <w:color w:val="auto"/>
          <w:highlight w:val="none"/>
        </w:rPr>
        <w:t>9.2受事故影响的一方应在不可抗力发生后尽快以传真通知另一方，并在事故发生后天内，将有关部门出具的证明文件用特快专递寄给另一方，如果不可抗力影响时间延续天以上时，双方应通过友好协商在合理的时间内达成进一步履行合同的协议。</w:t>
      </w:r>
    </w:p>
    <w:p w14:paraId="4713045E">
      <w:pPr>
        <w:bidi w:val="0"/>
        <w:rPr>
          <w:color w:val="auto"/>
          <w:highlight w:val="none"/>
        </w:rPr>
      </w:pPr>
      <w:r>
        <w:rPr>
          <w:color w:val="auto"/>
          <w:highlight w:val="none"/>
        </w:rPr>
        <w:t>10.税费</w:t>
      </w:r>
    </w:p>
    <w:p w14:paraId="054A9A26">
      <w:pPr>
        <w:bidi w:val="0"/>
        <w:rPr>
          <w:color w:val="auto"/>
          <w:highlight w:val="none"/>
        </w:rPr>
      </w:pPr>
      <w:r>
        <w:rPr>
          <w:color w:val="auto"/>
          <w:highlight w:val="none"/>
        </w:rPr>
        <w:t>10.1本合同价格为含税价。卖方提供的服务等所有税费已全部包含在合同价格内，由卖方承担。</w:t>
      </w:r>
    </w:p>
    <w:p w14:paraId="06275EB9">
      <w:pPr>
        <w:bidi w:val="0"/>
        <w:rPr>
          <w:color w:val="auto"/>
          <w:highlight w:val="none"/>
        </w:rPr>
      </w:pPr>
      <w:r>
        <w:rPr>
          <w:color w:val="auto"/>
          <w:highlight w:val="none"/>
        </w:rPr>
        <w:t>11.合同争议的解决</w:t>
      </w:r>
    </w:p>
    <w:p w14:paraId="53454797">
      <w:pPr>
        <w:bidi w:val="0"/>
        <w:rPr>
          <w:color w:val="auto"/>
          <w:highlight w:val="none"/>
        </w:rPr>
      </w:pPr>
      <w:r>
        <w:rPr>
          <w:color w:val="auto"/>
          <w:highlight w:val="none"/>
        </w:rPr>
        <w:t>11.1在执行本合同中所发生的或与本合同有关一切争端，买卖双方通过友好协商解决，如协商不能解决，双方应将争端提交人民法院诉讼解决。</w:t>
      </w:r>
    </w:p>
    <w:p w14:paraId="7CFA749A">
      <w:pPr>
        <w:bidi w:val="0"/>
        <w:rPr>
          <w:color w:val="auto"/>
          <w:highlight w:val="none"/>
        </w:rPr>
      </w:pPr>
      <w:r>
        <w:rPr>
          <w:color w:val="auto"/>
          <w:highlight w:val="none"/>
        </w:rPr>
        <w:t>11.2法院判决对双方均有约束力。</w:t>
      </w:r>
    </w:p>
    <w:p w14:paraId="65B5C1C5">
      <w:pPr>
        <w:bidi w:val="0"/>
        <w:rPr>
          <w:color w:val="auto"/>
          <w:highlight w:val="none"/>
        </w:rPr>
      </w:pPr>
      <w:r>
        <w:rPr>
          <w:color w:val="auto"/>
          <w:highlight w:val="none"/>
        </w:rPr>
        <w:t>11.3由上述过程发生的费用除法院判决另有规定外，应有败诉方负担。</w:t>
      </w:r>
    </w:p>
    <w:p w14:paraId="73C8E4E6">
      <w:pPr>
        <w:bidi w:val="0"/>
        <w:rPr>
          <w:color w:val="auto"/>
          <w:highlight w:val="none"/>
        </w:rPr>
      </w:pPr>
      <w:r>
        <w:rPr>
          <w:color w:val="auto"/>
          <w:highlight w:val="none"/>
        </w:rPr>
        <w:t>11.4在法院审理期间，除正在进行法院审理的部分外，本合同其他部分应继续执行。</w:t>
      </w:r>
    </w:p>
    <w:p w14:paraId="465DA2CC">
      <w:pPr>
        <w:bidi w:val="0"/>
        <w:rPr>
          <w:color w:val="auto"/>
          <w:highlight w:val="none"/>
        </w:rPr>
      </w:pPr>
      <w:r>
        <w:rPr>
          <w:color w:val="auto"/>
          <w:highlight w:val="none"/>
        </w:rPr>
        <w:t>12.违约终止合同</w:t>
      </w:r>
    </w:p>
    <w:p w14:paraId="29A7F3A9">
      <w:pPr>
        <w:bidi w:val="0"/>
        <w:rPr>
          <w:color w:val="auto"/>
          <w:highlight w:val="none"/>
        </w:rPr>
      </w:pPr>
      <w:r>
        <w:rPr>
          <w:color w:val="auto"/>
          <w:highlight w:val="none"/>
        </w:rPr>
        <w:t>12.1在买方对因卖方违约而采取的任何补救不受损害的情况下，买方可向卖方发出终止部分或全部合同的书面通知书。</w:t>
      </w:r>
    </w:p>
    <w:p w14:paraId="3C6631E7">
      <w:pPr>
        <w:bidi w:val="0"/>
        <w:rPr>
          <w:color w:val="auto"/>
          <w:highlight w:val="none"/>
        </w:rPr>
      </w:pPr>
      <w:r>
        <w:rPr>
          <w:color w:val="auto"/>
          <w:highlight w:val="none"/>
        </w:rPr>
        <w:t>A.如果卖方未能按合同规定的期限或买方同意延长的限期内提供部分或者全部服务。</w:t>
      </w:r>
    </w:p>
    <w:p w14:paraId="7FD63D9F">
      <w:pPr>
        <w:bidi w:val="0"/>
        <w:rPr>
          <w:color w:val="auto"/>
          <w:highlight w:val="none"/>
        </w:rPr>
      </w:pPr>
      <w:r>
        <w:rPr>
          <w:color w:val="auto"/>
          <w:highlight w:val="none"/>
        </w:rPr>
        <w:t>B.如果卖方未能履行合同规定的其他任何义务。</w:t>
      </w:r>
    </w:p>
    <w:p w14:paraId="7557D597">
      <w:pPr>
        <w:bidi w:val="0"/>
        <w:rPr>
          <w:color w:val="auto"/>
          <w:highlight w:val="none"/>
        </w:rPr>
      </w:pPr>
      <w:r>
        <w:rPr>
          <w:color w:val="auto"/>
          <w:highlight w:val="none"/>
        </w:rPr>
        <w:t>在上述任一情况下，卖方在收到买方发出的违约通知后天内，或经买方书面认可延长的时间内未能矫正其过失。</w:t>
      </w:r>
    </w:p>
    <w:p w14:paraId="5E9000EB">
      <w:pPr>
        <w:bidi w:val="0"/>
        <w:rPr>
          <w:color w:val="auto"/>
          <w:highlight w:val="none"/>
        </w:rPr>
      </w:pPr>
      <w:r>
        <w:rPr>
          <w:color w:val="auto"/>
          <w:highlight w:val="none"/>
        </w:rPr>
        <w:t>12.2在买方根据12.1条规定，终止了全部或部分合同，买方可以依其认为适当的条件和方法购买类似未交的服务，卖方应对购买类似服务所超出的费用部分负责。但是，卖方应继续执行合同中未终止部分。</w:t>
      </w:r>
    </w:p>
    <w:p w14:paraId="33F0A593">
      <w:pPr>
        <w:bidi w:val="0"/>
        <w:rPr>
          <w:color w:val="auto"/>
          <w:highlight w:val="none"/>
        </w:rPr>
      </w:pPr>
      <w:r>
        <w:rPr>
          <w:color w:val="auto"/>
          <w:highlight w:val="none"/>
        </w:rPr>
        <w:t>13.转让和分包</w:t>
      </w:r>
    </w:p>
    <w:p w14:paraId="61009D0F">
      <w:pPr>
        <w:bidi w:val="0"/>
        <w:rPr>
          <w:color w:val="auto"/>
          <w:highlight w:val="none"/>
        </w:rPr>
      </w:pPr>
      <w:r>
        <w:rPr>
          <w:color w:val="auto"/>
          <w:highlight w:val="none"/>
        </w:rPr>
        <w:t>13.1除买方事先书面同意外，卖方不得部分转让或全部转让其应履行的合同义务。</w:t>
      </w:r>
    </w:p>
    <w:p w14:paraId="5118B258">
      <w:pPr>
        <w:bidi w:val="0"/>
        <w:rPr>
          <w:color w:val="auto"/>
          <w:highlight w:val="none"/>
        </w:rPr>
      </w:pPr>
      <w:r>
        <w:rPr>
          <w:color w:val="auto"/>
          <w:highlight w:val="none"/>
        </w:rPr>
        <w:t>13.2如投标文件中没有明确分包合同，卖方应书面通知买方本合同中卖方所转授出的全部分包合同，但原投标文件或后来发出的通知均不能解除卖方履行本合同的义务。</w:t>
      </w:r>
    </w:p>
    <w:p w14:paraId="3FA24272">
      <w:pPr>
        <w:bidi w:val="0"/>
        <w:rPr>
          <w:color w:val="auto"/>
          <w:highlight w:val="none"/>
        </w:rPr>
      </w:pPr>
      <w:r>
        <w:rPr>
          <w:color w:val="auto"/>
          <w:highlight w:val="none"/>
        </w:rPr>
        <w:t>13.3卖方对部分或全部转让其应履行的义务而确定的分包合同负全部责任，买方不承担任何责任和义务。</w:t>
      </w:r>
    </w:p>
    <w:p w14:paraId="13AC36C0">
      <w:pPr>
        <w:bidi w:val="0"/>
        <w:rPr>
          <w:color w:val="auto"/>
          <w:highlight w:val="none"/>
        </w:rPr>
      </w:pPr>
      <w:r>
        <w:rPr>
          <w:color w:val="auto"/>
          <w:highlight w:val="none"/>
        </w:rPr>
        <w:t>14.适用法律</w:t>
      </w:r>
    </w:p>
    <w:p w14:paraId="26F45FBA">
      <w:pPr>
        <w:bidi w:val="0"/>
        <w:rPr>
          <w:color w:val="auto"/>
          <w:highlight w:val="none"/>
        </w:rPr>
      </w:pPr>
      <w:r>
        <w:rPr>
          <w:color w:val="auto"/>
          <w:highlight w:val="none"/>
        </w:rPr>
        <w:t>本合同按中华人民共和国的法律进行解释。合同生效及其他：</w:t>
      </w:r>
    </w:p>
    <w:p w14:paraId="18185E5C">
      <w:pPr>
        <w:bidi w:val="0"/>
        <w:rPr>
          <w:color w:val="auto"/>
          <w:highlight w:val="none"/>
        </w:rPr>
      </w:pPr>
      <w:r>
        <w:rPr>
          <w:color w:val="auto"/>
          <w:highlight w:val="none"/>
        </w:rPr>
        <w:t>14.1合同在买方、卖方双方签字后即开始生效。</w:t>
      </w:r>
    </w:p>
    <w:p w14:paraId="48D0A28A">
      <w:pPr>
        <w:bidi w:val="0"/>
        <w:rPr>
          <w:color w:val="auto"/>
          <w:highlight w:val="none"/>
        </w:rPr>
      </w:pPr>
      <w:r>
        <w:rPr>
          <w:color w:val="auto"/>
          <w:highlight w:val="none"/>
        </w:rPr>
        <w:t>14.2本合同一式六份，以中文书写。买、卖双方各执三份。</w:t>
      </w:r>
    </w:p>
    <w:p w14:paraId="69F30D91">
      <w:pPr>
        <w:bidi w:val="0"/>
        <w:rPr>
          <w:color w:val="auto"/>
          <w:highlight w:val="none"/>
        </w:rPr>
      </w:pPr>
      <w:r>
        <w:rPr>
          <w:color w:val="auto"/>
          <w:highlight w:val="none"/>
        </w:rPr>
        <w:t>14.3招标文件、服务商的响应文件、评标答疑记录及成交通知书都是本合同不可分割的一部分。</w:t>
      </w:r>
    </w:p>
    <w:p w14:paraId="0C8F3798">
      <w:pPr>
        <w:bidi w:val="0"/>
        <w:rPr>
          <w:color w:val="auto"/>
          <w:highlight w:val="none"/>
        </w:rPr>
      </w:pPr>
      <w:r>
        <w:rPr>
          <w:color w:val="auto"/>
          <w:highlight w:val="none"/>
        </w:rPr>
        <w:t>14.4如需修改或补充合同内容,经协商，买卖双方应签署书面修改或补</w:t>
      </w:r>
    </w:p>
    <w:p w14:paraId="2E97A50B">
      <w:pPr>
        <w:bidi w:val="0"/>
        <w:rPr>
          <w:color w:val="auto"/>
          <w:highlight w:val="none"/>
        </w:rPr>
      </w:pPr>
      <w:r>
        <w:rPr>
          <w:color w:val="auto"/>
          <w:highlight w:val="none"/>
        </w:rPr>
        <w:t>充协议，该协议将作为本合同不可分割的一部分。</w:t>
      </w:r>
    </w:p>
    <w:p w14:paraId="206206B0">
      <w:pPr>
        <w:bidi w:val="0"/>
        <w:rPr>
          <w:color w:val="auto"/>
          <w:highlight w:val="none"/>
        </w:rPr>
      </w:pPr>
    </w:p>
    <w:p w14:paraId="26DA6F05">
      <w:pPr>
        <w:bidi w:val="0"/>
        <w:rPr>
          <w:color w:val="auto"/>
          <w:highlight w:val="none"/>
        </w:rPr>
      </w:pPr>
    </w:p>
    <w:p w14:paraId="2F09EE26">
      <w:pPr>
        <w:bidi w:val="0"/>
        <w:rPr>
          <w:color w:val="auto"/>
          <w:highlight w:val="none"/>
        </w:rPr>
      </w:pPr>
    </w:p>
    <w:p w14:paraId="505C7055">
      <w:pPr>
        <w:bidi w:val="0"/>
        <w:rPr>
          <w:color w:val="auto"/>
          <w:highlight w:val="none"/>
        </w:rPr>
      </w:pPr>
    </w:p>
    <w:p w14:paraId="1000F1A6">
      <w:pPr>
        <w:bidi w:val="0"/>
        <w:rPr>
          <w:color w:val="auto"/>
          <w:highlight w:val="none"/>
        </w:rPr>
      </w:pPr>
      <w:r>
        <w:rPr>
          <w:color w:val="auto"/>
          <w:highlight w:val="none"/>
        </w:rPr>
        <w:t>委托方：（盖章）</w:t>
      </w:r>
      <w:r>
        <w:rPr>
          <w:rFonts w:hint="eastAsia"/>
          <w:color w:val="auto"/>
          <w:highlight w:val="none"/>
          <w:lang w:val="en-US" w:eastAsia="zh-CN"/>
        </w:rPr>
        <w:t xml:space="preserve">                       </w:t>
      </w:r>
      <w:r>
        <w:rPr>
          <w:color w:val="auto"/>
          <w:highlight w:val="none"/>
        </w:rPr>
        <w:t>编制方：（盖章）</w:t>
      </w:r>
    </w:p>
    <w:p w14:paraId="0DEE2AF1">
      <w:pPr>
        <w:bidi w:val="0"/>
        <w:rPr>
          <w:color w:val="auto"/>
          <w:highlight w:val="none"/>
        </w:rPr>
      </w:pPr>
      <w:r>
        <w:rPr>
          <w:color w:val="auto"/>
          <w:highlight w:val="none"/>
        </w:rPr>
        <w:t>法定代表人：</w:t>
      </w:r>
      <w:r>
        <w:rPr>
          <w:rFonts w:hint="eastAsia"/>
          <w:color w:val="auto"/>
          <w:highlight w:val="none"/>
          <w:lang w:val="en-US" w:eastAsia="zh-CN"/>
        </w:rPr>
        <w:t xml:space="preserve">                              </w:t>
      </w:r>
      <w:r>
        <w:rPr>
          <w:color w:val="auto"/>
          <w:highlight w:val="none"/>
        </w:rPr>
        <w:t>法定代表人：</w:t>
      </w:r>
    </w:p>
    <w:p w14:paraId="1CFAD063">
      <w:pPr>
        <w:bidi w:val="0"/>
        <w:rPr>
          <w:color w:val="auto"/>
          <w:highlight w:val="none"/>
        </w:rPr>
      </w:pPr>
      <w:r>
        <w:rPr>
          <w:color w:val="auto"/>
          <w:highlight w:val="none"/>
        </w:rPr>
        <w:t>委托代理人：</w:t>
      </w:r>
      <w:r>
        <w:rPr>
          <w:rFonts w:hint="eastAsia"/>
          <w:color w:val="auto"/>
          <w:highlight w:val="none"/>
          <w:lang w:val="en-US" w:eastAsia="zh-CN"/>
        </w:rPr>
        <w:t xml:space="preserve">                              </w:t>
      </w:r>
      <w:r>
        <w:rPr>
          <w:color w:val="auto"/>
          <w:highlight w:val="none"/>
        </w:rPr>
        <w:t>委托代理人：</w:t>
      </w:r>
    </w:p>
    <w:p w14:paraId="132E5FD9">
      <w:pPr>
        <w:bidi w:val="0"/>
        <w:rPr>
          <w:color w:val="auto"/>
          <w:highlight w:val="none"/>
        </w:rPr>
      </w:pPr>
    </w:p>
    <w:p w14:paraId="066C264E">
      <w:pPr>
        <w:bidi w:val="0"/>
        <w:rPr>
          <w:color w:val="auto"/>
          <w:highlight w:val="none"/>
        </w:rPr>
      </w:pPr>
    </w:p>
    <w:p w14:paraId="569DE179">
      <w:pPr>
        <w:bidi w:val="0"/>
        <w:rPr>
          <w:color w:val="auto"/>
          <w:highlight w:val="none"/>
        </w:rPr>
      </w:pPr>
      <w:r>
        <w:rPr>
          <w:color w:val="auto"/>
          <w:highlight w:val="none"/>
        </w:rPr>
        <w:t>年月日</w:t>
      </w:r>
    </w:p>
    <w:p w14:paraId="5F0A8B7C">
      <w:pPr>
        <w:bidi w:val="0"/>
        <w:rPr>
          <w:color w:val="auto"/>
          <w:highlight w:val="none"/>
        </w:rPr>
      </w:pPr>
    </w:p>
    <w:p w14:paraId="0513B58D">
      <w:pPr>
        <w:bidi w:val="0"/>
        <w:rPr>
          <w:color w:val="auto"/>
          <w:highlight w:val="none"/>
        </w:rPr>
      </w:pPr>
    </w:p>
    <w:p w14:paraId="085AE8C7">
      <w:pPr>
        <w:bidi w:val="0"/>
        <w:rPr>
          <w:color w:val="auto"/>
          <w:highlight w:val="none"/>
        </w:rPr>
      </w:pPr>
    </w:p>
    <w:p w14:paraId="00A7DD3E">
      <w:pPr>
        <w:bidi w:val="0"/>
        <w:rPr>
          <w:color w:val="auto"/>
          <w:highlight w:val="none"/>
        </w:rPr>
      </w:pPr>
    </w:p>
    <w:p w14:paraId="78C913EC">
      <w:pPr>
        <w:bidi w:val="0"/>
        <w:rPr>
          <w:color w:val="auto"/>
          <w:highlight w:val="none"/>
        </w:rPr>
      </w:pPr>
    </w:p>
    <w:p w14:paraId="6DABA07F">
      <w:pPr>
        <w:bidi w:val="0"/>
        <w:rPr>
          <w:color w:val="auto"/>
          <w:highlight w:val="none"/>
        </w:rPr>
      </w:pPr>
    </w:p>
    <w:p w14:paraId="68D44E42">
      <w:pPr>
        <w:bidi w:val="0"/>
        <w:rPr>
          <w:color w:val="auto"/>
          <w:highlight w:val="none"/>
        </w:rPr>
      </w:pPr>
    </w:p>
    <w:p w14:paraId="689D3F91">
      <w:pPr>
        <w:bidi w:val="0"/>
        <w:rPr>
          <w:color w:val="auto"/>
          <w:highlight w:val="none"/>
        </w:rPr>
      </w:pPr>
    </w:p>
    <w:p w14:paraId="4C00279F">
      <w:pPr>
        <w:bidi w:val="0"/>
        <w:rPr>
          <w:color w:val="auto"/>
          <w:highlight w:val="none"/>
        </w:rPr>
      </w:pPr>
    </w:p>
    <w:p w14:paraId="3DD70B61">
      <w:pPr>
        <w:bidi w:val="0"/>
        <w:rPr>
          <w:color w:val="auto"/>
          <w:highlight w:val="none"/>
        </w:rPr>
      </w:pPr>
    </w:p>
    <w:p w14:paraId="11DD62A2">
      <w:pPr>
        <w:bidi w:val="0"/>
        <w:rPr>
          <w:color w:val="auto"/>
          <w:highlight w:val="none"/>
        </w:rPr>
      </w:pPr>
    </w:p>
    <w:p w14:paraId="52125DC1">
      <w:pPr>
        <w:bidi w:val="0"/>
        <w:rPr>
          <w:color w:val="auto"/>
          <w:highlight w:val="none"/>
        </w:rPr>
      </w:pPr>
    </w:p>
    <w:p w14:paraId="0ABBA13E">
      <w:pPr>
        <w:bidi w:val="0"/>
        <w:rPr>
          <w:color w:val="auto"/>
          <w:highlight w:val="none"/>
        </w:rPr>
      </w:pPr>
    </w:p>
    <w:p w14:paraId="1CCD4CD0">
      <w:pPr>
        <w:bidi w:val="0"/>
        <w:rPr>
          <w:color w:val="auto"/>
          <w:highlight w:val="none"/>
        </w:rPr>
      </w:pPr>
    </w:p>
    <w:p w14:paraId="4A20F42D">
      <w:pPr>
        <w:bidi w:val="0"/>
        <w:rPr>
          <w:color w:val="auto"/>
          <w:highlight w:val="none"/>
        </w:rPr>
      </w:pPr>
    </w:p>
    <w:p w14:paraId="0AA053A8">
      <w:pPr>
        <w:bidi w:val="0"/>
        <w:rPr>
          <w:color w:val="auto"/>
          <w:highlight w:val="none"/>
        </w:rPr>
      </w:pPr>
    </w:p>
    <w:p w14:paraId="16C41818">
      <w:pPr>
        <w:bidi w:val="0"/>
        <w:rPr>
          <w:color w:val="auto"/>
          <w:highlight w:val="none"/>
        </w:rPr>
      </w:pPr>
    </w:p>
    <w:p w14:paraId="558D4BE7">
      <w:pPr>
        <w:bidi w:val="0"/>
        <w:rPr>
          <w:color w:val="auto"/>
          <w:highlight w:val="none"/>
        </w:rPr>
      </w:pPr>
    </w:p>
    <w:p w14:paraId="69196F70">
      <w:pPr>
        <w:bidi w:val="0"/>
        <w:rPr>
          <w:color w:val="auto"/>
          <w:highlight w:val="none"/>
        </w:rPr>
      </w:pPr>
    </w:p>
    <w:p w14:paraId="705B0E0D">
      <w:pPr>
        <w:bidi w:val="0"/>
        <w:rPr>
          <w:color w:val="auto"/>
          <w:highlight w:val="none"/>
        </w:rPr>
      </w:pPr>
    </w:p>
    <w:p w14:paraId="16597891">
      <w:pPr>
        <w:bidi w:val="0"/>
        <w:rPr>
          <w:color w:val="auto"/>
          <w:highlight w:val="none"/>
        </w:rPr>
      </w:pPr>
    </w:p>
    <w:p w14:paraId="3EDE39BF">
      <w:pPr>
        <w:bidi w:val="0"/>
        <w:rPr>
          <w:color w:val="auto"/>
          <w:highlight w:val="none"/>
        </w:rPr>
      </w:pPr>
    </w:p>
    <w:p w14:paraId="64F4EB34">
      <w:pPr>
        <w:bidi w:val="0"/>
        <w:rPr>
          <w:color w:val="auto"/>
          <w:highlight w:val="none"/>
        </w:rPr>
      </w:pPr>
    </w:p>
    <w:p w14:paraId="272FD406">
      <w:pPr>
        <w:pStyle w:val="3"/>
        <w:bidi w:val="0"/>
        <w:rPr>
          <w:color w:val="auto"/>
          <w:highlight w:val="none"/>
        </w:rPr>
      </w:pPr>
      <w:bookmarkStart w:id="15" w:name="_Toc245"/>
      <w:r>
        <w:rPr>
          <w:color w:val="auto"/>
          <w:highlight w:val="none"/>
        </w:rPr>
        <w:t>第五章</w:t>
      </w:r>
      <w:r>
        <w:rPr>
          <w:rFonts w:hint="eastAsia"/>
          <w:color w:val="auto"/>
          <w:highlight w:val="none"/>
          <w:lang w:val="en-US" w:eastAsia="zh-CN"/>
        </w:rPr>
        <w:t xml:space="preserve"> </w:t>
      </w:r>
      <w:r>
        <w:rPr>
          <w:color w:val="auto"/>
          <w:highlight w:val="none"/>
        </w:rPr>
        <w:t>采购需求</w:t>
      </w:r>
      <w:bookmarkEnd w:id="15"/>
    </w:p>
    <w:tbl>
      <w:tblPr>
        <w:tblStyle w:val="9"/>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9"/>
        <w:gridCol w:w="1411"/>
        <w:gridCol w:w="1125"/>
        <w:gridCol w:w="3356"/>
        <w:gridCol w:w="545"/>
        <w:gridCol w:w="546"/>
        <w:gridCol w:w="1404"/>
      </w:tblGrid>
      <w:tr w14:paraId="4607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733B11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序号</w:t>
            </w:r>
          </w:p>
        </w:tc>
        <w:tc>
          <w:tcPr>
            <w:tcW w:w="1411" w:type="dxa"/>
            <w:shd w:val="clear" w:color="auto" w:fill="auto"/>
            <w:vAlign w:val="center"/>
          </w:tcPr>
          <w:p w14:paraId="648F998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物品名称</w:t>
            </w:r>
          </w:p>
        </w:tc>
        <w:tc>
          <w:tcPr>
            <w:tcW w:w="1125" w:type="dxa"/>
            <w:shd w:val="clear" w:color="auto" w:fill="auto"/>
            <w:vAlign w:val="center"/>
          </w:tcPr>
          <w:p w14:paraId="66F4F85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规格</w:t>
            </w:r>
          </w:p>
        </w:tc>
        <w:tc>
          <w:tcPr>
            <w:tcW w:w="3356" w:type="dxa"/>
            <w:shd w:val="clear" w:color="auto" w:fill="auto"/>
            <w:vAlign w:val="center"/>
          </w:tcPr>
          <w:p w14:paraId="2B4B86B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参数</w:t>
            </w:r>
          </w:p>
        </w:tc>
        <w:tc>
          <w:tcPr>
            <w:tcW w:w="545" w:type="dxa"/>
            <w:shd w:val="clear" w:color="auto" w:fill="auto"/>
            <w:noWrap/>
            <w:vAlign w:val="center"/>
          </w:tcPr>
          <w:p w14:paraId="0CEDF8F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单位</w:t>
            </w:r>
          </w:p>
        </w:tc>
        <w:tc>
          <w:tcPr>
            <w:tcW w:w="546" w:type="dxa"/>
            <w:shd w:val="clear" w:color="auto" w:fill="auto"/>
            <w:noWrap/>
            <w:vAlign w:val="center"/>
          </w:tcPr>
          <w:p w14:paraId="1420247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数量</w:t>
            </w:r>
          </w:p>
        </w:tc>
        <w:tc>
          <w:tcPr>
            <w:tcW w:w="1404" w:type="dxa"/>
            <w:shd w:val="clear" w:color="auto" w:fill="auto"/>
            <w:vAlign w:val="center"/>
          </w:tcPr>
          <w:p w14:paraId="0276F93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备注</w:t>
            </w:r>
          </w:p>
        </w:tc>
      </w:tr>
      <w:tr w14:paraId="2C09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6" w:type="dxa"/>
            <w:gridSpan w:val="7"/>
            <w:shd w:val="clear" w:color="auto" w:fill="auto"/>
            <w:noWrap/>
            <w:vAlign w:val="center"/>
          </w:tcPr>
          <w:p w14:paraId="396936B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一楼</w:t>
            </w:r>
          </w:p>
        </w:tc>
      </w:tr>
      <w:tr w14:paraId="5D91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62CAF0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11" w:type="dxa"/>
            <w:shd w:val="clear" w:color="auto" w:fill="auto"/>
            <w:vAlign w:val="center"/>
          </w:tcPr>
          <w:p w14:paraId="1FC5864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PP矩形管道</w:t>
            </w:r>
          </w:p>
        </w:tc>
        <w:tc>
          <w:tcPr>
            <w:tcW w:w="1125" w:type="dxa"/>
            <w:shd w:val="clear" w:color="auto" w:fill="auto"/>
            <w:vAlign w:val="center"/>
          </w:tcPr>
          <w:p w14:paraId="4F13BFF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400*600</w:t>
            </w:r>
          </w:p>
        </w:tc>
        <w:tc>
          <w:tcPr>
            <w:tcW w:w="3356" w:type="dxa"/>
            <w:shd w:val="clear" w:color="auto" w:fill="auto"/>
            <w:vAlign w:val="center"/>
          </w:tcPr>
          <w:p w14:paraId="00CB5DB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6mm厚PP环保，阻燃版焊接，法兰连接，接口密封条进行密封，法兰100mm间隔镀锌螺栓连接，方管中部加强筋支撑</w:t>
            </w:r>
          </w:p>
        </w:tc>
        <w:tc>
          <w:tcPr>
            <w:tcW w:w="545" w:type="dxa"/>
            <w:shd w:val="clear" w:color="auto" w:fill="auto"/>
            <w:noWrap/>
            <w:vAlign w:val="center"/>
          </w:tcPr>
          <w:p w14:paraId="5B7325E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07A03C8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35</w:t>
            </w:r>
          </w:p>
        </w:tc>
        <w:tc>
          <w:tcPr>
            <w:tcW w:w="1404" w:type="dxa"/>
            <w:shd w:val="clear" w:color="auto" w:fill="auto"/>
            <w:vAlign w:val="center"/>
          </w:tcPr>
          <w:p w14:paraId="1A04117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1C90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C17E3E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11" w:type="dxa"/>
            <w:shd w:val="clear" w:color="auto" w:fill="auto"/>
            <w:vAlign w:val="center"/>
          </w:tcPr>
          <w:p w14:paraId="09BF246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PP电动风阀</w:t>
            </w:r>
          </w:p>
        </w:tc>
        <w:tc>
          <w:tcPr>
            <w:tcW w:w="1125" w:type="dxa"/>
            <w:shd w:val="clear" w:color="auto" w:fill="auto"/>
            <w:vAlign w:val="center"/>
          </w:tcPr>
          <w:p w14:paraId="59B62D8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w:t>
            </w:r>
          </w:p>
        </w:tc>
        <w:tc>
          <w:tcPr>
            <w:tcW w:w="3356" w:type="dxa"/>
            <w:shd w:val="clear" w:color="auto" w:fill="auto"/>
            <w:vAlign w:val="center"/>
          </w:tcPr>
          <w:p w14:paraId="36C3274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v2阻燃，自带承插口。其中电动风阀配备电源220V5S4N的开关量执行器，联动性强、启闭迅速，采用防腐基材，防潮防腐适用于各种恶劣环境。</w:t>
            </w:r>
          </w:p>
        </w:tc>
        <w:tc>
          <w:tcPr>
            <w:tcW w:w="545" w:type="dxa"/>
            <w:shd w:val="clear" w:color="auto" w:fill="auto"/>
            <w:noWrap/>
            <w:vAlign w:val="center"/>
          </w:tcPr>
          <w:p w14:paraId="190CB75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08D7151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9</w:t>
            </w:r>
          </w:p>
        </w:tc>
        <w:tc>
          <w:tcPr>
            <w:tcW w:w="1404" w:type="dxa"/>
            <w:shd w:val="clear" w:color="auto" w:fill="auto"/>
            <w:vAlign w:val="center"/>
          </w:tcPr>
          <w:p w14:paraId="2A47219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7F4A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07440F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11" w:type="dxa"/>
            <w:shd w:val="clear" w:color="auto" w:fill="auto"/>
            <w:vAlign w:val="center"/>
          </w:tcPr>
          <w:p w14:paraId="1B18589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玻璃钢离心风机</w:t>
            </w:r>
          </w:p>
        </w:tc>
        <w:tc>
          <w:tcPr>
            <w:tcW w:w="1125" w:type="dxa"/>
            <w:shd w:val="clear" w:color="auto" w:fill="auto"/>
            <w:vAlign w:val="center"/>
          </w:tcPr>
          <w:p w14:paraId="4F72490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7.5kw</w:t>
            </w:r>
          </w:p>
        </w:tc>
        <w:tc>
          <w:tcPr>
            <w:tcW w:w="3356" w:type="dxa"/>
            <w:shd w:val="clear" w:color="auto" w:fill="auto"/>
            <w:vAlign w:val="center"/>
          </w:tcPr>
          <w:p w14:paraId="0797116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转速1450r/min，流量7016-14020m²/h，全压1173-810pa，外壳采用树脂和玻璃钢纤维结合而成，耐酸碱、防腐蚀、抗老化，叶轮采用树脂玻璃纤维复合材料，叶轮经过高等级平衡校准，具有良好动力性，噪音低，运转平衡。</w:t>
            </w:r>
          </w:p>
        </w:tc>
        <w:tc>
          <w:tcPr>
            <w:tcW w:w="545" w:type="dxa"/>
            <w:shd w:val="clear" w:color="auto" w:fill="auto"/>
            <w:noWrap/>
            <w:vAlign w:val="center"/>
          </w:tcPr>
          <w:p w14:paraId="49A8980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618F1B1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16B782D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495A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0BF33C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11" w:type="dxa"/>
            <w:shd w:val="clear" w:color="auto" w:fill="auto"/>
            <w:vAlign w:val="center"/>
          </w:tcPr>
          <w:p w14:paraId="338D54D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维修活性炭吸附箱</w:t>
            </w:r>
          </w:p>
        </w:tc>
        <w:tc>
          <w:tcPr>
            <w:tcW w:w="1125" w:type="dxa"/>
            <w:shd w:val="clear" w:color="auto" w:fill="auto"/>
            <w:vAlign w:val="center"/>
          </w:tcPr>
          <w:p w14:paraId="027BA95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F7DCB2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清洁箱内外灰尘，杂质，更换活性炭，确保设备的净化效果。</w:t>
            </w:r>
          </w:p>
        </w:tc>
        <w:tc>
          <w:tcPr>
            <w:tcW w:w="545" w:type="dxa"/>
            <w:shd w:val="clear" w:color="auto" w:fill="auto"/>
            <w:noWrap/>
            <w:vAlign w:val="center"/>
          </w:tcPr>
          <w:p w14:paraId="091AB2F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0F06060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7DFB5FF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095F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936C31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1411" w:type="dxa"/>
            <w:shd w:val="clear" w:color="auto" w:fill="auto"/>
            <w:vAlign w:val="center"/>
          </w:tcPr>
          <w:p w14:paraId="59F3CD8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PP消音器</w:t>
            </w:r>
          </w:p>
        </w:tc>
        <w:tc>
          <w:tcPr>
            <w:tcW w:w="1125" w:type="dxa"/>
            <w:shd w:val="clear" w:color="auto" w:fill="auto"/>
            <w:vAlign w:val="center"/>
          </w:tcPr>
          <w:p w14:paraId="526BD0C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442755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长度1m，厚度6mm，中间填充50mm厚防火隔音棉，采用聚丙烯材质，具有耐腐蚀性和耐化学性，能在多种恶劣环境中保持性能稳定，材料密度小重量轻能够长期维持优异的降噪效果。</w:t>
            </w:r>
          </w:p>
        </w:tc>
        <w:tc>
          <w:tcPr>
            <w:tcW w:w="545" w:type="dxa"/>
            <w:shd w:val="clear" w:color="auto" w:fill="auto"/>
            <w:noWrap/>
            <w:vAlign w:val="center"/>
          </w:tcPr>
          <w:p w14:paraId="6D7A946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19B666F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4E1148A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2503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B23B83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1411" w:type="dxa"/>
            <w:shd w:val="clear" w:color="auto" w:fill="auto"/>
            <w:vAlign w:val="center"/>
          </w:tcPr>
          <w:p w14:paraId="24AAA1E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PP软连接</w:t>
            </w:r>
          </w:p>
        </w:tc>
        <w:tc>
          <w:tcPr>
            <w:tcW w:w="1125" w:type="dxa"/>
            <w:shd w:val="clear" w:color="auto" w:fill="auto"/>
            <w:vAlign w:val="center"/>
          </w:tcPr>
          <w:p w14:paraId="099D506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6193A1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聚丙烯材质。</w:t>
            </w:r>
          </w:p>
        </w:tc>
        <w:tc>
          <w:tcPr>
            <w:tcW w:w="545" w:type="dxa"/>
            <w:shd w:val="clear" w:color="auto" w:fill="auto"/>
            <w:noWrap/>
            <w:vAlign w:val="center"/>
          </w:tcPr>
          <w:p w14:paraId="192E33E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493F431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16617A1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BD2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5C06D2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w:t>
            </w:r>
          </w:p>
        </w:tc>
        <w:tc>
          <w:tcPr>
            <w:tcW w:w="1411" w:type="dxa"/>
            <w:shd w:val="clear" w:color="auto" w:fill="auto"/>
            <w:vAlign w:val="center"/>
          </w:tcPr>
          <w:p w14:paraId="0BCE477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水泥基座</w:t>
            </w:r>
          </w:p>
        </w:tc>
        <w:tc>
          <w:tcPr>
            <w:tcW w:w="1125" w:type="dxa"/>
            <w:shd w:val="clear" w:color="auto" w:fill="auto"/>
            <w:vAlign w:val="center"/>
          </w:tcPr>
          <w:p w14:paraId="26C47E1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3D622F6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采用c25混凝土。</w:t>
            </w:r>
          </w:p>
        </w:tc>
        <w:tc>
          <w:tcPr>
            <w:tcW w:w="545" w:type="dxa"/>
            <w:shd w:val="clear" w:color="auto" w:fill="auto"/>
            <w:noWrap/>
            <w:vAlign w:val="center"/>
          </w:tcPr>
          <w:p w14:paraId="2B1732E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191B70D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43C7074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5089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89F4D7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411" w:type="dxa"/>
            <w:shd w:val="clear" w:color="auto" w:fill="auto"/>
            <w:vAlign w:val="center"/>
          </w:tcPr>
          <w:p w14:paraId="1F056F9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风机雨帽</w:t>
            </w:r>
          </w:p>
        </w:tc>
        <w:tc>
          <w:tcPr>
            <w:tcW w:w="1125" w:type="dxa"/>
            <w:shd w:val="clear" w:color="auto" w:fill="auto"/>
            <w:vAlign w:val="center"/>
          </w:tcPr>
          <w:p w14:paraId="11FC280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E8D8B0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594DB95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0023D04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004BD72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F7B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AECBE5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9</w:t>
            </w:r>
          </w:p>
        </w:tc>
        <w:tc>
          <w:tcPr>
            <w:tcW w:w="1411" w:type="dxa"/>
            <w:shd w:val="clear" w:color="auto" w:fill="auto"/>
            <w:vAlign w:val="center"/>
          </w:tcPr>
          <w:p w14:paraId="76ECDAB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减震垫</w:t>
            </w:r>
          </w:p>
        </w:tc>
        <w:tc>
          <w:tcPr>
            <w:tcW w:w="1125" w:type="dxa"/>
            <w:shd w:val="clear" w:color="auto" w:fill="auto"/>
            <w:vAlign w:val="center"/>
          </w:tcPr>
          <w:p w14:paraId="46B9D26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045CD7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承重强，减少振动，降低噪音。</w:t>
            </w:r>
          </w:p>
        </w:tc>
        <w:tc>
          <w:tcPr>
            <w:tcW w:w="545" w:type="dxa"/>
            <w:shd w:val="clear" w:color="auto" w:fill="auto"/>
            <w:noWrap/>
            <w:vAlign w:val="center"/>
          </w:tcPr>
          <w:p w14:paraId="025B247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3CBA2C5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noWrap/>
            <w:vAlign w:val="center"/>
          </w:tcPr>
          <w:p w14:paraId="37D307B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弹簧减震垫</w:t>
            </w:r>
          </w:p>
        </w:tc>
      </w:tr>
      <w:tr w14:paraId="761A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61CA9D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1411" w:type="dxa"/>
            <w:shd w:val="clear" w:color="auto" w:fill="auto"/>
            <w:vAlign w:val="center"/>
          </w:tcPr>
          <w:p w14:paraId="2FFA095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Ø250圆管</w:t>
            </w:r>
          </w:p>
        </w:tc>
        <w:tc>
          <w:tcPr>
            <w:tcW w:w="1125" w:type="dxa"/>
            <w:shd w:val="clear" w:color="auto" w:fill="auto"/>
            <w:vAlign w:val="center"/>
          </w:tcPr>
          <w:p w14:paraId="7FBC396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AD570F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47EE69E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311ABAA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1404" w:type="dxa"/>
            <w:shd w:val="clear" w:color="auto" w:fill="auto"/>
            <w:noWrap/>
            <w:vAlign w:val="center"/>
          </w:tcPr>
          <w:p w14:paraId="0542E8C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5A69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0FF66D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11</w:t>
            </w:r>
          </w:p>
        </w:tc>
        <w:tc>
          <w:tcPr>
            <w:tcW w:w="1411" w:type="dxa"/>
            <w:shd w:val="clear" w:color="auto" w:fill="auto"/>
            <w:vAlign w:val="center"/>
          </w:tcPr>
          <w:p w14:paraId="661BDC4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Ø160圆管</w:t>
            </w:r>
          </w:p>
        </w:tc>
        <w:tc>
          <w:tcPr>
            <w:tcW w:w="1125" w:type="dxa"/>
            <w:shd w:val="clear" w:color="auto" w:fill="auto"/>
            <w:vAlign w:val="center"/>
          </w:tcPr>
          <w:p w14:paraId="7B6D80B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E8AE80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1BBD370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325E277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1404" w:type="dxa"/>
            <w:shd w:val="clear" w:color="auto" w:fill="auto"/>
            <w:noWrap/>
            <w:vAlign w:val="center"/>
          </w:tcPr>
          <w:p w14:paraId="6648387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638D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F40815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1411" w:type="dxa"/>
            <w:shd w:val="clear" w:color="auto" w:fill="auto"/>
            <w:vAlign w:val="center"/>
          </w:tcPr>
          <w:p w14:paraId="6B57491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Ø110PR管</w:t>
            </w:r>
          </w:p>
        </w:tc>
        <w:tc>
          <w:tcPr>
            <w:tcW w:w="1125" w:type="dxa"/>
            <w:shd w:val="clear" w:color="auto" w:fill="auto"/>
            <w:vAlign w:val="center"/>
          </w:tcPr>
          <w:p w14:paraId="28628FB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2CCD84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20F5088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10E790E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1404" w:type="dxa"/>
            <w:shd w:val="clear" w:color="auto" w:fill="auto"/>
            <w:noWrap/>
            <w:vAlign w:val="center"/>
          </w:tcPr>
          <w:p w14:paraId="5C43A0F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765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18E152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13</w:t>
            </w:r>
          </w:p>
        </w:tc>
        <w:tc>
          <w:tcPr>
            <w:tcW w:w="1411" w:type="dxa"/>
            <w:shd w:val="clear" w:color="auto" w:fill="auto"/>
            <w:vAlign w:val="center"/>
          </w:tcPr>
          <w:p w14:paraId="591FA6C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PP250弯头</w:t>
            </w:r>
          </w:p>
        </w:tc>
        <w:tc>
          <w:tcPr>
            <w:tcW w:w="1125" w:type="dxa"/>
            <w:shd w:val="clear" w:color="auto" w:fill="auto"/>
            <w:vAlign w:val="center"/>
          </w:tcPr>
          <w:p w14:paraId="4C1C4F8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358767A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4E88994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49A3037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noWrap/>
            <w:vAlign w:val="center"/>
          </w:tcPr>
          <w:p w14:paraId="4D965D2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427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9094CF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14</w:t>
            </w:r>
          </w:p>
        </w:tc>
        <w:tc>
          <w:tcPr>
            <w:tcW w:w="1411" w:type="dxa"/>
            <w:shd w:val="clear" w:color="auto" w:fill="auto"/>
            <w:vAlign w:val="center"/>
          </w:tcPr>
          <w:p w14:paraId="16D757C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PP160弯头</w:t>
            </w:r>
          </w:p>
        </w:tc>
        <w:tc>
          <w:tcPr>
            <w:tcW w:w="1125" w:type="dxa"/>
            <w:shd w:val="clear" w:color="auto" w:fill="auto"/>
            <w:vAlign w:val="center"/>
          </w:tcPr>
          <w:p w14:paraId="512FDF5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6B681F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69AC354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1C2F718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noWrap/>
            <w:vAlign w:val="center"/>
          </w:tcPr>
          <w:p w14:paraId="0EF5884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0896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DD5A75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w:t>
            </w:r>
          </w:p>
        </w:tc>
        <w:tc>
          <w:tcPr>
            <w:tcW w:w="1411" w:type="dxa"/>
            <w:shd w:val="clear" w:color="auto" w:fill="auto"/>
            <w:vAlign w:val="center"/>
          </w:tcPr>
          <w:p w14:paraId="075BF3C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PP110弯头</w:t>
            </w:r>
          </w:p>
        </w:tc>
        <w:tc>
          <w:tcPr>
            <w:tcW w:w="1125" w:type="dxa"/>
            <w:shd w:val="clear" w:color="auto" w:fill="auto"/>
            <w:vAlign w:val="center"/>
          </w:tcPr>
          <w:p w14:paraId="53587EB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4577F4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55AF72A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72E374B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404" w:type="dxa"/>
            <w:shd w:val="clear" w:color="auto" w:fill="auto"/>
            <w:noWrap/>
            <w:vAlign w:val="center"/>
          </w:tcPr>
          <w:p w14:paraId="2191783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2CD1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25627A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16</w:t>
            </w:r>
          </w:p>
        </w:tc>
        <w:tc>
          <w:tcPr>
            <w:tcW w:w="1411" w:type="dxa"/>
            <w:shd w:val="clear" w:color="auto" w:fill="auto"/>
            <w:vAlign w:val="center"/>
          </w:tcPr>
          <w:p w14:paraId="45CDD82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PP250三通</w:t>
            </w:r>
          </w:p>
        </w:tc>
        <w:tc>
          <w:tcPr>
            <w:tcW w:w="1125" w:type="dxa"/>
            <w:shd w:val="clear" w:color="auto" w:fill="auto"/>
            <w:vAlign w:val="center"/>
          </w:tcPr>
          <w:p w14:paraId="6A254AC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7F8327A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2AE8C3B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73FBC27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noWrap/>
            <w:vAlign w:val="center"/>
          </w:tcPr>
          <w:p w14:paraId="663398D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6F34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5CAF61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17</w:t>
            </w:r>
          </w:p>
        </w:tc>
        <w:tc>
          <w:tcPr>
            <w:tcW w:w="1411" w:type="dxa"/>
            <w:shd w:val="clear" w:color="auto" w:fill="auto"/>
            <w:vAlign w:val="center"/>
          </w:tcPr>
          <w:p w14:paraId="289A498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PP160三通</w:t>
            </w:r>
          </w:p>
        </w:tc>
        <w:tc>
          <w:tcPr>
            <w:tcW w:w="1125" w:type="dxa"/>
            <w:shd w:val="clear" w:color="auto" w:fill="auto"/>
            <w:vAlign w:val="center"/>
          </w:tcPr>
          <w:p w14:paraId="1A7DC57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7A24C5A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4AEA71C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303DC21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noWrap/>
            <w:vAlign w:val="center"/>
          </w:tcPr>
          <w:p w14:paraId="3D57AD4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D02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C2EFFA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18</w:t>
            </w:r>
          </w:p>
        </w:tc>
        <w:tc>
          <w:tcPr>
            <w:tcW w:w="1411" w:type="dxa"/>
            <w:shd w:val="clear" w:color="auto" w:fill="auto"/>
            <w:vAlign w:val="center"/>
          </w:tcPr>
          <w:p w14:paraId="7BEC668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PP110三通</w:t>
            </w:r>
          </w:p>
        </w:tc>
        <w:tc>
          <w:tcPr>
            <w:tcW w:w="1125" w:type="dxa"/>
            <w:shd w:val="clear" w:color="auto" w:fill="auto"/>
            <w:vAlign w:val="center"/>
          </w:tcPr>
          <w:p w14:paraId="7E932E8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DD4496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29EBF63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70A6F03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noWrap/>
            <w:vAlign w:val="center"/>
          </w:tcPr>
          <w:p w14:paraId="2EB59C8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552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33EDB1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19</w:t>
            </w:r>
          </w:p>
        </w:tc>
        <w:tc>
          <w:tcPr>
            <w:tcW w:w="1411" w:type="dxa"/>
            <w:shd w:val="clear" w:color="auto" w:fill="auto"/>
            <w:vAlign w:val="center"/>
          </w:tcPr>
          <w:p w14:paraId="203B9BF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PP110变160变径</w:t>
            </w:r>
          </w:p>
        </w:tc>
        <w:tc>
          <w:tcPr>
            <w:tcW w:w="1125" w:type="dxa"/>
            <w:shd w:val="clear" w:color="auto" w:fill="auto"/>
            <w:vAlign w:val="center"/>
          </w:tcPr>
          <w:p w14:paraId="51CA531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37CA389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3BE0DD0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196F1F2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noWrap/>
            <w:vAlign w:val="center"/>
          </w:tcPr>
          <w:p w14:paraId="08BDA60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0447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7CD7D1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1411" w:type="dxa"/>
            <w:shd w:val="clear" w:color="auto" w:fill="auto"/>
            <w:vAlign w:val="center"/>
          </w:tcPr>
          <w:p w14:paraId="0335E50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PP160变250变径</w:t>
            </w:r>
          </w:p>
        </w:tc>
        <w:tc>
          <w:tcPr>
            <w:tcW w:w="1125" w:type="dxa"/>
            <w:shd w:val="clear" w:color="auto" w:fill="auto"/>
            <w:vAlign w:val="center"/>
          </w:tcPr>
          <w:p w14:paraId="165184B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DBF6A1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2AA4BC1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17F395B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noWrap/>
            <w:vAlign w:val="center"/>
          </w:tcPr>
          <w:p w14:paraId="5BCBF90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8B6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FFAFF7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21</w:t>
            </w:r>
          </w:p>
        </w:tc>
        <w:tc>
          <w:tcPr>
            <w:tcW w:w="1411" w:type="dxa"/>
            <w:shd w:val="clear" w:color="auto" w:fill="auto"/>
            <w:vAlign w:val="center"/>
          </w:tcPr>
          <w:p w14:paraId="714E6A8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吊顶拆除及恢复</w:t>
            </w:r>
          </w:p>
        </w:tc>
        <w:tc>
          <w:tcPr>
            <w:tcW w:w="1125" w:type="dxa"/>
            <w:shd w:val="clear" w:color="auto" w:fill="auto"/>
            <w:vAlign w:val="center"/>
          </w:tcPr>
          <w:p w14:paraId="7567FA9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3094028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无损拆除原有吊顶,更换600*600铝扣板。</w:t>
            </w:r>
          </w:p>
        </w:tc>
        <w:tc>
          <w:tcPr>
            <w:tcW w:w="545" w:type="dxa"/>
            <w:shd w:val="clear" w:color="auto" w:fill="auto"/>
            <w:noWrap/>
            <w:vAlign w:val="center"/>
          </w:tcPr>
          <w:p w14:paraId="201B502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546" w:type="dxa"/>
            <w:shd w:val="clear" w:color="auto" w:fill="auto"/>
            <w:noWrap/>
            <w:vAlign w:val="center"/>
          </w:tcPr>
          <w:p w14:paraId="720515E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50</w:t>
            </w:r>
          </w:p>
        </w:tc>
        <w:tc>
          <w:tcPr>
            <w:tcW w:w="1404" w:type="dxa"/>
            <w:shd w:val="clear" w:color="auto" w:fill="auto"/>
            <w:noWrap/>
            <w:vAlign w:val="center"/>
          </w:tcPr>
          <w:p w14:paraId="3FEDB56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699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4AF6EC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22</w:t>
            </w:r>
          </w:p>
        </w:tc>
        <w:tc>
          <w:tcPr>
            <w:tcW w:w="1411" w:type="dxa"/>
            <w:shd w:val="clear" w:color="auto" w:fill="auto"/>
            <w:vAlign w:val="center"/>
          </w:tcPr>
          <w:p w14:paraId="60899D4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旧矩形管拆除</w:t>
            </w:r>
          </w:p>
        </w:tc>
        <w:tc>
          <w:tcPr>
            <w:tcW w:w="1125" w:type="dxa"/>
            <w:shd w:val="clear" w:color="auto" w:fill="auto"/>
            <w:vAlign w:val="center"/>
          </w:tcPr>
          <w:p w14:paraId="3684FC8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031E84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旧管道拆除，垃圾清运。</w:t>
            </w:r>
          </w:p>
        </w:tc>
        <w:tc>
          <w:tcPr>
            <w:tcW w:w="545" w:type="dxa"/>
            <w:shd w:val="clear" w:color="auto" w:fill="auto"/>
            <w:noWrap/>
            <w:vAlign w:val="center"/>
          </w:tcPr>
          <w:p w14:paraId="60C8A57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0529B4A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35</w:t>
            </w:r>
          </w:p>
        </w:tc>
        <w:tc>
          <w:tcPr>
            <w:tcW w:w="1404" w:type="dxa"/>
            <w:shd w:val="clear" w:color="auto" w:fill="auto"/>
            <w:noWrap/>
            <w:vAlign w:val="center"/>
          </w:tcPr>
          <w:p w14:paraId="62C13A8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949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890929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23</w:t>
            </w:r>
          </w:p>
        </w:tc>
        <w:tc>
          <w:tcPr>
            <w:tcW w:w="1411" w:type="dxa"/>
            <w:shd w:val="clear" w:color="auto" w:fill="auto"/>
            <w:vAlign w:val="center"/>
          </w:tcPr>
          <w:p w14:paraId="0775E8A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风机拆除</w:t>
            </w:r>
          </w:p>
        </w:tc>
        <w:tc>
          <w:tcPr>
            <w:tcW w:w="1125" w:type="dxa"/>
            <w:shd w:val="clear" w:color="auto" w:fill="auto"/>
            <w:vAlign w:val="center"/>
          </w:tcPr>
          <w:p w14:paraId="49F2F56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CF1BCF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旧风机拆除</w:t>
            </w:r>
          </w:p>
        </w:tc>
        <w:tc>
          <w:tcPr>
            <w:tcW w:w="545" w:type="dxa"/>
            <w:shd w:val="clear" w:color="auto" w:fill="auto"/>
            <w:noWrap/>
            <w:vAlign w:val="center"/>
          </w:tcPr>
          <w:p w14:paraId="5A987BA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73441EB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61C71B7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2D17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ECC98D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24</w:t>
            </w:r>
          </w:p>
        </w:tc>
        <w:tc>
          <w:tcPr>
            <w:tcW w:w="1411" w:type="dxa"/>
            <w:shd w:val="clear" w:color="auto" w:fill="auto"/>
            <w:vAlign w:val="center"/>
          </w:tcPr>
          <w:p w14:paraId="0779CE7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吸附箱拆除</w:t>
            </w:r>
          </w:p>
        </w:tc>
        <w:tc>
          <w:tcPr>
            <w:tcW w:w="1125" w:type="dxa"/>
            <w:shd w:val="clear" w:color="auto" w:fill="auto"/>
            <w:vAlign w:val="center"/>
          </w:tcPr>
          <w:p w14:paraId="1E214C0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noWrap/>
            <w:vAlign w:val="center"/>
          </w:tcPr>
          <w:p w14:paraId="2D1C196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旧吸附箱拆除</w:t>
            </w:r>
          </w:p>
        </w:tc>
        <w:tc>
          <w:tcPr>
            <w:tcW w:w="545" w:type="dxa"/>
            <w:shd w:val="clear" w:color="auto" w:fill="auto"/>
            <w:noWrap/>
            <w:vAlign w:val="center"/>
          </w:tcPr>
          <w:p w14:paraId="1CB6E8D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2804593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13A2ABB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5AC1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1099E0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25</w:t>
            </w:r>
          </w:p>
        </w:tc>
        <w:tc>
          <w:tcPr>
            <w:tcW w:w="1411" w:type="dxa"/>
            <w:shd w:val="clear" w:color="auto" w:fill="auto"/>
            <w:vAlign w:val="center"/>
          </w:tcPr>
          <w:p w14:paraId="2142DB7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更换通风柜控制面板</w:t>
            </w:r>
          </w:p>
        </w:tc>
        <w:tc>
          <w:tcPr>
            <w:tcW w:w="1125" w:type="dxa"/>
            <w:shd w:val="clear" w:color="auto" w:fill="auto"/>
            <w:vAlign w:val="center"/>
          </w:tcPr>
          <w:p w14:paraId="7FA445F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FB9997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额定工作电压：90～240VAC，50/60Hz宽电压工作范围，工作温度：0～40℃，存储温度：-10～50摄氏度，工作湿度：5%～90%RH不凝结，功率限定：风机&lt;500W；其他&lt;250W，外尺寸：17.2cm（长）×8.6cm（宽）×5.4cm（厚），控制内容：风机，风阀，净化，备用，LED。</w:t>
            </w:r>
          </w:p>
        </w:tc>
        <w:tc>
          <w:tcPr>
            <w:tcW w:w="545" w:type="dxa"/>
            <w:shd w:val="clear" w:color="auto" w:fill="auto"/>
            <w:noWrap/>
            <w:vAlign w:val="center"/>
          </w:tcPr>
          <w:p w14:paraId="5545EDE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2363393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404" w:type="dxa"/>
            <w:shd w:val="clear" w:color="auto" w:fill="auto"/>
            <w:vAlign w:val="center"/>
          </w:tcPr>
          <w:p w14:paraId="08724E8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0A6F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BB96A6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26</w:t>
            </w:r>
          </w:p>
        </w:tc>
        <w:tc>
          <w:tcPr>
            <w:tcW w:w="1411" w:type="dxa"/>
            <w:shd w:val="clear" w:color="auto" w:fill="auto"/>
            <w:vAlign w:val="center"/>
          </w:tcPr>
          <w:p w14:paraId="112EB0D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残留室样品粉碎室水槽工作台（新增）</w:t>
            </w:r>
          </w:p>
        </w:tc>
        <w:tc>
          <w:tcPr>
            <w:tcW w:w="1125" w:type="dxa"/>
            <w:shd w:val="clear" w:color="auto" w:fill="auto"/>
            <w:vAlign w:val="center"/>
          </w:tcPr>
          <w:p w14:paraId="47C72F5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1000*750*800</w:t>
            </w:r>
          </w:p>
        </w:tc>
        <w:tc>
          <w:tcPr>
            <w:tcW w:w="3356" w:type="dxa"/>
            <w:shd w:val="clear" w:color="auto" w:fill="auto"/>
            <w:vAlign w:val="center"/>
          </w:tcPr>
          <w:p w14:paraId="35523A2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1、台面：采用≥12.7mm厚度的耐腐蚀实芯理化板.边缘背边加工，总厚度≥25.4mm。</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2、采用环氧树酯粉末静电喷涂，工序及烤漆膜厚等按照行业相关标准。</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3、耐强酸、强碱台面，柜体全钢、颜色可定制。</w:t>
            </w:r>
          </w:p>
        </w:tc>
        <w:tc>
          <w:tcPr>
            <w:tcW w:w="545" w:type="dxa"/>
            <w:shd w:val="clear" w:color="auto" w:fill="auto"/>
            <w:noWrap/>
            <w:vAlign w:val="center"/>
          </w:tcPr>
          <w:p w14:paraId="0CB9574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546" w:type="dxa"/>
            <w:shd w:val="clear" w:color="auto" w:fill="auto"/>
            <w:noWrap/>
            <w:vAlign w:val="center"/>
          </w:tcPr>
          <w:p w14:paraId="60159B7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1BC5180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2582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97CCEE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27</w:t>
            </w:r>
          </w:p>
        </w:tc>
        <w:tc>
          <w:tcPr>
            <w:tcW w:w="1411" w:type="dxa"/>
            <w:shd w:val="clear" w:color="auto" w:fill="auto"/>
            <w:vAlign w:val="center"/>
          </w:tcPr>
          <w:p w14:paraId="02C198E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残留室样品粉碎室水槽龙头</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（新增）</w:t>
            </w:r>
          </w:p>
        </w:tc>
        <w:tc>
          <w:tcPr>
            <w:tcW w:w="1125" w:type="dxa"/>
            <w:shd w:val="clear" w:color="auto" w:fill="auto"/>
            <w:vAlign w:val="center"/>
          </w:tcPr>
          <w:p w14:paraId="267F7C7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40451F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龙头选用H63黄铜管，使用红冲锻造工艺，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2、水槽采用全新PP料及进口色母料，无碳酸钙成分；下水口与水槽一体注塑成型，耐强酸、强碱。</w:t>
            </w:r>
          </w:p>
        </w:tc>
        <w:tc>
          <w:tcPr>
            <w:tcW w:w="545" w:type="dxa"/>
            <w:shd w:val="clear" w:color="auto" w:fill="auto"/>
            <w:noWrap/>
            <w:vAlign w:val="center"/>
          </w:tcPr>
          <w:p w14:paraId="597189F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套</w:t>
            </w:r>
          </w:p>
        </w:tc>
        <w:tc>
          <w:tcPr>
            <w:tcW w:w="546" w:type="dxa"/>
            <w:shd w:val="clear" w:color="auto" w:fill="auto"/>
            <w:noWrap/>
            <w:vAlign w:val="center"/>
          </w:tcPr>
          <w:p w14:paraId="6174CA3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114B549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E26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633A49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28</w:t>
            </w:r>
          </w:p>
        </w:tc>
        <w:tc>
          <w:tcPr>
            <w:tcW w:w="1411" w:type="dxa"/>
            <w:shd w:val="clear" w:color="auto" w:fill="auto"/>
            <w:vAlign w:val="center"/>
          </w:tcPr>
          <w:p w14:paraId="00C1A06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残留室样品粉碎室上下水改造（新增）</w:t>
            </w:r>
          </w:p>
        </w:tc>
        <w:tc>
          <w:tcPr>
            <w:tcW w:w="1125" w:type="dxa"/>
            <w:shd w:val="clear" w:color="auto" w:fill="auto"/>
            <w:vAlign w:val="center"/>
          </w:tcPr>
          <w:p w14:paraId="60D48E9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noWrap/>
            <w:vAlign w:val="center"/>
          </w:tcPr>
          <w:p w14:paraId="122DA59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符合国家标准规范要求</w:t>
            </w:r>
          </w:p>
        </w:tc>
        <w:tc>
          <w:tcPr>
            <w:tcW w:w="545" w:type="dxa"/>
            <w:shd w:val="clear" w:color="auto" w:fill="auto"/>
            <w:noWrap/>
            <w:vAlign w:val="center"/>
          </w:tcPr>
          <w:p w14:paraId="1E55234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5781B36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01B137D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A6A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61A126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31</w:t>
            </w:r>
          </w:p>
        </w:tc>
        <w:tc>
          <w:tcPr>
            <w:tcW w:w="1411" w:type="dxa"/>
            <w:shd w:val="clear" w:color="auto" w:fill="auto"/>
            <w:vAlign w:val="center"/>
          </w:tcPr>
          <w:p w14:paraId="5206497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饲料室样品粉碎室全钢通风柜（新增）</w:t>
            </w:r>
          </w:p>
        </w:tc>
        <w:tc>
          <w:tcPr>
            <w:tcW w:w="1125" w:type="dxa"/>
            <w:shd w:val="clear" w:color="auto" w:fill="auto"/>
            <w:vAlign w:val="center"/>
          </w:tcPr>
          <w:p w14:paraId="362E621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1200*850*2350</w:t>
            </w:r>
          </w:p>
        </w:tc>
        <w:tc>
          <w:tcPr>
            <w:tcW w:w="3356" w:type="dxa"/>
            <w:shd w:val="clear" w:color="auto" w:fill="auto"/>
            <w:vAlign w:val="center"/>
          </w:tcPr>
          <w:p w14:paraId="74D8207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移动视窗玻璃两侧PP夹条包裹，拉手PP一体成型，嵌入5mm钢化玻璃，门开启高度为760mm,自由升降，移门上下滑动装置采用滑轮钢丝绳结构，无级任意停留，移门导向装置由抗腐蚀的聚氯乙稀材质构成。</w:t>
            </w:r>
          </w:p>
        </w:tc>
        <w:tc>
          <w:tcPr>
            <w:tcW w:w="545" w:type="dxa"/>
            <w:shd w:val="clear" w:color="auto" w:fill="auto"/>
            <w:noWrap/>
            <w:vAlign w:val="center"/>
          </w:tcPr>
          <w:p w14:paraId="51B786C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7CF90AE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5FD73F1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7D7C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2E68A2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32</w:t>
            </w:r>
          </w:p>
        </w:tc>
        <w:tc>
          <w:tcPr>
            <w:tcW w:w="1411" w:type="dxa"/>
            <w:shd w:val="clear" w:color="auto" w:fill="FFFFFF"/>
            <w:vAlign w:val="center"/>
          </w:tcPr>
          <w:p w14:paraId="595C36F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饲料室样品粉碎室工作台</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（新增）</w:t>
            </w:r>
          </w:p>
        </w:tc>
        <w:tc>
          <w:tcPr>
            <w:tcW w:w="1125" w:type="dxa"/>
            <w:shd w:val="clear" w:color="auto" w:fill="FFFFFF"/>
            <w:vAlign w:val="center"/>
          </w:tcPr>
          <w:p w14:paraId="0F9D18D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2500*600*800</w:t>
            </w:r>
          </w:p>
        </w:tc>
        <w:tc>
          <w:tcPr>
            <w:tcW w:w="3356" w:type="dxa"/>
            <w:shd w:val="clear" w:color="auto" w:fill="auto"/>
            <w:vAlign w:val="center"/>
          </w:tcPr>
          <w:p w14:paraId="4D9A67D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1、台面：采用≥12.7mm厚度的耐腐蚀实芯理化板.边缘背边加工，总厚度≥25.4mm。</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2、采用环氧树酯粉末静电喷涂，工序及烤漆膜厚等按照行业相关标准。</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3、耐强酸、强碱台面，柜体全钢、颜色可定制。</w:t>
            </w:r>
          </w:p>
        </w:tc>
        <w:tc>
          <w:tcPr>
            <w:tcW w:w="545" w:type="dxa"/>
            <w:shd w:val="clear" w:color="auto" w:fill="FFFFFF"/>
            <w:noWrap/>
            <w:vAlign w:val="center"/>
          </w:tcPr>
          <w:p w14:paraId="649EF11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FFFFFF"/>
            <w:noWrap/>
            <w:vAlign w:val="center"/>
          </w:tcPr>
          <w:p w14:paraId="5260240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08DA8C5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5F5D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1B1E0E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33</w:t>
            </w:r>
          </w:p>
        </w:tc>
        <w:tc>
          <w:tcPr>
            <w:tcW w:w="1411" w:type="dxa"/>
            <w:shd w:val="clear" w:color="auto" w:fill="FFFFFF"/>
            <w:vAlign w:val="center"/>
          </w:tcPr>
          <w:p w14:paraId="219DAF8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饲料室样品粉碎室墙面（新增）</w:t>
            </w:r>
          </w:p>
        </w:tc>
        <w:tc>
          <w:tcPr>
            <w:tcW w:w="1125" w:type="dxa"/>
            <w:shd w:val="clear" w:color="auto" w:fill="FFFFFF"/>
            <w:vAlign w:val="center"/>
          </w:tcPr>
          <w:p w14:paraId="28E5BF3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FFFFFF"/>
            <w:vAlign w:val="center"/>
          </w:tcPr>
          <w:p w14:paraId="6674C32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不封刷贴墙面板，可擦洗，耐碰撞。</w:t>
            </w:r>
          </w:p>
        </w:tc>
        <w:tc>
          <w:tcPr>
            <w:tcW w:w="545" w:type="dxa"/>
            <w:shd w:val="clear" w:color="auto" w:fill="FFFFFF"/>
            <w:noWrap/>
            <w:vAlign w:val="center"/>
          </w:tcPr>
          <w:p w14:paraId="48E612C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FFFFFF"/>
            <w:noWrap/>
            <w:vAlign w:val="center"/>
          </w:tcPr>
          <w:p w14:paraId="516E4AE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5008989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6D7C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2D0B54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34</w:t>
            </w:r>
          </w:p>
        </w:tc>
        <w:tc>
          <w:tcPr>
            <w:tcW w:w="1411" w:type="dxa"/>
            <w:shd w:val="clear" w:color="auto" w:fill="FFFFFF"/>
            <w:vAlign w:val="center"/>
          </w:tcPr>
          <w:p w14:paraId="3EAA880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饲料室样品粉碎室吊顶（新增）</w:t>
            </w:r>
          </w:p>
        </w:tc>
        <w:tc>
          <w:tcPr>
            <w:tcW w:w="1125" w:type="dxa"/>
            <w:shd w:val="clear" w:color="auto" w:fill="FFFFFF"/>
            <w:vAlign w:val="center"/>
          </w:tcPr>
          <w:p w14:paraId="767D750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FFFFFF"/>
            <w:vAlign w:val="center"/>
          </w:tcPr>
          <w:p w14:paraId="0A2D534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符合国家标准规范要求，可拆卸检修，LDE高亮度灯2个。</w:t>
            </w:r>
          </w:p>
        </w:tc>
        <w:tc>
          <w:tcPr>
            <w:tcW w:w="545" w:type="dxa"/>
            <w:shd w:val="clear" w:color="auto" w:fill="FFFFFF"/>
            <w:noWrap/>
            <w:vAlign w:val="center"/>
          </w:tcPr>
          <w:p w14:paraId="0AED01F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FFFFFF"/>
            <w:noWrap/>
            <w:vAlign w:val="center"/>
          </w:tcPr>
          <w:p w14:paraId="490D383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23256B6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718D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09AD1F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29</w:t>
            </w:r>
          </w:p>
        </w:tc>
        <w:tc>
          <w:tcPr>
            <w:tcW w:w="1411" w:type="dxa"/>
            <w:shd w:val="clear" w:color="auto" w:fill="auto"/>
            <w:vAlign w:val="center"/>
          </w:tcPr>
          <w:p w14:paraId="2ADFAAB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饲料室样品粉碎室改电（新增）</w:t>
            </w:r>
          </w:p>
        </w:tc>
        <w:tc>
          <w:tcPr>
            <w:tcW w:w="1125" w:type="dxa"/>
            <w:shd w:val="clear" w:color="auto" w:fill="auto"/>
            <w:vAlign w:val="center"/>
          </w:tcPr>
          <w:p w14:paraId="75FB22F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3316663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符合国家标准规范要求，改造控制箱、安装插座不少于5个。</w:t>
            </w:r>
          </w:p>
        </w:tc>
        <w:tc>
          <w:tcPr>
            <w:tcW w:w="545" w:type="dxa"/>
            <w:shd w:val="clear" w:color="auto" w:fill="auto"/>
            <w:noWrap/>
            <w:vAlign w:val="center"/>
          </w:tcPr>
          <w:p w14:paraId="1873649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344F8DA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noWrap/>
            <w:vAlign w:val="center"/>
          </w:tcPr>
          <w:p w14:paraId="21CD1C6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332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3E7949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11" w:type="dxa"/>
            <w:shd w:val="clear" w:color="auto" w:fill="auto"/>
            <w:vAlign w:val="center"/>
          </w:tcPr>
          <w:p w14:paraId="644CD14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1楼通风合计</w:t>
            </w:r>
          </w:p>
        </w:tc>
        <w:tc>
          <w:tcPr>
            <w:tcW w:w="1125" w:type="dxa"/>
            <w:shd w:val="clear" w:color="auto" w:fill="auto"/>
            <w:vAlign w:val="center"/>
          </w:tcPr>
          <w:p w14:paraId="092FCB0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D43CEF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189A6A5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546" w:type="dxa"/>
            <w:shd w:val="clear" w:color="auto" w:fill="auto"/>
            <w:noWrap/>
            <w:vAlign w:val="center"/>
          </w:tcPr>
          <w:p w14:paraId="75EC1A4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04" w:type="dxa"/>
            <w:shd w:val="clear" w:color="auto" w:fill="auto"/>
            <w:noWrap/>
            <w:vAlign w:val="center"/>
          </w:tcPr>
          <w:p w14:paraId="2A731BA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CFC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976" w:type="dxa"/>
            <w:gridSpan w:val="7"/>
            <w:shd w:val="clear" w:color="auto" w:fill="auto"/>
            <w:noWrap/>
            <w:vAlign w:val="center"/>
          </w:tcPr>
          <w:p w14:paraId="550C251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三楼</w:t>
            </w:r>
          </w:p>
        </w:tc>
      </w:tr>
      <w:tr w14:paraId="4EF7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6EE1C1A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11" w:type="dxa"/>
            <w:shd w:val="clear" w:color="auto" w:fill="auto"/>
            <w:vAlign w:val="center"/>
          </w:tcPr>
          <w:p w14:paraId="03194F7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PP矩形管道</w:t>
            </w:r>
          </w:p>
        </w:tc>
        <w:tc>
          <w:tcPr>
            <w:tcW w:w="1125" w:type="dxa"/>
            <w:shd w:val="clear" w:color="auto" w:fill="auto"/>
            <w:vAlign w:val="center"/>
          </w:tcPr>
          <w:p w14:paraId="6D5CD59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300*400</w:t>
            </w:r>
          </w:p>
        </w:tc>
        <w:tc>
          <w:tcPr>
            <w:tcW w:w="3356" w:type="dxa"/>
            <w:shd w:val="clear" w:color="auto" w:fill="auto"/>
            <w:vAlign w:val="center"/>
          </w:tcPr>
          <w:p w14:paraId="6E5BFB6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6mm厚PP环保，阻燃版焊接，法兰连接，接口密封条进行密封，法兰100mm间隔镀锌螺栓连接，方管中部加强筋支撑</w:t>
            </w:r>
          </w:p>
        </w:tc>
        <w:tc>
          <w:tcPr>
            <w:tcW w:w="545" w:type="dxa"/>
            <w:shd w:val="clear" w:color="auto" w:fill="auto"/>
            <w:noWrap/>
            <w:vAlign w:val="center"/>
          </w:tcPr>
          <w:p w14:paraId="1EEB479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09BCA0F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45</w:t>
            </w:r>
          </w:p>
        </w:tc>
        <w:tc>
          <w:tcPr>
            <w:tcW w:w="1404" w:type="dxa"/>
            <w:shd w:val="clear" w:color="auto" w:fill="auto"/>
            <w:vAlign w:val="center"/>
          </w:tcPr>
          <w:p w14:paraId="7E8A53C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488D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951CA8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11" w:type="dxa"/>
            <w:shd w:val="clear" w:color="auto" w:fill="auto"/>
            <w:vAlign w:val="center"/>
          </w:tcPr>
          <w:p w14:paraId="3C3A260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风阀</w:t>
            </w:r>
          </w:p>
        </w:tc>
        <w:tc>
          <w:tcPr>
            <w:tcW w:w="1125" w:type="dxa"/>
            <w:shd w:val="clear" w:color="auto" w:fill="auto"/>
            <w:vAlign w:val="center"/>
          </w:tcPr>
          <w:p w14:paraId="37A5CD9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w:t>
            </w:r>
          </w:p>
        </w:tc>
        <w:tc>
          <w:tcPr>
            <w:tcW w:w="3356" w:type="dxa"/>
            <w:shd w:val="clear" w:color="auto" w:fill="auto"/>
            <w:vAlign w:val="center"/>
          </w:tcPr>
          <w:p w14:paraId="28EE5DB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v2阻燃，自带承插口。其中电动风阀配备电源220V5S4N的开关量执行器，联动性强、启闭迅速，采用防腐基材，防潮防腐适用于各种恶劣环境。</w:t>
            </w:r>
          </w:p>
        </w:tc>
        <w:tc>
          <w:tcPr>
            <w:tcW w:w="545" w:type="dxa"/>
            <w:shd w:val="clear" w:color="auto" w:fill="auto"/>
            <w:noWrap/>
            <w:vAlign w:val="center"/>
          </w:tcPr>
          <w:p w14:paraId="4F47143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5D1266C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vAlign w:val="center"/>
          </w:tcPr>
          <w:p w14:paraId="3A46EB7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001B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8D2953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11" w:type="dxa"/>
            <w:shd w:val="clear" w:color="auto" w:fill="auto"/>
            <w:vAlign w:val="center"/>
          </w:tcPr>
          <w:p w14:paraId="575E485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玻璃钢离心风机</w:t>
            </w:r>
          </w:p>
        </w:tc>
        <w:tc>
          <w:tcPr>
            <w:tcW w:w="1125" w:type="dxa"/>
            <w:shd w:val="clear" w:color="auto" w:fill="auto"/>
            <w:vAlign w:val="center"/>
          </w:tcPr>
          <w:p w14:paraId="50182FF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5.5kw</w:t>
            </w:r>
          </w:p>
        </w:tc>
        <w:tc>
          <w:tcPr>
            <w:tcW w:w="3356" w:type="dxa"/>
            <w:shd w:val="clear" w:color="auto" w:fill="auto"/>
            <w:vAlign w:val="center"/>
          </w:tcPr>
          <w:p w14:paraId="29E53D3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转速1450r/min，流量7016-14020m²/h，全压1173-810pa，外壳采用树脂和玻璃钢纤维结合而成，耐酸碱、防腐蚀、抗老化，叶轮采用树脂玻璃纤维复合材料，叶轮经过高等级平衡校准，具有良好动力性，噪音低，运转平衡。</w:t>
            </w:r>
          </w:p>
        </w:tc>
        <w:tc>
          <w:tcPr>
            <w:tcW w:w="545" w:type="dxa"/>
            <w:shd w:val="clear" w:color="auto" w:fill="auto"/>
            <w:noWrap/>
            <w:vAlign w:val="center"/>
          </w:tcPr>
          <w:p w14:paraId="7E4A87A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718D9F9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0A3B42D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7FAA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F80289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11" w:type="dxa"/>
            <w:shd w:val="clear" w:color="auto" w:fill="auto"/>
            <w:vAlign w:val="center"/>
          </w:tcPr>
          <w:p w14:paraId="5422D07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玻璃钢离心风机</w:t>
            </w:r>
          </w:p>
        </w:tc>
        <w:tc>
          <w:tcPr>
            <w:tcW w:w="1125" w:type="dxa"/>
            <w:shd w:val="clear" w:color="auto" w:fill="auto"/>
            <w:vAlign w:val="center"/>
          </w:tcPr>
          <w:p w14:paraId="7E7209E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7.5kw</w:t>
            </w:r>
          </w:p>
        </w:tc>
        <w:tc>
          <w:tcPr>
            <w:tcW w:w="3356" w:type="dxa"/>
            <w:shd w:val="clear" w:color="auto" w:fill="auto"/>
            <w:vAlign w:val="center"/>
          </w:tcPr>
          <w:p w14:paraId="683F952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转速1450r/min，流量10602-21204m²/h，全压1550-984pa，外壳采用树脂和玻璃钢纤维结合而成，耐酸碱、防腐蚀、抗老化，叶轮采用树脂玻璃纤维复合材料，叶轮经过高等级平衡校准，具有良好动力性，噪音低，运转平衡。</w:t>
            </w:r>
          </w:p>
        </w:tc>
        <w:tc>
          <w:tcPr>
            <w:tcW w:w="545" w:type="dxa"/>
            <w:shd w:val="clear" w:color="auto" w:fill="auto"/>
            <w:noWrap/>
            <w:vAlign w:val="center"/>
          </w:tcPr>
          <w:p w14:paraId="717026E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71F60DC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1EF71F4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58AF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19C394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1411" w:type="dxa"/>
            <w:shd w:val="clear" w:color="auto" w:fill="auto"/>
            <w:vAlign w:val="center"/>
          </w:tcPr>
          <w:p w14:paraId="59EA862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维修活性炭吸附箱</w:t>
            </w:r>
          </w:p>
        </w:tc>
        <w:tc>
          <w:tcPr>
            <w:tcW w:w="1125" w:type="dxa"/>
            <w:shd w:val="clear" w:color="auto" w:fill="auto"/>
            <w:vAlign w:val="center"/>
          </w:tcPr>
          <w:p w14:paraId="44EEB6B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25B394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清洁箱内外灰尘，杂质，更换活性炭，确保设备的净化效果。</w:t>
            </w:r>
          </w:p>
        </w:tc>
        <w:tc>
          <w:tcPr>
            <w:tcW w:w="545" w:type="dxa"/>
            <w:shd w:val="clear" w:color="auto" w:fill="auto"/>
            <w:noWrap/>
            <w:vAlign w:val="center"/>
          </w:tcPr>
          <w:p w14:paraId="73F49C0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78DBDDB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098BDAB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190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7AE210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1411" w:type="dxa"/>
            <w:shd w:val="clear" w:color="auto" w:fill="auto"/>
            <w:vAlign w:val="center"/>
          </w:tcPr>
          <w:p w14:paraId="4F900B4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PP消音器</w:t>
            </w:r>
          </w:p>
        </w:tc>
        <w:tc>
          <w:tcPr>
            <w:tcW w:w="1125" w:type="dxa"/>
            <w:shd w:val="clear" w:color="auto" w:fill="auto"/>
            <w:vAlign w:val="center"/>
          </w:tcPr>
          <w:p w14:paraId="0279426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0B492A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长度1m，厚度6mm，中间填充50mm厚防火隔音棉，采用聚丙烯材质，具有耐腐蚀性和耐化学性，能在多种恶劣环境中保持性能稳定，材料密度小重量轻能够长期维持优异的降噪效果。</w:t>
            </w:r>
          </w:p>
        </w:tc>
        <w:tc>
          <w:tcPr>
            <w:tcW w:w="545" w:type="dxa"/>
            <w:shd w:val="clear" w:color="auto" w:fill="auto"/>
            <w:noWrap/>
            <w:vAlign w:val="center"/>
          </w:tcPr>
          <w:p w14:paraId="734AD7A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6581E62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5948E74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0155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F412C0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w:t>
            </w:r>
          </w:p>
        </w:tc>
        <w:tc>
          <w:tcPr>
            <w:tcW w:w="1411" w:type="dxa"/>
            <w:shd w:val="clear" w:color="auto" w:fill="auto"/>
            <w:vAlign w:val="center"/>
          </w:tcPr>
          <w:p w14:paraId="77CC95A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PP软连接</w:t>
            </w:r>
          </w:p>
        </w:tc>
        <w:tc>
          <w:tcPr>
            <w:tcW w:w="1125" w:type="dxa"/>
            <w:shd w:val="clear" w:color="auto" w:fill="auto"/>
            <w:vAlign w:val="center"/>
          </w:tcPr>
          <w:p w14:paraId="6730F3E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8875E9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聚丙烯材质。</w:t>
            </w:r>
          </w:p>
        </w:tc>
        <w:tc>
          <w:tcPr>
            <w:tcW w:w="545" w:type="dxa"/>
            <w:shd w:val="clear" w:color="auto" w:fill="auto"/>
            <w:noWrap/>
            <w:vAlign w:val="center"/>
          </w:tcPr>
          <w:p w14:paraId="77DFEEF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2AB1297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002C518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046A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634E52B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411" w:type="dxa"/>
            <w:shd w:val="clear" w:color="auto" w:fill="auto"/>
            <w:vAlign w:val="center"/>
          </w:tcPr>
          <w:p w14:paraId="2188CA7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水泥基座</w:t>
            </w:r>
          </w:p>
        </w:tc>
        <w:tc>
          <w:tcPr>
            <w:tcW w:w="1125" w:type="dxa"/>
            <w:shd w:val="clear" w:color="auto" w:fill="auto"/>
            <w:vAlign w:val="center"/>
          </w:tcPr>
          <w:p w14:paraId="5A1222E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7F16425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采用c25混凝土。</w:t>
            </w:r>
          </w:p>
        </w:tc>
        <w:tc>
          <w:tcPr>
            <w:tcW w:w="545" w:type="dxa"/>
            <w:shd w:val="clear" w:color="auto" w:fill="auto"/>
            <w:noWrap/>
            <w:vAlign w:val="center"/>
          </w:tcPr>
          <w:p w14:paraId="61082E5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5F34F68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7752917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7D0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6B4828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9</w:t>
            </w:r>
          </w:p>
        </w:tc>
        <w:tc>
          <w:tcPr>
            <w:tcW w:w="1411" w:type="dxa"/>
            <w:shd w:val="clear" w:color="auto" w:fill="auto"/>
            <w:vAlign w:val="center"/>
          </w:tcPr>
          <w:p w14:paraId="0895A96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风机雨帽</w:t>
            </w:r>
          </w:p>
        </w:tc>
        <w:tc>
          <w:tcPr>
            <w:tcW w:w="1125" w:type="dxa"/>
            <w:shd w:val="clear" w:color="auto" w:fill="auto"/>
            <w:vAlign w:val="center"/>
          </w:tcPr>
          <w:p w14:paraId="380D36A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9172C3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1B3B6A7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4F356E6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25C4323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A64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30AC87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1411" w:type="dxa"/>
            <w:shd w:val="clear" w:color="auto" w:fill="auto"/>
            <w:vAlign w:val="center"/>
          </w:tcPr>
          <w:p w14:paraId="5CE8082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减震垫</w:t>
            </w:r>
          </w:p>
        </w:tc>
        <w:tc>
          <w:tcPr>
            <w:tcW w:w="1125" w:type="dxa"/>
            <w:shd w:val="clear" w:color="auto" w:fill="auto"/>
            <w:vAlign w:val="center"/>
          </w:tcPr>
          <w:p w14:paraId="457D2A8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both"/>
              <w:textAlignment w:val="baseline"/>
              <w:rPr>
                <w:rFonts w:hint="eastAsia"/>
                <w:color w:val="auto"/>
                <w:sz w:val="21"/>
                <w:szCs w:val="21"/>
                <w:highlight w:val="none"/>
              </w:rPr>
            </w:pPr>
          </w:p>
        </w:tc>
        <w:tc>
          <w:tcPr>
            <w:tcW w:w="3356" w:type="dxa"/>
            <w:shd w:val="clear" w:color="auto" w:fill="auto"/>
            <w:vAlign w:val="center"/>
          </w:tcPr>
          <w:p w14:paraId="606F39C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承重强，减少振动，降低噪音。</w:t>
            </w:r>
          </w:p>
        </w:tc>
        <w:tc>
          <w:tcPr>
            <w:tcW w:w="545" w:type="dxa"/>
            <w:shd w:val="clear" w:color="auto" w:fill="auto"/>
            <w:noWrap/>
            <w:vAlign w:val="center"/>
          </w:tcPr>
          <w:p w14:paraId="464631C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05337CE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404" w:type="dxa"/>
            <w:shd w:val="clear" w:color="auto" w:fill="auto"/>
            <w:vAlign w:val="center"/>
          </w:tcPr>
          <w:p w14:paraId="2F6BCE8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5405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FDCC72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11</w:t>
            </w:r>
          </w:p>
        </w:tc>
        <w:tc>
          <w:tcPr>
            <w:tcW w:w="1411" w:type="dxa"/>
            <w:shd w:val="clear" w:color="auto" w:fill="auto"/>
            <w:vAlign w:val="center"/>
          </w:tcPr>
          <w:p w14:paraId="6966C09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Ø250圆管</w:t>
            </w:r>
          </w:p>
        </w:tc>
        <w:tc>
          <w:tcPr>
            <w:tcW w:w="1125" w:type="dxa"/>
            <w:shd w:val="clear" w:color="auto" w:fill="auto"/>
            <w:vAlign w:val="center"/>
          </w:tcPr>
          <w:p w14:paraId="47F2F90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90A021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20910D0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1A0A3AB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1404" w:type="dxa"/>
            <w:shd w:val="clear" w:color="auto" w:fill="auto"/>
            <w:vAlign w:val="center"/>
          </w:tcPr>
          <w:p w14:paraId="08D247D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AE6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CA2402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1411" w:type="dxa"/>
            <w:shd w:val="clear" w:color="auto" w:fill="auto"/>
            <w:vAlign w:val="center"/>
          </w:tcPr>
          <w:p w14:paraId="7638E0A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Ø160圆管</w:t>
            </w:r>
          </w:p>
        </w:tc>
        <w:tc>
          <w:tcPr>
            <w:tcW w:w="1125" w:type="dxa"/>
            <w:shd w:val="clear" w:color="auto" w:fill="auto"/>
            <w:vAlign w:val="center"/>
          </w:tcPr>
          <w:p w14:paraId="1C8AEAC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25A92C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2D424C2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59D8DFD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1404" w:type="dxa"/>
            <w:shd w:val="clear" w:color="auto" w:fill="auto"/>
            <w:vAlign w:val="center"/>
          </w:tcPr>
          <w:p w14:paraId="394151D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6A79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9DCA9C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13</w:t>
            </w:r>
          </w:p>
        </w:tc>
        <w:tc>
          <w:tcPr>
            <w:tcW w:w="1411" w:type="dxa"/>
            <w:shd w:val="clear" w:color="auto" w:fill="auto"/>
            <w:vAlign w:val="center"/>
          </w:tcPr>
          <w:p w14:paraId="2D36083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Ø110圆管</w:t>
            </w:r>
          </w:p>
        </w:tc>
        <w:tc>
          <w:tcPr>
            <w:tcW w:w="1125" w:type="dxa"/>
            <w:shd w:val="clear" w:color="auto" w:fill="auto"/>
            <w:vAlign w:val="center"/>
          </w:tcPr>
          <w:p w14:paraId="0FAF382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01DD52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59FA946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62A2ADD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35</w:t>
            </w:r>
          </w:p>
        </w:tc>
        <w:tc>
          <w:tcPr>
            <w:tcW w:w="1404" w:type="dxa"/>
            <w:shd w:val="clear" w:color="auto" w:fill="auto"/>
            <w:vAlign w:val="center"/>
          </w:tcPr>
          <w:p w14:paraId="4C7FC46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CF9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D79E29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14</w:t>
            </w:r>
          </w:p>
        </w:tc>
        <w:tc>
          <w:tcPr>
            <w:tcW w:w="1411" w:type="dxa"/>
            <w:shd w:val="clear" w:color="auto" w:fill="auto"/>
            <w:vAlign w:val="center"/>
          </w:tcPr>
          <w:p w14:paraId="04B0763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PP250弯头</w:t>
            </w:r>
          </w:p>
        </w:tc>
        <w:tc>
          <w:tcPr>
            <w:tcW w:w="1125" w:type="dxa"/>
            <w:shd w:val="clear" w:color="auto" w:fill="auto"/>
            <w:vAlign w:val="center"/>
          </w:tcPr>
          <w:p w14:paraId="42FF367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B1FEBE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2B156F5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65D4045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vAlign w:val="center"/>
          </w:tcPr>
          <w:p w14:paraId="7D3E3EA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2886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61B1AF5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w:t>
            </w:r>
          </w:p>
        </w:tc>
        <w:tc>
          <w:tcPr>
            <w:tcW w:w="1411" w:type="dxa"/>
            <w:shd w:val="clear" w:color="auto" w:fill="auto"/>
            <w:vAlign w:val="center"/>
          </w:tcPr>
          <w:p w14:paraId="572980C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PP160弯头</w:t>
            </w:r>
          </w:p>
        </w:tc>
        <w:tc>
          <w:tcPr>
            <w:tcW w:w="1125" w:type="dxa"/>
            <w:shd w:val="clear" w:color="auto" w:fill="auto"/>
            <w:vAlign w:val="center"/>
          </w:tcPr>
          <w:p w14:paraId="4AE4904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C56B94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0BDE783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79A7D08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1404" w:type="dxa"/>
            <w:shd w:val="clear" w:color="auto" w:fill="auto"/>
            <w:vAlign w:val="center"/>
          </w:tcPr>
          <w:p w14:paraId="2F8777F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953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6F32E8D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16</w:t>
            </w:r>
          </w:p>
        </w:tc>
        <w:tc>
          <w:tcPr>
            <w:tcW w:w="1411" w:type="dxa"/>
            <w:shd w:val="clear" w:color="auto" w:fill="auto"/>
            <w:vAlign w:val="center"/>
          </w:tcPr>
          <w:p w14:paraId="7A9199F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PP110弯头</w:t>
            </w:r>
          </w:p>
        </w:tc>
        <w:tc>
          <w:tcPr>
            <w:tcW w:w="1125" w:type="dxa"/>
            <w:shd w:val="clear" w:color="auto" w:fill="auto"/>
            <w:vAlign w:val="center"/>
          </w:tcPr>
          <w:p w14:paraId="7F2F18A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DF5178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1F6D843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3146212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404" w:type="dxa"/>
            <w:shd w:val="clear" w:color="auto" w:fill="auto"/>
            <w:vAlign w:val="center"/>
          </w:tcPr>
          <w:p w14:paraId="4FB7288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6DE2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77590E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17</w:t>
            </w:r>
          </w:p>
        </w:tc>
        <w:tc>
          <w:tcPr>
            <w:tcW w:w="1411" w:type="dxa"/>
            <w:shd w:val="clear" w:color="auto" w:fill="auto"/>
            <w:vAlign w:val="center"/>
          </w:tcPr>
          <w:p w14:paraId="47656A8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PP250三通</w:t>
            </w:r>
          </w:p>
        </w:tc>
        <w:tc>
          <w:tcPr>
            <w:tcW w:w="1125" w:type="dxa"/>
            <w:shd w:val="clear" w:color="auto" w:fill="auto"/>
            <w:vAlign w:val="center"/>
          </w:tcPr>
          <w:p w14:paraId="28ED300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39F036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1F03231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3741D20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1FC34F3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23E3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3BBCB7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18</w:t>
            </w:r>
          </w:p>
        </w:tc>
        <w:tc>
          <w:tcPr>
            <w:tcW w:w="1411" w:type="dxa"/>
            <w:shd w:val="clear" w:color="auto" w:fill="auto"/>
            <w:vAlign w:val="center"/>
          </w:tcPr>
          <w:p w14:paraId="32AB11B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PP160三通</w:t>
            </w:r>
          </w:p>
        </w:tc>
        <w:tc>
          <w:tcPr>
            <w:tcW w:w="1125" w:type="dxa"/>
            <w:shd w:val="clear" w:color="auto" w:fill="auto"/>
            <w:vAlign w:val="center"/>
          </w:tcPr>
          <w:p w14:paraId="6F31F2D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7B103B3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43F35CB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687C72C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vAlign w:val="center"/>
          </w:tcPr>
          <w:p w14:paraId="38D96E6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D4C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E1FDAF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19</w:t>
            </w:r>
          </w:p>
        </w:tc>
        <w:tc>
          <w:tcPr>
            <w:tcW w:w="1411" w:type="dxa"/>
            <w:shd w:val="clear" w:color="auto" w:fill="auto"/>
            <w:vAlign w:val="center"/>
          </w:tcPr>
          <w:p w14:paraId="5ACE7DE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PP110三通</w:t>
            </w:r>
          </w:p>
        </w:tc>
        <w:tc>
          <w:tcPr>
            <w:tcW w:w="1125" w:type="dxa"/>
            <w:shd w:val="clear" w:color="auto" w:fill="auto"/>
            <w:vAlign w:val="center"/>
          </w:tcPr>
          <w:p w14:paraId="5943642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F789EF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1CE0826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5DBAC56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66FC319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57E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07C466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1411" w:type="dxa"/>
            <w:shd w:val="clear" w:color="auto" w:fill="auto"/>
            <w:vAlign w:val="center"/>
          </w:tcPr>
          <w:p w14:paraId="7A0AFEF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PP110变160变径</w:t>
            </w:r>
          </w:p>
        </w:tc>
        <w:tc>
          <w:tcPr>
            <w:tcW w:w="1125" w:type="dxa"/>
            <w:shd w:val="clear" w:color="auto" w:fill="auto"/>
            <w:vAlign w:val="center"/>
          </w:tcPr>
          <w:p w14:paraId="756CF72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AAED15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4AE9327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30BD05B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077FADA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364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951A2F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21</w:t>
            </w:r>
          </w:p>
        </w:tc>
        <w:tc>
          <w:tcPr>
            <w:tcW w:w="1411" w:type="dxa"/>
            <w:shd w:val="clear" w:color="auto" w:fill="auto"/>
            <w:vAlign w:val="center"/>
          </w:tcPr>
          <w:p w14:paraId="09818A3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PP160变250变径</w:t>
            </w:r>
          </w:p>
        </w:tc>
        <w:tc>
          <w:tcPr>
            <w:tcW w:w="1125" w:type="dxa"/>
            <w:shd w:val="clear" w:color="auto" w:fill="auto"/>
            <w:vAlign w:val="center"/>
          </w:tcPr>
          <w:p w14:paraId="347EA28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54E848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5188E23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10DE08B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61ADEE4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5644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7BA350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22</w:t>
            </w:r>
          </w:p>
        </w:tc>
        <w:tc>
          <w:tcPr>
            <w:tcW w:w="1411" w:type="dxa"/>
            <w:shd w:val="clear" w:color="auto" w:fill="auto"/>
            <w:vAlign w:val="center"/>
          </w:tcPr>
          <w:p w14:paraId="180FEF1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吊顶拆除及恢复</w:t>
            </w:r>
          </w:p>
        </w:tc>
        <w:tc>
          <w:tcPr>
            <w:tcW w:w="1125" w:type="dxa"/>
            <w:shd w:val="clear" w:color="auto" w:fill="auto"/>
            <w:vAlign w:val="center"/>
          </w:tcPr>
          <w:p w14:paraId="1A7BE7B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B80D66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无损拆除原有吊顶,更换600*600铝扣板。</w:t>
            </w:r>
          </w:p>
        </w:tc>
        <w:tc>
          <w:tcPr>
            <w:tcW w:w="545" w:type="dxa"/>
            <w:shd w:val="clear" w:color="auto" w:fill="auto"/>
            <w:noWrap/>
            <w:vAlign w:val="center"/>
          </w:tcPr>
          <w:p w14:paraId="01704FE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45584FE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80</w:t>
            </w:r>
          </w:p>
        </w:tc>
        <w:tc>
          <w:tcPr>
            <w:tcW w:w="1404" w:type="dxa"/>
            <w:shd w:val="clear" w:color="auto" w:fill="auto"/>
            <w:vAlign w:val="center"/>
          </w:tcPr>
          <w:p w14:paraId="1E704F2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60FA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DAE47A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23</w:t>
            </w:r>
          </w:p>
        </w:tc>
        <w:tc>
          <w:tcPr>
            <w:tcW w:w="1411" w:type="dxa"/>
            <w:shd w:val="clear" w:color="auto" w:fill="auto"/>
            <w:vAlign w:val="center"/>
          </w:tcPr>
          <w:p w14:paraId="57FE9F8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旧矩形管拆除</w:t>
            </w:r>
          </w:p>
        </w:tc>
        <w:tc>
          <w:tcPr>
            <w:tcW w:w="1125" w:type="dxa"/>
            <w:shd w:val="clear" w:color="auto" w:fill="auto"/>
            <w:vAlign w:val="center"/>
          </w:tcPr>
          <w:p w14:paraId="2FDDA30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62D3BD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旧管道拆除，垃圾清运。</w:t>
            </w:r>
          </w:p>
        </w:tc>
        <w:tc>
          <w:tcPr>
            <w:tcW w:w="545" w:type="dxa"/>
            <w:shd w:val="clear" w:color="auto" w:fill="auto"/>
            <w:noWrap/>
            <w:vAlign w:val="center"/>
          </w:tcPr>
          <w:p w14:paraId="6BD9AE2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546" w:type="dxa"/>
            <w:shd w:val="clear" w:color="auto" w:fill="auto"/>
            <w:noWrap/>
            <w:vAlign w:val="center"/>
          </w:tcPr>
          <w:p w14:paraId="74CC3D5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65</w:t>
            </w:r>
          </w:p>
        </w:tc>
        <w:tc>
          <w:tcPr>
            <w:tcW w:w="1404" w:type="dxa"/>
            <w:shd w:val="clear" w:color="auto" w:fill="auto"/>
            <w:vAlign w:val="center"/>
          </w:tcPr>
          <w:p w14:paraId="39AA346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18A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BE8471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24</w:t>
            </w:r>
          </w:p>
        </w:tc>
        <w:tc>
          <w:tcPr>
            <w:tcW w:w="1411" w:type="dxa"/>
            <w:shd w:val="clear" w:color="auto" w:fill="auto"/>
            <w:vAlign w:val="center"/>
          </w:tcPr>
          <w:p w14:paraId="1029A26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风机拆除</w:t>
            </w:r>
          </w:p>
        </w:tc>
        <w:tc>
          <w:tcPr>
            <w:tcW w:w="1125" w:type="dxa"/>
            <w:shd w:val="clear" w:color="auto" w:fill="auto"/>
            <w:vAlign w:val="center"/>
          </w:tcPr>
          <w:p w14:paraId="09E2960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65557C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旧风机拆除</w:t>
            </w:r>
          </w:p>
        </w:tc>
        <w:tc>
          <w:tcPr>
            <w:tcW w:w="545" w:type="dxa"/>
            <w:shd w:val="clear" w:color="auto" w:fill="auto"/>
            <w:noWrap/>
            <w:vAlign w:val="center"/>
          </w:tcPr>
          <w:p w14:paraId="5F42ECC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2199722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34312CB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2759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AF682B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25</w:t>
            </w:r>
          </w:p>
        </w:tc>
        <w:tc>
          <w:tcPr>
            <w:tcW w:w="1411" w:type="dxa"/>
            <w:shd w:val="clear" w:color="auto" w:fill="auto"/>
            <w:vAlign w:val="center"/>
          </w:tcPr>
          <w:p w14:paraId="1BD4244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吸附箱拆除</w:t>
            </w:r>
          </w:p>
        </w:tc>
        <w:tc>
          <w:tcPr>
            <w:tcW w:w="1125" w:type="dxa"/>
            <w:shd w:val="clear" w:color="auto" w:fill="auto"/>
            <w:vAlign w:val="center"/>
          </w:tcPr>
          <w:p w14:paraId="4491853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noWrap/>
            <w:vAlign w:val="center"/>
          </w:tcPr>
          <w:p w14:paraId="6DE6C0C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旧吸附箱拆除</w:t>
            </w:r>
          </w:p>
        </w:tc>
        <w:tc>
          <w:tcPr>
            <w:tcW w:w="545" w:type="dxa"/>
            <w:shd w:val="clear" w:color="auto" w:fill="auto"/>
            <w:noWrap/>
            <w:vAlign w:val="center"/>
          </w:tcPr>
          <w:p w14:paraId="0A47D8C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6E186CA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6B855FD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554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6ED358D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26</w:t>
            </w:r>
          </w:p>
        </w:tc>
        <w:tc>
          <w:tcPr>
            <w:tcW w:w="1411" w:type="dxa"/>
            <w:shd w:val="clear" w:color="auto" w:fill="auto"/>
            <w:vAlign w:val="center"/>
          </w:tcPr>
          <w:p w14:paraId="795F0DC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更换通风柜控制面板</w:t>
            </w:r>
          </w:p>
        </w:tc>
        <w:tc>
          <w:tcPr>
            <w:tcW w:w="1125" w:type="dxa"/>
            <w:shd w:val="clear" w:color="auto" w:fill="auto"/>
            <w:vAlign w:val="center"/>
          </w:tcPr>
          <w:p w14:paraId="39479B3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9ABAE1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额定工作电压：90～240VAC，50/60Hz宽电压工作范围，工作温度：0～40℃，存储温度：-10～50摄氏度，工作湿度：5%～90%RH不凝结，功率限定：风机&lt;500W；其他&lt;250W，外尺寸：17.2cm（长）×8.6cm（宽）×5.4cm（厚），控制内容：风机，风阀，净化，备用，LED。</w:t>
            </w:r>
          </w:p>
        </w:tc>
        <w:tc>
          <w:tcPr>
            <w:tcW w:w="545" w:type="dxa"/>
            <w:shd w:val="clear" w:color="auto" w:fill="auto"/>
            <w:noWrap/>
            <w:vAlign w:val="center"/>
          </w:tcPr>
          <w:p w14:paraId="624513F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7942127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4729C2F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0168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A8797D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27</w:t>
            </w:r>
          </w:p>
        </w:tc>
        <w:tc>
          <w:tcPr>
            <w:tcW w:w="1411" w:type="dxa"/>
            <w:shd w:val="clear" w:color="auto" w:fill="auto"/>
            <w:vAlign w:val="center"/>
          </w:tcPr>
          <w:p w14:paraId="7E27B5B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3楼通风合计</w:t>
            </w:r>
          </w:p>
        </w:tc>
        <w:tc>
          <w:tcPr>
            <w:tcW w:w="1125" w:type="dxa"/>
            <w:shd w:val="clear" w:color="auto" w:fill="auto"/>
            <w:vAlign w:val="center"/>
          </w:tcPr>
          <w:p w14:paraId="67C8A45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3155CFA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73C8481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546" w:type="dxa"/>
            <w:shd w:val="clear" w:color="auto" w:fill="auto"/>
            <w:noWrap/>
            <w:vAlign w:val="center"/>
          </w:tcPr>
          <w:p w14:paraId="58F87EE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04" w:type="dxa"/>
            <w:shd w:val="clear" w:color="auto" w:fill="auto"/>
            <w:vAlign w:val="center"/>
          </w:tcPr>
          <w:p w14:paraId="598E16E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2E84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976" w:type="dxa"/>
            <w:gridSpan w:val="7"/>
            <w:shd w:val="clear" w:color="auto" w:fill="auto"/>
            <w:noWrap/>
            <w:vAlign w:val="center"/>
          </w:tcPr>
          <w:p w14:paraId="2E4ED00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四楼</w:t>
            </w:r>
          </w:p>
        </w:tc>
      </w:tr>
      <w:tr w14:paraId="6772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A0F814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11" w:type="dxa"/>
            <w:shd w:val="clear" w:color="auto" w:fill="auto"/>
            <w:vAlign w:val="center"/>
          </w:tcPr>
          <w:p w14:paraId="549357A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PP矩形管道</w:t>
            </w:r>
          </w:p>
        </w:tc>
        <w:tc>
          <w:tcPr>
            <w:tcW w:w="1125" w:type="dxa"/>
            <w:shd w:val="clear" w:color="auto" w:fill="auto"/>
            <w:vAlign w:val="center"/>
          </w:tcPr>
          <w:p w14:paraId="4F2FE8E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300*400</w:t>
            </w:r>
          </w:p>
        </w:tc>
        <w:tc>
          <w:tcPr>
            <w:tcW w:w="3356" w:type="dxa"/>
            <w:shd w:val="clear" w:color="auto" w:fill="auto"/>
            <w:vAlign w:val="center"/>
          </w:tcPr>
          <w:p w14:paraId="0D5D3EE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6mm厚PP环保，阻燃版焊接，法兰连接，接口密封条进行密封，法兰100mm间隔镀锌螺栓连接，方管中部加强筋支撑</w:t>
            </w:r>
          </w:p>
        </w:tc>
        <w:tc>
          <w:tcPr>
            <w:tcW w:w="545" w:type="dxa"/>
            <w:shd w:val="clear" w:color="auto" w:fill="auto"/>
            <w:noWrap/>
            <w:vAlign w:val="center"/>
          </w:tcPr>
          <w:p w14:paraId="79807B7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58E064A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18</w:t>
            </w:r>
          </w:p>
        </w:tc>
        <w:tc>
          <w:tcPr>
            <w:tcW w:w="1404" w:type="dxa"/>
            <w:shd w:val="clear" w:color="auto" w:fill="auto"/>
            <w:vAlign w:val="center"/>
          </w:tcPr>
          <w:p w14:paraId="08DFA82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06EA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345AAB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11" w:type="dxa"/>
            <w:shd w:val="clear" w:color="auto" w:fill="auto"/>
            <w:vAlign w:val="center"/>
          </w:tcPr>
          <w:p w14:paraId="5522F91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风阀</w:t>
            </w:r>
          </w:p>
        </w:tc>
        <w:tc>
          <w:tcPr>
            <w:tcW w:w="1125" w:type="dxa"/>
            <w:shd w:val="clear" w:color="auto" w:fill="auto"/>
            <w:vAlign w:val="center"/>
          </w:tcPr>
          <w:p w14:paraId="184156D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w:t>
            </w:r>
          </w:p>
        </w:tc>
        <w:tc>
          <w:tcPr>
            <w:tcW w:w="3356" w:type="dxa"/>
            <w:shd w:val="clear" w:color="auto" w:fill="auto"/>
            <w:vAlign w:val="center"/>
          </w:tcPr>
          <w:p w14:paraId="1E7912E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v2阻燃，自带承插口。其中电动风阀配备电源220V5S4N的开关量执行器，联动性强、启闭迅速，采用防腐基材，防潮防腐适用于各种恶劣环境。</w:t>
            </w:r>
          </w:p>
        </w:tc>
        <w:tc>
          <w:tcPr>
            <w:tcW w:w="545" w:type="dxa"/>
            <w:shd w:val="clear" w:color="auto" w:fill="auto"/>
            <w:noWrap/>
            <w:vAlign w:val="center"/>
          </w:tcPr>
          <w:p w14:paraId="079CCD3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308B5CD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1404" w:type="dxa"/>
            <w:shd w:val="clear" w:color="auto" w:fill="auto"/>
            <w:vAlign w:val="center"/>
          </w:tcPr>
          <w:p w14:paraId="180BD99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3DBD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FD9F8E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11" w:type="dxa"/>
            <w:shd w:val="clear" w:color="auto" w:fill="auto"/>
            <w:vAlign w:val="center"/>
          </w:tcPr>
          <w:p w14:paraId="1A7631A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玻璃钢离心风机</w:t>
            </w:r>
          </w:p>
        </w:tc>
        <w:tc>
          <w:tcPr>
            <w:tcW w:w="1125" w:type="dxa"/>
            <w:shd w:val="clear" w:color="auto" w:fill="auto"/>
            <w:vAlign w:val="center"/>
          </w:tcPr>
          <w:p w14:paraId="1A3F28C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5.5kw</w:t>
            </w:r>
          </w:p>
        </w:tc>
        <w:tc>
          <w:tcPr>
            <w:tcW w:w="3356" w:type="dxa"/>
            <w:shd w:val="clear" w:color="auto" w:fill="auto"/>
            <w:vAlign w:val="center"/>
          </w:tcPr>
          <w:p w14:paraId="39E6FB6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转速1450r/min，流量7016-14020m²/h，全压1173-810pa，外壳采用树脂和玻璃钢纤维结合而成，耐酸碱、防腐蚀、抗老化，叶轮采用树脂玻璃纤维复合材料，叶轮经过高等级平衡校准，具有良好动力性，噪音低，运转平衡。</w:t>
            </w:r>
          </w:p>
        </w:tc>
        <w:tc>
          <w:tcPr>
            <w:tcW w:w="545" w:type="dxa"/>
            <w:shd w:val="clear" w:color="auto" w:fill="auto"/>
            <w:noWrap/>
            <w:vAlign w:val="center"/>
          </w:tcPr>
          <w:p w14:paraId="53B359B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79DA5A9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0CDD685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4EE8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C76BE4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11" w:type="dxa"/>
            <w:shd w:val="clear" w:color="auto" w:fill="auto"/>
            <w:vAlign w:val="center"/>
          </w:tcPr>
          <w:p w14:paraId="346B6BE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维修活性炭吸附箱</w:t>
            </w:r>
          </w:p>
        </w:tc>
        <w:tc>
          <w:tcPr>
            <w:tcW w:w="1125" w:type="dxa"/>
            <w:shd w:val="clear" w:color="auto" w:fill="auto"/>
            <w:vAlign w:val="center"/>
          </w:tcPr>
          <w:p w14:paraId="2D145DA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C9344E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清洁箱内外灰尘，杂质，更换活性炭，确保设备的净化效果。</w:t>
            </w:r>
          </w:p>
        </w:tc>
        <w:tc>
          <w:tcPr>
            <w:tcW w:w="545" w:type="dxa"/>
            <w:shd w:val="clear" w:color="auto" w:fill="auto"/>
            <w:noWrap/>
            <w:vAlign w:val="center"/>
          </w:tcPr>
          <w:p w14:paraId="4EA982D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6BBF2DA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6021CB6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4299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58BEA7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1411" w:type="dxa"/>
            <w:shd w:val="clear" w:color="auto" w:fill="auto"/>
            <w:vAlign w:val="center"/>
          </w:tcPr>
          <w:p w14:paraId="59DDC6B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PP消音器</w:t>
            </w:r>
          </w:p>
        </w:tc>
        <w:tc>
          <w:tcPr>
            <w:tcW w:w="1125" w:type="dxa"/>
            <w:shd w:val="clear" w:color="auto" w:fill="auto"/>
            <w:vAlign w:val="center"/>
          </w:tcPr>
          <w:p w14:paraId="2795BDD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6B87D3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长度1m，厚度6mm，中间填充50mm厚防火隔音棉，采用聚丙烯材质，具有耐腐蚀性和耐化学性，能在多种恶劣环境中保持性能稳定，材料密度小重量轻能够长期维持优异的降噪效果。</w:t>
            </w:r>
          </w:p>
        </w:tc>
        <w:tc>
          <w:tcPr>
            <w:tcW w:w="545" w:type="dxa"/>
            <w:shd w:val="clear" w:color="auto" w:fill="auto"/>
            <w:noWrap/>
            <w:vAlign w:val="center"/>
          </w:tcPr>
          <w:p w14:paraId="4DAA201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5233184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7F78591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C6E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6576535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1411" w:type="dxa"/>
            <w:shd w:val="clear" w:color="auto" w:fill="auto"/>
            <w:vAlign w:val="center"/>
          </w:tcPr>
          <w:p w14:paraId="2AF6F40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PP软连接</w:t>
            </w:r>
          </w:p>
        </w:tc>
        <w:tc>
          <w:tcPr>
            <w:tcW w:w="1125" w:type="dxa"/>
            <w:shd w:val="clear" w:color="auto" w:fill="auto"/>
            <w:vAlign w:val="center"/>
          </w:tcPr>
          <w:p w14:paraId="21159B0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7DCEED9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聚丙烯材质。</w:t>
            </w:r>
          </w:p>
        </w:tc>
        <w:tc>
          <w:tcPr>
            <w:tcW w:w="545" w:type="dxa"/>
            <w:shd w:val="clear" w:color="auto" w:fill="auto"/>
            <w:noWrap/>
            <w:vAlign w:val="center"/>
          </w:tcPr>
          <w:p w14:paraId="17AF105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12D6C29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4F5D5D4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861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0B223E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w:t>
            </w:r>
          </w:p>
        </w:tc>
        <w:tc>
          <w:tcPr>
            <w:tcW w:w="1411" w:type="dxa"/>
            <w:shd w:val="clear" w:color="auto" w:fill="auto"/>
            <w:vAlign w:val="center"/>
          </w:tcPr>
          <w:p w14:paraId="5BA3292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水泥基座</w:t>
            </w:r>
          </w:p>
        </w:tc>
        <w:tc>
          <w:tcPr>
            <w:tcW w:w="1125" w:type="dxa"/>
            <w:shd w:val="clear" w:color="auto" w:fill="auto"/>
            <w:vAlign w:val="center"/>
          </w:tcPr>
          <w:p w14:paraId="632813B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DF6A08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采用c25混凝土。</w:t>
            </w:r>
          </w:p>
        </w:tc>
        <w:tc>
          <w:tcPr>
            <w:tcW w:w="545" w:type="dxa"/>
            <w:shd w:val="clear" w:color="auto" w:fill="auto"/>
            <w:noWrap/>
            <w:vAlign w:val="center"/>
          </w:tcPr>
          <w:p w14:paraId="6A01695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49742A2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4E8C45D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5DD3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6E304B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411" w:type="dxa"/>
            <w:shd w:val="clear" w:color="auto" w:fill="auto"/>
            <w:vAlign w:val="center"/>
          </w:tcPr>
          <w:p w14:paraId="5CBF7D6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风机雨帽</w:t>
            </w:r>
          </w:p>
        </w:tc>
        <w:tc>
          <w:tcPr>
            <w:tcW w:w="1125" w:type="dxa"/>
            <w:shd w:val="clear" w:color="auto" w:fill="auto"/>
            <w:vAlign w:val="center"/>
          </w:tcPr>
          <w:p w14:paraId="23FBC98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FC5A00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60FF23D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6481B02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2C17098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0BF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8B7C46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9</w:t>
            </w:r>
          </w:p>
        </w:tc>
        <w:tc>
          <w:tcPr>
            <w:tcW w:w="1411" w:type="dxa"/>
            <w:shd w:val="clear" w:color="auto" w:fill="auto"/>
            <w:vAlign w:val="center"/>
          </w:tcPr>
          <w:p w14:paraId="69BA924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减震垫</w:t>
            </w:r>
          </w:p>
        </w:tc>
        <w:tc>
          <w:tcPr>
            <w:tcW w:w="1125" w:type="dxa"/>
            <w:shd w:val="clear" w:color="auto" w:fill="auto"/>
            <w:vAlign w:val="center"/>
          </w:tcPr>
          <w:p w14:paraId="6959C56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CEFC5F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承重强，减少振动，降低噪音。</w:t>
            </w:r>
          </w:p>
        </w:tc>
        <w:tc>
          <w:tcPr>
            <w:tcW w:w="545" w:type="dxa"/>
            <w:shd w:val="clear" w:color="auto" w:fill="auto"/>
            <w:noWrap/>
            <w:vAlign w:val="center"/>
          </w:tcPr>
          <w:p w14:paraId="43F2CA2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1DD1AE6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vAlign w:val="center"/>
          </w:tcPr>
          <w:p w14:paraId="3AE6B48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C3B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3D9DBF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1411" w:type="dxa"/>
            <w:shd w:val="clear" w:color="auto" w:fill="auto"/>
            <w:vAlign w:val="center"/>
          </w:tcPr>
          <w:p w14:paraId="22CEB68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Ø250圆管</w:t>
            </w:r>
          </w:p>
        </w:tc>
        <w:tc>
          <w:tcPr>
            <w:tcW w:w="1125" w:type="dxa"/>
            <w:shd w:val="clear" w:color="auto" w:fill="auto"/>
            <w:vAlign w:val="center"/>
          </w:tcPr>
          <w:p w14:paraId="66435E4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AA5003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16B1807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1A0EC9C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1404" w:type="dxa"/>
            <w:shd w:val="clear" w:color="auto" w:fill="auto"/>
            <w:vAlign w:val="center"/>
          </w:tcPr>
          <w:p w14:paraId="0D1A174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A62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8436E1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11</w:t>
            </w:r>
          </w:p>
        </w:tc>
        <w:tc>
          <w:tcPr>
            <w:tcW w:w="1411" w:type="dxa"/>
            <w:shd w:val="clear" w:color="auto" w:fill="auto"/>
            <w:vAlign w:val="center"/>
          </w:tcPr>
          <w:p w14:paraId="5E70ABE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Ø160圆管</w:t>
            </w:r>
          </w:p>
        </w:tc>
        <w:tc>
          <w:tcPr>
            <w:tcW w:w="1125" w:type="dxa"/>
            <w:shd w:val="clear" w:color="auto" w:fill="auto"/>
            <w:vAlign w:val="center"/>
          </w:tcPr>
          <w:p w14:paraId="32CD997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DD97F6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693ABD5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72F6F4F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1404" w:type="dxa"/>
            <w:shd w:val="clear" w:color="auto" w:fill="auto"/>
            <w:vAlign w:val="center"/>
          </w:tcPr>
          <w:p w14:paraId="114026E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53AD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C6D60A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1411" w:type="dxa"/>
            <w:shd w:val="clear" w:color="auto" w:fill="auto"/>
            <w:vAlign w:val="center"/>
          </w:tcPr>
          <w:p w14:paraId="35C8C4B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Ø110圆管</w:t>
            </w:r>
          </w:p>
        </w:tc>
        <w:tc>
          <w:tcPr>
            <w:tcW w:w="1125" w:type="dxa"/>
            <w:shd w:val="clear" w:color="auto" w:fill="auto"/>
            <w:vAlign w:val="center"/>
          </w:tcPr>
          <w:p w14:paraId="6D70C7F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BB341A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215E447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6C71584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1404" w:type="dxa"/>
            <w:shd w:val="clear" w:color="auto" w:fill="auto"/>
            <w:vAlign w:val="center"/>
          </w:tcPr>
          <w:p w14:paraId="0490DF5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18B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FE26BA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13</w:t>
            </w:r>
          </w:p>
        </w:tc>
        <w:tc>
          <w:tcPr>
            <w:tcW w:w="1411" w:type="dxa"/>
            <w:shd w:val="clear" w:color="auto" w:fill="auto"/>
            <w:vAlign w:val="center"/>
          </w:tcPr>
          <w:p w14:paraId="2B3CFC1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PP250弯头</w:t>
            </w:r>
          </w:p>
        </w:tc>
        <w:tc>
          <w:tcPr>
            <w:tcW w:w="1125" w:type="dxa"/>
            <w:shd w:val="clear" w:color="auto" w:fill="auto"/>
            <w:vAlign w:val="center"/>
          </w:tcPr>
          <w:p w14:paraId="7BBA716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3ECA8F0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63C6C89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5777889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1404" w:type="dxa"/>
            <w:shd w:val="clear" w:color="auto" w:fill="auto"/>
            <w:vAlign w:val="center"/>
          </w:tcPr>
          <w:p w14:paraId="6A7D586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4FB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689A37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14</w:t>
            </w:r>
          </w:p>
        </w:tc>
        <w:tc>
          <w:tcPr>
            <w:tcW w:w="1411" w:type="dxa"/>
            <w:shd w:val="clear" w:color="auto" w:fill="auto"/>
            <w:vAlign w:val="center"/>
          </w:tcPr>
          <w:p w14:paraId="35D53DC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PP160弯头</w:t>
            </w:r>
          </w:p>
        </w:tc>
        <w:tc>
          <w:tcPr>
            <w:tcW w:w="1125" w:type="dxa"/>
            <w:shd w:val="clear" w:color="auto" w:fill="auto"/>
            <w:vAlign w:val="center"/>
          </w:tcPr>
          <w:p w14:paraId="459B92F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8839A8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71DD138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445AFFF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1404" w:type="dxa"/>
            <w:shd w:val="clear" w:color="auto" w:fill="auto"/>
            <w:vAlign w:val="center"/>
          </w:tcPr>
          <w:p w14:paraId="010EFA3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A9E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56FF95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w:t>
            </w:r>
          </w:p>
        </w:tc>
        <w:tc>
          <w:tcPr>
            <w:tcW w:w="1411" w:type="dxa"/>
            <w:shd w:val="clear" w:color="auto" w:fill="auto"/>
            <w:vAlign w:val="center"/>
          </w:tcPr>
          <w:p w14:paraId="0BB55DB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PP110弯头</w:t>
            </w:r>
          </w:p>
        </w:tc>
        <w:tc>
          <w:tcPr>
            <w:tcW w:w="1125" w:type="dxa"/>
            <w:shd w:val="clear" w:color="auto" w:fill="auto"/>
            <w:vAlign w:val="center"/>
          </w:tcPr>
          <w:p w14:paraId="5CF1BA7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C81A4F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62AF957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7852C0F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404" w:type="dxa"/>
            <w:shd w:val="clear" w:color="auto" w:fill="auto"/>
            <w:vAlign w:val="center"/>
          </w:tcPr>
          <w:p w14:paraId="792FE37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25E5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6B4730B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16</w:t>
            </w:r>
          </w:p>
        </w:tc>
        <w:tc>
          <w:tcPr>
            <w:tcW w:w="1411" w:type="dxa"/>
            <w:shd w:val="clear" w:color="auto" w:fill="auto"/>
            <w:vAlign w:val="center"/>
          </w:tcPr>
          <w:p w14:paraId="421B0DD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PP250三通</w:t>
            </w:r>
          </w:p>
        </w:tc>
        <w:tc>
          <w:tcPr>
            <w:tcW w:w="1125" w:type="dxa"/>
            <w:shd w:val="clear" w:color="auto" w:fill="auto"/>
            <w:vAlign w:val="center"/>
          </w:tcPr>
          <w:p w14:paraId="2D16C66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E7DD9C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6D138B1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5658439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1C64D05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2B5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B4314C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17</w:t>
            </w:r>
          </w:p>
        </w:tc>
        <w:tc>
          <w:tcPr>
            <w:tcW w:w="1411" w:type="dxa"/>
            <w:shd w:val="clear" w:color="auto" w:fill="auto"/>
            <w:vAlign w:val="center"/>
          </w:tcPr>
          <w:p w14:paraId="3997036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PP160三通</w:t>
            </w:r>
          </w:p>
        </w:tc>
        <w:tc>
          <w:tcPr>
            <w:tcW w:w="1125" w:type="dxa"/>
            <w:shd w:val="clear" w:color="auto" w:fill="auto"/>
            <w:vAlign w:val="center"/>
          </w:tcPr>
          <w:p w14:paraId="0E4339A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7586D3F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6E7A27A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1619777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36421DC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D87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4F7A65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18</w:t>
            </w:r>
          </w:p>
        </w:tc>
        <w:tc>
          <w:tcPr>
            <w:tcW w:w="1411" w:type="dxa"/>
            <w:shd w:val="clear" w:color="auto" w:fill="auto"/>
            <w:vAlign w:val="center"/>
          </w:tcPr>
          <w:p w14:paraId="2381AA4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PP110三通</w:t>
            </w:r>
          </w:p>
        </w:tc>
        <w:tc>
          <w:tcPr>
            <w:tcW w:w="1125" w:type="dxa"/>
            <w:shd w:val="clear" w:color="auto" w:fill="auto"/>
            <w:vAlign w:val="center"/>
          </w:tcPr>
          <w:p w14:paraId="6097991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088780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216095A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389871B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vAlign w:val="center"/>
          </w:tcPr>
          <w:p w14:paraId="77F10CF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2712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77D4AA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19</w:t>
            </w:r>
          </w:p>
        </w:tc>
        <w:tc>
          <w:tcPr>
            <w:tcW w:w="1411" w:type="dxa"/>
            <w:shd w:val="clear" w:color="auto" w:fill="auto"/>
            <w:vAlign w:val="center"/>
          </w:tcPr>
          <w:p w14:paraId="095005E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PP110变160变径</w:t>
            </w:r>
          </w:p>
        </w:tc>
        <w:tc>
          <w:tcPr>
            <w:tcW w:w="1125" w:type="dxa"/>
            <w:shd w:val="clear" w:color="auto" w:fill="auto"/>
            <w:vAlign w:val="center"/>
          </w:tcPr>
          <w:p w14:paraId="64020C9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E65301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1ABE7C9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0CC3E62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7F5CF05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2FDB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DC85CB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1411" w:type="dxa"/>
            <w:shd w:val="clear" w:color="auto" w:fill="auto"/>
            <w:vAlign w:val="center"/>
          </w:tcPr>
          <w:p w14:paraId="25CB704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PP160变250变径</w:t>
            </w:r>
          </w:p>
        </w:tc>
        <w:tc>
          <w:tcPr>
            <w:tcW w:w="1125" w:type="dxa"/>
            <w:shd w:val="clear" w:color="auto" w:fill="auto"/>
            <w:vAlign w:val="center"/>
          </w:tcPr>
          <w:p w14:paraId="6CACB9A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9A677F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36D03E6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7BAE353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33BF23D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229D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436501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21</w:t>
            </w:r>
          </w:p>
        </w:tc>
        <w:tc>
          <w:tcPr>
            <w:tcW w:w="1411" w:type="dxa"/>
            <w:shd w:val="clear" w:color="auto" w:fill="auto"/>
            <w:vAlign w:val="center"/>
          </w:tcPr>
          <w:p w14:paraId="116B937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吊顶拆除及恢复</w:t>
            </w:r>
          </w:p>
        </w:tc>
        <w:tc>
          <w:tcPr>
            <w:tcW w:w="1125" w:type="dxa"/>
            <w:shd w:val="clear" w:color="auto" w:fill="auto"/>
            <w:vAlign w:val="center"/>
          </w:tcPr>
          <w:p w14:paraId="7DC0522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F3A075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无损拆除原有吊顶,更换600*600铝扣板。</w:t>
            </w:r>
          </w:p>
        </w:tc>
        <w:tc>
          <w:tcPr>
            <w:tcW w:w="545" w:type="dxa"/>
            <w:shd w:val="clear" w:color="auto" w:fill="auto"/>
            <w:noWrap/>
            <w:vAlign w:val="center"/>
          </w:tcPr>
          <w:p w14:paraId="1CA3FF2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1940C62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80</w:t>
            </w:r>
          </w:p>
        </w:tc>
        <w:tc>
          <w:tcPr>
            <w:tcW w:w="1404" w:type="dxa"/>
            <w:shd w:val="clear" w:color="auto" w:fill="auto"/>
            <w:vAlign w:val="center"/>
          </w:tcPr>
          <w:p w14:paraId="43A8C5C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BBD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862DCA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22</w:t>
            </w:r>
          </w:p>
        </w:tc>
        <w:tc>
          <w:tcPr>
            <w:tcW w:w="1411" w:type="dxa"/>
            <w:shd w:val="clear" w:color="auto" w:fill="auto"/>
            <w:vAlign w:val="center"/>
          </w:tcPr>
          <w:p w14:paraId="67B1D4C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旧矩形管拆除</w:t>
            </w:r>
          </w:p>
        </w:tc>
        <w:tc>
          <w:tcPr>
            <w:tcW w:w="1125" w:type="dxa"/>
            <w:shd w:val="clear" w:color="auto" w:fill="auto"/>
            <w:vAlign w:val="center"/>
          </w:tcPr>
          <w:p w14:paraId="02FADCA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875773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旧管道拆除，垃圾清运。</w:t>
            </w:r>
          </w:p>
        </w:tc>
        <w:tc>
          <w:tcPr>
            <w:tcW w:w="545" w:type="dxa"/>
            <w:shd w:val="clear" w:color="auto" w:fill="auto"/>
            <w:noWrap/>
            <w:vAlign w:val="center"/>
          </w:tcPr>
          <w:p w14:paraId="2CE7301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546" w:type="dxa"/>
            <w:shd w:val="clear" w:color="auto" w:fill="auto"/>
            <w:noWrap/>
            <w:vAlign w:val="center"/>
          </w:tcPr>
          <w:p w14:paraId="735015F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65</w:t>
            </w:r>
          </w:p>
        </w:tc>
        <w:tc>
          <w:tcPr>
            <w:tcW w:w="1404" w:type="dxa"/>
            <w:shd w:val="clear" w:color="auto" w:fill="auto"/>
            <w:vAlign w:val="center"/>
          </w:tcPr>
          <w:p w14:paraId="5D76031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92B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05CB9F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23</w:t>
            </w:r>
          </w:p>
        </w:tc>
        <w:tc>
          <w:tcPr>
            <w:tcW w:w="1411" w:type="dxa"/>
            <w:shd w:val="clear" w:color="auto" w:fill="auto"/>
            <w:vAlign w:val="center"/>
          </w:tcPr>
          <w:p w14:paraId="6E8C6FE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风机拆除</w:t>
            </w:r>
          </w:p>
        </w:tc>
        <w:tc>
          <w:tcPr>
            <w:tcW w:w="1125" w:type="dxa"/>
            <w:shd w:val="clear" w:color="auto" w:fill="auto"/>
            <w:vAlign w:val="center"/>
          </w:tcPr>
          <w:p w14:paraId="207BE0B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3AB3F3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旧风机拆除</w:t>
            </w:r>
          </w:p>
        </w:tc>
        <w:tc>
          <w:tcPr>
            <w:tcW w:w="545" w:type="dxa"/>
            <w:shd w:val="clear" w:color="auto" w:fill="auto"/>
            <w:noWrap/>
            <w:vAlign w:val="center"/>
          </w:tcPr>
          <w:p w14:paraId="4E4CDA7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05BC62E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0B26F3A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5621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8624C8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24</w:t>
            </w:r>
          </w:p>
        </w:tc>
        <w:tc>
          <w:tcPr>
            <w:tcW w:w="1411" w:type="dxa"/>
            <w:shd w:val="clear" w:color="auto" w:fill="auto"/>
            <w:vAlign w:val="center"/>
          </w:tcPr>
          <w:p w14:paraId="36AC0D1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吸附箱拆除</w:t>
            </w:r>
          </w:p>
        </w:tc>
        <w:tc>
          <w:tcPr>
            <w:tcW w:w="1125" w:type="dxa"/>
            <w:shd w:val="clear" w:color="auto" w:fill="auto"/>
            <w:vAlign w:val="center"/>
          </w:tcPr>
          <w:p w14:paraId="74DB5F3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noWrap/>
            <w:vAlign w:val="center"/>
          </w:tcPr>
          <w:p w14:paraId="0EFE1FC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旧吸附箱拆除</w:t>
            </w:r>
          </w:p>
        </w:tc>
        <w:tc>
          <w:tcPr>
            <w:tcW w:w="545" w:type="dxa"/>
            <w:shd w:val="clear" w:color="auto" w:fill="auto"/>
            <w:noWrap/>
            <w:vAlign w:val="center"/>
          </w:tcPr>
          <w:p w14:paraId="65E6260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0C9D4E7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5D2334D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1EA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EE0A32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25</w:t>
            </w:r>
          </w:p>
        </w:tc>
        <w:tc>
          <w:tcPr>
            <w:tcW w:w="1411" w:type="dxa"/>
            <w:shd w:val="clear" w:color="auto" w:fill="auto"/>
            <w:vAlign w:val="center"/>
          </w:tcPr>
          <w:p w14:paraId="2E82384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吊顶拆除及恢复</w:t>
            </w:r>
          </w:p>
        </w:tc>
        <w:tc>
          <w:tcPr>
            <w:tcW w:w="1125" w:type="dxa"/>
            <w:shd w:val="clear" w:color="auto" w:fill="auto"/>
            <w:vAlign w:val="center"/>
          </w:tcPr>
          <w:p w14:paraId="4C896D4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DE3BFB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无损拆除原有吊顶,更换600*600铝扣板。</w:t>
            </w:r>
          </w:p>
        </w:tc>
        <w:tc>
          <w:tcPr>
            <w:tcW w:w="545" w:type="dxa"/>
            <w:shd w:val="clear" w:color="auto" w:fill="auto"/>
            <w:noWrap/>
            <w:vAlign w:val="center"/>
          </w:tcPr>
          <w:p w14:paraId="3F8027F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546" w:type="dxa"/>
            <w:shd w:val="clear" w:color="auto" w:fill="auto"/>
            <w:noWrap/>
            <w:vAlign w:val="center"/>
          </w:tcPr>
          <w:p w14:paraId="5A17CB2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50</w:t>
            </w:r>
          </w:p>
        </w:tc>
        <w:tc>
          <w:tcPr>
            <w:tcW w:w="1404" w:type="dxa"/>
            <w:shd w:val="clear" w:color="auto" w:fill="auto"/>
            <w:vAlign w:val="center"/>
          </w:tcPr>
          <w:p w14:paraId="6FFDFCA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852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022D43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26</w:t>
            </w:r>
          </w:p>
        </w:tc>
        <w:tc>
          <w:tcPr>
            <w:tcW w:w="1411" w:type="dxa"/>
            <w:shd w:val="clear" w:color="auto" w:fill="auto"/>
            <w:vAlign w:val="center"/>
          </w:tcPr>
          <w:p w14:paraId="3C167E5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旧矩形管拆除</w:t>
            </w:r>
          </w:p>
        </w:tc>
        <w:tc>
          <w:tcPr>
            <w:tcW w:w="1125" w:type="dxa"/>
            <w:shd w:val="clear" w:color="auto" w:fill="auto"/>
            <w:vAlign w:val="center"/>
          </w:tcPr>
          <w:p w14:paraId="73686BE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3D9394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旧管道拆除，垃圾清运。</w:t>
            </w:r>
          </w:p>
        </w:tc>
        <w:tc>
          <w:tcPr>
            <w:tcW w:w="545" w:type="dxa"/>
            <w:shd w:val="clear" w:color="auto" w:fill="auto"/>
            <w:noWrap/>
            <w:vAlign w:val="center"/>
          </w:tcPr>
          <w:p w14:paraId="2979E44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2E9C81C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35</w:t>
            </w:r>
          </w:p>
        </w:tc>
        <w:tc>
          <w:tcPr>
            <w:tcW w:w="1404" w:type="dxa"/>
            <w:shd w:val="clear" w:color="auto" w:fill="auto"/>
            <w:vAlign w:val="center"/>
          </w:tcPr>
          <w:p w14:paraId="16130E1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D11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946515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27</w:t>
            </w:r>
          </w:p>
        </w:tc>
        <w:tc>
          <w:tcPr>
            <w:tcW w:w="1411" w:type="dxa"/>
            <w:shd w:val="clear" w:color="auto" w:fill="auto"/>
            <w:vAlign w:val="center"/>
          </w:tcPr>
          <w:p w14:paraId="4B4AD06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风机拆除</w:t>
            </w:r>
          </w:p>
        </w:tc>
        <w:tc>
          <w:tcPr>
            <w:tcW w:w="1125" w:type="dxa"/>
            <w:shd w:val="clear" w:color="auto" w:fill="auto"/>
            <w:vAlign w:val="center"/>
          </w:tcPr>
          <w:p w14:paraId="20363D4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B53653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旧风机拆除</w:t>
            </w:r>
          </w:p>
        </w:tc>
        <w:tc>
          <w:tcPr>
            <w:tcW w:w="545" w:type="dxa"/>
            <w:shd w:val="clear" w:color="auto" w:fill="auto"/>
            <w:noWrap/>
            <w:vAlign w:val="center"/>
          </w:tcPr>
          <w:p w14:paraId="100E9CA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7FBF3A4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7B97E7E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7C5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9C6920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28</w:t>
            </w:r>
          </w:p>
        </w:tc>
        <w:tc>
          <w:tcPr>
            <w:tcW w:w="1411" w:type="dxa"/>
            <w:shd w:val="clear" w:color="auto" w:fill="auto"/>
            <w:vAlign w:val="center"/>
          </w:tcPr>
          <w:p w14:paraId="6D6FB9E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吸附箱拆除</w:t>
            </w:r>
          </w:p>
        </w:tc>
        <w:tc>
          <w:tcPr>
            <w:tcW w:w="1125" w:type="dxa"/>
            <w:shd w:val="clear" w:color="auto" w:fill="auto"/>
            <w:vAlign w:val="center"/>
          </w:tcPr>
          <w:p w14:paraId="0874790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noWrap/>
            <w:vAlign w:val="center"/>
          </w:tcPr>
          <w:p w14:paraId="47C01F0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旧吸附箱拆除</w:t>
            </w:r>
          </w:p>
        </w:tc>
        <w:tc>
          <w:tcPr>
            <w:tcW w:w="545" w:type="dxa"/>
            <w:shd w:val="clear" w:color="auto" w:fill="auto"/>
            <w:noWrap/>
            <w:vAlign w:val="center"/>
          </w:tcPr>
          <w:p w14:paraId="5739ADE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01E084D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6F77B0A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776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A89334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29</w:t>
            </w:r>
          </w:p>
        </w:tc>
        <w:tc>
          <w:tcPr>
            <w:tcW w:w="1411" w:type="dxa"/>
            <w:shd w:val="clear" w:color="auto" w:fill="auto"/>
            <w:vAlign w:val="center"/>
          </w:tcPr>
          <w:p w14:paraId="3D55184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更换通风柜控制面板</w:t>
            </w:r>
          </w:p>
        </w:tc>
        <w:tc>
          <w:tcPr>
            <w:tcW w:w="1125" w:type="dxa"/>
            <w:shd w:val="clear" w:color="auto" w:fill="auto"/>
            <w:vAlign w:val="center"/>
          </w:tcPr>
          <w:p w14:paraId="59CE301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8E8509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额定工作电压：90～240VAC，50/60Hz宽电压工作范围，工作温度：0～40℃，存储温度：-10～50摄氏度，工作湿度：5%～90%RH不凝结，功率限定：风机&lt;500W；其他&lt;250W，外尺寸：17.2cm（长）×8.6cm（宽）×5.4cm（厚），控制内容：风机，风阀，净化，备用，LED。</w:t>
            </w:r>
          </w:p>
        </w:tc>
        <w:tc>
          <w:tcPr>
            <w:tcW w:w="545" w:type="dxa"/>
            <w:shd w:val="clear" w:color="auto" w:fill="auto"/>
            <w:noWrap/>
            <w:vAlign w:val="center"/>
          </w:tcPr>
          <w:p w14:paraId="4D10485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72489C2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vAlign w:val="center"/>
          </w:tcPr>
          <w:p w14:paraId="1768537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63D2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2DBF80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30</w:t>
            </w:r>
          </w:p>
        </w:tc>
        <w:tc>
          <w:tcPr>
            <w:tcW w:w="1411" w:type="dxa"/>
            <w:shd w:val="clear" w:color="auto" w:fill="auto"/>
            <w:vAlign w:val="center"/>
          </w:tcPr>
          <w:p w14:paraId="76FAC13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风机维修更换</w:t>
            </w:r>
          </w:p>
        </w:tc>
        <w:tc>
          <w:tcPr>
            <w:tcW w:w="1125" w:type="dxa"/>
            <w:shd w:val="clear" w:color="auto" w:fill="auto"/>
            <w:vAlign w:val="center"/>
          </w:tcPr>
          <w:p w14:paraId="0739FB4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388C99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在使用寿命范围内风机进行维修，零部件更换。</w:t>
            </w:r>
          </w:p>
        </w:tc>
        <w:tc>
          <w:tcPr>
            <w:tcW w:w="545" w:type="dxa"/>
            <w:shd w:val="clear" w:color="auto" w:fill="auto"/>
            <w:noWrap/>
            <w:vAlign w:val="center"/>
          </w:tcPr>
          <w:p w14:paraId="04F35DD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4ECEE0D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540F978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C48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0BF1C5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31</w:t>
            </w:r>
          </w:p>
        </w:tc>
        <w:tc>
          <w:tcPr>
            <w:tcW w:w="1411" w:type="dxa"/>
            <w:shd w:val="clear" w:color="auto" w:fill="FFFFFF"/>
            <w:vAlign w:val="center"/>
          </w:tcPr>
          <w:p w14:paraId="17EF2C4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通风柜拆除</w:t>
            </w:r>
          </w:p>
        </w:tc>
        <w:tc>
          <w:tcPr>
            <w:tcW w:w="1125" w:type="dxa"/>
            <w:shd w:val="clear" w:color="auto" w:fill="auto"/>
            <w:vAlign w:val="center"/>
          </w:tcPr>
          <w:p w14:paraId="3ADC704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1800*850*2350</w:t>
            </w:r>
          </w:p>
        </w:tc>
        <w:tc>
          <w:tcPr>
            <w:tcW w:w="3356" w:type="dxa"/>
            <w:shd w:val="clear" w:color="auto" w:fill="auto"/>
            <w:vAlign w:val="center"/>
          </w:tcPr>
          <w:p w14:paraId="2E0DD6C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旧通风柜拆除</w:t>
            </w:r>
          </w:p>
        </w:tc>
        <w:tc>
          <w:tcPr>
            <w:tcW w:w="545" w:type="dxa"/>
            <w:shd w:val="clear" w:color="auto" w:fill="auto"/>
            <w:noWrap/>
            <w:vAlign w:val="center"/>
          </w:tcPr>
          <w:p w14:paraId="7EFBD6B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546" w:type="dxa"/>
            <w:shd w:val="clear" w:color="auto" w:fill="auto"/>
            <w:noWrap/>
            <w:vAlign w:val="center"/>
          </w:tcPr>
          <w:p w14:paraId="5BD22B1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1B3E496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23C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83F02B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32</w:t>
            </w:r>
          </w:p>
        </w:tc>
        <w:tc>
          <w:tcPr>
            <w:tcW w:w="1411" w:type="dxa"/>
            <w:shd w:val="clear" w:color="auto" w:fill="FFFFFF"/>
            <w:vAlign w:val="center"/>
          </w:tcPr>
          <w:p w14:paraId="1E7C740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更换通风柜</w:t>
            </w:r>
          </w:p>
        </w:tc>
        <w:tc>
          <w:tcPr>
            <w:tcW w:w="1125" w:type="dxa"/>
            <w:shd w:val="clear" w:color="auto" w:fill="auto"/>
            <w:vAlign w:val="center"/>
          </w:tcPr>
          <w:p w14:paraId="4AC6130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1200*850*2350</w:t>
            </w:r>
          </w:p>
        </w:tc>
        <w:tc>
          <w:tcPr>
            <w:tcW w:w="3356" w:type="dxa"/>
            <w:shd w:val="clear" w:color="auto" w:fill="auto"/>
            <w:vAlign w:val="center"/>
          </w:tcPr>
          <w:p w14:paraId="4912156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1、外观尺寸W1200\1500\1800*D850*H2350mm</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2、主体左右旁板、前钢板、背板、顶板、下柜体可采用1.0~1.2mm厚钢板，折弯采用全自动数控折弯机一次性一体折弯成型，表面经环氧树脂粉末静电流水线自动化喷涂及高温固化。</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内衬板、导流板采用5mm厚实芯抗倍特板具有良好的防腐蚀、化学抗性。导流板固定件使用PP优质材质制作一体成型。</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移动视窗玻璃两侧PP夹条包裹，拉手PP一体成型，嵌入5mm钢化玻璃，门开启高度为760mm,自由升降，移门上下滑动装置采用滑轮钢丝绳结构，无级任意停留，移门导向装置由抗腐蚀的聚氯乙稀材质构成。</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固定视窗框架为钢板制作环氧树脂喷涂，框内嵌入5mm厚钢化玻璃。台面采用（国产）实芯理化板（12.7mm厚）耐酸碱，耐冲击，耐腐蚀，甲醛达到E1级别标准。连接部分所有的内部连接装置都需隐藏布置和抗腐蚀，没有外露的螺钉，外部连接装置都抗化</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学腐蚀的不锈钢部件与非金属材料。</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排气出口采用与顶板一体成型集气罩，出风口直径250mm圆孔，套管连接，减少气体扰流。</w:t>
            </w:r>
          </w:p>
        </w:tc>
        <w:tc>
          <w:tcPr>
            <w:tcW w:w="545" w:type="dxa"/>
            <w:shd w:val="clear" w:color="auto" w:fill="auto"/>
            <w:noWrap/>
            <w:vAlign w:val="center"/>
          </w:tcPr>
          <w:p w14:paraId="71788C6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546" w:type="dxa"/>
            <w:shd w:val="clear" w:color="auto" w:fill="auto"/>
            <w:noWrap/>
            <w:vAlign w:val="center"/>
          </w:tcPr>
          <w:p w14:paraId="501F725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0587CC7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用于维生素提取、排放乙醚</w:t>
            </w:r>
          </w:p>
        </w:tc>
      </w:tr>
      <w:tr w14:paraId="1FFE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008F3D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33</w:t>
            </w:r>
          </w:p>
        </w:tc>
        <w:tc>
          <w:tcPr>
            <w:tcW w:w="1411" w:type="dxa"/>
            <w:shd w:val="clear" w:color="auto" w:fill="FFFFFF"/>
            <w:vAlign w:val="center"/>
          </w:tcPr>
          <w:p w14:paraId="6C1314C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更换通风柜</w:t>
            </w:r>
          </w:p>
        </w:tc>
        <w:tc>
          <w:tcPr>
            <w:tcW w:w="1125" w:type="dxa"/>
            <w:shd w:val="clear" w:color="auto" w:fill="auto"/>
            <w:vAlign w:val="center"/>
          </w:tcPr>
          <w:p w14:paraId="2C43A4E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1500*850*2350</w:t>
            </w:r>
          </w:p>
        </w:tc>
        <w:tc>
          <w:tcPr>
            <w:tcW w:w="3356" w:type="dxa"/>
            <w:shd w:val="clear" w:color="auto" w:fill="auto"/>
            <w:vAlign w:val="center"/>
          </w:tcPr>
          <w:p w14:paraId="3CF1F22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1、外观尺寸W1200\1500\1800*D850*H2350mm</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2、主体左右旁板、前钢板、背板、顶板、下柜体可采用1.0~1.2mm厚钢板，德国进口2000W全自</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动数控激光切割机下料，折弯采用全自动数控折弯机一次性一体折弯成型，表面经环氧树脂粉末</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静电流水线自动化喷涂及高温固化。</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内衬板、导流板采用5mm厚实芯抗倍特板具有良好的防腐蚀、化学抗性。导流板固定件使用PP</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优质材质制作一体成型。</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移动视窗玻璃两侧PP夹条包裹，拉手PP一体成型，嵌入5mm钢化玻璃，门开启高度为760mm,自由升降，移门上下滑动装置采用滑轮钢丝绳结构，无级任意停留，移门导向装置由抗腐蚀的聚氯乙稀材质构成。</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固定视窗框架为钢板制作环氧树脂喷涂，框内嵌入5mm厚钢化玻璃。台面采用（国产）实芯理化板（12.7mm厚）耐酸碱，耐冲击，耐腐蚀，甲醛达到E1级别标准。连接部分所有的内部连接装置都需隐藏布置和抗腐蚀，没有外露的螺钉，外部连接装置都抗化学腐蚀的不锈钢部件与非金属材料。排气出口采用与顶板一体成型集气罩，出风口直径250mm圆孔，套管连接，减少气体扰流。</w:t>
            </w:r>
          </w:p>
        </w:tc>
        <w:tc>
          <w:tcPr>
            <w:tcW w:w="545" w:type="dxa"/>
            <w:shd w:val="clear" w:color="auto" w:fill="auto"/>
            <w:noWrap/>
            <w:vAlign w:val="center"/>
          </w:tcPr>
          <w:p w14:paraId="190409E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546" w:type="dxa"/>
            <w:shd w:val="clear" w:color="auto" w:fill="auto"/>
            <w:noWrap/>
            <w:vAlign w:val="center"/>
          </w:tcPr>
          <w:p w14:paraId="56C9001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04B9E47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用于萃取需要上下水</w:t>
            </w:r>
          </w:p>
        </w:tc>
      </w:tr>
      <w:tr w14:paraId="06BB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vMerge w:val="restart"/>
            <w:shd w:val="clear" w:color="auto" w:fill="auto"/>
            <w:noWrap/>
            <w:vAlign w:val="center"/>
          </w:tcPr>
          <w:p w14:paraId="4464899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11" w:type="dxa"/>
            <w:shd w:val="clear" w:color="auto" w:fill="auto"/>
            <w:vAlign w:val="center"/>
          </w:tcPr>
          <w:p w14:paraId="1BE6087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4楼通风合计</w:t>
            </w:r>
          </w:p>
        </w:tc>
        <w:tc>
          <w:tcPr>
            <w:tcW w:w="1125" w:type="dxa"/>
            <w:shd w:val="clear" w:color="auto" w:fill="auto"/>
            <w:vAlign w:val="center"/>
          </w:tcPr>
          <w:p w14:paraId="1705A46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BA617C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4EC2384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546" w:type="dxa"/>
            <w:shd w:val="clear" w:color="auto" w:fill="auto"/>
            <w:noWrap/>
            <w:vAlign w:val="center"/>
          </w:tcPr>
          <w:p w14:paraId="6D2A58D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04" w:type="dxa"/>
            <w:shd w:val="clear" w:color="auto" w:fill="auto"/>
            <w:vAlign w:val="center"/>
          </w:tcPr>
          <w:p w14:paraId="442CCF7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134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vMerge w:val="continue"/>
            <w:shd w:val="clear" w:color="auto" w:fill="auto"/>
            <w:noWrap/>
            <w:vAlign w:val="center"/>
          </w:tcPr>
          <w:p w14:paraId="04105F9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11" w:type="dxa"/>
            <w:shd w:val="clear" w:color="auto" w:fill="auto"/>
            <w:vAlign w:val="center"/>
          </w:tcPr>
          <w:p w14:paraId="4B5B077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color w:val="auto"/>
                <w:sz w:val="21"/>
                <w:szCs w:val="21"/>
                <w:highlight w:val="none"/>
              </w:rPr>
            </w:pPr>
            <w:r>
              <w:rPr>
                <w:rFonts w:hint="eastAsia"/>
                <w:color w:val="auto"/>
                <w:sz w:val="21"/>
                <w:szCs w:val="21"/>
                <w:highlight w:val="none"/>
                <w:lang w:val="en-US" w:eastAsia="zh-CN"/>
              </w:rPr>
              <w:t>以上通风维修改造合计</w:t>
            </w:r>
          </w:p>
        </w:tc>
        <w:tc>
          <w:tcPr>
            <w:tcW w:w="1125" w:type="dxa"/>
            <w:shd w:val="clear" w:color="auto" w:fill="auto"/>
            <w:vAlign w:val="center"/>
          </w:tcPr>
          <w:p w14:paraId="4282EC6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768F6E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6E0DC64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546" w:type="dxa"/>
            <w:shd w:val="clear" w:color="auto" w:fill="auto"/>
            <w:noWrap/>
            <w:vAlign w:val="center"/>
          </w:tcPr>
          <w:p w14:paraId="788601A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04" w:type="dxa"/>
            <w:shd w:val="clear" w:color="auto" w:fill="auto"/>
            <w:vAlign w:val="center"/>
          </w:tcPr>
          <w:p w14:paraId="52122E9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0F02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6ABC6A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34</w:t>
            </w:r>
          </w:p>
        </w:tc>
        <w:tc>
          <w:tcPr>
            <w:tcW w:w="1411" w:type="dxa"/>
            <w:shd w:val="clear" w:color="auto" w:fill="auto"/>
            <w:vAlign w:val="center"/>
          </w:tcPr>
          <w:p w14:paraId="2F0764B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全钢中央台</w:t>
            </w:r>
          </w:p>
        </w:tc>
        <w:tc>
          <w:tcPr>
            <w:tcW w:w="1125" w:type="dxa"/>
            <w:shd w:val="clear" w:color="auto" w:fill="auto"/>
            <w:vAlign w:val="center"/>
          </w:tcPr>
          <w:p w14:paraId="6736B64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3800*1500*800</w:t>
            </w:r>
          </w:p>
        </w:tc>
        <w:tc>
          <w:tcPr>
            <w:tcW w:w="3356" w:type="dxa"/>
            <w:shd w:val="clear" w:color="auto" w:fill="auto"/>
            <w:vAlign w:val="center"/>
          </w:tcPr>
          <w:p w14:paraId="05375DA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1、中央台实验台面：采用≥12.7mm厚度的耐腐蚀实芯理化板.边缘背边加工，总厚度≥25.4mm。</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2、采用环氧树酯粉末静电喷涂，工序及烤漆膜厚等按照行业相关标准。</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3、耐强酸、强碱台面，柜体全钢、颜色可定制。</w:t>
            </w:r>
          </w:p>
        </w:tc>
        <w:tc>
          <w:tcPr>
            <w:tcW w:w="545" w:type="dxa"/>
            <w:shd w:val="clear" w:color="auto" w:fill="auto"/>
            <w:noWrap/>
            <w:vAlign w:val="center"/>
          </w:tcPr>
          <w:p w14:paraId="650E868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546" w:type="dxa"/>
            <w:shd w:val="clear" w:color="auto" w:fill="auto"/>
            <w:noWrap/>
            <w:vAlign w:val="center"/>
          </w:tcPr>
          <w:p w14:paraId="1CA7702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5C4E1F6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耐强酸、强碱台面，全钢、暖白色</w:t>
            </w:r>
          </w:p>
        </w:tc>
      </w:tr>
      <w:tr w14:paraId="1C60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02D0C1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35</w:t>
            </w:r>
          </w:p>
        </w:tc>
        <w:tc>
          <w:tcPr>
            <w:tcW w:w="1411" w:type="dxa"/>
            <w:shd w:val="clear" w:color="auto" w:fill="auto"/>
            <w:noWrap/>
            <w:vAlign w:val="center"/>
          </w:tcPr>
          <w:p w14:paraId="700E877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钢化玻璃隔断</w:t>
            </w:r>
          </w:p>
        </w:tc>
        <w:tc>
          <w:tcPr>
            <w:tcW w:w="1125" w:type="dxa"/>
            <w:shd w:val="clear" w:color="auto" w:fill="auto"/>
            <w:noWrap/>
            <w:vAlign w:val="center"/>
          </w:tcPr>
          <w:p w14:paraId="70BC2ED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6800*3000</w:t>
            </w:r>
          </w:p>
        </w:tc>
        <w:tc>
          <w:tcPr>
            <w:tcW w:w="3356" w:type="dxa"/>
            <w:shd w:val="clear" w:color="auto" w:fill="auto"/>
            <w:vAlign w:val="center"/>
          </w:tcPr>
          <w:p w14:paraId="6284E66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10mm钢化玻璃，不锈钢框架含门</w:t>
            </w:r>
          </w:p>
        </w:tc>
        <w:tc>
          <w:tcPr>
            <w:tcW w:w="545" w:type="dxa"/>
            <w:shd w:val="clear" w:color="auto" w:fill="auto"/>
            <w:noWrap/>
            <w:vAlign w:val="center"/>
          </w:tcPr>
          <w:p w14:paraId="49255FF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546" w:type="dxa"/>
            <w:shd w:val="clear" w:color="auto" w:fill="auto"/>
            <w:noWrap/>
            <w:vAlign w:val="center"/>
          </w:tcPr>
          <w:p w14:paraId="7E1DD93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20.4</w:t>
            </w:r>
          </w:p>
        </w:tc>
        <w:tc>
          <w:tcPr>
            <w:tcW w:w="1404" w:type="dxa"/>
            <w:shd w:val="clear" w:color="auto" w:fill="auto"/>
            <w:vAlign w:val="center"/>
          </w:tcPr>
          <w:p w14:paraId="62A981B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106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0F55C5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36</w:t>
            </w:r>
          </w:p>
        </w:tc>
        <w:tc>
          <w:tcPr>
            <w:tcW w:w="1411" w:type="dxa"/>
            <w:shd w:val="clear" w:color="auto" w:fill="auto"/>
            <w:noWrap/>
            <w:vAlign w:val="center"/>
          </w:tcPr>
          <w:p w14:paraId="0A12DF1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全钢边台</w:t>
            </w:r>
          </w:p>
        </w:tc>
        <w:tc>
          <w:tcPr>
            <w:tcW w:w="1125" w:type="dxa"/>
            <w:shd w:val="clear" w:color="auto" w:fill="auto"/>
            <w:vAlign w:val="center"/>
          </w:tcPr>
          <w:p w14:paraId="6D455AB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3800*750*800</w:t>
            </w:r>
          </w:p>
        </w:tc>
        <w:tc>
          <w:tcPr>
            <w:tcW w:w="3356" w:type="dxa"/>
            <w:shd w:val="clear" w:color="auto" w:fill="auto"/>
            <w:vAlign w:val="center"/>
          </w:tcPr>
          <w:p w14:paraId="514993B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1、台面：采用≥12.7mm厚度的耐腐蚀实芯理化板.边缘背边加工，总厚度≥25.4mm。</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2、采用环氧树酯粉末静电喷涂，工序及烤漆膜厚等按照行业相关标准。</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3、耐强酸、强碱台面，柜体全钢、颜色可定制。</w:t>
            </w:r>
          </w:p>
        </w:tc>
        <w:tc>
          <w:tcPr>
            <w:tcW w:w="545" w:type="dxa"/>
            <w:shd w:val="clear" w:color="auto" w:fill="auto"/>
            <w:noWrap/>
            <w:vAlign w:val="center"/>
          </w:tcPr>
          <w:p w14:paraId="1F8CB33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546" w:type="dxa"/>
            <w:shd w:val="clear" w:color="auto" w:fill="auto"/>
            <w:noWrap/>
            <w:vAlign w:val="center"/>
          </w:tcPr>
          <w:p w14:paraId="0132ADB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1C65331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耐强酸、强碱台面，全钢。</w:t>
            </w:r>
          </w:p>
        </w:tc>
      </w:tr>
      <w:tr w14:paraId="2076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A11B21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37</w:t>
            </w:r>
          </w:p>
        </w:tc>
        <w:tc>
          <w:tcPr>
            <w:tcW w:w="1411" w:type="dxa"/>
            <w:shd w:val="clear" w:color="auto" w:fill="auto"/>
            <w:vAlign w:val="center"/>
          </w:tcPr>
          <w:p w14:paraId="76D2164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中央台试剂架</w:t>
            </w:r>
          </w:p>
        </w:tc>
        <w:tc>
          <w:tcPr>
            <w:tcW w:w="1125" w:type="dxa"/>
            <w:shd w:val="clear" w:color="auto" w:fill="auto"/>
            <w:vAlign w:val="center"/>
          </w:tcPr>
          <w:p w14:paraId="18F9EF5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3200*400*70</w:t>
            </w:r>
          </w:p>
        </w:tc>
        <w:tc>
          <w:tcPr>
            <w:tcW w:w="3356" w:type="dxa"/>
            <w:shd w:val="clear" w:color="auto" w:fill="auto"/>
            <w:vAlign w:val="center"/>
          </w:tcPr>
          <w:p w14:paraId="6671EF0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立柱采用1.0mm优质镀锌钢板折弯、冲孔，再经专用模具一次冲压而成；表面经除油、酸洗、磷化作防锈处理，再静电粉沫喷涂EPOXY防护层做耐酸碱耐腐蚀表面处理，立柱上每隔10mm有一个调节孔位，用户可根据需要上下自由调节。</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2、试剂架层板采用≥8mm钢化玻璃，四周做磨边倒角处理。</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试剂架层板托架采用1.0mm优质镀锌钢板折弯、冲孔，再经专用模具一次冲压而成；135表面经除油、酸洗、磷化作防锈处理，再静电粉沫喷涂EPOXY防护层做耐酸碱耐腐蚀表面处理,层板托架挂钩与立柱调节孔位配合，用户可根据需要上下自由调节高度。</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4、试剂架防护栏采用φ10mm不锈钢管制作而成，固定于层板托架采用专用高强尼龙。</w:t>
            </w:r>
          </w:p>
        </w:tc>
        <w:tc>
          <w:tcPr>
            <w:tcW w:w="545" w:type="dxa"/>
            <w:shd w:val="clear" w:color="auto" w:fill="auto"/>
            <w:noWrap/>
            <w:vAlign w:val="center"/>
          </w:tcPr>
          <w:p w14:paraId="0329E3E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546" w:type="dxa"/>
            <w:shd w:val="clear" w:color="auto" w:fill="auto"/>
            <w:noWrap/>
            <w:vAlign w:val="center"/>
          </w:tcPr>
          <w:p w14:paraId="7F2A61B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5D51FDF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32EE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A435E2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38</w:t>
            </w:r>
          </w:p>
        </w:tc>
        <w:tc>
          <w:tcPr>
            <w:tcW w:w="1411" w:type="dxa"/>
            <w:shd w:val="clear" w:color="auto" w:fill="auto"/>
            <w:vAlign w:val="center"/>
          </w:tcPr>
          <w:p w14:paraId="6D4AAD0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水槽水嘴</w:t>
            </w:r>
          </w:p>
        </w:tc>
        <w:tc>
          <w:tcPr>
            <w:tcW w:w="1125" w:type="dxa"/>
            <w:shd w:val="clear" w:color="auto" w:fill="auto"/>
            <w:vAlign w:val="center"/>
          </w:tcPr>
          <w:p w14:paraId="1610CCE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CB0D6A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龙头选用H63黄铜管，使用红冲锻造工艺，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2、水槽采用全新PP料及进口色母料，无碳酸钙成分；下水口与水槽一体注塑成型，耐强酸、强碱。</w:t>
            </w:r>
          </w:p>
        </w:tc>
        <w:tc>
          <w:tcPr>
            <w:tcW w:w="545" w:type="dxa"/>
            <w:shd w:val="clear" w:color="auto" w:fill="auto"/>
            <w:noWrap/>
            <w:vAlign w:val="center"/>
          </w:tcPr>
          <w:p w14:paraId="05A4AE8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套</w:t>
            </w:r>
          </w:p>
        </w:tc>
        <w:tc>
          <w:tcPr>
            <w:tcW w:w="546" w:type="dxa"/>
            <w:shd w:val="clear" w:color="auto" w:fill="auto"/>
            <w:noWrap/>
            <w:vAlign w:val="center"/>
          </w:tcPr>
          <w:p w14:paraId="0433E85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4B96B3C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01A5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31766A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39</w:t>
            </w:r>
          </w:p>
        </w:tc>
        <w:tc>
          <w:tcPr>
            <w:tcW w:w="1411" w:type="dxa"/>
            <w:shd w:val="clear" w:color="auto" w:fill="auto"/>
            <w:vAlign w:val="center"/>
          </w:tcPr>
          <w:p w14:paraId="2306E47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滴水架</w:t>
            </w:r>
          </w:p>
        </w:tc>
        <w:tc>
          <w:tcPr>
            <w:tcW w:w="1125" w:type="dxa"/>
            <w:shd w:val="clear" w:color="auto" w:fill="auto"/>
            <w:vAlign w:val="center"/>
          </w:tcPr>
          <w:p w14:paraId="3864630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noWrap/>
            <w:vAlign w:val="center"/>
          </w:tcPr>
          <w:p w14:paraId="77FB884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default"/>
                <w:color w:val="auto"/>
                <w:sz w:val="21"/>
                <w:szCs w:val="21"/>
                <w:highlight w:val="none"/>
              </w:rPr>
            </w:pPr>
            <w:r>
              <w:rPr>
                <w:rFonts w:hint="default"/>
                <w:color w:val="auto"/>
                <w:sz w:val="21"/>
                <w:szCs w:val="21"/>
                <w:highlight w:val="none"/>
                <w:lang w:val="en-US" w:eastAsia="zh-CN"/>
              </w:rPr>
              <w:t>450*120*630mm</w:t>
            </w:r>
            <w:r>
              <w:rPr>
                <w:color w:val="auto"/>
                <w:sz w:val="21"/>
                <w:szCs w:val="21"/>
                <w:highlight w:val="none"/>
                <w:lang w:val="en-US" w:eastAsia="zh-CN"/>
              </w:rPr>
              <w:t>，采用高密度PP，一体成型。</w:t>
            </w:r>
          </w:p>
        </w:tc>
        <w:tc>
          <w:tcPr>
            <w:tcW w:w="545" w:type="dxa"/>
            <w:shd w:val="clear" w:color="auto" w:fill="auto"/>
            <w:noWrap/>
            <w:vAlign w:val="center"/>
          </w:tcPr>
          <w:p w14:paraId="469A50E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0E46C8F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77916CC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简述填写技术要求</w:t>
            </w:r>
          </w:p>
        </w:tc>
      </w:tr>
      <w:tr w14:paraId="4540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44C85B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40</w:t>
            </w:r>
          </w:p>
        </w:tc>
        <w:tc>
          <w:tcPr>
            <w:tcW w:w="1411" w:type="dxa"/>
            <w:shd w:val="clear" w:color="auto" w:fill="auto"/>
            <w:vAlign w:val="center"/>
          </w:tcPr>
          <w:p w14:paraId="7AB5E0D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洗眼器</w:t>
            </w:r>
          </w:p>
        </w:tc>
        <w:tc>
          <w:tcPr>
            <w:tcW w:w="1125" w:type="dxa"/>
            <w:shd w:val="clear" w:color="auto" w:fill="auto"/>
            <w:vAlign w:val="center"/>
          </w:tcPr>
          <w:p w14:paraId="6B69CD7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370131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1、主体加厚铜质H59-1。</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2、洗眼喷头：加厚铜质环氧树脂涂层外加软性橡胶，出水经缓压处理呈泡沫状水柱，防止冲伤眼睛。</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3、莲蓬头护罩：Φ70橡胶质护杯，以避免紧急使用时瞬间接触眼部造成碰撞二次伤害。</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4、防尘盖：PP材质，平常可防尘，使用时自动被水冲开。</w:t>
            </w:r>
          </w:p>
        </w:tc>
        <w:tc>
          <w:tcPr>
            <w:tcW w:w="545" w:type="dxa"/>
            <w:shd w:val="clear" w:color="auto" w:fill="auto"/>
            <w:noWrap/>
            <w:vAlign w:val="center"/>
          </w:tcPr>
          <w:p w14:paraId="7396277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30A2D3B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08948D3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0AF3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7C73805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41</w:t>
            </w:r>
          </w:p>
        </w:tc>
        <w:tc>
          <w:tcPr>
            <w:tcW w:w="1411" w:type="dxa"/>
            <w:shd w:val="clear" w:color="auto" w:fill="auto"/>
            <w:vAlign w:val="center"/>
          </w:tcPr>
          <w:p w14:paraId="5C8CEF5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中央试验台拆除</w:t>
            </w:r>
          </w:p>
        </w:tc>
        <w:tc>
          <w:tcPr>
            <w:tcW w:w="1125" w:type="dxa"/>
            <w:shd w:val="clear" w:color="auto" w:fill="auto"/>
            <w:vAlign w:val="center"/>
          </w:tcPr>
          <w:p w14:paraId="61B0326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3800*1500*800</w:t>
            </w:r>
          </w:p>
        </w:tc>
        <w:tc>
          <w:tcPr>
            <w:tcW w:w="3356" w:type="dxa"/>
            <w:shd w:val="clear" w:color="auto" w:fill="auto"/>
            <w:vAlign w:val="center"/>
          </w:tcPr>
          <w:p w14:paraId="3D9E384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拆除旧中央试验台</w:t>
            </w:r>
          </w:p>
        </w:tc>
        <w:tc>
          <w:tcPr>
            <w:tcW w:w="545" w:type="dxa"/>
            <w:shd w:val="clear" w:color="auto" w:fill="auto"/>
            <w:noWrap/>
            <w:vAlign w:val="center"/>
          </w:tcPr>
          <w:p w14:paraId="34FFF04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546" w:type="dxa"/>
            <w:shd w:val="clear" w:color="auto" w:fill="auto"/>
            <w:noWrap/>
            <w:vAlign w:val="center"/>
          </w:tcPr>
          <w:p w14:paraId="1E485F4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1141CA7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099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A3DDD1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11" w:type="dxa"/>
            <w:shd w:val="clear" w:color="auto" w:fill="auto"/>
            <w:vAlign w:val="center"/>
          </w:tcPr>
          <w:p w14:paraId="092A4C1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4楼中央台合计</w:t>
            </w:r>
          </w:p>
        </w:tc>
        <w:tc>
          <w:tcPr>
            <w:tcW w:w="1125" w:type="dxa"/>
            <w:shd w:val="clear" w:color="auto" w:fill="auto"/>
            <w:vAlign w:val="center"/>
          </w:tcPr>
          <w:p w14:paraId="42B65B1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54048C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6904B0D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546" w:type="dxa"/>
            <w:shd w:val="clear" w:color="auto" w:fill="auto"/>
            <w:noWrap/>
            <w:vAlign w:val="center"/>
          </w:tcPr>
          <w:p w14:paraId="6F560F9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04" w:type="dxa"/>
            <w:shd w:val="clear" w:color="auto" w:fill="auto"/>
            <w:vAlign w:val="center"/>
          </w:tcPr>
          <w:p w14:paraId="3CD3EC9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6110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7E27AA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42</w:t>
            </w:r>
          </w:p>
        </w:tc>
        <w:tc>
          <w:tcPr>
            <w:tcW w:w="1411" w:type="dxa"/>
            <w:shd w:val="clear" w:color="auto" w:fill="auto"/>
            <w:vAlign w:val="center"/>
          </w:tcPr>
          <w:p w14:paraId="27E336B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PVC地胶不拆除相接处铺设分割线</w:t>
            </w:r>
          </w:p>
        </w:tc>
        <w:tc>
          <w:tcPr>
            <w:tcW w:w="1125" w:type="dxa"/>
            <w:shd w:val="clear" w:color="auto" w:fill="auto"/>
            <w:vAlign w:val="center"/>
          </w:tcPr>
          <w:p w14:paraId="569AA09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2.0厚</w:t>
            </w:r>
          </w:p>
        </w:tc>
        <w:tc>
          <w:tcPr>
            <w:tcW w:w="3356" w:type="dxa"/>
            <w:shd w:val="clear" w:color="auto" w:fill="auto"/>
            <w:vAlign w:val="center"/>
          </w:tcPr>
          <w:p w14:paraId="204B55D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颜色后期按照效果图确认</w:t>
            </w:r>
          </w:p>
        </w:tc>
        <w:tc>
          <w:tcPr>
            <w:tcW w:w="545" w:type="dxa"/>
            <w:shd w:val="clear" w:color="auto" w:fill="auto"/>
            <w:noWrap/>
            <w:vAlign w:val="center"/>
          </w:tcPr>
          <w:p w14:paraId="208CB90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546" w:type="dxa"/>
            <w:shd w:val="clear" w:color="auto" w:fill="auto"/>
            <w:noWrap/>
            <w:vAlign w:val="center"/>
          </w:tcPr>
          <w:p w14:paraId="64B6232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1404" w:type="dxa"/>
            <w:shd w:val="clear" w:color="auto" w:fill="auto"/>
            <w:noWrap/>
            <w:vAlign w:val="center"/>
          </w:tcPr>
          <w:p w14:paraId="373AA95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0216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30C065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43</w:t>
            </w:r>
          </w:p>
        </w:tc>
        <w:tc>
          <w:tcPr>
            <w:tcW w:w="1411" w:type="dxa"/>
            <w:shd w:val="clear" w:color="auto" w:fill="auto"/>
            <w:vAlign w:val="center"/>
          </w:tcPr>
          <w:p w14:paraId="6894528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通透性PVC地胶（原基础上铺设）</w:t>
            </w:r>
          </w:p>
        </w:tc>
        <w:tc>
          <w:tcPr>
            <w:tcW w:w="1125" w:type="dxa"/>
            <w:shd w:val="clear" w:color="auto" w:fill="auto"/>
            <w:vAlign w:val="center"/>
          </w:tcPr>
          <w:p w14:paraId="326ADA9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2.0厚</w:t>
            </w:r>
          </w:p>
        </w:tc>
        <w:tc>
          <w:tcPr>
            <w:tcW w:w="3356" w:type="dxa"/>
            <w:shd w:val="clear" w:color="auto" w:fill="auto"/>
            <w:vAlign w:val="center"/>
          </w:tcPr>
          <w:p w14:paraId="5AE2BE0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要求：耐强酸、强碱；耐有机；环保对人体无害；耐磨性强、防静电。颜色后期按照效果图确认</w:t>
            </w:r>
          </w:p>
        </w:tc>
        <w:tc>
          <w:tcPr>
            <w:tcW w:w="545" w:type="dxa"/>
            <w:shd w:val="clear" w:color="auto" w:fill="auto"/>
            <w:noWrap/>
            <w:vAlign w:val="center"/>
          </w:tcPr>
          <w:p w14:paraId="0D2E758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546" w:type="dxa"/>
            <w:shd w:val="clear" w:color="auto" w:fill="auto"/>
            <w:noWrap/>
            <w:vAlign w:val="center"/>
          </w:tcPr>
          <w:p w14:paraId="58F136F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150</w:t>
            </w:r>
          </w:p>
        </w:tc>
        <w:tc>
          <w:tcPr>
            <w:tcW w:w="1404" w:type="dxa"/>
            <w:shd w:val="clear" w:color="auto" w:fill="auto"/>
            <w:vAlign w:val="center"/>
          </w:tcPr>
          <w:p w14:paraId="54519A5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CE6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D54EC4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44</w:t>
            </w:r>
          </w:p>
        </w:tc>
        <w:tc>
          <w:tcPr>
            <w:tcW w:w="1411" w:type="dxa"/>
            <w:shd w:val="clear" w:color="auto" w:fill="auto"/>
            <w:vAlign w:val="center"/>
          </w:tcPr>
          <w:p w14:paraId="09810CA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PVC地胶与墙面做分割线</w:t>
            </w:r>
          </w:p>
        </w:tc>
        <w:tc>
          <w:tcPr>
            <w:tcW w:w="1125" w:type="dxa"/>
            <w:shd w:val="clear" w:color="auto" w:fill="auto"/>
            <w:vAlign w:val="center"/>
          </w:tcPr>
          <w:p w14:paraId="5AA2DBE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2.0厚</w:t>
            </w:r>
          </w:p>
        </w:tc>
        <w:tc>
          <w:tcPr>
            <w:tcW w:w="3356" w:type="dxa"/>
            <w:shd w:val="clear" w:color="auto" w:fill="auto"/>
            <w:vAlign w:val="center"/>
          </w:tcPr>
          <w:p w14:paraId="75403BF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颜色后期按照效果图确认</w:t>
            </w:r>
          </w:p>
        </w:tc>
        <w:tc>
          <w:tcPr>
            <w:tcW w:w="545" w:type="dxa"/>
            <w:shd w:val="clear" w:color="auto" w:fill="auto"/>
            <w:noWrap/>
            <w:vAlign w:val="center"/>
          </w:tcPr>
          <w:p w14:paraId="61DF276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546" w:type="dxa"/>
            <w:shd w:val="clear" w:color="auto" w:fill="auto"/>
            <w:noWrap/>
            <w:vAlign w:val="center"/>
          </w:tcPr>
          <w:p w14:paraId="3EF773F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1404" w:type="dxa"/>
            <w:shd w:val="clear" w:color="auto" w:fill="auto"/>
            <w:vAlign w:val="center"/>
          </w:tcPr>
          <w:p w14:paraId="0DFF42F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r>
      <w:tr w14:paraId="6E62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6C47076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45</w:t>
            </w:r>
          </w:p>
        </w:tc>
        <w:tc>
          <w:tcPr>
            <w:tcW w:w="1411" w:type="dxa"/>
            <w:shd w:val="clear" w:color="auto" w:fill="auto"/>
            <w:vAlign w:val="center"/>
          </w:tcPr>
          <w:p w14:paraId="4BA90FC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踢脚线</w:t>
            </w:r>
          </w:p>
        </w:tc>
        <w:tc>
          <w:tcPr>
            <w:tcW w:w="1125" w:type="dxa"/>
            <w:shd w:val="clear" w:color="auto" w:fill="auto"/>
            <w:vAlign w:val="center"/>
          </w:tcPr>
          <w:p w14:paraId="5ED50FD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noWrap/>
            <w:vAlign w:val="center"/>
          </w:tcPr>
          <w:p w14:paraId="42BB689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竹木纤维式不锈钢材质</w:t>
            </w:r>
          </w:p>
        </w:tc>
        <w:tc>
          <w:tcPr>
            <w:tcW w:w="545" w:type="dxa"/>
            <w:shd w:val="clear" w:color="auto" w:fill="auto"/>
            <w:noWrap/>
            <w:vAlign w:val="center"/>
          </w:tcPr>
          <w:p w14:paraId="2E8FC0F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59850F2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140</w:t>
            </w:r>
          </w:p>
        </w:tc>
        <w:tc>
          <w:tcPr>
            <w:tcW w:w="1404" w:type="dxa"/>
            <w:shd w:val="clear" w:color="auto" w:fill="auto"/>
            <w:vAlign w:val="center"/>
          </w:tcPr>
          <w:p w14:paraId="3C66FE7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不锈钢材质</w:t>
            </w:r>
          </w:p>
        </w:tc>
      </w:tr>
      <w:tr w14:paraId="31B0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6541499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46</w:t>
            </w:r>
          </w:p>
        </w:tc>
        <w:tc>
          <w:tcPr>
            <w:tcW w:w="1411" w:type="dxa"/>
            <w:shd w:val="clear" w:color="auto" w:fill="auto"/>
            <w:vAlign w:val="center"/>
          </w:tcPr>
          <w:p w14:paraId="36EA094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完善紧急喷淋</w:t>
            </w:r>
          </w:p>
        </w:tc>
        <w:tc>
          <w:tcPr>
            <w:tcW w:w="1125" w:type="dxa"/>
            <w:shd w:val="clear" w:color="auto" w:fill="auto"/>
            <w:vAlign w:val="center"/>
          </w:tcPr>
          <w:p w14:paraId="11B7B83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C79455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61A5448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4540DCB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757245F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59CB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A5B1BA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47</w:t>
            </w:r>
          </w:p>
        </w:tc>
        <w:tc>
          <w:tcPr>
            <w:tcW w:w="1411" w:type="dxa"/>
            <w:shd w:val="clear" w:color="auto" w:fill="auto"/>
            <w:vAlign w:val="center"/>
          </w:tcPr>
          <w:p w14:paraId="35DCD34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四楼地面合计</w:t>
            </w:r>
          </w:p>
        </w:tc>
        <w:tc>
          <w:tcPr>
            <w:tcW w:w="1125" w:type="dxa"/>
            <w:shd w:val="clear" w:color="auto" w:fill="auto"/>
            <w:vAlign w:val="center"/>
          </w:tcPr>
          <w:p w14:paraId="36586F9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6BCC80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5C27477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546" w:type="dxa"/>
            <w:shd w:val="clear" w:color="auto" w:fill="auto"/>
            <w:noWrap/>
            <w:vAlign w:val="center"/>
          </w:tcPr>
          <w:p w14:paraId="63505B5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04" w:type="dxa"/>
            <w:shd w:val="clear" w:color="auto" w:fill="auto"/>
            <w:vAlign w:val="center"/>
          </w:tcPr>
          <w:p w14:paraId="497D172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7B1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6" w:type="dxa"/>
            <w:gridSpan w:val="7"/>
            <w:shd w:val="clear" w:color="auto" w:fill="auto"/>
            <w:noWrap/>
            <w:vAlign w:val="center"/>
          </w:tcPr>
          <w:p w14:paraId="37053F9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其他</w:t>
            </w:r>
          </w:p>
        </w:tc>
      </w:tr>
      <w:tr w14:paraId="2634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96120B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11" w:type="dxa"/>
            <w:shd w:val="clear" w:color="auto" w:fill="auto"/>
            <w:vAlign w:val="center"/>
          </w:tcPr>
          <w:p w14:paraId="0BE5FA3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通风频控制改造（3层）</w:t>
            </w:r>
          </w:p>
        </w:tc>
        <w:tc>
          <w:tcPr>
            <w:tcW w:w="1125" w:type="dxa"/>
            <w:shd w:val="clear" w:color="auto" w:fill="auto"/>
            <w:vAlign w:val="center"/>
          </w:tcPr>
          <w:p w14:paraId="2FE2673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371126A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482F651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4C898F3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6F87E22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2601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B725A4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11" w:type="dxa"/>
            <w:shd w:val="clear" w:color="auto" w:fill="auto"/>
            <w:vAlign w:val="center"/>
          </w:tcPr>
          <w:p w14:paraId="57C9673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垃圾清运费</w:t>
            </w:r>
          </w:p>
        </w:tc>
        <w:tc>
          <w:tcPr>
            <w:tcW w:w="1125" w:type="dxa"/>
            <w:shd w:val="clear" w:color="auto" w:fill="auto"/>
            <w:vAlign w:val="center"/>
          </w:tcPr>
          <w:p w14:paraId="738E2A3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B76670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56D9B23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2825F2E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07D7220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0CA4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2E4D61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11" w:type="dxa"/>
            <w:shd w:val="clear" w:color="auto" w:fill="auto"/>
            <w:vAlign w:val="center"/>
          </w:tcPr>
          <w:p w14:paraId="4A488F5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吊装机械费</w:t>
            </w:r>
          </w:p>
        </w:tc>
        <w:tc>
          <w:tcPr>
            <w:tcW w:w="1125" w:type="dxa"/>
            <w:shd w:val="clear" w:color="auto" w:fill="auto"/>
            <w:vAlign w:val="center"/>
          </w:tcPr>
          <w:p w14:paraId="0B96726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637FAD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1D80BF1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3F65C5C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26DC772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43B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FD86BF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11" w:type="dxa"/>
            <w:shd w:val="clear" w:color="auto" w:fill="auto"/>
            <w:vAlign w:val="center"/>
          </w:tcPr>
          <w:p w14:paraId="36CF6F3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运输及搬运费</w:t>
            </w:r>
          </w:p>
        </w:tc>
        <w:tc>
          <w:tcPr>
            <w:tcW w:w="1125" w:type="dxa"/>
            <w:shd w:val="clear" w:color="auto" w:fill="auto"/>
            <w:vAlign w:val="center"/>
          </w:tcPr>
          <w:p w14:paraId="3BADE59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EC5BB8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54F54A3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22439D7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679866F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C58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020F19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1411" w:type="dxa"/>
            <w:shd w:val="clear" w:color="auto" w:fill="auto"/>
            <w:vAlign w:val="center"/>
          </w:tcPr>
          <w:p w14:paraId="3D2D50D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废液下水管</w:t>
            </w:r>
          </w:p>
        </w:tc>
        <w:tc>
          <w:tcPr>
            <w:tcW w:w="1125" w:type="dxa"/>
            <w:shd w:val="clear" w:color="auto" w:fill="auto"/>
            <w:vAlign w:val="center"/>
          </w:tcPr>
          <w:p w14:paraId="62F6A29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50D968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4D402AD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258E066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6E6CDAF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0662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2C338E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11" w:type="dxa"/>
            <w:shd w:val="clear" w:color="auto" w:fill="auto"/>
            <w:vAlign w:val="center"/>
          </w:tcPr>
          <w:p w14:paraId="47C3B65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其他合计</w:t>
            </w:r>
          </w:p>
        </w:tc>
        <w:tc>
          <w:tcPr>
            <w:tcW w:w="1125" w:type="dxa"/>
            <w:shd w:val="clear" w:color="auto" w:fill="auto"/>
            <w:vAlign w:val="center"/>
          </w:tcPr>
          <w:p w14:paraId="37832AC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FCF3B3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51BFE4C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546" w:type="dxa"/>
            <w:shd w:val="clear" w:color="auto" w:fill="auto"/>
            <w:noWrap/>
            <w:vAlign w:val="center"/>
          </w:tcPr>
          <w:p w14:paraId="3AB3414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04" w:type="dxa"/>
            <w:shd w:val="clear" w:color="auto" w:fill="auto"/>
            <w:vAlign w:val="center"/>
          </w:tcPr>
          <w:p w14:paraId="54C58BD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6FE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5AECB1C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11" w:type="dxa"/>
            <w:shd w:val="clear" w:color="auto" w:fill="auto"/>
            <w:vAlign w:val="center"/>
          </w:tcPr>
          <w:p w14:paraId="2E9C6FC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总计费用</w:t>
            </w:r>
          </w:p>
        </w:tc>
        <w:tc>
          <w:tcPr>
            <w:tcW w:w="1125" w:type="dxa"/>
            <w:shd w:val="clear" w:color="auto" w:fill="auto"/>
            <w:vAlign w:val="center"/>
          </w:tcPr>
          <w:p w14:paraId="6BF1F54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9692AA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640AAF6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546" w:type="dxa"/>
            <w:shd w:val="clear" w:color="auto" w:fill="auto"/>
            <w:noWrap/>
            <w:vAlign w:val="center"/>
          </w:tcPr>
          <w:p w14:paraId="34B2660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04" w:type="dxa"/>
            <w:shd w:val="clear" w:color="auto" w:fill="auto"/>
            <w:vAlign w:val="center"/>
          </w:tcPr>
          <w:p w14:paraId="67C3F5F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61D8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6" w:type="dxa"/>
            <w:gridSpan w:val="7"/>
            <w:shd w:val="clear" w:color="auto" w:fill="auto"/>
            <w:noWrap/>
            <w:vAlign w:val="center"/>
          </w:tcPr>
          <w:p w14:paraId="7D96695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商务参数：</w:t>
            </w:r>
          </w:p>
        </w:tc>
      </w:tr>
      <w:tr w14:paraId="0E63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B24C79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11" w:type="dxa"/>
            <w:shd w:val="clear" w:color="auto" w:fill="auto"/>
            <w:vAlign w:val="center"/>
          </w:tcPr>
          <w:p w14:paraId="3B0F867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实施方案（</w:t>
            </w:r>
            <w:r>
              <w:rPr>
                <w:color w:val="auto"/>
                <w:sz w:val="21"/>
                <w:szCs w:val="21"/>
                <w:highlight w:val="none"/>
                <w:lang w:val="en-US" w:eastAsia="zh-CN"/>
              </w:rPr>
              <w:t>效果图</w:t>
            </w:r>
            <w:r>
              <w:rPr>
                <w:rFonts w:hint="eastAsia"/>
                <w:color w:val="auto"/>
                <w:sz w:val="21"/>
                <w:szCs w:val="21"/>
                <w:highlight w:val="none"/>
                <w:lang w:val="en-US" w:eastAsia="zh-CN"/>
              </w:rPr>
              <w:t>、进度、质量管控）</w:t>
            </w:r>
          </w:p>
        </w:tc>
        <w:tc>
          <w:tcPr>
            <w:tcW w:w="1125" w:type="dxa"/>
            <w:shd w:val="clear" w:color="auto" w:fill="auto"/>
            <w:vAlign w:val="center"/>
          </w:tcPr>
          <w:p w14:paraId="5D96D93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7890B18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60C818E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4390B81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0F3FBB7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评审专家组确认</w:t>
            </w:r>
          </w:p>
        </w:tc>
      </w:tr>
      <w:tr w14:paraId="7DAD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5995B6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11" w:type="dxa"/>
            <w:shd w:val="clear" w:color="auto" w:fill="auto"/>
            <w:vAlign w:val="center"/>
          </w:tcPr>
          <w:p w14:paraId="29E1A0D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出具满足我所检测和报证设备安全方案</w:t>
            </w:r>
          </w:p>
        </w:tc>
        <w:tc>
          <w:tcPr>
            <w:tcW w:w="1125" w:type="dxa"/>
            <w:shd w:val="clear" w:color="auto" w:fill="auto"/>
            <w:vAlign w:val="center"/>
          </w:tcPr>
          <w:p w14:paraId="491869B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66FFB4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2E8C95B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1A8C0F6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026782D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开工前双方确认</w:t>
            </w:r>
          </w:p>
        </w:tc>
      </w:tr>
      <w:tr w14:paraId="01AA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D5C9B9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11" w:type="dxa"/>
            <w:shd w:val="clear" w:color="auto" w:fill="auto"/>
            <w:vAlign w:val="center"/>
          </w:tcPr>
          <w:p w14:paraId="2D88B3F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PVC地胶耐强酸、强碱报告</w:t>
            </w:r>
          </w:p>
        </w:tc>
        <w:tc>
          <w:tcPr>
            <w:tcW w:w="1125" w:type="dxa"/>
            <w:shd w:val="clear" w:color="auto" w:fill="auto"/>
            <w:vAlign w:val="center"/>
          </w:tcPr>
          <w:p w14:paraId="6155154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3E4918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3CF3DEF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73E75D8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464475C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评审专家组确认</w:t>
            </w:r>
          </w:p>
        </w:tc>
      </w:tr>
      <w:tr w14:paraId="3382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641BDAA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11" w:type="dxa"/>
            <w:shd w:val="clear" w:color="auto" w:fill="auto"/>
            <w:vAlign w:val="center"/>
          </w:tcPr>
          <w:p w14:paraId="4E8EB2E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PVC地胶现场试验印证资料</w:t>
            </w:r>
          </w:p>
        </w:tc>
        <w:tc>
          <w:tcPr>
            <w:tcW w:w="1125" w:type="dxa"/>
            <w:shd w:val="clear" w:color="auto" w:fill="auto"/>
            <w:vAlign w:val="center"/>
          </w:tcPr>
          <w:p w14:paraId="4D2ED7C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72743A5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30C13EB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67DCD71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6709D5C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货物到达双方验证</w:t>
            </w:r>
          </w:p>
        </w:tc>
      </w:tr>
      <w:tr w14:paraId="6EED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D1E159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1411" w:type="dxa"/>
            <w:shd w:val="clear" w:color="auto" w:fill="auto"/>
            <w:vAlign w:val="center"/>
          </w:tcPr>
          <w:p w14:paraId="269EA00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PP矩形管道材质年限资料</w:t>
            </w:r>
          </w:p>
        </w:tc>
        <w:tc>
          <w:tcPr>
            <w:tcW w:w="1125" w:type="dxa"/>
            <w:shd w:val="clear" w:color="auto" w:fill="auto"/>
            <w:vAlign w:val="center"/>
          </w:tcPr>
          <w:p w14:paraId="55E9A30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DB9684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3225154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2C7FBEA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609E059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评审专家组确认</w:t>
            </w:r>
          </w:p>
        </w:tc>
      </w:tr>
      <w:tr w14:paraId="2C87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10402C4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1411" w:type="dxa"/>
            <w:shd w:val="clear" w:color="auto" w:fill="auto"/>
            <w:vAlign w:val="center"/>
          </w:tcPr>
          <w:p w14:paraId="22D6226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利用现变频控制箱，并提供改造能力印证资料</w:t>
            </w:r>
          </w:p>
        </w:tc>
        <w:tc>
          <w:tcPr>
            <w:tcW w:w="1125" w:type="dxa"/>
            <w:shd w:val="clear" w:color="auto" w:fill="auto"/>
            <w:vAlign w:val="center"/>
          </w:tcPr>
          <w:p w14:paraId="774EC53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C8E176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3CC67F2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546" w:type="dxa"/>
            <w:shd w:val="clear" w:color="auto" w:fill="auto"/>
            <w:noWrap/>
            <w:vAlign w:val="center"/>
          </w:tcPr>
          <w:p w14:paraId="67A2735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2B22E1C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评审专家组确认</w:t>
            </w:r>
          </w:p>
        </w:tc>
      </w:tr>
      <w:tr w14:paraId="0ED3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35F4C15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w:t>
            </w:r>
          </w:p>
        </w:tc>
        <w:tc>
          <w:tcPr>
            <w:tcW w:w="1411" w:type="dxa"/>
            <w:shd w:val="clear" w:color="auto" w:fill="auto"/>
            <w:vAlign w:val="center"/>
          </w:tcPr>
          <w:p w14:paraId="63524F7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出具改造后管道平面图</w:t>
            </w:r>
          </w:p>
        </w:tc>
        <w:tc>
          <w:tcPr>
            <w:tcW w:w="1125" w:type="dxa"/>
            <w:shd w:val="clear" w:color="auto" w:fill="auto"/>
            <w:vAlign w:val="center"/>
          </w:tcPr>
          <w:p w14:paraId="1F34F3E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4CBD27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2C4352C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546" w:type="dxa"/>
            <w:shd w:val="clear" w:color="auto" w:fill="auto"/>
            <w:noWrap/>
            <w:vAlign w:val="center"/>
          </w:tcPr>
          <w:p w14:paraId="569CB4F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04" w:type="dxa"/>
            <w:shd w:val="clear" w:color="auto" w:fill="auto"/>
            <w:noWrap/>
            <w:vAlign w:val="center"/>
          </w:tcPr>
          <w:p w14:paraId="427F3F1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费用乙方承担</w:t>
            </w:r>
          </w:p>
        </w:tc>
      </w:tr>
      <w:tr w14:paraId="5C3B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41B6594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411" w:type="dxa"/>
            <w:shd w:val="clear" w:color="auto" w:fill="auto"/>
            <w:vAlign w:val="center"/>
          </w:tcPr>
          <w:p w14:paraId="1970B1A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含竣工结算报告费</w:t>
            </w:r>
          </w:p>
        </w:tc>
        <w:tc>
          <w:tcPr>
            <w:tcW w:w="1125" w:type="dxa"/>
            <w:shd w:val="clear" w:color="auto" w:fill="auto"/>
            <w:vAlign w:val="center"/>
          </w:tcPr>
          <w:p w14:paraId="6B68390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DBE2B4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546B2C2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546" w:type="dxa"/>
            <w:shd w:val="clear" w:color="auto" w:fill="auto"/>
            <w:noWrap/>
            <w:vAlign w:val="center"/>
          </w:tcPr>
          <w:p w14:paraId="38C9B77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04" w:type="dxa"/>
            <w:shd w:val="clear" w:color="auto" w:fill="auto"/>
            <w:vAlign w:val="center"/>
          </w:tcPr>
          <w:p w14:paraId="78BD03B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甲方牵头，费用乙方承担。</w:t>
            </w:r>
          </w:p>
        </w:tc>
      </w:tr>
    </w:tbl>
    <w:p w14:paraId="7B7EB552">
      <w:pPr>
        <w:rPr>
          <w:color w:val="auto"/>
          <w:highlight w:val="none"/>
        </w:rPr>
      </w:pPr>
      <w:bookmarkStart w:id="16" w:name="_Toc3478"/>
    </w:p>
    <w:p w14:paraId="55690898">
      <w:pPr>
        <w:rPr>
          <w:color w:val="auto"/>
          <w:highlight w:val="none"/>
        </w:rPr>
      </w:pPr>
    </w:p>
    <w:p w14:paraId="747C6386">
      <w:pPr>
        <w:rPr>
          <w:color w:val="auto"/>
          <w:highlight w:val="none"/>
        </w:rPr>
      </w:pPr>
    </w:p>
    <w:p w14:paraId="3864EDBC">
      <w:pPr>
        <w:rPr>
          <w:color w:val="auto"/>
          <w:highlight w:val="none"/>
        </w:rPr>
      </w:pPr>
    </w:p>
    <w:p w14:paraId="37C192BC">
      <w:pPr>
        <w:rPr>
          <w:color w:val="auto"/>
          <w:highlight w:val="none"/>
        </w:rPr>
      </w:pPr>
    </w:p>
    <w:p w14:paraId="5A17537D">
      <w:pPr>
        <w:rPr>
          <w:color w:val="auto"/>
          <w:highlight w:val="none"/>
        </w:rPr>
      </w:pPr>
    </w:p>
    <w:p w14:paraId="03A6CD18">
      <w:pPr>
        <w:rPr>
          <w:color w:val="auto"/>
          <w:highlight w:val="none"/>
        </w:rPr>
      </w:pPr>
    </w:p>
    <w:p w14:paraId="4403026F">
      <w:pPr>
        <w:rPr>
          <w:color w:val="auto"/>
          <w:highlight w:val="none"/>
        </w:rPr>
      </w:pPr>
    </w:p>
    <w:p w14:paraId="68B100AD">
      <w:pPr>
        <w:rPr>
          <w:color w:val="auto"/>
          <w:highlight w:val="none"/>
        </w:rPr>
      </w:pPr>
    </w:p>
    <w:p w14:paraId="316BAABD">
      <w:pPr>
        <w:rPr>
          <w:color w:val="auto"/>
          <w:highlight w:val="none"/>
        </w:rPr>
      </w:pPr>
    </w:p>
    <w:p w14:paraId="4DAA14BD">
      <w:pPr>
        <w:rPr>
          <w:color w:val="auto"/>
          <w:highlight w:val="none"/>
        </w:rPr>
      </w:pPr>
    </w:p>
    <w:p w14:paraId="0453A545">
      <w:pPr>
        <w:rPr>
          <w:color w:val="auto"/>
          <w:highlight w:val="none"/>
        </w:rPr>
      </w:pPr>
    </w:p>
    <w:p w14:paraId="1CC294D5">
      <w:pPr>
        <w:rPr>
          <w:color w:val="auto"/>
          <w:highlight w:val="none"/>
        </w:rPr>
      </w:pPr>
    </w:p>
    <w:p w14:paraId="6A5EA084">
      <w:pPr>
        <w:rPr>
          <w:color w:val="auto"/>
          <w:highlight w:val="none"/>
        </w:rPr>
      </w:pPr>
    </w:p>
    <w:p w14:paraId="2835668F">
      <w:pPr>
        <w:rPr>
          <w:color w:val="auto"/>
          <w:highlight w:val="none"/>
        </w:rPr>
      </w:pPr>
    </w:p>
    <w:p w14:paraId="3DC61143">
      <w:pPr>
        <w:rPr>
          <w:color w:val="auto"/>
          <w:highlight w:val="none"/>
        </w:rPr>
      </w:pPr>
    </w:p>
    <w:p w14:paraId="3390A9F8">
      <w:pPr>
        <w:rPr>
          <w:color w:val="auto"/>
          <w:highlight w:val="none"/>
        </w:rPr>
      </w:pPr>
    </w:p>
    <w:p w14:paraId="18B3F1F5">
      <w:pPr>
        <w:rPr>
          <w:color w:val="auto"/>
          <w:highlight w:val="none"/>
        </w:rPr>
      </w:pPr>
    </w:p>
    <w:p w14:paraId="495E9ED1">
      <w:pPr>
        <w:rPr>
          <w:color w:val="auto"/>
          <w:highlight w:val="none"/>
        </w:rPr>
      </w:pPr>
    </w:p>
    <w:p w14:paraId="05CDFEA0">
      <w:pPr>
        <w:rPr>
          <w:color w:val="auto"/>
          <w:highlight w:val="none"/>
        </w:rPr>
      </w:pPr>
    </w:p>
    <w:p w14:paraId="2B2184D6">
      <w:pPr>
        <w:rPr>
          <w:color w:val="auto"/>
          <w:highlight w:val="none"/>
        </w:rPr>
      </w:pPr>
    </w:p>
    <w:p w14:paraId="1C52E219">
      <w:pPr>
        <w:rPr>
          <w:color w:val="auto"/>
          <w:highlight w:val="none"/>
        </w:rPr>
      </w:pPr>
    </w:p>
    <w:p w14:paraId="379A50A3">
      <w:pPr>
        <w:rPr>
          <w:color w:val="auto"/>
          <w:highlight w:val="none"/>
        </w:rPr>
      </w:pPr>
    </w:p>
    <w:p w14:paraId="60A503E6">
      <w:pPr>
        <w:rPr>
          <w:color w:val="auto"/>
          <w:highlight w:val="none"/>
        </w:rPr>
      </w:pPr>
    </w:p>
    <w:p w14:paraId="6CA9E2D1">
      <w:pPr>
        <w:rPr>
          <w:color w:val="auto"/>
          <w:highlight w:val="none"/>
        </w:rPr>
      </w:pPr>
    </w:p>
    <w:p w14:paraId="097B2BF8">
      <w:pPr>
        <w:rPr>
          <w:color w:val="auto"/>
          <w:highlight w:val="none"/>
        </w:rPr>
      </w:pPr>
    </w:p>
    <w:p w14:paraId="1EF38491">
      <w:pPr>
        <w:rPr>
          <w:color w:val="auto"/>
          <w:highlight w:val="none"/>
        </w:rPr>
      </w:pPr>
    </w:p>
    <w:p w14:paraId="0349A2A5">
      <w:pPr>
        <w:rPr>
          <w:color w:val="auto"/>
          <w:highlight w:val="none"/>
        </w:rPr>
      </w:pPr>
    </w:p>
    <w:p w14:paraId="39C3A6CF">
      <w:pPr>
        <w:rPr>
          <w:color w:val="auto"/>
          <w:highlight w:val="none"/>
        </w:rPr>
      </w:pPr>
    </w:p>
    <w:p w14:paraId="379D6B76">
      <w:pPr>
        <w:ind w:left="0" w:leftChars="0" w:firstLine="0" w:firstLineChars="0"/>
        <w:rPr>
          <w:rFonts w:hint="eastAsia" w:eastAsia="宋体"/>
          <w:color w:val="auto"/>
          <w:highlight w:val="none"/>
          <w:lang w:val="en-US" w:eastAsia="zh-CN"/>
        </w:rPr>
      </w:pPr>
    </w:p>
    <w:tbl>
      <w:tblPr>
        <w:tblStyle w:val="9"/>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9"/>
        <w:gridCol w:w="1411"/>
        <w:gridCol w:w="1125"/>
        <w:gridCol w:w="3356"/>
        <w:gridCol w:w="545"/>
        <w:gridCol w:w="546"/>
        <w:gridCol w:w="1404"/>
      </w:tblGrid>
      <w:tr w14:paraId="7D19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976" w:type="dxa"/>
            <w:gridSpan w:val="7"/>
            <w:shd w:val="clear" w:color="auto" w:fill="auto"/>
            <w:noWrap/>
            <w:vAlign w:val="center"/>
          </w:tcPr>
          <w:p w14:paraId="2372FAC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b/>
                <w:bCs/>
                <w:color w:val="auto"/>
                <w:sz w:val="21"/>
                <w:szCs w:val="21"/>
                <w:highlight w:val="none"/>
                <w:lang w:val="en-US" w:eastAsia="zh-CN"/>
              </w:rPr>
              <w:t>二楼</w:t>
            </w:r>
            <w:r>
              <w:rPr>
                <w:rFonts w:hint="eastAsia"/>
                <w:b/>
                <w:bCs/>
                <w:color w:val="auto"/>
                <w:sz w:val="21"/>
                <w:szCs w:val="21"/>
                <w:highlight w:val="none"/>
              </w:rPr>
              <w:t>通风系统维修</w:t>
            </w:r>
          </w:p>
        </w:tc>
      </w:tr>
      <w:tr w14:paraId="59E2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976" w:type="dxa"/>
            <w:gridSpan w:val="7"/>
            <w:shd w:val="clear" w:color="auto" w:fill="FFFFFF"/>
            <w:noWrap/>
            <w:vAlign w:val="center"/>
          </w:tcPr>
          <w:p w14:paraId="5404CFDC">
            <w:pPr>
              <w:keepNext w:val="0"/>
              <w:keepLines w:val="0"/>
              <w:pageBreakBefore w:val="0"/>
              <w:widowControl/>
              <w:kinsoku w:val="0"/>
              <w:wordWrap w:val="0"/>
              <w:overflowPunct/>
              <w:topLinePunct w:val="0"/>
              <w:autoSpaceDE w:val="0"/>
              <w:autoSpaceDN w:val="0"/>
              <w:bidi w:val="0"/>
              <w:adjustRightInd w:val="0"/>
              <w:snapToGrid w:val="0"/>
              <w:spacing w:line="360" w:lineRule="auto"/>
              <w:ind w:firstLine="0" w:firstLineChars="0"/>
              <w:jc w:val="left"/>
              <w:textAlignment w:val="baseline"/>
              <w:rPr>
                <w:rFonts w:hint="eastAsia"/>
                <w:b/>
                <w:bCs/>
                <w:color w:val="auto"/>
                <w:sz w:val="21"/>
                <w:szCs w:val="21"/>
                <w:highlight w:val="none"/>
                <w:lang w:eastAsia="zh-CN"/>
              </w:rPr>
            </w:pPr>
            <w:r>
              <w:rPr>
                <w:rFonts w:hint="eastAsia"/>
                <w:b/>
                <w:bCs/>
                <w:color w:val="auto"/>
                <w:sz w:val="21"/>
                <w:szCs w:val="21"/>
                <w:highlight w:val="none"/>
                <w:lang w:eastAsia="zh-CN"/>
              </w:rPr>
              <w:t>特别说明:1、因资金原因，二楼通风系统维修价格为此次招标范畴，若后期改造不得收职额外费用，具体施工及支付待甲方资金情况待定，有可能跨年实施。</w:t>
            </w:r>
          </w:p>
          <w:p w14:paraId="38F9F5C6">
            <w:pPr>
              <w:keepNext w:val="0"/>
              <w:keepLines w:val="0"/>
              <w:pageBreakBefore w:val="0"/>
              <w:widowControl/>
              <w:kinsoku w:val="0"/>
              <w:wordWrap w:val="0"/>
              <w:overflowPunct/>
              <w:topLinePunct w:val="0"/>
              <w:autoSpaceDE w:val="0"/>
              <w:autoSpaceDN w:val="0"/>
              <w:bidi w:val="0"/>
              <w:adjustRightInd w:val="0"/>
              <w:snapToGrid w:val="0"/>
              <w:spacing w:line="360" w:lineRule="auto"/>
              <w:ind w:firstLine="0" w:firstLineChars="0"/>
              <w:jc w:val="left"/>
              <w:textAlignment w:val="baseline"/>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2、</w:t>
            </w:r>
            <w:r>
              <w:rPr>
                <w:rFonts w:hint="eastAsia"/>
                <w:b/>
                <w:bCs/>
                <w:color w:val="auto"/>
                <w:sz w:val="21"/>
                <w:szCs w:val="21"/>
                <w:highlight w:val="none"/>
                <w:lang w:eastAsia="zh-CN"/>
              </w:rPr>
              <w:t>二楼通风系统维修报价不计入本次35万预算金额内，投标人响应文件仅需填报价格即可。</w:t>
            </w:r>
          </w:p>
        </w:tc>
      </w:tr>
      <w:tr w14:paraId="5804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2E455FA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序号</w:t>
            </w:r>
          </w:p>
        </w:tc>
        <w:tc>
          <w:tcPr>
            <w:tcW w:w="1411" w:type="dxa"/>
            <w:shd w:val="clear" w:color="auto" w:fill="auto"/>
            <w:vAlign w:val="center"/>
          </w:tcPr>
          <w:p w14:paraId="4A851EF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物品名称</w:t>
            </w:r>
          </w:p>
        </w:tc>
        <w:tc>
          <w:tcPr>
            <w:tcW w:w="1125" w:type="dxa"/>
            <w:shd w:val="clear" w:color="auto" w:fill="auto"/>
            <w:vAlign w:val="center"/>
          </w:tcPr>
          <w:p w14:paraId="224F847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规格</w:t>
            </w:r>
          </w:p>
        </w:tc>
        <w:tc>
          <w:tcPr>
            <w:tcW w:w="3356" w:type="dxa"/>
            <w:shd w:val="clear" w:color="auto" w:fill="auto"/>
            <w:vAlign w:val="center"/>
          </w:tcPr>
          <w:p w14:paraId="3CEDF1E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参数</w:t>
            </w:r>
          </w:p>
        </w:tc>
        <w:tc>
          <w:tcPr>
            <w:tcW w:w="545" w:type="dxa"/>
            <w:shd w:val="clear" w:color="auto" w:fill="auto"/>
            <w:noWrap/>
            <w:vAlign w:val="center"/>
          </w:tcPr>
          <w:p w14:paraId="5067654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单位</w:t>
            </w:r>
          </w:p>
        </w:tc>
        <w:tc>
          <w:tcPr>
            <w:tcW w:w="546" w:type="dxa"/>
            <w:shd w:val="clear" w:color="auto" w:fill="auto"/>
            <w:noWrap/>
            <w:vAlign w:val="center"/>
          </w:tcPr>
          <w:p w14:paraId="253A1F9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数量</w:t>
            </w:r>
          </w:p>
        </w:tc>
        <w:tc>
          <w:tcPr>
            <w:tcW w:w="1404" w:type="dxa"/>
            <w:shd w:val="clear" w:color="auto" w:fill="auto"/>
            <w:vAlign w:val="center"/>
          </w:tcPr>
          <w:p w14:paraId="68A7CDB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备注</w:t>
            </w:r>
          </w:p>
        </w:tc>
      </w:tr>
      <w:tr w14:paraId="14B6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254B9AB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11" w:type="dxa"/>
            <w:shd w:val="clear" w:color="auto" w:fill="FFFFFF"/>
            <w:noWrap/>
            <w:vAlign w:val="center"/>
          </w:tcPr>
          <w:p w14:paraId="73E3DDA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PP矩形管道</w:t>
            </w:r>
          </w:p>
        </w:tc>
        <w:tc>
          <w:tcPr>
            <w:tcW w:w="1125" w:type="dxa"/>
            <w:shd w:val="clear" w:color="auto" w:fill="auto"/>
            <w:noWrap/>
            <w:vAlign w:val="center"/>
          </w:tcPr>
          <w:p w14:paraId="7034FB1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300*400</w:t>
            </w:r>
          </w:p>
        </w:tc>
        <w:tc>
          <w:tcPr>
            <w:tcW w:w="3356" w:type="dxa"/>
            <w:shd w:val="clear" w:color="auto" w:fill="auto"/>
            <w:vAlign w:val="center"/>
          </w:tcPr>
          <w:p w14:paraId="21E37D6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6mm厚PP环保，阻燃版焊接，法兰连接，接口密封条进行密封，法兰100mm间隔镀锌螺栓连接，方管中部加强筋支撑</w:t>
            </w:r>
          </w:p>
        </w:tc>
        <w:tc>
          <w:tcPr>
            <w:tcW w:w="545" w:type="dxa"/>
            <w:shd w:val="clear" w:color="auto" w:fill="auto"/>
            <w:noWrap/>
            <w:vAlign w:val="center"/>
          </w:tcPr>
          <w:p w14:paraId="1F4BB0C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62B6227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65</w:t>
            </w:r>
          </w:p>
        </w:tc>
        <w:tc>
          <w:tcPr>
            <w:tcW w:w="1404" w:type="dxa"/>
            <w:shd w:val="clear" w:color="auto" w:fill="auto"/>
            <w:vAlign w:val="center"/>
          </w:tcPr>
          <w:p w14:paraId="553C693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658E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2BF42E5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11" w:type="dxa"/>
            <w:shd w:val="clear" w:color="auto" w:fill="auto"/>
            <w:noWrap/>
            <w:vAlign w:val="center"/>
          </w:tcPr>
          <w:p w14:paraId="4974D00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风阀</w:t>
            </w:r>
          </w:p>
        </w:tc>
        <w:tc>
          <w:tcPr>
            <w:tcW w:w="1125" w:type="dxa"/>
            <w:shd w:val="clear" w:color="auto" w:fill="auto"/>
            <w:noWrap/>
            <w:vAlign w:val="center"/>
          </w:tcPr>
          <w:p w14:paraId="591AC96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w:t>
            </w:r>
          </w:p>
        </w:tc>
        <w:tc>
          <w:tcPr>
            <w:tcW w:w="3356" w:type="dxa"/>
            <w:shd w:val="clear" w:color="auto" w:fill="auto"/>
            <w:vAlign w:val="center"/>
          </w:tcPr>
          <w:p w14:paraId="014D4B9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v2阻燃，自带承插口。其中电动风阀配备电源220V5S4N的开关量执行器，联动性强、启闭迅速，采用防腐基材，防潮防腐适用于各种恶劣环境。</w:t>
            </w:r>
          </w:p>
        </w:tc>
        <w:tc>
          <w:tcPr>
            <w:tcW w:w="545" w:type="dxa"/>
            <w:shd w:val="clear" w:color="auto" w:fill="auto"/>
            <w:noWrap/>
            <w:vAlign w:val="center"/>
          </w:tcPr>
          <w:p w14:paraId="09BD2DA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4DE0FBF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1404" w:type="dxa"/>
            <w:shd w:val="clear" w:color="auto" w:fill="auto"/>
            <w:vAlign w:val="center"/>
          </w:tcPr>
          <w:p w14:paraId="7C65224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7264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713ED88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11" w:type="dxa"/>
            <w:shd w:val="clear" w:color="auto" w:fill="auto"/>
            <w:noWrap/>
            <w:vAlign w:val="center"/>
          </w:tcPr>
          <w:p w14:paraId="470C431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玻璃钢离心风机</w:t>
            </w:r>
          </w:p>
        </w:tc>
        <w:tc>
          <w:tcPr>
            <w:tcW w:w="1125" w:type="dxa"/>
            <w:shd w:val="clear" w:color="auto" w:fill="auto"/>
            <w:noWrap/>
            <w:vAlign w:val="center"/>
          </w:tcPr>
          <w:p w14:paraId="466CBF7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5.5kw</w:t>
            </w:r>
          </w:p>
        </w:tc>
        <w:tc>
          <w:tcPr>
            <w:tcW w:w="3356" w:type="dxa"/>
            <w:shd w:val="clear" w:color="auto" w:fill="auto"/>
            <w:vAlign w:val="center"/>
          </w:tcPr>
          <w:p w14:paraId="1605244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转速1450r/min，流量7016-14020m²/h，全压1173-810pa，外壳采用树脂和玻璃钢纤维结合而成，耐酸碱、防腐蚀、抗老化，叶轮采用树脂玻璃纤维复合材料，叶轮经过高等级平衡校准，具有良好动力性，噪音低，运转平衡。</w:t>
            </w:r>
          </w:p>
        </w:tc>
        <w:tc>
          <w:tcPr>
            <w:tcW w:w="545" w:type="dxa"/>
            <w:shd w:val="clear" w:color="auto" w:fill="auto"/>
            <w:noWrap/>
            <w:vAlign w:val="center"/>
          </w:tcPr>
          <w:p w14:paraId="7CAA49D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7C3523C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4321636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5AA9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059E35B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11" w:type="dxa"/>
            <w:shd w:val="clear" w:color="auto" w:fill="auto"/>
            <w:noWrap/>
            <w:vAlign w:val="center"/>
          </w:tcPr>
          <w:p w14:paraId="03AAF5F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玻璃钢离心风机</w:t>
            </w:r>
          </w:p>
        </w:tc>
        <w:tc>
          <w:tcPr>
            <w:tcW w:w="1125" w:type="dxa"/>
            <w:shd w:val="clear" w:color="auto" w:fill="auto"/>
            <w:noWrap/>
            <w:vAlign w:val="center"/>
          </w:tcPr>
          <w:p w14:paraId="3EA15C2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7.5kw</w:t>
            </w:r>
          </w:p>
        </w:tc>
        <w:tc>
          <w:tcPr>
            <w:tcW w:w="3356" w:type="dxa"/>
            <w:shd w:val="clear" w:color="auto" w:fill="auto"/>
            <w:vAlign w:val="center"/>
          </w:tcPr>
          <w:p w14:paraId="5F48018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转速1450r/min，流量10602-21204m²/h，全压1550-984pa，外壳采用树脂和玻璃钢纤维结合而成，耐酸碱、防腐蚀、抗老化，叶轮采用树脂玻璃纤维复合材料，叶轮经过高等级平衡校准，具有良好动力性，噪音低，运转平衡。</w:t>
            </w:r>
          </w:p>
        </w:tc>
        <w:tc>
          <w:tcPr>
            <w:tcW w:w="545" w:type="dxa"/>
            <w:shd w:val="clear" w:color="auto" w:fill="auto"/>
            <w:noWrap/>
            <w:vAlign w:val="center"/>
          </w:tcPr>
          <w:p w14:paraId="1F5553F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334B3D9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vAlign w:val="center"/>
          </w:tcPr>
          <w:p w14:paraId="0E447EF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1A65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31B675A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1411" w:type="dxa"/>
            <w:shd w:val="clear" w:color="auto" w:fill="auto"/>
            <w:noWrap/>
            <w:vAlign w:val="center"/>
          </w:tcPr>
          <w:p w14:paraId="610C051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维修活性炭吸附箱</w:t>
            </w:r>
          </w:p>
        </w:tc>
        <w:tc>
          <w:tcPr>
            <w:tcW w:w="1125" w:type="dxa"/>
            <w:shd w:val="clear" w:color="auto" w:fill="auto"/>
            <w:noWrap/>
            <w:vAlign w:val="center"/>
          </w:tcPr>
          <w:p w14:paraId="51A8CAD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3689F5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清洁箱内外灰尘，杂质，更换活性炭，确保设备的净化效果。</w:t>
            </w:r>
          </w:p>
        </w:tc>
        <w:tc>
          <w:tcPr>
            <w:tcW w:w="545" w:type="dxa"/>
            <w:shd w:val="clear" w:color="auto" w:fill="auto"/>
            <w:noWrap/>
            <w:vAlign w:val="center"/>
          </w:tcPr>
          <w:p w14:paraId="3BCF712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204DFDB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noWrap/>
            <w:vAlign w:val="center"/>
          </w:tcPr>
          <w:p w14:paraId="3123DBC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26B4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0E1352B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w:t>
            </w:r>
          </w:p>
        </w:tc>
        <w:tc>
          <w:tcPr>
            <w:tcW w:w="1411" w:type="dxa"/>
            <w:shd w:val="clear" w:color="auto" w:fill="auto"/>
            <w:noWrap/>
            <w:vAlign w:val="center"/>
          </w:tcPr>
          <w:p w14:paraId="233C1FA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PP消音器</w:t>
            </w:r>
          </w:p>
        </w:tc>
        <w:tc>
          <w:tcPr>
            <w:tcW w:w="1125" w:type="dxa"/>
            <w:shd w:val="clear" w:color="auto" w:fill="auto"/>
            <w:noWrap/>
            <w:vAlign w:val="center"/>
          </w:tcPr>
          <w:p w14:paraId="3150213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59050F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长度1m，厚度6mm，中间填充50mm厚防火隔音棉，采用聚丙烯材质，具有耐腐蚀性和耐化学性，能在多种恶劣环境中保持性能稳定，材料密度小重量轻能够长期维持优异的降噪效果。</w:t>
            </w:r>
          </w:p>
        </w:tc>
        <w:tc>
          <w:tcPr>
            <w:tcW w:w="545" w:type="dxa"/>
            <w:shd w:val="clear" w:color="auto" w:fill="auto"/>
            <w:noWrap/>
            <w:vAlign w:val="center"/>
          </w:tcPr>
          <w:p w14:paraId="5884359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6492A88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vAlign w:val="center"/>
          </w:tcPr>
          <w:p w14:paraId="448B2C7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4BB5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299FFB6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411" w:type="dxa"/>
            <w:shd w:val="clear" w:color="auto" w:fill="auto"/>
            <w:noWrap/>
            <w:vAlign w:val="center"/>
          </w:tcPr>
          <w:p w14:paraId="7045207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PP软连接</w:t>
            </w:r>
          </w:p>
        </w:tc>
        <w:tc>
          <w:tcPr>
            <w:tcW w:w="1125" w:type="dxa"/>
            <w:shd w:val="clear" w:color="auto" w:fill="auto"/>
            <w:noWrap/>
            <w:vAlign w:val="center"/>
          </w:tcPr>
          <w:p w14:paraId="36572BD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862938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聚丙烯材质。</w:t>
            </w:r>
          </w:p>
        </w:tc>
        <w:tc>
          <w:tcPr>
            <w:tcW w:w="545" w:type="dxa"/>
            <w:shd w:val="clear" w:color="auto" w:fill="auto"/>
            <w:noWrap/>
            <w:vAlign w:val="center"/>
          </w:tcPr>
          <w:p w14:paraId="000222B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34ACAD8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noWrap/>
            <w:vAlign w:val="center"/>
          </w:tcPr>
          <w:p w14:paraId="2412BAD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C2F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38BBB3B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9</w:t>
            </w:r>
          </w:p>
        </w:tc>
        <w:tc>
          <w:tcPr>
            <w:tcW w:w="1411" w:type="dxa"/>
            <w:shd w:val="clear" w:color="auto" w:fill="auto"/>
            <w:noWrap/>
            <w:vAlign w:val="center"/>
          </w:tcPr>
          <w:p w14:paraId="73EBFC8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水泥基座</w:t>
            </w:r>
          </w:p>
        </w:tc>
        <w:tc>
          <w:tcPr>
            <w:tcW w:w="1125" w:type="dxa"/>
            <w:shd w:val="clear" w:color="auto" w:fill="auto"/>
            <w:noWrap/>
            <w:vAlign w:val="center"/>
          </w:tcPr>
          <w:p w14:paraId="509D20A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E3F317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采用c25混凝土。</w:t>
            </w:r>
          </w:p>
        </w:tc>
        <w:tc>
          <w:tcPr>
            <w:tcW w:w="545" w:type="dxa"/>
            <w:shd w:val="clear" w:color="auto" w:fill="auto"/>
            <w:noWrap/>
            <w:vAlign w:val="center"/>
          </w:tcPr>
          <w:p w14:paraId="103506F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5019DB8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404" w:type="dxa"/>
            <w:shd w:val="clear" w:color="auto" w:fill="auto"/>
            <w:noWrap/>
            <w:vAlign w:val="center"/>
          </w:tcPr>
          <w:p w14:paraId="5592624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6A8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04E2B58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1411" w:type="dxa"/>
            <w:shd w:val="clear" w:color="auto" w:fill="auto"/>
            <w:noWrap/>
            <w:vAlign w:val="center"/>
          </w:tcPr>
          <w:p w14:paraId="6FFA29D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风机雨帽</w:t>
            </w:r>
          </w:p>
        </w:tc>
        <w:tc>
          <w:tcPr>
            <w:tcW w:w="1125" w:type="dxa"/>
            <w:shd w:val="clear" w:color="auto" w:fill="auto"/>
            <w:noWrap/>
            <w:vAlign w:val="center"/>
          </w:tcPr>
          <w:p w14:paraId="04696CC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3A57FB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49C6A3D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52EAF7A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noWrap/>
            <w:vAlign w:val="center"/>
          </w:tcPr>
          <w:p w14:paraId="5235515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6601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7EF11D8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11</w:t>
            </w:r>
          </w:p>
        </w:tc>
        <w:tc>
          <w:tcPr>
            <w:tcW w:w="1411" w:type="dxa"/>
            <w:shd w:val="clear" w:color="auto" w:fill="auto"/>
            <w:noWrap/>
            <w:vAlign w:val="center"/>
          </w:tcPr>
          <w:p w14:paraId="71EC49E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减震垫</w:t>
            </w:r>
          </w:p>
        </w:tc>
        <w:tc>
          <w:tcPr>
            <w:tcW w:w="1125" w:type="dxa"/>
            <w:shd w:val="clear" w:color="auto" w:fill="auto"/>
            <w:noWrap/>
            <w:vAlign w:val="center"/>
          </w:tcPr>
          <w:p w14:paraId="06E488D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0FDE6C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承重强，减少振动，降低噪音。</w:t>
            </w:r>
          </w:p>
        </w:tc>
        <w:tc>
          <w:tcPr>
            <w:tcW w:w="545" w:type="dxa"/>
            <w:shd w:val="clear" w:color="auto" w:fill="auto"/>
            <w:noWrap/>
            <w:vAlign w:val="center"/>
          </w:tcPr>
          <w:p w14:paraId="0556161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5C9B010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404" w:type="dxa"/>
            <w:shd w:val="clear" w:color="auto" w:fill="auto"/>
            <w:noWrap/>
            <w:vAlign w:val="center"/>
          </w:tcPr>
          <w:p w14:paraId="1F5D352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弹簧减震垫</w:t>
            </w:r>
          </w:p>
        </w:tc>
      </w:tr>
      <w:tr w14:paraId="1B57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52F6EF1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1411" w:type="dxa"/>
            <w:shd w:val="clear" w:color="auto" w:fill="auto"/>
            <w:noWrap/>
            <w:vAlign w:val="center"/>
          </w:tcPr>
          <w:p w14:paraId="1815DDA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Ø250圆管</w:t>
            </w:r>
          </w:p>
        </w:tc>
        <w:tc>
          <w:tcPr>
            <w:tcW w:w="1125" w:type="dxa"/>
            <w:shd w:val="clear" w:color="auto" w:fill="auto"/>
            <w:noWrap/>
            <w:vAlign w:val="center"/>
          </w:tcPr>
          <w:p w14:paraId="2966B6C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B9102B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4C6B7DC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4F7AE7E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w:t>
            </w:r>
          </w:p>
        </w:tc>
        <w:tc>
          <w:tcPr>
            <w:tcW w:w="1404" w:type="dxa"/>
            <w:shd w:val="clear" w:color="auto" w:fill="auto"/>
            <w:noWrap/>
            <w:vAlign w:val="center"/>
          </w:tcPr>
          <w:p w14:paraId="71631F8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CDC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39B2223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13</w:t>
            </w:r>
          </w:p>
        </w:tc>
        <w:tc>
          <w:tcPr>
            <w:tcW w:w="1411" w:type="dxa"/>
            <w:shd w:val="clear" w:color="auto" w:fill="auto"/>
            <w:noWrap/>
            <w:vAlign w:val="center"/>
          </w:tcPr>
          <w:p w14:paraId="10DFF5B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Ø160圆管</w:t>
            </w:r>
          </w:p>
        </w:tc>
        <w:tc>
          <w:tcPr>
            <w:tcW w:w="1125" w:type="dxa"/>
            <w:shd w:val="clear" w:color="auto" w:fill="auto"/>
            <w:noWrap/>
            <w:vAlign w:val="center"/>
          </w:tcPr>
          <w:p w14:paraId="59048F1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326F380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36BA026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7A7A207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1404" w:type="dxa"/>
            <w:shd w:val="clear" w:color="auto" w:fill="auto"/>
            <w:noWrap/>
            <w:vAlign w:val="center"/>
          </w:tcPr>
          <w:p w14:paraId="7EAB9B0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AB8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21C62AF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14</w:t>
            </w:r>
          </w:p>
        </w:tc>
        <w:tc>
          <w:tcPr>
            <w:tcW w:w="1411" w:type="dxa"/>
            <w:shd w:val="clear" w:color="auto" w:fill="auto"/>
            <w:noWrap/>
            <w:vAlign w:val="center"/>
          </w:tcPr>
          <w:p w14:paraId="0A5C4A1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Ø110圆管</w:t>
            </w:r>
          </w:p>
        </w:tc>
        <w:tc>
          <w:tcPr>
            <w:tcW w:w="1125" w:type="dxa"/>
            <w:shd w:val="clear" w:color="auto" w:fill="auto"/>
            <w:noWrap/>
            <w:vAlign w:val="center"/>
          </w:tcPr>
          <w:p w14:paraId="5B5E1F0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38FB6E3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1BEB7E5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55EF96D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30</w:t>
            </w:r>
          </w:p>
        </w:tc>
        <w:tc>
          <w:tcPr>
            <w:tcW w:w="1404" w:type="dxa"/>
            <w:shd w:val="clear" w:color="auto" w:fill="auto"/>
            <w:noWrap/>
            <w:vAlign w:val="center"/>
          </w:tcPr>
          <w:p w14:paraId="69D816F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C5F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1BE5E1B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w:t>
            </w:r>
          </w:p>
        </w:tc>
        <w:tc>
          <w:tcPr>
            <w:tcW w:w="1411" w:type="dxa"/>
            <w:shd w:val="clear" w:color="auto" w:fill="auto"/>
            <w:noWrap/>
            <w:vAlign w:val="center"/>
          </w:tcPr>
          <w:p w14:paraId="4FA86B7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PP250弯头</w:t>
            </w:r>
          </w:p>
        </w:tc>
        <w:tc>
          <w:tcPr>
            <w:tcW w:w="1125" w:type="dxa"/>
            <w:shd w:val="clear" w:color="auto" w:fill="auto"/>
            <w:noWrap/>
            <w:vAlign w:val="center"/>
          </w:tcPr>
          <w:p w14:paraId="029F105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C2942F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37725A9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04235E9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noWrap/>
            <w:vAlign w:val="center"/>
          </w:tcPr>
          <w:p w14:paraId="04A4DAF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799D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3D55F6F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16</w:t>
            </w:r>
          </w:p>
        </w:tc>
        <w:tc>
          <w:tcPr>
            <w:tcW w:w="1411" w:type="dxa"/>
            <w:shd w:val="clear" w:color="auto" w:fill="auto"/>
            <w:noWrap/>
            <w:vAlign w:val="center"/>
          </w:tcPr>
          <w:p w14:paraId="253ED01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PP160弯头</w:t>
            </w:r>
          </w:p>
        </w:tc>
        <w:tc>
          <w:tcPr>
            <w:tcW w:w="1125" w:type="dxa"/>
            <w:shd w:val="clear" w:color="auto" w:fill="auto"/>
            <w:noWrap/>
            <w:vAlign w:val="center"/>
          </w:tcPr>
          <w:p w14:paraId="7192EED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ED14C0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15D3F6E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3643EFB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noWrap/>
            <w:vAlign w:val="center"/>
          </w:tcPr>
          <w:p w14:paraId="7F06856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F3F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2191EA2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17</w:t>
            </w:r>
          </w:p>
        </w:tc>
        <w:tc>
          <w:tcPr>
            <w:tcW w:w="1411" w:type="dxa"/>
            <w:shd w:val="clear" w:color="auto" w:fill="auto"/>
            <w:noWrap/>
            <w:vAlign w:val="center"/>
          </w:tcPr>
          <w:p w14:paraId="7376185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PP110弯头</w:t>
            </w:r>
          </w:p>
        </w:tc>
        <w:tc>
          <w:tcPr>
            <w:tcW w:w="1125" w:type="dxa"/>
            <w:shd w:val="clear" w:color="auto" w:fill="auto"/>
            <w:noWrap/>
            <w:vAlign w:val="center"/>
          </w:tcPr>
          <w:p w14:paraId="6AE9A99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E235DF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41C5D20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5055B3B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404" w:type="dxa"/>
            <w:shd w:val="clear" w:color="auto" w:fill="auto"/>
            <w:noWrap/>
            <w:vAlign w:val="center"/>
          </w:tcPr>
          <w:p w14:paraId="52E435E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ACB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7CC8799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18</w:t>
            </w:r>
          </w:p>
        </w:tc>
        <w:tc>
          <w:tcPr>
            <w:tcW w:w="1411" w:type="dxa"/>
            <w:shd w:val="clear" w:color="auto" w:fill="auto"/>
            <w:noWrap/>
            <w:vAlign w:val="center"/>
          </w:tcPr>
          <w:p w14:paraId="78237F2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PP250三通</w:t>
            </w:r>
          </w:p>
        </w:tc>
        <w:tc>
          <w:tcPr>
            <w:tcW w:w="1125" w:type="dxa"/>
            <w:shd w:val="clear" w:color="auto" w:fill="auto"/>
            <w:noWrap/>
            <w:vAlign w:val="center"/>
          </w:tcPr>
          <w:p w14:paraId="0BC1304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E2B6E6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1227E2B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12F963B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noWrap/>
            <w:vAlign w:val="center"/>
          </w:tcPr>
          <w:p w14:paraId="49BD348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BB5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3F686E4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19</w:t>
            </w:r>
          </w:p>
        </w:tc>
        <w:tc>
          <w:tcPr>
            <w:tcW w:w="1411" w:type="dxa"/>
            <w:shd w:val="clear" w:color="auto" w:fill="auto"/>
            <w:noWrap/>
            <w:vAlign w:val="center"/>
          </w:tcPr>
          <w:p w14:paraId="0918E95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PP160三通</w:t>
            </w:r>
          </w:p>
        </w:tc>
        <w:tc>
          <w:tcPr>
            <w:tcW w:w="1125" w:type="dxa"/>
            <w:shd w:val="clear" w:color="auto" w:fill="auto"/>
            <w:noWrap/>
            <w:vAlign w:val="center"/>
          </w:tcPr>
          <w:p w14:paraId="36D3263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76B8D53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6448892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703EB171">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404" w:type="dxa"/>
            <w:shd w:val="clear" w:color="auto" w:fill="auto"/>
            <w:noWrap/>
            <w:vAlign w:val="center"/>
          </w:tcPr>
          <w:p w14:paraId="7CBA4E3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439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0425059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1411" w:type="dxa"/>
            <w:shd w:val="clear" w:color="auto" w:fill="auto"/>
            <w:noWrap/>
            <w:vAlign w:val="center"/>
          </w:tcPr>
          <w:p w14:paraId="6FF0DE7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PP110三通</w:t>
            </w:r>
          </w:p>
        </w:tc>
        <w:tc>
          <w:tcPr>
            <w:tcW w:w="1125" w:type="dxa"/>
            <w:shd w:val="clear" w:color="auto" w:fill="auto"/>
            <w:noWrap/>
            <w:vAlign w:val="center"/>
          </w:tcPr>
          <w:p w14:paraId="74FF47F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0EFFBFD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30F8536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7515D70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noWrap/>
            <w:vAlign w:val="center"/>
          </w:tcPr>
          <w:p w14:paraId="50D0F67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50B5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239A27B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21</w:t>
            </w:r>
          </w:p>
        </w:tc>
        <w:tc>
          <w:tcPr>
            <w:tcW w:w="1411" w:type="dxa"/>
            <w:shd w:val="clear" w:color="auto" w:fill="auto"/>
            <w:noWrap/>
            <w:vAlign w:val="center"/>
          </w:tcPr>
          <w:p w14:paraId="515D851C">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PP110变160变径</w:t>
            </w:r>
          </w:p>
        </w:tc>
        <w:tc>
          <w:tcPr>
            <w:tcW w:w="1125" w:type="dxa"/>
            <w:shd w:val="clear" w:color="auto" w:fill="auto"/>
            <w:noWrap/>
            <w:vAlign w:val="center"/>
          </w:tcPr>
          <w:p w14:paraId="05D267C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5F8AF74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205DA53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5F08826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noWrap/>
            <w:vAlign w:val="center"/>
          </w:tcPr>
          <w:p w14:paraId="6F51827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0B03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209697F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22</w:t>
            </w:r>
          </w:p>
        </w:tc>
        <w:tc>
          <w:tcPr>
            <w:tcW w:w="1411" w:type="dxa"/>
            <w:shd w:val="clear" w:color="auto" w:fill="auto"/>
            <w:noWrap/>
            <w:vAlign w:val="center"/>
          </w:tcPr>
          <w:p w14:paraId="1315881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PP160变250变径</w:t>
            </w:r>
          </w:p>
        </w:tc>
        <w:tc>
          <w:tcPr>
            <w:tcW w:w="1125" w:type="dxa"/>
            <w:shd w:val="clear" w:color="auto" w:fill="auto"/>
            <w:noWrap/>
            <w:vAlign w:val="center"/>
          </w:tcPr>
          <w:p w14:paraId="716CE3B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36EFE5A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545" w:type="dxa"/>
            <w:shd w:val="clear" w:color="auto" w:fill="auto"/>
            <w:noWrap/>
            <w:vAlign w:val="center"/>
          </w:tcPr>
          <w:p w14:paraId="33D6034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65F9F2B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noWrap/>
            <w:vAlign w:val="center"/>
          </w:tcPr>
          <w:p w14:paraId="33B468F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1B4B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139CC2D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23</w:t>
            </w:r>
          </w:p>
        </w:tc>
        <w:tc>
          <w:tcPr>
            <w:tcW w:w="1411" w:type="dxa"/>
            <w:shd w:val="clear" w:color="auto" w:fill="auto"/>
            <w:noWrap/>
            <w:vAlign w:val="center"/>
          </w:tcPr>
          <w:p w14:paraId="12AC1D7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吊顶拆除及恢复</w:t>
            </w:r>
          </w:p>
        </w:tc>
        <w:tc>
          <w:tcPr>
            <w:tcW w:w="1125" w:type="dxa"/>
            <w:shd w:val="clear" w:color="auto" w:fill="auto"/>
            <w:noWrap/>
            <w:vAlign w:val="center"/>
          </w:tcPr>
          <w:p w14:paraId="2916E21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19B76B5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无损拆除原有吊顶,更换600*600铝扣板。</w:t>
            </w:r>
          </w:p>
        </w:tc>
        <w:tc>
          <w:tcPr>
            <w:tcW w:w="545" w:type="dxa"/>
            <w:shd w:val="clear" w:color="auto" w:fill="auto"/>
            <w:noWrap/>
            <w:vAlign w:val="center"/>
          </w:tcPr>
          <w:p w14:paraId="3C530C5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546" w:type="dxa"/>
            <w:shd w:val="clear" w:color="auto" w:fill="auto"/>
            <w:noWrap/>
            <w:vAlign w:val="center"/>
          </w:tcPr>
          <w:p w14:paraId="2CBFA3B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80</w:t>
            </w:r>
          </w:p>
        </w:tc>
        <w:tc>
          <w:tcPr>
            <w:tcW w:w="1404" w:type="dxa"/>
            <w:shd w:val="clear" w:color="auto" w:fill="auto"/>
            <w:noWrap/>
            <w:vAlign w:val="center"/>
          </w:tcPr>
          <w:p w14:paraId="78080C0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5D8C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0A266D6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24</w:t>
            </w:r>
          </w:p>
        </w:tc>
        <w:tc>
          <w:tcPr>
            <w:tcW w:w="1411" w:type="dxa"/>
            <w:shd w:val="clear" w:color="auto" w:fill="auto"/>
            <w:noWrap/>
            <w:vAlign w:val="center"/>
          </w:tcPr>
          <w:p w14:paraId="5B70AC6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旧矩形管拆除</w:t>
            </w:r>
          </w:p>
        </w:tc>
        <w:tc>
          <w:tcPr>
            <w:tcW w:w="1125" w:type="dxa"/>
            <w:shd w:val="clear" w:color="auto" w:fill="auto"/>
            <w:noWrap/>
            <w:vAlign w:val="center"/>
          </w:tcPr>
          <w:p w14:paraId="5DC7BAF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6C5F0C99">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旧管道拆除，垃圾清运。</w:t>
            </w:r>
          </w:p>
        </w:tc>
        <w:tc>
          <w:tcPr>
            <w:tcW w:w="545" w:type="dxa"/>
            <w:shd w:val="clear" w:color="auto" w:fill="auto"/>
            <w:noWrap/>
            <w:vAlign w:val="center"/>
          </w:tcPr>
          <w:p w14:paraId="67F5197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546" w:type="dxa"/>
            <w:shd w:val="clear" w:color="auto" w:fill="auto"/>
            <w:noWrap/>
            <w:vAlign w:val="center"/>
          </w:tcPr>
          <w:p w14:paraId="04E3C79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65</w:t>
            </w:r>
          </w:p>
        </w:tc>
        <w:tc>
          <w:tcPr>
            <w:tcW w:w="1404" w:type="dxa"/>
            <w:shd w:val="clear" w:color="auto" w:fill="auto"/>
            <w:noWrap/>
            <w:vAlign w:val="center"/>
          </w:tcPr>
          <w:p w14:paraId="5A60AE9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45A0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641D8E0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25</w:t>
            </w:r>
          </w:p>
        </w:tc>
        <w:tc>
          <w:tcPr>
            <w:tcW w:w="1411" w:type="dxa"/>
            <w:shd w:val="clear" w:color="auto" w:fill="auto"/>
            <w:noWrap/>
            <w:vAlign w:val="center"/>
          </w:tcPr>
          <w:p w14:paraId="7187AFA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风机拆除</w:t>
            </w:r>
          </w:p>
        </w:tc>
        <w:tc>
          <w:tcPr>
            <w:tcW w:w="1125" w:type="dxa"/>
            <w:shd w:val="clear" w:color="auto" w:fill="auto"/>
            <w:noWrap/>
            <w:vAlign w:val="center"/>
          </w:tcPr>
          <w:p w14:paraId="1628ADB4">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4E42E9A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旧风机拆除</w:t>
            </w:r>
          </w:p>
        </w:tc>
        <w:tc>
          <w:tcPr>
            <w:tcW w:w="545" w:type="dxa"/>
            <w:shd w:val="clear" w:color="auto" w:fill="auto"/>
            <w:noWrap/>
            <w:vAlign w:val="center"/>
          </w:tcPr>
          <w:p w14:paraId="2524D48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47016EA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noWrap/>
            <w:vAlign w:val="center"/>
          </w:tcPr>
          <w:p w14:paraId="2D58F470">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3104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02A40E3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26</w:t>
            </w:r>
          </w:p>
        </w:tc>
        <w:tc>
          <w:tcPr>
            <w:tcW w:w="1411" w:type="dxa"/>
            <w:shd w:val="clear" w:color="auto" w:fill="auto"/>
            <w:noWrap/>
            <w:vAlign w:val="center"/>
          </w:tcPr>
          <w:p w14:paraId="36952CFE">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吸附箱拆除</w:t>
            </w:r>
          </w:p>
        </w:tc>
        <w:tc>
          <w:tcPr>
            <w:tcW w:w="1125" w:type="dxa"/>
            <w:shd w:val="clear" w:color="auto" w:fill="auto"/>
            <w:noWrap/>
            <w:vAlign w:val="center"/>
          </w:tcPr>
          <w:p w14:paraId="00E4D10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noWrap/>
            <w:vAlign w:val="center"/>
          </w:tcPr>
          <w:p w14:paraId="4A0EA4B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旧吸附箱拆除</w:t>
            </w:r>
          </w:p>
        </w:tc>
        <w:tc>
          <w:tcPr>
            <w:tcW w:w="545" w:type="dxa"/>
            <w:shd w:val="clear" w:color="auto" w:fill="auto"/>
            <w:noWrap/>
            <w:vAlign w:val="center"/>
          </w:tcPr>
          <w:p w14:paraId="24A05F77">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546" w:type="dxa"/>
            <w:shd w:val="clear" w:color="auto" w:fill="auto"/>
            <w:noWrap/>
            <w:vAlign w:val="center"/>
          </w:tcPr>
          <w:p w14:paraId="4D5C10E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404" w:type="dxa"/>
            <w:shd w:val="clear" w:color="auto" w:fill="auto"/>
            <w:noWrap/>
            <w:vAlign w:val="center"/>
          </w:tcPr>
          <w:p w14:paraId="45309E6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r w14:paraId="599C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89" w:type="dxa"/>
            <w:shd w:val="clear" w:color="auto" w:fill="FFFFFF"/>
            <w:noWrap/>
            <w:vAlign w:val="center"/>
          </w:tcPr>
          <w:p w14:paraId="5BE5607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27</w:t>
            </w:r>
          </w:p>
        </w:tc>
        <w:tc>
          <w:tcPr>
            <w:tcW w:w="1411" w:type="dxa"/>
            <w:shd w:val="clear" w:color="auto" w:fill="auto"/>
            <w:noWrap/>
            <w:vAlign w:val="center"/>
          </w:tcPr>
          <w:p w14:paraId="5724B683">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更换通风柜控制面板</w:t>
            </w:r>
          </w:p>
        </w:tc>
        <w:tc>
          <w:tcPr>
            <w:tcW w:w="1125" w:type="dxa"/>
            <w:shd w:val="clear" w:color="auto" w:fill="auto"/>
            <w:noWrap/>
            <w:vAlign w:val="center"/>
          </w:tcPr>
          <w:p w14:paraId="24F49566">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vAlign w:val="center"/>
          </w:tcPr>
          <w:p w14:paraId="28CE696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额定工作电压：90～240VAC，50/60Hz宽电压工作范围，工作温度：0～40℃，存储温度：-10～50摄氏度，工作湿度：5%～90%RH不凝结，功率限定：风机&lt;500W；其他&lt;250W，外尺寸：17.2cm（长）×8.6cm（宽）×5.4cm（厚），控制内容：风机，风阀，净化，备用，LED。</w:t>
            </w:r>
          </w:p>
        </w:tc>
        <w:tc>
          <w:tcPr>
            <w:tcW w:w="545" w:type="dxa"/>
            <w:shd w:val="clear" w:color="auto" w:fill="auto"/>
            <w:noWrap/>
            <w:vAlign w:val="center"/>
          </w:tcPr>
          <w:p w14:paraId="74E4168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546" w:type="dxa"/>
            <w:shd w:val="clear" w:color="auto" w:fill="auto"/>
            <w:noWrap/>
            <w:vAlign w:val="center"/>
          </w:tcPr>
          <w:p w14:paraId="73EC371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404" w:type="dxa"/>
            <w:shd w:val="clear" w:color="auto" w:fill="auto"/>
            <w:vAlign w:val="center"/>
          </w:tcPr>
          <w:p w14:paraId="7428DDAB">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0934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9" w:type="dxa"/>
            <w:shd w:val="clear" w:color="auto" w:fill="auto"/>
            <w:noWrap/>
            <w:vAlign w:val="center"/>
          </w:tcPr>
          <w:p w14:paraId="0C0ACFCD">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11" w:type="dxa"/>
            <w:shd w:val="clear" w:color="auto" w:fill="auto"/>
            <w:noWrap/>
            <w:vAlign w:val="center"/>
          </w:tcPr>
          <w:p w14:paraId="7C853E6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2楼通风合计</w:t>
            </w:r>
          </w:p>
        </w:tc>
        <w:tc>
          <w:tcPr>
            <w:tcW w:w="1125" w:type="dxa"/>
            <w:shd w:val="clear" w:color="auto" w:fill="auto"/>
            <w:noWrap/>
            <w:vAlign w:val="center"/>
          </w:tcPr>
          <w:p w14:paraId="27A68EA5">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3356" w:type="dxa"/>
            <w:shd w:val="clear" w:color="auto" w:fill="auto"/>
            <w:noWrap/>
            <w:vAlign w:val="center"/>
          </w:tcPr>
          <w:p w14:paraId="01BF492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left"/>
              <w:textAlignment w:val="baseline"/>
              <w:rPr>
                <w:rFonts w:hint="eastAsia"/>
                <w:color w:val="auto"/>
                <w:sz w:val="21"/>
                <w:szCs w:val="21"/>
                <w:highlight w:val="none"/>
              </w:rPr>
            </w:pPr>
          </w:p>
        </w:tc>
        <w:tc>
          <w:tcPr>
            <w:tcW w:w="545" w:type="dxa"/>
            <w:shd w:val="clear" w:color="auto" w:fill="auto"/>
            <w:noWrap/>
            <w:vAlign w:val="center"/>
          </w:tcPr>
          <w:p w14:paraId="5DC5C52F">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546" w:type="dxa"/>
            <w:shd w:val="clear" w:color="auto" w:fill="auto"/>
            <w:noWrap/>
            <w:vAlign w:val="center"/>
          </w:tcPr>
          <w:p w14:paraId="43D48378">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c>
          <w:tcPr>
            <w:tcW w:w="1404" w:type="dxa"/>
            <w:shd w:val="clear" w:color="auto" w:fill="auto"/>
            <w:noWrap/>
            <w:vAlign w:val="center"/>
          </w:tcPr>
          <w:p w14:paraId="12AE850A">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p>
        </w:tc>
      </w:tr>
    </w:tbl>
    <w:p w14:paraId="25B28430">
      <w:pPr>
        <w:rPr>
          <w:color w:val="auto"/>
          <w:highlight w:val="none"/>
        </w:rPr>
      </w:pPr>
    </w:p>
    <w:p w14:paraId="4C8244D1">
      <w:pPr>
        <w:rPr>
          <w:color w:val="auto"/>
          <w:highlight w:val="none"/>
        </w:rPr>
      </w:pPr>
    </w:p>
    <w:p w14:paraId="3113BB98">
      <w:pPr>
        <w:rPr>
          <w:color w:val="auto"/>
          <w:highlight w:val="none"/>
        </w:rPr>
      </w:pPr>
    </w:p>
    <w:p w14:paraId="0377EF53">
      <w:pPr>
        <w:rPr>
          <w:color w:val="auto"/>
          <w:highlight w:val="none"/>
        </w:rPr>
      </w:pPr>
    </w:p>
    <w:p w14:paraId="07C0CFDE">
      <w:pPr>
        <w:rPr>
          <w:color w:val="auto"/>
          <w:highlight w:val="none"/>
        </w:rPr>
      </w:pPr>
    </w:p>
    <w:p w14:paraId="137C4B1A">
      <w:pPr>
        <w:rPr>
          <w:color w:val="auto"/>
          <w:highlight w:val="none"/>
        </w:rPr>
      </w:pPr>
    </w:p>
    <w:p w14:paraId="105F21B6">
      <w:pPr>
        <w:pStyle w:val="3"/>
        <w:bidi w:val="0"/>
        <w:rPr>
          <w:color w:val="auto"/>
          <w:highlight w:val="none"/>
        </w:rPr>
      </w:pPr>
      <w:r>
        <w:rPr>
          <w:color w:val="auto"/>
          <w:highlight w:val="none"/>
        </w:rPr>
        <w:t>第六章</w:t>
      </w:r>
      <w:r>
        <w:rPr>
          <w:rFonts w:hint="eastAsia"/>
          <w:color w:val="auto"/>
          <w:highlight w:val="none"/>
          <w:lang w:val="en-US" w:eastAsia="zh-CN"/>
        </w:rPr>
        <w:t xml:space="preserve"> </w:t>
      </w:r>
      <w:r>
        <w:rPr>
          <w:color w:val="auto"/>
          <w:highlight w:val="none"/>
        </w:rPr>
        <w:t>评标程序、评标方法和评标标准</w:t>
      </w:r>
      <w:bookmarkEnd w:id="16"/>
    </w:p>
    <w:p w14:paraId="6F87734D">
      <w:pPr>
        <w:bidi w:val="0"/>
        <w:rPr>
          <w:color w:val="auto"/>
          <w:sz w:val="23"/>
          <w:szCs w:val="23"/>
          <w:highlight w:val="none"/>
        </w:rPr>
      </w:pPr>
      <w:r>
        <w:rPr>
          <w:rFonts w:hint="eastAsia"/>
          <w:b/>
          <w:bCs/>
          <w:color w:val="auto"/>
          <w:sz w:val="23"/>
          <w:szCs w:val="23"/>
          <w:highlight w:val="none"/>
          <w:lang w:val="en-US" w:eastAsia="zh-CN"/>
        </w:rPr>
        <w:t>1</w:t>
      </w:r>
      <w:r>
        <w:rPr>
          <w:b/>
          <w:bCs/>
          <w:color w:val="auto"/>
          <w:sz w:val="23"/>
          <w:szCs w:val="23"/>
          <w:highlight w:val="none"/>
        </w:rPr>
        <w:t>.评标方法</w:t>
      </w:r>
    </w:p>
    <w:p w14:paraId="507098B5">
      <w:pPr>
        <w:bidi w:val="0"/>
        <w:rPr>
          <w:color w:val="auto"/>
          <w:sz w:val="23"/>
          <w:szCs w:val="23"/>
          <w:highlight w:val="none"/>
        </w:rPr>
      </w:pPr>
      <w:r>
        <w:rPr>
          <w:color w:val="auto"/>
          <w:spacing w:val="8"/>
          <w:sz w:val="23"/>
          <w:szCs w:val="23"/>
          <w:highlight w:val="none"/>
        </w:rPr>
        <w:t>本项目采用综合评分法，是指投标文件满足招标文件</w:t>
      </w:r>
      <w:r>
        <w:rPr>
          <w:color w:val="auto"/>
          <w:spacing w:val="7"/>
          <w:sz w:val="23"/>
          <w:szCs w:val="23"/>
          <w:highlight w:val="none"/>
        </w:rPr>
        <w:t>全部实质性要求，</w:t>
      </w:r>
      <w:r>
        <w:rPr>
          <w:color w:val="auto"/>
          <w:spacing w:val="14"/>
          <w:sz w:val="23"/>
          <w:szCs w:val="23"/>
          <w:highlight w:val="none"/>
        </w:rPr>
        <w:t>且按照评审因素的量化指标评审得分最高的投标人为中标候选人的评标方</w:t>
      </w:r>
      <w:r>
        <w:rPr>
          <w:color w:val="auto"/>
          <w:spacing w:val="-8"/>
          <w:sz w:val="23"/>
          <w:szCs w:val="23"/>
          <w:highlight w:val="none"/>
        </w:rPr>
        <w:t>法。</w:t>
      </w:r>
    </w:p>
    <w:p w14:paraId="64B6D8A2">
      <w:pPr>
        <w:bidi w:val="0"/>
        <w:rPr>
          <w:color w:val="auto"/>
          <w:sz w:val="23"/>
          <w:szCs w:val="23"/>
          <w:highlight w:val="none"/>
        </w:rPr>
      </w:pPr>
      <w:r>
        <w:rPr>
          <w:b/>
          <w:bCs/>
          <w:color w:val="auto"/>
          <w:spacing w:val="2"/>
          <w:sz w:val="23"/>
          <w:szCs w:val="23"/>
          <w:highlight w:val="none"/>
        </w:rPr>
        <w:t>2.评标原则</w:t>
      </w:r>
    </w:p>
    <w:p w14:paraId="6A369D97">
      <w:pPr>
        <w:bidi w:val="0"/>
        <w:rPr>
          <w:color w:val="auto"/>
          <w:sz w:val="23"/>
          <w:szCs w:val="23"/>
          <w:highlight w:val="none"/>
        </w:rPr>
      </w:pPr>
      <w:r>
        <w:rPr>
          <w:color w:val="auto"/>
          <w:spacing w:val="8"/>
          <w:sz w:val="23"/>
          <w:szCs w:val="23"/>
          <w:highlight w:val="none"/>
        </w:rPr>
        <w:t>2.1评标活动遵循公平、公正、科学和择优的原则，以招标文件和投标</w:t>
      </w:r>
      <w:r>
        <w:rPr>
          <w:color w:val="auto"/>
          <w:spacing w:val="7"/>
          <w:sz w:val="23"/>
          <w:szCs w:val="23"/>
          <w:highlight w:val="none"/>
        </w:rPr>
        <w:t>文件为评标的基本依据，并按照招标文件规定的评标方法和评标标</w:t>
      </w:r>
      <w:r>
        <w:rPr>
          <w:color w:val="auto"/>
          <w:spacing w:val="6"/>
          <w:sz w:val="23"/>
          <w:szCs w:val="23"/>
          <w:highlight w:val="none"/>
        </w:rPr>
        <w:t>准进行评</w:t>
      </w:r>
      <w:r>
        <w:rPr>
          <w:color w:val="auto"/>
          <w:spacing w:val="-8"/>
          <w:sz w:val="23"/>
          <w:szCs w:val="23"/>
          <w:highlight w:val="none"/>
        </w:rPr>
        <w:t>标。</w:t>
      </w:r>
    </w:p>
    <w:p w14:paraId="3EE1890C">
      <w:pPr>
        <w:bidi w:val="0"/>
        <w:rPr>
          <w:color w:val="auto"/>
          <w:sz w:val="23"/>
          <w:szCs w:val="23"/>
          <w:highlight w:val="none"/>
        </w:rPr>
      </w:pPr>
      <w:r>
        <w:rPr>
          <w:color w:val="auto"/>
          <w:spacing w:val="8"/>
          <w:sz w:val="23"/>
          <w:szCs w:val="23"/>
          <w:highlight w:val="none"/>
        </w:rPr>
        <w:t>2.2具体评审事项由评标委员会负责，并按招标文件的规定办法进行评</w:t>
      </w:r>
      <w:r>
        <w:rPr>
          <w:color w:val="auto"/>
          <w:spacing w:val="7"/>
          <w:sz w:val="23"/>
          <w:szCs w:val="23"/>
          <w:highlight w:val="none"/>
        </w:rPr>
        <w:t>审。对招标文件中描述有歧义或前后不一致的地方，评标委员会有</w:t>
      </w:r>
      <w:r>
        <w:rPr>
          <w:color w:val="auto"/>
          <w:spacing w:val="6"/>
          <w:sz w:val="23"/>
          <w:szCs w:val="23"/>
          <w:highlight w:val="none"/>
        </w:rPr>
        <w:t>权按法律</w:t>
      </w:r>
      <w:r>
        <w:rPr>
          <w:color w:val="auto"/>
          <w:spacing w:val="8"/>
          <w:sz w:val="23"/>
          <w:szCs w:val="23"/>
          <w:highlight w:val="none"/>
        </w:rPr>
        <w:t>法规的规定进行评判，但对同一条款的评判应适用于每个投标人。</w:t>
      </w:r>
    </w:p>
    <w:p w14:paraId="4F44E912">
      <w:pPr>
        <w:bidi w:val="0"/>
        <w:rPr>
          <w:color w:val="auto"/>
          <w:sz w:val="23"/>
          <w:szCs w:val="23"/>
          <w:highlight w:val="none"/>
        </w:rPr>
      </w:pPr>
      <w:r>
        <w:rPr>
          <w:b/>
          <w:bCs/>
          <w:color w:val="auto"/>
          <w:sz w:val="23"/>
          <w:szCs w:val="23"/>
          <w:highlight w:val="none"/>
        </w:rPr>
        <w:t>3.资格审查</w:t>
      </w:r>
    </w:p>
    <w:p w14:paraId="0C6585EF">
      <w:pPr>
        <w:bidi w:val="0"/>
        <w:rPr>
          <w:color w:val="auto"/>
          <w:sz w:val="23"/>
          <w:szCs w:val="23"/>
          <w:highlight w:val="none"/>
        </w:rPr>
      </w:pPr>
      <w:r>
        <w:rPr>
          <w:color w:val="auto"/>
          <w:spacing w:val="1"/>
          <w:sz w:val="23"/>
          <w:szCs w:val="23"/>
          <w:highlight w:val="none"/>
        </w:rPr>
        <w:t>开标结束后，采购人或采购代理机构将根据《资格审查要求》中的规定，</w:t>
      </w:r>
      <w:r>
        <w:rPr>
          <w:color w:val="auto"/>
          <w:spacing w:val="7"/>
          <w:sz w:val="23"/>
          <w:szCs w:val="23"/>
          <w:highlight w:val="none"/>
        </w:rPr>
        <w:t>对投标人进行资格审查，以确定投标人是否具备投标资格，并形成资格</w:t>
      </w:r>
      <w:r>
        <w:rPr>
          <w:color w:val="auto"/>
          <w:spacing w:val="6"/>
          <w:sz w:val="23"/>
          <w:szCs w:val="23"/>
          <w:highlight w:val="none"/>
        </w:rPr>
        <w:t>审查</w:t>
      </w:r>
      <w:r>
        <w:rPr>
          <w:color w:val="auto"/>
          <w:spacing w:val="7"/>
          <w:sz w:val="23"/>
          <w:szCs w:val="23"/>
          <w:highlight w:val="none"/>
        </w:rPr>
        <w:t>结果。资格性审查中凡有其中任意一项未通过的，评审结果为未通过，</w:t>
      </w:r>
      <w:r>
        <w:rPr>
          <w:color w:val="auto"/>
          <w:spacing w:val="6"/>
          <w:sz w:val="23"/>
          <w:szCs w:val="23"/>
          <w:highlight w:val="none"/>
        </w:rPr>
        <w:t>未通</w:t>
      </w:r>
      <w:r>
        <w:rPr>
          <w:color w:val="auto"/>
          <w:spacing w:val="7"/>
          <w:sz w:val="23"/>
          <w:szCs w:val="23"/>
          <w:highlight w:val="none"/>
        </w:rPr>
        <w:t>过资格性审查的投标人按</w:t>
      </w:r>
      <w:r>
        <w:rPr>
          <w:b/>
          <w:bCs/>
          <w:color w:val="auto"/>
          <w:spacing w:val="7"/>
          <w:sz w:val="23"/>
          <w:szCs w:val="23"/>
          <w:highlight w:val="none"/>
        </w:rPr>
        <w:t>无效投标</w:t>
      </w:r>
      <w:r>
        <w:rPr>
          <w:color w:val="auto"/>
          <w:spacing w:val="7"/>
          <w:sz w:val="23"/>
          <w:szCs w:val="23"/>
          <w:highlight w:val="none"/>
        </w:rPr>
        <w:t>处理，不进入符合性</w:t>
      </w:r>
      <w:r>
        <w:rPr>
          <w:color w:val="auto"/>
          <w:spacing w:val="6"/>
          <w:sz w:val="23"/>
          <w:szCs w:val="23"/>
          <w:highlight w:val="none"/>
        </w:rPr>
        <w:t>审查。资格审查要求</w:t>
      </w:r>
      <w:r>
        <w:rPr>
          <w:color w:val="auto"/>
          <w:spacing w:val="-9"/>
          <w:sz w:val="23"/>
          <w:szCs w:val="23"/>
          <w:highlight w:val="none"/>
        </w:rPr>
        <w:t>如下：</w:t>
      </w:r>
    </w:p>
    <w:p w14:paraId="3D70613F">
      <w:pPr>
        <w:bidi w:val="0"/>
        <w:ind w:left="0" w:leftChars="0" w:firstLine="0" w:firstLineChars="0"/>
        <w:jc w:val="center"/>
        <w:rPr>
          <w:color w:val="auto"/>
          <w:sz w:val="23"/>
          <w:szCs w:val="23"/>
          <w:highlight w:val="none"/>
        </w:rPr>
      </w:pPr>
      <w:r>
        <w:rPr>
          <w:b/>
          <w:bCs/>
          <w:color w:val="auto"/>
          <w:spacing w:val="5"/>
          <w:sz w:val="23"/>
          <w:szCs w:val="23"/>
          <w:highlight w:val="none"/>
        </w:rPr>
        <w:t>资格审查要求</w:t>
      </w:r>
    </w:p>
    <w:p w14:paraId="29FFE5D8">
      <w:pPr>
        <w:spacing w:line="16" w:lineRule="exact"/>
        <w:rPr>
          <w:color w:val="auto"/>
          <w:highlight w:val="none"/>
        </w:rPr>
      </w:pPr>
    </w:p>
    <w:tbl>
      <w:tblPr>
        <w:tblStyle w:val="12"/>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482"/>
        <w:gridCol w:w="5773"/>
      </w:tblGrid>
      <w:tr w14:paraId="5410A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24" w:type="dxa"/>
            <w:vAlign w:val="center"/>
          </w:tcPr>
          <w:p w14:paraId="6280C08C">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序号</w:t>
            </w:r>
          </w:p>
        </w:tc>
        <w:tc>
          <w:tcPr>
            <w:tcW w:w="2202" w:type="dxa"/>
            <w:vAlign w:val="center"/>
          </w:tcPr>
          <w:p w14:paraId="7923632D">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审查因素</w:t>
            </w:r>
          </w:p>
        </w:tc>
        <w:tc>
          <w:tcPr>
            <w:tcW w:w="5122" w:type="dxa"/>
            <w:vAlign w:val="center"/>
          </w:tcPr>
          <w:p w14:paraId="79E51926">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审查内容</w:t>
            </w:r>
          </w:p>
        </w:tc>
      </w:tr>
      <w:tr w14:paraId="2E1DA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24" w:type="dxa"/>
            <w:vAlign w:val="center"/>
          </w:tcPr>
          <w:p w14:paraId="3F2C2627">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1</w:t>
            </w:r>
          </w:p>
        </w:tc>
        <w:tc>
          <w:tcPr>
            <w:tcW w:w="2202" w:type="dxa"/>
            <w:vAlign w:val="center"/>
          </w:tcPr>
          <w:p w14:paraId="1C518E28">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具有独立承担民事责任的能力</w:t>
            </w:r>
          </w:p>
        </w:tc>
        <w:tc>
          <w:tcPr>
            <w:tcW w:w="5122" w:type="dxa"/>
            <w:vAlign w:val="center"/>
          </w:tcPr>
          <w:p w14:paraId="1F183850">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left"/>
              <w:textAlignment w:val="baseline"/>
              <w:rPr>
                <w:rFonts w:hint="default"/>
                <w:color w:val="auto"/>
                <w:sz w:val="21"/>
                <w:szCs w:val="21"/>
                <w:highlight w:val="none"/>
                <w:lang w:val="en-US" w:eastAsia="en-US"/>
              </w:rPr>
            </w:pPr>
            <w:r>
              <w:rPr>
                <w:rFonts w:hint="default"/>
                <w:color w:val="auto"/>
                <w:sz w:val="21"/>
                <w:szCs w:val="21"/>
                <w:highlight w:val="none"/>
                <w:lang w:val="en-US" w:eastAsia="en-US"/>
              </w:rPr>
              <w:t>法定代表人或者其他组织的营业执照等证明文件，自然人的身份证明；（</w:t>
            </w:r>
            <w:r>
              <w:rPr>
                <w:rFonts w:hint="default"/>
                <w:color w:val="auto"/>
                <w:sz w:val="21"/>
                <w:szCs w:val="21"/>
                <w:highlight w:val="none"/>
                <w:lang w:val="en-US" w:eastAsia="zh-CN"/>
              </w:rPr>
              <w:t>复印件加盖公章</w:t>
            </w:r>
            <w:r>
              <w:rPr>
                <w:rFonts w:hint="default"/>
                <w:color w:val="auto"/>
                <w:sz w:val="21"/>
                <w:szCs w:val="21"/>
                <w:highlight w:val="none"/>
                <w:lang w:val="en-US" w:eastAsia="en-US"/>
              </w:rPr>
              <w:t>）</w:t>
            </w:r>
          </w:p>
        </w:tc>
      </w:tr>
      <w:tr w14:paraId="1E5D6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24" w:type="dxa"/>
            <w:vAlign w:val="center"/>
          </w:tcPr>
          <w:p w14:paraId="177ED2FE">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2</w:t>
            </w:r>
          </w:p>
        </w:tc>
        <w:tc>
          <w:tcPr>
            <w:tcW w:w="2202" w:type="dxa"/>
            <w:vAlign w:val="center"/>
          </w:tcPr>
          <w:p w14:paraId="38C8113F">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具有良好的商业信誉和健全的财务会计制度</w:t>
            </w:r>
          </w:p>
        </w:tc>
        <w:tc>
          <w:tcPr>
            <w:tcW w:w="5122" w:type="dxa"/>
            <w:vAlign w:val="center"/>
          </w:tcPr>
          <w:p w14:paraId="3B51715C">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left"/>
              <w:textAlignment w:val="baseline"/>
              <w:rPr>
                <w:rFonts w:hint="default"/>
                <w:color w:val="auto"/>
                <w:sz w:val="21"/>
                <w:szCs w:val="21"/>
                <w:highlight w:val="none"/>
                <w:lang w:val="en-US" w:eastAsia="en-US"/>
              </w:rPr>
            </w:pPr>
            <w:r>
              <w:rPr>
                <w:rFonts w:hint="default"/>
                <w:color w:val="auto"/>
                <w:sz w:val="21"/>
                <w:szCs w:val="21"/>
                <w:highlight w:val="none"/>
                <w:lang w:val="en-US" w:eastAsia="zh-CN"/>
              </w:rPr>
              <w:t>经审计的最近一个年度（2023年度或2024年度）的财务状况报告或银行资信证明（成立不满一年不需提供）</w:t>
            </w:r>
            <w:r>
              <w:rPr>
                <w:rFonts w:hint="default"/>
                <w:color w:val="auto"/>
                <w:sz w:val="21"/>
                <w:szCs w:val="21"/>
                <w:highlight w:val="none"/>
                <w:lang w:val="en-US" w:eastAsia="en-US"/>
              </w:rPr>
              <w:t>；（</w:t>
            </w:r>
            <w:r>
              <w:rPr>
                <w:rFonts w:hint="default"/>
                <w:color w:val="auto"/>
                <w:sz w:val="21"/>
                <w:szCs w:val="21"/>
                <w:highlight w:val="none"/>
                <w:lang w:val="en-US" w:eastAsia="zh-CN"/>
              </w:rPr>
              <w:t>复印件加盖公章</w:t>
            </w:r>
            <w:r>
              <w:rPr>
                <w:rFonts w:hint="default"/>
                <w:color w:val="auto"/>
                <w:sz w:val="21"/>
                <w:szCs w:val="21"/>
                <w:highlight w:val="none"/>
                <w:lang w:val="en-US" w:eastAsia="en-US"/>
              </w:rPr>
              <w:t>）</w:t>
            </w:r>
          </w:p>
        </w:tc>
      </w:tr>
      <w:tr w14:paraId="6D29A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24" w:type="dxa"/>
            <w:vAlign w:val="center"/>
          </w:tcPr>
          <w:p w14:paraId="52BC8951">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3</w:t>
            </w:r>
          </w:p>
        </w:tc>
        <w:tc>
          <w:tcPr>
            <w:tcW w:w="2202" w:type="dxa"/>
            <w:vAlign w:val="center"/>
          </w:tcPr>
          <w:p w14:paraId="40DA21EC">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有依法缴纳税收和社会保障金的证明材料</w:t>
            </w:r>
          </w:p>
        </w:tc>
        <w:tc>
          <w:tcPr>
            <w:tcW w:w="5122" w:type="dxa"/>
            <w:vAlign w:val="center"/>
          </w:tcPr>
          <w:p w14:paraId="2033EC40">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left"/>
              <w:textAlignment w:val="baseline"/>
              <w:rPr>
                <w:rFonts w:hint="default"/>
                <w:color w:val="auto"/>
                <w:sz w:val="21"/>
                <w:szCs w:val="21"/>
                <w:highlight w:val="none"/>
                <w:lang w:val="en-US" w:eastAsia="en-US"/>
              </w:rPr>
            </w:pPr>
            <w:r>
              <w:rPr>
                <w:rFonts w:hint="default"/>
                <w:color w:val="auto"/>
                <w:sz w:val="21"/>
                <w:szCs w:val="21"/>
                <w:highlight w:val="none"/>
                <w:lang w:val="en-US" w:eastAsia="en-US"/>
              </w:rPr>
              <w:t>依法缴纳税收和社会保障资金的相关材料（提供提交投标文件截止时间前一年内至少一个月依法缴纳税收及缴纳社会保障资金的证明材料。投标人依法享受缓缴、免缴税收、社会保障资金的提供证明材料。）；（复印件加盖公章）</w:t>
            </w:r>
          </w:p>
        </w:tc>
      </w:tr>
      <w:tr w14:paraId="6A176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24" w:type="dxa"/>
            <w:vAlign w:val="center"/>
          </w:tcPr>
          <w:p w14:paraId="350EAA10">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4</w:t>
            </w:r>
          </w:p>
        </w:tc>
        <w:tc>
          <w:tcPr>
            <w:tcW w:w="2202" w:type="dxa"/>
            <w:vAlign w:val="center"/>
          </w:tcPr>
          <w:p w14:paraId="6DA874BA">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履约能力</w:t>
            </w:r>
          </w:p>
        </w:tc>
        <w:tc>
          <w:tcPr>
            <w:tcW w:w="5122" w:type="dxa"/>
            <w:vAlign w:val="center"/>
          </w:tcPr>
          <w:p w14:paraId="613DFB72">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left"/>
              <w:textAlignment w:val="baseline"/>
              <w:rPr>
                <w:rFonts w:hint="default"/>
                <w:color w:val="auto"/>
                <w:sz w:val="21"/>
                <w:szCs w:val="21"/>
                <w:highlight w:val="none"/>
                <w:lang w:val="en-US" w:eastAsia="en-US"/>
              </w:rPr>
            </w:pPr>
            <w:r>
              <w:rPr>
                <w:rFonts w:hint="default"/>
                <w:color w:val="auto"/>
                <w:sz w:val="21"/>
                <w:szCs w:val="21"/>
                <w:highlight w:val="none"/>
                <w:lang w:val="en-US" w:eastAsia="zh-CN"/>
              </w:rPr>
              <w:t>具备履行合同所必需的设备和专业技术能力的证明材料或承诺函</w:t>
            </w:r>
            <w:r>
              <w:rPr>
                <w:rFonts w:hint="default"/>
                <w:color w:val="auto"/>
                <w:sz w:val="21"/>
                <w:szCs w:val="21"/>
                <w:highlight w:val="none"/>
                <w:lang w:val="en-US" w:eastAsia="en-US"/>
              </w:rPr>
              <w:t>；</w:t>
            </w:r>
          </w:p>
        </w:tc>
      </w:tr>
      <w:tr w14:paraId="4FCEF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24" w:type="dxa"/>
            <w:vAlign w:val="center"/>
          </w:tcPr>
          <w:p w14:paraId="08A97481">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5</w:t>
            </w:r>
          </w:p>
        </w:tc>
        <w:tc>
          <w:tcPr>
            <w:tcW w:w="2202" w:type="dxa"/>
            <w:vAlign w:val="center"/>
          </w:tcPr>
          <w:p w14:paraId="5FA38660">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书面声明</w:t>
            </w:r>
          </w:p>
        </w:tc>
        <w:tc>
          <w:tcPr>
            <w:tcW w:w="5122" w:type="dxa"/>
            <w:vAlign w:val="center"/>
          </w:tcPr>
          <w:p w14:paraId="679B6C96">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left"/>
              <w:textAlignment w:val="baseline"/>
              <w:rPr>
                <w:rFonts w:hint="default"/>
                <w:color w:val="auto"/>
                <w:sz w:val="21"/>
                <w:szCs w:val="21"/>
                <w:highlight w:val="none"/>
                <w:lang w:val="en-US" w:eastAsia="en-US"/>
              </w:rPr>
            </w:pPr>
            <w:r>
              <w:rPr>
                <w:rFonts w:hint="default"/>
                <w:color w:val="auto"/>
                <w:sz w:val="21"/>
                <w:szCs w:val="21"/>
                <w:highlight w:val="none"/>
                <w:lang w:val="en-US" w:eastAsia="en-US"/>
              </w:rPr>
              <w:t>参加政府采购活动前3年内在经营活动中没有重大违法记录的书面声明；</w:t>
            </w:r>
          </w:p>
        </w:tc>
      </w:tr>
      <w:tr w14:paraId="1F409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24" w:type="dxa"/>
            <w:vAlign w:val="center"/>
          </w:tcPr>
          <w:p w14:paraId="1B0B3A3A">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zh-CN"/>
              </w:rPr>
            </w:pPr>
            <w:r>
              <w:rPr>
                <w:rFonts w:hint="default"/>
                <w:color w:val="auto"/>
                <w:sz w:val="21"/>
                <w:szCs w:val="21"/>
                <w:highlight w:val="none"/>
                <w:lang w:val="en-US" w:eastAsia="zh-CN"/>
              </w:rPr>
              <w:t>6</w:t>
            </w:r>
          </w:p>
        </w:tc>
        <w:tc>
          <w:tcPr>
            <w:tcW w:w="2202" w:type="dxa"/>
            <w:vAlign w:val="center"/>
          </w:tcPr>
          <w:p w14:paraId="490A12EF">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信用信息查询</w:t>
            </w:r>
          </w:p>
        </w:tc>
        <w:tc>
          <w:tcPr>
            <w:tcW w:w="5122" w:type="dxa"/>
            <w:vAlign w:val="center"/>
          </w:tcPr>
          <w:p w14:paraId="5DCE453E">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left"/>
              <w:textAlignment w:val="baseline"/>
              <w:rPr>
                <w:rFonts w:hint="default"/>
                <w:color w:val="auto"/>
                <w:sz w:val="21"/>
                <w:szCs w:val="21"/>
                <w:highlight w:val="none"/>
                <w:lang w:val="en-US" w:eastAsia="en-US"/>
              </w:rPr>
            </w:pPr>
            <w:r>
              <w:rPr>
                <w:rFonts w:hint="default"/>
                <w:color w:val="auto"/>
                <w:sz w:val="21"/>
                <w:szCs w:val="21"/>
                <w:highlight w:val="none"/>
                <w:lang w:val="en-US" w:eastAsia="en-US"/>
              </w:rPr>
              <w:t>未被“信用中国”网站（www.creditchina.gov.cn）、“中国政府采购网"(www.ccgp.gov.cn)列入失信被执行人、重大税收违法案件当事人名单、政府采购严重失信行为记录名单。</w:t>
            </w:r>
          </w:p>
        </w:tc>
      </w:tr>
      <w:tr w14:paraId="65F71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24" w:type="dxa"/>
            <w:vAlign w:val="center"/>
          </w:tcPr>
          <w:p w14:paraId="0753771A">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zh-CN"/>
              </w:rPr>
            </w:pPr>
            <w:r>
              <w:rPr>
                <w:rFonts w:hint="default"/>
                <w:color w:val="auto"/>
                <w:sz w:val="21"/>
                <w:szCs w:val="21"/>
                <w:highlight w:val="none"/>
                <w:lang w:val="en-US" w:eastAsia="zh-CN"/>
              </w:rPr>
              <w:t>7</w:t>
            </w:r>
          </w:p>
        </w:tc>
        <w:tc>
          <w:tcPr>
            <w:tcW w:w="2202" w:type="dxa"/>
            <w:vAlign w:val="center"/>
          </w:tcPr>
          <w:p w14:paraId="5469BF04">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zh-CN"/>
              </w:rPr>
              <w:t>政府采购政策</w:t>
            </w:r>
          </w:p>
        </w:tc>
        <w:tc>
          <w:tcPr>
            <w:tcW w:w="5122" w:type="dxa"/>
            <w:vAlign w:val="center"/>
          </w:tcPr>
          <w:p w14:paraId="75A58D04">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left"/>
              <w:textAlignment w:val="baseline"/>
              <w:rPr>
                <w:rFonts w:hint="default"/>
                <w:color w:val="auto"/>
                <w:sz w:val="21"/>
                <w:szCs w:val="21"/>
                <w:highlight w:val="none"/>
                <w:lang w:val="en-US" w:eastAsia="en-US"/>
              </w:rPr>
            </w:pPr>
            <w:r>
              <w:rPr>
                <w:rFonts w:hint="default"/>
                <w:color w:val="auto"/>
                <w:sz w:val="21"/>
                <w:szCs w:val="21"/>
                <w:highlight w:val="none"/>
                <w:lang w:val="en-US" w:eastAsia="zh-CN"/>
              </w:rPr>
              <w:t>本项目为专门面向中小企业采购的项目，投标人须提供《中小企业声明函》（复印件加盖公章）</w:t>
            </w:r>
          </w:p>
        </w:tc>
      </w:tr>
      <w:tr w14:paraId="31F68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24" w:type="dxa"/>
            <w:vAlign w:val="center"/>
          </w:tcPr>
          <w:p w14:paraId="00A627C1">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zh-CN"/>
              </w:rPr>
            </w:pPr>
            <w:r>
              <w:rPr>
                <w:rFonts w:hint="default"/>
                <w:color w:val="auto"/>
                <w:sz w:val="21"/>
                <w:szCs w:val="21"/>
                <w:highlight w:val="none"/>
                <w:lang w:val="en-US" w:eastAsia="zh-CN"/>
              </w:rPr>
              <w:t>8</w:t>
            </w:r>
          </w:p>
        </w:tc>
        <w:tc>
          <w:tcPr>
            <w:tcW w:w="2202" w:type="dxa"/>
            <w:vAlign w:val="center"/>
          </w:tcPr>
          <w:p w14:paraId="0C9EC21C">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zh-CN"/>
              </w:rPr>
            </w:pPr>
            <w:r>
              <w:rPr>
                <w:rFonts w:hint="default"/>
                <w:color w:val="auto"/>
                <w:sz w:val="21"/>
                <w:szCs w:val="21"/>
                <w:highlight w:val="none"/>
                <w:lang w:val="en-US" w:eastAsia="en-US"/>
              </w:rPr>
              <w:t>特定资格</w:t>
            </w:r>
          </w:p>
        </w:tc>
        <w:tc>
          <w:tcPr>
            <w:tcW w:w="5122" w:type="dxa"/>
            <w:vAlign w:val="center"/>
          </w:tcPr>
          <w:p w14:paraId="4737FFCA">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left"/>
              <w:textAlignment w:val="baseline"/>
              <w:rPr>
                <w:rFonts w:hint="default"/>
                <w:color w:val="auto"/>
                <w:sz w:val="21"/>
                <w:szCs w:val="21"/>
                <w:highlight w:val="none"/>
                <w:lang w:val="en-US" w:eastAsia="zh-CN"/>
              </w:rPr>
            </w:pPr>
            <w:r>
              <w:rPr>
                <w:rFonts w:hint="eastAsia" w:ascii="Arial" w:hAnsi="Arial" w:eastAsia="宋体"/>
                <w:color w:val="auto"/>
                <w:sz w:val="21"/>
                <w:szCs w:val="21"/>
                <w:highlight w:val="none"/>
                <w:lang w:val="en-US" w:eastAsia="zh-CN"/>
              </w:rPr>
              <w:t>须具备建筑机电安装工程专业承包贰级（含贰级）以上资质；具有有效的安全生产许可证。</w:t>
            </w:r>
          </w:p>
        </w:tc>
      </w:tr>
      <w:tr w14:paraId="7B584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24" w:type="dxa"/>
            <w:vAlign w:val="center"/>
          </w:tcPr>
          <w:p w14:paraId="76FD8BE0">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9</w:t>
            </w:r>
          </w:p>
        </w:tc>
        <w:tc>
          <w:tcPr>
            <w:tcW w:w="2202" w:type="dxa"/>
            <w:vAlign w:val="center"/>
          </w:tcPr>
          <w:p w14:paraId="2218ABCD">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center"/>
              <w:textAlignment w:val="baseline"/>
              <w:rPr>
                <w:rFonts w:hint="default"/>
                <w:color w:val="auto"/>
                <w:sz w:val="21"/>
                <w:szCs w:val="21"/>
                <w:highlight w:val="none"/>
                <w:lang w:val="en-US" w:eastAsia="en-US"/>
              </w:rPr>
            </w:pPr>
            <w:r>
              <w:rPr>
                <w:rFonts w:hint="default"/>
                <w:color w:val="auto"/>
                <w:sz w:val="21"/>
                <w:szCs w:val="21"/>
                <w:highlight w:val="none"/>
                <w:lang w:val="en-US" w:eastAsia="en-US"/>
              </w:rPr>
              <w:t>其他说明</w:t>
            </w:r>
          </w:p>
        </w:tc>
        <w:tc>
          <w:tcPr>
            <w:tcW w:w="5122" w:type="dxa"/>
            <w:vAlign w:val="center"/>
          </w:tcPr>
          <w:p w14:paraId="31617772">
            <w:pPr>
              <w:keepNext w:val="0"/>
              <w:keepLines w:val="0"/>
              <w:pageBreakBefore w:val="0"/>
              <w:widowControl/>
              <w:kinsoku w:val="0"/>
              <w:wordWrap w:val="0"/>
              <w:overflowPunct/>
              <w:topLinePunct w:val="0"/>
              <w:autoSpaceDE w:val="0"/>
              <w:autoSpaceDN w:val="0"/>
              <w:bidi w:val="0"/>
              <w:adjustRightInd w:val="0"/>
              <w:snapToGrid w:val="0"/>
              <w:spacing w:line="340" w:lineRule="exact"/>
              <w:ind w:firstLine="0" w:firstLineChars="0"/>
              <w:jc w:val="left"/>
              <w:textAlignment w:val="baseline"/>
              <w:rPr>
                <w:rFonts w:hint="default"/>
                <w:color w:val="auto"/>
                <w:sz w:val="21"/>
                <w:szCs w:val="21"/>
                <w:highlight w:val="none"/>
                <w:lang w:val="en-US" w:eastAsia="en-US"/>
              </w:rPr>
            </w:pPr>
            <w:r>
              <w:rPr>
                <w:rFonts w:hint="default"/>
                <w:color w:val="auto"/>
                <w:sz w:val="21"/>
                <w:szCs w:val="21"/>
                <w:highlight w:val="none"/>
                <w:lang w:val="en-US" w:eastAsia="en-US"/>
              </w:rPr>
              <w:t>其他说明：①与招标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w:t>
            </w:r>
          </w:p>
        </w:tc>
      </w:tr>
    </w:tbl>
    <w:p w14:paraId="03B98535">
      <w:pPr>
        <w:bidi w:val="0"/>
        <w:rPr>
          <w:color w:val="auto"/>
          <w:highlight w:val="none"/>
        </w:rPr>
      </w:pPr>
      <w:r>
        <w:rPr>
          <w:color w:val="auto"/>
          <w:highlight w:val="none"/>
        </w:rPr>
        <w:t>4.符合性审查</w:t>
      </w:r>
    </w:p>
    <w:p w14:paraId="37DCFB94">
      <w:pPr>
        <w:bidi w:val="0"/>
        <w:rPr>
          <w:b/>
          <w:bCs/>
          <w:color w:val="auto"/>
          <w:spacing w:val="6"/>
          <w:szCs w:val="23"/>
          <w:highlight w:val="none"/>
        </w:rPr>
      </w:pPr>
      <w:r>
        <w:rPr>
          <w:color w:val="auto"/>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4E310BDC">
      <w:pPr>
        <w:bidi w:val="0"/>
        <w:ind w:left="0" w:leftChars="0" w:firstLine="0" w:firstLineChars="0"/>
        <w:jc w:val="center"/>
        <w:rPr>
          <w:color w:val="auto"/>
          <w:sz w:val="23"/>
          <w:szCs w:val="23"/>
          <w:highlight w:val="none"/>
        </w:rPr>
      </w:pPr>
      <w:r>
        <w:rPr>
          <w:b/>
          <w:bCs/>
          <w:color w:val="auto"/>
          <w:spacing w:val="6"/>
          <w:sz w:val="23"/>
          <w:szCs w:val="23"/>
          <w:highlight w:val="none"/>
        </w:rPr>
        <w:t>符合性审查要求</w:t>
      </w:r>
    </w:p>
    <w:p w14:paraId="589ECCA3">
      <w:pPr>
        <w:spacing w:line="15" w:lineRule="exact"/>
        <w:rPr>
          <w:color w:val="auto"/>
          <w:highlight w:val="none"/>
        </w:rPr>
      </w:pPr>
    </w:p>
    <w:tbl>
      <w:tblPr>
        <w:tblStyle w:val="12"/>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6327"/>
        <w:gridCol w:w="713"/>
        <w:gridCol w:w="711"/>
        <w:gridCol w:w="722"/>
      </w:tblGrid>
      <w:tr w14:paraId="68269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Merge w:val="restart"/>
            <w:tcBorders>
              <w:bottom w:val="nil"/>
            </w:tcBorders>
            <w:vAlign w:val="center"/>
          </w:tcPr>
          <w:p w14:paraId="4B95AFC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6327" w:type="dxa"/>
            <w:vMerge w:val="restart"/>
            <w:tcBorders>
              <w:bottom w:val="nil"/>
            </w:tcBorders>
            <w:vAlign w:val="center"/>
          </w:tcPr>
          <w:p w14:paraId="47E4B69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评审内容</w:t>
            </w:r>
          </w:p>
        </w:tc>
        <w:tc>
          <w:tcPr>
            <w:tcW w:w="2146" w:type="dxa"/>
            <w:gridSpan w:val="3"/>
            <w:vAlign w:val="center"/>
          </w:tcPr>
          <w:p w14:paraId="5DDAFFD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投标人名称</w:t>
            </w:r>
          </w:p>
        </w:tc>
      </w:tr>
      <w:tr w14:paraId="2D231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Merge w:val="continue"/>
            <w:tcBorders>
              <w:top w:val="nil"/>
            </w:tcBorders>
            <w:vAlign w:val="center"/>
          </w:tcPr>
          <w:p w14:paraId="20104601">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6327" w:type="dxa"/>
            <w:vMerge w:val="continue"/>
            <w:tcBorders>
              <w:top w:val="nil"/>
            </w:tcBorders>
            <w:vAlign w:val="center"/>
          </w:tcPr>
          <w:p w14:paraId="1714988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Times New Roman" w:hAnsi="Times New Roman" w:cs="Times New Roman"/>
                <w:color w:val="auto"/>
                <w:sz w:val="21"/>
                <w:szCs w:val="21"/>
                <w:highlight w:val="none"/>
              </w:rPr>
            </w:pPr>
          </w:p>
        </w:tc>
        <w:tc>
          <w:tcPr>
            <w:tcW w:w="713" w:type="dxa"/>
            <w:vAlign w:val="center"/>
          </w:tcPr>
          <w:p w14:paraId="066032F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11" w:type="dxa"/>
            <w:vAlign w:val="center"/>
          </w:tcPr>
          <w:p w14:paraId="3829991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22" w:type="dxa"/>
            <w:vAlign w:val="center"/>
          </w:tcPr>
          <w:p w14:paraId="3A437ED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r>
      <w:tr w14:paraId="7521B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Align w:val="center"/>
          </w:tcPr>
          <w:p w14:paraId="68005D7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6327" w:type="dxa"/>
            <w:vAlign w:val="center"/>
          </w:tcPr>
          <w:p w14:paraId="2735AB5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投标函内容是否完整有单位盖章及法定代表人或法定代表人授权的代理人签字或盖章；</w:t>
            </w:r>
          </w:p>
        </w:tc>
        <w:tc>
          <w:tcPr>
            <w:tcW w:w="713" w:type="dxa"/>
            <w:vAlign w:val="center"/>
          </w:tcPr>
          <w:p w14:paraId="2B5A201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11" w:type="dxa"/>
            <w:vAlign w:val="center"/>
          </w:tcPr>
          <w:p w14:paraId="0E92031A">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22" w:type="dxa"/>
            <w:vAlign w:val="center"/>
          </w:tcPr>
          <w:p w14:paraId="2B11A8B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r>
      <w:tr w14:paraId="765D1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Align w:val="center"/>
          </w:tcPr>
          <w:p w14:paraId="5F0EED11">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6327" w:type="dxa"/>
            <w:vAlign w:val="center"/>
          </w:tcPr>
          <w:p w14:paraId="3E7FE54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按招标文件规定提供有效的法定代表人身份证明书，附完整的法定代表人身份证复印件或法定代表人授权委托书附完整的法定代表人身份证复印件、被授权人身份证复印件，并加盖公章；</w:t>
            </w:r>
          </w:p>
        </w:tc>
        <w:tc>
          <w:tcPr>
            <w:tcW w:w="713" w:type="dxa"/>
            <w:vAlign w:val="center"/>
          </w:tcPr>
          <w:p w14:paraId="7E69E9E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11" w:type="dxa"/>
            <w:vAlign w:val="center"/>
          </w:tcPr>
          <w:p w14:paraId="0185589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22" w:type="dxa"/>
            <w:vAlign w:val="center"/>
          </w:tcPr>
          <w:p w14:paraId="764A5D3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r>
      <w:tr w14:paraId="5E057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Align w:val="center"/>
          </w:tcPr>
          <w:p w14:paraId="6B88639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6327" w:type="dxa"/>
            <w:vAlign w:val="center"/>
          </w:tcPr>
          <w:p w14:paraId="7440C89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按招标文件的规定提交投标保证金的；</w:t>
            </w:r>
          </w:p>
        </w:tc>
        <w:tc>
          <w:tcPr>
            <w:tcW w:w="713" w:type="dxa"/>
            <w:vAlign w:val="center"/>
          </w:tcPr>
          <w:p w14:paraId="121DBD2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11" w:type="dxa"/>
            <w:vAlign w:val="center"/>
          </w:tcPr>
          <w:p w14:paraId="3D3F1F4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22" w:type="dxa"/>
            <w:vAlign w:val="center"/>
          </w:tcPr>
          <w:p w14:paraId="06A337C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r>
      <w:tr w14:paraId="5902D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Align w:val="center"/>
          </w:tcPr>
          <w:p w14:paraId="369D5EF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6327" w:type="dxa"/>
            <w:vAlign w:val="center"/>
          </w:tcPr>
          <w:p w14:paraId="72F6078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投标文件按招标文件的规定要求签署、盖章的；</w:t>
            </w:r>
          </w:p>
        </w:tc>
        <w:tc>
          <w:tcPr>
            <w:tcW w:w="713" w:type="dxa"/>
            <w:vAlign w:val="center"/>
          </w:tcPr>
          <w:p w14:paraId="467CB55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11" w:type="dxa"/>
            <w:vAlign w:val="center"/>
          </w:tcPr>
          <w:p w14:paraId="3DD7F28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22" w:type="dxa"/>
            <w:vAlign w:val="center"/>
          </w:tcPr>
          <w:p w14:paraId="57ADF13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r>
      <w:tr w14:paraId="532B3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Align w:val="center"/>
          </w:tcPr>
          <w:p w14:paraId="7BC600C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6327" w:type="dxa"/>
            <w:vAlign w:val="center"/>
          </w:tcPr>
          <w:p w14:paraId="4805617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按规定的格式填写，没有内容不全或关键字迹模糊、无法辨认的；</w:t>
            </w:r>
          </w:p>
        </w:tc>
        <w:tc>
          <w:tcPr>
            <w:tcW w:w="713" w:type="dxa"/>
            <w:vAlign w:val="center"/>
          </w:tcPr>
          <w:p w14:paraId="4BAEF43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11" w:type="dxa"/>
            <w:vAlign w:val="center"/>
          </w:tcPr>
          <w:p w14:paraId="733BA99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22" w:type="dxa"/>
            <w:vAlign w:val="center"/>
          </w:tcPr>
          <w:p w14:paraId="3AEAFAF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r>
      <w:tr w14:paraId="23841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Align w:val="center"/>
          </w:tcPr>
          <w:p w14:paraId="0515AAA9">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6327" w:type="dxa"/>
            <w:vAlign w:val="center"/>
          </w:tcPr>
          <w:p w14:paraId="5D2DE6A9">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服务期限满足招标文件规定的；</w:t>
            </w:r>
          </w:p>
        </w:tc>
        <w:tc>
          <w:tcPr>
            <w:tcW w:w="713" w:type="dxa"/>
            <w:vAlign w:val="center"/>
          </w:tcPr>
          <w:p w14:paraId="182F6CA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11" w:type="dxa"/>
            <w:vAlign w:val="center"/>
          </w:tcPr>
          <w:p w14:paraId="6730F43B">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22" w:type="dxa"/>
            <w:vAlign w:val="center"/>
          </w:tcPr>
          <w:p w14:paraId="46206BA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r>
      <w:tr w14:paraId="7A192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Align w:val="center"/>
          </w:tcPr>
          <w:p w14:paraId="5E4C9C5B">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6327" w:type="dxa"/>
            <w:vAlign w:val="center"/>
          </w:tcPr>
          <w:p w14:paraId="6BFFED81">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投标报价总价未超过最高限价的；</w:t>
            </w:r>
          </w:p>
        </w:tc>
        <w:tc>
          <w:tcPr>
            <w:tcW w:w="713" w:type="dxa"/>
            <w:vAlign w:val="center"/>
          </w:tcPr>
          <w:p w14:paraId="4C31CC06">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11" w:type="dxa"/>
            <w:vAlign w:val="center"/>
          </w:tcPr>
          <w:p w14:paraId="1E5EF2AB">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22" w:type="dxa"/>
            <w:vAlign w:val="center"/>
          </w:tcPr>
          <w:p w14:paraId="205CD9D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r>
      <w:tr w14:paraId="4864F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Align w:val="center"/>
          </w:tcPr>
          <w:p w14:paraId="6026914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6327" w:type="dxa"/>
            <w:vAlign w:val="center"/>
          </w:tcPr>
          <w:p w14:paraId="1FB6767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投标有效期满足招标文件要求；</w:t>
            </w:r>
          </w:p>
        </w:tc>
        <w:tc>
          <w:tcPr>
            <w:tcW w:w="713" w:type="dxa"/>
            <w:vAlign w:val="center"/>
          </w:tcPr>
          <w:p w14:paraId="2580198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11" w:type="dxa"/>
            <w:vAlign w:val="center"/>
          </w:tcPr>
          <w:p w14:paraId="57C1A9C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22" w:type="dxa"/>
            <w:vAlign w:val="center"/>
          </w:tcPr>
          <w:p w14:paraId="620CD9C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r>
      <w:tr w14:paraId="512E3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Align w:val="center"/>
          </w:tcPr>
          <w:p w14:paraId="0D02EC7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6327" w:type="dxa"/>
            <w:vAlign w:val="center"/>
          </w:tcPr>
          <w:p w14:paraId="3D04A0FA">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符合招标文件中规定的其它实质性要求的；</w:t>
            </w:r>
          </w:p>
        </w:tc>
        <w:tc>
          <w:tcPr>
            <w:tcW w:w="713" w:type="dxa"/>
            <w:vAlign w:val="center"/>
          </w:tcPr>
          <w:p w14:paraId="72BFFF0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11" w:type="dxa"/>
            <w:vAlign w:val="center"/>
          </w:tcPr>
          <w:p w14:paraId="5713B58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22" w:type="dxa"/>
            <w:vAlign w:val="center"/>
          </w:tcPr>
          <w:p w14:paraId="0203F5F1">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r>
      <w:tr w14:paraId="53B7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Align w:val="center"/>
          </w:tcPr>
          <w:p w14:paraId="6FC850F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6327" w:type="dxa"/>
            <w:vAlign w:val="center"/>
          </w:tcPr>
          <w:p w14:paraId="0F3CA7A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投标文件中未附有招标人不能接受的附加条件的；</w:t>
            </w:r>
          </w:p>
        </w:tc>
        <w:tc>
          <w:tcPr>
            <w:tcW w:w="713" w:type="dxa"/>
            <w:vAlign w:val="center"/>
          </w:tcPr>
          <w:p w14:paraId="0627E9C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11" w:type="dxa"/>
            <w:vAlign w:val="center"/>
          </w:tcPr>
          <w:p w14:paraId="1B4E14F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22" w:type="dxa"/>
            <w:vAlign w:val="center"/>
          </w:tcPr>
          <w:p w14:paraId="4C6D2F8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r>
      <w:tr w14:paraId="35D7E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8" w:type="dxa"/>
            <w:vAlign w:val="center"/>
          </w:tcPr>
          <w:p w14:paraId="78C54599">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6327" w:type="dxa"/>
            <w:vAlign w:val="center"/>
          </w:tcPr>
          <w:p w14:paraId="2B166C2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结论：合格或不合格</w:t>
            </w:r>
          </w:p>
        </w:tc>
        <w:tc>
          <w:tcPr>
            <w:tcW w:w="713" w:type="dxa"/>
            <w:vAlign w:val="center"/>
          </w:tcPr>
          <w:p w14:paraId="000D5CE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11" w:type="dxa"/>
            <w:vAlign w:val="center"/>
          </w:tcPr>
          <w:p w14:paraId="43D7C04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c>
          <w:tcPr>
            <w:tcW w:w="722" w:type="dxa"/>
            <w:vAlign w:val="center"/>
          </w:tcPr>
          <w:p w14:paraId="7C8EF30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cs="Times New Roman"/>
                <w:color w:val="auto"/>
                <w:sz w:val="21"/>
                <w:szCs w:val="21"/>
                <w:highlight w:val="none"/>
              </w:rPr>
            </w:pPr>
          </w:p>
        </w:tc>
      </w:tr>
    </w:tbl>
    <w:p w14:paraId="3108D4EA">
      <w:pPr>
        <w:bidi w:val="0"/>
        <w:rPr>
          <w:color w:val="auto"/>
          <w:sz w:val="23"/>
          <w:szCs w:val="23"/>
          <w:highlight w:val="none"/>
        </w:rPr>
      </w:pPr>
      <w:r>
        <w:rPr>
          <w:b/>
          <w:bCs/>
          <w:color w:val="auto"/>
          <w:spacing w:val="6"/>
          <w:sz w:val="23"/>
          <w:szCs w:val="23"/>
          <w:highlight w:val="none"/>
        </w:rPr>
        <w:t>5.投标文件有关事项的澄清或者说明</w:t>
      </w:r>
    </w:p>
    <w:p w14:paraId="4B7B8739">
      <w:pPr>
        <w:bidi w:val="0"/>
        <w:rPr>
          <w:color w:val="auto"/>
          <w:sz w:val="23"/>
          <w:szCs w:val="23"/>
          <w:highlight w:val="none"/>
        </w:rPr>
      </w:pPr>
      <w:r>
        <w:rPr>
          <w:color w:val="auto"/>
          <w:spacing w:val="8"/>
          <w:sz w:val="23"/>
          <w:szCs w:val="23"/>
          <w:highlight w:val="none"/>
        </w:rPr>
        <w:t>5.1评标过程中，评标委员会将以书面形式要求投标人对其投标文件中</w:t>
      </w:r>
      <w:r>
        <w:rPr>
          <w:color w:val="auto"/>
          <w:spacing w:val="7"/>
          <w:sz w:val="23"/>
          <w:szCs w:val="23"/>
          <w:highlight w:val="none"/>
        </w:rPr>
        <w:t>含义不明确、同类问题表述不一致或者有明显文字和计算错误的内容，</w:t>
      </w:r>
      <w:r>
        <w:rPr>
          <w:color w:val="auto"/>
          <w:spacing w:val="6"/>
          <w:sz w:val="23"/>
          <w:szCs w:val="23"/>
          <w:highlight w:val="none"/>
        </w:rPr>
        <w:t>作出</w:t>
      </w:r>
      <w:r>
        <w:rPr>
          <w:color w:val="auto"/>
          <w:spacing w:val="7"/>
          <w:sz w:val="23"/>
          <w:szCs w:val="23"/>
          <w:highlight w:val="none"/>
        </w:rPr>
        <w:t>必要的澄清、说明或者补正。代理机构可根据开标环节记录的授权代表</w:t>
      </w:r>
      <w:r>
        <w:rPr>
          <w:color w:val="auto"/>
          <w:spacing w:val="6"/>
          <w:sz w:val="23"/>
          <w:szCs w:val="23"/>
          <w:highlight w:val="none"/>
        </w:rPr>
        <w:t>人联</w:t>
      </w:r>
      <w:r>
        <w:rPr>
          <w:color w:val="auto"/>
          <w:spacing w:val="7"/>
          <w:sz w:val="23"/>
          <w:szCs w:val="23"/>
          <w:highlight w:val="none"/>
        </w:rPr>
        <w:t>系方式电话告知投标人，投标人需登录电子招投标系统，在规定时间内</w:t>
      </w:r>
      <w:r>
        <w:rPr>
          <w:color w:val="auto"/>
          <w:spacing w:val="6"/>
          <w:sz w:val="23"/>
          <w:szCs w:val="23"/>
          <w:highlight w:val="none"/>
        </w:rPr>
        <w:t>完成</w:t>
      </w:r>
      <w:r>
        <w:rPr>
          <w:color w:val="auto"/>
          <w:spacing w:val="7"/>
          <w:sz w:val="23"/>
          <w:szCs w:val="23"/>
          <w:highlight w:val="none"/>
        </w:rPr>
        <w:t>澄清（响应），并加盖电子印章。若因投标人联系方式错误未接收短信、未接听电话或超时未进行澄清（响应）造成的不利后果由投标人自行承担</w:t>
      </w:r>
      <w:r>
        <w:rPr>
          <w:color w:val="auto"/>
          <w:spacing w:val="6"/>
          <w:sz w:val="23"/>
          <w:szCs w:val="23"/>
          <w:highlight w:val="none"/>
        </w:rPr>
        <w:t>。投</w:t>
      </w:r>
      <w:r>
        <w:rPr>
          <w:color w:val="auto"/>
          <w:spacing w:val="7"/>
          <w:sz w:val="23"/>
          <w:szCs w:val="23"/>
          <w:highlight w:val="none"/>
        </w:rPr>
        <w:t>标人的澄清、说明或者补正不得超出投标文件的范围或者改变投标文件</w:t>
      </w:r>
      <w:r>
        <w:rPr>
          <w:color w:val="auto"/>
          <w:spacing w:val="6"/>
          <w:sz w:val="23"/>
          <w:szCs w:val="23"/>
          <w:highlight w:val="none"/>
        </w:rPr>
        <w:t>的实</w:t>
      </w:r>
      <w:r>
        <w:rPr>
          <w:color w:val="auto"/>
          <w:spacing w:val="8"/>
          <w:sz w:val="23"/>
          <w:szCs w:val="23"/>
          <w:highlight w:val="none"/>
        </w:rPr>
        <w:t>质性内容。澄清文件将作为投标文件内容的一部分。</w:t>
      </w:r>
    </w:p>
    <w:p w14:paraId="0476FA76">
      <w:pPr>
        <w:bidi w:val="0"/>
        <w:rPr>
          <w:color w:val="auto"/>
          <w:sz w:val="23"/>
          <w:szCs w:val="23"/>
          <w:highlight w:val="none"/>
        </w:rPr>
      </w:pPr>
      <w:r>
        <w:rPr>
          <w:color w:val="auto"/>
          <w:spacing w:val="9"/>
          <w:sz w:val="23"/>
          <w:szCs w:val="23"/>
          <w:highlight w:val="none"/>
        </w:rPr>
        <w:t>5.2评标委员会认为投标人的报价明显低于其他通过符合性</w:t>
      </w:r>
      <w:r>
        <w:rPr>
          <w:color w:val="auto"/>
          <w:spacing w:val="8"/>
          <w:sz w:val="23"/>
          <w:szCs w:val="23"/>
          <w:highlight w:val="none"/>
        </w:rPr>
        <w:t>审查投标</w:t>
      </w:r>
      <w:r>
        <w:rPr>
          <w:color w:val="auto"/>
          <w:spacing w:val="7"/>
          <w:sz w:val="23"/>
          <w:szCs w:val="23"/>
          <w:highlight w:val="none"/>
        </w:rPr>
        <w:t>人的报价，有可能影响产品质量或者不能诚信履约的，有权要求该投标</w:t>
      </w:r>
      <w:r>
        <w:rPr>
          <w:color w:val="auto"/>
          <w:spacing w:val="6"/>
          <w:sz w:val="23"/>
          <w:szCs w:val="23"/>
          <w:highlight w:val="none"/>
        </w:rPr>
        <w:t>人在</w:t>
      </w:r>
      <w:r>
        <w:rPr>
          <w:color w:val="auto"/>
          <w:spacing w:val="7"/>
          <w:sz w:val="23"/>
          <w:szCs w:val="23"/>
          <w:highlight w:val="none"/>
        </w:rPr>
        <w:t>评标现场合理的时间内提供书面说明，必要时提交相关证明材料；若投</w:t>
      </w:r>
      <w:r>
        <w:rPr>
          <w:color w:val="auto"/>
          <w:spacing w:val="6"/>
          <w:sz w:val="23"/>
          <w:szCs w:val="23"/>
          <w:highlight w:val="none"/>
        </w:rPr>
        <w:t>标人</w:t>
      </w:r>
      <w:r>
        <w:rPr>
          <w:color w:val="auto"/>
          <w:spacing w:val="8"/>
          <w:sz w:val="23"/>
          <w:szCs w:val="23"/>
          <w:highlight w:val="none"/>
        </w:rPr>
        <w:t>不能证明其报价合理性，评标委员会将其作为</w:t>
      </w:r>
      <w:r>
        <w:rPr>
          <w:b/>
          <w:bCs/>
          <w:color w:val="auto"/>
          <w:spacing w:val="8"/>
          <w:sz w:val="23"/>
          <w:szCs w:val="23"/>
          <w:highlight w:val="none"/>
        </w:rPr>
        <w:t>无效</w:t>
      </w:r>
      <w:r>
        <w:rPr>
          <w:b/>
          <w:bCs/>
          <w:color w:val="auto"/>
          <w:spacing w:val="7"/>
          <w:sz w:val="23"/>
          <w:szCs w:val="23"/>
          <w:highlight w:val="none"/>
        </w:rPr>
        <w:t>投标</w:t>
      </w:r>
      <w:r>
        <w:rPr>
          <w:color w:val="auto"/>
          <w:spacing w:val="7"/>
          <w:sz w:val="23"/>
          <w:szCs w:val="23"/>
          <w:highlight w:val="none"/>
        </w:rPr>
        <w:t>处理。</w:t>
      </w:r>
    </w:p>
    <w:p w14:paraId="7E6242B1">
      <w:pPr>
        <w:bidi w:val="0"/>
        <w:rPr>
          <w:color w:val="auto"/>
          <w:sz w:val="23"/>
          <w:szCs w:val="23"/>
          <w:highlight w:val="none"/>
        </w:rPr>
      </w:pPr>
      <w:r>
        <w:rPr>
          <w:color w:val="auto"/>
          <w:spacing w:val="8"/>
          <w:sz w:val="23"/>
          <w:szCs w:val="23"/>
          <w:highlight w:val="none"/>
        </w:rPr>
        <w:t>5.3投标报价须包含招标文件全部内容，如分项报价表有缺漏视为已含</w:t>
      </w:r>
      <w:r>
        <w:rPr>
          <w:color w:val="auto"/>
          <w:spacing w:val="7"/>
          <w:sz w:val="23"/>
          <w:szCs w:val="23"/>
          <w:highlight w:val="none"/>
        </w:rPr>
        <w:t>在其他各项报价中，将不对投标总价进行调整。评标委员会有权要求投</w:t>
      </w:r>
      <w:r>
        <w:rPr>
          <w:color w:val="auto"/>
          <w:spacing w:val="6"/>
          <w:sz w:val="23"/>
          <w:szCs w:val="23"/>
          <w:highlight w:val="none"/>
        </w:rPr>
        <w:t>标人</w:t>
      </w:r>
      <w:r>
        <w:rPr>
          <w:color w:val="auto"/>
          <w:spacing w:val="7"/>
          <w:sz w:val="23"/>
          <w:szCs w:val="23"/>
          <w:highlight w:val="none"/>
        </w:rPr>
        <w:t>在评标现场合理的时间内对此进行书面确认，投标人不确认的，视为将</w:t>
      </w:r>
      <w:r>
        <w:rPr>
          <w:color w:val="auto"/>
          <w:spacing w:val="6"/>
          <w:sz w:val="23"/>
          <w:szCs w:val="23"/>
          <w:highlight w:val="none"/>
        </w:rPr>
        <w:t>一个</w:t>
      </w:r>
      <w:r>
        <w:rPr>
          <w:color w:val="auto"/>
          <w:spacing w:val="8"/>
          <w:sz w:val="23"/>
          <w:szCs w:val="23"/>
          <w:highlight w:val="none"/>
        </w:rPr>
        <w:t>采购包中的内容拆开投标，其</w:t>
      </w:r>
      <w:r>
        <w:rPr>
          <w:b/>
          <w:bCs/>
          <w:color w:val="auto"/>
          <w:spacing w:val="8"/>
          <w:sz w:val="23"/>
          <w:szCs w:val="23"/>
          <w:highlight w:val="none"/>
        </w:rPr>
        <w:t>投标无效</w:t>
      </w:r>
      <w:r>
        <w:rPr>
          <w:color w:val="auto"/>
          <w:spacing w:val="8"/>
          <w:sz w:val="23"/>
          <w:szCs w:val="23"/>
          <w:highlight w:val="none"/>
        </w:rPr>
        <w:t>。</w:t>
      </w:r>
    </w:p>
    <w:p w14:paraId="665B3334">
      <w:pPr>
        <w:bidi w:val="0"/>
        <w:rPr>
          <w:color w:val="auto"/>
          <w:sz w:val="23"/>
          <w:szCs w:val="23"/>
          <w:highlight w:val="none"/>
        </w:rPr>
      </w:pPr>
      <w:r>
        <w:rPr>
          <w:color w:val="auto"/>
          <w:spacing w:val="7"/>
          <w:sz w:val="23"/>
          <w:szCs w:val="23"/>
          <w:highlight w:val="none"/>
        </w:rPr>
        <w:t>5.4评标委员会不接受投标人主动提出的澄清、说明或补正。</w:t>
      </w:r>
    </w:p>
    <w:p w14:paraId="396CE7B1">
      <w:pPr>
        <w:bidi w:val="0"/>
        <w:rPr>
          <w:color w:val="auto"/>
          <w:sz w:val="23"/>
          <w:szCs w:val="23"/>
          <w:highlight w:val="none"/>
        </w:rPr>
      </w:pPr>
      <w:r>
        <w:rPr>
          <w:color w:val="auto"/>
          <w:spacing w:val="8"/>
          <w:sz w:val="23"/>
          <w:szCs w:val="23"/>
          <w:highlight w:val="none"/>
        </w:rPr>
        <w:t>5.5评标委员会对投标人提交的澄清、说明或补正有疑问的，可以要求</w:t>
      </w:r>
      <w:r>
        <w:rPr>
          <w:color w:val="auto"/>
          <w:spacing w:val="6"/>
          <w:sz w:val="23"/>
          <w:szCs w:val="23"/>
          <w:highlight w:val="none"/>
        </w:rPr>
        <w:t>投标人进一步澄清、说明或补正。</w:t>
      </w:r>
    </w:p>
    <w:p w14:paraId="22288558">
      <w:pPr>
        <w:bidi w:val="0"/>
        <w:rPr>
          <w:color w:val="auto"/>
          <w:sz w:val="23"/>
          <w:szCs w:val="23"/>
          <w:highlight w:val="none"/>
        </w:rPr>
      </w:pPr>
      <w:r>
        <w:rPr>
          <w:color w:val="auto"/>
          <w:spacing w:val="5"/>
          <w:sz w:val="23"/>
          <w:szCs w:val="23"/>
          <w:highlight w:val="none"/>
        </w:rPr>
        <w:t>5.6对报价的计算错误按以下原则修正：</w:t>
      </w:r>
    </w:p>
    <w:p w14:paraId="4152D528">
      <w:pPr>
        <w:bidi w:val="0"/>
        <w:rPr>
          <w:color w:val="auto"/>
          <w:sz w:val="23"/>
          <w:szCs w:val="23"/>
          <w:highlight w:val="none"/>
        </w:rPr>
      </w:pPr>
      <w:r>
        <w:rPr>
          <w:color w:val="auto"/>
          <w:spacing w:val="8"/>
          <w:sz w:val="23"/>
          <w:szCs w:val="23"/>
          <w:highlight w:val="none"/>
        </w:rPr>
        <w:t>5.6.1投标文件中开标一览表内容与投标文件中相</w:t>
      </w:r>
      <w:r>
        <w:rPr>
          <w:color w:val="auto"/>
          <w:spacing w:val="7"/>
          <w:sz w:val="23"/>
          <w:szCs w:val="23"/>
          <w:highlight w:val="none"/>
        </w:rPr>
        <w:t>应内容不一致的，以</w:t>
      </w:r>
      <w:r>
        <w:rPr>
          <w:color w:val="auto"/>
          <w:spacing w:val="1"/>
          <w:sz w:val="23"/>
          <w:szCs w:val="23"/>
          <w:highlight w:val="none"/>
        </w:rPr>
        <w:t>开标一览表为准；</w:t>
      </w:r>
    </w:p>
    <w:p w14:paraId="1952FF41">
      <w:pPr>
        <w:bidi w:val="0"/>
        <w:rPr>
          <w:color w:val="auto"/>
          <w:sz w:val="23"/>
          <w:szCs w:val="23"/>
          <w:highlight w:val="none"/>
        </w:rPr>
      </w:pPr>
      <w:r>
        <w:rPr>
          <w:color w:val="auto"/>
          <w:spacing w:val="6"/>
          <w:sz w:val="23"/>
          <w:szCs w:val="23"/>
          <w:highlight w:val="none"/>
        </w:rPr>
        <w:t>5.6.2大写金额和小写金额不一致的，以大写金额为准；</w:t>
      </w:r>
    </w:p>
    <w:p w14:paraId="702C93C7">
      <w:pPr>
        <w:bidi w:val="0"/>
        <w:rPr>
          <w:color w:val="auto"/>
          <w:sz w:val="23"/>
          <w:szCs w:val="23"/>
          <w:highlight w:val="none"/>
        </w:rPr>
      </w:pPr>
      <w:r>
        <w:rPr>
          <w:color w:val="auto"/>
          <w:spacing w:val="8"/>
          <w:sz w:val="23"/>
          <w:szCs w:val="23"/>
          <w:highlight w:val="none"/>
        </w:rPr>
        <w:t>5.6.3单价金额小数点或者百分比有明显错位的，</w:t>
      </w:r>
      <w:r>
        <w:rPr>
          <w:color w:val="auto"/>
          <w:spacing w:val="7"/>
          <w:sz w:val="23"/>
          <w:szCs w:val="23"/>
          <w:highlight w:val="none"/>
        </w:rPr>
        <w:t>以开标一览表的总价</w:t>
      </w:r>
      <w:r>
        <w:rPr>
          <w:color w:val="auto"/>
          <w:spacing w:val="4"/>
          <w:sz w:val="23"/>
          <w:szCs w:val="23"/>
          <w:highlight w:val="none"/>
        </w:rPr>
        <w:t>为准，并修改单价。</w:t>
      </w:r>
    </w:p>
    <w:p w14:paraId="5E953819">
      <w:pPr>
        <w:bidi w:val="0"/>
        <w:rPr>
          <w:color w:val="auto"/>
          <w:sz w:val="23"/>
          <w:szCs w:val="23"/>
          <w:highlight w:val="none"/>
        </w:rPr>
      </w:pPr>
      <w:r>
        <w:rPr>
          <w:color w:val="auto"/>
          <w:spacing w:val="7"/>
          <w:sz w:val="23"/>
          <w:szCs w:val="23"/>
          <w:highlight w:val="none"/>
        </w:rPr>
        <w:t>5.6.4总价金额与按单价汇总金额不一致的，</w:t>
      </w:r>
      <w:r>
        <w:rPr>
          <w:color w:val="auto"/>
          <w:spacing w:val="6"/>
          <w:sz w:val="23"/>
          <w:szCs w:val="23"/>
          <w:highlight w:val="none"/>
        </w:rPr>
        <w:t>以单价金额计算结果为准。</w:t>
      </w:r>
      <w:r>
        <w:rPr>
          <w:color w:val="auto"/>
          <w:spacing w:val="8"/>
          <w:sz w:val="23"/>
          <w:szCs w:val="23"/>
          <w:highlight w:val="none"/>
        </w:rPr>
        <w:t>但是单价金额计算结果超过预算金额/最高限价的，对其按</w:t>
      </w:r>
      <w:r>
        <w:rPr>
          <w:b/>
          <w:bCs/>
          <w:color w:val="auto"/>
          <w:spacing w:val="8"/>
          <w:sz w:val="23"/>
          <w:szCs w:val="23"/>
          <w:highlight w:val="none"/>
        </w:rPr>
        <w:t>无效投标</w:t>
      </w:r>
      <w:r>
        <w:rPr>
          <w:color w:val="auto"/>
          <w:spacing w:val="8"/>
          <w:sz w:val="23"/>
          <w:szCs w:val="23"/>
          <w:highlight w:val="none"/>
        </w:rPr>
        <w:t>处理。</w:t>
      </w:r>
    </w:p>
    <w:p w14:paraId="6BE364F0">
      <w:pPr>
        <w:bidi w:val="0"/>
        <w:rPr>
          <w:color w:val="auto"/>
          <w:sz w:val="23"/>
          <w:szCs w:val="23"/>
          <w:highlight w:val="none"/>
        </w:rPr>
      </w:pPr>
      <w:r>
        <w:rPr>
          <w:color w:val="auto"/>
          <w:spacing w:val="7"/>
          <w:sz w:val="23"/>
          <w:szCs w:val="23"/>
          <w:highlight w:val="none"/>
        </w:rPr>
        <w:t>5.6.5若投标客户端上传的电子报价数据（开标一览表中的公布唱标价）与电子投标文件价格不一致的，以电子报价数据（开标一览表中的</w:t>
      </w:r>
      <w:r>
        <w:rPr>
          <w:color w:val="auto"/>
          <w:spacing w:val="6"/>
          <w:sz w:val="23"/>
          <w:szCs w:val="23"/>
          <w:highlight w:val="none"/>
        </w:rPr>
        <w:t>公布唱标</w:t>
      </w:r>
      <w:r>
        <w:rPr>
          <w:color w:val="auto"/>
          <w:spacing w:val="-1"/>
          <w:sz w:val="23"/>
          <w:szCs w:val="23"/>
          <w:highlight w:val="none"/>
        </w:rPr>
        <w:t>价）为准。</w:t>
      </w:r>
    </w:p>
    <w:p w14:paraId="4619D3E0">
      <w:pPr>
        <w:bidi w:val="0"/>
        <w:rPr>
          <w:color w:val="auto"/>
          <w:sz w:val="23"/>
          <w:szCs w:val="23"/>
          <w:highlight w:val="none"/>
        </w:rPr>
      </w:pPr>
      <w:r>
        <w:rPr>
          <w:color w:val="auto"/>
          <w:spacing w:val="7"/>
          <w:sz w:val="23"/>
          <w:szCs w:val="23"/>
          <w:highlight w:val="none"/>
        </w:rPr>
        <w:t>注：同时出现两种以上不一致的，按照前款规定的</w:t>
      </w:r>
      <w:r>
        <w:rPr>
          <w:color w:val="auto"/>
          <w:spacing w:val="6"/>
          <w:sz w:val="23"/>
          <w:szCs w:val="23"/>
          <w:highlight w:val="none"/>
        </w:rPr>
        <w:t>顺序在系统上进行价</w:t>
      </w:r>
      <w:r>
        <w:rPr>
          <w:color w:val="auto"/>
          <w:spacing w:val="7"/>
          <w:sz w:val="23"/>
          <w:szCs w:val="23"/>
          <w:highlight w:val="none"/>
        </w:rPr>
        <w:t>格澄清。澄清后的价格加盖电子印章确认后产生约束力，但不得超出投</w:t>
      </w:r>
      <w:r>
        <w:rPr>
          <w:color w:val="auto"/>
          <w:spacing w:val="6"/>
          <w:sz w:val="23"/>
          <w:szCs w:val="23"/>
          <w:highlight w:val="none"/>
        </w:rPr>
        <w:t>标文</w:t>
      </w:r>
      <w:r>
        <w:rPr>
          <w:color w:val="auto"/>
          <w:spacing w:val="8"/>
          <w:sz w:val="23"/>
          <w:szCs w:val="23"/>
          <w:highlight w:val="none"/>
        </w:rPr>
        <w:t>件的范围或者改变投标文件的实质性内容，投标人不确认的，其</w:t>
      </w:r>
      <w:r>
        <w:rPr>
          <w:b/>
          <w:bCs/>
          <w:color w:val="auto"/>
          <w:spacing w:val="8"/>
          <w:sz w:val="23"/>
          <w:szCs w:val="23"/>
          <w:highlight w:val="none"/>
        </w:rPr>
        <w:t>投标无效</w:t>
      </w:r>
      <w:r>
        <w:rPr>
          <w:color w:val="auto"/>
          <w:spacing w:val="8"/>
          <w:sz w:val="23"/>
          <w:szCs w:val="23"/>
          <w:highlight w:val="none"/>
        </w:rPr>
        <w:t>。</w:t>
      </w:r>
    </w:p>
    <w:p w14:paraId="2E819881">
      <w:pPr>
        <w:bidi w:val="0"/>
        <w:rPr>
          <w:color w:val="auto"/>
          <w:sz w:val="23"/>
          <w:szCs w:val="23"/>
          <w:highlight w:val="none"/>
        </w:rPr>
      </w:pPr>
      <w:r>
        <w:rPr>
          <w:b/>
          <w:bCs/>
          <w:color w:val="auto"/>
          <w:spacing w:val="2"/>
          <w:sz w:val="23"/>
          <w:szCs w:val="23"/>
          <w:highlight w:val="none"/>
        </w:rPr>
        <w:t>6.详细评审</w:t>
      </w:r>
    </w:p>
    <w:p w14:paraId="3136C53E">
      <w:pPr>
        <w:bidi w:val="0"/>
        <w:rPr>
          <w:b/>
          <w:bCs/>
          <w:color w:val="auto"/>
          <w:spacing w:val="6"/>
          <w:sz w:val="23"/>
          <w:szCs w:val="23"/>
          <w:highlight w:val="none"/>
        </w:rPr>
      </w:pPr>
      <w:r>
        <w:rPr>
          <w:color w:val="auto"/>
          <w:spacing w:val="7"/>
          <w:sz w:val="23"/>
          <w:szCs w:val="23"/>
          <w:highlight w:val="none"/>
        </w:rPr>
        <w:t>经资格审查和符合性审查合格的投标文件，评</w:t>
      </w:r>
      <w:r>
        <w:rPr>
          <w:color w:val="auto"/>
          <w:spacing w:val="6"/>
          <w:sz w:val="23"/>
          <w:szCs w:val="23"/>
          <w:highlight w:val="none"/>
        </w:rPr>
        <w:t>标委员会将根据《详细评</w:t>
      </w:r>
      <w:r>
        <w:rPr>
          <w:color w:val="auto"/>
          <w:spacing w:val="2"/>
          <w:sz w:val="23"/>
          <w:szCs w:val="23"/>
          <w:highlight w:val="none"/>
        </w:rPr>
        <w:t>审标准》，对其技术部分、商务部分及报价部分作进一步的综合比较和评价。</w:t>
      </w:r>
      <w:r>
        <w:rPr>
          <w:color w:val="auto"/>
          <w:spacing w:val="1"/>
          <w:sz w:val="23"/>
          <w:szCs w:val="23"/>
          <w:highlight w:val="none"/>
        </w:rPr>
        <w:t>详细评审标准如下：</w:t>
      </w:r>
    </w:p>
    <w:p w14:paraId="7DBCCA3A">
      <w:pPr>
        <w:bidi w:val="0"/>
        <w:ind w:left="0" w:leftChars="0" w:firstLine="0" w:firstLineChars="0"/>
        <w:jc w:val="center"/>
        <w:rPr>
          <w:color w:val="auto"/>
          <w:sz w:val="23"/>
          <w:szCs w:val="23"/>
          <w:highlight w:val="none"/>
        </w:rPr>
      </w:pPr>
      <w:r>
        <w:rPr>
          <w:b/>
          <w:bCs/>
          <w:color w:val="auto"/>
          <w:spacing w:val="6"/>
          <w:sz w:val="23"/>
          <w:szCs w:val="23"/>
          <w:highlight w:val="none"/>
        </w:rPr>
        <w:t>详细评审标准</w:t>
      </w:r>
    </w:p>
    <w:p w14:paraId="7EC9A096">
      <w:pPr>
        <w:spacing w:line="14" w:lineRule="exact"/>
        <w:rPr>
          <w:color w:val="auto"/>
          <w:highlight w:val="none"/>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333"/>
        <w:gridCol w:w="739"/>
        <w:gridCol w:w="6370"/>
      </w:tblGrid>
      <w:tr w14:paraId="5724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58DDFB28">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33" w:type="dxa"/>
            <w:noWrap w:val="0"/>
            <w:vAlign w:val="center"/>
          </w:tcPr>
          <w:p w14:paraId="153A4D1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评分主要因素</w:t>
            </w:r>
          </w:p>
        </w:tc>
        <w:tc>
          <w:tcPr>
            <w:tcW w:w="739" w:type="dxa"/>
            <w:noWrap w:val="0"/>
            <w:vAlign w:val="center"/>
          </w:tcPr>
          <w:p w14:paraId="475FB16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370" w:type="dxa"/>
            <w:noWrap w:val="0"/>
            <w:vAlign w:val="center"/>
          </w:tcPr>
          <w:p w14:paraId="2EFF65C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评分细则（分值）</w:t>
            </w:r>
          </w:p>
        </w:tc>
      </w:tr>
      <w:tr w14:paraId="084D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1B2B73E9">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3" w:type="dxa"/>
            <w:noWrap w:val="0"/>
            <w:vAlign w:val="center"/>
          </w:tcPr>
          <w:p w14:paraId="51C87D9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报价部分</w:t>
            </w:r>
          </w:p>
        </w:tc>
        <w:tc>
          <w:tcPr>
            <w:tcW w:w="739" w:type="dxa"/>
            <w:noWrap w:val="0"/>
            <w:vAlign w:val="center"/>
          </w:tcPr>
          <w:p w14:paraId="41BA534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370" w:type="dxa"/>
            <w:noWrap w:val="0"/>
            <w:vAlign w:val="center"/>
          </w:tcPr>
          <w:p w14:paraId="7B9E5690">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投标报价超过采购预算的，视为无效投标，未超过采购预算的投标报价按以下公式进行计算：</w:t>
            </w:r>
          </w:p>
          <w:p w14:paraId="132781B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投标报价得分=(评标基准价/投标报价)×10</w:t>
            </w:r>
          </w:p>
          <w:p w14:paraId="7864159E">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a、以按照招标文件规定修正后的所有合格投标人的最低价为评标基准价；b、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DDF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5E7C07F9">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33" w:type="dxa"/>
            <w:noWrap w:val="0"/>
            <w:vAlign w:val="center"/>
          </w:tcPr>
          <w:p w14:paraId="72C44E1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企业业绩</w:t>
            </w:r>
          </w:p>
        </w:tc>
        <w:tc>
          <w:tcPr>
            <w:tcW w:w="739" w:type="dxa"/>
            <w:noWrap w:val="0"/>
            <w:vAlign w:val="center"/>
          </w:tcPr>
          <w:p w14:paraId="602D420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6370" w:type="dxa"/>
            <w:noWrap w:val="0"/>
            <w:vAlign w:val="center"/>
          </w:tcPr>
          <w:p w14:paraId="7E2F7A7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供应商提供近三年（2022年1月1日-至今）类似项目业绩。每提供一个得2分，满分10分；（提供合同或中标通知书，须清晰可辨识并加盖供应商公章，否则不得分）；</w:t>
            </w:r>
          </w:p>
        </w:tc>
      </w:tr>
      <w:tr w14:paraId="4A3D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30AAD2FE">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33" w:type="dxa"/>
            <w:noWrap w:val="0"/>
            <w:vAlign w:val="center"/>
          </w:tcPr>
          <w:p w14:paraId="35D1E55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人员团队</w:t>
            </w:r>
          </w:p>
        </w:tc>
        <w:tc>
          <w:tcPr>
            <w:tcW w:w="739" w:type="dxa"/>
            <w:noWrap w:val="0"/>
            <w:vAlign w:val="center"/>
          </w:tcPr>
          <w:p w14:paraId="1A5D54B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6370" w:type="dxa"/>
            <w:noWrap w:val="0"/>
            <w:vAlign w:val="center"/>
          </w:tcPr>
          <w:p w14:paraId="0E3A4272">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具有机电工程专业二级及以上注册建造师资格，且具有类似项目管理经验（提供证明材料）得5分；技术负责人具有相关专业中级及以上职称，且有类似项目技术管理经验得3分；其他主要人员配备齐全、专业合理得2分。（需提供身份证、相关证书以及本单位近六个月缴纳社保证明）</w:t>
            </w:r>
          </w:p>
        </w:tc>
      </w:tr>
      <w:tr w14:paraId="04E7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47776990">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33" w:type="dxa"/>
            <w:noWrap w:val="0"/>
            <w:vAlign w:val="center"/>
          </w:tcPr>
          <w:p w14:paraId="79E8F80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方案完整性</w:t>
            </w:r>
          </w:p>
        </w:tc>
        <w:tc>
          <w:tcPr>
            <w:tcW w:w="739" w:type="dxa"/>
            <w:noWrap w:val="0"/>
            <w:vAlign w:val="center"/>
          </w:tcPr>
          <w:p w14:paraId="7F56138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6370" w:type="dxa"/>
            <w:noWrap w:val="0"/>
            <w:vAlign w:val="center"/>
          </w:tcPr>
          <w:p w14:paraId="480506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提供完整检测和设备安全方案、PVC地胶耐酸碱报告、现场试验验证资料、PP矩形管材质年限资料、改造管道利用和平面图资料。</w:t>
            </w:r>
            <w:r>
              <w:rPr>
                <w:rFonts w:hint="eastAsia" w:ascii="宋体" w:hAnsi="宋体" w:eastAsia="宋体" w:cs="宋体"/>
                <w:b w:val="0"/>
                <w:color w:val="auto"/>
                <w:kern w:val="2"/>
                <w:sz w:val="21"/>
                <w:szCs w:val="21"/>
                <w:highlight w:val="none"/>
                <w:lang w:val="en-US" w:eastAsia="zh-CN" w:bidi="ar-SA"/>
              </w:rPr>
              <w:t>投标人提供的以上所有要素内容可行性、描述清晰、合理可行、能充分结合本项目实际情况得5分；每缺一个要素扣1分，每个要素里每有一处内容有缺陷扣0.5分（扣完为止）。</w:t>
            </w:r>
          </w:p>
          <w:p w14:paraId="721F578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3304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361965E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33" w:type="dxa"/>
            <w:noWrap w:val="0"/>
            <w:vAlign w:val="center"/>
          </w:tcPr>
          <w:p w14:paraId="609C00E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进度与质量管控</w:t>
            </w:r>
          </w:p>
        </w:tc>
        <w:tc>
          <w:tcPr>
            <w:tcW w:w="739" w:type="dxa"/>
            <w:noWrap w:val="0"/>
            <w:vAlign w:val="center"/>
          </w:tcPr>
          <w:p w14:paraId="1BCB48D2">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6370" w:type="dxa"/>
            <w:noWrap w:val="0"/>
            <w:vAlign w:val="center"/>
          </w:tcPr>
          <w:p w14:paraId="77516E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b w:val="0"/>
                <w:color w:val="auto"/>
                <w:kern w:val="2"/>
                <w:sz w:val="21"/>
                <w:szCs w:val="21"/>
                <w:highlight w:val="none"/>
                <w:lang w:val="en-US" w:eastAsia="zh-CN" w:bidi="ar-SA"/>
              </w:rPr>
            </w:pPr>
            <w:r>
              <w:rPr>
                <w:color w:val="auto"/>
                <w:sz w:val="21"/>
                <w:szCs w:val="21"/>
                <w:highlight w:val="none"/>
              </w:rPr>
              <w:t>实施方案中进度和质量管控措施</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color w:val="auto"/>
                <w:kern w:val="2"/>
                <w:sz w:val="21"/>
                <w:szCs w:val="21"/>
                <w:highlight w:val="none"/>
                <w:lang w:val="en-US" w:eastAsia="zh-CN" w:bidi="ar-SA"/>
              </w:rPr>
              <w:t>投标人提供的以上所有要素内容可行性、描述清晰、合理可行、能充分结合本项目实际情况得4分；每缺一个要素扣2分，每个要素里每有一处内容有缺陷扣1分（扣完为止）。</w:t>
            </w:r>
          </w:p>
          <w:p w14:paraId="574D5F20">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76E1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49A09019">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33" w:type="dxa"/>
            <w:noWrap w:val="0"/>
            <w:vAlign w:val="center"/>
          </w:tcPr>
          <w:p w14:paraId="56114BE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tc>
        <w:tc>
          <w:tcPr>
            <w:tcW w:w="739" w:type="dxa"/>
            <w:noWrap w:val="0"/>
            <w:vAlign w:val="center"/>
          </w:tcPr>
          <w:p w14:paraId="5877311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6370" w:type="dxa"/>
            <w:noWrap w:val="0"/>
            <w:vAlign w:val="center"/>
          </w:tcPr>
          <w:p w14:paraId="56AF3F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施工方案全面、详细，包括施工方法、施工流程、质量控制措施、安全保障措施、环境保护措施等；</w:t>
            </w:r>
            <w:r>
              <w:rPr>
                <w:rFonts w:hint="eastAsia" w:ascii="宋体" w:hAnsi="宋体" w:eastAsia="宋体" w:cs="宋体"/>
                <w:b w:val="0"/>
                <w:color w:val="auto"/>
                <w:kern w:val="2"/>
                <w:sz w:val="21"/>
                <w:szCs w:val="21"/>
                <w:highlight w:val="none"/>
                <w:lang w:val="en-US" w:eastAsia="zh-CN" w:bidi="ar-SA"/>
              </w:rPr>
              <w:t>投标人提供的以上所有要素内容可行性、描述清晰、合理可行、能充分结合本项目实际情况得10分；每缺一个要素扣2分，每个要素里每有一处内容有缺陷扣1分（扣完为止）。</w:t>
            </w:r>
          </w:p>
          <w:p w14:paraId="5CD22AD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55C2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3D0184C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33" w:type="dxa"/>
            <w:noWrap w:val="0"/>
            <w:vAlign w:val="center"/>
          </w:tcPr>
          <w:p w14:paraId="4866821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进度计划</w:t>
            </w:r>
          </w:p>
        </w:tc>
        <w:tc>
          <w:tcPr>
            <w:tcW w:w="739" w:type="dxa"/>
            <w:noWrap w:val="0"/>
            <w:vAlign w:val="center"/>
          </w:tcPr>
          <w:p w14:paraId="74B86D3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6370" w:type="dxa"/>
            <w:noWrap w:val="0"/>
            <w:vAlign w:val="center"/>
          </w:tcPr>
          <w:p w14:paraId="764334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制定合理的施工进度计划，明确各阶段的开始时间、完成时间及里程碑节点，配备足够的人力、物力资源保障进度；</w:t>
            </w:r>
            <w:r>
              <w:rPr>
                <w:rFonts w:hint="eastAsia" w:ascii="宋体" w:hAnsi="宋体" w:eastAsia="宋体" w:cs="宋体"/>
                <w:b w:val="0"/>
                <w:color w:val="auto"/>
                <w:kern w:val="2"/>
                <w:sz w:val="21"/>
                <w:szCs w:val="21"/>
                <w:highlight w:val="none"/>
                <w:lang w:val="en-US" w:eastAsia="zh-CN" w:bidi="ar-SA"/>
              </w:rPr>
              <w:t>投标人提供的以上所有要素内容可行性、描述清晰、合理可行、能充分结合本项目实际情况得10分；每缺一个要素扣2分，每个要素里每有一处内容有缺陷扣1分（扣完为止）。</w:t>
            </w:r>
          </w:p>
          <w:p w14:paraId="7222382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53A2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4BBF8F2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333" w:type="dxa"/>
            <w:noWrap w:val="0"/>
            <w:vAlign w:val="center"/>
          </w:tcPr>
          <w:p w14:paraId="5248A339">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tc>
        <w:tc>
          <w:tcPr>
            <w:tcW w:w="739" w:type="dxa"/>
            <w:noWrap w:val="0"/>
            <w:vAlign w:val="center"/>
          </w:tcPr>
          <w:p w14:paraId="4F4A8E1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12分</w:t>
            </w:r>
          </w:p>
        </w:tc>
        <w:tc>
          <w:tcPr>
            <w:tcW w:w="6370" w:type="dxa"/>
            <w:noWrap w:val="0"/>
            <w:vAlign w:val="center"/>
          </w:tcPr>
          <w:p w14:paraId="72163B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制定完善的质量管理制度，明确质量检验标准和检验流程，有质量责任追溯机制；投标人提供的以上所有要素内容可行性、描述清晰、合理可行、能充分结合本项目实际情况得12分；每缺一个要素扣3分，每个要素里每有一处内容有缺陷扣1.5分（扣完为止）。</w:t>
            </w:r>
          </w:p>
          <w:p w14:paraId="30D563A3">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50DF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6045F14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333" w:type="dxa"/>
            <w:noWrap w:val="0"/>
            <w:vAlign w:val="center"/>
          </w:tcPr>
          <w:p w14:paraId="47059C0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安全文明施工措施</w:t>
            </w:r>
          </w:p>
        </w:tc>
        <w:tc>
          <w:tcPr>
            <w:tcW w:w="739" w:type="dxa"/>
            <w:noWrap w:val="0"/>
            <w:vAlign w:val="center"/>
          </w:tcPr>
          <w:p w14:paraId="3151B94A">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9分</w:t>
            </w:r>
          </w:p>
        </w:tc>
        <w:tc>
          <w:tcPr>
            <w:tcW w:w="6370" w:type="dxa"/>
            <w:noWrap w:val="0"/>
            <w:vAlign w:val="center"/>
          </w:tcPr>
          <w:p w14:paraId="4677FF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有详细的安全防护措施，如设置警示标识、安全围挡，制定应急预案；</w:t>
            </w:r>
            <w:r>
              <w:rPr>
                <w:rFonts w:hint="eastAsia" w:ascii="宋体" w:hAnsi="宋体" w:eastAsia="宋体" w:cs="宋体"/>
                <w:b w:val="0"/>
                <w:color w:val="auto"/>
                <w:kern w:val="2"/>
                <w:sz w:val="21"/>
                <w:szCs w:val="21"/>
                <w:highlight w:val="none"/>
                <w:lang w:val="en-US" w:eastAsia="zh-CN" w:bidi="ar-SA"/>
              </w:rPr>
              <w:t>投标人提供的以上所有要素内容可行性、描述清晰、合理可行、能充分结合本项目实际情况得12分；每缺一个要素扣4分，每个要素里每有一处内容有缺陷扣2分（扣完为止）。</w:t>
            </w:r>
          </w:p>
          <w:p w14:paraId="0D19B7E5">
            <w:pPr>
              <w:keepNext w:val="0"/>
              <w:keepLines w:val="0"/>
              <w:pageBreakBefore w:val="0"/>
              <w:widowControl/>
              <w:numPr>
                <w:ilvl w:val="0"/>
                <w:numId w:val="0"/>
              </w:numPr>
              <w:tabs>
                <w:tab w:val="left" w:pos="1080"/>
              </w:tabs>
              <w:kinsoku w:val="0"/>
              <w:wordWrap/>
              <w:overflowPunct/>
              <w:topLinePunct w:val="0"/>
              <w:autoSpaceDE w:val="0"/>
              <w:autoSpaceDN w:val="0"/>
              <w:bidi w:val="0"/>
              <w:adjustRightInd w:val="0"/>
              <w:snapToGrid w:val="0"/>
              <w:spacing w:line="400" w:lineRule="exact"/>
              <w:ind w:leftChars="0" w:firstLine="0" w:firstLineChars="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7B06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0892C28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33" w:type="dxa"/>
            <w:noWrap w:val="0"/>
            <w:vAlign w:val="center"/>
          </w:tcPr>
          <w:p w14:paraId="3007BB5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w:t>
            </w:r>
          </w:p>
        </w:tc>
        <w:tc>
          <w:tcPr>
            <w:tcW w:w="739" w:type="dxa"/>
            <w:noWrap w:val="0"/>
            <w:vAlign w:val="center"/>
          </w:tcPr>
          <w:p w14:paraId="244425B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12分</w:t>
            </w:r>
          </w:p>
        </w:tc>
        <w:tc>
          <w:tcPr>
            <w:tcW w:w="6370" w:type="dxa"/>
            <w:noWrap w:val="0"/>
            <w:vAlign w:val="center"/>
          </w:tcPr>
          <w:p w14:paraId="2F6235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提供详细售后服务方案，包括维修人员配备</w:t>
            </w:r>
            <w:r>
              <w:rPr>
                <w:rFonts w:hint="eastAsia" w:ascii="宋体" w:hAnsi="宋体" w:cs="宋体"/>
                <w:b w:val="0"/>
                <w:bCs w:val="0"/>
                <w:color w:val="auto"/>
                <w:kern w:val="2"/>
                <w:sz w:val="21"/>
                <w:szCs w:val="21"/>
                <w:highlight w:val="none"/>
                <w:lang w:val="en-US" w:eastAsia="zh-CN" w:bidi="ar-SA"/>
              </w:rPr>
              <w:t>（其中机械电子类工程师1人，机电设备安装类工程师1人，电工证2人，高空作业证1人，提供一年以上社保证明）</w:t>
            </w:r>
            <w:r>
              <w:rPr>
                <w:rFonts w:hint="eastAsia" w:ascii="宋体" w:hAnsi="宋体" w:eastAsia="宋体" w:cs="宋体"/>
                <w:b w:val="0"/>
                <w:bCs w:val="0"/>
                <w:color w:val="auto"/>
                <w:kern w:val="2"/>
                <w:sz w:val="21"/>
                <w:szCs w:val="21"/>
                <w:highlight w:val="none"/>
                <w:lang w:val="en-US" w:eastAsia="zh-CN" w:bidi="ar-SA"/>
              </w:rPr>
              <w:t>、定期回访计划、应急处理流程等内容；</w:t>
            </w:r>
            <w:r>
              <w:rPr>
                <w:rFonts w:hint="eastAsia" w:ascii="宋体" w:hAnsi="宋体" w:eastAsia="宋体" w:cs="宋体"/>
                <w:b w:val="0"/>
                <w:bCs w:val="0"/>
                <w:color w:val="auto"/>
                <w:kern w:val="0"/>
                <w:sz w:val="24"/>
                <w:szCs w:val="24"/>
                <w:highlight w:val="none"/>
                <w:lang w:val="en-US" w:eastAsia="zh-CN"/>
              </w:rPr>
              <w:t>投标人具有有效的售后服务认证证书</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en-US" w:eastAsia="zh-CN" w:bidi="ar-SA"/>
              </w:rPr>
              <w:t>投标人提供的以上所有要素内容可行性、描述清晰、合理可行、能充分结合本项目实际情况得12分；每缺一个要素扣</w:t>
            </w:r>
            <w:r>
              <w:rPr>
                <w:rFonts w:hint="eastAsia" w:ascii="宋体" w:hAnsi="宋体" w:cs="宋体"/>
                <w:b w:val="0"/>
                <w:color w:val="auto"/>
                <w:kern w:val="2"/>
                <w:sz w:val="21"/>
                <w:szCs w:val="21"/>
                <w:highlight w:val="none"/>
                <w:lang w:val="en-US" w:eastAsia="zh-CN" w:bidi="ar-SA"/>
              </w:rPr>
              <w:t>3</w:t>
            </w:r>
            <w:r>
              <w:rPr>
                <w:rFonts w:hint="eastAsia" w:ascii="宋体" w:hAnsi="宋体" w:eastAsia="宋体" w:cs="宋体"/>
                <w:b w:val="0"/>
                <w:color w:val="auto"/>
                <w:kern w:val="2"/>
                <w:sz w:val="21"/>
                <w:szCs w:val="21"/>
                <w:highlight w:val="none"/>
                <w:lang w:val="en-US" w:eastAsia="zh-CN" w:bidi="ar-SA"/>
              </w:rPr>
              <w:t>分，每个要素里每有一处内容有缺陷扣2分（扣完为止）。</w:t>
            </w:r>
          </w:p>
          <w:p w14:paraId="3423BB7E">
            <w:pPr>
              <w:keepNext w:val="0"/>
              <w:keepLines w:val="0"/>
              <w:pageBreakBefore w:val="0"/>
              <w:widowControl/>
              <w:numPr>
                <w:ilvl w:val="0"/>
                <w:numId w:val="0"/>
              </w:numPr>
              <w:tabs>
                <w:tab w:val="left" w:pos="1080"/>
              </w:tabs>
              <w:kinsoku w:val="0"/>
              <w:wordWrap/>
              <w:overflowPunct/>
              <w:topLinePunct w:val="0"/>
              <w:autoSpaceDE w:val="0"/>
              <w:autoSpaceDN w:val="0"/>
              <w:bidi w:val="0"/>
              <w:adjustRightInd w:val="0"/>
              <w:snapToGrid w:val="0"/>
              <w:spacing w:line="400" w:lineRule="exact"/>
              <w:ind w:leftChars="0" w:firstLine="0" w:firstLineChars="0"/>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4CBA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307556C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333" w:type="dxa"/>
            <w:noWrap w:val="0"/>
            <w:vAlign w:val="center"/>
          </w:tcPr>
          <w:p w14:paraId="1828968E">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售后服务承诺</w:t>
            </w:r>
          </w:p>
        </w:tc>
        <w:tc>
          <w:tcPr>
            <w:tcW w:w="739" w:type="dxa"/>
            <w:noWrap w:val="0"/>
            <w:vAlign w:val="center"/>
          </w:tcPr>
          <w:p w14:paraId="63C9558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9分</w:t>
            </w:r>
          </w:p>
        </w:tc>
        <w:tc>
          <w:tcPr>
            <w:tcW w:w="6370" w:type="dxa"/>
            <w:noWrap w:val="0"/>
            <w:vAlign w:val="center"/>
          </w:tcPr>
          <w:p w14:paraId="0EA30D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提供详细售后服务承诺，包括质保期、响应时间、维修方式等；投标人提供的以上所有要素内容可行性、描述清晰、合理可行、能充分结合本项目实际情况得9分；每缺一个要素扣3分，每个要素里每有一处内容有缺陷扣1.5分（扣完为止）。</w:t>
            </w:r>
          </w:p>
          <w:p w14:paraId="2BDF2AAD">
            <w:pPr>
              <w:keepNext w:val="0"/>
              <w:keepLines w:val="0"/>
              <w:pageBreakBefore w:val="0"/>
              <w:widowControl/>
              <w:numPr>
                <w:ilvl w:val="0"/>
                <w:numId w:val="0"/>
              </w:numPr>
              <w:tabs>
                <w:tab w:val="left" w:pos="1080"/>
              </w:tabs>
              <w:kinsoku w:val="0"/>
              <w:wordWrap/>
              <w:overflowPunct/>
              <w:topLinePunct w:val="0"/>
              <w:autoSpaceDE w:val="0"/>
              <w:autoSpaceDN w:val="0"/>
              <w:bidi w:val="0"/>
              <w:adjustRightInd w:val="0"/>
              <w:snapToGrid w:val="0"/>
              <w:spacing w:line="400" w:lineRule="exact"/>
              <w:ind w:leftChars="0"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1A5B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noWrap w:val="0"/>
            <w:vAlign w:val="center"/>
          </w:tcPr>
          <w:p w14:paraId="6EF96282">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333" w:type="dxa"/>
            <w:noWrap w:val="0"/>
            <w:vAlign w:val="center"/>
          </w:tcPr>
          <w:p w14:paraId="337F6770">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应急处理方案</w:t>
            </w:r>
          </w:p>
        </w:tc>
        <w:tc>
          <w:tcPr>
            <w:tcW w:w="739" w:type="dxa"/>
            <w:noWrap w:val="0"/>
            <w:vAlign w:val="center"/>
          </w:tcPr>
          <w:p w14:paraId="3C6DDCC2">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6370" w:type="dxa"/>
            <w:noWrap w:val="0"/>
            <w:vAlign w:val="center"/>
          </w:tcPr>
          <w:p w14:paraId="5CE4D1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制定针对施工过程中可能出现的突发安全事故、设备故障等紧急情况的应急处理方案；投标人提供的以上所有要素内容可行性、描述清晰、合理可行、能充分结合本项目实际情况得4分；每缺一个要素扣2分，每个要素里每有一处内容有缺陷扣1分（扣完为止）。</w:t>
            </w:r>
          </w:p>
          <w:p w14:paraId="7B56205A">
            <w:pPr>
              <w:keepNext w:val="0"/>
              <w:keepLines w:val="0"/>
              <w:pageBreakBefore w:val="0"/>
              <w:widowControl/>
              <w:numPr>
                <w:ilvl w:val="0"/>
                <w:numId w:val="0"/>
              </w:numPr>
              <w:tabs>
                <w:tab w:val="left" w:pos="1080"/>
              </w:tabs>
              <w:kinsoku w:val="0"/>
              <w:wordWrap/>
              <w:overflowPunct/>
              <w:topLinePunct w:val="0"/>
              <w:autoSpaceDE w:val="0"/>
              <w:autoSpaceDN w:val="0"/>
              <w:bidi w:val="0"/>
              <w:adjustRightInd w:val="0"/>
              <w:snapToGrid w:val="0"/>
              <w:spacing w:line="400" w:lineRule="exact"/>
              <w:ind w:leftChars="0"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35D5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1" w:type="dxa"/>
            <w:gridSpan w:val="3"/>
            <w:noWrap w:val="0"/>
            <w:vAlign w:val="center"/>
          </w:tcPr>
          <w:p w14:paraId="4333E9BB">
            <w:pPr>
              <w:keepNext w:val="0"/>
              <w:keepLines w:val="0"/>
              <w:pageBreakBefore w:val="0"/>
              <w:widowControl/>
              <w:kinsoku w:val="0"/>
              <w:wordWrap/>
              <w:overflowPunct/>
              <w:topLinePunct w:val="0"/>
              <w:autoSpaceDE w:val="0"/>
              <w:autoSpaceDN w:val="0"/>
              <w:bidi w:val="0"/>
              <w:adjustRightInd w:val="0"/>
              <w:snapToGrid w:val="0"/>
              <w:spacing w:line="400" w:lineRule="exact"/>
              <w:ind w:left="36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6370" w:type="dxa"/>
            <w:noWrap w:val="0"/>
            <w:vAlign w:val="center"/>
          </w:tcPr>
          <w:p w14:paraId="277610DA">
            <w:pPr>
              <w:keepNext w:val="0"/>
              <w:keepLines w:val="0"/>
              <w:pageBreakBefore w:val="0"/>
              <w:widowControl/>
              <w:kinsoku w:val="0"/>
              <w:wordWrap/>
              <w:overflowPunct/>
              <w:topLinePunct w:val="0"/>
              <w:autoSpaceDE w:val="0"/>
              <w:autoSpaceDN w:val="0"/>
              <w:bidi w:val="0"/>
              <w:adjustRightInd w:val="0"/>
              <w:snapToGrid w:val="0"/>
              <w:spacing w:line="400" w:lineRule="exact"/>
              <w:ind w:left="360" w:firstLine="0" w:firstLineChars="0"/>
              <w:jc w:val="center"/>
              <w:textAlignment w:val="baseline"/>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r>
    </w:tbl>
    <w:p w14:paraId="090B15F2">
      <w:pPr>
        <w:bidi w:val="0"/>
        <w:rPr>
          <w:color w:val="auto"/>
          <w:sz w:val="23"/>
          <w:szCs w:val="23"/>
          <w:highlight w:val="none"/>
        </w:rPr>
      </w:pPr>
      <w:r>
        <w:rPr>
          <w:color w:val="auto"/>
          <w:spacing w:val="8"/>
          <w:sz w:val="23"/>
          <w:szCs w:val="23"/>
          <w:highlight w:val="none"/>
        </w:rPr>
        <w:t>6.1评标委员会每位成员独立对每个有效投标人的投标文件进行评价、</w:t>
      </w:r>
      <w:r>
        <w:rPr>
          <w:color w:val="auto"/>
          <w:spacing w:val="7"/>
          <w:sz w:val="23"/>
          <w:szCs w:val="23"/>
          <w:highlight w:val="none"/>
        </w:rPr>
        <w:t>打分；然后汇总每个投标人的得分，计算得分平均值，以平</w:t>
      </w:r>
      <w:r>
        <w:rPr>
          <w:color w:val="auto"/>
          <w:spacing w:val="6"/>
          <w:sz w:val="23"/>
          <w:szCs w:val="23"/>
          <w:highlight w:val="none"/>
        </w:rPr>
        <w:t>均值由高到低进</w:t>
      </w:r>
      <w:r>
        <w:rPr>
          <w:color w:val="auto"/>
          <w:spacing w:val="7"/>
          <w:sz w:val="23"/>
          <w:szCs w:val="23"/>
          <w:highlight w:val="none"/>
        </w:rPr>
        <w:t>行排序，按排序顺序推荐中标候选人。分值计算保留小数点</w:t>
      </w:r>
      <w:r>
        <w:rPr>
          <w:color w:val="auto"/>
          <w:spacing w:val="6"/>
          <w:sz w:val="23"/>
          <w:szCs w:val="23"/>
          <w:highlight w:val="none"/>
        </w:rPr>
        <w:t>后二位，第三位</w:t>
      </w:r>
      <w:r>
        <w:rPr>
          <w:color w:val="auto"/>
          <w:spacing w:val="-1"/>
          <w:sz w:val="23"/>
          <w:szCs w:val="23"/>
          <w:highlight w:val="none"/>
        </w:rPr>
        <w:t>四舍五入。</w:t>
      </w:r>
    </w:p>
    <w:p w14:paraId="70ECFF54">
      <w:pPr>
        <w:bidi w:val="0"/>
        <w:rPr>
          <w:color w:val="auto"/>
          <w:sz w:val="23"/>
          <w:szCs w:val="23"/>
          <w:highlight w:val="none"/>
        </w:rPr>
      </w:pPr>
      <w:r>
        <w:rPr>
          <w:color w:val="auto"/>
          <w:spacing w:val="5"/>
          <w:sz w:val="23"/>
          <w:szCs w:val="23"/>
          <w:highlight w:val="none"/>
        </w:rPr>
        <w:t>6.2落实中小企业政府采购政策的价格调整：</w:t>
      </w:r>
    </w:p>
    <w:p w14:paraId="5AC7F080">
      <w:pPr>
        <w:bidi w:val="0"/>
        <w:rPr>
          <w:color w:val="auto"/>
          <w:sz w:val="23"/>
          <w:szCs w:val="23"/>
          <w:highlight w:val="none"/>
        </w:rPr>
      </w:pPr>
      <w:r>
        <w:rPr>
          <w:color w:val="auto"/>
          <w:spacing w:val="8"/>
          <w:sz w:val="23"/>
          <w:szCs w:val="23"/>
          <w:highlight w:val="none"/>
        </w:rPr>
        <w:t>6.2.1对于未预留份额专门面向中小企业采购的采购项目</w:t>
      </w:r>
      <w:r>
        <w:rPr>
          <w:color w:val="auto"/>
          <w:spacing w:val="7"/>
          <w:sz w:val="23"/>
          <w:szCs w:val="23"/>
          <w:highlight w:val="none"/>
        </w:rPr>
        <w:t>，以及预留份额项目中的非预留部分采购包，根据《关于进一步加大政府采购支持中</w:t>
      </w:r>
      <w:r>
        <w:rPr>
          <w:color w:val="auto"/>
          <w:spacing w:val="6"/>
          <w:sz w:val="23"/>
          <w:szCs w:val="23"/>
          <w:highlight w:val="none"/>
        </w:rPr>
        <w:t>小企</w:t>
      </w:r>
      <w:r>
        <w:rPr>
          <w:color w:val="auto"/>
          <w:spacing w:val="9"/>
          <w:sz w:val="23"/>
          <w:szCs w:val="23"/>
          <w:highlight w:val="none"/>
        </w:rPr>
        <w:t>业力度的通知》（财库〔2022〕19号）、《关于印发《政府采购促进中小</w:t>
      </w:r>
      <w:r>
        <w:rPr>
          <w:color w:val="auto"/>
          <w:spacing w:val="7"/>
          <w:sz w:val="23"/>
          <w:szCs w:val="23"/>
          <w:highlight w:val="none"/>
        </w:rPr>
        <w:t>企业发展管理办法》的通知》（财库〔2020〕46号）、《财政部司法部关</w:t>
      </w:r>
      <w:r>
        <w:rPr>
          <w:color w:val="auto"/>
          <w:spacing w:val="11"/>
          <w:sz w:val="23"/>
          <w:szCs w:val="23"/>
          <w:highlight w:val="none"/>
        </w:rPr>
        <w:t>于政府采购支持监狱企业发展有关问题的通知》（财库〔2</w:t>
      </w:r>
      <w:r>
        <w:rPr>
          <w:color w:val="auto"/>
          <w:spacing w:val="10"/>
          <w:sz w:val="23"/>
          <w:szCs w:val="23"/>
          <w:highlight w:val="none"/>
        </w:rPr>
        <w:t>014〕68号）和</w:t>
      </w:r>
      <w:r>
        <w:rPr>
          <w:color w:val="auto"/>
          <w:spacing w:val="2"/>
          <w:sz w:val="23"/>
          <w:szCs w:val="23"/>
          <w:highlight w:val="none"/>
        </w:rPr>
        <w:t>《三部门联合发布关于促进残疾人就业政府采购政策的通知》（财库〔2017〕</w:t>
      </w:r>
      <w:r>
        <w:rPr>
          <w:color w:val="auto"/>
          <w:spacing w:val="8"/>
          <w:sz w:val="23"/>
          <w:szCs w:val="23"/>
          <w:highlight w:val="none"/>
        </w:rPr>
        <w:t>141号）的规定，对满足价格扣除条件且在投标文件中提交了</w:t>
      </w:r>
      <w:r>
        <w:rPr>
          <w:color w:val="auto"/>
          <w:spacing w:val="7"/>
          <w:sz w:val="23"/>
          <w:szCs w:val="23"/>
          <w:highlight w:val="none"/>
        </w:rPr>
        <w:t>《中小企业声</w:t>
      </w:r>
      <w:r>
        <w:rPr>
          <w:color w:val="auto"/>
          <w:spacing w:val="6"/>
          <w:sz w:val="23"/>
          <w:szCs w:val="23"/>
          <w:highlight w:val="none"/>
        </w:rPr>
        <w:t>明函》、《残疾人福利性单位声明函》或省级以上监狱管理局、戒毒管理局</w:t>
      </w:r>
      <w:r>
        <w:rPr>
          <w:color w:val="auto"/>
          <w:spacing w:val="7"/>
          <w:sz w:val="23"/>
          <w:szCs w:val="23"/>
          <w:highlight w:val="none"/>
        </w:rPr>
        <w:t>（含新疆生产建设兵团）出具的属于监狱企业的证明文件的投标人，其投标</w:t>
      </w:r>
      <w:r>
        <w:rPr>
          <w:color w:val="auto"/>
          <w:spacing w:val="8"/>
          <w:sz w:val="23"/>
          <w:szCs w:val="23"/>
          <w:highlight w:val="none"/>
        </w:rPr>
        <w:t>报价扣除</w:t>
      </w:r>
      <w:r>
        <w:rPr>
          <w:color w:val="auto"/>
          <w:spacing w:val="8"/>
          <w:sz w:val="23"/>
          <w:szCs w:val="23"/>
          <w:highlight w:val="none"/>
          <w:u w:val="single" w:color="auto"/>
        </w:rPr>
        <w:t>10%</w:t>
      </w:r>
      <w:r>
        <w:rPr>
          <w:color w:val="auto"/>
          <w:spacing w:val="8"/>
          <w:sz w:val="23"/>
          <w:szCs w:val="23"/>
          <w:highlight w:val="none"/>
        </w:rPr>
        <w:t>后参与评审。对于同时属于小微企业、监狱企业或残疾人福</w:t>
      </w:r>
      <w:r>
        <w:rPr>
          <w:color w:val="auto"/>
          <w:spacing w:val="7"/>
          <w:sz w:val="23"/>
          <w:szCs w:val="23"/>
          <w:highlight w:val="none"/>
        </w:rPr>
        <w:t>利性单位的，不重复进行投标报价扣除。</w:t>
      </w:r>
    </w:p>
    <w:p w14:paraId="05F320C6">
      <w:pPr>
        <w:bidi w:val="0"/>
        <w:rPr>
          <w:color w:val="auto"/>
          <w:sz w:val="23"/>
          <w:szCs w:val="23"/>
          <w:highlight w:val="none"/>
        </w:rPr>
      </w:pPr>
      <w:r>
        <w:rPr>
          <w:color w:val="auto"/>
          <w:spacing w:val="9"/>
          <w:sz w:val="23"/>
          <w:szCs w:val="23"/>
          <w:highlight w:val="none"/>
        </w:rPr>
        <w:t>6.2.2接受大中型企业与小微企业组成联合体</w:t>
      </w:r>
      <w:r>
        <w:rPr>
          <w:color w:val="auto"/>
          <w:spacing w:val="8"/>
          <w:sz w:val="23"/>
          <w:szCs w:val="23"/>
          <w:highlight w:val="none"/>
        </w:rPr>
        <w:t>或者允许大中型企业向</w:t>
      </w:r>
      <w:r>
        <w:rPr>
          <w:color w:val="auto"/>
          <w:spacing w:val="7"/>
          <w:sz w:val="23"/>
          <w:szCs w:val="23"/>
          <w:highlight w:val="none"/>
        </w:rPr>
        <w:t>一家或者多家小微企业分包的采购项目，对于联合协议或者分包意向协</w:t>
      </w:r>
      <w:r>
        <w:rPr>
          <w:color w:val="auto"/>
          <w:spacing w:val="6"/>
          <w:sz w:val="23"/>
          <w:szCs w:val="23"/>
          <w:highlight w:val="none"/>
        </w:rPr>
        <w:t>议约</w:t>
      </w:r>
      <w:r>
        <w:rPr>
          <w:color w:val="auto"/>
          <w:spacing w:val="7"/>
          <w:sz w:val="23"/>
          <w:szCs w:val="23"/>
          <w:highlight w:val="none"/>
        </w:rPr>
        <w:t>定小微企业的合同份额占到合同总金额3</w:t>
      </w:r>
      <w:r>
        <w:rPr>
          <w:color w:val="auto"/>
          <w:spacing w:val="6"/>
          <w:sz w:val="23"/>
          <w:szCs w:val="23"/>
          <w:highlight w:val="none"/>
        </w:rPr>
        <w:t>0%以上的，采购人、采购代理机构应当对联合体或者大中型企业的报价给予6%的</w:t>
      </w:r>
      <w:r>
        <w:rPr>
          <w:color w:val="auto"/>
          <w:spacing w:val="5"/>
          <w:sz w:val="23"/>
          <w:szCs w:val="23"/>
          <w:highlight w:val="none"/>
        </w:rPr>
        <w:t>扣除，用扣除后的价格参加</w:t>
      </w:r>
      <w:r>
        <w:rPr>
          <w:color w:val="auto"/>
          <w:spacing w:val="-5"/>
          <w:sz w:val="23"/>
          <w:szCs w:val="23"/>
          <w:highlight w:val="none"/>
        </w:rPr>
        <w:t>评审。</w:t>
      </w:r>
    </w:p>
    <w:p w14:paraId="2BB5EBEA">
      <w:pPr>
        <w:bidi w:val="0"/>
        <w:rPr>
          <w:color w:val="auto"/>
          <w:sz w:val="23"/>
          <w:szCs w:val="23"/>
          <w:highlight w:val="none"/>
        </w:rPr>
      </w:pPr>
      <w:r>
        <w:rPr>
          <w:color w:val="auto"/>
          <w:spacing w:val="8"/>
          <w:sz w:val="23"/>
          <w:szCs w:val="23"/>
          <w:highlight w:val="none"/>
        </w:rPr>
        <w:t>6.2.3组成联合体或者接受分包的小微企业与联合体内其</w:t>
      </w:r>
      <w:r>
        <w:rPr>
          <w:color w:val="auto"/>
          <w:spacing w:val="7"/>
          <w:sz w:val="23"/>
          <w:szCs w:val="23"/>
          <w:highlight w:val="none"/>
        </w:rPr>
        <w:t>他企业、分包</w:t>
      </w:r>
      <w:r>
        <w:rPr>
          <w:color w:val="auto"/>
          <w:spacing w:val="8"/>
          <w:sz w:val="23"/>
          <w:szCs w:val="23"/>
          <w:highlight w:val="none"/>
        </w:rPr>
        <w:t>企业之间存在直接控股、管理关系的，不享受价格扣除优惠政策。</w:t>
      </w:r>
    </w:p>
    <w:p w14:paraId="036F2078">
      <w:pPr>
        <w:bidi w:val="0"/>
        <w:rPr>
          <w:color w:val="auto"/>
          <w:sz w:val="23"/>
          <w:szCs w:val="23"/>
          <w:highlight w:val="none"/>
        </w:rPr>
      </w:pPr>
      <w:r>
        <w:rPr>
          <w:color w:val="auto"/>
          <w:spacing w:val="7"/>
          <w:sz w:val="23"/>
          <w:szCs w:val="23"/>
          <w:highlight w:val="none"/>
        </w:rPr>
        <w:t>6.2.4价格扣除比例对小型企业和微型企业同等对待，不作区分。</w:t>
      </w:r>
    </w:p>
    <w:p w14:paraId="19BCC5AA">
      <w:pPr>
        <w:bidi w:val="0"/>
        <w:rPr>
          <w:color w:val="auto"/>
          <w:sz w:val="23"/>
          <w:szCs w:val="23"/>
          <w:highlight w:val="none"/>
        </w:rPr>
      </w:pPr>
      <w:r>
        <w:rPr>
          <w:color w:val="auto"/>
          <w:spacing w:val="7"/>
          <w:sz w:val="23"/>
          <w:szCs w:val="23"/>
          <w:highlight w:val="none"/>
        </w:rPr>
        <w:t>6.2.5中小企业参加政府采购活动，应当按照招标文件给定的</w:t>
      </w:r>
      <w:r>
        <w:rPr>
          <w:color w:val="auto"/>
          <w:spacing w:val="6"/>
          <w:sz w:val="23"/>
          <w:szCs w:val="23"/>
          <w:highlight w:val="none"/>
        </w:rPr>
        <w:t>格式出具</w:t>
      </w:r>
      <w:r>
        <w:rPr>
          <w:color w:val="auto"/>
          <w:spacing w:val="8"/>
          <w:sz w:val="23"/>
          <w:szCs w:val="23"/>
          <w:highlight w:val="none"/>
        </w:rPr>
        <w:t>《中小企业声明函》，否则不得享受相关中小企业扶持</w:t>
      </w:r>
      <w:r>
        <w:rPr>
          <w:color w:val="auto"/>
          <w:spacing w:val="7"/>
          <w:sz w:val="23"/>
          <w:szCs w:val="23"/>
          <w:highlight w:val="none"/>
        </w:rPr>
        <w:t>政策。</w:t>
      </w:r>
    </w:p>
    <w:p w14:paraId="4C468AB7">
      <w:pPr>
        <w:bidi w:val="0"/>
        <w:rPr>
          <w:color w:val="auto"/>
          <w:sz w:val="23"/>
          <w:szCs w:val="23"/>
          <w:highlight w:val="none"/>
        </w:rPr>
      </w:pPr>
      <w:r>
        <w:rPr>
          <w:color w:val="auto"/>
          <w:spacing w:val="8"/>
          <w:sz w:val="23"/>
          <w:szCs w:val="23"/>
          <w:highlight w:val="none"/>
        </w:rPr>
        <w:t>6.2.6监狱企业提供了由省级以上监狱管理局、戒毒管理</w:t>
      </w:r>
      <w:r>
        <w:rPr>
          <w:color w:val="auto"/>
          <w:spacing w:val="7"/>
          <w:sz w:val="23"/>
          <w:szCs w:val="23"/>
          <w:highlight w:val="none"/>
        </w:rPr>
        <w:t>局（含新疆生</w:t>
      </w:r>
      <w:r>
        <w:rPr>
          <w:color w:val="auto"/>
          <w:spacing w:val="8"/>
          <w:sz w:val="23"/>
          <w:szCs w:val="23"/>
          <w:highlight w:val="none"/>
        </w:rPr>
        <w:t>产建设兵团）出具的属于监狱企业的证明文件的，视同小微企业。</w:t>
      </w:r>
    </w:p>
    <w:p w14:paraId="3FBB8BAC">
      <w:pPr>
        <w:bidi w:val="0"/>
        <w:rPr>
          <w:color w:val="auto"/>
          <w:sz w:val="23"/>
          <w:szCs w:val="23"/>
          <w:highlight w:val="none"/>
        </w:rPr>
      </w:pPr>
      <w:r>
        <w:rPr>
          <w:color w:val="auto"/>
          <w:spacing w:val="8"/>
          <w:sz w:val="23"/>
          <w:szCs w:val="23"/>
          <w:highlight w:val="none"/>
        </w:rPr>
        <w:t>6.2.7残疾人福利性单位按招标文件要求提供了《残疾人</w:t>
      </w:r>
      <w:r>
        <w:rPr>
          <w:color w:val="auto"/>
          <w:spacing w:val="7"/>
          <w:sz w:val="23"/>
          <w:szCs w:val="23"/>
          <w:highlight w:val="none"/>
        </w:rPr>
        <w:t>福利性单位声</w:t>
      </w:r>
      <w:r>
        <w:rPr>
          <w:color w:val="auto"/>
          <w:spacing w:val="5"/>
          <w:sz w:val="23"/>
          <w:szCs w:val="23"/>
          <w:highlight w:val="none"/>
        </w:rPr>
        <w:t>明函》（见附件）的，视同小微企业。</w:t>
      </w:r>
    </w:p>
    <w:p w14:paraId="0169D6A0">
      <w:pPr>
        <w:bidi w:val="0"/>
        <w:rPr>
          <w:color w:val="auto"/>
          <w:sz w:val="23"/>
          <w:szCs w:val="23"/>
          <w:highlight w:val="none"/>
        </w:rPr>
      </w:pPr>
      <w:r>
        <w:rPr>
          <w:color w:val="auto"/>
          <w:spacing w:val="8"/>
          <w:sz w:val="23"/>
          <w:szCs w:val="23"/>
          <w:highlight w:val="none"/>
        </w:rPr>
        <w:t>6.2.8若投标人同时属于小型或微型企业、监狱企业、残</w:t>
      </w:r>
      <w:r>
        <w:rPr>
          <w:color w:val="auto"/>
          <w:spacing w:val="7"/>
          <w:sz w:val="23"/>
          <w:szCs w:val="23"/>
          <w:highlight w:val="none"/>
        </w:rPr>
        <w:t>疾人福利性单</w:t>
      </w:r>
      <w:r>
        <w:rPr>
          <w:color w:val="auto"/>
          <w:spacing w:val="8"/>
          <w:sz w:val="23"/>
          <w:szCs w:val="23"/>
          <w:highlight w:val="none"/>
        </w:rPr>
        <w:t>位中的两种及以上，将不重复享受小微企业价格扣减的优惠政策。</w:t>
      </w:r>
    </w:p>
    <w:p w14:paraId="2897B446">
      <w:pPr>
        <w:bidi w:val="0"/>
        <w:rPr>
          <w:rFonts w:hint="eastAsia" w:eastAsia="宋体"/>
          <w:color w:val="auto"/>
          <w:sz w:val="23"/>
          <w:szCs w:val="23"/>
          <w:highlight w:val="none"/>
          <w:lang w:eastAsia="zh-CN"/>
        </w:rPr>
      </w:pPr>
      <w:r>
        <w:rPr>
          <w:color w:val="auto"/>
          <w:spacing w:val="9"/>
          <w:sz w:val="23"/>
          <w:szCs w:val="23"/>
          <w:highlight w:val="none"/>
        </w:rPr>
        <w:t>6.3投标人所投产品如被列入财政部与国家主管部门颁发的节能产品</w:t>
      </w:r>
      <w:r>
        <w:rPr>
          <w:color w:val="auto"/>
          <w:spacing w:val="7"/>
          <w:sz w:val="23"/>
          <w:szCs w:val="23"/>
          <w:highlight w:val="none"/>
        </w:rPr>
        <w:t>目录或环境标志产品目录或无线局域网产品</w:t>
      </w:r>
      <w:r>
        <w:rPr>
          <w:color w:val="auto"/>
          <w:spacing w:val="6"/>
          <w:sz w:val="23"/>
          <w:szCs w:val="23"/>
          <w:highlight w:val="none"/>
        </w:rPr>
        <w:t>目录，应提供相关证明，在评标</w:t>
      </w:r>
      <w:r>
        <w:rPr>
          <w:color w:val="auto"/>
          <w:sz w:val="23"/>
          <w:szCs w:val="23"/>
          <w:highlight w:val="none"/>
        </w:rPr>
        <w:t>时予以优先采购，具体优惠措施为：</w:t>
      </w:r>
      <w:r>
        <w:rPr>
          <w:color w:val="auto"/>
          <w:sz w:val="23"/>
          <w:szCs w:val="23"/>
          <w:highlight w:val="none"/>
          <w:u w:val="single" w:color="auto"/>
        </w:rPr>
        <w:t>综合得分相同时排名优先。</w:t>
      </w:r>
    </w:p>
    <w:p w14:paraId="395D3B7C">
      <w:pPr>
        <w:bidi w:val="0"/>
        <w:rPr>
          <w:color w:val="auto"/>
          <w:sz w:val="23"/>
          <w:szCs w:val="23"/>
          <w:highlight w:val="none"/>
        </w:rPr>
      </w:pPr>
      <w:r>
        <w:rPr>
          <w:color w:val="auto"/>
          <w:spacing w:val="8"/>
          <w:sz w:val="23"/>
          <w:szCs w:val="23"/>
          <w:highlight w:val="none"/>
        </w:rPr>
        <w:t>6.4如采购人所采购产品为政府强制采购的节能产品，投标人所投产品</w:t>
      </w:r>
      <w:r>
        <w:rPr>
          <w:color w:val="auto"/>
          <w:spacing w:val="7"/>
          <w:sz w:val="23"/>
          <w:szCs w:val="23"/>
          <w:highlight w:val="none"/>
        </w:rPr>
        <w:t>的品牌及型号必须为清单中有效期内产品并提供证明文件，否</w:t>
      </w:r>
      <w:r>
        <w:rPr>
          <w:color w:val="auto"/>
          <w:spacing w:val="6"/>
          <w:sz w:val="23"/>
          <w:szCs w:val="23"/>
          <w:highlight w:val="none"/>
        </w:rPr>
        <w:t>则其投标将作</w:t>
      </w:r>
      <w:r>
        <w:rPr>
          <w:color w:val="auto"/>
          <w:spacing w:val="3"/>
          <w:sz w:val="23"/>
          <w:szCs w:val="23"/>
          <w:highlight w:val="none"/>
        </w:rPr>
        <w:t>为</w:t>
      </w:r>
      <w:r>
        <w:rPr>
          <w:b/>
          <w:bCs/>
          <w:color w:val="auto"/>
          <w:spacing w:val="3"/>
          <w:sz w:val="23"/>
          <w:szCs w:val="23"/>
          <w:highlight w:val="none"/>
        </w:rPr>
        <w:t>无效投标</w:t>
      </w:r>
      <w:r>
        <w:rPr>
          <w:color w:val="auto"/>
          <w:spacing w:val="3"/>
          <w:sz w:val="23"/>
          <w:szCs w:val="23"/>
          <w:highlight w:val="none"/>
        </w:rPr>
        <w:t>被拒绝。</w:t>
      </w:r>
    </w:p>
    <w:p w14:paraId="3C5C81B6">
      <w:pPr>
        <w:bidi w:val="0"/>
        <w:rPr>
          <w:color w:val="auto"/>
          <w:sz w:val="23"/>
          <w:szCs w:val="23"/>
          <w:highlight w:val="none"/>
        </w:rPr>
      </w:pPr>
      <w:r>
        <w:rPr>
          <w:color w:val="auto"/>
          <w:spacing w:val="8"/>
          <w:sz w:val="23"/>
          <w:szCs w:val="23"/>
          <w:highlight w:val="none"/>
        </w:rPr>
        <w:t>6.5投标人所投产品列入无线局域网产品清单，应提供相关证明，在评</w:t>
      </w:r>
      <w:r>
        <w:rPr>
          <w:color w:val="auto"/>
          <w:spacing w:val="3"/>
          <w:sz w:val="23"/>
          <w:szCs w:val="23"/>
          <w:highlight w:val="none"/>
        </w:rPr>
        <w:t>标时予以优先采购，具体优惠措施为：</w:t>
      </w:r>
      <w:r>
        <w:rPr>
          <w:color w:val="auto"/>
          <w:spacing w:val="3"/>
          <w:sz w:val="23"/>
          <w:szCs w:val="23"/>
          <w:highlight w:val="none"/>
          <w:u w:val="single" w:color="auto"/>
        </w:rPr>
        <w:t>综合得分相同</w:t>
      </w:r>
      <w:r>
        <w:rPr>
          <w:color w:val="auto"/>
          <w:spacing w:val="2"/>
          <w:sz w:val="23"/>
          <w:szCs w:val="23"/>
          <w:highlight w:val="none"/>
          <w:u w:val="single" w:color="auto"/>
        </w:rPr>
        <w:t>时排名优先。</w:t>
      </w:r>
    </w:p>
    <w:p w14:paraId="64F9C3E0">
      <w:pPr>
        <w:bidi w:val="0"/>
        <w:rPr>
          <w:color w:val="auto"/>
          <w:sz w:val="23"/>
          <w:szCs w:val="23"/>
          <w:highlight w:val="none"/>
        </w:rPr>
      </w:pPr>
      <w:r>
        <w:rPr>
          <w:color w:val="auto"/>
          <w:spacing w:val="2"/>
          <w:sz w:val="23"/>
          <w:szCs w:val="23"/>
          <w:highlight w:val="none"/>
        </w:rPr>
        <w:t>6.6同品牌处理办法</w:t>
      </w:r>
      <w:r>
        <w:rPr>
          <w:color w:val="auto"/>
          <w:spacing w:val="4"/>
          <w:sz w:val="23"/>
          <w:szCs w:val="23"/>
          <w:highlight w:val="none"/>
        </w:rPr>
        <w:t>：</w:t>
      </w:r>
      <w:r>
        <w:rPr>
          <w:b/>
          <w:bCs/>
          <w:color w:val="auto"/>
          <w:spacing w:val="4"/>
          <w:sz w:val="23"/>
          <w:szCs w:val="23"/>
          <w:highlight w:val="none"/>
        </w:rPr>
        <w:t>（</w:t>
      </w:r>
      <w:r>
        <w:rPr>
          <w:b/>
          <w:bCs/>
          <w:color w:val="auto"/>
          <w:spacing w:val="2"/>
          <w:sz w:val="23"/>
          <w:szCs w:val="23"/>
          <w:highlight w:val="none"/>
        </w:rPr>
        <w:t>服务类项目适用）</w:t>
      </w:r>
    </w:p>
    <w:p w14:paraId="29225DC5">
      <w:pPr>
        <w:bidi w:val="0"/>
        <w:rPr>
          <w:rFonts w:hint="eastAsia" w:eastAsia="宋体"/>
          <w:color w:val="auto"/>
          <w:sz w:val="23"/>
          <w:szCs w:val="23"/>
          <w:highlight w:val="none"/>
          <w:lang w:eastAsia="zh-CN"/>
        </w:rPr>
      </w:pPr>
      <w:r>
        <w:rPr>
          <w:color w:val="auto"/>
          <w:spacing w:val="8"/>
          <w:sz w:val="23"/>
          <w:szCs w:val="23"/>
          <w:highlight w:val="none"/>
        </w:rPr>
        <w:t>6.6.1如采用最低评标办法，则：</w:t>
      </w:r>
      <w:r>
        <w:rPr>
          <w:color w:val="auto"/>
          <w:spacing w:val="8"/>
          <w:sz w:val="23"/>
          <w:szCs w:val="23"/>
          <w:highlight w:val="none"/>
          <w:u w:val="single" w:color="auto"/>
        </w:rPr>
        <w:t>提供相同品牌产品的不</w:t>
      </w:r>
      <w:r>
        <w:rPr>
          <w:color w:val="auto"/>
          <w:spacing w:val="7"/>
          <w:sz w:val="23"/>
          <w:szCs w:val="23"/>
          <w:highlight w:val="none"/>
          <w:u w:val="single" w:color="auto"/>
        </w:rPr>
        <w:t>同投标人以其中通过资格审查、符合性审查且报价最低的参加评标；报价相同的，由</w:t>
      </w:r>
      <w:r>
        <w:rPr>
          <w:color w:val="auto"/>
          <w:spacing w:val="6"/>
          <w:sz w:val="23"/>
          <w:szCs w:val="23"/>
          <w:highlight w:val="none"/>
          <w:u w:val="single" w:color="auto"/>
        </w:rPr>
        <w:t>评标</w:t>
      </w:r>
      <w:r>
        <w:rPr>
          <w:color w:val="auto"/>
          <w:spacing w:val="5"/>
          <w:sz w:val="23"/>
          <w:szCs w:val="23"/>
          <w:highlight w:val="none"/>
          <w:u w:val="single" w:color="auto"/>
        </w:rPr>
        <w:t>委员会采取随机抽取方式确定，其他同品牌投标</w:t>
      </w:r>
      <w:r>
        <w:rPr>
          <w:color w:val="auto"/>
          <w:spacing w:val="4"/>
          <w:sz w:val="23"/>
          <w:szCs w:val="23"/>
          <w:highlight w:val="none"/>
          <w:u w:val="single" w:color="auto"/>
        </w:rPr>
        <w:t>人不作为中标候选人。</w:t>
      </w:r>
    </w:p>
    <w:p w14:paraId="4A56F555">
      <w:pPr>
        <w:bidi w:val="0"/>
        <w:rPr>
          <w:color w:val="auto"/>
          <w:sz w:val="23"/>
          <w:szCs w:val="23"/>
          <w:highlight w:val="none"/>
        </w:rPr>
      </w:pPr>
      <w:r>
        <w:rPr>
          <w:color w:val="auto"/>
          <w:spacing w:val="8"/>
          <w:sz w:val="23"/>
          <w:szCs w:val="23"/>
          <w:highlight w:val="none"/>
        </w:rPr>
        <w:t>6.6.2如采用综合评标法，则：</w:t>
      </w:r>
      <w:r>
        <w:rPr>
          <w:color w:val="auto"/>
          <w:spacing w:val="8"/>
          <w:sz w:val="23"/>
          <w:szCs w:val="23"/>
          <w:highlight w:val="none"/>
          <w:u w:val="single" w:color="auto"/>
        </w:rPr>
        <w:t>提供相同品牌产品且通过</w:t>
      </w:r>
      <w:r>
        <w:rPr>
          <w:color w:val="auto"/>
          <w:spacing w:val="7"/>
          <w:sz w:val="23"/>
          <w:szCs w:val="23"/>
          <w:highlight w:val="none"/>
          <w:u w:val="single" w:color="auto"/>
        </w:rPr>
        <w:t>资格审查、符合性审查的不同投标人，按一家投标人计算，评审后得分最高的同品牌</w:t>
      </w:r>
      <w:r>
        <w:rPr>
          <w:color w:val="auto"/>
          <w:spacing w:val="6"/>
          <w:sz w:val="23"/>
          <w:szCs w:val="23"/>
          <w:highlight w:val="none"/>
          <w:u w:val="single" w:color="auto"/>
        </w:rPr>
        <w:t>投标</w:t>
      </w:r>
      <w:r>
        <w:rPr>
          <w:color w:val="auto"/>
          <w:spacing w:val="7"/>
          <w:sz w:val="23"/>
          <w:szCs w:val="23"/>
          <w:highlight w:val="none"/>
          <w:u w:val="single" w:color="auto"/>
        </w:rPr>
        <w:t>人获得中标人推荐资格；评审得分相同的，按投标报价最低的获得中标</w:t>
      </w:r>
      <w:r>
        <w:rPr>
          <w:color w:val="auto"/>
          <w:spacing w:val="6"/>
          <w:sz w:val="23"/>
          <w:szCs w:val="23"/>
          <w:highlight w:val="none"/>
          <w:u w:val="single" w:color="auto"/>
        </w:rPr>
        <w:t>人推</w:t>
      </w:r>
      <w:r>
        <w:rPr>
          <w:color w:val="auto"/>
          <w:spacing w:val="7"/>
          <w:sz w:val="23"/>
          <w:szCs w:val="23"/>
          <w:highlight w:val="none"/>
          <w:u w:val="single" w:color="auto"/>
        </w:rPr>
        <w:t>荐资格；评审得分和投标报价均相同的，按技术评审得分最高的获得中</w:t>
      </w:r>
      <w:r>
        <w:rPr>
          <w:color w:val="auto"/>
          <w:spacing w:val="6"/>
          <w:sz w:val="23"/>
          <w:szCs w:val="23"/>
          <w:highlight w:val="none"/>
          <w:u w:val="single" w:color="auto"/>
        </w:rPr>
        <w:t>标人</w:t>
      </w:r>
      <w:r>
        <w:rPr>
          <w:color w:val="auto"/>
          <w:spacing w:val="7"/>
          <w:sz w:val="23"/>
          <w:szCs w:val="23"/>
          <w:highlight w:val="none"/>
          <w:u w:val="single" w:color="auto"/>
        </w:rPr>
        <w:t>推荐资格，评审得分、投标报价和技术评审得分三项均相同的由评标委</w:t>
      </w:r>
      <w:r>
        <w:rPr>
          <w:color w:val="auto"/>
          <w:spacing w:val="6"/>
          <w:sz w:val="23"/>
          <w:szCs w:val="23"/>
          <w:highlight w:val="none"/>
          <w:u w:val="single" w:color="auto"/>
        </w:rPr>
        <w:t>员会</w:t>
      </w:r>
      <w:r>
        <w:rPr>
          <w:color w:val="auto"/>
          <w:spacing w:val="9"/>
          <w:sz w:val="23"/>
          <w:szCs w:val="23"/>
          <w:highlight w:val="none"/>
          <w:u w:val="single" w:color="auto"/>
        </w:rPr>
        <w:t>采取随机抽取方式确定，其他同品牌投标人不作为中标候选人</w:t>
      </w:r>
      <w:r>
        <w:rPr>
          <w:color w:val="auto"/>
          <w:spacing w:val="9"/>
          <w:sz w:val="23"/>
          <w:szCs w:val="23"/>
          <w:highlight w:val="none"/>
        </w:rPr>
        <w:t>。</w:t>
      </w:r>
    </w:p>
    <w:p w14:paraId="5DEDBE54">
      <w:pPr>
        <w:bidi w:val="0"/>
        <w:rPr>
          <w:color w:val="auto"/>
          <w:sz w:val="23"/>
          <w:szCs w:val="23"/>
          <w:highlight w:val="none"/>
        </w:rPr>
      </w:pPr>
      <w:r>
        <w:rPr>
          <w:color w:val="auto"/>
          <w:spacing w:val="8"/>
          <w:sz w:val="23"/>
          <w:szCs w:val="23"/>
          <w:highlight w:val="none"/>
        </w:rPr>
        <w:t>6.7如一个分包内包含多种产品的，采购人或采购代理机构将在</w:t>
      </w:r>
      <w:r>
        <w:rPr>
          <w:color w:val="auto"/>
          <w:spacing w:val="8"/>
          <w:sz w:val="23"/>
          <w:szCs w:val="23"/>
          <w:highlight w:val="none"/>
          <w:u w:val="single" w:color="auto"/>
        </w:rPr>
        <w:t>投标人</w:t>
      </w:r>
    </w:p>
    <w:p w14:paraId="64F16333">
      <w:pPr>
        <w:bidi w:val="0"/>
        <w:rPr>
          <w:color w:val="auto"/>
          <w:sz w:val="23"/>
          <w:szCs w:val="23"/>
          <w:highlight w:val="none"/>
        </w:rPr>
      </w:pPr>
      <w:r>
        <w:rPr>
          <w:color w:val="auto"/>
          <w:spacing w:val="8"/>
          <w:sz w:val="23"/>
          <w:szCs w:val="23"/>
          <w:highlight w:val="none"/>
        </w:rPr>
        <w:t>6.8</w:t>
      </w:r>
      <w:r>
        <w:rPr>
          <w:color w:val="auto"/>
          <w:spacing w:val="8"/>
          <w:sz w:val="23"/>
          <w:szCs w:val="23"/>
          <w:highlight w:val="none"/>
          <w:u w:val="single" w:color="auto"/>
        </w:rPr>
        <w:t>须知前附表</w:t>
      </w:r>
      <w:r>
        <w:rPr>
          <w:color w:val="auto"/>
          <w:spacing w:val="8"/>
          <w:sz w:val="23"/>
          <w:szCs w:val="23"/>
          <w:highlight w:val="none"/>
        </w:rPr>
        <w:t>中载明核心产品，多家投标人提供的所有核心产品品牌</w:t>
      </w:r>
      <w:r>
        <w:rPr>
          <w:color w:val="auto"/>
          <w:spacing w:val="7"/>
          <w:sz w:val="23"/>
          <w:szCs w:val="23"/>
          <w:highlight w:val="none"/>
        </w:rPr>
        <w:t>均相同的，按第六章评标程序、评标方法和评标标准第6.6条规定处理。</w:t>
      </w:r>
      <w:r>
        <w:rPr>
          <w:b/>
          <w:bCs/>
          <w:color w:val="auto"/>
          <w:spacing w:val="3"/>
          <w:sz w:val="23"/>
          <w:szCs w:val="23"/>
          <w:highlight w:val="none"/>
        </w:rPr>
        <w:t>（服务类项目适用）</w:t>
      </w:r>
    </w:p>
    <w:p w14:paraId="40B9200B">
      <w:pPr>
        <w:bidi w:val="0"/>
        <w:rPr>
          <w:color w:val="auto"/>
          <w:sz w:val="23"/>
          <w:szCs w:val="23"/>
          <w:highlight w:val="none"/>
        </w:rPr>
      </w:pPr>
      <w:r>
        <w:rPr>
          <w:color w:val="auto"/>
          <w:spacing w:val="7"/>
          <w:sz w:val="23"/>
          <w:szCs w:val="23"/>
          <w:highlight w:val="none"/>
        </w:rPr>
        <w:t>6.9确定中标候选人名单</w:t>
      </w:r>
    </w:p>
    <w:p w14:paraId="04600C0A">
      <w:pPr>
        <w:bidi w:val="0"/>
        <w:rPr>
          <w:color w:val="auto"/>
          <w:sz w:val="23"/>
          <w:szCs w:val="23"/>
          <w:highlight w:val="none"/>
        </w:rPr>
      </w:pPr>
      <w:r>
        <w:rPr>
          <w:color w:val="auto"/>
          <w:spacing w:val="8"/>
          <w:sz w:val="23"/>
          <w:szCs w:val="23"/>
          <w:highlight w:val="none"/>
        </w:rPr>
        <w:t>6.9.1采用综合评分法时，评标结果按评审后得分由高到</w:t>
      </w:r>
      <w:r>
        <w:rPr>
          <w:color w:val="auto"/>
          <w:spacing w:val="7"/>
          <w:sz w:val="23"/>
          <w:szCs w:val="23"/>
          <w:highlight w:val="none"/>
        </w:rPr>
        <w:t>低顺序排列。</w:t>
      </w:r>
      <w:r>
        <w:rPr>
          <w:color w:val="auto"/>
          <w:spacing w:val="10"/>
          <w:sz w:val="23"/>
          <w:szCs w:val="23"/>
          <w:highlight w:val="none"/>
        </w:rPr>
        <w:t>评审得分最高的投标人为排名第一的中标候选人。综合评审得分相同的,投</w:t>
      </w:r>
      <w:r>
        <w:rPr>
          <w:color w:val="auto"/>
          <w:spacing w:val="7"/>
          <w:sz w:val="23"/>
          <w:szCs w:val="23"/>
          <w:highlight w:val="none"/>
        </w:rPr>
        <w:t>标报价最低优先，如报价相同则技术部分得分最高优先，投标报价相同</w:t>
      </w:r>
      <w:r>
        <w:rPr>
          <w:color w:val="auto"/>
          <w:spacing w:val="6"/>
          <w:sz w:val="23"/>
          <w:szCs w:val="23"/>
          <w:highlight w:val="none"/>
        </w:rPr>
        <w:t>且技</w:t>
      </w:r>
      <w:r>
        <w:rPr>
          <w:color w:val="auto"/>
          <w:spacing w:val="8"/>
          <w:sz w:val="23"/>
          <w:szCs w:val="23"/>
          <w:highlight w:val="none"/>
        </w:rPr>
        <w:t>术部分得分也相同的，由评标委员会现场采取随机抽取方式确定。</w:t>
      </w:r>
    </w:p>
    <w:p w14:paraId="2F90E1CE">
      <w:pPr>
        <w:bidi w:val="0"/>
        <w:rPr>
          <w:color w:val="auto"/>
          <w:sz w:val="23"/>
          <w:szCs w:val="23"/>
          <w:highlight w:val="none"/>
        </w:rPr>
      </w:pPr>
      <w:r>
        <w:rPr>
          <w:color w:val="auto"/>
          <w:spacing w:val="8"/>
          <w:sz w:val="23"/>
          <w:szCs w:val="23"/>
          <w:highlight w:val="none"/>
        </w:rPr>
        <w:t>6.9.2采用最低评标价法时，评标结果按投标报价由低到</w:t>
      </w:r>
      <w:r>
        <w:rPr>
          <w:color w:val="auto"/>
          <w:spacing w:val="7"/>
          <w:sz w:val="23"/>
          <w:szCs w:val="23"/>
          <w:highlight w:val="none"/>
        </w:rPr>
        <w:t>高顺序排列。</w:t>
      </w:r>
      <w:r>
        <w:rPr>
          <w:color w:val="auto"/>
          <w:spacing w:val="14"/>
          <w:sz w:val="23"/>
          <w:szCs w:val="23"/>
          <w:highlight w:val="none"/>
        </w:rPr>
        <w:t>投标文件满足招标文件全部实质性要求且投标报价最低的投标人为排名第</w:t>
      </w:r>
      <w:r>
        <w:rPr>
          <w:color w:val="auto"/>
          <w:spacing w:val="8"/>
          <w:sz w:val="23"/>
          <w:szCs w:val="23"/>
          <w:highlight w:val="none"/>
        </w:rPr>
        <w:t>一的中标候选人。投标报价相同的评标委员会随机抽取的方式确定排名。</w:t>
      </w:r>
    </w:p>
    <w:p w14:paraId="5BEB4081">
      <w:pPr>
        <w:bidi w:val="0"/>
        <w:rPr>
          <w:color w:val="auto"/>
          <w:sz w:val="23"/>
          <w:szCs w:val="23"/>
          <w:highlight w:val="none"/>
        </w:rPr>
      </w:pPr>
      <w:r>
        <w:rPr>
          <w:color w:val="auto"/>
          <w:spacing w:val="8"/>
          <w:sz w:val="23"/>
          <w:szCs w:val="23"/>
          <w:highlight w:val="none"/>
        </w:rPr>
        <w:t>6.9.3评标委员会要对评分汇总情况</w:t>
      </w:r>
      <w:r>
        <w:rPr>
          <w:color w:val="auto"/>
          <w:spacing w:val="7"/>
          <w:sz w:val="23"/>
          <w:szCs w:val="23"/>
          <w:highlight w:val="none"/>
        </w:rPr>
        <w:t>进行复核，特别是对排名第一的、</w:t>
      </w:r>
      <w:r>
        <w:rPr>
          <w:color w:val="auto"/>
          <w:spacing w:val="8"/>
          <w:sz w:val="23"/>
          <w:szCs w:val="23"/>
          <w:highlight w:val="none"/>
        </w:rPr>
        <w:t>报价最低的、投标或响应文件被认定为无效的情形进行重点复核。</w:t>
      </w:r>
    </w:p>
    <w:p w14:paraId="44DE170E">
      <w:pPr>
        <w:bidi w:val="0"/>
        <w:rPr>
          <w:color w:val="auto"/>
          <w:spacing w:val="6"/>
          <w:sz w:val="23"/>
          <w:szCs w:val="23"/>
          <w:highlight w:val="none"/>
        </w:rPr>
      </w:pPr>
      <w:r>
        <w:rPr>
          <w:color w:val="auto"/>
          <w:spacing w:val="8"/>
          <w:sz w:val="23"/>
          <w:szCs w:val="23"/>
          <w:highlight w:val="none"/>
        </w:rPr>
        <w:t>6.9.4评标委员会将根据各投标人的评标排序，依次推荐</w:t>
      </w:r>
      <w:r>
        <w:rPr>
          <w:color w:val="auto"/>
          <w:spacing w:val="7"/>
          <w:sz w:val="23"/>
          <w:szCs w:val="23"/>
          <w:highlight w:val="none"/>
        </w:rPr>
        <w:t>本项目（各采购包）的中标候选人，起草并签署评标报告。本项目（各采购包）评标委员</w:t>
      </w:r>
      <w:r>
        <w:rPr>
          <w:color w:val="auto"/>
          <w:spacing w:val="6"/>
          <w:sz w:val="23"/>
          <w:szCs w:val="23"/>
          <w:highlight w:val="none"/>
        </w:rPr>
        <w:t>会共（各）推荐三名中标候选人。</w:t>
      </w:r>
    </w:p>
    <w:p w14:paraId="31D37F91">
      <w:pPr>
        <w:bidi w:val="0"/>
        <w:rPr>
          <w:color w:val="auto"/>
          <w:spacing w:val="6"/>
          <w:sz w:val="23"/>
          <w:szCs w:val="23"/>
          <w:highlight w:val="none"/>
        </w:rPr>
      </w:pPr>
    </w:p>
    <w:p w14:paraId="5E6D2EBA">
      <w:pPr>
        <w:bidi w:val="0"/>
        <w:rPr>
          <w:color w:val="auto"/>
          <w:spacing w:val="6"/>
          <w:sz w:val="23"/>
          <w:szCs w:val="23"/>
          <w:highlight w:val="none"/>
        </w:rPr>
      </w:pPr>
    </w:p>
    <w:p w14:paraId="6D79971B">
      <w:pPr>
        <w:bidi w:val="0"/>
        <w:rPr>
          <w:color w:val="auto"/>
          <w:spacing w:val="6"/>
          <w:sz w:val="23"/>
          <w:szCs w:val="23"/>
          <w:highlight w:val="none"/>
        </w:rPr>
      </w:pPr>
    </w:p>
    <w:p w14:paraId="0A70D670">
      <w:pPr>
        <w:bidi w:val="0"/>
        <w:rPr>
          <w:color w:val="auto"/>
          <w:spacing w:val="6"/>
          <w:sz w:val="23"/>
          <w:szCs w:val="23"/>
          <w:highlight w:val="none"/>
        </w:rPr>
      </w:pPr>
    </w:p>
    <w:p w14:paraId="755E4E24">
      <w:pPr>
        <w:bidi w:val="0"/>
        <w:rPr>
          <w:color w:val="auto"/>
          <w:spacing w:val="6"/>
          <w:sz w:val="23"/>
          <w:szCs w:val="23"/>
          <w:highlight w:val="none"/>
        </w:rPr>
      </w:pPr>
    </w:p>
    <w:p w14:paraId="5220F509">
      <w:pPr>
        <w:bidi w:val="0"/>
        <w:rPr>
          <w:color w:val="auto"/>
          <w:spacing w:val="6"/>
          <w:sz w:val="23"/>
          <w:szCs w:val="23"/>
          <w:highlight w:val="none"/>
        </w:rPr>
      </w:pPr>
    </w:p>
    <w:p w14:paraId="642CA0D0">
      <w:pPr>
        <w:bidi w:val="0"/>
        <w:rPr>
          <w:color w:val="auto"/>
          <w:spacing w:val="6"/>
          <w:sz w:val="23"/>
          <w:szCs w:val="23"/>
          <w:highlight w:val="none"/>
        </w:rPr>
      </w:pPr>
    </w:p>
    <w:p w14:paraId="7EC4F0BD">
      <w:pPr>
        <w:bidi w:val="0"/>
        <w:rPr>
          <w:color w:val="auto"/>
          <w:spacing w:val="6"/>
          <w:sz w:val="23"/>
          <w:szCs w:val="23"/>
          <w:highlight w:val="none"/>
        </w:rPr>
      </w:pPr>
    </w:p>
    <w:p w14:paraId="3AFACB99">
      <w:pPr>
        <w:bidi w:val="0"/>
        <w:rPr>
          <w:color w:val="auto"/>
          <w:spacing w:val="6"/>
          <w:sz w:val="23"/>
          <w:szCs w:val="23"/>
          <w:highlight w:val="none"/>
        </w:rPr>
      </w:pPr>
    </w:p>
    <w:p w14:paraId="70965ED1">
      <w:pPr>
        <w:bidi w:val="0"/>
        <w:rPr>
          <w:color w:val="auto"/>
          <w:spacing w:val="6"/>
          <w:sz w:val="23"/>
          <w:szCs w:val="23"/>
          <w:highlight w:val="none"/>
        </w:rPr>
      </w:pPr>
    </w:p>
    <w:p w14:paraId="45427A0D">
      <w:pPr>
        <w:bidi w:val="0"/>
        <w:rPr>
          <w:color w:val="auto"/>
          <w:spacing w:val="6"/>
          <w:sz w:val="23"/>
          <w:szCs w:val="23"/>
          <w:highlight w:val="none"/>
        </w:rPr>
      </w:pPr>
    </w:p>
    <w:p w14:paraId="6A643E05">
      <w:pPr>
        <w:bidi w:val="0"/>
        <w:rPr>
          <w:color w:val="auto"/>
          <w:spacing w:val="6"/>
          <w:sz w:val="23"/>
          <w:szCs w:val="23"/>
          <w:highlight w:val="none"/>
        </w:rPr>
      </w:pPr>
    </w:p>
    <w:p w14:paraId="4F9932F6">
      <w:pPr>
        <w:bidi w:val="0"/>
        <w:ind w:left="0" w:leftChars="0" w:firstLine="0" w:firstLineChars="0"/>
        <w:rPr>
          <w:color w:val="auto"/>
          <w:spacing w:val="6"/>
          <w:sz w:val="23"/>
          <w:szCs w:val="23"/>
          <w:highlight w:val="none"/>
        </w:rPr>
      </w:pPr>
    </w:p>
    <w:p w14:paraId="3C6BDA7C">
      <w:pPr>
        <w:pStyle w:val="3"/>
        <w:bidi w:val="0"/>
        <w:rPr>
          <w:rFonts w:ascii="Arial"/>
          <w:color w:val="auto"/>
          <w:sz w:val="21"/>
          <w:highlight w:val="none"/>
        </w:rPr>
      </w:pPr>
      <w:bookmarkStart w:id="17" w:name="_Toc3942"/>
      <w:r>
        <w:rPr>
          <w:b/>
          <w:bCs/>
          <w:color w:val="auto"/>
          <w:spacing w:val="6"/>
          <w:sz w:val="31"/>
          <w:szCs w:val="31"/>
          <w:highlight w:val="none"/>
        </w:rPr>
        <w:t>第七章</w:t>
      </w:r>
      <w:r>
        <w:rPr>
          <w:rFonts w:hint="eastAsia"/>
          <w:b/>
          <w:bCs/>
          <w:color w:val="auto"/>
          <w:spacing w:val="6"/>
          <w:sz w:val="31"/>
          <w:szCs w:val="31"/>
          <w:highlight w:val="none"/>
          <w:lang w:val="en-US" w:eastAsia="zh-CN"/>
        </w:rPr>
        <w:t xml:space="preserve"> </w:t>
      </w:r>
      <w:r>
        <w:rPr>
          <w:b/>
          <w:bCs/>
          <w:color w:val="auto"/>
          <w:spacing w:val="6"/>
          <w:sz w:val="31"/>
          <w:szCs w:val="31"/>
          <w:highlight w:val="none"/>
        </w:rPr>
        <w:t>投标文件格式</w:t>
      </w:r>
      <w:bookmarkEnd w:id="17"/>
    </w:p>
    <w:p w14:paraId="3E08B1C6">
      <w:pPr>
        <w:bidi w:val="0"/>
        <w:rPr>
          <w:color w:val="auto"/>
          <w:highlight w:val="none"/>
        </w:rPr>
      </w:pPr>
      <w:r>
        <w:rPr>
          <w:b/>
          <w:bCs/>
          <w:color w:val="auto"/>
          <w:highlight w:val="none"/>
        </w:rPr>
        <w:t>投标人编制文件须知</w:t>
      </w:r>
    </w:p>
    <w:p w14:paraId="517AF0BF">
      <w:pPr>
        <w:bidi w:val="0"/>
        <w:rPr>
          <w:color w:val="auto"/>
          <w:sz w:val="23"/>
          <w:szCs w:val="23"/>
          <w:highlight w:val="none"/>
        </w:rPr>
      </w:pPr>
      <w:r>
        <w:rPr>
          <w:color w:val="auto"/>
          <w:spacing w:val="9"/>
          <w:sz w:val="23"/>
          <w:szCs w:val="23"/>
          <w:highlight w:val="none"/>
        </w:rPr>
        <w:t>1.为保证评标工作的顺利进行，各投标人</w:t>
      </w:r>
      <w:r>
        <w:rPr>
          <w:color w:val="auto"/>
          <w:spacing w:val="8"/>
          <w:sz w:val="23"/>
          <w:szCs w:val="23"/>
          <w:highlight w:val="none"/>
        </w:rPr>
        <w:t>需参照如下的格式，认真进</w:t>
      </w:r>
      <w:r>
        <w:rPr>
          <w:color w:val="auto"/>
          <w:spacing w:val="7"/>
          <w:sz w:val="23"/>
          <w:szCs w:val="23"/>
          <w:highlight w:val="none"/>
        </w:rPr>
        <w:t>行投标文件的编写工作。需建立详细的目录。</w:t>
      </w:r>
    </w:p>
    <w:p w14:paraId="24A9E48A">
      <w:pPr>
        <w:bidi w:val="0"/>
        <w:rPr>
          <w:color w:val="auto"/>
          <w:sz w:val="23"/>
          <w:szCs w:val="23"/>
          <w:highlight w:val="none"/>
        </w:rPr>
      </w:pPr>
      <w:r>
        <w:rPr>
          <w:color w:val="auto"/>
          <w:spacing w:val="9"/>
          <w:sz w:val="23"/>
          <w:szCs w:val="23"/>
          <w:highlight w:val="none"/>
        </w:rPr>
        <w:t>2.各投标人提交文件中涉及商业机密的，应明确标明，采购人及最终</w:t>
      </w:r>
      <w:r>
        <w:rPr>
          <w:color w:val="auto"/>
          <w:spacing w:val="7"/>
          <w:sz w:val="23"/>
          <w:szCs w:val="23"/>
          <w:highlight w:val="none"/>
        </w:rPr>
        <w:t>用户将给予保密处理，否则视为公开资料。</w:t>
      </w:r>
    </w:p>
    <w:p w14:paraId="7D5A0BA9">
      <w:pPr>
        <w:bidi w:val="0"/>
        <w:rPr>
          <w:color w:val="auto"/>
          <w:spacing w:val="7"/>
          <w:sz w:val="23"/>
          <w:szCs w:val="23"/>
          <w:highlight w:val="none"/>
        </w:rPr>
      </w:pPr>
      <w:r>
        <w:rPr>
          <w:color w:val="auto"/>
          <w:spacing w:val="8"/>
          <w:sz w:val="23"/>
          <w:szCs w:val="23"/>
          <w:highlight w:val="none"/>
        </w:rPr>
        <w:t>3.全部声明和问题的回答及所附材料必须是真实的、准确</w:t>
      </w:r>
      <w:r>
        <w:rPr>
          <w:color w:val="auto"/>
          <w:spacing w:val="7"/>
          <w:sz w:val="23"/>
          <w:szCs w:val="23"/>
          <w:highlight w:val="none"/>
        </w:rPr>
        <w:t>的和完整的。</w:t>
      </w:r>
    </w:p>
    <w:p w14:paraId="15C4F721">
      <w:pPr>
        <w:bidi w:val="0"/>
        <w:rPr>
          <w:color w:val="auto"/>
          <w:spacing w:val="7"/>
          <w:sz w:val="23"/>
          <w:szCs w:val="23"/>
          <w:highlight w:val="none"/>
        </w:rPr>
      </w:pPr>
    </w:p>
    <w:p w14:paraId="38FFC3F5">
      <w:pPr>
        <w:bidi w:val="0"/>
        <w:rPr>
          <w:color w:val="auto"/>
          <w:spacing w:val="7"/>
          <w:sz w:val="23"/>
          <w:szCs w:val="23"/>
          <w:highlight w:val="none"/>
        </w:rPr>
      </w:pPr>
    </w:p>
    <w:p w14:paraId="463E0BD0">
      <w:pPr>
        <w:bidi w:val="0"/>
        <w:rPr>
          <w:color w:val="auto"/>
          <w:spacing w:val="7"/>
          <w:sz w:val="23"/>
          <w:szCs w:val="23"/>
          <w:highlight w:val="none"/>
        </w:rPr>
      </w:pPr>
    </w:p>
    <w:p w14:paraId="66F20062">
      <w:pPr>
        <w:bidi w:val="0"/>
        <w:rPr>
          <w:color w:val="auto"/>
          <w:spacing w:val="7"/>
          <w:sz w:val="23"/>
          <w:szCs w:val="23"/>
          <w:highlight w:val="none"/>
        </w:rPr>
      </w:pPr>
    </w:p>
    <w:p w14:paraId="2D8DD154">
      <w:pPr>
        <w:bidi w:val="0"/>
        <w:rPr>
          <w:color w:val="auto"/>
          <w:spacing w:val="7"/>
          <w:sz w:val="23"/>
          <w:szCs w:val="23"/>
          <w:highlight w:val="none"/>
        </w:rPr>
      </w:pPr>
    </w:p>
    <w:p w14:paraId="51A1969B">
      <w:pPr>
        <w:bidi w:val="0"/>
        <w:rPr>
          <w:color w:val="auto"/>
          <w:spacing w:val="7"/>
          <w:sz w:val="23"/>
          <w:szCs w:val="23"/>
          <w:highlight w:val="none"/>
        </w:rPr>
      </w:pPr>
    </w:p>
    <w:p w14:paraId="4A9E45FE">
      <w:pPr>
        <w:bidi w:val="0"/>
        <w:rPr>
          <w:color w:val="auto"/>
          <w:spacing w:val="7"/>
          <w:sz w:val="23"/>
          <w:szCs w:val="23"/>
          <w:highlight w:val="none"/>
        </w:rPr>
      </w:pPr>
    </w:p>
    <w:p w14:paraId="3684DE33">
      <w:pPr>
        <w:bidi w:val="0"/>
        <w:rPr>
          <w:color w:val="auto"/>
          <w:spacing w:val="7"/>
          <w:sz w:val="23"/>
          <w:szCs w:val="23"/>
          <w:highlight w:val="none"/>
        </w:rPr>
      </w:pPr>
    </w:p>
    <w:p w14:paraId="26BDEC14">
      <w:pPr>
        <w:bidi w:val="0"/>
        <w:rPr>
          <w:color w:val="auto"/>
          <w:spacing w:val="7"/>
          <w:sz w:val="23"/>
          <w:szCs w:val="23"/>
          <w:highlight w:val="none"/>
        </w:rPr>
      </w:pPr>
    </w:p>
    <w:p w14:paraId="7E452490">
      <w:pPr>
        <w:bidi w:val="0"/>
        <w:rPr>
          <w:color w:val="auto"/>
          <w:spacing w:val="7"/>
          <w:sz w:val="23"/>
          <w:szCs w:val="23"/>
          <w:highlight w:val="none"/>
        </w:rPr>
      </w:pPr>
    </w:p>
    <w:p w14:paraId="31D9B7CF">
      <w:pPr>
        <w:bidi w:val="0"/>
        <w:rPr>
          <w:color w:val="auto"/>
          <w:spacing w:val="7"/>
          <w:sz w:val="23"/>
          <w:szCs w:val="23"/>
          <w:highlight w:val="none"/>
        </w:rPr>
      </w:pPr>
    </w:p>
    <w:p w14:paraId="0C227F2C">
      <w:pPr>
        <w:bidi w:val="0"/>
        <w:rPr>
          <w:color w:val="auto"/>
          <w:spacing w:val="7"/>
          <w:sz w:val="23"/>
          <w:szCs w:val="23"/>
          <w:highlight w:val="none"/>
        </w:rPr>
      </w:pPr>
    </w:p>
    <w:p w14:paraId="5218D44F">
      <w:pPr>
        <w:bidi w:val="0"/>
        <w:rPr>
          <w:color w:val="auto"/>
          <w:spacing w:val="7"/>
          <w:sz w:val="23"/>
          <w:szCs w:val="23"/>
          <w:highlight w:val="none"/>
        </w:rPr>
      </w:pPr>
    </w:p>
    <w:p w14:paraId="072F06E7">
      <w:pPr>
        <w:bidi w:val="0"/>
        <w:rPr>
          <w:color w:val="auto"/>
          <w:spacing w:val="7"/>
          <w:sz w:val="23"/>
          <w:szCs w:val="23"/>
          <w:highlight w:val="none"/>
        </w:rPr>
      </w:pPr>
    </w:p>
    <w:p w14:paraId="2AB9A43A">
      <w:pPr>
        <w:bidi w:val="0"/>
        <w:rPr>
          <w:color w:val="auto"/>
          <w:spacing w:val="7"/>
          <w:sz w:val="23"/>
          <w:szCs w:val="23"/>
          <w:highlight w:val="none"/>
        </w:rPr>
      </w:pPr>
    </w:p>
    <w:p w14:paraId="06A66743">
      <w:pPr>
        <w:bidi w:val="0"/>
        <w:rPr>
          <w:color w:val="auto"/>
          <w:spacing w:val="7"/>
          <w:sz w:val="23"/>
          <w:szCs w:val="23"/>
          <w:highlight w:val="none"/>
        </w:rPr>
      </w:pPr>
    </w:p>
    <w:p w14:paraId="4332F8B1">
      <w:pPr>
        <w:bidi w:val="0"/>
        <w:rPr>
          <w:color w:val="auto"/>
          <w:spacing w:val="7"/>
          <w:sz w:val="23"/>
          <w:szCs w:val="23"/>
          <w:highlight w:val="none"/>
        </w:rPr>
      </w:pPr>
    </w:p>
    <w:p w14:paraId="5128FEFF">
      <w:pPr>
        <w:bidi w:val="0"/>
        <w:rPr>
          <w:color w:val="auto"/>
          <w:spacing w:val="7"/>
          <w:sz w:val="23"/>
          <w:szCs w:val="23"/>
          <w:highlight w:val="none"/>
        </w:rPr>
      </w:pPr>
    </w:p>
    <w:p w14:paraId="696D5235">
      <w:pPr>
        <w:bidi w:val="0"/>
        <w:rPr>
          <w:color w:val="auto"/>
          <w:spacing w:val="7"/>
          <w:sz w:val="23"/>
          <w:szCs w:val="23"/>
          <w:highlight w:val="none"/>
        </w:rPr>
      </w:pPr>
    </w:p>
    <w:p w14:paraId="542A3E1A">
      <w:pPr>
        <w:bidi w:val="0"/>
        <w:rPr>
          <w:color w:val="auto"/>
          <w:spacing w:val="7"/>
          <w:sz w:val="23"/>
          <w:szCs w:val="23"/>
          <w:highlight w:val="none"/>
        </w:rPr>
      </w:pPr>
    </w:p>
    <w:p w14:paraId="0ACE8000">
      <w:pPr>
        <w:bidi w:val="0"/>
        <w:rPr>
          <w:color w:val="auto"/>
          <w:spacing w:val="7"/>
          <w:sz w:val="23"/>
          <w:szCs w:val="23"/>
          <w:highlight w:val="none"/>
        </w:rPr>
      </w:pPr>
    </w:p>
    <w:p w14:paraId="38B83E06">
      <w:pPr>
        <w:bidi w:val="0"/>
        <w:rPr>
          <w:color w:val="auto"/>
          <w:spacing w:val="7"/>
          <w:sz w:val="23"/>
          <w:szCs w:val="23"/>
          <w:highlight w:val="none"/>
        </w:rPr>
      </w:pPr>
    </w:p>
    <w:p w14:paraId="2AC846D9">
      <w:pPr>
        <w:bidi w:val="0"/>
        <w:rPr>
          <w:color w:val="auto"/>
          <w:spacing w:val="7"/>
          <w:sz w:val="23"/>
          <w:szCs w:val="23"/>
          <w:highlight w:val="none"/>
        </w:rPr>
      </w:pPr>
    </w:p>
    <w:p w14:paraId="0BB80B17">
      <w:pPr>
        <w:bidi w:val="0"/>
        <w:rPr>
          <w:color w:val="auto"/>
          <w:spacing w:val="7"/>
          <w:sz w:val="23"/>
          <w:szCs w:val="23"/>
          <w:highlight w:val="none"/>
        </w:rPr>
      </w:pPr>
    </w:p>
    <w:p w14:paraId="558BB52C">
      <w:pPr>
        <w:bidi w:val="0"/>
        <w:rPr>
          <w:color w:val="auto"/>
          <w:spacing w:val="7"/>
          <w:sz w:val="23"/>
          <w:szCs w:val="23"/>
          <w:highlight w:val="none"/>
        </w:rPr>
      </w:pPr>
    </w:p>
    <w:p w14:paraId="56A7CF64">
      <w:pPr>
        <w:bidi w:val="0"/>
        <w:rPr>
          <w:color w:val="auto"/>
          <w:spacing w:val="7"/>
          <w:sz w:val="23"/>
          <w:szCs w:val="23"/>
          <w:highlight w:val="none"/>
        </w:rPr>
      </w:pPr>
    </w:p>
    <w:p w14:paraId="1D385852">
      <w:pPr>
        <w:spacing w:line="243" w:lineRule="auto"/>
        <w:rPr>
          <w:rFonts w:ascii="Arial"/>
          <w:color w:val="auto"/>
          <w:sz w:val="21"/>
          <w:highlight w:val="none"/>
        </w:rPr>
      </w:pPr>
    </w:p>
    <w:p w14:paraId="154B15FA">
      <w:pPr>
        <w:bidi w:val="0"/>
        <w:ind w:left="0" w:leftChars="0" w:firstLine="0" w:firstLineChars="0"/>
        <w:rPr>
          <w:color w:val="auto"/>
          <w:highlight w:val="none"/>
        </w:rPr>
      </w:pPr>
      <w:r>
        <w:rPr>
          <w:b/>
          <w:bCs/>
          <w:color w:val="auto"/>
          <w:highlight w:val="none"/>
        </w:rPr>
        <w:t>投标文件封面（参考格式）</w:t>
      </w:r>
    </w:p>
    <w:p w14:paraId="11357F15">
      <w:pPr>
        <w:spacing w:line="241" w:lineRule="auto"/>
        <w:rPr>
          <w:rFonts w:ascii="Arial"/>
          <w:color w:val="auto"/>
          <w:sz w:val="21"/>
          <w:highlight w:val="none"/>
        </w:rPr>
      </w:pPr>
    </w:p>
    <w:p w14:paraId="166827AB">
      <w:pPr>
        <w:spacing w:line="241" w:lineRule="auto"/>
        <w:rPr>
          <w:rFonts w:ascii="Arial"/>
          <w:color w:val="auto"/>
          <w:sz w:val="21"/>
          <w:highlight w:val="none"/>
        </w:rPr>
      </w:pPr>
    </w:p>
    <w:p w14:paraId="39225804">
      <w:pPr>
        <w:bidi w:val="0"/>
        <w:ind w:left="0" w:leftChars="0" w:firstLine="0" w:firstLineChars="0"/>
        <w:jc w:val="right"/>
        <w:rPr>
          <w:color w:val="auto"/>
          <w:highlight w:val="none"/>
        </w:rPr>
      </w:pPr>
      <w:r>
        <w:rPr>
          <w:b/>
          <w:bCs/>
          <w:color w:val="auto"/>
          <w:sz w:val="36"/>
          <w:szCs w:val="36"/>
          <w:highlight w:val="none"/>
        </w:rPr>
        <w:t>正（副）本</w:t>
      </w:r>
    </w:p>
    <w:p w14:paraId="07FF844F">
      <w:pPr>
        <w:spacing w:line="286" w:lineRule="auto"/>
        <w:rPr>
          <w:rFonts w:ascii="Arial"/>
          <w:color w:val="auto"/>
          <w:sz w:val="21"/>
          <w:highlight w:val="none"/>
        </w:rPr>
      </w:pPr>
    </w:p>
    <w:p w14:paraId="5CDB5BA8">
      <w:pPr>
        <w:bidi w:val="0"/>
        <w:rPr>
          <w:color w:val="auto"/>
          <w:highlight w:val="none"/>
        </w:rPr>
      </w:pPr>
    </w:p>
    <w:p w14:paraId="3E81A567">
      <w:pPr>
        <w:bidi w:val="0"/>
        <w:rPr>
          <w:color w:val="auto"/>
          <w:highlight w:val="none"/>
        </w:rPr>
      </w:pPr>
    </w:p>
    <w:p w14:paraId="2E9DE742">
      <w:pPr>
        <w:bidi w:val="0"/>
        <w:ind w:left="0" w:leftChars="0" w:firstLine="0" w:firstLineChars="0"/>
        <w:jc w:val="center"/>
        <w:rPr>
          <w:rFonts w:hint="eastAsia"/>
          <w:color w:val="auto"/>
          <w:highlight w:val="none"/>
          <w:lang w:eastAsia="zh-CN"/>
        </w:rPr>
      </w:pPr>
      <w:r>
        <w:rPr>
          <w:rFonts w:hint="eastAsia"/>
          <w:b/>
          <w:bCs/>
          <w:color w:val="auto"/>
          <w:sz w:val="36"/>
          <w:szCs w:val="36"/>
          <w:highlight w:val="none"/>
          <w:lang w:eastAsia="zh-CN"/>
        </w:rPr>
        <w:t>自治区兽药饲料监察所选聘实验室地面、中央台面及通风系统维修服商务项目</w:t>
      </w:r>
    </w:p>
    <w:p w14:paraId="2F163459">
      <w:pPr>
        <w:bidi w:val="0"/>
        <w:rPr>
          <w:color w:val="auto"/>
          <w:highlight w:val="none"/>
        </w:rPr>
      </w:pPr>
    </w:p>
    <w:p w14:paraId="79605F43">
      <w:pPr>
        <w:spacing w:line="308" w:lineRule="auto"/>
        <w:rPr>
          <w:rFonts w:ascii="Arial"/>
          <w:color w:val="auto"/>
          <w:sz w:val="21"/>
          <w:highlight w:val="none"/>
        </w:rPr>
      </w:pPr>
    </w:p>
    <w:p w14:paraId="26B906B1">
      <w:pPr>
        <w:bidi w:val="0"/>
        <w:rPr>
          <w:color w:val="auto"/>
          <w:highlight w:val="none"/>
        </w:rPr>
      </w:pPr>
    </w:p>
    <w:p w14:paraId="3E151127">
      <w:pPr>
        <w:bidi w:val="0"/>
        <w:ind w:left="0" w:leftChars="0" w:firstLine="0" w:firstLineChars="0"/>
        <w:jc w:val="center"/>
        <w:rPr>
          <w:b/>
          <w:bCs/>
          <w:color w:val="auto"/>
          <w:sz w:val="56"/>
          <w:szCs w:val="56"/>
          <w:highlight w:val="none"/>
        </w:rPr>
      </w:pPr>
      <w:r>
        <w:rPr>
          <w:b/>
          <w:bCs/>
          <w:color w:val="auto"/>
          <w:sz w:val="56"/>
          <w:szCs w:val="56"/>
          <w:highlight w:val="none"/>
        </w:rPr>
        <w:t>投标文件</w:t>
      </w:r>
    </w:p>
    <w:p w14:paraId="2F87BDAF">
      <w:pPr>
        <w:bidi w:val="0"/>
        <w:rPr>
          <w:color w:val="auto"/>
          <w:highlight w:val="none"/>
        </w:rPr>
      </w:pPr>
    </w:p>
    <w:p w14:paraId="5AAEDEC3">
      <w:pPr>
        <w:bidi w:val="0"/>
        <w:rPr>
          <w:color w:val="auto"/>
          <w:highlight w:val="none"/>
        </w:rPr>
      </w:pPr>
    </w:p>
    <w:p w14:paraId="6169AC85">
      <w:pPr>
        <w:bidi w:val="0"/>
        <w:rPr>
          <w:color w:val="auto"/>
          <w:highlight w:val="none"/>
        </w:rPr>
      </w:pPr>
    </w:p>
    <w:p w14:paraId="2236D8D4">
      <w:pPr>
        <w:bidi w:val="0"/>
        <w:rPr>
          <w:color w:val="auto"/>
          <w:highlight w:val="none"/>
        </w:rPr>
      </w:pPr>
    </w:p>
    <w:p w14:paraId="7ABE0ABC">
      <w:pPr>
        <w:bidi w:val="0"/>
        <w:rPr>
          <w:color w:val="auto"/>
          <w:highlight w:val="none"/>
        </w:rPr>
      </w:pPr>
    </w:p>
    <w:p w14:paraId="52706A99">
      <w:pPr>
        <w:spacing w:line="270" w:lineRule="auto"/>
        <w:rPr>
          <w:rFonts w:ascii="Arial"/>
          <w:color w:val="auto"/>
          <w:sz w:val="21"/>
          <w:highlight w:val="none"/>
        </w:rPr>
      </w:pPr>
    </w:p>
    <w:p w14:paraId="31AA5616">
      <w:pPr>
        <w:bidi w:val="0"/>
        <w:rPr>
          <w:color w:val="auto"/>
          <w:highlight w:val="none"/>
        </w:rPr>
      </w:pPr>
    </w:p>
    <w:p w14:paraId="1736120D">
      <w:pPr>
        <w:bidi w:val="0"/>
        <w:rPr>
          <w:color w:val="auto"/>
          <w:highlight w:val="none"/>
        </w:rPr>
      </w:pPr>
    </w:p>
    <w:p w14:paraId="7A964684">
      <w:pPr>
        <w:bidi w:val="0"/>
        <w:rPr>
          <w:color w:val="auto"/>
          <w:highlight w:val="none"/>
        </w:rPr>
      </w:pPr>
    </w:p>
    <w:p w14:paraId="41EFB464">
      <w:pPr>
        <w:bidi w:val="0"/>
        <w:rPr>
          <w:color w:val="auto"/>
          <w:highlight w:val="none"/>
        </w:rPr>
      </w:pPr>
    </w:p>
    <w:p w14:paraId="22B29319">
      <w:pPr>
        <w:bidi w:val="0"/>
        <w:rPr>
          <w:color w:val="auto"/>
          <w:highlight w:val="none"/>
        </w:rPr>
      </w:pPr>
      <w:r>
        <w:rPr>
          <w:color w:val="auto"/>
          <w:highlight w:val="none"/>
        </w:rPr>
        <w:t>招标文件编号：</w:t>
      </w:r>
    </w:p>
    <w:p w14:paraId="15CC89F3">
      <w:pPr>
        <w:bidi w:val="0"/>
        <w:rPr>
          <w:color w:val="auto"/>
          <w:highlight w:val="none"/>
        </w:rPr>
      </w:pPr>
      <w:r>
        <w:rPr>
          <w:color w:val="auto"/>
          <w:highlight w:val="none"/>
        </w:rPr>
        <w:t>投标单位名称（公章）:</w:t>
      </w:r>
    </w:p>
    <w:p w14:paraId="31DFDF69">
      <w:pPr>
        <w:bidi w:val="0"/>
        <w:rPr>
          <w:color w:val="auto"/>
          <w:highlight w:val="none"/>
        </w:rPr>
      </w:pPr>
      <w:r>
        <w:rPr>
          <w:color w:val="auto"/>
          <w:highlight w:val="none"/>
        </w:rPr>
        <w:t>投标单位授权代表（签字或盖章）:投标单位地址:</w:t>
      </w:r>
    </w:p>
    <w:p w14:paraId="728A2CD9">
      <w:pPr>
        <w:bidi w:val="0"/>
        <w:rPr>
          <w:color w:val="auto"/>
          <w:highlight w:val="none"/>
        </w:rPr>
      </w:pPr>
      <w:r>
        <w:rPr>
          <w:color w:val="auto"/>
          <w:highlight w:val="none"/>
        </w:rPr>
        <w:t>联系人：</w:t>
      </w:r>
    </w:p>
    <w:p w14:paraId="178997AC">
      <w:pPr>
        <w:bidi w:val="0"/>
        <w:rPr>
          <w:color w:val="auto"/>
          <w:szCs w:val="23"/>
          <w:highlight w:val="none"/>
        </w:rPr>
      </w:pPr>
      <w:r>
        <w:rPr>
          <w:color w:val="auto"/>
          <w:highlight w:val="none"/>
        </w:rPr>
        <w:t>联系电话</w:t>
      </w:r>
      <w:r>
        <w:rPr>
          <w:color w:val="auto"/>
          <w:spacing w:val="-3"/>
          <w:szCs w:val="23"/>
          <w:highlight w:val="none"/>
        </w:rPr>
        <w:t>：</w:t>
      </w:r>
    </w:p>
    <w:p w14:paraId="100BA5A7">
      <w:pPr>
        <w:bidi w:val="0"/>
        <w:rPr>
          <w:color w:val="auto"/>
          <w:highlight w:val="none"/>
        </w:rPr>
      </w:pPr>
    </w:p>
    <w:p w14:paraId="7BD4B579">
      <w:pPr>
        <w:bidi w:val="0"/>
        <w:ind w:left="0" w:leftChars="0" w:firstLine="0" w:firstLineChars="0"/>
        <w:rPr>
          <w:color w:val="auto"/>
          <w:highlight w:val="none"/>
        </w:rPr>
      </w:pPr>
    </w:p>
    <w:p w14:paraId="14B0AD85">
      <w:pPr>
        <w:bidi w:val="0"/>
        <w:ind w:left="0" w:leftChars="0" w:firstLine="0" w:firstLineChars="0"/>
        <w:rPr>
          <w:color w:val="auto"/>
          <w:highlight w:val="none"/>
        </w:rPr>
      </w:pPr>
    </w:p>
    <w:p w14:paraId="1532F435">
      <w:pPr>
        <w:bidi w:val="0"/>
        <w:ind w:left="0" w:leftChars="0" w:firstLine="0" w:firstLineChars="0"/>
        <w:jc w:val="center"/>
        <w:rPr>
          <w:color w:val="auto"/>
          <w:highlight w:val="none"/>
        </w:rPr>
      </w:pPr>
      <w:r>
        <w:rPr>
          <w:b/>
          <w:bCs/>
          <w:color w:val="auto"/>
          <w:highlight w:val="none"/>
        </w:rPr>
        <w:t>一、投标函</w:t>
      </w:r>
    </w:p>
    <w:p w14:paraId="0810D3F6">
      <w:pPr>
        <w:bidi w:val="0"/>
        <w:rPr>
          <w:color w:val="auto"/>
          <w:sz w:val="23"/>
          <w:szCs w:val="23"/>
          <w:highlight w:val="none"/>
        </w:rPr>
      </w:pPr>
      <w:r>
        <w:rPr>
          <w:color w:val="auto"/>
          <w:spacing w:val="8"/>
          <w:sz w:val="23"/>
          <w:szCs w:val="23"/>
          <w:highlight w:val="none"/>
        </w:rPr>
        <w:t>致</w:t>
      </w:r>
      <w:r>
        <w:rPr>
          <w:color w:val="auto"/>
          <w:spacing w:val="8"/>
          <w:sz w:val="23"/>
          <w:szCs w:val="23"/>
          <w:highlight w:val="none"/>
          <w:u w:val="single" w:color="auto"/>
        </w:rPr>
        <w:t>（采购人</w:t>
      </w:r>
      <w:r>
        <w:rPr>
          <w:color w:val="auto"/>
          <w:sz w:val="23"/>
          <w:szCs w:val="23"/>
          <w:highlight w:val="none"/>
          <w:u w:val="single" w:color="auto"/>
        </w:rPr>
        <w:t>）</w:t>
      </w:r>
      <w:r>
        <w:rPr>
          <w:color w:val="auto"/>
          <w:sz w:val="23"/>
          <w:szCs w:val="23"/>
          <w:highlight w:val="none"/>
        </w:rPr>
        <w:t>：</w:t>
      </w:r>
    </w:p>
    <w:p w14:paraId="005722FA">
      <w:pPr>
        <w:bidi w:val="0"/>
        <w:rPr>
          <w:color w:val="auto"/>
          <w:sz w:val="23"/>
          <w:szCs w:val="23"/>
          <w:highlight w:val="none"/>
        </w:rPr>
      </w:pPr>
      <w:r>
        <w:rPr>
          <w:color w:val="auto"/>
          <w:spacing w:val="4"/>
          <w:sz w:val="23"/>
          <w:szCs w:val="23"/>
          <w:highlight w:val="none"/>
        </w:rPr>
        <w:t>根据贵方为项目名称</w:t>
      </w:r>
      <w:r>
        <w:rPr>
          <w:color w:val="auto"/>
          <w:spacing w:val="-6"/>
          <w:sz w:val="23"/>
          <w:szCs w:val="23"/>
          <w:highlight w:val="none"/>
        </w:rPr>
        <w:t>：（</w:t>
      </w:r>
      <w:r>
        <w:rPr>
          <w:color w:val="auto"/>
          <w:spacing w:val="4"/>
          <w:sz w:val="23"/>
          <w:szCs w:val="23"/>
          <w:highlight w:val="none"/>
        </w:rPr>
        <w:t>项目编号</w:t>
      </w:r>
      <w:r>
        <w:rPr>
          <w:color w:val="auto"/>
          <w:spacing w:val="-6"/>
          <w:sz w:val="23"/>
          <w:szCs w:val="23"/>
          <w:highlight w:val="none"/>
        </w:rPr>
        <w:t>：）</w:t>
      </w:r>
      <w:r>
        <w:rPr>
          <w:color w:val="auto"/>
          <w:spacing w:val="8"/>
          <w:sz w:val="23"/>
          <w:szCs w:val="23"/>
          <w:highlight w:val="none"/>
        </w:rPr>
        <w:t>公开招标文件，我方代表</w:t>
      </w:r>
      <w:r>
        <w:rPr>
          <w:color w:val="auto"/>
          <w:spacing w:val="8"/>
          <w:sz w:val="23"/>
          <w:szCs w:val="23"/>
          <w:highlight w:val="none"/>
          <w:u w:val="single" w:color="auto"/>
        </w:rPr>
        <w:t>（姓名、职务）</w:t>
      </w:r>
      <w:r>
        <w:rPr>
          <w:color w:val="auto"/>
          <w:spacing w:val="8"/>
          <w:sz w:val="23"/>
          <w:szCs w:val="23"/>
          <w:highlight w:val="none"/>
        </w:rPr>
        <w:t>经正式授权并</w:t>
      </w:r>
      <w:r>
        <w:rPr>
          <w:color w:val="auto"/>
          <w:spacing w:val="3"/>
          <w:sz w:val="23"/>
          <w:szCs w:val="23"/>
          <w:highlight w:val="none"/>
        </w:rPr>
        <w:t>代表</w:t>
      </w:r>
      <w:r>
        <w:rPr>
          <w:color w:val="auto"/>
          <w:spacing w:val="3"/>
          <w:sz w:val="23"/>
          <w:szCs w:val="23"/>
          <w:highlight w:val="none"/>
          <w:u w:val="single" w:color="auto"/>
        </w:rPr>
        <w:t>（投标人名称）</w:t>
      </w:r>
      <w:r>
        <w:rPr>
          <w:color w:val="auto"/>
          <w:spacing w:val="3"/>
          <w:sz w:val="23"/>
          <w:szCs w:val="23"/>
          <w:highlight w:val="none"/>
        </w:rPr>
        <w:t>提交投标文件。</w:t>
      </w:r>
    </w:p>
    <w:p w14:paraId="50923748">
      <w:pPr>
        <w:bidi w:val="0"/>
        <w:rPr>
          <w:color w:val="auto"/>
          <w:sz w:val="23"/>
          <w:szCs w:val="23"/>
          <w:highlight w:val="none"/>
        </w:rPr>
      </w:pPr>
      <w:r>
        <w:rPr>
          <w:color w:val="auto"/>
          <w:spacing w:val="3"/>
          <w:sz w:val="23"/>
          <w:szCs w:val="23"/>
          <w:highlight w:val="none"/>
        </w:rPr>
        <w:t>在此，我方声明如下：</w:t>
      </w:r>
    </w:p>
    <w:p w14:paraId="24DDC117">
      <w:pPr>
        <w:bidi w:val="0"/>
        <w:rPr>
          <w:color w:val="auto"/>
          <w:sz w:val="23"/>
          <w:szCs w:val="23"/>
          <w:highlight w:val="none"/>
        </w:rPr>
      </w:pPr>
      <w:r>
        <w:rPr>
          <w:color w:val="auto"/>
          <w:spacing w:val="-4"/>
          <w:sz w:val="23"/>
          <w:szCs w:val="23"/>
          <w:highlight w:val="none"/>
        </w:rPr>
        <w:t>1、同意并接受公开招标文件的各项要求，遵守公开招标文件中的各</w:t>
      </w:r>
      <w:r>
        <w:rPr>
          <w:color w:val="auto"/>
          <w:spacing w:val="-5"/>
          <w:sz w:val="23"/>
          <w:szCs w:val="23"/>
          <w:highlight w:val="none"/>
        </w:rPr>
        <w:t>项规定，</w:t>
      </w:r>
      <w:r>
        <w:rPr>
          <w:color w:val="auto"/>
          <w:spacing w:val="6"/>
          <w:sz w:val="23"/>
          <w:szCs w:val="23"/>
          <w:highlight w:val="none"/>
        </w:rPr>
        <w:t>按公开招标文件中的要求执行结算。</w:t>
      </w:r>
    </w:p>
    <w:p w14:paraId="0970FF2C">
      <w:pPr>
        <w:bidi w:val="0"/>
        <w:rPr>
          <w:color w:val="auto"/>
          <w:sz w:val="23"/>
          <w:szCs w:val="23"/>
          <w:highlight w:val="none"/>
        </w:rPr>
      </w:pPr>
      <w:r>
        <w:rPr>
          <w:color w:val="auto"/>
          <w:spacing w:val="-2"/>
          <w:sz w:val="23"/>
          <w:szCs w:val="23"/>
          <w:highlight w:val="none"/>
        </w:rPr>
        <w:t>2、本投标的有效期为递交投标文件之日起</w:t>
      </w:r>
      <w:r>
        <w:rPr>
          <w:color w:val="auto"/>
          <w:spacing w:val="-2"/>
          <w:sz w:val="23"/>
          <w:szCs w:val="23"/>
          <w:highlight w:val="none"/>
          <w:u w:val="single" w:color="auto"/>
        </w:rPr>
        <w:t>90</w:t>
      </w:r>
      <w:r>
        <w:rPr>
          <w:color w:val="auto"/>
          <w:spacing w:val="-2"/>
          <w:sz w:val="23"/>
          <w:szCs w:val="23"/>
          <w:highlight w:val="none"/>
        </w:rPr>
        <w:t>天；中标后，投标有效期延</w:t>
      </w:r>
      <w:r>
        <w:rPr>
          <w:color w:val="auto"/>
          <w:spacing w:val="-4"/>
          <w:sz w:val="23"/>
          <w:szCs w:val="23"/>
          <w:highlight w:val="none"/>
        </w:rPr>
        <w:t>至合同验收之日。</w:t>
      </w:r>
    </w:p>
    <w:p w14:paraId="7EDD41AB">
      <w:pPr>
        <w:bidi w:val="0"/>
        <w:rPr>
          <w:color w:val="auto"/>
          <w:sz w:val="23"/>
          <w:szCs w:val="23"/>
          <w:highlight w:val="none"/>
        </w:rPr>
      </w:pPr>
      <w:r>
        <w:rPr>
          <w:color w:val="auto"/>
          <w:spacing w:val="2"/>
          <w:sz w:val="23"/>
          <w:szCs w:val="23"/>
          <w:highlight w:val="none"/>
        </w:rPr>
        <w:t>3、我方已经详细地阅读了全部公开招标文件及其</w:t>
      </w:r>
      <w:r>
        <w:rPr>
          <w:color w:val="auto"/>
          <w:spacing w:val="1"/>
          <w:sz w:val="23"/>
          <w:szCs w:val="23"/>
          <w:highlight w:val="none"/>
        </w:rPr>
        <w:t>附件，包括澄清及参考</w:t>
      </w:r>
      <w:r>
        <w:rPr>
          <w:color w:val="auto"/>
          <w:spacing w:val="-6"/>
          <w:sz w:val="23"/>
          <w:szCs w:val="23"/>
          <w:highlight w:val="none"/>
        </w:rPr>
        <w:t>文件（如果有的话）。我方已完全清晰理解公开招标文件的要求，不存在</w:t>
      </w:r>
      <w:r>
        <w:rPr>
          <w:color w:val="auto"/>
          <w:spacing w:val="-7"/>
          <w:sz w:val="23"/>
          <w:szCs w:val="23"/>
          <w:highlight w:val="none"/>
        </w:rPr>
        <w:t>任何含</w:t>
      </w:r>
      <w:r>
        <w:rPr>
          <w:color w:val="auto"/>
          <w:spacing w:val="5"/>
          <w:sz w:val="23"/>
          <w:szCs w:val="23"/>
          <w:highlight w:val="none"/>
        </w:rPr>
        <w:t>糊不清和误解之处，同意放弃对这些文件提出异议和质疑的权</w:t>
      </w:r>
      <w:r>
        <w:rPr>
          <w:color w:val="auto"/>
          <w:spacing w:val="4"/>
          <w:sz w:val="23"/>
          <w:szCs w:val="23"/>
          <w:highlight w:val="none"/>
        </w:rPr>
        <w:t>力。</w:t>
      </w:r>
    </w:p>
    <w:p w14:paraId="193F80B5">
      <w:pPr>
        <w:bidi w:val="0"/>
        <w:rPr>
          <w:color w:val="auto"/>
          <w:sz w:val="23"/>
          <w:szCs w:val="23"/>
          <w:highlight w:val="none"/>
        </w:rPr>
      </w:pPr>
      <w:r>
        <w:rPr>
          <w:color w:val="auto"/>
          <w:spacing w:val="9"/>
          <w:sz w:val="23"/>
          <w:szCs w:val="23"/>
          <w:highlight w:val="none"/>
        </w:rPr>
        <w:t>4、我方已毫无保留地向贵方提供一切所需的证明材料，并保证其真实</w:t>
      </w:r>
      <w:r>
        <w:rPr>
          <w:color w:val="auto"/>
          <w:spacing w:val="7"/>
          <w:sz w:val="23"/>
          <w:szCs w:val="23"/>
          <w:highlight w:val="none"/>
        </w:rPr>
        <w:t>性，一旦发现有弄虚作假、骗取中标的行为，将取消中标资格并承担相</w:t>
      </w:r>
      <w:r>
        <w:rPr>
          <w:color w:val="auto"/>
          <w:spacing w:val="6"/>
          <w:sz w:val="23"/>
          <w:szCs w:val="23"/>
          <w:highlight w:val="none"/>
        </w:rPr>
        <w:t>应责</w:t>
      </w:r>
      <w:r>
        <w:rPr>
          <w:color w:val="auto"/>
          <w:spacing w:val="-8"/>
          <w:sz w:val="23"/>
          <w:szCs w:val="23"/>
          <w:highlight w:val="none"/>
        </w:rPr>
        <w:t>任。</w:t>
      </w:r>
    </w:p>
    <w:p w14:paraId="2B3D05D4">
      <w:pPr>
        <w:bidi w:val="0"/>
        <w:rPr>
          <w:color w:val="auto"/>
          <w:sz w:val="23"/>
          <w:szCs w:val="23"/>
          <w:highlight w:val="none"/>
        </w:rPr>
      </w:pPr>
      <w:r>
        <w:rPr>
          <w:color w:val="auto"/>
          <w:spacing w:val="-2"/>
          <w:sz w:val="23"/>
          <w:szCs w:val="23"/>
          <w:highlight w:val="none"/>
        </w:rPr>
        <w:t>5、我方承诺在本投标文件中提供的一切文件和资料，无论是</w:t>
      </w:r>
      <w:r>
        <w:rPr>
          <w:color w:val="auto"/>
          <w:spacing w:val="-3"/>
          <w:sz w:val="23"/>
          <w:szCs w:val="23"/>
          <w:highlight w:val="none"/>
        </w:rPr>
        <w:t>原件还是复印</w:t>
      </w:r>
      <w:r>
        <w:rPr>
          <w:color w:val="auto"/>
          <w:spacing w:val="-6"/>
          <w:sz w:val="23"/>
          <w:szCs w:val="23"/>
          <w:highlight w:val="none"/>
        </w:rPr>
        <w:t>件均为真实和准确的，绝无任何虚假、伪造和夸大的成份。否则，愿意承担</w:t>
      </w:r>
      <w:r>
        <w:rPr>
          <w:color w:val="auto"/>
          <w:spacing w:val="-7"/>
          <w:sz w:val="23"/>
          <w:szCs w:val="23"/>
          <w:highlight w:val="none"/>
        </w:rPr>
        <w:t>相应</w:t>
      </w:r>
      <w:r>
        <w:rPr>
          <w:color w:val="auto"/>
          <w:spacing w:val="-8"/>
          <w:sz w:val="23"/>
          <w:szCs w:val="23"/>
          <w:highlight w:val="none"/>
        </w:rPr>
        <w:t>的后果和法律责任。</w:t>
      </w:r>
    </w:p>
    <w:p w14:paraId="008566B8">
      <w:pPr>
        <w:bidi w:val="0"/>
        <w:rPr>
          <w:color w:val="auto"/>
          <w:sz w:val="23"/>
          <w:szCs w:val="23"/>
          <w:highlight w:val="none"/>
        </w:rPr>
      </w:pPr>
      <w:r>
        <w:rPr>
          <w:color w:val="auto"/>
          <w:spacing w:val="7"/>
          <w:sz w:val="23"/>
          <w:szCs w:val="23"/>
          <w:highlight w:val="none"/>
        </w:rPr>
        <w:t>6、我方完全服从和尊重评委会所作的评定结果。</w:t>
      </w:r>
    </w:p>
    <w:p w14:paraId="6F285DE5">
      <w:pPr>
        <w:bidi w:val="0"/>
        <w:rPr>
          <w:color w:val="auto"/>
          <w:sz w:val="23"/>
          <w:szCs w:val="23"/>
          <w:highlight w:val="none"/>
        </w:rPr>
      </w:pPr>
      <w:r>
        <w:rPr>
          <w:color w:val="auto"/>
          <w:spacing w:val="8"/>
          <w:sz w:val="23"/>
          <w:szCs w:val="23"/>
          <w:highlight w:val="none"/>
        </w:rPr>
        <w:t>7、我方同意按公开招标文件的规定向采购代理机构缴纳招标代理费。</w:t>
      </w:r>
    </w:p>
    <w:p w14:paraId="4EAE5743">
      <w:pPr>
        <w:bidi w:val="0"/>
        <w:rPr>
          <w:color w:val="auto"/>
          <w:sz w:val="23"/>
          <w:szCs w:val="23"/>
          <w:highlight w:val="none"/>
        </w:rPr>
      </w:pPr>
      <w:r>
        <w:rPr>
          <w:color w:val="auto"/>
          <w:spacing w:val="2"/>
          <w:sz w:val="23"/>
          <w:szCs w:val="23"/>
          <w:highlight w:val="none"/>
        </w:rPr>
        <w:t>8、我方同意按照公开招标文件的要求认真履行中标投标人</w:t>
      </w:r>
      <w:r>
        <w:rPr>
          <w:color w:val="auto"/>
          <w:spacing w:val="1"/>
          <w:sz w:val="23"/>
          <w:szCs w:val="23"/>
          <w:highlight w:val="none"/>
        </w:rPr>
        <w:t>应尽的义务，</w:t>
      </w:r>
    </w:p>
    <w:p w14:paraId="08E7FD72">
      <w:pPr>
        <w:bidi w:val="0"/>
        <w:rPr>
          <w:color w:val="auto"/>
          <w:sz w:val="23"/>
          <w:szCs w:val="23"/>
          <w:highlight w:val="none"/>
        </w:rPr>
      </w:pPr>
      <w:r>
        <w:rPr>
          <w:color w:val="auto"/>
          <w:sz w:val="23"/>
          <w:szCs w:val="23"/>
          <w:highlight w:val="none"/>
        </w:rPr>
        <w:t>若我方行为不当而损害了采购方的合法权益，我方愿在任何时候无条件承担相</w:t>
      </w:r>
      <w:r>
        <w:rPr>
          <w:color w:val="auto"/>
          <w:spacing w:val="-1"/>
          <w:sz w:val="23"/>
          <w:szCs w:val="23"/>
          <w:highlight w:val="none"/>
        </w:rPr>
        <w:t>应的缔约过失责任和经济赔偿。</w:t>
      </w:r>
    </w:p>
    <w:p w14:paraId="3E6B6E87">
      <w:pPr>
        <w:bidi w:val="0"/>
        <w:rPr>
          <w:color w:val="auto"/>
          <w:sz w:val="23"/>
          <w:szCs w:val="23"/>
          <w:highlight w:val="none"/>
        </w:rPr>
      </w:pPr>
      <w:r>
        <w:rPr>
          <w:color w:val="auto"/>
          <w:spacing w:val="2"/>
          <w:sz w:val="23"/>
          <w:szCs w:val="23"/>
          <w:highlight w:val="none"/>
        </w:rPr>
        <w:t>投标人</w:t>
      </w:r>
      <w:r>
        <w:rPr>
          <w:color w:val="auto"/>
          <w:spacing w:val="-12"/>
          <w:sz w:val="23"/>
          <w:szCs w:val="23"/>
          <w:highlight w:val="none"/>
        </w:rPr>
        <w:t>：</w:t>
      </w:r>
      <w:r>
        <w:rPr>
          <w:rFonts w:hint="eastAsia"/>
          <w:color w:val="auto"/>
          <w:sz w:val="23"/>
          <w:szCs w:val="23"/>
          <w:highlight w:val="none"/>
          <w:u w:val="single"/>
          <w:lang w:val="en-US" w:eastAsia="zh-CN"/>
        </w:rPr>
        <w:t xml:space="preserve">        </w:t>
      </w:r>
      <w:r>
        <w:rPr>
          <w:color w:val="auto"/>
          <w:spacing w:val="-12"/>
          <w:sz w:val="23"/>
          <w:szCs w:val="23"/>
          <w:highlight w:val="none"/>
        </w:rPr>
        <w:t>（</w:t>
      </w:r>
      <w:r>
        <w:rPr>
          <w:color w:val="auto"/>
          <w:spacing w:val="2"/>
          <w:sz w:val="23"/>
          <w:szCs w:val="23"/>
          <w:highlight w:val="none"/>
        </w:rPr>
        <w:t>盖章）</w:t>
      </w:r>
    </w:p>
    <w:p w14:paraId="12495679">
      <w:pPr>
        <w:bidi w:val="0"/>
        <w:rPr>
          <w:color w:val="auto"/>
          <w:sz w:val="23"/>
          <w:szCs w:val="23"/>
          <w:highlight w:val="none"/>
        </w:rPr>
      </w:pPr>
      <w:r>
        <w:rPr>
          <w:color w:val="auto"/>
          <w:spacing w:val="7"/>
          <w:sz w:val="23"/>
          <w:szCs w:val="23"/>
          <w:highlight w:val="none"/>
        </w:rPr>
        <w:t>法定代表人(负责人)</w:t>
      </w:r>
    </w:p>
    <w:p w14:paraId="2DC0B644">
      <w:pPr>
        <w:bidi w:val="0"/>
        <w:rPr>
          <w:color w:val="auto"/>
          <w:sz w:val="23"/>
          <w:szCs w:val="23"/>
          <w:highlight w:val="none"/>
        </w:rPr>
      </w:pPr>
      <w:r>
        <w:rPr>
          <w:color w:val="auto"/>
          <w:sz w:val="23"/>
          <w:szCs w:val="23"/>
          <w:highlight w:val="none"/>
        </w:rPr>
        <w:t>或授权代理人：</w:t>
      </w:r>
      <w:r>
        <w:rPr>
          <w:rFonts w:hint="eastAsia"/>
          <w:color w:val="auto"/>
          <w:sz w:val="23"/>
          <w:szCs w:val="23"/>
          <w:highlight w:val="none"/>
          <w:u w:val="single"/>
          <w:lang w:val="en-US" w:eastAsia="zh-CN"/>
        </w:rPr>
        <w:t xml:space="preserve">        </w:t>
      </w:r>
      <w:r>
        <w:rPr>
          <w:color w:val="auto"/>
          <w:sz w:val="23"/>
          <w:szCs w:val="23"/>
          <w:highlight w:val="none"/>
        </w:rPr>
        <w:t>（签字或盖章）</w:t>
      </w:r>
    </w:p>
    <w:p w14:paraId="2A34DFF9">
      <w:pPr>
        <w:bidi w:val="0"/>
        <w:rPr>
          <w:color w:val="auto"/>
          <w:spacing w:val="-11"/>
          <w:sz w:val="23"/>
          <w:szCs w:val="23"/>
          <w:highlight w:val="none"/>
        </w:rPr>
      </w:pPr>
      <w:r>
        <w:rPr>
          <w:color w:val="auto"/>
          <w:spacing w:val="-11"/>
          <w:sz w:val="23"/>
          <w:szCs w:val="23"/>
          <w:highlight w:val="none"/>
        </w:rPr>
        <w:t>地址：</w:t>
      </w:r>
    </w:p>
    <w:p w14:paraId="20261178">
      <w:pPr>
        <w:bidi w:val="0"/>
        <w:rPr>
          <w:color w:val="auto"/>
          <w:spacing w:val="-11"/>
          <w:sz w:val="23"/>
          <w:szCs w:val="23"/>
          <w:highlight w:val="none"/>
        </w:rPr>
      </w:pPr>
      <w:r>
        <w:rPr>
          <w:color w:val="auto"/>
          <w:spacing w:val="-11"/>
          <w:sz w:val="23"/>
          <w:szCs w:val="23"/>
          <w:highlight w:val="none"/>
        </w:rPr>
        <w:t>传真：</w:t>
      </w:r>
    </w:p>
    <w:p w14:paraId="50A67760">
      <w:pPr>
        <w:bidi w:val="0"/>
        <w:rPr>
          <w:color w:val="auto"/>
          <w:spacing w:val="-11"/>
          <w:sz w:val="23"/>
          <w:szCs w:val="23"/>
          <w:highlight w:val="none"/>
        </w:rPr>
      </w:pPr>
      <w:r>
        <w:rPr>
          <w:color w:val="auto"/>
          <w:spacing w:val="-11"/>
          <w:sz w:val="23"/>
          <w:szCs w:val="23"/>
          <w:highlight w:val="none"/>
        </w:rPr>
        <w:t>电话：</w:t>
      </w:r>
    </w:p>
    <w:p w14:paraId="01C9FFB2">
      <w:pPr>
        <w:bidi w:val="0"/>
        <w:rPr>
          <w:color w:val="auto"/>
          <w:sz w:val="23"/>
          <w:szCs w:val="23"/>
          <w:highlight w:val="none"/>
        </w:rPr>
      </w:pPr>
      <w:r>
        <w:rPr>
          <w:color w:val="auto"/>
          <w:spacing w:val="-11"/>
          <w:sz w:val="23"/>
          <w:szCs w:val="23"/>
          <w:highlight w:val="none"/>
        </w:rPr>
        <w:t>邮箱：</w:t>
      </w:r>
    </w:p>
    <w:p w14:paraId="23180806">
      <w:pPr>
        <w:bidi w:val="0"/>
        <w:rPr>
          <w:color w:val="auto"/>
          <w:spacing w:val="-3"/>
          <w:sz w:val="23"/>
          <w:szCs w:val="23"/>
          <w:highlight w:val="none"/>
        </w:rPr>
      </w:pPr>
      <w:r>
        <w:rPr>
          <w:color w:val="auto"/>
          <w:spacing w:val="-3"/>
          <w:sz w:val="23"/>
          <w:szCs w:val="23"/>
          <w:highlight w:val="none"/>
        </w:rPr>
        <w:t>日期：</w:t>
      </w:r>
      <w:r>
        <w:rPr>
          <w:rFonts w:hint="eastAsia"/>
          <w:color w:val="auto"/>
          <w:spacing w:val="-3"/>
          <w:sz w:val="23"/>
          <w:szCs w:val="23"/>
          <w:highlight w:val="none"/>
          <w:lang w:val="en-US" w:eastAsia="zh-CN"/>
        </w:rPr>
        <w:t xml:space="preserve">  </w:t>
      </w:r>
      <w:r>
        <w:rPr>
          <w:color w:val="auto"/>
          <w:spacing w:val="-3"/>
          <w:sz w:val="23"/>
          <w:szCs w:val="23"/>
          <w:highlight w:val="none"/>
        </w:rPr>
        <w:t>年</w:t>
      </w:r>
      <w:r>
        <w:rPr>
          <w:rFonts w:hint="eastAsia"/>
          <w:color w:val="auto"/>
          <w:spacing w:val="-3"/>
          <w:sz w:val="23"/>
          <w:szCs w:val="23"/>
          <w:highlight w:val="none"/>
          <w:lang w:val="en-US" w:eastAsia="zh-CN"/>
        </w:rPr>
        <w:t xml:space="preserve">   </w:t>
      </w:r>
      <w:r>
        <w:rPr>
          <w:color w:val="auto"/>
          <w:spacing w:val="-3"/>
          <w:sz w:val="23"/>
          <w:szCs w:val="23"/>
          <w:highlight w:val="none"/>
        </w:rPr>
        <w:t>月</w:t>
      </w:r>
      <w:r>
        <w:rPr>
          <w:rFonts w:hint="eastAsia"/>
          <w:color w:val="auto"/>
          <w:spacing w:val="-3"/>
          <w:sz w:val="23"/>
          <w:szCs w:val="23"/>
          <w:highlight w:val="none"/>
          <w:lang w:val="en-US" w:eastAsia="zh-CN"/>
        </w:rPr>
        <w:t xml:space="preserve">    </w:t>
      </w:r>
      <w:r>
        <w:rPr>
          <w:color w:val="auto"/>
          <w:spacing w:val="-3"/>
          <w:sz w:val="23"/>
          <w:szCs w:val="23"/>
          <w:highlight w:val="none"/>
        </w:rPr>
        <w:t>日</w:t>
      </w:r>
    </w:p>
    <w:p w14:paraId="3AA7CC9C">
      <w:pPr>
        <w:bidi w:val="0"/>
        <w:rPr>
          <w:color w:val="auto"/>
          <w:spacing w:val="-3"/>
          <w:sz w:val="23"/>
          <w:szCs w:val="23"/>
          <w:highlight w:val="none"/>
        </w:rPr>
      </w:pPr>
    </w:p>
    <w:p w14:paraId="6F6ADBE3">
      <w:pPr>
        <w:bidi w:val="0"/>
        <w:rPr>
          <w:color w:val="auto"/>
          <w:spacing w:val="-3"/>
          <w:sz w:val="23"/>
          <w:szCs w:val="23"/>
          <w:highlight w:val="none"/>
        </w:rPr>
      </w:pPr>
    </w:p>
    <w:p w14:paraId="7C1A1AAC">
      <w:pPr>
        <w:bidi w:val="0"/>
        <w:ind w:left="0" w:leftChars="0" w:firstLine="0" w:firstLineChars="0"/>
        <w:rPr>
          <w:color w:val="auto"/>
          <w:highlight w:val="none"/>
        </w:rPr>
      </w:pPr>
      <w:r>
        <w:rPr>
          <w:color w:val="auto"/>
          <w:highlight w:val="none"/>
        </w:rPr>
        <w:t>附件：</w:t>
      </w:r>
    </w:p>
    <w:p w14:paraId="3E45DE87">
      <w:pPr>
        <w:bidi w:val="0"/>
        <w:ind w:left="0" w:leftChars="0" w:firstLine="0" w:firstLineChars="0"/>
        <w:jc w:val="center"/>
        <w:rPr>
          <w:color w:val="auto"/>
          <w:highlight w:val="none"/>
        </w:rPr>
      </w:pPr>
      <w:r>
        <w:rPr>
          <w:b/>
          <w:bCs/>
          <w:color w:val="auto"/>
          <w:sz w:val="24"/>
          <w:szCs w:val="24"/>
          <w:highlight w:val="none"/>
        </w:rPr>
        <w:t>报价一览表</w:t>
      </w:r>
    </w:p>
    <w:p w14:paraId="714214EA">
      <w:pPr>
        <w:bidi w:val="0"/>
        <w:rPr>
          <w:color w:val="auto"/>
          <w:highlight w:val="none"/>
        </w:rPr>
      </w:pPr>
      <w:r>
        <w:rPr>
          <w:color w:val="auto"/>
          <w:highlight w:val="none"/>
        </w:rPr>
        <w:t>项目名称：</w:t>
      </w:r>
    </w:p>
    <w:p w14:paraId="5B9235E7">
      <w:pPr>
        <w:bidi w:val="0"/>
        <w:rPr>
          <w:color w:val="auto"/>
          <w:highlight w:val="none"/>
        </w:rPr>
      </w:pPr>
      <w:r>
        <w:rPr>
          <w:color w:val="auto"/>
          <w:highlight w:val="none"/>
        </w:rPr>
        <w:t>项目编号：</w:t>
      </w:r>
    </w:p>
    <w:p w14:paraId="2CDAF891">
      <w:pPr>
        <w:spacing w:line="28" w:lineRule="auto"/>
        <w:rPr>
          <w:rFonts w:ascii="Arial"/>
          <w:color w:val="auto"/>
          <w:sz w:val="2"/>
          <w:highlight w:val="none"/>
        </w:rPr>
      </w:pPr>
    </w:p>
    <w:tbl>
      <w:tblPr>
        <w:tblStyle w:val="12"/>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3"/>
        <w:gridCol w:w="6968"/>
      </w:tblGrid>
      <w:tr w14:paraId="5906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108" w:type="dxa"/>
            <w:vAlign w:val="center"/>
          </w:tcPr>
          <w:p w14:paraId="46DFB014">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投标人名称</w:t>
            </w:r>
          </w:p>
        </w:tc>
        <w:tc>
          <w:tcPr>
            <w:tcW w:w="6985" w:type="dxa"/>
            <w:vAlign w:val="center"/>
          </w:tcPr>
          <w:p w14:paraId="7C8770AD">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color w:val="auto"/>
                <w:highlight w:val="none"/>
              </w:rPr>
            </w:pPr>
          </w:p>
        </w:tc>
      </w:tr>
      <w:tr w14:paraId="67F0E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2108" w:type="dxa"/>
            <w:vAlign w:val="center"/>
          </w:tcPr>
          <w:p w14:paraId="6BF61DB0">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投标总价</w:t>
            </w:r>
          </w:p>
        </w:tc>
        <w:tc>
          <w:tcPr>
            <w:tcW w:w="6985" w:type="dxa"/>
            <w:vAlign w:val="center"/>
          </w:tcPr>
          <w:p w14:paraId="1871EF08">
            <w:pPr>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both"/>
              <w:textAlignment w:val="baseline"/>
              <w:rPr>
                <w:color w:val="auto"/>
                <w:highlight w:val="none"/>
              </w:rPr>
            </w:pPr>
            <w:r>
              <w:rPr>
                <w:color w:val="auto"/>
                <w:highlight w:val="none"/>
              </w:rPr>
              <w:t>小写：¥</w:t>
            </w:r>
            <w:r>
              <w:rPr>
                <w:rFonts w:hint="eastAsia"/>
                <w:color w:val="auto"/>
                <w:highlight w:val="none"/>
                <w:lang w:val="en-US" w:eastAsia="zh-CN"/>
              </w:rPr>
              <w:t xml:space="preserve">                      </w:t>
            </w:r>
            <w:r>
              <w:rPr>
                <w:color w:val="auto"/>
                <w:highlight w:val="none"/>
              </w:rPr>
              <w:t>元</w:t>
            </w:r>
          </w:p>
          <w:p w14:paraId="559F20C8">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color w:val="auto"/>
                <w:highlight w:val="none"/>
              </w:rPr>
            </w:pPr>
            <w:r>
              <w:rPr>
                <w:color w:val="auto"/>
                <w:highlight w:val="none"/>
              </w:rPr>
              <w:t>大写：人民币</w:t>
            </w:r>
            <w:r>
              <w:rPr>
                <w:rFonts w:hint="eastAsia"/>
                <w:color w:val="auto"/>
                <w:highlight w:val="none"/>
                <w:lang w:val="en-US" w:eastAsia="zh-CN"/>
              </w:rPr>
              <w:t xml:space="preserve">            </w:t>
            </w:r>
            <w:r>
              <w:rPr>
                <w:color w:val="auto"/>
                <w:highlight w:val="none"/>
              </w:rPr>
              <w:t>元</w:t>
            </w:r>
          </w:p>
        </w:tc>
      </w:tr>
      <w:tr w14:paraId="01936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2108" w:type="dxa"/>
            <w:vAlign w:val="center"/>
          </w:tcPr>
          <w:p w14:paraId="65452756">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服务期限</w:t>
            </w:r>
          </w:p>
        </w:tc>
        <w:tc>
          <w:tcPr>
            <w:tcW w:w="6985" w:type="dxa"/>
            <w:vAlign w:val="center"/>
          </w:tcPr>
          <w:p w14:paraId="3B0812BB">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color w:val="auto"/>
                <w:highlight w:val="none"/>
              </w:rPr>
            </w:pPr>
          </w:p>
        </w:tc>
      </w:tr>
      <w:tr w14:paraId="3EF93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2108" w:type="dxa"/>
            <w:vAlign w:val="center"/>
          </w:tcPr>
          <w:p w14:paraId="413356F4">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备注</w:t>
            </w:r>
          </w:p>
        </w:tc>
        <w:tc>
          <w:tcPr>
            <w:tcW w:w="6985" w:type="dxa"/>
            <w:vAlign w:val="center"/>
          </w:tcPr>
          <w:p w14:paraId="02DECF42">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color w:val="auto"/>
                <w:highlight w:val="none"/>
              </w:rPr>
            </w:pPr>
          </w:p>
        </w:tc>
      </w:tr>
    </w:tbl>
    <w:p w14:paraId="5A26C461">
      <w:pPr>
        <w:bidi w:val="0"/>
        <w:rPr>
          <w:color w:val="auto"/>
          <w:highlight w:val="none"/>
        </w:rPr>
      </w:pPr>
      <w:r>
        <w:rPr>
          <w:color w:val="auto"/>
          <w:highlight w:val="none"/>
        </w:rPr>
        <w:t>备注：</w:t>
      </w:r>
    </w:p>
    <w:p w14:paraId="761CD027">
      <w:pPr>
        <w:bidi w:val="0"/>
        <w:rPr>
          <w:color w:val="auto"/>
          <w:highlight w:val="none"/>
        </w:rPr>
      </w:pPr>
      <w:r>
        <w:rPr>
          <w:color w:val="auto"/>
          <w:highlight w:val="none"/>
        </w:rPr>
        <w:t>1、投标总价应为各分项报价之和。报价须以元为单位，小数点后保留2位。</w:t>
      </w:r>
    </w:p>
    <w:p w14:paraId="7EA4A945">
      <w:pPr>
        <w:bidi w:val="0"/>
        <w:rPr>
          <w:color w:val="auto"/>
          <w:highlight w:val="none"/>
        </w:rPr>
      </w:pPr>
      <w:r>
        <w:rPr>
          <w:color w:val="auto"/>
          <w:highlight w:val="none"/>
        </w:rPr>
        <w:t>2、投标报价包括投标人为实施本项目内容所包括的全部含税价格的体现。</w:t>
      </w:r>
    </w:p>
    <w:p w14:paraId="0762B1E5">
      <w:pPr>
        <w:bidi w:val="0"/>
        <w:rPr>
          <w:color w:val="auto"/>
          <w:highlight w:val="none"/>
        </w:rPr>
      </w:pPr>
      <w:r>
        <w:rPr>
          <w:color w:val="auto"/>
          <w:highlight w:val="none"/>
        </w:rPr>
        <w:t>3、投标人必须自行考虑本项目在实施期间的一切可能产生的费用。在合同执行过程中，采购人将不再另行支付与本项目相关的任何费用（非本项目要求的其它内容除外）。</w:t>
      </w:r>
    </w:p>
    <w:p w14:paraId="52B015A1">
      <w:pPr>
        <w:bidi w:val="0"/>
        <w:rPr>
          <w:color w:val="auto"/>
          <w:highlight w:val="none"/>
        </w:rPr>
      </w:pPr>
      <w:r>
        <w:rPr>
          <w:color w:val="auto"/>
          <w:highlight w:val="none"/>
        </w:rPr>
        <w:t>4、报价表述限于中文大写或阿拉伯数字小写，均已核定准确无误,大小写不一致时以大写为准。</w:t>
      </w:r>
    </w:p>
    <w:p w14:paraId="5D3F6BA0">
      <w:pPr>
        <w:bidi w:val="0"/>
        <w:rPr>
          <w:color w:val="auto"/>
          <w:highlight w:val="none"/>
        </w:rPr>
      </w:pPr>
      <w:r>
        <w:rPr>
          <w:rFonts w:hint="eastAsia"/>
          <w:color w:val="auto"/>
          <w:highlight w:val="none"/>
          <w:lang w:val="en-US" w:eastAsia="zh-CN"/>
        </w:rPr>
        <w:t>5</w:t>
      </w:r>
      <w:r>
        <w:rPr>
          <w:color w:val="auto"/>
          <w:highlight w:val="none"/>
        </w:rPr>
        <w:t>、所有投标表格应根据服务商预算方式自行编制。</w:t>
      </w:r>
    </w:p>
    <w:p w14:paraId="0FB998F1">
      <w:pPr>
        <w:bidi w:val="0"/>
        <w:rPr>
          <w:rFonts w:hint="eastAsia"/>
          <w:b/>
          <w:bCs/>
          <w:color w:val="auto"/>
          <w:sz w:val="21"/>
          <w:szCs w:val="21"/>
          <w:highlight w:val="none"/>
        </w:rPr>
      </w:pPr>
      <w:r>
        <w:rPr>
          <w:rFonts w:hint="eastAsia"/>
          <w:b/>
          <w:bCs/>
          <w:color w:val="auto"/>
          <w:sz w:val="21"/>
          <w:szCs w:val="21"/>
          <w:highlight w:val="none"/>
          <w:lang w:eastAsia="zh-CN"/>
        </w:rPr>
        <w:t>特别说明：</w:t>
      </w:r>
      <w:r>
        <w:rPr>
          <w:rFonts w:hint="eastAsia"/>
          <w:b/>
          <w:bCs/>
          <w:color w:val="auto"/>
          <w:sz w:val="21"/>
          <w:szCs w:val="21"/>
          <w:highlight w:val="none"/>
          <w:lang w:val="en-US" w:eastAsia="zh-CN"/>
        </w:rPr>
        <w:t>1、</w:t>
      </w:r>
      <w:r>
        <w:rPr>
          <w:rFonts w:hint="eastAsia"/>
          <w:b/>
          <w:bCs/>
          <w:color w:val="auto"/>
          <w:sz w:val="21"/>
          <w:szCs w:val="21"/>
          <w:highlight w:val="none"/>
        </w:rPr>
        <w:t>二楼通风系统维修报价，不在此次招标</w:t>
      </w:r>
      <w:r>
        <w:rPr>
          <w:rFonts w:hint="eastAsia"/>
          <w:b/>
          <w:bCs/>
          <w:color w:val="auto"/>
          <w:sz w:val="21"/>
          <w:szCs w:val="21"/>
          <w:highlight w:val="none"/>
          <w:lang w:eastAsia="zh-CN"/>
        </w:rPr>
        <w:t>服务</w:t>
      </w:r>
      <w:r>
        <w:rPr>
          <w:rFonts w:hint="eastAsia"/>
          <w:b/>
          <w:bCs/>
          <w:color w:val="auto"/>
          <w:sz w:val="21"/>
          <w:szCs w:val="21"/>
          <w:highlight w:val="none"/>
        </w:rPr>
        <w:t>范畴，维修更换材料和人工费用，招标方额外</w:t>
      </w:r>
      <w:r>
        <w:rPr>
          <w:rFonts w:hint="eastAsia"/>
          <w:b/>
          <w:bCs/>
          <w:color w:val="auto"/>
          <w:sz w:val="21"/>
          <w:szCs w:val="21"/>
          <w:highlight w:val="none"/>
          <w:lang w:eastAsia="zh-CN"/>
        </w:rPr>
        <w:t>另行</w:t>
      </w:r>
      <w:r>
        <w:rPr>
          <w:rFonts w:hint="eastAsia"/>
          <w:b/>
          <w:bCs/>
          <w:color w:val="auto"/>
          <w:sz w:val="21"/>
          <w:szCs w:val="21"/>
          <w:highlight w:val="none"/>
        </w:rPr>
        <w:t>支付，具体施工及支付待招标方资金情况待定，有可能跨年实施。</w:t>
      </w:r>
    </w:p>
    <w:p w14:paraId="6E3F8FB3">
      <w:pPr>
        <w:bidi w:val="0"/>
        <w:rPr>
          <w:color w:val="auto"/>
          <w:highlight w:val="none"/>
        </w:rPr>
      </w:pPr>
      <w:r>
        <w:rPr>
          <w:rFonts w:hint="eastAsia"/>
          <w:b/>
          <w:bCs/>
          <w:color w:val="auto"/>
          <w:sz w:val="21"/>
          <w:szCs w:val="21"/>
          <w:highlight w:val="none"/>
          <w:lang w:val="en-US" w:eastAsia="zh-CN"/>
        </w:rPr>
        <w:t>2、</w:t>
      </w:r>
      <w:r>
        <w:rPr>
          <w:rFonts w:hint="eastAsia"/>
          <w:b/>
          <w:bCs/>
          <w:color w:val="auto"/>
          <w:sz w:val="21"/>
          <w:szCs w:val="21"/>
          <w:highlight w:val="none"/>
        </w:rPr>
        <w:t>二楼通风系统维修报价</w:t>
      </w:r>
      <w:r>
        <w:rPr>
          <w:rFonts w:hint="eastAsia"/>
          <w:b/>
          <w:bCs/>
          <w:color w:val="auto"/>
          <w:sz w:val="21"/>
          <w:szCs w:val="21"/>
          <w:highlight w:val="none"/>
          <w:lang w:eastAsia="zh-CN"/>
        </w:rPr>
        <w:t>不计入本次</w:t>
      </w:r>
      <w:r>
        <w:rPr>
          <w:rFonts w:hint="eastAsia"/>
          <w:b/>
          <w:bCs/>
          <w:color w:val="auto"/>
          <w:sz w:val="21"/>
          <w:szCs w:val="21"/>
          <w:highlight w:val="none"/>
          <w:lang w:val="en-US" w:eastAsia="zh-CN"/>
        </w:rPr>
        <w:t>35万预算金额内，投标人响应文件</w:t>
      </w:r>
      <w:r>
        <w:rPr>
          <w:rFonts w:hint="eastAsia"/>
          <w:b/>
          <w:bCs/>
          <w:color w:val="auto"/>
          <w:sz w:val="21"/>
          <w:szCs w:val="21"/>
          <w:highlight w:val="none"/>
        </w:rPr>
        <w:t>二楼通风系统维修</w:t>
      </w:r>
      <w:r>
        <w:rPr>
          <w:rFonts w:hint="eastAsia"/>
          <w:b/>
          <w:bCs/>
          <w:color w:val="auto"/>
          <w:sz w:val="21"/>
          <w:szCs w:val="21"/>
          <w:highlight w:val="none"/>
          <w:lang w:eastAsia="zh-CN"/>
        </w:rPr>
        <w:t>清单</w:t>
      </w:r>
      <w:r>
        <w:rPr>
          <w:rFonts w:hint="eastAsia"/>
          <w:b/>
          <w:bCs/>
          <w:color w:val="auto"/>
          <w:sz w:val="21"/>
          <w:szCs w:val="21"/>
          <w:highlight w:val="none"/>
          <w:lang w:val="en-US" w:eastAsia="zh-CN"/>
        </w:rPr>
        <w:t>仅需填报价格即可。</w:t>
      </w:r>
    </w:p>
    <w:p w14:paraId="6EBBA05E">
      <w:pPr>
        <w:bidi w:val="0"/>
        <w:rPr>
          <w:color w:val="auto"/>
          <w:highlight w:val="none"/>
        </w:rPr>
      </w:pPr>
    </w:p>
    <w:p w14:paraId="12356A60">
      <w:pPr>
        <w:bidi w:val="0"/>
        <w:rPr>
          <w:color w:val="auto"/>
          <w:highlight w:val="none"/>
        </w:rPr>
      </w:pPr>
    </w:p>
    <w:p w14:paraId="0479A22D">
      <w:pPr>
        <w:bidi w:val="0"/>
        <w:rPr>
          <w:color w:val="auto"/>
          <w:highlight w:val="none"/>
        </w:rPr>
      </w:pPr>
      <w:r>
        <w:rPr>
          <w:color w:val="auto"/>
          <w:highlight w:val="none"/>
        </w:rPr>
        <w:t>投标人（盖公章）：</w:t>
      </w:r>
    </w:p>
    <w:p w14:paraId="6A3576C6">
      <w:pPr>
        <w:bidi w:val="0"/>
        <w:rPr>
          <w:color w:val="auto"/>
          <w:highlight w:val="none"/>
        </w:rPr>
      </w:pPr>
      <w:r>
        <w:rPr>
          <w:color w:val="auto"/>
          <w:highlight w:val="none"/>
        </w:rPr>
        <w:t>法定代表人或授权代理人（签字或盖章）：</w:t>
      </w:r>
    </w:p>
    <w:p w14:paraId="5CC632AF">
      <w:pPr>
        <w:bidi w:val="0"/>
        <w:rPr>
          <w:color w:val="auto"/>
          <w:highlight w:val="none"/>
        </w:rPr>
      </w:pPr>
      <w:r>
        <w:rPr>
          <w:color w:val="auto"/>
          <w:highlight w:val="none"/>
        </w:rPr>
        <w:t>日期：</w:t>
      </w: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14:paraId="0553E8D4">
      <w:pPr>
        <w:bidi w:val="0"/>
        <w:rPr>
          <w:color w:val="auto"/>
          <w:highlight w:val="none"/>
        </w:rPr>
      </w:pPr>
    </w:p>
    <w:p w14:paraId="09DFDF35">
      <w:pPr>
        <w:bidi w:val="0"/>
        <w:ind w:left="0" w:leftChars="0" w:firstLine="0" w:firstLineChars="0"/>
        <w:rPr>
          <w:color w:val="auto"/>
          <w:highlight w:val="none"/>
        </w:rPr>
      </w:pPr>
    </w:p>
    <w:p w14:paraId="1F146600">
      <w:pPr>
        <w:bidi w:val="0"/>
        <w:ind w:left="0" w:leftChars="0" w:firstLine="0" w:firstLineChars="0"/>
        <w:jc w:val="center"/>
        <w:rPr>
          <w:color w:val="auto"/>
          <w:highlight w:val="none"/>
        </w:rPr>
      </w:pPr>
      <w:r>
        <w:rPr>
          <w:b/>
          <w:bCs/>
          <w:color w:val="auto"/>
          <w:highlight w:val="none"/>
        </w:rPr>
        <w:t>投标分项报价明细表</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2"/>
        <w:gridCol w:w="1134"/>
        <w:gridCol w:w="1150"/>
        <w:gridCol w:w="2699"/>
        <w:gridCol w:w="439"/>
        <w:gridCol w:w="609"/>
        <w:gridCol w:w="792"/>
        <w:gridCol w:w="793"/>
        <w:gridCol w:w="793"/>
      </w:tblGrid>
      <w:tr w14:paraId="7E82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9F1EA2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序号</w:t>
            </w:r>
          </w:p>
        </w:tc>
        <w:tc>
          <w:tcPr>
            <w:tcW w:w="1134" w:type="dxa"/>
            <w:shd w:val="clear" w:color="auto" w:fill="auto"/>
            <w:vAlign w:val="center"/>
          </w:tcPr>
          <w:p w14:paraId="2F2B38C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物品名称</w:t>
            </w:r>
          </w:p>
        </w:tc>
        <w:tc>
          <w:tcPr>
            <w:tcW w:w="1150" w:type="dxa"/>
            <w:shd w:val="clear" w:color="auto" w:fill="auto"/>
            <w:vAlign w:val="center"/>
          </w:tcPr>
          <w:p w14:paraId="166E25A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规格</w:t>
            </w:r>
          </w:p>
        </w:tc>
        <w:tc>
          <w:tcPr>
            <w:tcW w:w="2699" w:type="dxa"/>
            <w:shd w:val="clear" w:color="auto" w:fill="auto"/>
            <w:vAlign w:val="center"/>
          </w:tcPr>
          <w:p w14:paraId="33D2AD6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参数</w:t>
            </w:r>
          </w:p>
        </w:tc>
        <w:tc>
          <w:tcPr>
            <w:tcW w:w="439" w:type="dxa"/>
            <w:shd w:val="clear" w:color="auto" w:fill="auto"/>
            <w:noWrap/>
            <w:vAlign w:val="center"/>
          </w:tcPr>
          <w:p w14:paraId="430F117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单位</w:t>
            </w:r>
          </w:p>
        </w:tc>
        <w:tc>
          <w:tcPr>
            <w:tcW w:w="609" w:type="dxa"/>
            <w:shd w:val="clear" w:color="auto" w:fill="auto"/>
            <w:noWrap/>
            <w:vAlign w:val="center"/>
          </w:tcPr>
          <w:p w14:paraId="0E4DE19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数量</w:t>
            </w:r>
          </w:p>
        </w:tc>
        <w:tc>
          <w:tcPr>
            <w:tcW w:w="792" w:type="dxa"/>
            <w:shd w:val="clear" w:color="auto" w:fill="auto"/>
            <w:vAlign w:val="center"/>
          </w:tcPr>
          <w:p w14:paraId="2BE42BE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default"/>
                <w:b/>
                <w:bCs/>
                <w:color w:val="auto"/>
                <w:sz w:val="21"/>
                <w:szCs w:val="21"/>
                <w:highlight w:val="none"/>
                <w:lang w:val="en-US" w:eastAsia="zh-CN"/>
              </w:rPr>
            </w:pPr>
            <w:r>
              <w:rPr>
                <w:rFonts w:hint="eastAsia"/>
                <w:b/>
                <w:bCs/>
                <w:color w:val="auto"/>
                <w:sz w:val="21"/>
                <w:szCs w:val="21"/>
                <w:highlight w:val="none"/>
                <w:lang w:val="en-US" w:eastAsia="zh-CN"/>
              </w:rPr>
              <w:t>单价</w:t>
            </w:r>
          </w:p>
        </w:tc>
        <w:tc>
          <w:tcPr>
            <w:tcW w:w="793" w:type="dxa"/>
            <w:shd w:val="clear" w:color="auto" w:fill="auto"/>
            <w:vAlign w:val="center"/>
          </w:tcPr>
          <w:p w14:paraId="302F816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default"/>
                <w:b/>
                <w:bCs/>
                <w:color w:val="auto"/>
                <w:sz w:val="21"/>
                <w:szCs w:val="21"/>
                <w:highlight w:val="none"/>
                <w:lang w:val="en-US" w:eastAsia="zh-CN"/>
              </w:rPr>
            </w:pPr>
            <w:r>
              <w:rPr>
                <w:rFonts w:hint="eastAsia"/>
                <w:b/>
                <w:bCs/>
                <w:color w:val="auto"/>
                <w:sz w:val="21"/>
                <w:szCs w:val="21"/>
                <w:highlight w:val="none"/>
                <w:lang w:val="en-US" w:eastAsia="zh-CN"/>
              </w:rPr>
              <w:t>总价</w:t>
            </w:r>
          </w:p>
        </w:tc>
        <w:tc>
          <w:tcPr>
            <w:tcW w:w="793" w:type="dxa"/>
            <w:shd w:val="clear" w:color="auto" w:fill="auto"/>
            <w:vAlign w:val="center"/>
          </w:tcPr>
          <w:p w14:paraId="1A377C5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b/>
                <w:bCs/>
                <w:color w:val="auto"/>
                <w:sz w:val="21"/>
                <w:szCs w:val="21"/>
                <w:highlight w:val="none"/>
              </w:rPr>
            </w:pPr>
            <w:r>
              <w:rPr>
                <w:rFonts w:hint="eastAsia"/>
                <w:b/>
                <w:bCs/>
                <w:color w:val="auto"/>
                <w:sz w:val="21"/>
                <w:szCs w:val="21"/>
                <w:highlight w:val="none"/>
                <w:lang w:val="en-US" w:eastAsia="zh-CN"/>
              </w:rPr>
              <w:t>备注</w:t>
            </w:r>
          </w:p>
        </w:tc>
      </w:tr>
      <w:tr w14:paraId="0008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071" w:type="dxa"/>
            <w:gridSpan w:val="9"/>
            <w:shd w:val="clear" w:color="auto" w:fill="auto"/>
            <w:noWrap/>
            <w:vAlign w:val="center"/>
          </w:tcPr>
          <w:p w14:paraId="20B9CD7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一楼</w:t>
            </w:r>
          </w:p>
        </w:tc>
      </w:tr>
      <w:tr w14:paraId="720F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3AEA35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134" w:type="dxa"/>
            <w:shd w:val="clear" w:color="auto" w:fill="auto"/>
            <w:vAlign w:val="center"/>
          </w:tcPr>
          <w:p w14:paraId="6B49D2F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PP矩形管道</w:t>
            </w:r>
          </w:p>
        </w:tc>
        <w:tc>
          <w:tcPr>
            <w:tcW w:w="1150" w:type="dxa"/>
            <w:shd w:val="clear" w:color="auto" w:fill="auto"/>
            <w:vAlign w:val="center"/>
          </w:tcPr>
          <w:p w14:paraId="7602682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400*600</w:t>
            </w:r>
          </w:p>
        </w:tc>
        <w:tc>
          <w:tcPr>
            <w:tcW w:w="2699" w:type="dxa"/>
            <w:shd w:val="clear" w:color="auto" w:fill="auto"/>
            <w:vAlign w:val="center"/>
          </w:tcPr>
          <w:p w14:paraId="2F186A9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6mm厚PP环保，阻燃版焊接，法兰连接，接口密封条进行密封，法兰100mm间隔镀锌螺栓连接，方管中部加强筋支撑</w:t>
            </w:r>
          </w:p>
        </w:tc>
        <w:tc>
          <w:tcPr>
            <w:tcW w:w="439" w:type="dxa"/>
            <w:shd w:val="clear" w:color="auto" w:fill="auto"/>
            <w:noWrap/>
            <w:vAlign w:val="center"/>
          </w:tcPr>
          <w:p w14:paraId="4172331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7BDFAFD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35</w:t>
            </w:r>
          </w:p>
        </w:tc>
        <w:tc>
          <w:tcPr>
            <w:tcW w:w="792" w:type="dxa"/>
            <w:shd w:val="clear" w:color="auto" w:fill="auto"/>
            <w:vAlign w:val="center"/>
          </w:tcPr>
          <w:p w14:paraId="5A79242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6E767A4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FFD196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5B53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4DDC30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134" w:type="dxa"/>
            <w:shd w:val="clear" w:color="auto" w:fill="auto"/>
            <w:vAlign w:val="center"/>
          </w:tcPr>
          <w:p w14:paraId="2905B31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PP电动风阀</w:t>
            </w:r>
          </w:p>
        </w:tc>
        <w:tc>
          <w:tcPr>
            <w:tcW w:w="1150" w:type="dxa"/>
            <w:shd w:val="clear" w:color="auto" w:fill="auto"/>
            <w:vAlign w:val="center"/>
          </w:tcPr>
          <w:p w14:paraId="54581CD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w:t>
            </w:r>
          </w:p>
        </w:tc>
        <w:tc>
          <w:tcPr>
            <w:tcW w:w="2699" w:type="dxa"/>
            <w:shd w:val="clear" w:color="auto" w:fill="auto"/>
            <w:vAlign w:val="center"/>
          </w:tcPr>
          <w:p w14:paraId="70EAA90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v2阻燃，自带承插口。其中电动风阀配备电源220V5S4N的开关量执行器，联动性强、启闭迅速，采用防腐基材，防潮防腐适用于各种恶劣环境。</w:t>
            </w:r>
          </w:p>
        </w:tc>
        <w:tc>
          <w:tcPr>
            <w:tcW w:w="439" w:type="dxa"/>
            <w:shd w:val="clear" w:color="auto" w:fill="auto"/>
            <w:noWrap/>
            <w:vAlign w:val="center"/>
          </w:tcPr>
          <w:p w14:paraId="2522945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78D718F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9</w:t>
            </w:r>
          </w:p>
        </w:tc>
        <w:tc>
          <w:tcPr>
            <w:tcW w:w="792" w:type="dxa"/>
            <w:shd w:val="clear" w:color="auto" w:fill="auto"/>
            <w:vAlign w:val="center"/>
          </w:tcPr>
          <w:p w14:paraId="13718BC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4622699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0B169BC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62C4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0B0A86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134" w:type="dxa"/>
            <w:shd w:val="clear" w:color="auto" w:fill="auto"/>
            <w:vAlign w:val="center"/>
          </w:tcPr>
          <w:p w14:paraId="64DCC58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玻璃钢离心风机</w:t>
            </w:r>
          </w:p>
        </w:tc>
        <w:tc>
          <w:tcPr>
            <w:tcW w:w="1150" w:type="dxa"/>
            <w:shd w:val="clear" w:color="auto" w:fill="auto"/>
            <w:vAlign w:val="center"/>
          </w:tcPr>
          <w:p w14:paraId="3411437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7.5kw</w:t>
            </w:r>
          </w:p>
        </w:tc>
        <w:tc>
          <w:tcPr>
            <w:tcW w:w="2699" w:type="dxa"/>
            <w:shd w:val="clear" w:color="auto" w:fill="auto"/>
            <w:vAlign w:val="center"/>
          </w:tcPr>
          <w:p w14:paraId="4C916C2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转速1450r/min，流量7016-14020m²/h，全压1173-810pa，外壳采用树脂和玻璃钢纤维结合而成，耐酸碱、防腐蚀、抗老化，叶轮采用树脂玻璃纤维复合材料，叶轮经过高等级平衡校准，具有良好动力性，噪音低，运转平衡。</w:t>
            </w:r>
          </w:p>
        </w:tc>
        <w:tc>
          <w:tcPr>
            <w:tcW w:w="439" w:type="dxa"/>
            <w:shd w:val="clear" w:color="auto" w:fill="auto"/>
            <w:noWrap/>
            <w:vAlign w:val="center"/>
          </w:tcPr>
          <w:p w14:paraId="26646AF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0550ED0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43D4DAD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1923F50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67A34F9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529B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5E6C85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134" w:type="dxa"/>
            <w:shd w:val="clear" w:color="auto" w:fill="auto"/>
            <w:vAlign w:val="center"/>
          </w:tcPr>
          <w:p w14:paraId="1B773AB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维修活性炭吸附箱</w:t>
            </w:r>
          </w:p>
        </w:tc>
        <w:tc>
          <w:tcPr>
            <w:tcW w:w="1150" w:type="dxa"/>
            <w:shd w:val="clear" w:color="auto" w:fill="auto"/>
            <w:vAlign w:val="center"/>
          </w:tcPr>
          <w:p w14:paraId="64B24DC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158DC5F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清洁箱内外灰尘，杂质，更换活性炭，确保设备的净化效果。</w:t>
            </w:r>
          </w:p>
        </w:tc>
        <w:tc>
          <w:tcPr>
            <w:tcW w:w="439" w:type="dxa"/>
            <w:shd w:val="clear" w:color="auto" w:fill="auto"/>
            <w:noWrap/>
            <w:vAlign w:val="center"/>
          </w:tcPr>
          <w:p w14:paraId="52AAC5A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4FBF5BD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12C3743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56CFF62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860D76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A7D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50CA753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1134" w:type="dxa"/>
            <w:shd w:val="clear" w:color="auto" w:fill="auto"/>
            <w:vAlign w:val="center"/>
          </w:tcPr>
          <w:p w14:paraId="1BFBFE5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PP消音器</w:t>
            </w:r>
          </w:p>
        </w:tc>
        <w:tc>
          <w:tcPr>
            <w:tcW w:w="1150" w:type="dxa"/>
            <w:shd w:val="clear" w:color="auto" w:fill="auto"/>
            <w:vAlign w:val="center"/>
          </w:tcPr>
          <w:p w14:paraId="5275F81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2301D50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长度1m，厚度6mm，中间填充50mm厚防火隔音棉，采用聚丙烯材质，具有耐腐蚀性和耐化学性，能在多种恶劣环境中保持性能稳定，材料密度小重量轻能够长期维持优异的降噪效果。</w:t>
            </w:r>
          </w:p>
        </w:tc>
        <w:tc>
          <w:tcPr>
            <w:tcW w:w="439" w:type="dxa"/>
            <w:shd w:val="clear" w:color="auto" w:fill="auto"/>
            <w:noWrap/>
            <w:vAlign w:val="center"/>
          </w:tcPr>
          <w:p w14:paraId="4ABC79E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135394C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69FDEDE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56DCCB4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14BA518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6FD5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6AE672D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1134" w:type="dxa"/>
            <w:shd w:val="clear" w:color="auto" w:fill="auto"/>
            <w:vAlign w:val="center"/>
          </w:tcPr>
          <w:p w14:paraId="2FA3275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PP软连接</w:t>
            </w:r>
          </w:p>
        </w:tc>
        <w:tc>
          <w:tcPr>
            <w:tcW w:w="1150" w:type="dxa"/>
            <w:shd w:val="clear" w:color="auto" w:fill="auto"/>
            <w:vAlign w:val="center"/>
          </w:tcPr>
          <w:p w14:paraId="374CD44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A4B97D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聚丙烯材质。</w:t>
            </w:r>
          </w:p>
        </w:tc>
        <w:tc>
          <w:tcPr>
            <w:tcW w:w="439" w:type="dxa"/>
            <w:shd w:val="clear" w:color="auto" w:fill="auto"/>
            <w:noWrap/>
            <w:vAlign w:val="center"/>
          </w:tcPr>
          <w:p w14:paraId="29F5536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3D7D1B8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64E5E6F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25ABD36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82E1E2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0B1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28EF1D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w:t>
            </w:r>
          </w:p>
        </w:tc>
        <w:tc>
          <w:tcPr>
            <w:tcW w:w="1134" w:type="dxa"/>
            <w:shd w:val="clear" w:color="auto" w:fill="auto"/>
            <w:vAlign w:val="center"/>
          </w:tcPr>
          <w:p w14:paraId="4CE7352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水泥基座</w:t>
            </w:r>
          </w:p>
        </w:tc>
        <w:tc>
          <w:tcPr>
            <w:tcW w:w="1150" w:type="dxa"/>
            <w:shd w:val="clear" w:color="auto" w:fill="auto"/>
            <w:vAlign w:val="center"/>
          </w:tcPr>
          <w:p w14:paraId="03E58FE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3884BCC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采用c25混凝土。</w:t>
            </w:r>
          </w:p>
        </w:tc>
        <w:tc>
          <w:tcPr>
            <w:tcW w:w="439" w:type="dxa"/>
            <w:shd w:val="clear" w:color="auto" w:fill="auto"/>
            <w:noWrap/>
            <w:vAlign w:val="center"/>
          </w:tcPr>
          <w:p w14:paraId="2793716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033B122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74E75AF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146EF25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515A527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1F1E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0DB067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134" w:type="dxa"/>
            <w:shd w:val="clear" w:color="auto" w:fill="auto"/>
            <w:vAlign w:val="center"/>
          </w:tcPr>
          <w:p w14:paraId="0575776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风机雨帽</w:t>
            </w:r>
          </w:p>
        </w:tc>
        <w:tc>
          <w:tcPr>
            <w:tcW w:w="1150" w:type="dxa"/>
            <w:shd w:val="clear" w:color="auto" w:fill="auto"/>
            <w:vAlign w:val="center"/>
          </w:tcPr>
          <w:p w14:paraId="76DD6CC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378A6C7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6D50BF2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6C3B8C9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58CDCB7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1D7DD44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69B75ED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164C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0A3F12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9</w:t>
            </w:r>
          </w:p>
        </w:tc>
        <w:tc>
          <w:tcPr>
            <w:tcW w:w="1134" w:type="dxa"/>
            <w:shd w:val="clear" w:color="auto" w:fill="auto"/>
            <w:vAlign w:val="center"/>
          </w:tcPr>
          <w:p w14:paraId="5FB7000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减震垫</w:t>
            </w:r>
          </w:p>
        </w:tc>
        <w:tc>
          <w:tcPr>
            <w:tcW w:w="1150" w:type="dxa"/>
            <w:shd w:val="clear" w:color="auto" w:fill="auto"/>
            <w:vAlign w:val="center"/>
          </w:tcPr>
          <w:p w14:paraId="54DB877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3C2AE1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承重强，减少振动，降低噪音。</w:t>
            </w:r>
          </w:p>
        </w:tc>
        <w:tc>
          <w:tcPr>
            <w:tcW w:w="439" w:type="dxa"/>
            <w:shd w:val="clear" w:color="auto" w:fill="auto"/>
            <w:noWrap/>
            <w:vAlign w:val="center"/>
          </w:tcPr>
          <w:p w14:paraId="2C615F9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6BC183F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noWrap/>
            <w:vAlign w:val="center"/>
          </w:tcPr>
          <w:p w14:paraId="2E28E12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59F171E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286763C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弹簧减震垫</w:t>
            </w:r>
          </w:p>
        </w:tc>
      </w:tr>
      <w:tr w14:paraId="51A0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4DFB80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1134" w:type="dxa"/>
            <w:shd w:val="clear" w:color="auto" w:fill="auto"/>
            <w:vAlign w:val="center"/>
          </w:tcPr>
          <w:p w14:paraId="07311DE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Ø250圆管</w:t>
            </w:r>
          </w:p>
        </w:tc>
        <w:tc>
          <w:tcPr>
            <w:tcW w:w="1150" w:type="dxa"/>
            <w:shd w:val="clear" w:color="auto" w:fill="auto"/>
            <w:vAlign w:val="center"/>
          </w:tcPr>
          <w:p w14:paraId="52FBE34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EC10A0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7CAE251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24579B1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792" w:type="dxa"/>
            <w:shd w:val="clear" w:color="auto" w:fill="auto"/>
            <w:noWrap/>
            <w:vAlign w:val="center"/>
          </w:tcPr>
          <w:p w14:paraId="0D63BB2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08BFF4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B89176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1933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79CCFA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11</w:t>
            </w:r>
          </w:p>
        </w:tc>
        <w:tc>
          <w:tcPr>
            <w:tcW w:w="1134" w:type="dxa"/>
            <w:shd w:val="clear" w:color="auto" w:fill="auto"/>
            <w:vAlign w:val="center"/>
          </w:tcPr>
          <w:p w14:paraId="290E27C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Ø160圆管</w:t>
            </w:r>
          </w:p>
        </w:tc>
        <w:tc>
          <w:tcPr>
            <w:tcW w:w="1150" w:type="dxa"/>
            <w:shd w:val="clear" w:color="auto" w:fill="auto"/>
            <w:vAlign w:val="center"/>
          </w:tcPr>
          <w:p w14:paraId="423A313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365CFB0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5529C6E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3F5465D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792" w:type="dxa"/>
            <w:shd w:val="clear" w:color="auto" w:fill="auto"/>
            <w:noWrap/>
            <w:vAlign w:val="center"/>
          </w:tcPr>
          <w:p w14:paraId="69D56D3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19B4DD8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22207AD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253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E0BECA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1134" w:type="dxa"/>
            <w:shd w:val="clear" w:color="auto" w:fill="auto"/>
            <w:vAlign w:val="center"/>
          </w:tcPr>
          <w:p w14:paraId="252AFE7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Ø110PR管</w:t>
            </w:r>
          </w:p>
        </w:tc>
        <w:tc>
          <w:tcPr>
            <w:tcW w:w="1150" w:type="dxa"/>
            <w:shd w:val="clear" w:color="auto" w:fill="auto"/>
            <w:vAlign w:val="center"/>
          </w:tcPr>
          <w:p w14:paraId="499DAA5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0FB889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63ADFFF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42AD9B1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792" w:type="dxa"/>
            <w:shd w:val="clear" w:color="auto" w:fill="auto"/>
            <w:noWrap/>
            <w:vAlign w:val="center"/>
          </w:tcPr>
          <w:p w14:paraId="0F4007B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76870C3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70EFB03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70F6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6FD1055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13</w:t>
            </w:r>
          </w:p>
        </w:tc>
        <w:tc>
          <w:tcPr>
            <w:tcW w:w="1134" w:type="dxa"/>
            <w:shd w:val="clear" w:color="auto" w:fill="auto"/>
            <w:vAlign w:val="center"/>
          </w:tcPr>
          <w:p w14:paraId="488F47E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PP250弯头</w:t>
            </w:r>
          </w:p>
        </w:tc>
        <w:tc>
          <w:tcPr>
            <w:tcW w:w="1150" w:type="dxa"/>
            <w:shd w:val="clear" w:color="auto" w:fill="auto"/>
            <w:vAlign w:val="center"/>
          </w:tcPr>
          <w:p w14:paraId="5DB6B22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3321F2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195F250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7CF5281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noWrap/>
            <w:vAlign w:val="center"/>
          </w:tcPr>
          <w:p w14:paraId="421B184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1B191B7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6DEBF30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7845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58267D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14</w:t>
            </w:r>
          </w:p>
        </w:tc>
        <w:tc>
          <w:tcPr>
            <w:tcW w:w="1134" w:type="dxa"/>
            <w:shd w:val="clear" w:color="auto" w:fill="auto"/>
            <w:vAlign w:val="center"/>
          </w:tcPr>
          <w:p w14:paraId="3566EDD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PP160弯头</w:t>
            </w:r>
          </w:p>
        </w:tc>
        <w:tc>
          <w:tcPr>
            <w:tcW w:w="1150" w:type="dxa"/>
            <w:shd w:val="clear" w:color="auto" w:fill="auto"/>
            <w:vAlign w:val="center"/>
          </w:tcPr>
          <w:p w14:paraId="7FBAC06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C33FAD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4B2E682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50CD9C7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noWrap/>
            <w:vAlign w:val="center"/>
          </w:tcPr>
          <w:p w14:paraId="0FD2964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701FDA4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28B94D7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F51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3F0244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w:t>
            </w:r>
          </w:p>
        </w:tc>
        <w:tc>
          <w:tcPr>
            <w:tcW w:w="1134" w:type="dxa"/>
            <w:shd w:val="clear" w:color="auto" w:fill="auto"/>
            <w:vAlign w:val="center"/>
          </w:tcPr>
          <w:p w14:paraId="0688E30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PP110弯头</w:t>
            </w:r>
          </w:p>
        </w:tc>
        <w:tc>
          <w:tcPr>
            <w:tcW w:w="1150" w:type="dxa"/>
            <w:shd w:val="clear" w:color="auto" w:fill="auto"/>
            <w:vAlign w:val="center"/>
          </w:tcPr>
          <w:p w14:paraId="380DA55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3CFF29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1355469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3D81C5F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792" w:type="dxa"/>
            <w:shd w:val="clear" w:color="auto" w:fill="auto"/>
            <w:noWrap/>
            <w:vAlign w:val="center"/>
          </w:tcPr>
          <w:p w14:paraId="1F8C069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29D9C1B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5C726D5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0AAD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3D5AE8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16</w:t>
            </w:r>
          </w:p>
        </w:tc>
        <w:tc>
          <w:tcPr>
            <w:tcW w:w="1134" w:type="dxa"/>
            <w:shd w:val="clear" w:color="auto" w:fill="auto"/>
            <w:vAlign w:val="center"/>
          </w:tcPr>
          <w:p w14:paraId="7B09B80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PP250三通</w:t>
            </w:r>
          </w:p>
        </w:tc>
        <w:tc>
          <w:tcPr>
            <w:tcW w:w="1150" w:type="dxa"/>
            <w:shd w:val="clear" w:color="auto" w:fill="auto"/>
            <w:vAlign w:val="center"/>
          </w:tcPr>
          <w:p w14:paraId="3A7CA25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2431AA4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4EF671E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36FDD53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noWrap/>
            <w:vAlign w:val="center"/>
          </w:tcPr>
          <w:p w14:paraId="5C0ED43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1064958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E2CA79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0BFF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5B4BB19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17</w:t>
            </w:r>
          </w:p>
        </w:tc>
        <w:tc>
          <w:tcPr>
            <w:tcW w:w="1134" w:type="dxa"/>
            <w:shd w:val="clear" w:color="auto" w:fill="auto"/>
            <w:vAlign w:val="center"/>
          </w:tcPr>
          <w:p w14:paraId="15673AD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PP160三通</w:t>
            </w:r>
          </w:p>
        </w:tc>
        <w:tc>
          <w:tcPr>
            <w:tcW w:w="1150" w:type="dxa"/>
            <w:shd w:val="clear" w:color="auto" w:fill="auto"/>
            <w:vAlign w:val="center"/>
          </w:tcPr>
          <w:p w14:paraId="1F48818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63385F4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2C7ED56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1137D41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noWrap/>
            <w:vAlign w:val="center"/>
          </w:tcPr>
          <w:p w14:paraId="0C36F39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518CCC5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208C2D5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7547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D6B2FF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18</w:t>
            </w:r>
          </w:p>
        </w:tc>
        <w:tc>
          <w:tcPr>
            <w:tcW w:w="1134" w:type="dxa"/>
            <w:shd w:val="clear" w:color="auto" w:fill="auto"/>
            <w:vAlign w:val="center"/>
          </w:tcPr>
          <w:p w14:paraId="6449C61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PP110三通</w:t>
            </w:r>
          </w:p>
        </w:tc>
        <w:tc>
          <w:tcPr>
            <w:tcW w:w="1150" w:type="dxa"/>
            <w:shd w:val="clear" w:color="auto" w:fill="auto"/>
            <w:vAlign w:val="center"/>
          </w:tcPr>
          <w:p w14:paraId="5CA904E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69419DA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7A35350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6726FC8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noWrap/>
            <w:vAlign w:val="center"/>
          </w:tcPr>
          <w:p w14:paraId="005A37F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4542C6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65E86DA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1A25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F586DB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19</w:t>
            </w:r>
          </w:p>
        </w:tc>
        <w:tc>
          <w:tcPr>
            <w:tcW w:w="1134" w:type="dxa"/>
            <w:shd w:val="clear" w:color="auto" w:fill="auto"/>
            <w:vAlign w:val="center"/>
          </w:tcPr>
          <w:p w14:paraId="70C8079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PP110变160变径</w:t>
            </w:r>
          </w:p>
        </w:tc>
        <w:tc>
          <w:tcPr>
            <w:tcW w:w="1150" w:type="dxa"/>
            <w:shd w:val="clear" w:color="auto" w:fill="auto"/>
            <w:vAlign w:val="center"/>
          </w:tcPr>
          <w:p w14:paraId="24F3255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2EE8487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751AD3E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488787A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noWrap/>
            <w:vAlign w:val="center"/>
          </w:tcPr>
          <w:p w14:paraId="2754DEA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96705D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3CE679D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11D0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63D9C3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1134" w:type="dxa"/>
            <w:shd w:val="clear" w:color="auto" w:fill="auto"/>
            <w:vAlign w:val="center"/>
          </w:tcPr>
          <w:p w14:paraId="148B2D8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PP160变250变径</w:t>
            </w:r>
          </w:p>
        </w:tc>
        <w:tc>
          <w:tcPr>
            <w:tcW w:w="1150" w:type="dxa"/>
            <w:shd w:val="clear" w:color="auto" w:fill="auto"/>
            <w:vAlign w:val="center"/>
          </w:tcPr>
          <w:p w14:paraId="421762E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0D6231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4FDC6A7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284A78E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noWrap/>
            <w:vAlign w:val="center"/>
          </w:tcPr>
          <w:p w14:paraId="7513F36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663FDBA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31CE954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13F9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EA9C31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21</w:t>
            </w:r>
          </w:p>
        </w:tc>
        <w:tc>
          <w:tcPr>
            <w:tcW w:w="1134" w:type="dxa"/>
            <w:shd w:val="clear" w:color="auto" w:fill="auto"/>
            <w:vAlign w:val="center"/>
          </w:tcPr>
          <w:p w14:paraId="34714A8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吊顶拆除及恢复</w:t>
            </w:r>
          </w:p>
        </w:tc>
        <w:tc>
          <w:tcPr>
            <w:tcW w:w="1150" w:type="dxa"/>
            <w:shd w:val="clear" w:color="auto" w:fill="auto"/>
            <w:vAlign w:val="center"/>
          </w:tcPr>
          <w:p w14:paraId="2DF90EC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6878F5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无损拆除原有吊顶,更换600*600铝扣板。</w:t>
            </w:r>
          </w:p>
        </w:tc>
        <w:tc>
          <w:tcPr>
            <w:tcW w:w="439" w:type="dxa"/>
            <w:shd w:val="clear" w:color="auto" w:fill="auto"/>
            <w:noWrap/>
            <w:vAlign w:val="center"/>
          </w:tcPr>
          <w:p w14:paraId="35B9AC3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609" w:type="dxa"/>
            <w:shd w:val="clear" w:color="auto" w:fill="auto"/>
            <w:noWrap/>
            <w:vAlign w:val="center"/>
          </w:tcPr>
          <w:p w14:paraId="407DE0C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50</w:t>
            </w:r>
          </w:p>
        </w:tc>
        <w:tc>
          <w:tcPr>
            <w:tcW w:w="792" w:type="dxa"/>
            <w:shd w:val="clear" w:color="auto" w:fill="auto"/>
            <w:noWrap/>
            <w:vAlign w:val="center"/>
          </w:tcPr>
          <w:p w14:paraId="2E1D5F8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3E8AC70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3BB4DC9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C55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B37CF3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22</w:t>
            </w:r>
          </w:p>
        </w:tc>
        <w:tc>
          <w:tcPr>
            <w:tcW w:w="1134" w:type="dxa"/>
            <w:shd w:val="clear" w:color="auto" w:fill="auto"/>
            <w:vAlign w:val="center"/>
          </w:tcPr>
          <w:p w14:paraId="5D85562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旧矩形管拆除</w:t>
            </w:r>
          </w:p>
        </w:tc>
        <w:tc>
          <w:tcPr>
            <w:tcW w:w="1150" w:type="dxa"/>
            <w:shd w:val="clear" w:color="auto" w:fill="auto"/>
            <w:vAlign w:val="center"/>
          </w:tcPr>
          <w:p w14:paraId="3DB125C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CE5805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旧管道拆除，垃圾清运。</w:t>
            </w:r>
          </w:p>
        </w:tc>
        <w:tc>
          <w:tcPr>
            <w:tcW w:w="439" w:type="dxa"/>
            <w:shd w:val="clear" w:color="auto" w:fill="auto"/>
            <w:noWrap/>
            <w:vAlign w:val="center"/>
          </w:tcPr>
          <w:p w14:paraId="384CF93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79274BF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35</w:t>
            </w:r>
          </w:p>
        </w:tc>
        <w:tc>
          <w:tcPr>
            <w:tcW w:w="792" w:type="dxa"/>
            <w:shd w:val="clear" w:color="auto" w:fill="auto"/>
            <w:noWrap/>
            <w:vAlign w:val="center"/>
          </w:tcPr>
          <w:p w14:paraId="0F6DA81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1975C8D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689E55B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153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0A1CA07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23</w:t>
            </w:r>
          </w:p>
        </w:tc>
        <w:tc>
          <w:tcPr>
            <w:tcW w:w="1134" w:type="dxa"/>
            <w:shd w:val="clear" w:color="auto" w:fill="auto"/>
            <w:vAlign w:val="center"/>
          </w:tcPr>
          <w:p w14:paraId="3E2B0D2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风机拆除</w:t>
            </w:r>
          </w:p>
        </w:tc>
        <w:tc>
          <w:tcPr>
            <w:tcW w:w="1150" w:type="dxa"/>
            <w:shd w:val="clear" w:color="auto" w:fill="auto"/>
            <w:vAlign w:val="center"/>
          </w:tcPr>
          <w:p w14:paraId="11C1757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62529F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旧风机拆除</w:t>
            </w:r>
          </w:p>
        </w:tc>
        <w:tc>
          <w:tcPr>
            <w:tcW w:w="439" w:type="dxa"/>
            <w:shd w:val="clear" w:color="auto" w:fill="auto"/>
            <w:noWrap/>
            <w:vAlign w:val="center"/>
          </w:tcPr>
          <w:p w14:paraId="31760DB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693FB94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436271B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2C9238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39EB6A3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E65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0F23CD5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24</w:t>
            </w:r>
          </w:p>
        </w:tc>
        <w:tc>
          <w:tcPr>
            <w:tcW w:w="1134" w:type="dxa"/>
            <w:shd w:val="clear" w:color="auto" w:fill="auto"/>
            <w:vAlign w:val="center"/>
          </w:tcPr>
          <w:p w14:paraId="5AEB6A2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吸附箱拆除</w:t>
            </w:r>
          </w:p>
        </w:tc>
        <w:tc>
          <w:tcPr>
            <w:tcW w:w="1150" w:type="dxa"/>
            <w:shd w:val="clear" w:color="auto" w:fill="auto"/>
            <w:vAlign w:val="center"/>
          </w:tcPr>
          <w:p w14:paraId="157A141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noWrap/>
            <w:vAlign w:val="center"/>
          </w:tcPr>
          <w:p w14:paraId="6E07D02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旧吸附箱拆除</w:t>
            </w:r>
          </w:p>
        </w:tc>
        <w:tc>
          <w:tcPr>
            <w:tcW w:w="439" w:type="dxa"/>
            <w:shd w:val="clear" w:color="auto" w:fill="auto"/>
            <w:noWrap/>
            <w:vAlign w:val="center"/>
          </w:tcPr>
          <w:p w14:paraId="2A909E1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0EDC395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5AAFD2E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FBA6C3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C66127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7F2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080A034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25</w:t>
            </w:r>
          </w:p>
        </w:tc>
        <w:tc>
          <w:tcPr>
            <w:tcW w:w="1134" w:type="dxa"/>
            <w:shd w:val="clear" w:color="auto" w:fill="auto"/>
            <w:vAlign w:val="center"/>
          </w:tcPr>
          <w:p w14:paraId="73B229C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更换通风柜控制面板</w:t>
            </w:r>
          </w:p>
        </w:tc>
        <w:tc>
          <w:tcPr>
            <w:tcW w:w="1150" w:type="dxa"/>
            <w:shd w:val="clear" w:color="auto" w:fill="auto"/>
            <w:vAlign w:val="center"/>
          </w:tcPr>
          <w:p w14:paraId="2BA2F77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662090E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额定工作电压：90～240VAC，50/60Hz宽电压工作范围，工作温度：0～40℃，存储温度：-10～50摄氏度，工作湿度：5%～90%RH不凝结，功率限定：风机&lt;500W；其他&lt;250W，外尺寸：17.2cm（长）×8.6cm（宽）×5.4cm（厚），控制内容：风机，风阀，净化，备用，LED。</w:t>
            </w:r>
          </w:p>
        </w:tc>
        <w:tc>
          <w:tcPr>
            <w:tcW w:w="439" w:type="dxa"/>
            <w:shd w:val="clear" w:color="auto" w:fill="auto"/>
            <w:noWrap/>
            <w:vAlign w:val="center"/>
          </w:tcPr>
          <w:p w14:paraId="3B46327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7FD7AF2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792" w:type="dxa"/>
            <w:shd w:val="clear" w:color="auto" w:fill="auto"/>
            <w:vAlign w:val="center"/>
          </w:tcPr>
          <w:p w14:paraId="46666F3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E1DFE3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496D49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4D72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8F79CB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26</w:t>
            </w:r>
          </w:p>
        </w:tc>
        <w:tc>
          <w:tcPr>
            <w:tcW w:w="1134" w:type="dxa"/>
            <w:shd w:val="clear" w:color="auto" w:fill="auto"/>
            <w:vAlign w:val="center"/>
          </w:tcPr>
          <w:p w14:paraId="552C872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残留室样品粉碎室水槽工作台（新增）</w:t>
            </w:r>
          </w:p>
        </w:tc>
        <w:tc>
          <w:tcPr>
            <w:tcW w:w="1150" w:type="dxa"/>
            <w:shd w:val="clear" w:color="auto" w:fill="auto"/>
            <w:vAlign w:val="center"/>
          </w:tcPr>
          <w:p w14:paraId="26BF6E4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1000*750*800</w:t>
            </w:r>
          </w:p>
        </w:tc>
        <w:tc>
          <w:tcPr>
            <w:tcW w:w="2699" w:type="dxa"/>
            <w:shd w:val="clear" w:color="auto" w:fill="auto"/>
            <w:vAlign w:val="center"/>
          </w:tcPr>
          <w:p w14:paraId="155D19E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1、台面：采用≥12.7mm厚度的耐腐蚀实芯理化板.边缘背边加工，总厚度≥25.4mm。</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2、采用环氧树酯粉末静电喷涂，工序及烤漆膜厚等按照行业相关标准。</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3、耐强酸、强碱台面，柜体全钢、颜色可定制。</w:t>
            </w:r>
          </w:p>
        </w:tc>
        <w:tc>
          <w:tcPr>
            <w:tcW w:w="439" w:type="dxa"/>
            <w:shd w:val="clear" w:color="auto" w:fill="auto"/>
            <w:noWrap/>
            <w:vAlign w:val="center"/>
          </w:tcPr>
          <w:p w14:paraId="4482C23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609" w:type="dxa"/>
            <w:shd w:val="clear" w:color="auto" w:fill="auto"/>
            <w:noWrap/>
            <w:vAlign w:val="center"/>
          </w:tcPr>
          <w:p w14:paraId="22FF905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4AEA91C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05D871A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2CB9198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2D2D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079BA3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27</w:t>
            </w:r>
          </w:p>
        </w:tc>
        <w:tc>
          <w:tcPr>
            <w:tcW w:w="1134" w:type="dxa"/>
            <w:shd w:val="clear" w:color="auto" w:fill="auto"/>
            <w:vAlign w:val="center"/>
          </w:tcPr>
          <w:p w14:paraId="12BFA96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残留室样品粉碎室水槽龙头</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（新增）</w:t>
            </w:r>
          </w:p>
        </w:tc>
        <w:tc>
          <w:tcPr>
            <w:tcW w:w="1150" w:type="dxa"/>
            <w:shd w:val="clear" w:color="auto" w:fill="auto"/>
            <w:vAlign w:val="center"/>
          </w:tcPr>
          <w:p w14:paraId="1EA7847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35E2A2A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龙头选用H63黄铜管，使用红冲锻造工艺，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2、水槽采用全新PP料及进口色母料，无碳酸钙成分；下水口与水槽一体注塑成型，耐强酸、强碱。</w:t>
            </w:r>
          </w:p>
        </w:tc>
        <w:tc>
          <w:tcPr>
            <w:tcW w:w="439" w:type="dxa"/>
            <w:shd w:val="clear" w:color="auto" w:fill="auto"/>
            <w:noWrap/>
            <w:vAlign w:val="center"/>
          </w:tcPr>
          <w:p w14:paraId="2D6A1EE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套</w:t>
            </w:r>
          </w:p>
        </w:tc>
        <w:tc>
          <w:tcPr>
            <w:tcW w:w="609" w:type="dxa"/>
            <w:shd w:val="clear" w:color="auto" w:fill="auto"/>
            <w:noWrap/>
            <w:vAlign w:val="center"/>
          </w:tcPr>
          <w:p w14:paraId="6A0C3E0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2F164DF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1875D22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02AD01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4467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66488E0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28</w:t>
            </w:r>
          </w:p>
        </w:tc>
        <w:tc>
          <w:tcPr>
            <w:tcW w:w="1134" w:type="dxa"/>
            <w:shd w:val="clear" w:color="auto" w:fill="auto"/>
            <w:vAlign w:val="center"/>
          </w:tcPr>
          <w:p w14:paraId="3B82E3C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残留室样品粉碎室上下水改造（新增）</w:t>
            </w:r>
          </w:p>
        </w:tc>
        <w:tc>
          <w:tcPr>
            <w:tcW w:w="1150" w:type="dxa"/>
            <w:shd w:val="clear" w:color="auto" w:fill="auto"/>
            <w:vAlign w:val="center"/>
          </w:tcPr>
          <w:p w14:paraId="781E6EF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noWrap/>
            <w:vAlign w:val="center"/>
          </w:tcPr>
          <w:p w14:paraId="7A16AC5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符合国家标准规范要求</w:t>
            </w:r>
          </w:p>
        </w:tc>
        <w:tc>
          <w:tcPr>
            <w:tcW w:w="439" w:type="dxa"/>
            <w:shd w:val="clear" w:color="auto" w:fill="auto"/>
            <w:noWrap/>
            <w:vAlign w:val="center"/>
          </w:tcPr>
          <w:p w14:paraId="138730F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609" w:type="dxa"/>
            <w:shd w:val="clear" w:color="auto" w:fill="auto"/>
            <w:noWrap/>
            <w:vAlign w:val="center"/>
          </w:tcPr>
          <w:p w14:paraId="71FC0F9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6A6A843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76E1AB0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498D11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6D9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6EC587E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31</w:t>
            </w:r>
          </w:p>
        </w:tc>
        <w:tc>
          <w:tcPr>
            <w:tcW w:w="1134" w:type="dxa"/>
            <w:shd w:val="clear" w:color="auto" w:fill="auto"/>
            <w:vAlign w:val="center"/>
          </w:tcPr>
          <w:p w14:paraId="02CF600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饲料室样品粉碎室全钢通风柜（新增）</w:t>
            </w:r>
          </w:p>
        </w:tc>
        <w:tc>
          <w:tcPr>
            <w:tcW w:w="1150" w:type="dxa"/>
            <w:shd w:val="clear" w:color="auto" w:fill="auto"/>
            <w:vAlign w:val="center"/>
          </w:tcPr>
          <w:p w14:paraId="221062D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1200*850*2350</w:t>
            </w:r>
          </w:p>
        </w:tc>
        <w:tc>
          <w:tcPr>
            <w:tcW w:w="2699" w:type="dxa"/>
            <w:shd w:val="clear" w:color="auto" w:fill="auto"/>
            <w:vAlign w:val="center"/>
          </w:tcPr>
          <w:p w14:paraId="77DC691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移动视窗玻璃两侧PP夹条包裹，拉手PP一体成型，嵌入5mm钢化玻璃，门开启高度为760mm,自由升降，移门上下滑动装置采用滑轮钢丝绳结构，无级任意停留，移门导向装置由抗腐蚀的聚氯乙稀材质构成。</w:t>
            </w:r>
          </w:p>
        </w:tc>
        <w:tc>
          <w:tcPr>
            <w:tcW w:w="439" w:type="dxa"/>
            <w:shd w:val="clear" w:color="auto" w:fill="auto"/>
            <w:noWrap/>
            <w:vAlign w:val="center"/>
          </w:tcPr>
          <w:p w14:paraId="4F320F9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6336B64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2A6BA1F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2157BA8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2F203F9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6C19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AE3D2C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32</w:t>
            </w:r>
          </w:p>
        </w:tc>
        <w:tc>
          <w:tcPr>
            <w:tcW w:w="1134" w:type="dxa"/>
            <w:shd w:val="clear" w:color="auto" w:fill="FFFFFF"/>
            <w:vAlign w:val="center"/>
          </w:tcPr>
          <w:p w14:paraId="56CC82D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饲料室样品粉碎室工作台</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（新增）</w:t>
            </w:r>
          </w:p>
        </w:tc>
        <w:tc>
          <w:tcPr>
            <w:tcW w:w="1150" w:type="dxa"/>
            <w:shd w:val="clear" w:color="auto" w:fill="FFFFFF"/>
            <w:vAlign w:val="center"/>
          </w:tcPr>
          <w:p w14:paraId="585F181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2500*600*800</w:t>
            </w:r>
          </w:p>
        </w:tc>
        <w:tc>
          <w:tcPr>
            <w:tcW w:w="2699" w:type="dxa"/>
            <w:shd w:val="clear" w:color="auto" w:fill="auto"/>
            <w:vAlign w:val="center"/>
          </w:tcPr>
          <w:p w14:paraId="493764D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1、台面：采用≥12.7mm厚度的耐腐蚀实芯理化板.边缘背边加工，总厚度≥25.4mm。</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2、采用环氧树酯粉末静电喷涂，工序及烤漆膜厚等按照行业相关标准。</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3、耐强酸、强碱台面，柜体全钢、颜色可定制。</w:t>
            </w:r>
          </w:p>
        </w:tc>
        <w:tc>
          <w:tcPr>
            <w:tcW w:w="439" w:type="dxa"/>
            <w:shd w:val="clear" w:color="auto" w:fill="FFFFFF"/>
            <w:noWrap/>
            <w:vAlign w:val="center"/>
          </w:tcPr>
          <w:p w14:paraId="4B817FC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609" w:type="dxa"/>
            <w:shd w:val="clear" w:color="auto" w:fill="FFFFFF"/>
            <w:noWrap/>
            <w:vAlign w:val="center"/>
          </w:tcPr>
          <w:p w14:paraId="318A1A0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5C47FDE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0972B71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1F9B6C3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1811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773D81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33</w:t>
            </w:r>
          </w:p>
        </w:tc>
        <w:tc>
          <w:tcPr>
            <w:tcW w:w="1134" w:type="dxa"/>
            <w:shd w:val="clear" w:color="auto" w:fill="FFFFFF"/>
            <w:vAlign w:val="center"/>
          </w:tcPr>
          <w:p w14:paraId="5BFB944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饲料室样品粉碎室墙面（新增）</w:t>
            </w:r>
          </w:p>
        </w:tc>
        <w:tc>
          <w:tcPr>
            <w:tcW w:w="1150" w:type="dxa"/>
            <w:shd w:val="clear" w:color="auto" w:fill="FFFFFF"/>
            <w:vAlign w:val="center"/>
          </w:tcPr>
          <w:p w14:paraId="20A5323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FFFFFF"/>
            <w:vAlign w:val="center"/>
          </w:tcPr>
          <w:p w14:paraId="46EBE01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不封刷贴墙面板，可擦洗，耐碰撞。</w:t>
            </w:r>
          </w:p>
        </w:tc>
        <w:tc>
          <w:tcPr>
            <w:tcW w:w="439" w:type="dxa"/>
            <w:shd w:val="clear" w:color="auto" w:fill="FFFFFF"/>
            <w:noWrap/>
            <w:vAlign w:val="center"/>
          </w:tcPr>
          <w:p w14:paraId="608079A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609" w:type="dxa"/>
            <w:shd w:val="clear" w:color="auto" w:fill="FFFFFF"/>
            <w:noWrap/>
            <w:vAlign w:val="center"/>
          </w:tcPr>
          <w:p w14:paraId="35711A1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16ECCA0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0B88A80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283326A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6C13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67F6A8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34</w:t>
            </w:r>
          </w:p>
        </w:tc>
        <w:tc>
          <w:tcPr>
            <w:tcW w:w="1134" w:type="dxa"/>
            <w:shd w:val="clear" w:color="auto" w:fill="FFFFFF"/>
            <w:vAlign w:val="center"/>
          </w:tcPr>
          <w:p w14:paraId="185C29F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饲料室样品粉碎室吊顶（新增）</w:t>
            </w:r>
          </w:p>
        </w:tc>
        <w:tc>
          <w:tcPr>
            <w:tcW w:w="1150" w:type="dxa"/>
            <w:shd w:val="clear" w:color="auto" w:fill="FFFFFF"/>
            <w:vAlign w:val="center"/>
          </w:tcPr>
          <w:p w14:paraId="74055B0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FFFFFF"/>
            <w:vAlign w:val="center"/>
          </w:tcPr>
          <w:p w14:paraId="03012B7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符合国家标准规范要求，可拆卸检修，LDE高亮度灯2个。</w:t>
            </w:r>
          </w:p>
        </w:tc>
        <w:tc>
          <w:tcPr>
            <w:tcW w:w="439" w:type="dxa"/>
            <w:shd w:val="clear" w:color="auto" w:fill="FFFFFF"/>
            <w:noWrap/>
            <w:vAlign w:val="center"/>
          </w:tcPr>
          <w:p w14:paraId="5C12DC0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609" w:type="dxa"/>
            <w:shd w:val="clear" w:color="auto" w:fill="FFFFFF"/>
            <w:noWrap/>
            <w:vAlign w:val="center"/>
          </w:tcPr>
          <w:p w14:paraId="300B1B3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2F1D442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2A88BDC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10112CD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7EE3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62F703D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29</w:t>
            </w:r>
          </w:p>
        </w:tc>
        <w:tc>
          <w:tcPr>
            <w:tcW w:w="1134" w:type="dxa"/>
            <w:shd w:val="clear" w:color="auto" w:fill="auto"/>
            <w:vAlign w:val="center"/>
          </w:tcPr>
          <w:p w14:paraId="2199729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饲料室样品粉碎室改电（新增）</w:t>
            </w:r>
          </w:p>
        </w:tc>
        <w:tc>
          <w:tcPr>
            <w:tcW w:w="1150" w:type="dxa"/>
            <w:shd w:val="clear" w:color="auto" w:fill="auto"/>
            <w:vAlign w:val="center"/>
          </w:tcPr>
          <w:p w14:paraId="298517D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37F58BF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符合国家标准规范要求，改造控制箱、安装插座不少于5个。</w:t>
            </w:r>
          </w:p>
        </w:tc>
        <w:tc>
          <w:tcPr>
            <w:tcW w:w="439" w:type="dxa"/>
            <w:shd w:val="clear" w:color="auto" w:fill="auto"/>
            <w:noWrap/>
            <w:vAlign w:val="center"/>
          </w:tcPr>
          <w:p w14:paraId="6A54C73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5E85D57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noWrap/>
            <w:vAlign w:val="center"/>
          </w:tcPr>
          <w:p w14:paraId="6B2ED72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D04948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144596B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B3D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593600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1134" w:type="dxa"/>
            <w:shd w:val="clear" w:color="auto" w:fill="auto"/>
            <w:vAlign w:val="center"/>
          </w:tcPr>
          <w:p w14:paraId="34171CD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1楼通风合计</w:t>
            </w:r>
          </w:p>
        </w:tc>
        <w:tc>
          <w:tcPr>
            <w:tcW w:w="1150" w:type="dxa"/>
            <w:shd w:val="clear" w:color="auto" w:fill="auto"/>
            <w:vAlign w:val="center"/>
          </w:tcPr>
          <w:p w14:paraId="3D8B41D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28616BF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3128A21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609" w:type="dxa"/>
            <w:shd w:val="clear" w:color="auto" w:fill="auto"/>
            <w:noWrap/>
            <w:vAlign w:val="center"/>
          </w:tcPr>
          <w:p w14:paraId="2A6BF53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2" w:type="dxa"/>
            <w:shd w:val="clear" w:color="auto" w:fill="auto"/>
            <w:noWrap/>
            <w:vAlign w:val="center"/>
          </w:tcPr>
          <w:p w14:paraId="58B3855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366B347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3D8C34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076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071" w:type="dxa"/>
            <w:gridSpan w:val="9"/>
            <w:shd w:val="clear" w:color="auto" w:fill="auto"/>
            <w:noWrap/>
            <w:vAlign w:val="center"/>
          </w:tcPr>
          <w:p w14:paraId="5F4EF49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三楼</w:t>
            </w:r>
          </w:p>
        </w:tc>
      </w:tr>
      <w:tr w14:paraId="2286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55901A6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134" w:type="dxa"/>
            <w:shd w:val="clear" w:color="auto" w:fill="auto"/>
            <w:vAlign w:val="center"/>
          </w:tcPr>
          <w:p w14:paraId="3A102DF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PP矩形管道</w:t>
            </w:r>
          </w:p>
        </w:tc>
        <w:tc>
          <w:tcPr>
            <w:tcW w:w="1150" w:type="dxa"/>
            <w:shd w:val="clear" w:color="auto" w:fill="auto"/>
            <w:vAlign w:val="center"/>
          </w:tcPr>
          <w:p w14:paraId="545C736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300*400</w:t>
            </w:r>
          </w:p>
        </w:tc>
        <w:tc>
          <w:tcPr>
            <w:tcW w:w="2699" w:type="dxa"/>
            <w:shd w:val="clear" w:color="auto" w:fill="auto"/>
            <w:vAlign w:val="center"/>
          </w:tcPr>
          <w:p w14:paraId="69122DB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6mm厚PP环保，阻燃版焊接，法兰连接，接口密封条进行密封，法兰100mm间隔镀锌螺栓连接，方管中部加强筋支撑</w:t>
            </w:r>
          </w:p>
        </w:tc>
        <w:tc>
          <w:tcPr>
            <w:tcW w:w="439" w:type="dxa"/>
            <w:shd w:val="clear" w:color="auto" w:fill="auto"/>
            <w:noWrap/>
            <w:vAlign w:val="center"/>
          </w:tcPr>
          <w:p w14:paraId="0D396DC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347131E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45</w:t>
            </w:r>
          </w:p>
        </w:tc>
        <w:tc>
          <w:tcPr>
            <w:tcW w:w="792" w:type="dxa"/>
            <w:shd w:val="clear" w:color="auto" w:fill="auto"/>
            <w:vAlign w:val="center"/>
          </w:tcPr>
          <w:p w14:paraId="0FC3602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5DA70E5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4F0FAB1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1642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0224FC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134" w:type="dxa"/>
            <w:shd w:val="clear" w:color="auto" w:fill="auto"/>
            <w:vAlign w:val="center"/>
          </w:tcPr>
          <w:p w14:paraId="3E64641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风阀</w:t>
            </w:r>
          </w:p>
        </w:tc>
        <w:tc>
          <w:tcPr>
            <w:tcW w:w="1150" w:type="dxa"/>
            <w:shd w:val="clear" w:color="auto" w:fill="auto"/>
            <w:vAlign w:val="center"/>
          </w:tcPr>
          <w:p w14:paraId="7AEDEF8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w:t>
            </w:r>
          </w:p>
        </w:tc>
        <w:tc>
          <w:tcPr>
            <w:tcW w:w="2699" w:type="dxa"/>
            <w:shd w:val="clear" w:color="auto" w:fill="auto"/>
            <w:vAlign w:val="center"/>
          </w:tcPr>
          <w:p w14:paraId="5854669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v2阻燃，自带承插口。其中电动风阀配备电源220V5S4N的开关量执行器，联动性强、启闭迅速，采用防腐基材，防潮防腐适用于各种恶劣环境。</w:t>
            </w:r>
          </w:p>
        </w:tc>
        <w:tc>
          <w:tcPr>
            <w:tcW w:w="439" w:type="dxa"/>
            <w:shd w:val="clear" w:color="auto" w:fill="auto"/>
            <w:noWrap/>
            <w:vAlign w:val="center"/>
          </w:tcPr>
          <w:p w14:paraId="20C4C23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4E9A4A5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vAlign w:val="center"/>
          </w:tcPr>
          <w:p w14:paraId="4CCA96E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40B65E7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4D10774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38AC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8452E3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134" w:type="dxa"/>
            <w:shd w:val="clear" w:color="auto" w:fill="auto"/>
            <w:vAlign w:val="center"/>
          </w:tcPr>
          <w:p w14:paraId="4C44076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玻璃钢离心风机</w:t>
            </w:r>
          </w:p>
        </w:tc>
        <w:tc>
          <w:tcPr>
            <w:tcW w:w="1150" w:type="dxa"/>
            <w:shd w:val="clear" w:color="auto" w:fill="auto"/>
            <w:vAlign w:val="center"/>
          </w:tcPr>
          <w:p w14:paraId="0AD10C6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5.5kw</w:t>
            </w:r>
          </w:p>
        </w:tc>
        <w:tc>
          <w:tcPr>
            <w:tcW w:w="2699" w:type="dxa"/>
            <w:shd w:val="clear" w:color="auto" w:fill="auto"/>
            <w:vAlign w:val="center"/>
          </w:tcPr>
          <w:p w14:paraId="28F3615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转速1450r/min，流量7016-14020m²/h，全压1173-810pa，外壳采用树脂和玻璃钢纤维结合而成，耐酸碱、防腐蚀、抗老化，叶轮采用树脂玻璃纤维复合材料，叶轮经过高等级平衡校准，具有良好动力性，噪音低，运转平衡。</w:t>
            </w:r>
          </w:p>
        </w:tc>
        <w:tc>
          <w:tcPr>
            <w:tcW w:w="439" w:type="dxa"/>
            <w:shd w:val="clear" w:color="auto" w:fill="auto"/>
            <w:noWrap/>
            <w:vAlign w:val="center"/>
          </w:tcPr>
          <w:p w14:paraId="1F08B40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6EFF689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1BE1D90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69E2A99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47F7425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2095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CFBA0A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134" w:type="dxa"/>
            <w:shd w:val="clear" w:color="auto" w:fill="auto"/>
            <w:vAlign w:val="center"/>
          </w:tcPr>
          <w:p w14:paraId="23F6849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玻璃钢离心风机</w:t>
            </w:r>
          </w:p>
        </w:tc>
        <w:tc>
          <w:tcPr>
            <w:tcW w:w="1150" w:type="dxa"/>
            <w:shd w:val="clear" w:color="auto" w:fill="auto"/>
            <w:vAlign w:val="center"/>
          </w:tcPr>
          <w:p w14:paraId="0F67118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7.5kw</w:t>
            </w:r>
          </w:p>
        </w:tc>
        <w:tc>
          <w:tcPr>
            <w:tcW w:w="2699" w:type="dxa"/>
            <w:shd w:val="clear" w:color="auto" w:fill="auto"/>
            <w:vAlign w:val="center"/>
          </w:tcPr>
          <w:p w14:paraId="374799F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转速1450r/min，流量10602-21204m²/h，全压1550-984pa，外壳采用树脂和玻璃钢纤维结合而成，耐酸碱、防腐蚀、抗老化，叶轮采用树脂玻璃纤维复合材料，叶轮经过高等级平衡校准，具有良好动力性，噪音低，运转平衡。</w:t>
            </w:r>
          </w:p>
        </w:tc>
        <w:tc>
          <w:tcPr>
            <w:tcW w:w="439" w:type="dxa"/>
            <w:shd w:val="clear" w:color="auto" w:fill="auto"/>
            <w:noWrap/>
            <w:vAlign w:val="center"/>
          </w:tcPr>
          <w:p w14:paraId="12821E6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6887B9F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281EB4C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4C315D7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19108EC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4FCD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6C1AC55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1134" w:type="dxa"/>
            <w:shd w:val="clear" w:color="auto" w:fill="auto"/>
            <w:vAlign w:val="center"/>
          </w:tcPr>
          <w:p w14:paraId="074B674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维修活性炭吸附箱</w:t>
            </w:r>
          </w:p>
        </w:tc>
        <w:tc>
          <w:tcPr>
            <w:tcW w:w="1150" w:type="dxa"/>
            <w:shd w:val="clear" w:color="auto" w:fill="auto"/>
            <w:vAlign w:val="center"/>
          </w:tcPr>
          <w:p w14:paraId="0BFE406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312F31E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清洁箱内外灰尘，杂质，更换活性炭，确保设备的净化效果。</w:t>
            </w:r>
          </w:p>
        </w:tc>
        <w:tc>
          <w:tcPr>
            <w:tcW w:w="439" w:type="dxa"/>
            <w:shd w:val="clear" w:color="auto" w:fill="auto"/>
            <w:noWrap/>
            <w:vAlign w:val="center"/>
          </w:tcPr>
          <w:p w14:paraId="3AE6F18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1B8527D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3A30432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1CC7F5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385898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3AE8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0290690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1134" w:type="dxa"/>
            <w:shd w:val="clear" w:color="auto" w:fill="auto"/>
            <w:vAlign w:val="center"/>
          </w:tcPr>
          <w:p w14:paraId="7982E33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PP消音器</w:t>
            </w:r>
          </w:p>
        </w:tc>
        <w:tc>
          <w:tcPr>
            <w:tcW w:w="1150" w:type="dxa"/>
            <w:shd w:val="clear" w:color="auto" w:fill="auto"/>
            <w:vAlign w:val="center"/>
          </w:tcPr>
          <w:p w14:paraId="4C8E542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D425E9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长度1m，厚度6mm，中间填充50mm厚防火隔音棉，采用聚丙烯材质，具有耐腐蚀性和耐化学性，能在多种恶劣环境中保持性能稳定，材料密度小重量轻能够长期维持优异的降噪效果。</w:t>
            </w:r>
          </w:p>
        </w:tc>
        <w:tc>
          <w:tcPr>
            <w:tcW w:w="439" w:type="dxa"/>
            <w:shd w:val="clear" w:color="auto" w:fill="auto"/>
            <w:noWrap/>
            <w:vAlign w:val="center"/>
          </w:tcPr>
          <w:p w14:paraId="6749297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4C4E241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7236822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7951566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0A71FAE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1787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6D07DB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w:t>
            </w:r>
          </w:p>
        </w:tc>
        <w:tc>
          <w:tcPr>
            <w:tcW w:w="1134" w:type="dxa"/>
            <w:shd w:val="clear" w:color="auto" w:fill="auto"/>
            <w:vAlign w:val="center"/>
          </w:tcPr>
          <w:p w14:paraId="5FD6D9D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PP软连接</w:t>
            </w:r>
          </w:p>
        </w:tc>
        <w:tc>
          <w:tcPr>
            <w:tcW w:w="1150" w:type="dxa"/>
            <w:shd w:val="clear" w:color="auto" w:fill="auto"/>
            <w:vAlign w:val="center"/>
          </w:tcPr>
          <w:p w14:paraId="5DD583B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6306BFB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聚丙烯材质。</w:t>
            </w:r>
          </w:p>
        </w:tc>
        <w:tc>
          <w:tcPr>
            <w:tcW w:w="439" w:type="dxa"/>
            <w:shd w:val="clear" w:color="auto" w:fill="auto"/>
            <w:noWrap/>
            <w:vAlign w:val="center"/>
          </w:tcPr>
          <w:p w14:paraId="3ADB139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198C445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5E8C5E7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15575A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32E6F2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BBD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046F79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134" w:type="dxa"/>
            <w:shd w:val="clear" w:color="auto" w:fill="auto"/>
            <w:vAlign w:val="center"/>
          </w:tcPr>
          <w:p w14:paraId="27EC5E0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水泥基座</w:t>
            </w:r>
          </w:p>
        </w:tc>
        <w:tc>
          <w:tcPr>
            <w:tcW w:w="1150" w:type="dxa"/>
            <w:shd w:val="clear" w:color="auto" w:fill="auto"/>
            <w:vAlign w:val="center"/>
          </w:tcPr>
          <w:p w14:paraId="7A22691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6A76B5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采用c25混凝土。</w:t>
            </w:r>
          </w:p>
        </w:tc>
        <w:tc>
          <w:tcPr>
            <w:tcW w:w="439" w:type="dxa"/>
            <w:shd w:val="clear" w:color="auto" w:fill="auto"/>
            <w:noWrap/>
            <w:vAlign w:val="center"/>
          </w:tcPr>
          <w:p w14:paraId="684F4B5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102BBE6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40A02BC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0B2F59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088EB0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76A4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6B58A81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9</w:t>
            </w:r>
          </w:p>
        </w:tc>
        <w:tc>
          <w:tcPr>
            <w:tcW w:w="1134" w:type="dxa"/>
            <w:shd w:val="clear" w:color="auto" w:fill="auto"/>
            <w:vAlign w:val="center"/>
          </w:tcPr>
          <w:p w14:paraId="758C7BD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风机雨帽</w:t>
            </w:r>
          </w:p>
        </w:tc>
        <w:tc>
          <w:tcPr>
            <w:tcW w:w="1150" w:type="dxa"/>
            <w:shd w:val="clear" w:color="auto" w:fill="auto"/>
            <w:vAlign w:val="center"/>
          </w:tcPr>
          <w:p w14:paraId="6E471DA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CBD113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749609F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64A034C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626E0A8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7D8F43E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7E5D121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7C54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07CACDF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1134" w:type="dxa"/>
            <w:shd w:val="clear" w:color="auto" w:fill="auto"/>
            <w:vAlign w:val="center"/>
          </w:tcPr>
          <w:p w14:paraId="234F303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减震垫</w:t>
            </w:r>
          </w:p>
        </w:tc>
        <w:tc>
          <w:tcPr>
            <w:tcW w:w="1150" w:type="dxa"/>
            <w:shd w:val="clear" w:color="auto" w:fill="auto"/>
            <w:vAlign w:val="center"/>
          </w:tcPr>
          <w:p w14:paraId="2914460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1C9EB2E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承重强，减少振动，降低噪音。</w:t>
            </w:r>
          </w:p>
        </w:tc>
        <w:tc>
          <w:tcPr>
            <w:tcW w:w="439" w:type="dxa"/>
            <w:shd w:val="clear" w:color="auto" w:fill="auto"/>
            <w:noWrap/>
            <w:vAlign w:val="center"/>
          </w:tcPr>
          <w:p w14:paraId="4407B14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4D28EAB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792" w:type="dxa"/>
            <w:shd w:val="clear" w:color="auto" w:fill="auto"/>
            <w:vAlign w:val="center"/>
          </w:tcPr>
          <w:p w14:paraId="31A35DF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E212A5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EC2BC1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C5F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E64D6B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11</w:t>
            </w:r>
          </w:p>
        </w:tc>
        <w:tc>
          <w:tcPr>
            <w:tcW w:w="1134" w:type="dxa"/>
            <w:shd w:val="clear" w:color="auto" w:fill="auto"/>
            <w:vAlign w:val="center"/>
          </w:tcPr>
          <w:p w14:paraId="234DBEB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Ø250圆管</w:t>
            </w:r>
          </w:p>
        </w:tc>
        <w:tc>
          <w:tcPr>
            <w:tcW w:w="1150" w:type="dxa"/>
            <w:shd w:val="clear" w:color="auto" w:fill="auto"/>
            <w:vAlign w:val="center"/>
          </w:tcPr>
          <w:p w14:paraId="0C496F8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17E70FE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53C7471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717F4F1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792" w:type="dxa"/>
            <w:shd w:val="clear" w:color="auto" w:fill="auto"/>
            <w:vAlign w:val="center"/>
          </w:tcPr>
          <w:p w14:paraId="06AA321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1621F9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F7F572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352C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621F85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1134" w:type="dxa"/>
            <w:shd w:val="clear" w:color="auto" w:fill="auto"/>
            <w:vAlign w:val="center"/>
          </w:tcPr>
          <w:p w14:paraId="1E6422E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Ø160圆管</w:t>
            </w:r>
          </w:p>
        </w:tc>
        <w:tc>
          <w:tcPr>
            <w:tcW w:w="1150" w:type="dxa"/>
            <w:shd w:val="clear" w:color="auto" w:fill="auto"/>
            <w:vAlign w:val="center"/>
          </w:tcPr>
          <w:p w14:paraId="4857D40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385CCC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4C4B0D0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6EAD859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792" w:type="dxa"/>
            <w:shd w:val="clear" w:color="auto" w:fill="auto"/>
            <w:vAlign w:val="center"/>
          </w:tcPr>
          <w:p w14:paraId="471EED4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AAFC03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607D92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4BB1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68D42F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13</w:t>
            </w:r>
          </w:p>
        </w:tc>
        <w:tc>
          <w:tcPr>
            <w:tcW w:w="1134" w:type="dxa"/>
            <w:shd w:val="clear" w:color="auto" w:fill="auto"/>
            <w:vAlign w:val="center"/>
          </w:tcPr>
          <w:p w14:paraId="7EC88C5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Ø110圆管</w:t>
            </w:r>
          </w:p>
        </w:tc>
        <w:tc>
          <w:tcPr>
            <w:tcW w:w="1150" w:type="dxa"/>
            <w:shd w:val="clear" w:color="auto" w:fill="auto"/>
            <w:vAlign w:val="center"/>
          </w:tcPr>
          <w:p w14:paraId="39E4C8E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C23EC7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1EAAF70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501C7AA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35</w:t>
            </w:r>
          </w:p>
        </w:tc>
        <w:tc>
          <w:tcPr>
            <w:tcW w:w="792" w:type="dxa"/>
            <w:shd w:val="clear" w:color="auto" w:fill="auto"/>
            <w:vAlign w:val="center"/>
          </w:tcPr>
          <w:p w14:paraId="62F617D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2A1903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26FB66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41DE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0AACD73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14</w:t>
            </w:r>
          </w:p>
        </w:tc>
        <w:tc>
          <w:tcPr>
            <w:tcW w:w="1134" w:type="dxa"/>
            <w:shd w:val="clear" w:color="auto" w:fill="auto"/>
            <w:vAlign w:val="center"/>
          </w:tcPr>
          <w:p w14:paraId="7D0A434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PP250弯头</w:t>
            </w:r>
          </w:p>
        </w:tc>
        <w:tc>
          <w:tcPr>
            <w:tcW w:w="1150" w:type="dxa"/>
            <w:shd w:val="clear" w:color="auto" w:fill="auto"/>
            <w:vAlign w:val="center"/>
          </w:tcPr>
          <w:p w14:paraId="622CDA4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23B9A03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5CE96F2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46926D0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vAlign w:val="center"/>
          </w:tcPr>
          <w:p w14:paraId="6869438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B38B87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70A3631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828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D6EC75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w:t>
            </w:r>
          </w:p>
        </w:tc>
        <w:tc>
          <w:tcPr>
            <w:tcW w:w="1134" w:type="dxa"/>
            <w:shd w:val="clear" w:color="auto" w:fill="auto"/>
            <w:vAlign w:val="center"/>
          </w:tcPr>
          <w:p w14:paraId="78CE345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PP160弯头</w:t>
            </w:r>
          </w:p>
        </w:tc>
        <w:tc>
          <w:tcPr>
            <w:tcW w:w="1150" w:type="dxa"/>
            <w:shd w:val="clear" w:color="auto" w:fill="auto"/>
            <w:vAlign w:val="center"/>
          </w:tcPr>
          <w:p w14:paraId="2B3EEDE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61D9482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6934517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3DE9634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792" w:type="dxa"/>
            <w:shd w:val="clear" w:color="auto" w:fill="auto"/>
            <w:vAlign w:val="center"/>
          </w:tcPr>
          <w:p w14:paraId="5E370CD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913B56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537B29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2C2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2E449C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16</w:t>
            </w:r>
          </w:p>
        </w:tc>
        <w:tc>
          <w:tcPr>
            <w:tcW w:w="1134" w:type="dxa"/>
            <w:shd w:val="clear" w:color="auto" w:fill="auto"/>
            <w:vAlign w:val="center"/>
          </w:tcPr>
          <w:p w14:paraId="480D9C6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PP110弯头</w:t>
            </w:r>
          </w:p>
        </w:tc>
        <w:tc>
          <w:tcPr>
            <w:tcW w:w="1150" w:type="dxa"/>
            <w:shd w:val="clear" w:color="auto" w:fill="auto"/>
            <w:vAlign w:val="center"/>
          </w:tcPr>
          <w:p w14:paraId="065D4AB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34EC38D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1BD8BF8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3179D1C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792" w:type="dxa"/>
            <w:shd w:val="clear" w:color="auto" w:fill="auto"/>
            <w:vAlign w:val="center"/>
          </w:tcPr>
          <w:p w14:paraId="3CEB74F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F23B77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DC1822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0D52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E486CE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17</w:t>
            </w:r>
          </w:p>
        </w:tc>
        <w:tc>
          <w:tcPr>
            <w:tcW w:w="1134" w:type="dxa"/>
            <w:shd w:val="clear" w:color="auto" w:fill="auto"/>
            <w:vAlign w:val="center"/>
          </w:tcPr>
          <w:p w14:paraId="0688105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PP250三通</w:t>
            </w:r>
          </w:p>
        </w:tc>
        <w:tc>
          <w:tcPr>
            <w:tcW w:w="1150" w:type="dxa"/>
            <w:shd w:val="clear" w:color="auto" w:fill="auto"/>
            <w:vAlign w:val="center"/>
          </w:tcPr>
          <w:p w14:paraId="23B0C4F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3FBB6D5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44EC501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0942255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3684234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66E8CA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338CA90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E0B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57F2919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18</w:t>
            </w:r>
          </w:p>
        </w:tc>
        <w:tc>
          <w:tcPr>
            <w:tcW w:w="1134" w:type="dxa"/>
            <w:shd w:val="clear" w:color="auto" w:fill="auto"/>
            <w:vAlign w:val="center"/>
          </w:tcPr>
          <w:p w14:paraId="739DB02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PP160三通</w:t>
            </w:r>
          </w:p>
        </w:tc>
        <w:tc>
          <w:tcPr>
            <w:tcW w:w="1150" w:type="dxa"/>
            <w:shd w:val="clear" w:color="auto" w:fill="auto"/>
            <w:vAlign w:val="center"/>
          </w:tcPr>
          <w:p w14:paraId="1BC124B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2843643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3402A89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3C8EE03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vAlign w:val="center"/>
          </w:tcPr>
          <w:p w14:paraId="210D08E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F8D480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22902D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452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932ED8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19</w:t>
            </w:r>
          </w:p>
        </w:tc>
        <w:tc>
          <w:tcPr>
            <w:tcW w:w="1134" w:type="dxa"/>
            <w:shd w:val="clear" w:color="auto" w:fill="auto"/>
            <w:vAlign w:val="center"/>
          </w:tcPr>
          <w:p w14:paraId="3E1C6B2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PP110三通</w:t>
            </w:r>
          </w:p>
        </w:tc>
        <w:tc>
          <w:tcPr>
            <w:tcW w:w="1150" w:type="dxa"/>
            <w:shd w:val="clear" w:color="auto" w:fill="auto"/>
            <w:vAlign w:val="center"/>
          </w:tcPr>
          <w:p w14:paraId="79EF7F8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040346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3C1A875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6E88CFF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0720129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BAC336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E80941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4355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0DED125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1134" w:type="dxa"/>
            <w:shd w:val="clear" w:color="auto" w:fill="auto"/>
            <w:vAlign w:val="center"/>
          </w:tcPr>
          <w:p w14:paraId="0CDD652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PP110变160变径</w:t>
            </w:r>
          </w:p>
        </w:tc>
        <w:tc>
          <w:tcPr>
            <w:tcW w:w="1150" w:type="dxa"/>
            <w:shd w:val="clear" w:color="auto" w:fill="auto"/>
            <w:vAlign w:val="center"/>
          </w:tcPr>
          <w:p w14:paraId="73E22A2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E0A2EC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75E9F97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162F488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1C9E84D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2AF67E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0CFCDA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0D5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881022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21</w:t>
            </w:r>
          </w:p>
        </w:tc>
        <w:tc>
          <w:tcPr>
            <w:tcW w:w="1134" w:type="dxa"/>
            <w:shd w:val="clear" w:color="auto" w:fill="auto"/>
            <w:vAlign w:val="center"/>
          </w:tcPr>
          <w:p w14:paraId="641DC52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PP160变250变径</w:t>
            </w:r>
          </w:p>
        </w:tc>
        <w:tc>
          <w:tcPr>
            <w:tcW w:w="1150" w:type="dxa"/>
            <w:shd w:val="clear" w:color="auto" w:fill="auto"/>
            <w:vAlign w:val="center"/>
          </w:tcPr>
          <w:p w14:paraId="246F2E6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6D0D9B7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5D82A61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3F74DBF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5C5FA25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7E4115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588889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115B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9F5712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22</w:t>
            </w:r>
          </w:p>
        </w:tc>
        <w:tc>
          <w:tcPr>
            <w:tcW w:w="1134" w:type="dxa"/>
            <w:shd w:val="clear" w:color="auto" w:fill="auto"/>
            <w:vAlign w:val="center"/>
          </w:tcPr>
          <w:p w14:paraId="7737ADA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吊顶拆除及恢复</w:t>
            </w:r>
          </w:p>
        </w:tc>
        <w:tc>
          <w:tcPr>
            <w:tcW w:w="1150" w:type="dxa"/>
            <w:shd w:val="clear" w:color="auto" w:fill="auto"/>
            <w:vAlign w:val="center"/>
          </w:tcPr>
          <w:p w14:paraId="7C7DCC4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FB064A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无损拆除原有吊顶,更换600*600铝扣板。</w:t>
            </w:r>
          </w:p>
        </w:tc>
        <w:tc>
          <w:tcPr>
            <w:tcW w:w="439" w:type="dxa"/>
            <w:shd w:val="clear" w:color="auto" w:fill="auto"/>
            <w:noWrap/>
            <w:vAlign w:val="center"/>
          </w:tcPr>
          <w:p w14:paraId="5D797F0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1F730BA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80</w:t>
            </w:r>
          </w:p>
        </w:tc>
        <w:tc>
          <w:tcPr>
            <w:tcW w:w="792" w:type="dxa"/>
            <w:shd w:val="clear" w:color="auto" w:fill="auto"/>
            <w:vAlign w:val="center"/>
          </w:tcPr>
          <w:p w14:paraId="5BC1FA4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32E3672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7101BED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3C4A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0381770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23</w:t>
            </w:r>
          </w:p>
        </w:tc>
        <w:tc>
          <w:tcPr>
            <w:tcW w:w="1134" w:type="dxa"/>
            <w:shd w:val="clear" w:color="auto" w:fill="auto"/>
            <w:vAlign w:val="center"/>
          </w:tcPr>
          <w:p w14:paraId="78CD62D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旧矩形管拆除</w:t>
            </w:r>
          </w:p>
        </w:tc>
        <w:tc>
          <w:tcPr>
            <w:tcW w:w="1150" w:type="dxa"/>
            <w:shd w:val="clear" w:color="auto" w:fill="auto"/>
            <w:vAlign w:val="center"/>
          </w:tcPr>
          <w:p w14:paraId="04A3078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E2BD90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旧管道拆除，垃圾清运。</w:t>
            </w:r>
          </w:p>
        </w:tc>
        <w:tc>
          <w:tcPr>
            <w:tcW w:w="439" w:type="dxa"/>
            <w:shd w:val="clear" w:color="auto" w:fill="auto"/>
            <w:noWrap/>
            <w:vAlign w:val="center"/>
          </w:tcPr>
          <w:p w14:paraId="51C1602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609" w:type="dxa"/>
            <w:shd w:val="clear" w:color="auto" w:fill="auto"/>
            <w:noWrap/>
            <w:vAlign w:val="center"/>
          </w:tcPr>
          <w:p w14:paraId="1D2D517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65</w:t>
            </w:r>
          </w:p>
        </w:tc>
        <w:tc>
          <w:tcPr>
            <w:tcW w:w="792" w:type="dxa"/>
            <w:shd w:val="clear" w:color="auto" w:fill="auto"/>
            <w:vAlign w:val="center"/>
          </w:tcPr>
          <w:p w14:paraId="4745F12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CC3010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0F9C6F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C98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5CCF8C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24</w:t>
            </w:r>
          </w:p>
        </w:tc>
        <w:tc>
          <w:tcPr>
            <w:tcW w:w="1134" w:type="dxa"/>
            <w:shd w:val="clear" w:color="auto" w:fill="auto"/>
            <w:vAlign w:val="center"/>
          </w:tcPr>
          <w:p w14:paraId="1A41A9D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风机拆除</w:t>
            </w:r>
          </w:p>
        </w:tc>
        <w:tc>
          <w:tcPr>
            <w:tcW w:w="1150" w:type="dxa"/>
            <w:shd w:val="clear" w:color="auto" w:fill="auto"/>
            <w:vAlign w:val="center"/>
          </w:tcPr>
          <w:p w14:paraId="2CF8A07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B3A281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旧风机拆除</w:t>
            </w:r>
          </w:p>
        </w:tc>
        <w:tc>
          <w:tcPr>
            <w:tcW w:w="439" w:type="dxa"/>
            <w:shd w:val="clear" w:color="auto" w:fill="auto"/>
            <w:noWrap/>
            <w:vAlign w:val="center"/>
          </w:tcPr>
          <w:p w14:paraId="18D3A55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57D9E2A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561A577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70A6ABB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058FBA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7400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F33E2D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25</w:t>
            </w:r>
          </w:p>
        </w:tc>
        <w:tc>
          <w:tcPr>
            <w:tcW w:w="1134" w:type="dxa"/>
            <w:shd w:val="clear" w:color="auto" w:fill="auto"/>
            <w:vAlign w:val="center"/>
          </w:tcPr>
          <w:p w14:paraId="2DE5596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吸附箱拆除</w:t>
            </w:r>
          </w:p>
        </w:tc>
        <w:tc>
          <w:tcPr>
            <w:tcW w:w="1150" w:type="dxa"/>
            <w:shd w:val="clear" w:color="auto" w:fill="auto"/>
            <w:vAlign w:val="center"/>
          </w:tcPr>
          <w:p w14:paraId="4C269FD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noWrap/>
            <w:vAlign w:val="center"/>
          </w:tcPr>
          <w:p w14:paraId="57E673A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旧吸附箱拆除</w:t>
            </w:r>
          </w:p>
        </w:tc>
        <w:tc>
          <w:tcPr>
            <w:tcW w:w="439" w:type="dxa"/>
            <w:shd w:val="clear" w:color="auto" w:fill="auto"/>
            <w:noWrap/>
            <w:vAlign w:val="center"/>
          </w:tcPr>
          <w:p w14:paraId="047C61B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096EE68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6684DB8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D3FAD7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4042D0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F4D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6027321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26</w:t>
            </w:r>
          </w:p>
        </w:tc>
        <w:tc>
          <w:tcPr>
            <w:tcW w:w="1134" w:type="dxa"/>
            <w:shd w:val="clear" w:color="auto" w:fill="auto"/>
            <w:vAlign w:val="center"/>
          </w:tcPr>
          <w:p w14:paraId="1CE150E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更换通风柜控制面板</w:t>
            </w:r>
          </w:p>
        </w:tc>
        <w:tc>
          <w:tcPr>
            <w:tcW w:w="1150" w:type="dxa"/>
            <w:shd w:val="clear" w:color="auto" w:fill="auto"/>
            <w:vAlign w:val="center"/>
          </w:tcPr>
          <w:p w14:paraId="184DEE4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F6CCF4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额定工作电压：90～240VAC，50/60Hz宽电压工作范围，工作温度：0～40℃，存储温度：-10～50摄氏度，工作湿度：5%～90%RH不凝结，功率限定：风机&lt;500W；其他&lt;250W，外尺寸：17.2cm（长）×8.6cm（宽）×5.4cm（厚），控制内容：风机，风阀，净化，备用，LED。</w:t>
            </w:r>
          </w:p>
        </w:tc>
        <w:tc>
          <w:tcPr>
            <w:tcW w:w="439" w:type="dxa"/>
            <w:shd w:val="clear" w:color="auto" w:fill="auto"/>
            <w:noWrap/>
            <w:vAlign w:val="center"/>
          </w:tcPr>
          <w:p w14:paraId="6163611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4342085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15EB5A4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5D7D0EF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19E6696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237E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6B62786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27</w:t>
            </w:r>
          </w:p>
        </w:tc>
        <w:tc>
          <w:tcPr>
            <w:tcW w:w="1134" w:type="dxa"/>
            <w:shd w:val="clear" w:color="auto" w:fill="auto"/>
            <w:vAlign w:val="center"/>
          </w:tcPr>
          <w:p w14:paraId="6BFAD67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3楼通风合计</w:t>
            </w:r>
          </w:p>
        </w:tc>
        <w:tc>
          <w:tcPr>
            <w:tcW w:w="1150" w:type="dxa"/>
            <w:shd w:val="clear" w:color="auto" w:fill="auto"/>
            <w:vAlign w:val="center"/>
          </w:tcPr>
          <w:p w14:paraId="2AE6D32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BB0AB1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4B1D474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609" w:type="dxa"/>
            <w:shd w:val="clear" w:color="auto" w:fill="auto"/>
            <w:noWrap/>
            <w:vAlign w:val="center"/>
          </w:tcPr>
          <w:p w14:paraId="583884E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2" w:type="dxa"/>
            <w:shd w:val="clear" w:color="auto" w:fill="auto"/>
            <w:vAlign w:val="center"/>
          </w:tcPr>
          <w:p w14:paraId="00EFB25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FBEE75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BDD29E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3B5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071" w:type="dxa"/>
            <w:gridSpan w:val="9"/>
            <w:shd w:val="clear" w:color="auto" w:fill="auto"/>
            <w:noWrap/>
            <w:vAlign w:val="center"/>
          </w:tcPr>
          <w:p w14:paraId="4986785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四楼</w:t>
            </w:r>
          </w:p>
        </w:tc>
      </w:tr>
      <w:tr w14:paraId="3220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568120C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134" w:type="dxa"/>
            <w:shd w:val="clear" w:color="auto" w:fill="auto"/>
            <w:vAlign w:val="center"/>
          </w:tcPr>
          <w:p w14:paraId="30F10CA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PP矩形管道</w:t>
            </w:r>
          </w:p>
        </w:tc>
        <w:tc>
          <w:tcPr>
            <w:tcW w:w="1150" w:type="dxa"/>
            <w:shd w:val="clear" w:color="auto" w:fill="auto"/>
            <w:vAlign w:val="center"/>
          </w:tcPr>
          <w:p w14:paraId="336E587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300*400</w:t>
            </w:r>
          </w:p>
        </w:tc>
        <w:tc>
          <w:tcPr>
            <w:tcW w:w="2699" w:type="dxa"/>
            <w:shd w:val="clear" w:color="auto" w:fill="auto"/>
            <w:vAlign w:val="center"/>
          </w:tcPr>
          <w:p w14:paraId="111CFA9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6mm厚PP环保，阻燃版焊接，法兰连接，接口密封条进行密封，法兰100mm间隔镀锌螺栓连接，方管中部加强筋支撑</w:t>
            </w:r>
          </w:p>
        </w:tc>
        <w:tc>
          <w:tcPr>
            <w:tcW w:w="439" w:type="dxa"/>
            <w:shd w:val="clear" w:color="auto" w:fill="auto"/>
            <w:noWrap/>
            <w:vAlign w:val="center"/>
          </w:tcPr>
          <w:p w14:paraId="6858E2F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22EA28A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18</w:t>
            </w:r>
          </w:p>
        </w:tc>
        <w:tc>
          <w:tcPr>
            <w:tcW w:w="792" w:type="dxa"/>
            <w:shd w:val="clear" w:color="auto" w:fill="auto"/>
            <w:vAlign w:val="center"/>
          </w:tcPr>
          <w:p w14:paraId="1501515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5205AE2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C10C8F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06DB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54C21FD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134" w:type="dxa"/>
            <w:shd w:val="clear" w:color="auto" w:fill="auto"/>
            <w:vAlign w:val="center"/>
          </w:tcPr>
          <w:p w14:paraId="438CF0C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风阀</w:t>
            </w:r>
          </w:p>
        </w:tc>
        <w:tc>
          <w:tcPr>
            <w:tcW w:w="1150" w:type="dxa"/>
            <w:shd w:val="clear" w:color="auto" w:fill="auto"/>
            <w:vAlign w:val="center"/>
          </w:tcPr>
          <w:p w14:paraId="4297289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w:t>
            </w:r>
          </w:p>
        </w:tc>
        <w:tc>
          <w:tcPr>
            <w:tcW w:w="2699" w:type="dxa"/>
            <w:shd w:val="clear" w:color="auto" w:fill="auto"/>
            <w:vAlign w:val="center"/>
          </w:tcPr>
          <w:p w14:paraId="54E664E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v2阻燃，自带承插口。其中电动风阀配备电源220V5S4N的开关量执行器，联动性强、启闭迅速，采用防腐基材，防潮防腐适用于各种恶劣环境。</w:t>
            </w:r>
          </w:p>
        </w:tc>
        <w:tc>
          <w:tcPr>
            <w:tcW w:w="439" w:type="dxa"/>
            <w:shd w:val="clear" w:color="auto" w:fill="auto"/>
            <w:noWrap/>
            <w:vAlign w:val="center"/>
          </w:tcPr>
          <w:p w14:paraId="42BD204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511242A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792" w:type="dxa"/>
            <w:shd w:val="clear" w:color="auto" w:fill="auto"/>
            <w:vAlign w:val="center"/>
          </w:tcPr>
          <w:p w14:paraId="64CA12E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7B3DB8E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04DC75B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6409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F7AF04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134" w:type="dxa"/>
            <w:shd w:val="clear" w:color="auto" w:fill="auto"/>
            <w:vAlign w:val="center"/>
          </w:tcPr>
          <w:p w14:paraId="24A7CB7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玻璃钢离心风机</w:t>
            </w:r>
          </w:p>
        </w:tc>
        <w:tc>
          <w:tcPr>
            <w:tcW w:w="1150" w:type="dxa"/>
            <w:shd w:val="clear" w:color="auto" w:fill="auto"/>
            <w:vAlign w:val="center"/>
          </w:tcPr>
          <w:p w14:paraId="565EC2B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5.5kw</w:t>
            </w:r>
          </w:p>
        </w:tc>
        <w:tc>
          <w:tcPr>
            <w:tcW w:w="2699" w:type="dxa"/>
            <w:shd w:val="clear" w:color="auto" w:fill="auto"/>
            <w:vAlign w:val="center"/>
          </w:tcPr>
          <w:p w14:paraId="1C98F2A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转速1450r/min，流量7016-14020m²/h，全压1173-810pa，外壳采用树脂和玻璃钢纤维结合而成，耐酸碱、防腐蚀、抗老化，叶轮采用树脂玻璃纤维复合材料，叶轮经过高等级平衡校准，具有良好动力性，噪音低，运转平衡。</w:t>
            </w:r>
          </w:p>
        </w:tc>
        <w:tc>
          <w:tcPr>
            <w:tcW w:w="439" w:type="dxa"/>
            <w:shd w:val="clear" w:color="auto" w:fill="auto"/>
            <w:noWrap/>
            <w:vAlign w:val="center"/>
          </w:tcPr>
          <w:p w14:paraId="07E9149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4C8698F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438815E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5F4B223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50C582A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6D47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8B21B6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134" w:type="dxa"/>
            <w:shd w:val="clear" w:color="auto" w:fill="auto"/>
            <w:vAlign w:val="center"/>
          </w:tcPr>
          <w:p w14:paraId="5905B3B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维修活性炭吸附箱</w:t>
            </w:r>
          </w:p>
        </w:tc>
        <w:tc>
          <w:tcPr>
            <w:tcW w:w="1150" w:type="dxa"/>
            <w:shd w:val="clear" w:color="auto" w:fill="auto"/>
            <w:vAlign w:val="center"/>
          </w:tcPr>
          <w:p w14:paraId="169EE0B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1D61FE0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清洁箱内外灰尘，杂质，更换活性炭，确保设备的净化效果。</w:t>
            </w:r>
          </w:p>
        </w:tc>
        <w:tc>
          <w:tcPr>
            <w:tcW w:w="439" w:type="dxa"/>
            <w:shd w:val="clear" w:color="auto" w:fill="auto"/>
            <w:noWrap/>
            <w:vAlign w:val="center"/>
          </w:tcPr>
          <w:p w14:paraId="6380B15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65E01CF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64B9D3E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0A3306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8D6B0B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213A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745980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1134" w:type="dxa"/>
            <w:shd w:val="clear" w:color="auto" w:fill="auto"/>
            <w:vAlign w:val="center"/>
          </w:tcPr>
          <w:p w14:paraId="7BDEDDA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PP消音器</w:t>
            </w:r>
          </w:p>
        </w:tc>
        <w:tc>
          <w:tcPr>
            <w:tcW w:w="1150" w:type="dxa"/>
            <w:shd w:val="clear" w:color="auto" w:fill="auto"/>
            <w:vAlign w:val="center"/>
          </w:tcPr>
          <w:p w14:paraId="00DF2C5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CB147C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长度1m，厚度6mm，中间填充50mm厚防火隔音棉，采用聚丙烯材质，具有耐腐蚀性和耐化学性，能在多种恶劣环境中保持性能稳定，材料密度小重量轻能够长期维持优异的降噪效果。</w:t>
            </w:r>
          </w:p>
        </w:tc>
        <w:tc>
          <w:tcPr>
            <w:tcW w:w="439" w:type="dxa"/>
            <w:shd w:val="clear" w:color="auto" w:fill="auto"/>
            <w:noWrap/>
            <w:vAlign w:val="center"/>
          </w:tcPr>
          <w:p w14:paraId="1397101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45EBAB2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559814C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E7BCE0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D9D382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B0D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544BB4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1134" w:type="dxa"/>
            <w:shd w:val="clear" w:color="auto" w:fill="auto"/>
            <w:vAlign w:val="center"/>
          </w:tcPr>
          <w:p w14:paraId="4CCF9B3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PP软连接</w:t>
            </w:r>
          </w:p>
        </w:tc>
        <w:tc>
          <w:tcPr>
            <w:tcW w:w="1150" w:type="dxa"/>
            <w:shd w:val="clear" w:color="auto" w:fill="auto"/>
            <w:vAlign w:val="center"/>
          </w:tcPr>
          <w:p w14:paraId="11ACF4F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525534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聚丙烯材质。</w:t>
            </w:r>
          </w:p>
        </w:tc>
        <w:tc>
          <w:tcPr>
            <w:tcW w:w="439" w:type="dxa"/>
            <w:shd w:val="clear" w:color="auto" w:fill="auto"/>
            <w:noWrap/>
            <w:vAlign w:val="center"/>
          </w:tcPr>
          <w:p w14:paraId="7E6A2F8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41B0093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0591AEC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2A76A4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6D205F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3CAC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AC332C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w:t>
            </w:r>
          </w:p>
        </w:tc>
        <w:tc>
          <w:tcPr>
            <w:tcW w:w="1134" w:type="dxa"/>
            <w:shd w:val="clear" w:color="auto" w:fill="auto"/>
            <w:vAlign w:val="center"/>
          </w:tcPr>
          <w:p w14:paraId="1181E04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水泥基座</w:t>
            </w:r>
          </w:p>
        </w:tc>
        <w:tc>
          <w:tcPr>
            <w:tcW w:w="1150" w:type="dxa"/>
            <w:shd w:val="clear" w:color="auto" w:fill="auto"/>
            <w:vAlign w:val="center"/>
          </w:tcPr>
          <w:p w14:paraId="729A571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231705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采用c25混凝土。</w:t>
            </w:r>
          </w:p>
        </w:tc>
        <w:tc>
          <w:tcPr>
            <w:tcW w:w="439" w:type="dxa"/>
            <w:shd w:val="clear" w:color="auto" w:fill="auto"/>
            <w:noWrap/>
            <w:vAlign w:val="center"/>
          </w:tcPr>
          <w:p w14:paraId="51C98F6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7925405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4B6CCA9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B8FB9D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B6FC62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01BD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5E981C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134" w:type="dxa"/>
            <w:shd w:val="clear" w:color="auto" w:fill="auto"/>
            <w:vAlign w:val="center"/>
          </w:tcPr>
          <w:p w14:paraId="32F33EB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风机雨帽</w:t>
            </w:r>
          </w:p>
        </w:tc>
        <w:tc>
          <w:tcPr>
            <w:tcW w:w="1150" w:type="dxa"/>
            <w:shd w:val="clear" w:color="auto" w:fill="auto"/>
            <w:vAlign w:val="center"/>
          </w:tcPr>
          <w:p w14:paraId="483C76B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14DAE91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60A12FF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5004DAB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475DD1A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C6E669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324D8D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0E49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3A462E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9</w:t>
            </w:r>
          </w:p>
        </w:tc>
        <w:tc>
          <w:tcPr>
            <w:tcW w:w="1134" w:type="dxa"/>
            <w:shd w:val="clear" w:color="auto" w:fill="auto"/>
            <w:vAlign w:val="center"/>
          </w:tcPr>
          <w:p w14:paraId="517EB83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减震垫</w:t>
            </w:r>
          </w:p>
        </w:tc>
        <w:tc>
          <w:tcPr>
            <w:tcW w:w="1150" w:type="dxa"/>
            <w:shd w:val="clear" w:color="auto" w:fill="auto"/>
            <w:vAlign w:val="center"/>
          </w:tcPr>
          <w:p w14:paraId="6743E24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A81068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承重强，减少振动，降低噪音。</w:t>
            </w:r>
          </w:p>
        </w:tc>
        <w:tc>
          <w:tcPr>
            <w:tcW w:w="439" w:type="dxa"/>
            <w:shd w:val="clear" w:color="auto" w:fill="auto"/>
            <w:noWrap/>
            <w:vAlign w:val="center"/>
          </w:tcPr>
          <w:p w14:paraId="79FE427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43E2025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vAlign w:val="center"/>
          </w:tcPr>
          <w:p w14:paraId="571FC75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02A049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4A1D82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30F2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B3E2BA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1134" w:type="dxa"/>
            <w:shd w:val="clear" w:color="auto" w:fill="auto"/>
            <w:vAlign w:val="center"/>
          </w:tcPr>
          <w:p w14:paraId="21F75FA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Ø250圆管</w:t>
            </w:r>
          </w:p>
        </w:tc>
        <w:tc>
          <w:tcPr>
            <w:tcW w:w="1150" w:type="dxa"/>
            <w:shd w:val="clear" w:color="auto" w:fill="auto"/>
            <w:vAlign w:val="center"/>
          </w:tcPr>
          <w:p w14:paraId="2B7E25A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559C50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18B7379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10ECF83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792" w:type="dxa"/>
            <w:shd w:val="clear" w:color="auto" w:fill="auto"/>
            <w:vAlign w:val="center"/>
          </w:tcPr>
          <w:p w14:paraId="15B5895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58FC00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5AC35C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0FA2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7CF8E9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11</w:t>
            </w:r>
          </w:p>
        </w:tc>
        <w:tc>
          <w:tcPr>
            <w:tcW w:w="1134" w:type="dxa"/>
            <w:shd w:val="clear" w:color="auto" w:fill="auto"/>
            <w:vAlign w:val="center"/>
          </w:tcPr>
          <w:p w14:paraId="114D1B6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Ø160圆管</w:t>
            </w:r>
          </w:p>
        </w:tc>
        <w:tc>
          <w:tcPr>
            <w:tcW w:w="1150" w:type="dxa"/>
            <w:shd w:val="clear" w:color="auto" w:fill="auto"/>
            <w:vAlign w:val="center"/>
          </w:tcPr>
          <w:p w14:paraId="137D0BD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6F248E6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1909709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4F2A4CE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792" w:type="dxa"/>
            <w:shd w:val="clear" w:color="auto" w:fill="auto"/>
            <w:vAlign w:val="center"/>
          </w:tcPr>
          <w:p w14:paraId="3F8C028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7CECAEC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71A62B0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735E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C1EA8D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1134" w:type="dxa"/>
            <w:shd w:val="clear" w:color="auto" w:fill="auto"/>
            <w:vAlign w:val="center"/>
          </w:tcPr>
          <w:p w14:paraId="36F332C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Ø110圆管</w:t>
            </w:r>
          </w:p>
        </w:tc>
        <w:tc>
          <w:tcPr>
            <w:tcW w:w="1150" w:type="dxa"/>
            <w:shd w:val="clear" w:color="auto" w:fill="auto"/>
            <w:vAlign w:val="center"/>
          </w:tcPr>
          <w:p w14:paraId="5B5F020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22DC715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00134FB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313AC1F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792" w:type="dxa"/>
            <w:shd w:val="clear" w:color="auto" w:fill="auto"/>
            <w:vAlign w:val="center"/>
          </w:tcPr>
          <w:p w14:paraId="461B996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3CBDB7B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3B9FEE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E79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A712CE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13</w:t>
            </w:r>
          </w:p>
        </w:tc>
        <w:tc>
          <w:tcPr>
            <w:tcW w:w="1134" w:type="dxa"/>
            <w:shd w:val="clear" w:color="auto" w:fill="auto"/>
            <w:vAlign w:val="center"/>
          </w:tcPr>
          <w:p w14:paraId="02BE8AF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PP250弯头</w:t>
            </w:r>
          </w:p>
        </w:tc>
        <w:tc>
          <w:tcPr>
            <w:tcW w:w="1150" w:type="dxa"/>
            <w:shd w:val="clear" w:color="auto" w:fill="auto"/>
            <w:vAlign w:val="center"/>
          </w:tcPr>
          <w:p w14:paraId="1AF67F3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C9429D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79B24F1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52738B0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792" w:type="dxa"/>
            <w:shd w:val="clear" w:color="auto" w:fill="auto"/>
            <w:vAlign w:val="center"/>
          </w:tcPr>
          <w:p w14:paraId="12DBFB5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E30271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64865B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1D9E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5756A48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14</w:t>
            </w:r>
          </w:p>
        </w:tc>
        <w:tc>
          <w:tcPr>
            <w:tcW w:w="1134" w:type="dxa"/>
            <w:shd w:val="clear" w:color="auto" w:fill="auto"/>
            <w:vAlign w:val="center"/>
          </w:tcPr>
          <w:p w14:paraId="530C1BF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PP160弯头</w:t>
            </w:r>
          </w:p>
        </w:tc>
        <w:tc>
          <w:tcPr>
            <w:tcW w:w="1150" w:type="dxa"/>
            <w:shd w:val="clear" w:color="auto" w:fill="auto"/>
            <w:vAlign w:val="center"/>
          </w:tcPr>
          <w:p w14:paraId="5B64037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17ECC97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279921B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669D019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792" w:type="dxa"/>
            <w:shd w:val="clear" w:color="auto" w:fill="auto"/>
            <w:vAlign w:val="center"/>
          </w:tcPr>
          <w:p w14:paraId="7168AA1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8F357E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32F181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3731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DD42C4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w:t>
            </w:r>
          </w:p>
        </w:tc>
        <w:tc>
          <w:tcPr>
            <w:tcW w:w="1134" w:type="dxa"/>
            <w:shd w:val="clear" w:color="auto" w:fill="auto"/>
            <w:vAlign w:val="center"/>
          </w:tcPr>
          <w:p w14:paraId="4DB8B38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PP110弯头</w:t>
            </w:r>
          </w:p>
        </w:tc>
        <w:tc>
          <w:tcPr>
            <w:tcW w:w="1150" w:type="dxa"/>
            <w:shd w:val="clear" w:color="auto" w:fill="auto"/>
            <w:vAlign w:val="center"/>
          </w:tcPr>
          <w:p w14:paraId="4D3306A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C02324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34B9B9B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30250C6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792" w:type="dxa"/>
            <w:shd w:val="clear" w:color="auto" w:fill="auto"/>
            <w:vAlign w:val="center"/>
          </w:tcPr>
          <w:p w14:paraId="133DB92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DCF8C7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BF4959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1F1E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F2C7F3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16</w:t>
            </w:r>
          </w:p>
        </w:tc>
        <w:tc>
          <w:tcPr>
            <w:tcW w:w="1134" w:type="dxa"/>
            <w:shd w:val="clear" w:color="auto" w:fill="auto"/>
            <w:vAlign w:val="center"/>
          </w:tcPr>
          <w:p w14:paraId="2B01612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PP250三通</w:t>
            </w:r>
          </w:p>
        </w:tc>
        <w:tc>
          <w:tcPr>
            <w:tcW w:w="1150" w:type="dxa"/>
            <w:shd w:val="clear" w:color="auto" w:fill="auto"/>
            <w:vAlign w:val="center"/>
          </w:tcPr>
          <w:p w14:paraId="28206A6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E599DC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37D4F11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28ECFC7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40AED4E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3E96817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EFB584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80A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635D3B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17</w:t>
            </w:r>
          </w:p>
        </w:tc>
        <w:tc>
          <w:tcPr>
            <w:tcW w:w="1134" w:type="dxa"/>
            <w:shd w:val="clear" w:color="auto" w:fill="auto"/>
            <w:vAlign w:val="center"/>
          </w:tcPr>
          <w:p w14:paraId="5920F76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PP160三通</w:t>
            </w:r>
          </w:p>
        </w:tc>
        <w:tc>
          <w:tcPr>
            <w:tcW w:w="1150" w:type="dxa"/>
            <w:shd w:val="clear" w:color="auto" w:fill="auto"/>
            <w:vAlign w:val="center"/>
          </w:tcPr>
          <w:p w14:paraId="0130AA6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42EBC6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661AFDD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1396B91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130A71F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0E6EB6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6846CD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461A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B7A4F0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18</w:t>
            </w:r>
          </w:p>
        </w:tc>
        <w:tc>
          <w:tcPr>
            <w:tcW w:w="1134" w:type="dxa"/>
            <w:shd w:val="clear" w:color="auto" w:fill="auto"/>
            <w:vAlign w:val="center"/>
          </w:tcPr>
          <w:p w14:paraId="6E79B7B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PP110三通</w:t>
            </w:r>
          </w:p>
        </w:tc>
        <w:tc>
          <w:tcPr>
            <w:tcW w:w="1150" w:type="dxa"/>
            <w:shd w:val="clear" w:color="auto" w:fill="auto"/>
            <w:vAlign w:val="center"/>
          </w:tcPr>
          <w:p w14:paraId="2FC0D53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20B55C0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5852BCB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1B31F66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vAlign w:val="center"/>
          </w:tcPr>
          <w:p w14:paraId="46151A2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47FEEE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CC6888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6A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FE7642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19</w:t>
            </w:r>
          </w:p>
        </w:tc>
        <w:tc>
          <w:tcPr>
            <w:tcW w:w="1134" w:type="dxa"/>
            <w:shd w:val="clear" w:color="auto" w:fill="auto"/>
            <w:vAlign w:val="center"/>
          </w:tcPr>
          <w:p w14:paraId="449C2A3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PP110变160变径</w:t>
            </w:r>
          </w:p>
        </w:tc>
        <w:tc>
          <w:tcPr>
            <w:tcW w:w="1150" w:type="dxa"/>
            <w:shd w:val="clear" w:color="auto" w:fill="auto"/>
            <w:vAlign w:val="center"/>
          </w:tcPr>
          <w:p w14:paraId="011645B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3D31FB6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45A9764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54592F2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6EFFF80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7CB6E1A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89DF32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DE4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C5B32F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1134" w:type="dxa"/>
            <w:shd w:val="clear" w:color="auto" w:fill="auto"/>
            <w:vAlign w:val="center"/>
          </w:tcPr>
          <w:p w14:paraId="3A1D3CE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PP160变250变径</w:t>
            </w:r>
          </w:p>
        </w:tc>
        <w:tc>
          <w:tcPr>
            <w:tcW w:w="1150" w:type="dxa"/>
            <w:shd w:val="clear" w:color="auto" w:fill="auto"/>
            <w:vAlign w:val="center"/>
          </w:tcPr>
          <w:p w14:paraId="09E89CC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842A55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3A7F0A5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43DBA21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33CDEA9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D2B738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77F433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0E9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0FEA028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21</w:t>
            </w:r>
          </w:p>
        </w:tc>
        <w:tc>
          <w:tcPr>
            <w:tcW w:w="1134" w:type="dxa"/>
            <w:shd w:val="clear" w:color="auto" w:fill="auto"/>
            <w:vAlign w:val="center"/>
          </w:tcPr>
          <w:p w14:paraId="782BA90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吊顶拆除及恢复</w:t>
            </w:r>
          </w:p>
        </w:tc>
        <w:tc>
          <w:tcPr>
            <w:tcW w:w="1150" w:type="dxa"/>
            <w:shd w:val="clear" w:color="auto" w:fill="auto"/>
            <w:vAlign w:val="center"/>
          </w:tcPr>
          <w:p w14:paraId="7C887D7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20E01D9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无损拆除原有吊顶,更换600*600铝扣板。</w:t>
            </w:r>
          </w:p>
        </w:tc>
        <w:tc>
          <w:tcPr>
            <w:tcW w:w="439" w:type="dxa"/>
            <w:shd w:val="clear" w:color="auto" w:fill="auto"/>
            <w:noWrap/>
            <w:vAlign w:val="center"/>
          </w:tcPr>
          <w:p w14:paraId="305D2B5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19D1057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80</w:t>
            </w:r>
          </w:p>
        </w:tc>
        <w:tc>
          <w:tcPr>
            <w:tcW w:w="792" w:type="dxa"/>
            <w:shd w:val="clear" w:color="auto" w:fill="auto"/>
            <w:vAlign w:val="center"/>
          </w:tcPr>
          <w:p w14:paraId="7D285EC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9A6EA2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3DC457E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4BF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099F70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22</w:t>
            </w:r>
          </w:p>
        </w:tc>
        <w:tc>
          <w:tcPr>
            <w:tcW w:w="1134" w:type="dxa"/>
            <w:shd w:val="clear" w:color="auto" w:fill="auto"/>
            <w:vAlign w:val="center"/>
          </w:tcPr>
          <w:p w14:paraId="770DBC4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旧矩形管拆除</w:t>
            </w:r>
          </w:p>
        </w:tc>
        <w:tc>
          <w:tcPr>
            <w:tcW w:w="1150" w:type="dxa"/>
            <w:shd w:val="clear" w:color="auto" w:fill="auto"/>
            <w:vAlign w:val="center"/>
          </w:tcPr>
          <w:p w14:paraId="5A16C30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61BFF0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旧管道拆除，垃圾清运。</w:t>
            </w:r>
          </w:p>
        </w:tc>
        <w:tc>
          <w:tcPr>
            <w:tcW w:w="439" w:type="dxa"/>
            <w:shd w:val="clear" w:color="auto" w:fill="auto"/>
            <w:noWrap/>
            <w:vAlign w:val="center"/>
          </w:tcPr>
          <w:p w14:paraId="7C01E43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609" w:type="dxa"/>
            <w:shd w:val="clear" w:color="auto" w:fill="auto"/>
            <w:noWrap/>
            <w:vAlign w:val="center"/>
          </w:tcPr>
          <w:p w14:paraId="63230CF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65</w:t>
            </w:r>
          </w:p>
        </w:tc>
        <w:tc>
          <w:tcPr>
            <w:tcW w:w="792" w:type="dxa"/>
            <w:shd w:val="clear" w:color="auto" w:fill="auto"/>
            <w:vAlign w:val="center"/>
          </w:tcPr>
          <w:p w14:paraId="13DA2CE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641C5E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37D6DA4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E6B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C45168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23</w:t>
            </w:r>
          </w:p>
        </w:tc>
        <w:tc>
          <w:tcPr>
            <w:tcW w:w="1134" w:type="dxa"/>
            <w:shd w:val="clear" w:color="auto" w:fill="auto"/>
            <w:vAlign w:val="center"/>
          </w:tcPr>
          <w:p w14:paraId="0BB152C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风机拆除</w:t>
            </w:r>
          </w:p>
        </w:tc>
        <w:tc>
          <w:tcPr>
            <w:tcW w:w="1150" w:type="dxa"/>
            <w:shd w:val="clear" w:color="auto" w:fill="auto"/>
            <w:vAlign w:val="center"/>
          </w:tcPr>
          <w:p w14:paraId="53DA44E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1E1CF1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旧风机拆除</w:t>
            </w:r>
          </w:p>
        </w:tc>
        <w:tc>
          <w:tcPr>
            <w:tcW w:w="439" w:type="dxa"/>
            <w:shd w:val="clear" w:color="auto" w:fill="auto"/>
            <w:noWrap/>
            <w:vAlign w:val="center"/>
          </w:tcPr>
          <w:p w14:paraId="390B1B7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2D9C09E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24B436A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1A6C05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33C35B9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CA5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2DBF99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24</w:t>
            </w:r>
          </w:p>
        </w:tc>
        <w:tc>
          <w:tcPr>
            <w:tcW w:w="1134" w:type="dxa"/>
            <w:shd w:val="clear" w:color="auto" w:fill="auto"/>
            <w:vAlign w:val="center"/>
          </w:tcPr>
          <w:p w14:paraId="7E3DED6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吸附箱拆除</w:t>
            </w:r>
          </w:p>
        </w:tc>
        <w:tc>
          <w:tcPr>
            <w:tcW w:w="1150" w:type="dxa"/>
            <w:shd w:val="clear" w:color="auto" w:fill="auto"/>
            <w:vAlign w:val="center"/>
          </w:tcPr>
          <w:p w14:paraId="13DB54E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noWrap/>
            <w:vAlign w:val="center"/>
          </w:tcPr>
          <w:p w14:paraId="72B02D2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旧吸附箱拆除</w:t>
            </w:r>
          </w:p>
        </w:tc>
        <w:tc>
          <w:tcPr>
            <w:tcW w:w="439" w:type="dxa"/>
            <w:shd w:val="clear" w:color="auto" w:fill="auto"/>
            <w:noWrap/>
            <w:vAlign w:val="center"/>
          </w:tcPr>
          <w:p w14:paraId="3550FCE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23FAC12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4B43F9C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0639F2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761980D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499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551CA1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25</w:t>
            </w:r>
          </w:p>
        </w:tc>
        <w:tc>
          <w:tcPr>
            <w:tcW w:w="1134" w:type="dxa"/>
            <w:shd w:val="clear" w:color="auto" w:fill="auto"/>
            <w:vAlign w:val="center"/>
          </w:tcPr>
          <w:p w14:paraId="4717605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吊顶拆除及恢复</w:t>
            </w:r>
          </w:p>
        </w:tc>
        <w:tc>
          <w:tcPr>
            <w:tcW w:w="1150" w:type="dxa"/>
            <w:shd w:val="clear" w:color="auto" w:fill="auto"/>
            <w:vAlign w:val="center"/>
          </w:tcPr>
          <w:p w14:paraId="69DCA0E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ED5007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无损拆除原有吊顶,更换600*600铝扣板。</w:t>
            </w:r>
          </w:p>
        </w:tc>
        <w:tc>
          <w:tcPr>
            <w:tcW w:w="439" w:type="dxa"/>
            <w:shd w:val="clear" w:color="auto" w:fill="auto"/>
            <w:noWrap/>
            <w:vAlign w:val="center"/>
          </w:tcPr>
          <w:p w14:paraId="5B845E6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609" w:type="dxa"/>
            <w:shd w:val="clear" w:color="auto" w:fill="auto"/>
            <w:noWrap/>
            <w:vAlign w:val="center"/>
          </w:tcPr>
          <w:p w14:paraId="22C9347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50</w:t>
            </w:r>
          </w:p>
        </w:tc>
        <w:tc>
          <w:tcPr>
            <w:tcW w:w="792" w:type="dxa"/>
            <w:shd w:val="clear" w:color="auto" w:fill="auto"/>
            <w:vAlign w:val="center"/>
          </w:tcPr>
          <w:p w14:paraId="5AADC81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6FF213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3B0A8AE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46D7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6BA757F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26</w:t>
            </w:r>
          </w:p>
        </w:tc>
        <w:tc>
          <w:tcPr>
            <w:tcW w:w="1134" w:type="dxa"/>
            <w:shd w:val="clear" w:color="auto" w:fill="auto"/>
            <w:vAlign w:val="center"/>
          </w:tcPr>
          <w:p w14:paraId="45B5415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旧矩形管拆除</w:t>
            </w:r>
          </w:p>
        </w:tc>
        <w:tc>
          <w:tcPr>
            <w:tcW w:w="1150" w:type="dxa"/>
            <w:shd w:val="clear" w:color="auto" w:fill="auto"/>
            <w:vAlign w:val="center"/>
          </w:tcPr>
          <w:p w14:paraId="1E1D80D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E449E3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旧管道拆除，垃圾清运。</w:t>
            </w:r>
          </w:p>
        </w:tc>
        <w:tc>
          <w:tcPr>
            <w:tcW w:w="439" w:type="dxa"/>
            <w:shd w:val="clear" w:color="auto" w:fill="auto"/>
            <w:noWrap/>
            <w:vAlign w:val="center"/>
          </w:tcPr>
          <w:p w14:paraId="1461893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7B76F70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35</w:t>
            </w:r>
          </w:p>
        </w:tc>
        <w:tc>
          <w:tcPr>
            <w:tcW w:w="792" w:type="dxa"/>
            <w:shd w:val="clear" w:color="auto" w:fill="auto"/>
            <w:vAlign w:val="center"/>
          </w:tcPr>
          <w:p w14:paraId="64B99C7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2CDD14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12F619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3EDD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0CA3E3B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27</w:t>
            </w:r>
          </w:p>
        </w:tc>
        <w:tc>
          <w:tcPr>
            <w:tcW w:w="1134" w:type="dxa"/>
            <w:shd w:val="clear" w:color="auto" w:fill="auto"/>
            <w:vAlign w:val="center"/>
          </w:tcPr>
          <w:p w14:paraId="53C2DFC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风机拆除</w:t>
            </w:r>
          </w:p>
        </w:tc>
        <w:tc>
          <w:tcPr>
            <w:tcW w:w="1150" w:type="dxa"/>
            <w:shd w:val="clear" w:color="auto" w:fill="auto"/>
            <w:vAlign w:val="center"/>
          </w:tcPr>
          <w:p w14:paraId="0AD9BF5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C5F104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旧风机拆除</w:t>
            </w:r>
          </w:p>
        </w:tc>
        <w:tc>
          <w:tcPr>
            <w:tcW w:w="439" w:type="dxa"/>
            <w:shd w:val="clear" w:color="auto" w:fill="auto"/>
            <w:noWrap/>
            <w:vAlign w:val="center"/>
          </w:tcPr>
          <w:p w14:paraId="4CC7F90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0AB778D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62AB612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5F491A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ED2506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49DF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5DC652A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28</w:t>
            </w:r>
          </w:p>
        </w:tc>
        <w:tc>
          <w:tcPr>
            <w:tcW w:w="1134" w:type="dxa"/>
            <w:shd w:val="clear" w:color="auto" w:fill="auto"/>
            <w:vAlign w:val="center"/>
          </w:tcPr>
          <w:p w14:paraId="395DB47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吸附箱拆除</w:t>
            </w:r>
          </w:p>
        </w:tc>
        <w:tc>
          <w:tcPr>
            <w:tcW w:w="1150" w:type="dxa"/>
            <w:shd w:val="clear" w:color="auto" w:fill="auto"/>
            <w:vAlign w:val="center"/>
          </w:tcPr>
          <w:p w14:paraId="0A9C2C7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noWrap/>
            <w:vAlign w:val="center"/>
          </w:tcPr>
          <w:p w14:paraId="45EDBE4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旧吸附箱拆除</w:t>
            </w:r>
          </w:p>
        </w:tc>
        <w:tc>
          <w:tcPr>
            <w:tcW w:w="439" w:type="dxa"/>
            <w:shd w:val="clear" w:color="auto" w:fill="auto"/>
            <w:noWrap/>
            <w:vAlign w:val="center"/>
          </w:tcPr>
          <w:p w14:paraId="64C8370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762B40C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76F67A0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CC4033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17F90E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77ED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6F2FDB5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29</w:t>
            </w:r>
          </w:p>
        </w:tc>
        <w:tc>
          <w:tcPr>
            <w:tcW w:w="1134" w:type="dxa"/>
            <w:shd w:val="clear" w:color="auto" w:fill="auto"/>
            <w:vAlign w:val="center"/>
          </w:tcPr>
          <w:p w14:paraId="5EBB750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更换通风柜控制面板</w:t>
            </w:r>
          </w:p>
        </w:tc>
        <w:tc>
          <w:tcPr>
            <w:tcW w:w="1150" w:type="dxa"/>
            <w:shd w:val="clear" w:color="auto" w:fill="auto"/>
            <w:vAlign w:val="center"/>
          </w:tcPr>
          <w:p w14:paraId="7E1DCC4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62A0D80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额定工作电压：90～240VAC，50/60Hz宽电压工作范围，工作温度：0～40℃，存储温度：-10～50摄氏度，工作湿度：5%～90%RH不凝结，功率限定：风机&lt;500W；其他&lt;250W，外尺寸：17.2cm（长）×8.6cm（宽）×5.4cm（厚），控制内容：风机，风阀，净化，备用，LED。</w:t>
            </w:r>
          </w:p>
        </w:tc>
        <w:tc>
          <w:tcPr>
            <w:tcW w:w="439" w:type="dxa"/>
            <w:shd w:val="clear" w:color="auto" w:fill="auto"/>
            <w:noWrap/>
            <w:vAlign w:val="center"/>
          </w:tcPr>
          <w:p w14:paraId="22559B2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39A6E67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vAlign w:val="center"/>
          </w:tcPr>
          <w:p w14:paraId="424F995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339D489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6277729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028C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534E6E1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30</w:t>
            </w:r>
          </w:p>
        </w:tc>
        <w:tc>
          <w:tcPr>
            <w:tcW w:w="1134" w:type="dxa"/>
            <w:shd w:val="clear" w:color="auto" w:fill="auto"/>
            <w:vAlign w:val="center"/>
          </w:tcPr>
          <w:p w14:paraId="5D9A3B4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风机维修更换</w:t>
            </w:r>
          </w:p>
        </w:tc>
        <w:tc>
          <w:tcPr>
            <w:tcW w:w="1150" w:type="dxa"/>
            <w:shd w:val="clear" w:color="auto" w:fill="auto"/>
            <w:vAlign w:val="center"/>
          </w:tcPr>
          <w:p w14:paraId="3AEF50C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61AB9D3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在使用寿命范围内风机进行维修，零部件更换。</w:t>
            </w:r>
          </w:p>
        </w:tc>
        <w:tc>
          <w:tcPr>
            <w:tcW w:w="439" w:type="dxa"/>
            <w:shd w:val="clear" w:color="auto" w:fill="auto"/>
            <w:noWrap/>
            <w:vAlign w:val="center"/>
          </w:tcPr>
          <w:p w14:paraId="1AAABB0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46F4977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3BA7E3F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C7C5FE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030269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AEF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582D058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31</w:t>
            </w:r>
          </w:p>
        </w:tc>
        <w:tc>
          <w:tcPr>
            <w:tcW w:w="1134" w:type="dxa"/>
            <w:shd w:val="clear" w:color="auto" w:fill="FFFFFF"/>
            <w:vAlign w:val="center"/>
          </w:tcPr>
          <w:p w14:paraId="68BF45D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通风柜拆除</w:t>
            </w:r>
          </w:p>
        </w:tc>
        <w:tc>
          <w:tcPr>
            <w:tcW w:w="1150" w:type="dxa"/>
            <w:shd w:val="clear" w:color="auto" w:fill="auto"/>
            <w:vAlign w:val="center"/>
          </w:tcPr>
          <w:p w14:paraId="6E35261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1800*850*2350</w:t>
            </w:r>
          </w:p>
        </w:tc>
        <w:tc>
          <w:tcPr>
            <w:tcW w:w="2699" w:type="dxa"/>
            <w:shd w:val="clear" w:color="auto" w:fill="auto"/>
            <w:vAlign w:val="center"/>
          </w:tcPr>
          <w:p w14:paraId="35CEF15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旧通风柜拆除</w:t>
            </w:r>
          </w:p>
        </w:tc>
        <w:tc>
          <w:tcPr>
            <w:tcW w:w="439" w:type="dxa"/>
            <w:shd w:val="clear" w:color="auto" w:fill="auto"/>
            <w:noWrap/>
            <w:vAlign w:val="center"/>
          </w:tcPr>
          <w:p w14:paraId="223C351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609" w:type="dxa"/>
            <w:shd w:val="clear" w:color="auto" w:fill="auto"/>
            <w:noWrap/>
            <w:vAlign w:val="center"/>
          </w:tcPr>
          <w:p w14:paraId="3D85A21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33E304B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D81BC4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C0F2EA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EBF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1FB0FD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32</w:t>
            </w:r>
          </w:p>
        </w:tc>
        <w:tc>
          <w:tcPr>
            <w:tcW w:w="1134" w:type="dxa"/>
            <w:shd w:val="clear" w:color="auto" w:fill="FFFFFF"/>
            <w:vAlign w:val="center"/>
          </w:tcPr>
          <w:p w14:paraId="5028B36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更换通风柜</w:t>
            </w:r>
          </w:p>
        </w:tc>
        <w:tc>
          <w:tcPr>
            <w:tcW w:w="1150" w:type="dxa"/>
            <w:shd w:val="clear" w:color="auto" w:fill="auto"/>
            <w:vAlign w:val="center"/>
          </w:tcPr>
          <w:p w14:paraId="5372F0C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1200*850*2350</w:t>
            </w:r>
          </w:p>
        </w:tc>
        <w:tc>
          <w:tcPr>
            <w:tcW w:w="2699" w:type="dxa"/>
            <w:shd w:val="clear" w:color="auto" w:fill="auto"/>
            <w:vAlign w:val="center"/>
          </w:tcPr>
          <w:p w14:paraId="5FA6324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1、外观尺寸W1200\1500\1800*D850*H2350mm</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2、主体左右旁板、前钢板、背板、顶板、下柜体可采用1.0~1.2mm厚钢板，折弯采用全自动数控折弯机一次性一体折弯成型，表面经环氧树脂粉末静电流水线自动化喷涂及高温固化。</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内衬板、导流板采用5mm厚实芯抗倍特板具有良好的防腐蚀、化学抗性。导流板固定件使用PP优质材质制作一体成型。</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移动视窗玻璃两侧PP夹条包裹，拉手PP一体成型，嵌入5mm钢化玻璃，门开启高度为760mm,自由升降，移门上下滑动装置采用滑轮钢丝绳结构，无级任意停留，移门导向装置由抗腐蚀的聚氯乙稀材质构成。</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固定视窗框架为钢板制作环氧树脂喷涂，框内嵌入5mm厚钢化玻璃。台面采用（国产）实芯理化板（12.7mm厚）耐酸碱，耐冲击，耐腐蚀，甲醛达到E1级别标准。连接部分所有的内部连接装置都需隐藏布置和抗腐蚀，没有外露的螺钉，外部连接装置都抗化</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学腐蚀的不锈钢部件与非金属材料。</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排气出口采用与顶板一体成型集气罩，出风口直径250mm圆孔，套管连接，减少气体扰流。</w:t>
            </w:r>
          </w:p>
        </w:tc>
        <w:tc>
          <w:tcPr>
            <w:tcW w:w="439" w:type="dxa"/>
            <w:shd w:val="clear" w:color="auto" w:fill="auto"/>
            <w:noWrap/>
            <w:vAlign w:val="center"/>
          </w:tcPr>
          <w:p w14:paraId="1B06B4A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609" w:type="dxa"/>
            <w:shd w:val="clear" w:color="auto" w:fill="auto"/>
            <w:noWrap/>
            <w:vAlign w:val="center"/>
          </w:tcPr>
          <w:p w14:paraId="078E023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15EE5DB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50151EA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6B7C161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用于维生素提取、排放乙醚</w:t>
            </w:r>
          </w:p>
        </w:tc>
      </w:tr>
      <w:tr w14:paraId="0E66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53B8B61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33</w:t>
            </w:r>
          </w:p>
        </w:tc>
        <w:tc>
          <w:tcPr>
            <w:tcW w:w="1134" w:type="dxa"/>
            <w:shd w:val="clear" w:color="auto" w:fill="FFFFFF"/>
            <w:vAlign w:val="center"/>
          </w:tcPr>
          <w:p w14:paraId="475F2B5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更换通风柜</w:t>
            </w:r>
          </w:p>
        </w:tc>
        <w:tc>
          <w:tcPr>
            <w:tcW w:w="1150" w:type="dxa"/>
            <w:shd w:val="clear" w:color="auto" w:fill="auto"/>
            <w:vAlign w:val="center"/>
          </w:tcPr>
          <w:p w14:paraId="41E504C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1500*850*2350</w:t>
            </w:r>
          </w:p>
        </w:tc>
        <w:tc>
          <w:tcPr>
            <w:tcW w:w="2699" w:type="dxa"/>
            <w:shd w:val="clear" w:color="auto" w:fill="auto"/>
            <w:vAlign w:val="center"/>
          </w:tcPr>
          <w:p w14:paraId="3C77921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1、外观尺寸W1200\1500\1800*D850*H2350mm</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2、主体左右旁板、前钢板、背板、顶板、下柜体可采用1.0~1.2mm厚钢板，德国进口2000W全自</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动数控激光切割机下料，折弯采用全自动数控折弯机一次性一体折弯成型，表面经环氧树脂粉末</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静电流水线自动化喷涂及高温固化。</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内衬板、导流板采用5mm厚实芯抗倍特板具有良好的防腐蚀、化学抗性。导流板固定件使用PP</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优质材质制作一体成型。</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移动视窗玻璃两侧PP夹条包裹，拉手PP一体成型，嵌入5mm钢化玻璃，门开启高度为760mm,自由升降，移门上下滑动装置采用滑轮钢丝绳结构，无级任意停留，移门导向装置由抗腐蚀的聚氯乙稀材质构成。</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固定视窗框架为钢板制作环氧树脂喷涂，框内嵌入5mm厚钢化玻璃。台面采用（国产）实芯理化板（12.7mm厚）耐酸碱，耐冲击，耐腐蚀，甲醛达到E1级别标准。连接部分所有的内部连接装置都需隐藏布置和抗腐蚀，没有外露的螺钉，外部连接装置都抗化学腐蚀的不锈钢部件与非金属材料。排气出口采用与顶板一体成型集气罩，出风口直径250mm圆孔，套管连接，减少气体扰流。</w:t>
            </w:r>
          </w:p>
        </w:tc>
        <w:tc>
          <w:tcPr>
            <w:tcW w:w="439" w:type="dxa"/>
            <w:shd w:val="clear" w:color="auto" w:fill="auto"/>
            <w:noWrap/>
            <w:vAlign w:val="center"/>
          </w:tcPr>
          <w:p w14:paraId="0162D2C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609" w:type="dxa"/>
            <w:shd w:val="clear" w:color="auto" w:fill="auto"/>
            <w:noWrap/>
            <w:vAlign w:val="center"/>
          </w:tcPr>
          <w:p w14:paraId="19F4BA6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712CB0E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4679878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0C52776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用于萃取需要上下水</w:t>
            </w:r>
          </w:p>
        </w:tc>
      </w:tr>
      <w:tr w14:paraId="057D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vMerge w:val="restart"/>
            <w:shd w:val="clear" w:color="auto" w:fill="auto"/>
            <w:noWrap/>
            <w:vAlign w:val="center"/>
          </w:tcPr>
          <w:p w14:paraId="0F90F84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1134" w:type="dxa"/>
            <w:shd w:val="clear" w:color="auto" w:fill="auto"/>
            <w:vAlign w:val="center"/>
          </w:tcPr>
          <w:p w14:paraId="1156202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4楼通风合计</w:t>
            </w:r>
          </w:p>
        </w:tc>
        <w:tc>
          <w:tcPr>
            <w:tcW w:w="1150" w:type="dxa"/>
            <w:shd w:val="clear" w:color="auto" w:fill="auto"/>
            <w:vAlign w:val="center"/>
          </w:tcPr>
          <w:p w14:paraId="47D1D05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C3BF16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135B601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609" w:type="dxa"/>
            <w:shd w:val="clear" w:color="auto" w:fill="auto"/>
            <w:noWrap/>
            <w:vAlign w:val="center"/>
          </w:tcPr>
          <w:p w14:paraId="47231B8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2" w:type="dxa"/>
            <w:shd w:val="clear" w:color="auto" w:fill="auto"/>
            <w:vAlign w:val="center"/>
          </w:tcPr>
          <w:p w14:paraId="64C0148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ABAE2C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0F05B6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7008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Merge w:val="continue"/>
            <w:shd w:val="clear" w:color="auto" w:fill="auto"/>
            <w:noWrap/>
            <w:vAlign w:val="center"/>
          </w:tcPr>
          <w:p w14:paraId="0F58856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1134" w:type="dxa"/>
            <w:shd w:val="clear" w:color="auto" w:fill="auto"/>
            <w:vAlign w:val="center"/>
          </w:tcPr>
          <w:p w14:paraId="453BF48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color w:val="auto"/>
                <w:sz w:val="21"/>
                <w:szCs w:val="21"/>
                <w:highlight w:val="none"/>
              </w:rPr>
            </w:pPr>
            <w:r>
              <w:rPr>
                <w:rFonts w:hint="eastAsia"/>
                <w:color w:val="auto"/>
                <w:sz w:val="21"/>
                <w:szCs w:val="21"/>
                <w:highlight w:val="none"/>
                <w:lang w:val="en-US" w:eastAsia="zh-CN"/>
              </w:rPr>
              <w:t>以上通风维修改造合计</w:t>
            </w:r>
          </w:p>
        </w:tc>
        <w:tc>
          <w:tcPr>
            <w:tcW w:w="1150" w:type="dxa"/>
            <w:shd w:val="clear" w:color="auto" w:fill="auto"/>
            <w:vAlign w:val="center"/>
          </w:tcPr>
          <w:p w14:paraId="183D24F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84E5B8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0F786F7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609" w:type="dxa"/>
            <w:shd w:val="clear" w:color="auto" w:fill="auto"/>
            <w:noWrap/>
            <w:vAlign w:val="center"/>
          </w:tcPr>
          <w:p w14:paraId="5453605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2" w:type="dxa"/>
            <w:shd w:val="clear" w:color="auto" w:fill="auto"/>
            <w:vAlign w:val="center"/>
          </w:tcPr>
          <w:p w14:paraId="6930F51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1FA979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9057FA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07F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CF15D0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34</w:t>
            </w:r>
          </w:p>
        </w:tc>
        <w:tc>
          <w:tcPr>
            <w:tcW w:w="1134" w:type="dxa"/>
            <w:shd w:val="clear" w:color="auto" w:fill="auto"/>
            <w:vAlign w:val="center"/>
          </w:tcPr>
          <w:p w14:paraId="6466928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全钢中央台</w:t>
            </w:r>
          </w:p>
        </w:tc>
        <w:tc>
          <w:tcPr>
            <w:tcW w:w="1150" w:type="dxa"/>
            <w:shd w:val="clear" w:color="auto" w:fill="auto"/>
            <w:vAlign w:val="center"/>
          </w:tcPr>
          <w:p w14:paraId="0A4781A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3800*1500*800</w:t>
            </w:r>
          </w:p>
        </w:tc>
        <w:tc>
          <w:tcPr>
            <w:tcW w:w="2699" w:type="dxa"/>
            <w:shd w:val="clear" w:color="auto" w:fill="auto"/>
            <w:vAlign w:val="center"/>
          </w:tcPr>
          <w:p w14:paraId="3848B2A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1、中央台实验台面：采用≥12.7mm厚度的耐腐蚀实芯理化板.边缘背边加工，总厚度≥25.4mm。</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2、采用环氧树酯粉末静电喷涂，工序及烤漆膜厚等按照行业相关标准。</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3、耐强酸、强碱台面，柜体全钢、颜色可定制。</w:t>
            </w:r>
          </w:p>
        </w:tc>
        <w:tc>
          <w:tcPr>
            <w:tcW w:w="439" w:type="dxa"/>
            <w:shd w:val="clear" w:color="auto" w:fill="auto"/>
            <w:noWrap/>
            <w:vAlign w:val="center"/>
          </w:tcPr>
          <w:p w14:paraId="5B39058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609" w:type="dxa"/>
            <w:shd w:val="clear" w:color="auto" w:fill="auto"/>
            <w:noWrap/>
            <w:vAlign w:val="center"/>
          </w:tcPr>
          <w:p w14:paraId="3AD79B3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4BF1457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6FBEB3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80A12D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耐强酸、强碱台面，全钢、暖白色</w:t>
            </w:r>
          </w:p>
        </w:tc>
      </w:tr>
      <w:tr w14:paraId="48C1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8B92E1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35</w:t>
            </w:r>
          </w:p>
        </w:tc>
        <w:tc>
          <w:tcPr>
            <w:tcW w:w="1134" w:type="dxa"/>
            <w:shd w:val="clear" w:color="auto" w:fill="auto"/>
            <w:noWrap/>
            <w:vAlign w:val="center"/>
          </w:tcPr>
          <w:p w14:paraId="1E91F6A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钢化玻璃隔断</w:t>
            </w:r>
          </w:p>
        </w:tc>
        <w:tc>
          <w:tcPr>
            <w:tcW w:w="1150" w:type="dxa"/>
            <w:shd w:val="clear" w:color="auto" w:fill="auto"/>
            <w:noWrap/>
            <w:vAlign w:val="center"/>
          </w:tcPr>
          <w:p w14:paraId="1D1DA62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6800*3000</w:t>
            </w:r>
          </w:p>
        </w:tc>
        <w:tc>
          <w:tcPr>
            <w:tcW w:w="2699" w:type="dxa"/>
            <w:shd w:val="clear" w:color="auto" w:fill="auto"/>
            <w:vAlign w:val="center"/>
          </w:tcPr>
          <w:p w14:paraId="57D6F8F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10mm钢化玻璃，不锈钢框架含门</w:t>
            </w:r>
          </w:p>
        </w:tc>
        <w:tc>
          <w:tcPr>
            <w:tcW w:w="439" w:type="dxa"/>
            <w:shd w:val="clear" w:color="auto" w:fill="auto"/>
            <w:noWrap/>
            <w:vAlign w:val="center"/>
          </w:tcPr>
          <w:p w14:paraId="371334A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609" w:type="dxa"/>
            <w:shd w:val="clear" w:color="auto" w:fill="auto"/>
            <w:noWrap/>
            <w:vAlign w:val="center"/>
          </w:tcPr>
          <w:p w14:paraId="37ECA6A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20.4</w:t>
            </w:r>
          </w:p>
        </w:tc>
        <w:tc>
          <w:tcPr>
            <w:tcW w:w="792" w:type="dxa"/>
            <w:shd w:val="clear" w:color="auto" w:fill="auto"/>
            <w:vAlign w:val="center"/>
          </w:tcPr>
          <w:p w14:paraId="0A75BEE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5870B0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FF5291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4E3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9A4022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36</w:t>
            </w:r>
          </w:p>
        </w:tc>
        <w:tc>
          <w:tcPr>
            <w:tcW w:w="1134" w:type="dxa"/>
            <w:shd w:val="clear" w:color="auto" w:fill="auto"/>
            <w:noWrap/>
            <w:vAlign w:val="center"/>
          </w:tcPr>
          <w:p w14:paraId="492157F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全钢边台</w:t>
            </w:r>
          </w:p>
        </w:tc>
        <w:tc>
          <w:tcPr>
            <w:tcW w:w="1150" w:type="dxa"/>
            <w:shd w:val="clear" w:color="auto" w:fill="auto"/>
            <w:vAlign w:val="center"/>
          </w:tcPr>
          <w:p w14:paraId="1649FCB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3800*750*800</w:t>
            </w:r>
          </w:p>
        </w:tc>
        <w:tc>
          <w:tcPr>
            <w:tcW w:w="2699" w:type="dxa"/>
            <w:shd w:val="clear" w:color="auto" w:fill="auto"/>
            <w:vAlign w:val="center"/>
          </w:tcPr>
          <w:p w14:paraId="6EE6A33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1、台面：采用≥12.7mm厚度的耐腐蚀实芯理化板.边缘背边加工，总厚度≥25.4mm。</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2、采用环氧树酯粉末静电喷涂，工序及烤漆膜厚等按照行业相关标准。</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3、耐强酸、强碱台面，柜体全钢、颜色可定制。</w:t>
            </w:r>
          </w:p>
        </w:tc>
        <w:tc>
          <w:tcPr>
            <w:tcW w:w="439" w:type="dxa"/>
            <w:shd w:val="clear" w:color="auto" w:fill="auto"/>
            <w:noWrap/>
            <w:vAlign w:val="center"/>
          </w:tcPr>
          <w:p w14:paraId="27738FB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609" w:type="dxa"/>
            <w:shd w:val="clear" w:color="auto" w:fill="auto"/>
            <w:noWrap/>
            <w:vAlign w:val="center"/>
          </w:tcPr>
          <w:p w14:paraId="5C8CE41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4EC6F72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41E7EA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03F4016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耐强酸、强碱台面，全钢。</w:t>
            </w:r>
          </w:p>
        </w:tc>
      </w:tr>
      <w:tr w14:paraId="44CA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E3A45E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37</w:t>
            </w:r>
          </w:p>
        </w:tc>
        <w:tc>
          <w:tcPr>
            <w:tcW w:w="1134" w:type="dxa"/>
            <w:shd w:val="clear" w:color="auto" w:fill="auto"/>
            <w:vAlign w:val="center"/>
          </w:tcPr>
          <w:p w14:paraId="6C30936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中央台试剂架</w:t>
            </w:r>
          </w:p>
        </w:tc>
        <w:tc>
          <w:tcPr>
            <w:tcW w:w="1150" w:type="dxa"/>
            <w:shd w:val="clear" w:color="auto" w:fill="auto"/>
            <w:vAlign w:val="center"/>
          </w:tcPr>
          <w:p w14:paraId="74DECFA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3200*400*70</w:t>
            </w:r>
          </w:p>
        </w:tc>
        <w:tc>
          <w:tcPr>
            <w:tcW w:w="2699" w:type="dxa"/>
            <w:shd w:val="clear" w:color="auto" w:fill="auto"/>
            <w:vAlign w:val="center"/>
          </w:tcPr>
          <w:p w14:paraId="6656A95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立柱采用1.0mm优质镀锌钢板折弯、冲孔，再经专用模具一次冲压而成；表面经除油、酸洗、磷化作防锈处理，再静电粉沫喷涂EPOXY防护层做耐酸碱耐腐蚀表面处理，立柱上每隔10mm有一个调节孔位，用户可根据需要上下自由调节。</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2、试剂架层板采用≥8mm钢化玻璃，四周做磨边倒角处理。</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试剂架层板托架采用1.0mm优质镀锌钢板折弯、冲孔，再经专用模具一次冲压而成；135表面经除油、酸洗、磷化作防锈处理，再静电粉沫喷涂EPOXY防护层做耐酸碱耐腐蚀表面处理,层板托架挂钩与立柱调节孔位配合，用户可根据需要上下自由调节高度。</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4、试剂架防护栏采用φ10mm不锈钢管制作而成，固定于层板托架采用专用高强尼龙。</w:t>
            </w:r>
          </w:p>
        </w:tc>
        <w:tc>
          <w:tcPr>
            <w:tcW w:w="439" w:type="dxa"/>
            <w:shd w:val="clear" w:color="auto" w:fill="auto"/>
            <w:noWrap/>
            <w:vAlign w:val="center"/>
          </w:tcPr>
          <w:p w14:paraId="596113A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609" w:type="dxa"/>
            <w:shd w:val="clear" w:color="auto" w:fill="auto"/>
            <w:noWrap/>
            <w:vAlign w:val="center"/>
          </w:tcPr>
          <w:p w14:paraId="507CEE6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1661F20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142A4BF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65253E2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20C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33A1B2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38</w:t>
            </w:r>
          </w:p>
        </w:tc>
        <w:tc>
          <w:tcPr>
            <w:tcW w:w="1134" w:type="dxa"/>
            <w:shd w:val="clear" w:color="auto" w:fill="auto"/>
            <w:vAlign w:val="center"/>
          </w:tcPr>
          <w:p w14:paraId="79823C3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水槽水嘴</w:t>
            </w:r>
          </w:p>
        </w:tc>
        <w:tc>
          <w:tcPr>
            <w:tcW w:w="1150" w:type="dxa"/>
            <w:shd w:val="clear" w:color="auto" w:fill="auto"/>
            <w:vAlign w:val="center"/>
          </w:tcPr>
          <w:p w14:paraId="09A110F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1BE9C03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龙头选用H63黄铜管，使用红冲锻造工艺，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2、水槽采用全新PP料及进口色母料，无碳酸钙成分；下水口与水槽一体注塑成型，耐强酸、强碱。</w:t>
            </w:r>
          </w:p>
        </w:tc>
        <w:tc>
          <w:tcPr>
            <w:tcW w:w="439" w:type="dxa"/>
            <w:shd w:val="clear" w:color="auto" w:fill="auto"/>
            <w:noWrap/>
            <w:vAlign w:val="center"/>
          </w:tcPr>
          <w:p w14:paraId="1919BF2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套</w:t>
            </w:r>
          </w:p>
        </w:tc>
        <w:tc>
          <w:tcPr>
            <w:tcW w:w="609" w:type="dxa"/>
            <w:shd w:val="clear" w:color="auto" w:fill="auto"/>
            <w:noWrap/>
            <w:vAlign w:val="center"/>
          </w:tcPr>
          <w:p w14:paraId="7809228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1BDA731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6D483D6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47AEC4B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3EF7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99BCFB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39</w:t>
            </w:r>
          </w:p>
        </w:tc>
        <w:tc>
          <w:tcPr>
            <w:tcW w:w="1134" w:type="dxa"/>
            <w:shd w:val="clear" w:color="auto" w:fill="auto"/>
            <w:vAlign w:val="center"/>
          </w:tcPr>
          <w:p w14:paraId="3C2E226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滴水架</w:t>
            </w:r>
          </w:p>
        </w:tc>
        <w:tc>
          <w:tcPr>
            <w:tcW w:w="1150" w:type="dxa"/>
            <w:shd w:val="clear" w:color="auto" w:fill="auto"/>
            <w:vAlign w:val="center"/>
          </w:tcPr>
          <w:p w14:paraId="5A70BE8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noWrap/>
            <w:vAlign w:val="center"/>
          </w:tcPr>
          <w:p w14:paraId="378832A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default"/>
                <w:color w:val="auto"/>
                <w:sz w:val="21"/>
                <w:szCs w:val="21"/>
                <w:highlight w:val="none"/>
              </w:rPr>
            </w:pPr>
            <w:r>
              <w:rPr>
                <w:rFonts w:hint="default"/>
                <w:color w:val="auto"/>
                <w:sz w:val="21"/>
                <w:szCs w:val="21"/>
                <w:highlight w:val="none"/>
                <w:lang w:val="en-US" w:eastAsia="zh-CN"/>
              </w:rPr>
              <w:t>450*120*630mm</w:t>
            </w:r>
            <w:r>
              <w:rPr>
                <w:color w:val="auto"/>
                <w:sz w:val="21"/>
                <w:szCs w:val="21"/>
                <w:highlight w:val="none"/>
                <w:lang w:val="en-US" w:eastAsia="zh-CN"/>
              </w:rPr>
              <w:t>，采用高密度PP，一体成型。</w:t>
            </w:r>
          </w:p>
        </w:tc>
        <w:tc>
          <w:tcPr>
            <w:tcW w:w="439" w:type="dxa"/>
            <w:shd w:val="clear" w:color="auto" w:fill="auto"/>
            <w:noWrap/>
            <w:vAlign w:val="center"/>
          </w:tcPr>
          <w:p w14:paraId="11642D6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0EB9E34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47CF086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B1B064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5AC43CF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简述填写技术要求</w:t>
            </w:r>
          </w:p>
        </w:tc>
      </w:tr>
      <w:tr w14:paraId="12E9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0FF16EF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40</w:t>
            </w:r>
          </w:p>
        </w:tc>
        <w:tc>
          <w:tcPr>
            <w:tcW w:w="1134" w:type="dxa"/>
            <w:shd w:val="clear" w:color="auto" w:fill="auto"/>
            <w:vAlign w:val="center"/>
          </w:tcPr>
          <w:p w14:paraId="6AAA525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洗眼器</w:t>
            </w:r>
          </w:p>
        </w:tc>
        <w:tc>
          <w:tcPr>
            <w:tcW w:w="1150" w:type="dxa"/>
            <w:shd w:val="clear" w:color="auto" w:fill="auto"/>
            <w:vAlign w:val="center"/>
          </w:tcPr>
          <w:p w14:paraId="4C6CF69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60C380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1、主体加厚铜质H59-1。</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2、洗眼喷头：加厚铜质环氧树脂涂层外加软性橡胶，出水经缓压处理呈泡沫状水柱，防止冲伤眼睛。</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3、莲蓬头护罩：Φ70橡胶质护杯，以避免紧急使用时瞬间接触眼部造成碰撞二次伤害。</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4、防尘盖：PP材质，平常可防尘，使用时自动被水冲开。</w:t>
            </w:r>
          </w:p>
        </w:tc>
        <w:tc>
          <w:tcPr>
            <w:tcW w:w="439" w:type="dxa"/>
            <w:shd w:val="clear" w:color="auto" w:fill="auto"/>
            <w:noWrap/>
            <w:vAlign w:val="center"/>
          </w:tcPr>
          <w:p w14:paraId="1D67455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4EBBD49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5F35683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4DE817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7BADF59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2A8B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72FE94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41</w:t>
            </w:r>
          </w:p>
        </w:tc>
        <w:tc>
          <w:tcPr>
            <w:tcW w:w="1134" w:type="dxa"/>
            <w:shd w:val="clear" w:color="auto" w:fill="auto"/>
            <w:vAlign w:val="center"/>
          </w:tcPr>
          <w:p w14:paraId="5945925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中央试验台拆除</w:t>
            </w:r>
          </w:p>
        </w:tc>
        <w:tc>
          <w:tcPr>
            <w:tcW w:w="1150" w:type="dxa"/>
            <w:shd w:val="clear" w:color="auto" w:fill="auto"/>
            <w:vAlign w:val="center"/>
          </w:tcPr>
          <w:p w14:paraId="2AC2CF0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3800*1500*800</w:t>
            </w:r>
          </w:p>
        </w:tc>
        <w:tc>
          <w:tcPr>
            <w:tcW w:w="2699" w:type="dxa"/>
            <w:shd w:val="clear" w:color="auto" w:fill="auto"/>
            <w:vAlign w:val="center"/>
          </w:tcPr>
          <w:p w14:paraId="5BBB3C4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拆除旧中央试验台</w:t>
            </w:r>
          </w:p>
        </w:tc>
        <w:tc>
          <w:tcPr>
            <w:tcW w:w="439" w:type="dxa"/>
            <w:shd w:val="clear" w:color="auto" w:fill="auto"/>
            <w:noWrap/>
            <w:vAlign w:val="center"/>
          </w:tcPr>
          <w:p w14:paraId="0D8D6A4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组</w:t>
            </w:r>
          </w:p>
        </w:tc>
        <w:tc>
          <w:tcPr>
            <w:tcW w:w="609" w:type="dxa"/>
            <w:shd w:val="clear" w:color="auto" w:fill="auto"/>
            <w:noWrap/>
            <w:vAlign w:val="center"/>
          </w:tcPr>
          <w:p w14:paraId="3A085DE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20812AB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13E0AB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8BE58C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728C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E0C293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1134" w:type="dxa"/>
            <w:shd w:val="clear" w:color="auto" w:fill="auto"/>
            <w:vAlign w:val="center"/>
          </w:tcPr>
          <w:p w14:paraId="065D0DC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4楼中央台合计</w:t>
            </w:r>
          </w:p>
        </w:tc>
        <w:tc>
          <w:tcPr>
            <w:tcW w:w="1150" w:type="dxa"/>
            <w:shd w:val="clear" w:color="auto" w:fill="auto"/>
            <w:vAlign w:val="center"/>
          </w:tcPr>
          <w:p w14:paraId="72079B6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1BF7310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204D51F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609" w:type="dxa"/>
            <w:shd w:val="clear" w:color="auto" w:fill="auto"/>
            <w:noWrap/>
            <w:vAlign w:val="center"/>
          </w:tcPr>
          <w:p w14:paraId="24ED430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2" w:type="dxa"/>
            <w:shd w:val="clear" w:color="auto" w:fill="auto"/>
            <w:vAlign w:val="center"/>
          </w:tcPr>
          <w:p w14:paraId="06D6C2A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3B7B94A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33F783B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1043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8B3AC8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42</w:t>
            </w:r>
          </w:p>
        </w:tc>
        <w:tc>
          <w:tcPr>
            <w:tcW w:w="1134" w:type="dxa"/>
            <w:shd w:val="clear" w:color="auto" w:fill="auto"/>
            <w:vAlign w:val="center"/>
          </w:tcPr>
          <w:p w14:paraId="20D4D12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PVC地胶不拆除相接处铺设分割线</w:t>
            </w:r>
          </w:p>
        </w:tc>
        <w:tc>
          <w:tcPr>
            <w:tcW w:w="1150" w:type="dxa"/>
            <w:shd w:val="clear" w:color="auto" w:fill="auto"/>
            <w:vAlign w:val="center"/>
          </w:tcPr>
          <w:p w14:paraId="4387243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2.0厚</w:t>
            </w:r>
          </w:p>
        </w:tc>
        <w:tc>
          <w:tcPr>
            <w:tcW w:w="2699" w:type="dxa"/>
            <w:shd w:val="clear" w:color="auto" w:fill="auto"/>
            <w:vAlign w:val="center"/>
          </w:tcPr>
          <w:p w14:paraId="2362426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颜色后期按照效果图确认</w:t>
            </w:r>
          </w:p>
        </w:tc>
        <w:tc>
          <w:tcPr>
            <w:tcW w:w="439" w:type="dxa"/>
            <w:shd w:val="clear" w:color="auto" w:fill="auto"/>
            <w:noWrap/>
            <w:vAlign w:val="center"/>
          </w:tcPr>
          <w:p w14:paraId="1DE6693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609" w:type="dxa"/>
            <w:shd w:val="clear" w:color="auto" w:fill="auto"/>
            <w:noWrap/>
            <w:vAlign w:val="center"/>
          </w:tcPr>
          <w:p w14:paraId="536978F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792" w:type="dxa"/>
            <w:shd w:val="clear" w:color="auto" w:fill="auto"/>
            <w:noWrap/>
            <w:vAlign w:val="center"/>
          </w:tcPr>
          <w:p w14:paraId="249FDA5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7FAE69E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EAC4BB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3066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6D2048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43</w:t>
            </w:r>
          </w:p>
        </w:tc>
        <w:tc>
          <w:tcPr>
            <w:tcW w:w="1134" w:type="dxa"/>
            <w:shd w:val="clear" w:color="auto" w:fill="auto"/>
            <w:vAlign w:val="center"/>
          </w:tcPr>
          <w:p w14:paraId="0F79A7C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通透性PVC地胶（原基础上铺设）</w:t>
            </w:r>
          </w:p>
        </w:tc>
        <w:tc>
          <w:tcPr>
            <w:tcW w:w="1150" w:type="dxa"/>
            <w:shd w:val="clear" w:color="auto" w:fill="auto"/>
            <w:vAlign w:val="center"/>
          </w:tcPr>
          <w:p w14:paraId="27206EF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2.0厚</w:t>
            </w:r>
          </w:p>
        </w:tc>
        <w:tc>
          <w:tcPr>
            <w:tcW w:w="2699" w:type="dxa"/>
            <w:shd w:val="clear" w:color="auto" w:fill="auto"/>
            <w:vAlign w:val="center"/>
          </w:tcPr>
          <w:p w14:paraId="05BA3CA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要求：耐强酸、强碱；耐有机；环保对人体无害；耐磨性强、防静电。颜色后期按照效果图确认</w:t>
            </w:r>
          </w:p>
        </w:tc>
        <w:tc>
          <w:tcPr>
            <w:tcW w:w="439" w:type="dxa"/>
            <w:shd w:val="clear" w:color="auto" w:fill="auto"/>
            <w:noWrap/>
            <w:vAlign w:val="center"/>
          </w:tcPr>
          <w:p w14:paraId="3D45D9F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609" w:type="dxa"/>
            <w:shd w:val="clear" w:color="auto" w:fill="auto"/>
            <w:noWrap/>
            <w:vAlign w:val="center"/>
          </w:tcPr>
          <w:p w14:paraId="39A0B75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150</w:t>
            </w:r>
          </w:p>
        </w:tc>
        <w:tc>
          <w:tcPr>
            <w:tcW w:w="792" w:type="dxa"/>
            <w:shd w:val="clear" w:color="auto" w:fill="auto"/>
            <w:vAlign w:val="center"/>
          </w:tcPr>
          <w:p w14:paraId="50A7DE1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DBDF2A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E75DC0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803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5235DFF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44</w:t>
            </w:r>
          </w:p>
        </w:tc>
        <w:tc>
          <w:tcPr>
            <w:tcW w:w="1134" w:type="dxa"/>
            <w:shd w:val="clear" w:color="auto" w:fill="auto"/>
            <w:vAlign w:val="center"/>
          </w:tcPr>
          <w:p w14:paraId="34C6D12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PVC地胶与墙面做分割线</w:t>
            </w:r>
          </w:p>
        </w:tc>
        <w:tc>
          <w:tcPr>
            <w:tcW w:w="1150" w:type="dxa"/>
            <w:shd w:val="clear" w:color="auto" w:fill="auto"/>
            <w:vAlign w:val="center"/>
          </w:tcPr>
          <w:p w14:paraId="21B3731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2.0厚</w:t>
            </w:r>
          </w:p>
        </w:tc>
        <w:tc>
          <w:tcPr>
            <w:tcW w:w="2699" w:type="dxa"/>
            <w:shd w:val="clear" w:color="auto" w:fill="auto"/>
            <w:vAlign w:val="center"/>
          </w:tcPr>
          <w:p w14:paraId="66C70DD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颜色后期按照效果图确认</w:t>
            </w:r>
          </w:p>
        </w:tc>
        <w:tc>
          <w:tcPr>
            <w:tcW w:w="439" w:type="dxa"/>
            <w:shd w:val="clear" w:color="auto" w:fill="auto"/>
            <w:noWrap/>
            <w:vAlign w:val="center"/>
          </w:tcPr>
          <w:p w14:paraId="32B253C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609" w:type="dxa"/>
            <w:shd w:val="clear" w:color="auto" w:fill="auto"/>
            <w:noWrap/>
            <w:vAlign w:val="center"/>
          </w:tcPr>
          <w:p w14:paraId="20547A1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792" w:type="dxa"/>
            <w:shd w:val="clear" w:color="auto" w:fill="auto"/>
            <w:vAlign w:val="center"/>
          </w:tcPr>
          <w:p w14:paraId="100F50A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3513BE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7F2763B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4886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0F32F3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45</w:t>
            </w:r>
          </w:p>
        </w:tc>
        <w:tc>
          <w:tcPr>
            <w:tcW w:w="1134" w:type="dxa"/>
            <w:shd w:val="clear" w:color="auto" w:fill="auto"/>
            <w:vAlign w:val="center"/>
          </w:tcPr>
          <w:p w14:paraId="2B7B572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踢脚线</w:t>
            </w:r>
          </w:p>
        </w:tc>
        <w:tc>
          <w:tcPr>
            <w:tcW w:w="1150" w:type="dxa"/>
            <w:shd w:val="clear" w:color="auto" w:fill="auto"/>
            <w:vAlign w:val="center"/>
          </w:tcPr>
          <w:p w14:paraId="1D4E22F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noWrap/>
            <w:vAlign w:val="center"/>
          </w:tcPr>
          <w:p w14:paraId="7FACDF7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竹木纤维式不锈钢材质</w:t>
            </w:r>
          </w:p>
        </w:tc>
        <w:tc>
          <w:tcPr>
            <w:tcW w:w="439" w:type="dxa"/>
            <w:shd w:val="clear" w:color="auto" w:fill="auto"/>
            <w:noWrap/>
            <w:vAlign w:val="center"/>
          </w:tcPr>
          <w:p w14:paraId="7730602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5DD5AD1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140</w:t>
            </w:r>
          </w:p>
        </w:tc>
        <w:tc>
          <w:tcPr>
            <w:tcW w:w="792" w:type="dxa"/>
            <w:shd w:val="clear" w:color="auto" w:fill="auto"/>
            <w:vAlign w:val="center"/>
          </w:tcPr>
          <w:p w14:paraId="11E787B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57F63B5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11AC881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不锈钢材质</w:t>
            </w:r>
          </w:p>
        </w:tc>
      </w:tr>
      <w:tr w14:paraId="4D62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782033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46</w:t>
            </w:r>
          </w:p>
        </w:tc>
        <w:tc>
          <w:tcPr>
            <w:tcW w:w="1134" w:type="dxa"/>
            <w:shd w:val="clear" w:color="auto" w:fill="auto"/>
            <w:vAlign w:val="center"/>
          </w:tcPr>
          <w:p w14:paraId="531A6A8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完善紧急喷淋</w:t>
            </w:r>
          </w:p>
        </w:tc>
        <w:tc>
          <w:tcPr>
            <w:tcW w:w="1150" w:type="dxa"/>
            <w:shd w:val="clear" w:color="auto" w:fill="auto"/>
            <w:vAlign w:val="center"/>
          </w:tcPr>
          <w:p w14:paraId="03D4D85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C30190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02EC79B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609" w:type="dxa"/>
            <w:shd w:val="clear" w:color="auto" w:fill="auto"/>
            <w:noWrap/>
            <w:vAlign w:val="center"/>
          </w:tcPr>
          <w:p w14:paraId="5EFFCFB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45E3951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AF8286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B1C76F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0DD7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50B5AB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47</w:t>
            </w:r>
          </w:p>
        </w:tc>
        <w:tc>
          <w:tcPr>
            <w:tcW w:w="1134" w:type="dxa"/>
            <w:shd w:val="clear" w:color="auto" w:fill="auto"/>
            <w:vAlign w:val="center"/>
          </w:tcPr>
          <w:p w14:paraId="29EF141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四楼地面合计</w:t>
            </w:r>
          </w:p>
        </w:tc>
        <w:tc>
          <w:tcPr>
            <w:tcW w:w="1150" w:type="dxa"/>
            <w:shd w:val="clear" w:color="auto" w:fill="auto"/>
            <w:vAlign w:val="center"/>
          </w:tcPr>
          <w:p w14:paraId="3B31765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651830B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4D401A9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609" w:type="dxa"/>
            <w:shd w:val="clear" w:color="auto" w:fill="auto"/>
            <w:noWrap/>
            <w:vAlign w:val="center"/>
          </w:tcPr>
          <w:p w14:paraId="5768768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2" w:type="dxa"/>
            <w:shd w:val="clear" w:color="auto" w:fill="auto"/>
            <w:vAlign w:val="center"/>
          </w:tcPr>
          <w:p w14:paraId="7AAFD47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4CB1EE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E5B7EC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7033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1" w:type="dxa"/>
            <w:gridSpan w:val="9"/>
            <w:shd w:val="clear" w:color="auto" w:fill="auto"/>
            <w:noWrap/>
            <w:vAlign w:val="center"/>
          </w:tcPr>
          <w:p w14:paraId="5C0A398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其他</w:t>
            </w:r>
          </w:p>
        </w:tc>
      </w:tr>
      <w:tr w14:paraId="7CD0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277F65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134" w:type="dxa"/>
            <w:shd w:val="clear" w:color="auto" w:fill="auto"/>
            <w:vAlign w:val="center"/>
          </w:tcPr>
          <w:p w14:paraId="3B88E51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通风频控制改造（3层）</w:t>
            </w:r>
          </w:p>
        </w:tc>
        <w:tc>
          <w:tcPr>
            <w:tcW w:w="1150" w:type="dxa"/>
            <w:shd w:val="clear" w:color="auto" w:fill="auto"/>
            <w:vAlign w:val="center"/>
          </w:tcPr>
          <w:p w14:paraId="5BB2EE2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D89FC4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4C642B2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609" w:type="dxa"/>
            <w:shd w:val="clear" w:color="auto" w:fill="auto"/>
            <w:noWrap/>
            <w:vAlign w:val="center"/>
          </w:tcPr>
          <w:p w14:paraId="0A5B951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4EBF9E8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D75A9E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4F45273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0981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5D2FBE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134" w:type="dxa"/>
            <w:shd w:val="clear" w:color="auto" w:fill="auto"/>
            <w:vAlign w:val="center"/>
          </w:tcPr>
          <w:p w14:paraId="7E35A1A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垃圾清运费</w:t>
            </w:r>
          </w:p>
        </w:tc>
        <w:tc>
          <w:tcPr>
            <w:tcW w:w="1150" w:type="dxa"/>
            <w:shd w:val="clear" w:color="auto" w:fill="auto"/>
            <w:vAlign w:val="center"/>
          </w:tcPr>
          <w:p w14:paraId="234836B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37D984B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35A85B2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609" w:type="dxa"/>
            <w:shd w:val="clear" w:color="auto" w:fill="auto"/>
            <w:noWrap/>
            <w:vAlign w:val="center"/>
          </w:tcPr>
          <w:p w14:paraId="0DCE837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01EF68F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D486E0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3CC44AE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4F29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3A70603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134" w:type="dxa"/>
            <w:shd w:val="clear" w:color="auto" w:fill="auto"/>
            <w:vAlign w:val="center"/>
          </w:tcPr>
          <w:p w14:paraId="3060014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吊装机械费</w:t>
            </w:r>
          </w:p>
        </w:tc>
        <w:tc>
          <w:tcPr>
            <w:tcW w:w="1150" w:type="dxa"/>
            <w:shd w:val="clear" w:color="auto" w:fill="auto"/>
            <w:vAlign w:val="center"/>
          </w:tcPr>
          <w:p w14:paraId="08423C1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3A62D2E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1708991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609" w:type="dxa"/>
            <w:shd w:val="clear" w:color="auto" w:fill="auto"/>
            <w:noWrap/>
            <w:vAlign w:val="center"/>
          </w:tcPr>
          <w:p w14:paraId="74FB3D5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3374C09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9CBE82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FD3DCF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D4B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147EAC9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134" w:type="dxa"/>
            <w:shd w:val="clear" w:color="auto" w:fill="auto"/>
            <w:vAlign w:val="center"/>
          </w:tcPr>
          <w:p w14:paraId="6F34D88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运输及搬运费</w:t>
            </w:r>
          </w:p>
        </w:tc>
        <w:tc>
          <w:tcPr>
            <w:tcW w:w="1150" w:type="dxa"/>
            <w:shd w:val="clear" w:color="auto" w:fill="auto"/>
            <w:vAlign w:val="center"/>
          </w:tcPr>
          <w:p w14:paraId="22AA0BB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6038C6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383820A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609" w:type="dxa"/>
            <w:shd w:val="clear" w:color="auto" w:fill="auto"/>
            <w:noWrap/>
            <w:vAlign w:val="center"/>
          </w:tcPr>
          <w:p w14:paraId="11FCA7B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46D9A15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249510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7BFC817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F3E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23F5E29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1134" w:type="dxa"/>
            <w:shd w:val="clear" w:color="auto" w:fill="auto"/>
            <w:vAlign w:val="center"/>
          </w:tcPr>
          <w:p w14:paraId="4D210C0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废液下水管</w:t>
            </w:r>
          </w:p>
        </w:tc>
        <w:tc>
          <w:tcPr>
            <w:tcW w:w="1150" w:type="dxa"/>
            <w:shd w:val="clear" w:color="auto" w:fill="auto"/>
            <w:vAlign w:val="center"/>
          </w:tcPr>
          <w:p w14:paraId="6455F38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E0BCCC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3163B3C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项</w:t>
            </w:r>
          </w:p>
        </w:tc>
        <w:tc>
          <w:tcPr>
            <w:tcW w:w="609" w:type="dxa"/>
            <w:shd w:val="clear" w:color="auto" w:fill="auto"/>
            <w:noWrap/>
            <w:vAlign w:val="center"/>
          </w:tcPr>
          <w:p w14:paraId="69497F0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77632AB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0FBBB78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6CFE119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79DB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3C8B2B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1134" w:type="dxa"/>
            <w:shd w:val="clear" w:color="auto" w:fill="auto"/>
            <w:vAlign w:val="center"/>
          </w:tcPr>
          <w:p w14:paraId="76EC0B2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其他合计</w:t>
            </w:r>
          </w:p>
        </w:tc>
        <w:tc>
          <w:tcPr>
            <w:tcW w:w="1150" w:type="dxa"/>
            <w:shd w:val="clear" w:color="auto" w:fill="auto"/>
            <w:vAlign w:val="center"/>
          </w:tcPr>
          <w:p w14:paraId="4FBB29B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93EDC3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51816B6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609" w:type="dxa"/>
            <w:shd w:val="clear" w:color="auto" w:fill="auto"/>
            <w:noWrap/>
            <w:vAlign w:val="center"/>
          </w:tcPr>
          <w:p w14:paraId="63BDFB7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2" w:type="dxa"/>
            <w:shd w:val="clear" w:color="auto" w:fill="auto"/>
            <w:vAlign w:val="center"/>
          </w:tcPr>
          <w:p w14:paraId="0580444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5C2C3AA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1580F32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4936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39F8EA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1134" w:type="dxa"/>
            <w:shd w:val="clear" w:color="auto" w:fill="auto"/>
            <w:vAlign w:val="center"/>
          </w:tcPr>
          <w:p w14:paraId="3A593E6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总计费用</w:t>
            </w:r>
          </w:p>
        </w:tc>
        <w:tc>
          <w:tcPr>
            <w:tcW w:w="1150" w:type="dxa"/>
            <w:shd w:val="clear" w:color="auto" w:fill="auto"/>
            <w:vAlign w:val="center"/>
          </w:tcPr>
          <w:p w14:paraId="196309D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68D595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3547902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609" w:type="dxa"/>
            <w:shd w:val="clear" w:color="auto" w:fill="auto"/>
            <w:noWrap/>
            <w:vAlign w:val="center"/>
          </w:tcPr>
          <w:p w14:paraId="3BBF609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2" w:type="dxa"/>
            <w:shd w:val="clear" w:color="auto" w:fill="auto"/>
            <w:vAlign w:val="center"/>
          </w:tcPr>
          <w:p w14:paraId="157CFE8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781BBD5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vAlign w:val="center"/>
          </w:tcPr>
          <w:p w14:paraId="2DC3190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bl>
    <w:p w14:paraId="5D939AFA">
      <w:pPr>
        <w:rPr>
          <w:rFonts w:hint="eastAsia" w:eastAsia="宋体"/>
          <w:color w:val="auto"/>
          <w:highlight w:val="none"/>
          <w:lang w:eastAsia="zh-CN"/>
        </w:rPr>
      </w:pPr>
      <w:r>
        <w:rPr>
          <w:rFonts w:hint="eastAsia"/>
          <w:color w:val="auto"/>
          <w:sz w:val="22"/>
          <w:szCs w:val="22"/>
          <w:highlight w:val="none"/>
          <w:lang w:eastAsia="zh-CN"/>
        </w:rPr>
        <w:t>注：以上清单为本次招标服务范围，投标总计以上述清单总计为准。</w:t>
      </w:r>
    </w:p>
    <w:p w14:paraId="2BAF2A9A">
      <w:pPr>
        <w:rPr>
          <w:b/>
          <w:bCs/>
          <w:color w:val="auto"/>
          <w:spacing w:val="-3"/>
          <w:highlight w:val="none"/>
        </w:rPr>
      </w:pPr>
      <w:r>
        <w:rPr>
          <w:b/>
          <w:bCs/>
          <w:color w:val="auto"/>
          <w:spacing w:val="-3"/>
          <w:highlight w:val="none"/>
        </w:rPr>
        <w:br w:type="page"/>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2"/>
        <w:gridCol w:w="1134"/>
        <w:gridCol w:w="1150"/>
        <w:gridCol w:w="2699"/>
        <w:gridCol w:w="439"/>
        <w:gridCol w:w="609"/>
        <w:gridCol w:w="792"/>
        <w:gridCol w:w="793"/>
        <w:gridCol w:w="793"/>
      </w:tblGrid>
      <w:tr w14:paraId="39BA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071" w:type="dxa"/>
            <w:gridSpan w:val="9"/>
            <w:shd w:val="clear" w:color="auto" w:fill="auto"/>
            <w:noWrap/>
            <w:vAlign w:val="center"/>
          </w:tcPr>
          <w:p w14:paraId="6FE613D2">
            <w:pPr>
              <w:keepNext w:val="0"/>
              <w:keepLines w:val="0"/>
              <w:pageBreakBefore w:val="0"/>
              <w:widowControl/>
              <w:kinsoku w:val="0"/>
              <w:wordWrap w:val="0"/>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highlight w:val="none"/>
              </w:rPr>
            </w:pPr>
            <w:r>
              <w:rPr>
                <w:rFonts w:hint="eastAsia"/>
                <w:b/>
                <w:bCs/>
                <w:color w:val="auto"/>
                <w:sz w:val="21"/>
                <w:szCs w:val="21"/>
                <w:highlight w:val="none"/>
                <w:lang w:val="en-US" w:eastAsia="zh-CN"/>
              </w:rPr>
              <w:t>二楼</w:t>
            </w:r>
            <w:r>
              <w:rPr>
                <w:rFonts w:hint="eastAsia"/>
                <w:b/>
                <w:bCs/>
                <w:color w:val="auto"/>
                <w:sz w:val="21"/>
                <w:szCs w:val="21"/>
                <w:highlight w:val="none"/>
              </w:rPr>
              <w:t>通风系统维修</w:t>
            </w:r>
          </w:p>
        </w:tc>
      </w:tr>
      <w:tr w14:paraId="12D4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071" w:type="dxa"/>
            <w:gridSpan w:val="9"/>
            <w:shd w:val="clear" w:color="auto" w:fill="FFFFFF"/>
            <w:noWrap/>
            <w:vAlign w:val="center"/>
          </w:tcPr>
          <w:p w14:paraId="0326DF60">
            <w:pPr>
              <w:keepNext w:val="0"/>
              <w:keepLines w:val="0"/>
              <w:pageBreakBefore w:val="0"/>
              <w:widowControl/>
              <w:kinsoku w:val="0"/>
              <w:wordWrap w:val="0"/>
              <w:overflowPunct/>
              <w:topLinePunct w:val="0"/>
              <w:autoSpaceDE w:val="0"/>
              <w:autoSpaceDN w:val="0"/>
              <w:bidi w:val="0"/>
              <w:adjustRightInd w:val="0"/>
              <w:snapToGrid w:val="0"/>
              <w:spacing w:line="360" w:lineRule="auto"/>
              <w:ind w:firstLine="0" w:firstLineChars="0"/>
              <w:jc w:val="left"/>
              <w:textAlignment w:val="baseline"/>
              <w:rPr>
                <w:rFonts w:hint="eastAsia"/>
                <w:b/>
                <w:bCs/>
                <w:color w:val="auto"/>
                <w:sz w:val="21"/>
                <w:szCs w:val="21"/>
                <w:highlight w:val="none"/>
              </w:rPr>
            </w:pPr>
            <w:r>
              <w:rPr>
                <w:rFonts w:hint="eastAsia"/>
                <w:b/>
                <w:bCs/>
                <w:color w:val="auto"/>
                <w:sz w:val="21"/>
                <w:szCs w:val="21"/>
                <w:highlight w:val="none"/>
                <w:lang w:eastAsia="zh-CN"/>
              </w:rPr>
              <w:t>特别说明：</w:t>
            </w:r>
            <w:r>
              <w:rPr>
                <w:rFonts w:hint="eastAsia"/>
                <w:b/>
                <w:bCs/>
                <w:color w:val="auto"/>
                <w:sz w:val="21"/>
                <w:szCs w:val="21"/>
                <w:highlight w:val="none"/>
                <w:lang w:val="en-US" w:eastAsia="zh-CN"/>
              </w:rPr>
              <w:t>1、</w:t>
            </w:r>
            <w:r>
              <w:rPr>
                <w:rFonts w:hint="eastAsia"/>
                <w:b/>
                <w:bCs/>
                <w:color w:val="auto"/>
                <w:sz w:val="21"/>
                <w:szCs w:val="21"/>
                <w:highlight w:val="none"/>
              </w:rPr>
              <w:t>二楼通风系统维修报价，不在此次招标</w:t>
            </w:r>
            <w:r>
              <w:rPr>
                <w:rFonts w:hint="eastAsia"/>
                <w:b/>
                <w:bCs/>
                <w:color w:val="auto"/>
                <w:sz w:val="21"/>
                <w:szCs w:val="21"/>
                <w:highlight w:val="none"/>
                <w:lang w:eastAsia="zh-CN"/>
              </w:rPr>
              <w:t>服务</w:t>
            </w:r>
            <w:r>
              <w:rPr>
                <w:rFonts w:hint="eastAsia"/>
                <w:b/>
                <w:bCs/>
                <w:color w:val="auto"/>
                <w:sz w:val="21"/>
                <w:szCs w:val="21"/>
                <w:highlight w:val="none"/>
              </w:rPr>
              <w:t>范畴，维修更换材料和人工费用，招标方额外</w:t>
            </w:r>
            <w:r>
              <w:rPr>
                <w:rFonts w:hint="eastAsia"/>
                <w:b/>
                <w:bCs/>
                <w:color w:val="auto"/>
                <w:sz w:val="21"/>
                <w:szCs w:val="21"/>
                <w:highlight w:val="none"/>
                <w:lang w:eastAsia="zh-CN"/>
              </w:rPr>
              <w:t>另行</w:t>
            </w:r>
            <w:r>
              <w:rPr>
                <w:rFonts w:hint="eastAsia"/>
                <w:b/>
                <w:bCs/>
                <w:color w:val="auto"/>
                <w:sz w:val="21"/>
                <w:szCs w:val="21"/>
                <w:highlight w:val="none"/>
              </w:rPr>
              <w:t>支付，具体施工及支付待招标方资金情况待定，有可能跨年实施。</w:t>
            </w:r>
          </w:p>
          <w:p w14:paraId="65C6337C">
            <w:pPr>
              <w:keepNext w:val="0"/>
              <w:keepLines w:val="0"/>
              <w:pageBreakBefore w:val="0"/>
              <w:widowControl/>
              <w:kinsoku w:val="0"/>
              <w:wordWrap w:val="0"/>
              <w:overflowPunct/>
              <w:topLinePunct w:val="0"/>
              <w:autoSpaceDE w:val="0"/>
              <w:autoSpaceDN w:val="0"/>
              <w:bidi w:val="0"/>
              <w:adjustRightInd w:val="0"/>
              <w:snapToGrid w:val="0"/>
              <w:spacing w:line="360" w:lineRule="auto"/>
              <w:ind w:firstLine="0" w:firstLineChars="0"/>
              <w:jc w:val="left"/>
              <w:textAlignment w:val="baseline"/>
              <w:rPr>
                <w:rFonts w:hint="eastAsia"/>
                <w:color w:val="auto"/>
                <w:sz w:val="21"/>
                <w:szCs w:val="21"/>
                <w:highlight w:val="none"/>
              </w:rPr>
            </w:pPr>
            <w:r>
              <w:rPr>
                <w:rFonts w:hint="eastAsia"/>
                <w:b/>
                <w:bCs/>
                <w:color w:val="auto"/>
                <w:sz w:val="21"/>
                <w:szCs w:val="21"/>
                <w:highlight w:val="none"/>
                <w:lang w:val="en-US" w:eastAsia="zh-CN"/>
              </w:rPr>
              <w:t>2、</w:t>
            </w:r>
            <w:r>
              <w:rPr>
                <w:rFonts w:hint="eastAsia"/>
                <w:b/>
                <w:bCs/>
                <w:color w:val="auto"/>
                <w:sz w:val="21"/>
                <w:szCs w:val="21"/>
                <w:highlight w:val="none"/>
              </w:rPr>
              <w:t>二楼通风系统维修报价</w:t>
            </w:r>
            <w:r>
              <w:rPr>
                <w:rFonts w:hint="eastAsia"/>
                <w:b/>
                <w:bCs/>
                <w:color w:val="auto"/>
                <w:sz w:val="21"/>
                <w:szCs w:val="21"/>
                <w:highlight w:val="none"/>
                <w:lang w:eastAsia="zh-CN"/>
              </w:rPr>
              <w:t>不计入本次</w:t>
            </w:r>
            <w:r>
              <w:rPr>
                <w:rFonts w:hint="eastAsia"/>
                <w:b/>
                <w:bCs/>
                <w:color w:val="auto"/>
                <w:sz w:val="21"/>
                <w:szCs w:val="21"/>
                <w:highlight w:val="none"/>
                <w:lang w:val="en-US" w:eastAsia="zh-CN"/>
              </w:rPr>
              <w:t>35万预算金额内，仅需填报价格即可。</w:t>
            </w:r>
          </w:p>
        </w:tc>
      </w:tr>
      <w:tr w14:paraId="2A3B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79E401F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序号</w:t>
            </w:r>
          </w:p>
        </w:tc>
        <w:tc>
          <w:tcPr>
            <w:tcW w:w="1134" w:type="dxa"/>
            <w:shd w:val="clear" w:color="auto" w:fill="auto"/>
            <w:vAlign w:val="center"/>
          </w:tcPr>
          <w:p w14:paraId="50ADBBA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物品名称</w:t>
            </w:r>
          </w:p>
        </w:tc>
        <w:tc>
          <w:tcPr>
            <w:tcW w:w="1150" w:type="dxa"/>
            <w:shd w:val="clear" w:color="auto" w:fill="auto"/>
            <w:vAlign w:val="center"/>
          </w:tcPr>
          <w:p w14:paraId="1795770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规格</w:t>
            </w:r>
          </w:p>
        </w:tc>
        <w:tc>
          <w:tcPr>
            <w:tcW w:w="2699" w:type="dxa"/>
            <w:shd w:val="clear" w:color="auto" w:fill="auto"/>
            <w:vAlign w:val="center"/>
          </w:tcPr>
          <w:p w14:paraId="24F4F72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参数</w:t>
            </w:r>
          </w:p>
        </w:tc>
        <w:tc>
          <w:tcPr>
            <w:tcW w:w="439" w:type="dxa"/>
            <w:shd w:val="clear" w:color="auto" w:fill="auto"/>
            <w:noWrap/>
            <w:vAlign w:val="center"/>
          </w:tcPr>
          <w:p w14:paraId="10C2B47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单位</w:t>
            </w:r>
          </w:p>
        </w:tc>
        <w:tc>
          <w:tcPr>
            <w:tcW w:w="609" w:type="dxa"/>
            <w:shd w:val="clear" w:color="auto" w:fill="auto"/>
            <w:noWrap/>
            <w:vAlign w:val="center"/>
          </w:tcPr>
          <w:p w14:paraId="3A1444E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数量</w:t>
            </w:r>
          </w:p>
        </w:tc>
        <w:tc>
          <w:tcPr>
            <w:tcW w:w="792" w:type="dxa"/>
            <w:shd w:val="clear" w:color="auto" w:fill="auto"/>
            <w:vAlign w:val="center"/>
          </w:tcPr>
          <w:p w14:paraId="1000F7D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default"/>
                <w:color w:val="auto"/>
                <w:sz w:val="21"/>
                <w:szCs w:val="21"/>
                <w:highlight w:val="none"/>
                <w:lang w:val="en-US" w:eastAsia="zh-CN"/>
              </w:rPr>
            </w:pPr>
            <w:r>
              <w:rPr>
                <w:rFonts w:hint="eastAsia"/>
                <w:color w:val="auto"/>
                <w:sz w:val="21"/>
                <w:szCs w:val="21"/>
                <w:highlight w:val="none"/>
                <w:lang w:val="en-US" w:eastAsia="zh-CN"/>
              </w:rPr>
              <w:t>单价</w:t>
            </w:r>
          </w:p>
        </w:tc>
        <w:tc>
          <w:tcPr>
            <w:tcW w:w="793" w:type="dxa"/>
            <w:shd w:val="clear" w:color="auto" w:fill="auto"/>
            <w:vAlign w:val="center"/>
          </w:tcPr>
          <w:p w14:paraId="01F6BF0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default"/>
                <w:color w:val="auto"/>
                <w:sz w:val="21"/>
                <w:szCs w:val="21"/>
                <w:highlight w:val="none"/>
                <w:lang w:val="en-US" w:eastAsia="zh-CN"/>
              </w:rPr>
            </w:pPr>
            <w:r>
              <w:rPr>
                <w:rFonts w:hint="eastAsia"/>
                <w:color w:val="auto"/>
                <w:sz w:val="21"/>
                <w:szCs w:val="21"/>
                <w:highlight w:val="none"/>
                <w:lang w:val="en-US" w:eastAsia="zh-CN"/>
              </w:rPr>
              <w:t>合计</w:t>
            </w:r>
          </w:p>
        </w:tc>
        <w:tc>
          <w:tcPr>
            <w:tcW w:w="793" w:type="dxa"/>
            <w:shd w:val="clear" w:color="auto" w:fill="auto"/>
            <w:vAlign w:val="center"/>
          </w:tcPr>
          <w:p w14:paraId="085BB3D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备注</w:t>
            </w:r>
          </w:p>
        </w:tc>
      </w:tr>
      <w:tr w14:paraId="196C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1CBD1F8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1134" w:type="dxa"/>
            <w:shd w:val="clear" w:color="auto" w:fill="FFFFFF"/>
            <w:noWrap/>
            <w:vAlign w:val="center"/>
          </w:tcPr>
          <w:p w14:paraId="4712AEB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PP矩形管道</w:t>
            </w:r>
          </w:p>
        </w:tc>
        <w:tc>
          <w:tcPr>
            <w:tcW w:w="1150" w:type="dxa"/>
            <w:shd w:val="clear" w:color="auto" w:fill="auto"/>
            <w:noWrap/>
            <w:vAlign w:val="center"/>
          </w:tcPr>
          <w:p w14:paraId="5A0BB1D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300*400</w:t>
            </w:r>
          </w:p>
        </w:tc>
        <w:tc>
          <w:tcPr>
            <w:tcW w:w="2699" w:type="dxa"/>
            <w:shd w:val="clear" w:color="auto" w:fill="auto"/>
            <w:vAlign w:val="center"/>
          </w:tcPr>
          <w:p w14:paraId="356CD49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6mm厚PP环保，阻燃版焊接，法兰连接，接口密封条进行密封，法兰100mm间隔镀锌螺栓连接，方管中部加强筋支撑</w:t>
            </w:r>
          </w:p>
        </w:tc>
        <w:tc>
          <w:tcPr>
            <w:tcW w:w="439" w:type="dxa"/>
            <w:shd w:val="clear" w:color="auto" w:fill="auto"/>
            <w:noWrap/>
            <w:vAlign w:val="center"/>
          </w:tcPr>
          <w:p w14:paraId="48C37CC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287E903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65</w:t>
            </w:r>
          </w:p>
        </w:tc>
        <w:tc>
          <w:tcPr>
            <w:tcW w:w="792" w:type="dxa"/>
            <w:shd w:val="clear" w:color="auto" w:fill="auto"/>
            <w:vAlign w:val="center"/>
          </w:tcPr>
          <w:p w14:paraId="1B6D0BB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16E8F83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736166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6D1C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7D5111D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1134" w:type="dxa"/>
            <w:shd w:val="clear" w:color="auto" w:fill="auto"/>
            <w:noWrap/>
            <w:vAlign w:val="center"/>
          </w:tcPr>
          <w:p w14:paraId="4FD116A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风阀</w:t>
            </w:r>
          </w:p>
        </w:tc>
        <w:tc>
          <w:tcPr>
            <w:tcW w:w="1150" w:type="dxa"/>
            <w:shd w:val="clear" w:color="auto" w:fill="auto"/>
            <w:noWrap/>
            <w:vAlign w:val="center"/>
          </w:tcPr>
          <w:p w14:paraId="26B350C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w:t>
            </w:r>
          </w:p>
        </w:tc>
        <w:tc>
          <w:tcPr>
            <w:tcW w:w="2699" w:type="dxa"/>
            <w:shd w:val="clear" w:color="auto" w:fill="auto"/>
            <w:vAlign w:val="center"/>
          </w:tcPr>
          <w:p w14:paraId="5CEDAE0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v2阻燃，自带承插口。其中电动风阀配备电源220V5S4N的开关量执行器，联动性强、启闭迅速，采用防腐基材，防潮防腐适用于各种恶劣环境。</w:t>
            </w:r>
          </w:p>
        </w:tc>
        <w:tc>
          <w:tcPr>
            <w:tcW w:w="439" w:type="dxa"/>
            <w:shd w:val="clear" w:color="auto" w:fill="auto"/>
            <w:noWrap/>
            <w:vAlign w:val="center"/>
          </w:tcPr>
          <w:p w14:paraId="7D6DDE4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56CB5B9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w:t>
            </w:r>
          </w:p>
        </w:tc>
        <w:tc>
          <w:tcPr>
            <w:tcW w:w="792" w:type="dxa"/>
            <w:shd w:val="clear" w:color="auto" w:fill="auto"/>
            <w:vAlign w:val="center"/>
          </w:tcPr>
          <w:p w14:paraId="784DFD6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0D9992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6C7562F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0534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0CF60F3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1134" w:type="dxa"/>
            <w:shd w:val="clear" w:color="auto" w:fill="auto"/>
            <w:noWrap/>
            <w:vAlign w:val="center"/>
          </w:tcPr>
          <w:p w14:paraId="3E09A83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玻璃钢离心风机</w:t>
            </w:r>
          </w:p>
        </w:tc>
        <w:tc>
          <w:tcPr>
            <w:tcW w:w="1150" w:type="dxa"/>
            <w:shd w:val="clear" w:color="auto" w:fill="auto"/>
            <w:noWrap/>
            <w:vAlign w:val="center"/>
          </w:tcPr>
          <w:p w14:paraId="5520CD9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5.5kw</w:t>
            </w:r>
          </w:p>
        </w:tc>
        <w:tc>
          <w:tcPr>
            <w:tcW w:w="2699" w:type="dxa"/>
            <w:shd w:val="clear" w:color="auto" w:fill="auto"/>
            <w:vAlign w:val="center"/>
          </w:tcPr>
          <w:p w14:paraId="7DFEFCF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转速1450r/min，流量7016-14020m²/h，全压1173-810pa，外壳采用树脂和玻璃钢纤维结合而成，耐酸碱、防腐蚀、抗老化，叶轮采用树脂玻璃纤维复合材料，叶轮经过高等级平衡校准，具有良好动力性，噪音低，运转平衡。</w:t>
            </w:r>
          </w:p>
        </w:tc>
        <w:tc>
          <w:tcPr>
            <w:tcW w:w="439" w:type="dxa"/>
            <w:shd w:val="clear" w:color="auto" w:fill="auto"/>
            <w:noWrap/>
            <w:vAlign w:val="center"/>
          </w:tcPr>
          <w:p w14:paraId="63610A1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1EDCB2E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161AED6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5FD8C58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79D1CAF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067D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04B43A9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1134" w:type="dxa"/>
            <w:shd w:val="clear" w:color="auto" w:fill="auto"/>
            <w:noWrap/>
            <w:vAlign w:val="center"/>
          </w:tcPr>
          <w:p w14:paraId="5575C62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玻璃钢离心风机</w:t>
            </w:r>
          </w:p>
        </w:tc>
        <w:tc>
          <w:tcPr>
            <w:tcW w:w="1150" w:type="dxa"/>
            <w:shd w:val="clear" w:color="auto" w:fill="auto"/>
            <w:noWrap/>
            <w:vAlign w:val="center"/>
          </w:tcPr>
          <w:p w14:paraId="682F028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7.5kw</w:t>
            </w:r>
          </w:p>
        </w:tc>
        <w:tc>
          <w:tcPr>
            <w:tcW w:w="2699" w:type="dxa"/>
            <w:shd w:val="clear" w:color="auto" w:fill="auto"/>
            <w:vAlign w:val="center"/>
          </w:tcPr>
          <w:p w14:paraId="4CC05D7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转速1450r/min，流量10602-21204m²/h，全压1550-984pa，外壳采用树脂和玻璃钢纤维结合而成，耐酸碱、防腐蚀、抗老化，叶轮采用树脂玻璃纤维复合材料，叶轮经过高等级平衡校准，具有良好动力性，噪音低，运转平衡。</w:t>
            </w:r>
          </w:p>
        </w:tc>
        <w:tc>
          <w:tcPr>
            <w:tcW w:w="439" w:type="dxa"/>
            <w:shd w:val="clear" w:color="auto" w:fill="auto"/>
            <w:noWrap/>
            <w:vAlign w:val="center"/>
          </w:tcPr>
          <w:p w14:paraId="2F8776C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21525BA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vAlign w:val="center"/>
          </w:tcPr>
          <w:p w14:paraId="6075437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21063CF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649EF38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7538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27C92D0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w:t>
            </w:r>
          </w:p>
        </w:tc>
        <w:tc>
          <w:tcPr>
            <w:tcW w:w="1134" w:type="dxa"/>
            <w:shd w:val="clear" w:color="auto" w:fill="auto"/>
            <w:noWrap/>
            <w:vAlign w:val="center"/>
          </w:tcPr>
          <w:p w14:paraId="0CF4D7C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维修活性炭吸附箱</w:t>
            </w:r>
          </w:p>
        </w:tc>
        <w:tc>
          <w:tcPr>
            <w:tcW w:w="1150" w:type="dxa"/>
            <w:shd w:val="clear" w:color="auto" w:fill="auto"/>
            <w:noWrap/>
            <w:vAlign w:val="center"/>
          </w:tcPr>
          <w:p w14:paraId="15F56F9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0815E8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清洁箱内外灰尘，杂质，更换活性炭，确保设备的净化效果。</w:t>
            </w:r>
          </w:p>
        </w:tc>
        <w:tc>
          <w:tcPr>
            <w:tcW w:w="439" w:type="dxa"/>
            <w:shd w:val="clear" w:color="auto" w:fill="auto"/>
            <w:noWrap/>
            <w:vAlign w:val="center"/>
          </w:tcPr>
          <w:p w14:paraId="3DB7056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7B991D6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noWrap/>
            <w:vAlign w:val="center"/>
          </w:tcPr>
          <w:p w14:paraId="4ED9C5E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07D465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73FA32A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5F8F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5C9439D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7</w:t>
            </w:r>
          </w:p>
        </w:tc>
        <w:tc>
          <w:tcPr>
            <w:tcW w:w="1134" w:type="dxa"/>
            <w:shd w:val="clear" w:color="auto" w:fill="auto"/>
            <w:noWrap/>
            <w:vAlign w:val="center"/>
          </w:tcPr>
          <w:p w14:paraId="311BDBF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PP消音器</w:t>
            </w:r>
          </w:p>
        </w:tc>
        <w:tc>
          <w:tcPr>
            <w:tcW w:w="1150" w:type="dxa"/>
            <w:shd w:val="clear" w:color="auto" w:fill="auto"/>
            <w:noWrap/>
            <w:vAlign w:val="center"/>
          </w:tcPr>
          <w:p w14:paraId="08647B8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38DD11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长度1m，厚度6mm，中间填充50mm厚防火隔音棉，采用聚丙烯材质，具有耐腐蚀性和耐化学性，能在多种恶劣环境中保持性能稳定，材料密度小重量轻能够长期维持优异的降噪效果。</w:t>
            </w:r>
          </w:p>
        </w:tc>
        <w:tc>
          <w:tcPr>
            <w:tcW w:w="439" w:type="dxa"/>
            <w:shd w:val="clear" w:color="auto" w:fill="auto"/>
            <w:noWrap/>
            <w:vAlign w:val="center"/>
          </w:tcPr>
          <w:p w14:paraId="78E23E5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0CCE505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vAlign w:val="center"/>
          </w:tcPr>
          <w:p w14:paraId="6760342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49286A9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11611B5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660C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6F98418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1134" w:type="dxa"/>
            <w:shd w:val="clear" w:color="auto" w:fill="auto"/>
            <w:noWrap/>
            <w:vAlign w:val="center"/>
          </w:tcPr>
          <w:p w14:paraId="3AA0D8D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PP软连接</w:t>
            </w:r>
          </w:p>
        </w:tc>
        <w:tc>
          <w:tcPr>
            <w:tcW w:w="1150" w:type="dxa"/>
            <w:shd w:val="clear" w:color="auto" w:fill="auto"/>
            <w:noWrap/>
            <w:vAlign w:val="center"/>
          </w:tcPr>
          <w:p w14:paraId="4B8E1D5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08D71F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聚丙烯材质。</w:t>
            </w:r>
          </w:p>
        </w:tc>
        <w:tc>
          <w:tcPr>
            <w:tcW w:w="439" w:type="dxa"/>
            <w:shd w:val="clear" w:color="auto" w:fill="auto"/>
            <w:noWrap/>
            <w:vAlign w:val="center"/>
          </w:tcPr>
          <w:p w14:paraId="4C97FAC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6D079F0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noWrap/>
            <w:vAlign w:val="center"/>
          </w:tcPr>
          <w:p w14:paraId="4C5C0FC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2C6F718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309C42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5A8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3C88E7B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9</w:t>
            </w:r>
          </w:p>
        </w:tc>
        <w:tc>
          <w:tcPr>
            <w:tcW w:w="1134" w:type="dxa"/>
            <w:shd w:val="clear" w:color="auto" w:fill="auto"/>
            <w:noWrap/>
            <w:vAlign w:val="center"/>
          </w:tcPr>
          <w:p w14:paraId="4FDEA6A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水泥基座</w:t>
            </w:r>
          </w:p>
        </w:tc>
        <w:tc>
          <w:tcPr>
            <w:tcW w:w="1150" w:type="dxa"/>
            <w:shd w:val="clear" w:color="auto" w:fill="auto"/>
            <w:noWrap/>
            <w:vAlign w:val="center"/>
          </w:tcPr>
          <w:p w14:paraId="2E3B74A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11B7DB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采用c25混凝土。</w:t>
            </w:r>
          </w:p>
        </w:tc>
        <w:tc>
          <w:tcPr>
            <w:tcW w:w="439" w:type="dxa"/>
            <w:shd w:val="clear" w:color="auto" w:fill="auto"/>
            <w:noWrap/>
            <w:vAlign w:val="center"/>
          </w:tcPr>
          <w:p w14:paraId="4BEF930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30CDFD6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w:t>
            </w:r>
          </w:p>
        </w:tc>
        <w:tc>
          <w:tcPr>
            <w:tcW w:w="792" w:type="dxa"/>
            <w:shd w:val="clear" w:color="auto" w:fill="auto"/>
            <w:noWrap/>
            <w:vAlign w:val="center"/>
          </w:tcPr>
          <w:p w14:paraId="5989F0D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3DBE760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2C8B76F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452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382FE1D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1134" w:type="dxa"/>
            <w:shd w:val="clear" w:color="auto" w:fill="auto"/>
            <w:noWrap/>
            <w:vAlign w:val="center"/>
          </w:tcPr>
          <w:p w14:paraId="74F8CCA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风机雨帽</w:t>
            </w:r>
          </w:p>
        </w:tc>
        <w:tc>
          <w:tcPr>
            <w:tcW w:w="1150" w:type="dxa"/>
            <w:shd w:val="clear" w:color="auto" w:fill="auto"/>
            <w:noWrap/>
            <w:vAlign w:val="center"/>
          </w:tcPr>
          <w:p w14:paraId="65CA3EB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30CF396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60C1412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75BDB2D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noWrap/>
            <w:vAlign w:val="center"/>
          </w:tcPr>
          <w:p w14:paraId="338D19D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836376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533E284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C5B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1854760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11</w:t>
            </w:r>
          </w:p>
        </w:tc>
        <w:tc>
          <w:tcPr>
            <w:tcW w:w="1134" w:type="dxa"/>
            <w:shd w:val="clear" w:color="auto" w:fill="auto"/>
            <w:noWrap/>
            <w:vAlign w:val="center"/>
          </w:tcPr>
          <w:p w14:paraId="4FD7629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减震垫</w:t>
            </w:r>
          </w:p>
        </w:tc>
        <w:tc>
          <w:tcPr>
            <w:tcW w:w="1150" w:type="dxa"/>
            <w:shd w:val="clear" w:color="auto" w:fill="auto"/>
            <w:noWrap/>
            <w:vAlign w:val="center"/>
          </w:tcPr>
          <w:p w14:paraId="415CBE7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6B51854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承重强，减少振动，降低噪音。</w:t>
            </w:r>
          </w:p>
        </w:tc>
        <w:tc>
          <w:tcPr>
            <w:tcW w:w="439" w:type="dxa"/>
            <w:shd w:val="clear" w:color="auto" w:fill="auto"/>
            <w:noWrap/>
            <w:vAlign w:val="center"/>
          </w:tcPr>
          <w:p w14:paraId="5A1AACC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6690E9C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792" w:type="dxa"/>
            <w:shd w:val="clear" w:color="auto" w:fill="auto"/>
            <w:noWrap/>
            <w:vAlign w:val="center"/>
          </w:tcPr>
          <w:p w14:paraId="2EF298A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21AAC63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noWrap/>
            <w:vAlign w:val="center"/>
          </w:tcPr>
          <w:p w14:paraId="4585009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弹簧减震垫</w:t>
            </w:r>
          </w:p>
        </w:tc>
      </w:tr>
      <w:tr w14:paraId="3657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2040984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12</w:t>
            </w:r>
          </w:p>
        </w:tc>
        <w:tc>
          <w:tcPr>
            <w:tcW w:w="1134" w:type="dxa"/>
            <w:shd w:val="clear" w:color="auto" w:fill="auto"/>
            <w:noWrap/>
            <w:vAlign w:val="center"/>
          </w:tcPr>
          <w:p w14:paraId="7F1CF0F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Ø250圆管</w:t>
            </w:r>
          </w:p>
        </w:tc>
        <w:tc>
          <w:tcPr>
            <w:tcW w:w="1150" w:type="dxa"/>
            <w:shd w:val="clear" w:color="auto" w:fill="auto"/>
            <w:noWrap/>
            <w:vAlign w:val="center"/>
          </w:tcPr>
          <w:p w14:paraId="10D73A0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A7F2B0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000666F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152EC8E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w:t>
            </w:r>
          </w:p>
        </w:tc>
        <w:tc>
          <w:tcPr>
            <w:tcW w:w="792" w:type="dxa"/>
            <w:shd w:val="clear" w:color="auto" w:fill="auto"/>
            <w:noWrap/>
            <w:vAlign w:val="center"/>
          </w:tcPr>
          <w:p w14:paraId="361B54A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68EE08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2A086FC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39AA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4D1CEA7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13</w:t>
            </w:r>
          </w:p>
        </w:tc>
        <w:tc>
          <w:tcPr>
            <w:tcW w:w="1134" w:type="dxa"/>
            <w:shd w:val="clear" w:color="auto" w:fill="auto"/>
            <w:noWrap/>
            <w:vAlign w:val="center"/>
          </w:tcPr>
          <w:p w14:paraId="39F6C11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Ø160圆管</w:t>
            </w:r>
          </w:p>
        </w:tc>
        <w:tc>
          <w:tcPr>
            <w:tcW w:w="1150" w:type="dxa"/>
            <w:shd w:val="clear" w:color="auto" w:fill="auto"/>
            <w:noWrap/>
            <w:vAlign w:val="center"/>
          </w:tcPr>
          <w:p w14:paraId="426C261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14F0E9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3F0E7E5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3C6D45A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10</w:t>
            </w:r>
          </w:p>
        </w:tc>
        <w:tc>
          <w:tcPr>
            <w:tcW w:w="792" w:type="dxa"/>
            <w:shd w:val="clear" w:color="auto" w:fill="auto"/>
            <w:noWrap/>
            <w:vAlign w:val="center"/>
          </w:tcPr>
          <w:p w14:paraId="54A1086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744FAF4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F105FA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1F9B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1680315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14</w:t>
            </w:r>
          </w:p>
        </w:tc>
        <w:tc>
          <w:tcPr>
            <w:tcW w:w="1134" w:type="dxa"/>
            <w:shd w:val="clear" w:color="auto" w:fill="auto"/>
            <w:noWrap/>
            <w:vAlign w:val="center"/>
          </w:tcPr>
          <w:p w14:paraId="7C9A745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Ø110圆管</w:t>
            </w:r>
          </w:p>
        </w:tc>
        <w:tc>
          <w:tcPr>
            <w:tcW w:w="1150" w:type="dxa"/>
            <w:shd w:val="clear" w:color="auto" w:fill="auto"/>
            <w:noWrap/>
            <w:vAlign w:val="center"/>
          </w:tcPr>
          <w:p w14:paraId="5FA7D74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72C500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6669CB3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15ED9BD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30</w:t>
            </w:r>
          </w:p>
        </w:tc>
        <w:tc>
          <w:tcPr>
            <w:tcW w:w="792" w:type="dxa"/>
            <w:shd w:val="clear" w:color="auto" w:fill="auto"/>
            <w:noWrap/>
            <w:vAlign w:val="center"/>
          </w:tcPr>
          <w:p w14:paraId="756583F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178412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7AA4F18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4A3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54A5A0D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15</w:t>
            </w:r>
          </w:p>
        </w:tc>
        <w:tc>
          <w:tcPr>
            <w:tcW w:w="1134" w:type="dxa"/>
            <w:shd w:val="clear" w:color="auto" w:fill="auto"/>
            <w:noWrap/>
            <w:vAlign w:val="center"/>
          </w:tcPr>
          <w:p w14:paraId="0C6FC91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PP250弯头</w:t>
            </w:r>
          </w:p>
        </w:tc>
        <w:tc>
          <w:tcPr>
            <w:tcW w:w="1150" w:type="dxa"/>
            <w:shd w:val="clear" w:color="auto" w:fill="auto"/>
            <w:noWrap/>
            <w:vAlign w:val="center"/>
          </w:tcPr>
          <w:p w14:paraId="25AD702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2718750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318C0B4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1786030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noWrap/>
            <w:vAlign w:val="center"/>
          </w:tcPr>
          <w:p w14:paraId="0C9D88B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713FEBC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507360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AC7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0C523EF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16</w:t>
            </w:r>
          </w:p>
        </w:tc>
        <w:tc>
          <w:tcPr>
            <w:tcW w:w="1134" w:type="dxa"/>
            <w:shd w:val="clear" w:color="auto" w:fill="auto"/>
            <w:noWrap/>
            <w:vAlign w:val="center"/>
          </w:tcPr>
          <w:p w14:paraId="023990F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PP160弯头</w:t>
            </w:r>
          </w:p>
        </w:tc>
        <w:tc>
          <w:tcPr>
            <w:tcW w:w="1150" w:type="dxa"/>
            <w:shd w:val="clear" w:color="auto" w:fill="auto"/>
            <w:noWrap/>
            <w:vAlign w:val="center"/>
          </w:tcPr>
          <w:p w14:paraId="1116133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D84F34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313E112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200E6CE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noWrap/>
            <w:vAlign w:val="center"/>
          </w:tcPr>
          <w:p w14:paraId="606DAD1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6F23C3E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21278EB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72C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226E0F0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17</w:t>
            </w:r>
          </w:p>
        </w:tc>
        <w:tc>
          <w:tcPr>
            <w:tcW w:w="1134" w:type="dxa"/>
            <w:shd w:val="clear" w:color="auto" w:fill="auto"/>
            <w:noWrap/>
            <w:vAlign w:val="center"/>
          </w:tcPr>
          <w:p w14:paraId="456FACC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PP110弯头</w:t>
            </w:r>
          </w:p>
        </w:tc>
        <w:tc>
          <w:tcPr>
            <w:tcW w:w="1150" w:type="dxa"/>
            <w:shd w:val="clear" w:color="auto" w:fill="auto"/>
            <w:noWrap/>
            <w:vAlign w:val="center"/>
          </w:tcPr>
          <w:p w14:paraId="78EB296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673194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451070B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066059F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w:t>
            </w:r>
          </w:p>
        </w:tc>
        <w:tc>
          <w:tcPr>
            <w:tcW w:w="792" w:type="dxa"/>
            <w:shd w:val="clear" w:color="auto" w:fill="auto"/>
            <w:noWrap/>
            <w:vAlign w:val="center"/>
          </w:tcPr>
          <w:p w14:paraId="3A1C9E2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368DE2F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5F97243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00B4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5749B4C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18</w:t>
            </w:r>
          </w:p>
        </w:tc>
        <w:tc>
          <w:tcPr>
            <w:tcW w:w="1134" w:type="dxa"/>
            <w:shd w:val="clear" w:color="auto" w:fill="auto"/>
            <w:noWrap/>
            <w:vAlign w:val="center"/>
          </w:tcPr>
          <w:p w14:paraId="38B976C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PP250三通</w:t>
            </w:r>
          </w:p>
        </w:tc>
        <w:tc>
          <w:tcPr>
            <w:tcW w:w="1150" w:type="dxa"/>
            <w:shd w:val="clear" w:color="auto" w:fill="auto"/>
            <w:noWrap/>
            <w:vAlign w:val="center"/>
          </w:tcPr>
          <w:p w14:paraId="2DC8C9B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483D398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6480B48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5F7F790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noWrap/>
            <w:vAlign w:val="center"/>
          </w:tcPr>
          <w:p w14:paraId="090D6AE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5715708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FD3E8A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3705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7FC10B8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19</w:t>
            </w:r>
          </w:p>
        </w:tc>
        <w:tc>
          <w:tcPr>
            <w:tcW w:w="1134" w:type="dxa"/>
            <w:shd w:val="clear" w:color="auto" w:fill="auto"/>
            <w:noWrap/>
            <w:vAlign w:val="center"/>
          </w:tcPr>
          <w:p w14:paraId="29546BF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PP160三通</w:t>
            </w:r>
          </w:p>
        </w:tc>
        <w:tc>
          <w:tcPr>
            <w:tcW w:w="1150" w:type="dxa"/>
            <w:shd w:val="clear" w:color="auto" w:fill="auto"/>
            <w:noWrap/>
            <w:vAlign w:val="center"/>
          </w:tcPr>
          <w:p w14:paraId="5A054CB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DB53A5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5E440B1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223B8E7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4</w:t>
            </w:r>
          </w:p>
        </w:tc>
        <w:tc>
          <w:tcPr>
            <w:tcW w:w="792" w:type="dxa"/>
            <w:shd w:val="clear" w:color="auto" w:fill="auto"/>
            <w:noWrap/>
            <w:vAlign w:val="center"/>
          </w:tcPr>
          <w:p w14:paraId="504130C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32F6703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1A9BB4A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39FF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2A3ECDF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20</w:t>
            </w:r>
          </w:p>
        </w:tc>
        <w:tc>
          <w:tcPr>
            <w:tcW w:w="1134" w:type="dxa"/>
            <w:shd w:val="clear" w:color="auto" w:fill="auto"/>
            <w:noWrap/>
            <w:vAlign w:val="center"/>
          </w:tcPr>
          <w:p w14:paraId="7839186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PP110三通</w:t>
            </w:r>
          </w:p>
        </w:tc>
        <w:tc>
          <w:tcPr>
            <w:tcW w:w="1150" w:type="dxa"/>
            <w:shd w:val="clear" w:color="auto" w:fill="auto"/>
            <w:noWrap/>
            <w:vAlign w:val="center"/>
          </w:tcPr>
          <w:p w14:paraId="2110213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39073D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6A936FD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7FDC6B3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noWrap/>
            <w:vAlign w:val="center"/>
          </w:tcPr>
          <w:p w14:paraId="183CDE9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7D4925F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0D80AF4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200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68E8F08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21</w:t>
            </w:r>
          </w:p>
        </w:tc>
        <w:tc>
          <w:tcPr>
            <w:tcW w:w="1134" w:type="dxa"/>
            <w:shd w:val="clear" w:color="auto" w:fill="auto"/>
            <w:noWrap/>
            <w:vAlign w:val="center"/>
          </w:tcPr>
          <w:p w14:paraId="5400D9A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PP110变160变径</w:t>
            </w:r>
          </w:p>
        </w:tc>
        <w:tc>
          <w:tcPr>
            <w:tcW w:w="1150" w:type="dxa"/>
            <w:shd w:val="clear" w:color="auto" w:fill="auto"/>
            <w:noWrap/>
            <w:vAlign w:val="center"/>
          </w:tcPr>
          <w:p w14:paraId="33AF8E3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5009A42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5B5366D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161F775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noWrap/>
            <w:vAlign w:val="center"/>
          </w:tcPr>
          <w:p w14:paraId="5F009DD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66A7E25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525E5B6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98B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756D576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22</w:t>
            </w:r>
          </w:p>
        </w:tc>
        <w:tc>
          <w:tcPr>
            <w:tcW w:w="1134" w:type="dxa"/>
            <w:shd w:val="clear" w:color="auto" w:fill="auto"/>
            <w:noWrap/>
            <w:vAlign w:val="center"/>
          </w:tcPr>
          <w:p w14:paraId="43F2FC3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PP160变250变径</w:t>
            </w:r>
          </w:p>
        </w:tc>
        <w:tc>
          <w:tcPr>
            <w:tcW w:w="1150" w:type="dxa"/>
            <w:shd w:val="clear" w:color="auto" w:fill="auto"/>
            <w:noWrap/>
            <w:vAlign w:val="center"/>
          </w:tcPr>
          <w:p w14:paraId="25CF364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07D53DB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采用聚丙烯材质，具有耐腐蚀性和耐化学性。</w:t>
            </w:r>
          </w:p>
        </w:tc>
        <w:tc>
          <w:tcPr>
            <w:tcW w:w="439" w:type="dxa"/>
            <w:shd w:val="clear" w:color="auto" w:fill="auto"/>
            <w:noWrap/>
            <w:vAlign w:val="center"/>
          </w:tcPr>
          <w:p w14:paraId="1733C71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0D86C8F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noWrap/>
            <w:vAlign w:val="center"/>
          </w:tcPr>
          <w:p w14:paraId="2F66279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60F97C4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5E965C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66A8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40D6A8F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23</w:t>
            </w:r>
          </w:p>
        </w:tc>
        <w:tc>
          <w:tcPr>
            <w:tcW w:w="1134" w:type="dxa"/>
            <w:shd w:val="clear" w:color="auto" w:fill="auto"/>
            <w:noWrap/>
            <w:vAlign w:val="center"/>
          </w:tcPr>
          <w:p w14:paraId="6E8DC55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吊顶拆除及恢复</w:t>
            </w:r>
          </w:p>
        </w:tc>
        <w:tc>
          <w:tcPr>
            <w:tcW w:w="1150" w:type="dxa"/>
            <w:shd w:val="clear" w:color="auto" w:fill="auto"/>
            <w:noWrap/>
            <w:vAlign w:val="center"/>
          </w:tcPr>
          <w:p w14:paraId="7A0E734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14B4C4B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无损拆除原有吊顶,更换600*600铝扣板。</w:t>
            </w:r>
          </w:p>
        </w:tc>
        <w:tc>
          <w:tcPr>
            <w:tcW w:w="439" w:type="dxa"/>
            <w:shd w:val="clear" w:color="auto" w:fill="auto"/>
            <w:noWrap/>
            <w:vAlign w:val="center"/>
          </w:tcPr>
          <w:p w14:paraId="6D640F2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w:t>
            </w:r>
          </w:p>
        </w:tc>
        <w:tc>
          <w:tcPr>
            <w:tcW w:w="609" w:type="dxa"/>
            <w:shd w:val="clear" w:color="auto" w:fill="auto"/>
            <w:noWrap/>
            <w:vAlign w:val="center"/>
          </w:tcPr>
          <w:p w14:paraId="794EE9E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80</w:t>
            </w:r>
          </w:p>
        </w:tc>
        <w:tc>
          <w:tcPr>
            <w:tcW w:w="792" w:type="dxa"/>
            <w:shd w:val="clear" w:color="auto" w:fill="auto"/>
            <w:noWrap/>
            <w:vAlign w:val="center"/>
          </w:tcPr>
          <w:p w14:paraId="7DD39AB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6AD33C77">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1097986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AD2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51B3518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24</w:t>
            </w:r>
          </w:p>
        </w:tc>
        <w:tc>
          <w:tcPr>
            <w:tcW w:w="1134" w:type="dxa"/>
            <w:shd w:val="clear" w:color="auto" w:fill="auto"/>
            <w:noWrap/>
            <w:vAlign w:val="center"/>
          </w:tcPr>
          <w:p w14:paraId="6503D8D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旧矩形管拆除</w:t>
            </w:r>
          </w:p>
        </w:tc>
        <w:tc>
          <w:tcPr>
            <w:tcW w:w="1150" w:type="dxa"/>
            <w:shd w:val="clear" w:color="auto" w:fill="auto"/>
            <w:noWrap/>
            <w:vAlign w:val="center"/>
          </w:tcPr>
          <w:p w14:paraId="0824B2C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27D1C23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旧管道拆除，垃圾清运。</w:t>
            </w:r>
          </w:p>
        </w:tc>
        <w:tc>
          <w:tcPr>
            <w:tcW w:w="439" w:type="dxa"/>
            <w:shd w:val="clear" w:color="auto" w:fill="auto"/>
            <w:noWrap/>
            <w:vAlign w:val="center"/>
          </w:tcPr>
          <w:p w14:paraId="3D02B63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米</w:t>
            </w:r>
          </w:p>
        </w:tc>
        <w:tc>
          <w:tcPr>
            <w:tcW w:w="609" w:type="dxa"/>
            <w:shd w:val="clear" w:color="auto" w:fill="auto"/>
            <w:noWrap/>
            <w:vAlign w:val="center"/>
          </w:tcPr>
          <w:p w14:paraId="7242BD9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65</w:t>
            </w:r>
          </w:p>
        </w:tc>
        <w:tc>
          <w:tcPr>
            <w:tcW w:w="792" w:type="dxa"/>
            <w:shd w:val="clear" w:color="auto" w:fill="auto"/>
            <w:noWrap/>
            <w:vAlign w:val="center"/>
          </w:tcPr>
          <w:p w14:paraId="7C340A8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636EF92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D47088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470D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0CE4CD9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25</w:t>
            </w:r>
          </w:p>
        </w:tc>
        <w:tc>
          <w:tcPr>
            <w:tcW w:w="1134" w:type="dxa"/>
            <w:shd w:val="clear" w:color="auto" w:fill="auto"/>
            <w:noWrap/>
            <w:vAlign w:val="center"/>
          </w:tcPr>
          <w:p w14:paraId="2CFDCA9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风机拆除</w:t>
            </w:r>
          </w:p>
        </w:tc>
        <w:tc>
          <w:tcPr>
            <w:tcW w:w="1150" w:type="dxa"/>
            <w:shd w:val="clear" w:color="auto" w:fill="auto"/>
            <w:noWrap/>
            <w:vAlign w:val="center"/>
          </w:tcPr>
          <w:p w14:paraId="47FD7DF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7AF5EB3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旧风机拆除</w:t>
            </w:r>
          </w:p>
        </w:tc>
        <w:tc>
          <w:tcPr>
            <w:tcW w:w="439" w:type="dxa"/>
            <w:shd w:val="clear" w:color="auto" w:fill="auto"/>
            <w:noWrap/>
            <w:vAlign w:val="center"/>
          </w:tcPr>
          <w:p w14:paraId="49531DD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500A170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noWrap/>
            <w:vAlign w:val="center"/>
          </w:tcPr>
          <w:p w14:paraId="110000E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183ED2D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2082A45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1DD0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0511D3B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26</w:t>
            </w:r>
          </w:p>
        </w:tc>
        <w:tc>
          <w:tcPr>
            <w:tcW w:w="1134" w:type="dxa"/>
            <w:shd w:val="clear" w:color="auto" w:fill="auto"/>
            <w:noWrap/>
            <w:vAlign w:val="center"/>
          </w:tcPr>
          <w:p w14:paraId="7B3BB66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吸附箱拆除</w:t>
            </w:r>
          </w:p>
        </w:tc>
        <w:tc>
          <w:tcPr>
            <w:tcW w:w="1150" w:type="dxa"/>
            <w:shd w:val="clear" w:color="auto" w:fill="auto"/>
            <w:noWrap/>
            <w:vAlign w:val="center"/>
          </w:tcPr>
          <w:p w14:paraId="3385815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noWrap/>
            <w:vAlign w:val="center"/>
          </w:tcPr>
          <w:p w14:paraId="43767D6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旧吸附箱拆除</w:t>
            </w:r>
          </w:p>
        </w:tc>
        <w:tc>
          <w:tcPr>
            <w:tcW w:w="439" w:type="dxa"/>
            <w:shd w:val="clear" w:color="auto" w:fill="auto"/>
            <w:noWrap/>
            <w:vAlign w:val="center"/>
          </w:tcPr>
          <w:p w14:paraId="0EA9802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台</w:t>
            </w:r>
          </w:p>
        </w:tc>
        <w:tc>
          <w:tcPr>
            <w:tcW w:w="609" w:type="dxa"/>
            <w:shd w:val="clear" w:color="auto" w:fill="auto"/>
            <w:noWrap/>
            <w:vAlign w:val="center"/>
          </w:tcPr>
          <w:p w14:paraId="58B4C78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w:t>
            </w:r>
          </w:p>
        </w:tc>
        <w:tc>
          <w:tcPr>
            <w:tcW w:w="792" w:type="dxa"/>
            <w:shd w:val="clear" w:color="auto" w:fill="auto"/>
            <w:noWrap/>
            <w:vAlign w:val="center"/>
          </w:tcPr>
          <w:p w14:paraId="49AF4459">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78B4077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4C209912">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r w14:paraId="21D7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shd w:val="clear" w:color="auto" w:fill="FFFFFF"/>
            <w:noWrap/>
            <w:vAlign w:val="center"/>
          </w:tcPr>
          <w:p w14:paraId="667ECC9E">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27</w:t>
            </w:r>
          </w:p>
        </w:tc>
        <w:tc>
          <w:tcPr>
            <w:tcW w:w="1134" w:type="dxa"/>
            <w:shd w:val="clear" w:color="auto" w:fill="auto"/>
            <w:noWrap/>
            <w:vAlign w:val="center"/>
          </w:tcPr>
          <w:p w14:paraId="704ABA24">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更换通风柜控制面板</w:t>
            </w:r>
          </w:p>
        </w:tc>
        <w:tc>
          <w:tcPr>
            <w:tcW w:w="1150" w:type="dxa"/>
            <w:shd w:val="clear" w:color="auto" w:fill="auto"/>
            <w:noWrap/>
            <w:vAlign w:val="center"/>
          </w:tcPr>
          <w:p w14:paraId="6A19174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vAlign w:val="center"/>
          </w:tcPr>
          <w:p w14:paraId="1EEC133B">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r>
              <w:rPr>
                <w:rFonts w:hint="eastAsia"/>
                <w:color w:val="auto"/>
                <w:sz w:val="21"/>
                <w:szCs w:val="21"/>
                <w:highlight w:val="none"/>
                <w:lang w:val="en-US" w:eastAsia="zh-CN"/>
              </w:rPr>
              <w:t>额定工作电压：90～240VAC，50/60Hz宽电压工作范围，工作温度：0～40℃，存储温度：-10～50摄氏度，工作湿度：5%～90%RH不凝结，功率限定：风机&lt;500W；其他&lt;250W，外尺寸：17.2cm（长）×8.6cm（宽）×5.4cm（厚），控制内容：风机，风阀，净化，备用，LED。</w:t>
            </w:r>
          </w:p>
        </w:tc>
        <w:tc>
          <w:tcPr>
            <w:tcW w:w="439" w:type="dxa"/>
            <w:shd w:val="clear" w:color="auto" w:fill="auto"/>
            <w:noWrap/>
            <w:vAlign w:val="center"/>
          </w:tcPr>
          <w:p w14:paraId="6B9ACFB3">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个</w:t>
            </w:r>
          </w:p>
        </w:tc>
        <w:tc>
          <w:tcPr>
            <w:tcW w:w="609" w:type="dxa"/>
            <w:shd w:val="clear" w:color="auto" w:fill="auto"/>
            <w:noWrap/>
            <w:vAlign w:val="center"/>
          </w:tcPr>
          <w:p w14:paraId="29F65998">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3</w:t>
            </w:r>
          </w:p>
        </w:tc>
        <w:tc>
          <w:tcPr>
            <w:tcW w:w="792" w:type="dxa"/>
            <w:shd w:val="clear" w:color="auto" w:fill="auto"/>
            <w:vAlign w:val="center"/>
          </w:tcPr>
          <w:p w14:paraId="2D72EBE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7601650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lang w:val="en-US" w:eastAsia="zh-CN"/>
              </w:rPr>
            </w:pPr>
          </w:p>
        </w:tc>
        <w:tc>
          <w:tcPr>
            <w:tcW w:w="793" w:type="dxa"/>
            <w:shd w:val="clear" w:color="auto" w:fill="auto"/>
            <w:vAlign w:val="center"/>
          </w:tcPr>
          <w:p w14:paraId="62ED0F1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提供图样</w:t>
            </w:r>
          </w:p>
        </w:tc>
      </w:tr>
      <w:tr w14:paraId="3E27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62" w:type="dxa"/>
            <w:shd w:val="clear" w:color="auto" w:fill="auto"/>
            <w:noWrap/>
            <w:vAlign w:val="center"/>
          </w:tcPr>
          <w:p w14:paraId="4715A6C0">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1134" w:type="dxa"/>
            <w:shd w:val="clear" w:color="auto" w:fill="auto"/>
            <w:noWrap/>
            <w:vAlign w:val="center"/>
          </w:tcPr>
          <w:p w14:paraId="0CC9A7A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r>
              <w:rPr>
                <w:rFonts w:hint="eastAsia"/>
                <w:color w:val="auto"/>
                <w:sz w:val="21"/>
                <w:szCs w:val="21"/>
                <w:highlight w:val="none"/>
                <w:lang w:val="en-US" w:eastAsia="zh-CN"/>
              </w:rPr>
              <w:t>2楼通风合计</w:t>
            </w:r>
          </w:p>
        </w:tc>
        <w:tc>
          <w:tcPr>
            <w:tcW w:w="1150" w:type="dxa"/>
            <w:shd w:val="clear" w:color="auto" w:fill="auto"/>
            <w:noWrap/>
            <w:vAlign w:val="center"/>
          </w:tcPr>
          <w:p w14:paraId="656B1EDF">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2699" w:type="dxa"/>
            <w:shd w:val="clear" w:color="auto" w:fill="auto"/>
            <w:noWrap/>
            <w:vAlign w:val="center"/>
          </w:tcPr>
          <w:p w14:paraId="5C025D8A">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left"/>
              <w:textAlignment w:val="baseline"/>
              <w:rPr>
                <w:rFonts w:hint="eastAsia"/>
                <w:color w:val="auto"/>
                <w:sz w:val="21"/>
                <w:szCs w:val="21"/>
                <w:highlight w:val="none"/>
              </w:rPr>
            </w:pPr>
          </w:p>
        </w:tc>
        <w:tc>
          <w:tcPr>
            <w:tcW w:w="439" w:type="dxa"/>
            <w:shd w:val="clear" w:color="auto" w:fill="auto"/>
            <w:noWrap/>
            <w:vAlign w:val="center"/>
          </w:tcPr>
          <w:p w14:paraId="4D1D15D5">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609" w:type="dxa"/>
            <w:shd w:val="clear" w:color="auto" w:fill="auto"/>
            <w:noWrap/>
            <w:vAlign w:val="center"/>
          </w:tcPr>
          <w:p w14:paraId="1698C16D">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2" w:type="dxa"/>
            <w:shd w:val="clear" w:color="auto" w:fill="auto"/>
            <w:noWrap/>
            <w:vAlign w:val="center"/>
          </w:tcPr>
          <w:p w14:paraId="57CFB641">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1DCC813C">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c>
          <w:tcPr>
            <w:tcW w:w="793" w:type="dxa"/>
            <w:shd w:val="clear" w:color="auto" w:fill="auto"/>
            <w:noWrap/>
            <w:vAlign w:val="center"/>
          </w:tcPr>
          <w:p w14:paraId="3DAEF3D6">
            <w:pPr>
              <w:keepNext w:val="0"/>
              <w:keepLines w:val="0"/>
              <w:pageBreakBefore w:val="0"/>
              <w:widowControl/>
              <w:kinsoku w:val="0"/>
              <w:wordWrap w:val="0"/>
              <w:overflowPunct/>
              <w:topLinePunct w:val="0"/>
              <w:autoSpaceDE w:val="0"/>
              <w:autoSpaceDN w:val="0"/>
              <w:bidi w:val="0"/>
              <w:adjustRightInd w:val="0"/>
              <w:snapToGrid w:val="0"/>
              <w:spacing w:line="320" w:lineRule="atLeast"/>
              <w:ind w:firstLine="0" w:firstLineChars="0"/>
              <w:jc w:val="center"/>
              <w:textAlignment w:val="baseline"/>
              <w:rPr>
                <w:rFonts w:hint="eastAsia"/>
                <w:color w:val="auto"/>
                <w:sz w:val="21"/>
                <w:szCs w:val="21"/>
                <w:highlight w:val="none"/>
              </w:rPr>
            </w:pPr>
          </w:p>
        </w:tc>
      </w:tr>
    </w:tbl>
    <w:p w14:paraId="4BA20459">
      <w:pPr>
        <w:rPr>
          <w:rFonts w:hint="eastAsia" w:eastAsia="宋体"/>
          <w:b/>
          <w:bCs/>
          <w:color w:val="auto"/>
          <w:spacing w:val="-3"/>
          <w:highlight w:val="none"/>
          <w:lang w:eastAsia="zh-CN"/>
        </w:rPr>
      </w:pPr>
      <w:r>
        <w:rPr>
          <w:rFonts w:hint="eastAsia"/>
          <w:b w:val="0"/>
          <w:bCs w:val="0"/>
          <w:color w:val="auto"/>
          <w:spacing w:val="-3"/>
          <w:sz w:val="22"/>
          <w:szCs w:val="22"/>
          <w:highlight w:val="none"/>
          <w:lang w:eastAsia="zh-CN"/>
        </w:rPr>
        <w:t>注：以上清单供应商仅需填写价格即可，无需计入总报价内。</w:t>
      </w:r>
    </w:p>
    <w:p w14:paraId="13EA4DB4">
      <w:pPr>
        <w:rPr>
          <w:b/>
          <w:bCs/>
          <w:color w:val="auto"/>
          <w:spacing w:val="-3"/>
          <w:highlight w:val="none"/>
        </w:rPr>
      </w:pPr>
    </w:p>
    <w:p w14:paraId="148ECCBE">
      <w:pPr>
        <w:rPr>
          <w:b/>
          <w:bCs/>
          <w:color w:val="auto"/>
          <w:spacing w:val="-3"/>
          <w:highlight w:val="none"/>
        </w:rPr>
      </w:pPr>
    </w:p>
    <w:p w14:paraId="4C76246B">
      <w:pPr>
        <w:rPr>
          <w:b/>
          <w:bCs/>
          <w:color w:val="auto"/>
          <w:spacing w:val="-3"/>
          <w:highlight w:val="none"/>
        </w:rPr>
      </w:pPr>
    </w:p>
    <w:p w14:paraId="75B20127">
      <w:pPr>
        <w:rPr>
          <w:b/>
          <w:bCs/>
          <w:color w:val="auto"/>
          <w:spacing w:val="-3"/>
          <w:highlight w:val="none"/>
        </w:rPr>
      </w:pPr>
    </w:p>
    <w:p w14:paraId="208AD52F">
      <w:pPr>
        <w:rPr>
          <w:b/>
          <w:bCs/>
          <w:color w:val="auto"/>
          <w:spacing w:val="-3"/>
          <w:highlight w:val="none"/>
        </w:rPr>
      </w:pPr>
    </w:p>
    <w:p w14:paraId="500182C0">
      <w:pPr>
        <w:rPr>
          <w:b/>
          <w:bCs/>
          <w:color w:val="auto"/>
          <w:spacing w:val="-3"/>
          <w:highlight w:val="none"/>
        </w:rPr>
      </w:pPr>
    </w:p>
    <w:p w14:paraId="53A11960">
      <w:pPr>
        <w:rPr>
          <w:b/>
          <w:bCs/>
          <w:color w:val="auto"/>
          <w:spacing w:val="-3"/>
          <w:highlight w:val="none"/>
        </w:rPr>
      </w:pPr>
    </w:p>
    <w:p w14:paraId="5A10E1C2">
      <w:pPr>
        <w:rPr>
          <w:b/>
          <w:bCs/>
          <w:color w:val="auto"/>
          <w:spacing w:val="-3"/>
          <w:highlight w:val="none"/>
        </w:rPr>
      </w:pPr>
    </w:p>
    <w:p w14:paraId="1C59DB06">
      <w:pPr>
        <w:rPr>
          <w:b/>
          <w:bCs/>
          <w:color w:val="auto"/>
          <w:spacing w:val="-3"/>
          <w:highlight w:val="none"/>
        </w:rPr>
      </w:pPr>
    </w:p>
    <w:p w14:paraId="43FA2569">
      <w:pPr>
        <w:rPr>
          <w:b/>
          <w:bCs/>
          <w:color w:val="auto"/>
          <w:spacing w:val="-3"/>
          <w:highlight w:val="none"/>
        </w:rPr>
      </w:pPr>
    </w:p>
    <w:p w14:paraId="09A647A9">
      <w:pPr>
        <w:rPr>
          <w:b/>
          <w:bCs/>
          <w:color w:val="auto"/>
          <w:spacing w:val="-3"/>
          <w:highlight w:val="none"/>
        </w:rPr>
      </w:pPr>
    </w:p>
    <w:p w14:paraId="2077AC91">
      <w:pPr>
        <w:rPr>
          <w:b/>
          <w:bCs/>
          <w:color w:val="auto"/>
          <w:spacing w:val="-3"/>
          <w:highlight w:val="none"/>
        </w:rPr>
      </w:pPr>
    </w:p>
    <w:p w14:paraId="4A34DE93">
      <w:pPr>
        <w:rPr>
          <w:b/>
          <w:bCs/>
          <w:color w:val="auto"/>
          <w:spacing w:val="-3"/>
          <w:highlight w:val="none"/>
        </w:rPr>
      </w:pPr>
    </w:p>
    <w:p w14:paraId="2C1248A3">
      <w:pPr>
        <w:rPr>
          <w:b/>
          <w:bCs/>
          <w:color w:val="auto"/>
          <w:spacing w:val="-3"/>
          <w:highlight w:val="none"/>
        </w:rPr>
      </w:pPr>
    </w:p>
    <w:p w14:paraId="5596893B">
      <w:pPr>
        <w:rPr>
          <w:b/>
          <w:bCs/>
          <w:color w:val="auto"/>
          <w:spacing w:val="-3"/>
          <w:highlight w:val="none"/>
        </w:rPr>
      </w:pPr>
    </w:p>
    <w:p w14:paraId="6D74226B">
      <w:pPr>
        <w:rPr>
          <w:b/>
          <w:bCs/>
          <w:color w:val="auto"/>
          <w:spacing w:val="-3"/>
          <w:highlight w:val="none"/>
        </w:rPr>
      </w:pPr>
    </w:p>
    <w:p w14:paraId="6C8C3268">
      <w:pPr>
        <w:rPr>
          <w:b/>
          <w:bCs/>
          <w:color w:val="auto"/>
          <w:spacing w:val="-3"/>
          <w:highlight w:val="none"/>
        </w:rPr>
      </w:pPr>
    </w:p>
    <w:p w14:paraId="2A6251FB">
      <w:pPr>
        <w:rPr>
          <w:b/>
          <w:bCs/>
          <w:color w:val="auto"/>
          <w:spacing w:val="-3"/>
          <w:highlight w:val="none"/>
        </w:rPr>
      </w:pPr>
    </w:p>
    <w:p w14:paraId="06FC65A6">
      <w:pPr>
        <w:rPr>
          <w:b/>
          <w:bCs/>
          <w:color w:val="auto"/>
          <w:spacing w:val="-3"/>
          <w:highlight w:val="none"/>
        </w:rPr>
      </w:pPr>
    </w:p>
    <w:p w14:paraId="7E3322EB">
      <w:pPr>
        <w:rPr>
          <w:b/>
          <w:bCs/>
          <w:color w:val="auto"/>
          <w:spacing w:val="-3"/>
          <w:highlight w:val="none"/>
        </w:rPr>
      </w:pPr>
    </w:p>
    <w:p w14:paraId="5E6B1FF7">
      <w:pPr>
        <w:ind w:left="0" w:leftChars="0" w:firstLine="0" w:firstLineChars="0"/>
        <w:rPr>
          <w:b/>
          <w:bCs/>
          <w:color w:val="auto"/>
          <w:spacing w:val="-3"/>
          <w:highlight w:val="none"/>
        </w:rPr>
      </w:pPr>
    </w:p>
    <w:p w14:paraId="78A36E2C">
      <w:pPr>
        <w:bidi w:val="0"/>
        <w:jc w:val="center"/>
        <w:rPr>
          <w:color w:val="auto"/>
          <w:highlight w:val="none"/>
        </w:rPr>
      </w:pPr>
      <w:r>
        <w:rPr>
          <w:b/>
          <w:bCs/>
          <w:color w:val="auto"/>
          <w:highlight w:val="none"/>
        </w:rPr>
        <w:t>三、法定代表人（负责人）身份证明书</w:t>
      </w:r>
    </w:p>
    <w:p w14:paraId="0CC425D5">
      <w:pPr>
        <w:bidi w:val="0"/>
        <w:rPr>
          <w:color w:val="auto"/>
          <w:highlight w:val="none"/>
        </w:rPr>
      </w:pPr>
      <w:r>
        <w:rPr>
          <w:color w:val="auto"/>
          <w:highlight w:val="none"/>
        </w:rPr>
        <w:t>单位名称：</w:t>
      </w:r>
    </w:p>
    <w:p w14:paraId="3DD1BEC6">
      <w:pPr>
        <w:bidi w:val="0"/>
        <w:rPr>
          <w:color w:val="auto"/>
          <w:highlight w:val="none"/>
        </w:rPr>
      </w:pPr>
      <w:r>
        <w:rPr>
          <w:color w:val="auto"/>
          <w:highlight w:val="none"/>
        </w:rPr>
        <w:t>类型：</w:t>
      </w:r>
    </w:p>
    <w:p w14:paraId="5B99259A">
      <w:pPr>
        <w:bidi w:val="0"/>
        <w:rPr>
          <w:color w:val="auto"/>
          <w:highlight w:val="none"/>
        </w:rPr>
      </w:pPr>
      <w:r>
        <w:rPr>
          <w:color w:val="auto"/>
          <w:highlight w:val="none"/>
        </w:rPr>
        <w:t>地址：</w:t>
      </w:r>
    </w:p>
    <w:p w14:paraId="45F3AC90">
      <w:pPr>
        <w:bidi w:val="0"/>
        <w:rPr>
          <w:color w:val="auto"/>
          <w:highlight w:val="none"/>
        </w:rPr>
      </w:pPr>
      <w:r>
        <w:rPr>
          <w:color w:val="auto"/>
          <w:highlight w:val="none"/>
        </w:rPr>
        <w:t>营业期限：</w:t>
      </w:r>
    </w:p>
    <w:p w14:paraId="4C85B094">
      <w:pPr>
        <w:bidi w:val="0"/>
        <w:rPr>
          <w:color w:val="auto"/>
          <w:szCs w:val="23"/>
          <w:highlight w:val="none"/>
        </w:rPr>
      </w:pPr>
      <w:r>
        <w:rPr>
          <w:color w:val="auto"/>
          <w:highlight w:val="none"/>
        </w:rPr>
        <w:t>成立时间：</w:t>
      </w:r>
    </w:p>
    <w:p w14:paraId="6563174E">
      <w:pPr>
        <w:bidi w:val="0"/>
        <w:rPr>
          <w:color w:val="auto"/>
          <w:sz w:val="23"/>
          <w:szCs w:val="23"/>
          <w:highlight w:val="none"/>
        </w:rPr>
      </w:pPr>
      <w:r>
        <w:rPr>
          <w:color w:val="auto"/>
          <w:spacing w:val="4"/>
          <w:sz w:val="23"/>
          <w:szCs w:val="23"/>
          <w:highlight w:val="none"/>
        </w:rPr>
        <w:t>姓名：性别：年龄：职务：</w:t>
      </w:r>
    </w:p>
    <w:p w14:paraId="1ED78769">
      <w:pPr>
        <w:bidi w:val="0"/>
        <w:rPr>
          <w:color w:val="auto"/>
          <w:sz w:val="23"/>
          <w:szCs w:val="23"/>
          <w:highlight w:val="none"/>
        </w:rPr>
      </w:pPr>
      <w:r>
        <w:rPr>
          <w:color w:val="auto"/>
          <w:spacing w:val="1"/>
          <w:sz w:val="23"/>
          <w:szCs w:val="23"/>
          <w:highlight w:val="none"/>
        </w:rPr>
        <w:t>系</w:t>
      </w:r>
      <w:r>
        <w:rPr>
          <w:color w:val="auto"/>
          <w:spacing w:val="1"/>
          <w:sz w:val="23"/>
          <w:szCs w:val="23"/>
          <w:highlight w:val="none"/>
          <w:u w:val="single" w:color="auto"/>
        </w:rPr>
        <w:t>（投标单位名称）</w:t>
      </w:r>
      <w:r>
        <w:rPr>
          <w:color w:val="auto"/>
          <w:spacing w:val="1"/>
          <w:sz w:val="23"/>
          <w:szCs w:val="23"/>
          <w:highlight w:val="none"/>
        </w:rPr>
        <w:t>的法定代表人（负责人）。</w:t>
      </w:r>
    </w:p>
    <w:p w14:paraId="05DBB78D">
      <w:pPr>
        <w:bidi w:val="0"/>
        <w:rPr>
          <w:rFonts w:ascii="Times New Roman" w:hAnsi="Times New Roman" w:eastAsia="宋体" w:cs="Times New Roman"/>
          <w:color w:val="auto"/>
          <w:spacing w:val="1"/>
          <w:sz w:val="23"/>
          <w:szCs w:val="23"/>
          <w:highlight w:val="none"/>
        </w:rPr>
      </w:pPr>
    </w:p>
    <w:p w14:paraId="6705F88F">
      <w:pPr>
        <w:bidi w:val="0"/>
        <w:rPr>
          <w:rFonts w:ascii="Times New Roman" w:hAnsi="Times New Roman" w:eastAsia="宋体" w:cs="Times New Roman"/>
          <w:color w:val="auto"/>
          <w:spacing w:val="1"/>
          <w:sz w:val="23"/>
          <w:szCs w:val="23"/>
          <w:highlight w:val="none"/>
        </w:rPr>
      </w:pPr>
    </w:p>
    <w:p w14:paraId="381A600C">
      <w:pPr>
        <w:bidi w:val="0"/>
        <w:rPr>
          <w:color w:val="auto"/>
          <w:sz w:val="23"/>
          <w:szCs w:val="23"/>
          <w:highlight w:val="none"/>
        </w:rPr>
      </w:pPr>
      <w:r>
        <w:rPr>
          <w:color w:val="auto"/>
          <w:sz w:val="23"/>
          <w:szCs w:val="23"/>
          <w:highlight w:val="none"/>
        </w:rPr>
        <w:t>特此证明。</w:t>
      </w:r>
    </w:p>
    <w:p w14:paraId="45A9FE21">
      <w:pPr>
        <w:spacing w:line="15" w:lineRule="exact"/>
        <w:rPr>
          <w:color w:val="auto"/>
          <w:highlight w:val="none"/>
        </w:rPr>
      </w:pPr>
    </w:p>
    <w:tbl>
      <w:tblPr>
        <w:tblStyle w:val="12"/>
        <w:tblW w:w="8023" w:type="dxa"/>
        <w:tblInd w:w="2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2"/>
        <w:gridCol w:w="3971"/>
      </w:tblGrid>
      <w:tr w14:paraId="64A1D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2" w:hRule="atLeast"/>
        </w:trPr>
        <w:tc>
          <w:tcPr>
            <w:tcW w:w="4052" w:type="dxa"/>
            <w:vAlign w:val="top"/>
          </w:tcPr>
          <w:p w14:paraId="3738BC69">
            <w:pPr>
              <w:spacing w:line="251" w:lineRule="auto"/>
              <w:rPr>
                <w:rFonts w:ascii="Arial"/>
                <w:color w:val="auto"/>
                <w:sz w:val="21"/>
                <w:highlight w:val="none"/>
              </w:rPr>
            </w:pPr>
          </w:p>
          <w:p w14:paraId="2F41FB00">
            <w:pPr>
              <w:spacing w:line="251" w:lineRule="auto"/>
              <w:rPr>
                <w:rFonts w:ascii="Arial"/>
                <w:color w:val="auto"/>
                <w:sz w:val="21"/>
                <w:highlight w:val="none"/>
              </w:rPr>
            </w:pPr>
          </w:p>
          <w:p w14:paraId="670F5C03">
            <w:pPr>
              <w:spacing w:line="252" w:lineRule="auto"/>
              <w:rPr>
                <w:rFonts w:ascii="Arial"/>
                <w:color w:val="auto"/>
                <w:sz w:val="21"/>
                <w:highlight w:val="none"/>
              </w:rPr>
            </w:pPr>
          </w:p>
          <w:p w14:paraId="4C1676B1">
            <w:pPr>
              <w:spacing w:line="252" w:lineRule="auto"/>
              <w:rPr>
                <w:rFonts w:ascii="Arial"/>
                <w:color w:val="auto"/>
                <w:sz w:val="21"/>
                <w:highlight w:val="none"/>
              </w:rPr>
            </w:pPr>
          </w:p>
          <w:p w14:paraId="79F975C7">
            <w:pPr>
              <w:bidi w:val="0"/>
              <w:rPr>
                <w:color w:val="auto"/>
                <w:highlight w:val="none"/>
              </w:rPr>
            </w:pPr>
            <w:r>
              <w:rPr>
                <w:color w:val="auto"/>
                <w:spacing w:val="8"/>
                <w:highlight w:val="none"/>
              </w:rPr>
              <w:t>法定代表人身份证正面</w:t>
            </w:r>
          </w:p>
        </w:tc>
        <w:tc>
          <w:tcPr>
            <w:tcW w:w="3971" w:type="dxa"/>
            <w:vAlign w:val="top"/>
          </w:tcPr>
          <w:p w14:paraId="22571DE4">
            <w:pPr>
              <w:spacing w:line="251" w:lineRule="auto"/>
              <w:rPr>
                <w:rFonts w:ascii="Arial"/>
                <w:color w:val="auto"/>
                <w:sz w:val="21"/>
                <w:highlight w:val="none"/>
              </w:rPr>
            </w:pPr>
          </w:p>
          <w:p w14:paraId="6F749940">
            <w:pPr>
              <w:spacing w:line="251" w:lineRule="auto"/>
              <w:rPr>
                <w:rFonts w:ascii="Arial"/>
                <w:color w:val="auto"/>
                <w:sz w:val="21"/>
                <w:highlight w:val="none"/>
              </w:rPr>
            </w:pPr>
          </w:p>
          <w:p w14:paraId="3E054B1B">
            <w:pPr>
              <w:spacing w:line="252" w:lineRule="auto"/>
              <w:rPr>
                <w:rFonts w:ascii="Arial"/>
                <w:color w:val="auto"/>
                <w:sz w:val="21"/>
                <w:highlight w:val="none"/>
              </w:rPr>
            </w:pPr>
          </w:p>
          <w:p w14:paraId="195AB827">
            <w:pPr>
              <w:spacing w:line="252" w:lineRule="auto"/>
              <w:rPr>
                <w:rFonts w:ascii="Arial"/>
                <w:color w:val="auto"/>
                <w:sz w:val="21"/>
                <w:highlight w:val="none"/>
              </w:rPr>
            </w:pPr>
          </w:p>
          <w:p w14:paraId="3F7D0519">
            <w:pPr>
              <w:bidi w:val="0"/>
              <w:rPr>
                <w:color w:val="auto"/>
                <w:highlight w:val="none"/>
              </w:rPr>
            </w:pPr>
            <w:r>
              <w:rPr>
                <w:color w:val="auto"/>
                <w:spacing w:val="8"/>
                <w:highlight w:val="none"/>
              </w:rPr>
              <w:t>法定代表人身份证反面</w:t>
            </w:r>
          </w:p>
        </w:tc>
      </w:tr>
    </w:tbl>
    <w:p w14:paraId="2A9564AE">
      <w:pPr>
        <w:spacing w:line="272" w:lineRule="auto"/>
        <w:rPr>
          <w:rFonts w:ascii="Arial"/>
          <w:color w:val="auto"/>
          <w:sz w:val="21"/>
          <w:highlight w:val="none"/>
        </w:rPr>
      </w:pPr>
    </w:p>
    <w:p w14:paraId="1F6212A7">
      <w:pPr>
        <w:spacing w:line="272" w:lineRule="auto"/>
        <w:rPr>
          <w:rFonts w:ascii="Arial"/>
          <w:color w:val="auto"/>
          <w:sz w:val="21"/>
          <w:highlight w:val="none"/>
        </w:rPr>
      </w:pPr>
    </w:p>
    <w:p w14:paraId="40976B41">
      <w:pPr>
        <w:bidi w:val="0"/>
        <w:rPr>
          <w:color w:val="auto"/>
          <w:sz w:val="23"/>
          <w:szCs w:val="23"/>
          <w:highlight w:val="none"/>
        </w:rPr>
      </w:pPr>
      <w:r>
        <w:rPr>
          <w:color w:val="auto"/>
          <w:spacing w:val="5"/>
          <w:sz w:val="23"/>
          <w:szCs w:val="23"/>
          <w:highlight w:val="none"/>
        </w:rPr>
        <w:t>投标人</w:t>
      </w:r>
      <w:r>
        <w:rPr>
          <w:color w:val="auto"/>
          <w:spacing w:val="7"/>
          <w:sz w:val="23"/>
          <w:szCs w:val="23"/>
          <w:highlight w:val="none"/>
        </w:rPr>
        <w:t>：（</w:t>
      </w:r>
      <w:r>
        <w:rPr>
          <w:color w:val="auto"/>
          <w:spacing w:val="5"/>
          <w:sz w:val="23"/>
          <w:szCs w:val="23"/>
          <w:highlight w:val="none"/>
        </w:rPr>
        <w:t>盖章）</w:t>
      </w:r>
    </w:p>
    <w:p w14:paraId="60AC8D5A">
      <w:pPr>
        <w:bidi w:val="0"/>
        <w:rPr>
          <w:color w:val="auto"/>
          <w:spacing w:val="1"/>
          <w:sz w:val="23"/>
          <w:szCs w:val="23"/>
          <w:highlight w:val="none"/>
        </w:rPr>
      </w:pPr>
      <w:r>
        <w:rPr>
          <w:color w:val="auto"/>
          <w:spacing w:val="1"/>
          <w:sz w:val="23"/>
          <w:szCs w:val="23"/>
          <w:highlight w:val="none"/>
        </w:rPr>
        <w:t>日期：</w:t>
      </w:r>
      <w:r>
        <w:rPr>
          <w:rFonts w:hint="eastAsia"/>
          <w:color w:val="auto"/>
          <w:spacing w:val="1"/>
          <w:sz w:val="23"/>
          <w:szCs w:val="23"/>
          <w:highlight w:val="none"/>
          <w:lang w:val="en-US" w:eastAsia="zh-CN"/>
        </w:rPr>
        <w:t xml:space="preserve">  </w:t>
      </w:r>
      <w:r>
        <w:rPr>
          <w:color w:val="auto"/>
          <w:spacing w:val="1"/>
          <w:sz w:val="23"/>
          <w:szCs w:val="23"/>
          <w:highlight w:val="none"/>
        </w:rPr>
        <w:t>年</w:t>
      </w:r>
      <w:r>
        <w:rPr>
          <w:rFonts w:hint="eastAsia"/>
          <w:color w:val="auto"/>
          <w:spacing w:val="1"/>
          <w:sz w:val="23"/>
          <w:szCs w:val="23"/>
          <w:highlight w:val="none"/>
          <w:lang w:val="en-US" w:eastAsia="zh-CN"/>
        </w:rPr>
        <w:t xml:space="preserve">  </w:t>
      </w:r>
      <w:r>
        <w:rPr>
          <w:color w:val="auto"/>
          <w:spacing w:val="1"/>
          <w:sz w:val="23"/>
          <w:szCs w:val="23"/>
          <w:highlight w:val="none"/>
        </w:rPr>
        <w:t>月</w:t>
      </w:r>
      <w:r>
        <w:rPr>
          <w:rFonts w:hint="eastAsia"/>
          <w:color w:val="auto"/>
          <w:spacing w:val="1"/>
          <w:sz w:val="23"/>
          <w:szCs w:val="23"/>
          <w:highlight w:val="none"/>
          <w:lang w:val="en-US" w:eastAsia="zh-CN"/>
        </w:rPr>
        <w:t xml:space="preserve">  </w:t>
      </w:r>
      <w:r>
        <w:rPr>
          <w:color w:val="auto"/>
          <w:spacing w:val="1"/>
          <w:sz w:val="23"/>
          <w:szCs w:val="23"/>
          <w:highlight w:val="none"/>
        </w:rPr>
        <w:t>日</w:t>
      </w:r>
    </w:p>
    <w:p w14:paraId="315DA2EE">
      <w:pPr>
        <w:bidi w:val="0"/>
        <w:rPr>
          <w:color w:val="auto"/>
          <w:spacing w:val="1"/>
          <w:sz w:val="23"/>
          <w:szCs w:val="23"/>
          <w:highlight w:val="none"/>
        </w:rPr>
      </w:pPr>
    </w:p>
    <w:p w14:paraId="310EB708">
      <w:pPr>
        <w:bidi w:val="0"/>
        <w:rPr>
          <w:color w:val="auto"/>
          <w:spacing w:val="1"/>
          <w:sz w:val="23"/>
          <w:szCs w:val="23"/>
          <w:highlight w:val="none"/>
        </w:rPr>
      </w:pPr>
    </w:p>
    <w:p w14:paraId="786D3307">
      <w:pPr>
        <w:bidi w:val="0"/>
        <w:rPr>
          <w:color w:val="auto"/>
          <w:spacing w:val="1"/>
          <w:sz w:val="23"/>
          <w:szCs w:val="23"/>
          <w:highlight w:val="none"/>
        </w:rPr>
      </w:pPr>
    </w:p>
    <w:p w14:paraId="38D664D4">
      <w:pPr>
        <w:bidi w:val="0"/>
        <w:rPr>
          <w:color w:val="auto"/>
          <w:spacing w:val="1"/>
          <w:sz w:val="23"/>
          <w:szCs w:val="23"/>
          <w:highlight w:val="none"/>
        </w:rPr>
      </w:pPr>
    </w:p>
    <w:p w14:paraId="653728C9">
      <w:pPr>
        <w:bidi w:val="0"/>
        <w:rPr>
          <w:color w:val="auto"/>
          <w:spacing w:val="1"/>
          <w:sz w:val="23"/>
          <w:szCs w:val="23"/>
          <w:highlight w:val="none"/>
        </w:rPr>
      </w:pPr>
    </w:p>
    <w:p w14:paraId="7DFA3351">
      <w:pPr>
        <w:bidi w:val="0"/>
        <w:rPr>
          <w:color w:val="auto"/>
          <w:spacing w:val="1"/>
          <w:sz w:val="23"/>
          <w:szCs w:val="23"/>
          <w:highlight w:val="none"/>
        </w:rPr>
      </w:pPr>
    </w:p>
    <w:p w14:paraId="60CA2B44">
      <w:pPr>
        <w:bidi w:val="0"/>
        <w:rPr>
          <w:color w:val="auto"/>
          <w:spacing w:val="1"/>
          <w:sz w:val="23"/>
          <w:szCs w:val="23"/>
          <w:highlight w:val="none"/>
        </w:rPr>
      </w:pPr>
    </w:p>
    <w:p w14:paraId="740EB6E4">
      <w:pPr>
        <w:bidi w:val="0"/>
        <w:rPr>
          <w:color w:val="auto"/>
          <w:spacing w:val="1"/>
          <w:sz w:val="23"/>
          <w:szCs w:val="23"/>
          <w:highlight w:val="none"/>
        </w:rPr>
      </w:pPr>
    </w:p>
    <w:p w14:paraId="1F78BF04">
      <w:pPr>
        <w:bidi w:val="0"/>
        <w:rPr>
          <w:color w:val="auto"/>
          <w:spacing w:val="1"/>
          <w:sz w:val="23"/>
          <w:szCs w:val="23"/>
          <w:highlight w:val="none"/>
        </w:rPr>
      </w:pPr>
    </w:p>
    <w:p w14:paraId="06DC4C9C">
      <w:pPr>
        <w:bidi w:val="0"/>
        <w:rPr>
          <w:color w:val="auto"/>
          <w:spacing w:val="1"/>
          <w:sz w:val="23"/>
          <w:szCs w:val="23"/>
          <w:highlight w:val="none"/>
        </w:rPr>
      </w:pPr>
    </w:p>
    <w:p w14:paraId="5BEFA580">
      <w:pPr>
        <w:bidi w:val="0"/>
        <w:rPr>
          <w:color w:val="auto"/>
          <w:spacing w:val="1"/>
          <w:sz w:val="23"/>
          <w:szCs w:val="23"/>
          <w:highlight w:val="none"/>
        </w:rPr>
      </w:pPr>
    </w:p>
    <w:p w14:paraId="6D4C625B">
      <w:pPr>
        <w:bidi w:val="0"/>
        <w:rPr>
          <w:color w:val="auto"/>
          <w:spacing w:val="1"/>
          <w:sz w:val="23"/>
          <w:szCs w:val="23"/>
          <w:highlight w:val="none"/>
        </w:rPr>
      </w:pPr>
    </w:p>
    <w:p w14:paraId="488A8FFE">
      <w:pPr>
        <w:bidi w:val="0"/>
        <w:rPr>
          <w:color w:val="auto"/>
          <w:spacing w:val="1"/>
          <w:sz w:val="23"/>
          <w:szCs w:val="23"/>
          <w:highlight w:val="none"/>
        </w:rPr>
      </w:pPr>
    </w:p>
    <w:p w14:paraId="604ABD64">
      <w:pPr>
        <w:bidi w:val="0"/>
        <w:ind w:left="0" w:leftChars="0" w:firstLine="0" w:firstLineChars="0"/>
        <w:jc w:val="center"/>
        <w:rPr>
          <w:color w:val="auto"/>
          <w:highlight w:val="none"/>
        </w:rPr>
      </w:pPr>
      <w:r>
        <w:rPr>
          <w:b/>
          <w:bCs/>
          <w:color w:val="auto"/>
          <w:spacing w:val="-5"/>
          <w:highlight w:val="none"/>
        </w:rPr>
        <w:t>四、法定代表人授权书格式</w:t>
      </w:r>
    </w:p>
    <w:p w14:paraId="1749C074">
      <w:pPr>
        <w:bidi w:val="0"/>
        <w:rPr>
          <w:color w:val="auto"/>
          <w:sz w:val="23"/>
          <w:szCs w:val="23"/>
          <w:highlight w:val="none"/>
        </w:rPr>
      </w:pPr>
      <w:r>
        <w:rPr>
          <w:color w:val="auto"/>
          <w:spacing w:val="8"/>
          <w:sz w:val="23"/>
          <w:szCs w:val="23"/>
          <w:highlight w:val="none"/>
        </w:rPr>
        <w:t>本授权书声明：注册于</w:t>
      </w:r>
      <w:r>
        <w:rPr>
          <w:color w:val="auto"/>
          <w:spacing w:val="8"/>
          <w:sz w:val="23"/>
          <w:szCs w:val="23"/>
          <w:highlight w:val="none"/>
          <w:u w:val="single" w:color="auto"/>
        </w:rPr>
        <w:t>（地区的名称）</w:t>
      </w:r>
      <w:r>
        <w:rPr>
          <w:color w:val="auto"/>
          <w:spacing w:val="8"/>
          <w:sz w:val="23"/>
          <w:szCs w:val="23"/>
          <w:highlight w:val="none"/>
        </w:rPr>
        <w:t>的（</w:t>
      </w:r>
      <w:r>
        <w:rPr>
          <w:color w:val="auto"/>
          <w:spacing w:val="8"/>
          <w:sz w:val="23"/>
          <w:szCs w:val="23"/>
          <w:highlight w:val="none"/>
          <w:u w:val="single" w:color="auto"/>
        </w:rPr>
        <w:t>单位名称</w:t>
      </w:r>
      <w:r>
        <w:rPr>
          <w:color w:val="auto"/>
          <w:spacing w:val="10"/>
          <w:sz w:val="23"/>
          <w:szCs w:val="23"/>
          <w:highlight w:val="none"/>
          <w:u w:val="single" w:color="auto"/>
        </w:rPr>
        <w:t>），</w:t>
      </w:r>
      <w:r>
        <w:rPr>
          <w:color w:val="auto"/>
          <w:spacing w:val="8"/>
          <w:sz w:val="23"/>
          <w:szCs w:val="23"/>
          <w:highlight w:val="none"/>
        </w:rPr>
        <w:t>在下面签字的</w:t>
      </w:r>
      <w:r>
        <w:rPr>
          <w:color w:val="auto"/>
          <w:spacing w:val="9"/>
          <w:sz w:val="23"/>
          <w:szCs w:val="23"/>
          <w:highlight w:val="none"/>
        </w:rPr>
        <w:t>法定代表人（负责人</w:t>
      </w:r>
      <w:r>
        <w:rPr>
          <w:color w:val="auto"/>
          <w:spacing w:val="-8"/>
          <w:sz w:val="23"/>
          <w:szCs w:val="23"/>
          <w:highlight w:val="none"/>
        </w:rPr>
        <w:t>）</w:t>
      </w:r>
      <w:r>
        <w:rPr>
          <w:color w:val="auto"/>
          <w:spacing w:val="-8"/>
          <w:sz w:val="23"/>
          <w:szCs w:val="23"/>
          <w:highlight w:val="none"/>
          <w:u w:val="single" w:color="auto"/>
        </w:rPr>
        <w:t>（</w:t>
      </w:r>
      <w:r>
        <w:rPr>
          <w:color w:val="auto"/>
          <w:spacing w:val="9"/>
          <w:sz w:val="23"/>
          <w:szCs w:val="23"/>
          <w:highlight w:val="none"/>
          <w:u w:val="single" w:color="auto"/>
        </w:rPr>
        <w:t>姓名、职务、身份证号码</w:t>
      </w:r>
      <w:r>
        <w:rPr>
          <w:color w:val="auto"/>
          <w:spacing w:val="-8"/>
          <w:sz w:val="23"/>
          <w:szCs w:val="23"/>
          <w:highlight w:val="none"/>
          <w:u w:val="single" w:color="auto"/>
        </w:rPr>
        <w:t>），</w:t>
      </w:r>
      <w:r>
        <w:rPr>
          <w:color w:val="auto"/>
          <w:spacing w:val="9"/>
          <w:sz w:val="23"/>
          <w:szCs w:val="23"/>
          <w:highlight w:val="none"/>
        </w:rPr>
        <w:t>代表本公司授权在下</w:t>
      </w:r>
      <w:r>
        <w:rPr>
          <w:color w:val="auto"/>
          <w:spacing w:val="3"/>
          <w:sz w:val="23"/>
          <w:szCs w:val="23"/>
          <w:highlight w:val="none"/>
        </w:rPr>
        <w:t>面签字的</w:t>
      </w:r>
      <w:r>
        <w:rPr>
          <w:color w:val="auto"/>
          <w:spacing w:val="3"/>
          <w:sz w:val="23"/>
          <w:szCs w:val="23"/>
          <w:highlight w:val="none"/>
          <w:u w:val="single" w:color="auto"/>
        </w:rPr>
        <w:t>（被授权人的姓名、职务、身份证号码）</w:t>
      </w:r>
      <w:r>
        <w:rPr>
          <w:color w:val="auto"/>
          <w:spacing w:val="3"/>
          <w:sz w:val="23"/>
          <w:szCs w:val="23"/>
          <w:highlight w:val="none"/>
        </w:rPr>
        <w:t>为本公司的合法代理人，</w:t>
      </w:r>
      <w:r>
        <w:rPr>
          <w:color w:val="auto"/>
          <w:spacing w:val="6"/>
          <w:sz w:val="23"/>
          <w:szCs w:val="23"/>
          <w:highlight w:val="none"/>
        </w:rPr>
        <w:t>就</w:t>
      </w:r>
      <w:r>
        <w:rPr>
          <w:color w:val="auto"/>
          <w:spacing w:val="6"/>
          <w:sz w:val="23"/>
          <w:szCs w:val="23"/>
          <w:highlight w:val="none"/>
          <w:u w:val="single" w:color="auto"/>
        </w:rPr>
        <w:t>（项目名称/编号）</w:t>
      </w:r>
      <w:r>
        <w:rPr>
          <w:color w:val="auto"/>
          <w:spacing w:val="6"/>
          <w:sz w:val="23"/>
          <w:szCs w:val="23"/>
          <w:highlight w:val="none"/>
        </w:rPr>
        <w:t>的投标，以本公司的名义处理一切与之有关的事务。</w:t>
      </w:r>
    </w:p>
    <w:p w14:paraId="0DC3A5FF">
      <w:pPr>
        <w:bidi w:val="0"/>
        <w:rPr>
          <w:color w:val="auto"/>
          <w:sz w:val="23"/>
          <w:szCs w:val="23"/>
          <w:highlight w:val="none"/>
        </w:rPr>
      </w:pPr>
      <w:r>
        <w:rPr>
          <w:color w:val="auto"/>
          <w:spacing w:val="6"/>
          <w:sz w:val="23"/>
          <w:szCs w:val="23"/>
          <w:highlight w:val="none"/>
        </w:rPr>
        <w:t>本授权书于20</w:t>
      </w:r>
      <w:r>
        <w:rPr>
          <w:rFonts w:hint="eastAsia"/>
          <w:color w:val="auto"/>
          <w:spacing w:val="6"/>
          <w:sz w:val="23"/>
          <w:szCs w:val="23"/>
          <w:highlight w:val="none"/>
          <w:lang w:val="en-US" w:eastAsia="zh-CN"/>
        </w:rPr>
        <w:t xml:space="preserve">  </w:t>
      </w:r>
      <w:r>
        <w:rPr>
          <w:color w:val="auto"/>
          <w:spacing w:val="6"/>
          <w:sz w:val="23"/>
          <w:szCs w:val="23"/>
          <w:highlight w:val="none"/>
        </w:rPr>
        <w:t>年</w:t>
      </w:r>
      <w:r>
        <w:rPr>
          <w:rFonts w:hint="eastAsia"/>
          <w:color w:val="auto"/>
          <w:spacing w:val="6"/>
          <w:sz w:val="23"/>
          <w:szCs w:val="23"/>
          <w:highlight w:val="none"/>
          <w:lang w:val="en-US" w:eastAsia="zh-CN"/>
        </w:rPr>
        <w:t xml:space="preserve">   </w:t>
      </w:r>
      <w:r>
        <w:rPr>
          <w:color w:val="auto"/>
          <w:spacing w:val="6"/>
          <w:sz w:val="23"/>
          <w:szCs w:val="23"/>
          <w:highlight w:val="none"/>
        </w:rPr>
        <w:t>月</w:t>
      </w:r>
      <w:r>
        <w:rPr>
          <w:rFonts w:hint="eastAsia"/>
          <w:color w:val="auto"/>
          <w:spacing w:val="6"/>
          <w:sz w:val="23"/>
          <w:szCs w:val="23"/>
          <w:highlight w:val="none"/>
          <w:lang w:val="en-US" w:eastAsia="zh-CN"/>
        </w:rPr>
        <w:t xml:space="preserve">     </w:t>
      </w:r>
      <w:r>
        <w:rPr>
          <w:color w:val="auto"/>
          <w:spacing w:val="6"/>
          <w:sz w:val="23"/>
          <w:szCs w:val="23"/>
          <w:highlight w:val="none"/>
        </w:rPr>
        <w:t>日签字生效，特此声明。</w:t>
      </w:r>
    </w:p>
    <w:p w14:paraId="7DF29625">
      <w:pPr>
        <w:spacing w:line="15" w:lineRule="exact"/>
        <w:rPr>
          <w:color w:val="auto"/>
          <w:highlight w:val="none"/>
        </w:rPr>
      </w:pPr>
    </w:p>
    <w:tbl>
      <w:tblPr>
        <w:tblStyle w:val="12"/>
        <w:tblW w:w="865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83"/>
        <w:gridCol w:w="4467"/>
      </w:tblGrid>
      <w:tr w14:paraId="160D4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8" w:hRule="atLeast"/>
        </w:trPr>
        <w:tc>
          <w:tcPr>
            <w:tcW w:w="4183" w:type="dxa"/>
            <w:vAlign w:val="top"/>
          </w:tcPr>
          <w:p w14:paraId="68FCA0A6">
            <w:pPr>
              <w:bidi w:val="0"/>
              <w:rPr>
                <w:color w:val="auto"/>
                <w:sz w:val="21"/>
                <w:szCs w:val="21"/>
                <w:highlight w:val="none"/>
              </w:rPr>
            </w:pPr>
            <w:r>
              <w:rPr>
                <w:color w:val="auto"/>
                <w:spacing w:val="9"/>
                <w:sz w:val="21"/>
                <w:szCs w:val="21"/>
                <w:highlight w:val="none"/>
              </w:rPr>
              <w:t>法定代表人（负责人）身份证正面</w:t>
            </w:r>
          </w:p>
        </w:tc>
        <w:tc>
          <w:tcPr>
            <w:tcW w:w="4467" w:type="dxa"/>
            <w:vAlign w:val="top"/>
          </w:tcPr>
          <w:p w14:paraId="2433D48D">
            <w:pPr>
              <w:bidi w:val="0"/>
              <w:rPr>
                <w:color w:val="auto"/>
                <w:sz w:val="21"/>
                <w:szCs w:val="21"/>
                <w:highlight w:val="none"/>
              </w:rPr>
            </w:pPr>
            <w:r>
              <w:rPr>
                <w:color w:val="auto"/>
                <w:spacing w:val="9"/>
                <w:sz w:val="21"/>
                <w:szCs w:val="21"/>
                <w:highlight w:val="none"/>
              </w:rPr>
              <w:t>法定代表人（负责人）身份证反面</w:t>
            </w:r>
          </w:p>
        </w:tc>
      </w:tr>
    </w:tbl>
    <w:p w14:paraId="71C77BB7">
      <w:pPr>
        <w:spacing w:before="218"/>
        <w:rPr>
          <w:color w:val="auto"/>
          <w:highlight w:val="none"/>
        </w:rPr>
      </w:pPr>
    </w:p>
    <w:tbl>
      <w:tblPr>
        <w:tblStyle w:val="12"/>
        <w:tblW w:w="86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9"/>
        <w:gridCol w:w="4453"/>
      </w:tblGrid>
      <w:tr w14:paraId="35B65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4219" w:type="dxa"/>
            <w:vAlign w:val="top"/>
          </w:tcPr>
          <w:p w14:paraId="73BD2FFA">
            <w:pPr>
              <w:bidi w:val="0"/>
              <w:ind w:left="0" w:leftChars="0" w:firstLine="0" w:firstLineChars="0"/>
              <w:jc w:val="center"/>
              <w:rPr>
                <w:color w:val="auto"/>
                <w:highlight w:val="none"/>
              </w:rPr>
            </w:pPr>
            <w:r>
              <w:rPr>
                <w:rFonts w:ascii="Times New Roman" w:hAnsi="Times New Roman" w:eastAsia="宋体" w:cs="Times New Roman"/>
                <w:color w:val="auto"/>
                <w:spacing w:val="9"/>
                <w:sz w:val="21"/>
                <w:szCs w:val="21"/>
                <w:highlight w:val="none"/>
              </w:rPr>
              <w:t>被授权人身份证正面</w:t>
            </w:r>
          </w:p>
        </w:tc>
        <w:tc>
          <w:tcPr>
            <w:tcW w:w="4453" w:type="dxa"/>
            <w:vAlign w:val="top"/>
          </w:tcPr>
          <w:p w14:paraId="364B1B8C">
            <w:pPr>
              <w:bidi w:val="0"/>
              <w:ind w:left="0" w:leftChars="0" w:firstLine="0" w:firstLineChars="0"/>
              <w:jc w:val="center"/>
              <w:rPr>
                <w:color w:val="auto"/>
                <w:highlight w:val="none"/>
              </w:rPr>
            </w:pPr>
            <w:r>
              <w:rPr>
                <w:color w:val="auto"/>
                <w:spacing w:val="8"/>
                <w:sz w:val="21"/>
                <w:szCs w:val="21"/>
                <w:highlight w:val="none"/>
              </w:rPr>
              <w:t>被授权人身份证反面</w:t>
            </w:r>
          </w:p>
        </w:tc>
      </w:tr>
    </w:tbl>
    <w:p w14:paraId="2F7A99D1">
      <w:pPr>
        <w:bidi w:val="0"/>
        <w:rPr>
          <w:color w:val="auto"/>
          <w:spacing w:val="4"/>
          <w:sz w:val="23"/>
          <w:szCs w:val="23"/>
          <w:highlight w:val="none"/>
        </w:rPr>
      </w:pPr>
      <w:r>
        <w:rPr>
          <w:color w:val="auto"/>
          <w:spacing w:val="4"/>
          <w:sz w:val="23"/>
          <w:szCs w:val="23"/>
          <w:highlight w:val="none"/>
        </w:rPr>
        <w:t>法定代表人（负责人）盖章：</w:t>
      </w:r>
    </w:p>
    <w:p w14:paraId="2857633F">
      <w:pPr>
        <w:bidi w:val="0"/>
        <w:rPr>
          <w:color w:val="auto"/>
          <w:spacing w:val="3"/>
          <w:sz w:val="23"/>
          <w:szCs w:val="23"/>
          <w:highlight w:val="none"/>
        </w:rPr>
      </w:pPr>
      <w:r>
        <w:rPr>
          <w:color w:val="auto"/>
          <w:spacing w:val="3"/>
          <w:sz w:val="23"/>
          <w:szCs w:val="23"/>
          <w:highlight w:val="none"/>
        </w:rPr>
        <w:t>被授权人签字或盖章：</w:t>
      </w:r>
    </w:p>
    <w:p w14:paraId="0CD8039B">
      <w:pPr>
        <w:rPr>
          <w:color w:val="auto"/>
          <w:highlight w:val="none"/>
        </w:rPr>
      </w:pPr>
      <w:r>
        <w:rPr>
          <w:color w:val="auto"/>
          <w:highlight w:val="none"/>
        </w:rPr>
        <w:t>公章：</w:t>
      </w:r>
    </w:p>
    <w:p w14:paraId="26AD0D12">
      <w:pPr>
        <w:bidi w:val="0"/>
        <w:rPr>
          <w:color w:val="auto"/>
          <w:sz w:val="23"/>
          <w:szCs w:val="23"/>
          <w:highlight w:val="none"/>
        </w:rPr>
      </w:pPr>
      <w:r>
        <w:rPr>
          <w:color w:val="auto"/>
          <w:spacing w:val="7"/>
          <w:sz w:val="23"/>
          <w:szCs w:val="23"/>
          <w:highlight w:val="none"/>
        </w:rPr>
        <w:t>授权日期：年月日</w:t>
      </w:r>
    </w:p>
    <w:p w14:paraId="1AE38449">
      <w:pPr>
        <w:bidi w:val="0"/>
        <w:rPr>
          <w:color w:val="auto"/>
          <w:highlight w:val="none"/>
        </w:rPr>
      </w:pPr>
    </w:p>
    <w:p w14:paraId="3AF3724B">
      <w:pPr>
        <w:bidi w:val="0"/>
        <w:rPr>
          <w:color w:val="auto"/>
          <w:highlight w:val="none"/>
        </w:rPr>
      </w:pPr>
    </w:p>
    <w:p w14:paraId="73F83DCE">
      <w:pPr>
        <w:bidi w:val="0"/>
        <w:rPr>
          <w:color w:val="auto"/>
          <w:sz w:val="23"/>
          <w:szCs w:val="23"/>
          <w:highlight w:val="none"/>
        </w:rPr>
      </w:pPr>
      <w:r>
        <w:rPr>
          <w:color w:val="auto"/>
          <w:spacing w:val="8"/>
          <w:sz w:val="23"/>
          <w:szCs w:val="23"/>
          <w:highlight w:val="none"/>
        </w:rPr>
        <w:t>注：本授权书在开标会现场携带一份，同时投标文件中也必须附有。</w:t>
      </w:r>
    </w:p>
    <w:p w14:paraId="35829707">
      <w:pPr>
        <w:bidi w:val="0"/>
        <w:rPr>
          <w:color w:val="auto"/>
          <w:highlight w:val="none"/>
        </w:rPr>
      </w:pPr>
    </w:p>
    <w:p w14:paraId="4C4D966D">
      <w:pPr>
        <w:bidi w:val="0"/>
        <w:rPr>
          <w:color w:val="auto"/>
          <w:highlight w:val="none"/>
        </w:rPr>
      </w:pPr>
    </w:p>
    <w:p w14:paraId="474C6E93">
      <w:pPr>
        <w:bidi w:val="0"/>
        <w:rPr>
          <w:color w:val="auto"/>
          <w:highlight w:val="none"/>
        </w:rPr>
      </w:pPr>
    </w:p>
    <w:p w14:paraId="5C101985">
      <w:pPr>
        <w:bidi w:val="0"/>
        <w:rPr>
          <w:color w:val="auto"/>
          <w:highlight w:val="none"/>
        </w:rPr>
      </w:pPr>
    </w:p>
    <w:p w14:paraId="6AB1D022">
      <w:pPr>
        <w:bidi w:val="0"/>
        <w:rPr>
          <w:color w:val="auto"/>
          <w:highlight w:val="none"/>
        </w:rPr>
      </w:pPr>
    </w:p>
    <w:p w14:paraId="7D789B97">
      <w:pPr>
        <w:bidi w:val="0"/>
        <w:rPr>
          <w:color w:val="auto"/>
          <w:highlight w:val="none"/>
        </w:rPr>
      </w:pPr>
    </w:p>
    <w:p w14:paraId="00F82F6F">
      <w:pPr>
        <w:bidi w:val="0"/>
        <w:rPr>
          <w:color w:val="auto"/>
          <w:highlight w:val="none"/>
        </w:rPr>
      </w:pPr>
    </w:p>
    <w:p w14:paraId="6829AF5D">
      <w:pPr>
        <w:bidi w:val="0"/>
        <w:rPr>
          <w:color w:val="auto"/>
          <w:highlight w:val="none"/>
        </w:rPr>
      </w:pPr>
    </w:p>
    <w:p w14:paraId="3E4DB186">
      <w:pPr>
        <w:bidi w:val="0"/>
        <w:ind w:left="0" w:leftChars="0" w:firstLine="0" w:firstLineChars="0"/>
        <w:jc w:val="center"/>
        <w:rPr>
          <w:color w:val="auto"/>
          <w:highlight w:val="none"/>
        </w:rPr>
      </w:pPr>
      <w:r>
        <w:rPr>
          <w:b/>
          <w:bCs/>
          <w:color w:val="auto"/>
          <w:spacing w:val="-4"/>
          <w:highlight w:val="none"/>
        </w:rPr>
        <w:t>五、投标人资格说明</w:t>
      </w:r>
    </w:p>
    <w:p w14:paraId="1AD7B503">
      <w:pPr>
        <w:bidi w:val="0"/>
        <w:ind w:left="0" w:leftChars="0" w:firstLine="0" w:firstLineChars="0"/>
        <w:jc w:val="center"/>
        <w:rPr>
          <w:color w:val="auto"/>
          <w:sz w:val="23"/>
          <w:szCs w:val="23"/>
          <w:highlight w:val="none"/>
        </w:rPr>
      </w:pPr>
      <w:r>
        <w:rPr>
          <w:b/>
          <w:bCs/>
          <w:color w:val="auto"/>
          <w:spacing w:val="5"/>
          <w:sz w:val="23"/>
          <w:szCs w:val="23"/>
          <w:highlight w:val="none"/>
        </w:rPr>
        <w:t>5-1投标人情况介绍表</w:t>
      </w:r>
    </w:p>
    <w:tbl>
      <w:tblPr>
        <w:tblStyle w:val="12"/>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3"/>
        <w:gridCol w:w="1129"/>
        <w:gridCol w:w="1348"/>
        <w:gridCol w:w="1276"/>
        <w:gridCol w:w="1187"/>
        <w:gridCol w:w="684"/>
        <w:gridCol w:w="387"/>
        <w:gridCol w:w="1427"/>
      </w:tblGrid>
      <w:tr w14:paraId="5A1AC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518" w:type="dxa"/>
            <w:vAlign w:val="center"/>
          </w:tcPr>
          <w:p w14:paraId="7A6C3D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单位名称</w:t>
            </w:r>
          </w:p>
        </w:tc>
        <w:tc>
          <w:tcPr>
            <w:tcW w:w="6913" w:type="dxa"/>
            <w:gridSpan w:val="7"/>
            <w:vAlign w:val="center"/>
          </w:tcPr>
          <w:p w14:paraId="51B263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r>
      <w:tr w14:paraId="79049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518" w:type="dxa"/>
            <w:vAlign w:val="center"/>
          </w:tcPr>
          <w:p w14:paraId="6F706C9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地址</w:t>
            </w:r>
          </w:p>
        </w:tc>
        <w:tc>
          <w:tcPr>
            <w:tcW w:w="6913" w:type="dxa"/>
            <w:gridSpan w:val="7"/>
            <w:vAlign w:val="center"/>
          </w:tcPr>
          <w:p w14:paraId="68AC567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r>
      <w:tr w14:paraId="3658C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518" w:type="dxa"/>
            <w:vAlign w:val="center"/>
          </w:tcPr>
          <w:p w14:paraId="72CB702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主管部门</w:t>
            </w:r>
          </w:p>
        </w:tc>
        <w:tc>
          <w:tcPr>
            <w:tcW w:w="1049" w:type="dxa"/>
            <w:vAlign w:val="center"/>
          </w:tcPr>
          <w:p w14:paraId="193E2EE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253" w:type="dxa"/>
            <w:vAlign w:val="center"/>
          </w:tcPr>
          <w:p w14:paraId="0F99D62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法人代表</w:t>
            </w:r>
          </w:p>
        </w:tc>
        <w:tc>
          <w:tcPr>
            <w:tcW w:w="1186" w:type="dxa"/>
            <w:vAlign w:val="center"/>
          </w:tcPr>
          <w:p w14:paraId="122477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739" w:type="dxa"/>
            <w:gridSpan w:val="2"/>
            <w:vAlign w:val="center"/>
          </w:tcPr>
          <w:p w14:paraId="456E14E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职务</w:t>
            </w:r>
          </w:p>
        </w:tc>
        <w:tc>
          <w:tcPr>
            <w:tcW w:w="1686" w:type="dxa"/>
            <w:gridSpan w:val="2"/>
            <w:vAlign w:val="center"/>
          </w:tcPr>
          <w:p w14:paraId="1770084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r>
      <w:tr w14:paraId="38617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518" w:type="dxa"/>
            <w:vAlign w:val="center"/>
          </w:tcPr>
          <w:p w14:paraId="4A1B8A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经济类型</w:t>
            </w:r>
          </w:p>
        </w:tc>
        <w:tc>
          <w:tcPr>
            <w:tcW w:w="1049" w:type="dxa"/>
            <w:vAlign w:val="center"/>
          </w:tcPr>
          <w:p w14:paraId="34660FC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253" w:type="dxa"/>
            <w:vAlign w:val="center"/>
          </w:tcPr>
          <w:p w14:paraId="5BE8721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授权代表</w:t>
            </w:r>
          </w:p>
        </w:tc>
        <w:tc>
          <w:tcPr>
            <w:tcW w:w="1186" w:type="dxa"/>
            <w:vAlign w:val="center"/>
          </w:tcPr>
          <w:p w14:paraId="5353C15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739" w:type="dxa"/>
            <w:gridSpan w:val="2"/>
            <w:vAlign w:val="center"/>
          </w:tcPr>
          <w:p w14:paraId="029C655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职务</w:t>
            </w:r>
          </w:p>
        </w:tc>
        <w:tc>
          <w:tcPr>
            <w:tcW w:w="1686" w:type="dxa"/>
            <w:gridSpan w:val="2"/>
            <w:vAlign w:val="center"/>
          </w:tcPr>
          <w:p w14:paraId="79F3569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r>
      <w:tr w14:paraId="12274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518" w:type="dxa"/>
            <w:vAlign w:val="center"/>
          </w:tcPr>
          <w:p w14:paraId="229450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邮编</w:t>
            </w:r>
          </w:p>
        </w:tc>
        <w:tc>
          <w:tcPr>
            <w:tcW w:w="1049" w:type="dxa"/>
            <w:vAlign w:val="center"/>
          </w:tcPr>
          <w:p w14:paraId="382C428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253" w:type="dxa"/>
            <w:vAlign w:val="center"/>
          </w:tcPr>
          <w:p w14:paraId="4118086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电话</w:t>
            </w:r>
          </w:p>
        </w:tc>
        <w:tc>
          <w:tcPr>
            <w:tcW w:w="1186" w:type="dxa"/>
            <w:vAlign w:val="center"/>
          </w:tcPr>
          <w:p w14:paraId="3BB3EFD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739" w:type="dxa"/>
            <w:gridSpan w:val="2"/>
            <w:vAlign w:val="center"/>
          </w:tcPr>
          <w:p w14:paraId="7A02918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传真</w:t>
            </w:r>
          </w:p>
        </w:tc>
        <w:tc>
          <w:tcPr>
            <w:tcW w:w="1686" w:type="dxa"/>
            <w:gridSpan w:val="2"/>
            <w:vAlign w:val="center"/>
          </w:tcPr>
          <w:p w14:paraId="7B72BEE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r>
      <w:tr w14:paraId="2EF27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1518" w:type="dxa"/>
            <w:vAlign w:val="center"/>
          </w:tcPr>
          <w:p w14:paraId="78C130D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单位简介及机构设置</w:t>
            </w:r>
          </w:p>
        </w:tc>
        <w:tc>
          <w:tcPr>
            <w:tcW w:w="6913" w:type="dxa"/>
            <w:gridSpan w:val="7"/>
            <w:vAlign w:val="center"/>
          </w:tcPr>
          <w:p w14:paraId="59C1FDF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r>
      <w:tr w14:paraId="53C8C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518" w:type="dxa"/>
            <w:vMerge w:val="restart"/>
            <w:tcBorders>
              <w:bottom w:val="nil"/>
            </w:tcBorders>
            <w:vAlign w:val="center"/>
          </w:tcPr>
          <w:p w14:paraId="5C5F405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单位概况</w:t>
            </w:r>
          </w:p>
        </w:tc>
        <w:tc>
          <w:tcPr>
            <w:tcW w:w="1049" w:type="dxa"/>
            <w:vAlign w:val="center"/>
          </w:tcPr>
          <w:p w14:paraId="373EEE8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注册资本</w:t>
            </w:r>
          </w:p>
        </w:tc>
        <w:tc>
          <w:tcPr>
            <w:tcW w:w="1253" w:type="dxa"/>
            <w:vAlign w:val="center"/>
          </w:tcPr>
          <w:p w14:paraId="02A18DF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万元</w:t>
            </w:r>
          </w:p>
        </w:tc>
        <w:tc>
          <w:tcPr>
            <w:tcW w:w="1186" w:type="dxa"/>
            <w:vAlign w:val="center"/>
          </w:tcPr>
          <w:p w14:paraId="698529A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占地面积</w:t>
            </w:r>
          </w:p>
        </w:tc>
        <w:tc>
          <w:tcPr>
            <w:tcW w:w="3425" w:type="dxa"/>
            <w:gridSpan w:val="4"/>
            <w:vAlign w:val="center"/>
          </w:tcPr>
          <w:p w14:paraId="040973E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M2</w:t>
            </w:r>
          </w:p>
        </w:tc>
      </w:tr>
      <w:tr w14:paraId="2F221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518" w:type="dxa"/>
            <w:vMerge w:val="continue"/>
            <w:tcBorders>
              <w:top w:val="nil"/>
              <w:bottom w:val="nil"/>
            </w:tcBorders>
            <w:vAlign w:val="center"/>
          </w:tcPr>
          <w:p w14:paraId="2A0E20E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049" w:type="dxa"/>
            <w:vAlign w:val="center"/>
          </w:tcPr>
          <w:p w14:paraId="302E8D9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职工总数</w:t>
            </w:r>
          </w:p>
        </w:tc>
        <w:tc>
          <w:tcPr>
            <w:tcW w:w="1253" w:type="dxa"/>
            <w:vAlign w:val="center"/>
          </w:tcPr>
          <w:p w14:paraId="063FF44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人</w:t>
            </w:r>
          </w:p>
        </w:tc>
        <w:tc>
          <w:tcPr>
            <w:tcW w:w="1186" w:type="dxa"/>
            <w:vAlign w:val="center"/>
          </w:tcPr>
          <w:p w14:paraId="49B7835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建筑面积</w:t>
            </w:r>
          </w:p>
        </w:tc>
        <w:tc>
          <w:tcPr>
            <w:tcW w:w="3425" w:type="dxa"/>
            <w:gridSpan w:val="4"/>
            <w:vAlign w:val="center"/>
          </w:tcPr>
          <w:p w14:paraId="2E37817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M2</w:t>
            </w:r>
          </w:p>
        </w:tc>
      </w:tr>
      <w:tr w14:paraId="3F1DD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518" w:type="dxa"/>
            <w:vMerge w:val="continue"/>
            <w:tcBorders>
              <w:top w:val="nil"/>
              <w:bottom w:val="nil"/>
            </w:tcBorders>
            <w:vAlign w:val="center"/>
          </w:tcPr>
          <w:p w14:paraId="70FC1E4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049" w:type="dxa"/>
            <w:vMerge w:val="restart"/>
            <w:tcBorders>
              <w:bottom w:val="nil"/>
            </w:tcBorders>
            <w:vAlign w:val="center"/>
          </w:tcPr>
          <w:p w14:paraId="1855CB2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p w14:paraId="7A677C6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p w14:paraId="2A304E9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资产情况</w:t>
            </w:r>
          </w:p>
        </w:tc>
        <w:tc>
          <w:tcPr>
            <w:tcW w:w="1253" w:type="dxa"/>
            <w:vAlign w:val="center"/>
          </w:tcPr>
          <w:p w14:paraId="2553FE2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净资产</w:t>
            </w:r>
          </w:p>
        </w:tc>
        <w:tc>
          <w:tcPr>
            <w:tcW w:w="1186" w:type="dxa"/>
            <w:vAlign w:val="center"/>
          </w:tcPr>
          <w:p w14:paraId="27CAAE8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万元</w:t>
            </w:r>
          </w:p>
        </w:tc>
        <w:tc>
          <w:tcPr>
            <w:tcW w:w="3425" w:type="dxa"/>
            <w:gridSpan w:val="4"/>
            <w:vAlign w:val="center"/>
          </w:tcPr>
          <w:p w14:paraId="7C3455C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固定资产原值万元</w:t>
            </w:r>
          </w:p>
        </w:tc>
      </w:tr>
      <w:tr w14:paraId="193D9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518" w:type="dxa"/>
            <w:vMerge w:val="continue"/>
            <w:tcBorders>
              <w:top w:val="nil"/>
            </w:tcBorders>
            <w:vAlign w:val="center"/>
          </w:tcPr>
          <w:p w14:paraId="303754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049" w:type="dxa"/>
            <w:vMerge w:val="continue"/>
            <w:tcBorders>
              <w:top w:val="nil"/>
            </w:tcBorders>
            <w:vAlign w:val="center"/>
          </w:tcPr>
          <w:p w14:paraId="02DA399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253" w:type="dxa"/>
            <w:vAlign w:val="center"/>
          </w:tcPr>
          <w:p w14:paraId="30165B5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负债</w:t>
            </w:r>
          </w:p>
        </w:tc>
        <w:tc>
          <w:tcPr>
            <w:tcW w:w="1186" w:type="dxa"/>
            <w:vAlign w:val="center"/>
          </w:tcPr>
          <w:p w14:paraId="6E3A03B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万元</w:t>
            </w:r>
          </w:p>
        </w:tc>
        <w:tc>
          <w:tcPr>
            <w:tcW w:w="3425" w:type="dxa"/>
            <w:gridSpan w:val="4"/>
            <w:vAlign w:val="center"/>
          </w:tcPr>
          <w:p w14:paraId="053D710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固定资产净值万元</w:t>
            </w:r>
          </w:p>
        </w:tc>
      </w:tr>
      <w:tr w14:paraId="37A7D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1518" w:type="dxa"/>
            <w:vMerge w:val="restart"/>
            <w:tcBorders>
              <w:bottom w:val="nil"/>
            </w:tcBorders>
            <w:vAlign w:val="center"/>
          </w:tcPr>
          <w:p w14:paraId="6844EAF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财务状况</w:t>
            </w:r>
          </w:p>
        </w:tc>
        <w:tc>
          <w:tcPr>
            <w:tcW w:w="1049" w:type="dxa"/>
            <w:vAlign w:val="center"/>
          </w:tcPr>
          <w:p w14:paraId="56D1E39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p w14:paraId="6C3331D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年度</w:t>
            </w:r>
          </w:p>
        </w:tc>
        <w:tc>
          <w:tcPr>
            <w:tcW w:w="1253" w:type="dxa"/>
            <w:vAlign w:val="center"/>
          </w:tcPr>
          <w:p w14:paraId="25D8CC8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主营收入（万元）</w:t>
            </w:r>
          </w:p>
        </w:tc>
        <w:tc>
          <w:tcPr>
            <w:tcW w:w="1186" w:type="dxa"/>
            <w:vAlign w:val="center"/>
          </w:tcPr>
          <w:p w14:paraId="6E9941F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收入总额（万元）</w:t>
            </w:r>
          </w:p>
        </w:tc>
        <w:tc>
          <w:tcPr>
            <w:tcW w:w="1103" w:type="dxa"/>
            <w:vAlign w:val="center"/>
          </w:tcPr>
          <w:p w14:paraId="3EB0FA9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利润总额（万元）</w:t>
            </w:r>
          </w:p>
        </w:tc>
        <w:tc>
          <w:tcPr>
            <w:tcW w:w="996" w:type="dxa"/>
            <w:gridSpan w:val="2"/>
            <w:vAlign w:val="center"/>
          </w:tcPr>
          <w:p w14:paraId="63F4BD9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净利润（万元）</w:t>
            </w:r>
          </w:p>
        </w:tc>
        <w:tc>
          <w:tcPr>
            <w:tcW w:w="1326" w:type="dxa"/>
            <w:vAlign w:val="center"/>
          </w:tcPr>
          <w:p w14:paraId="34D7841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p w14:paraId="25C5EA7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资产负债率</w:t>
            </w:r>
          </w:p>
        </w:tc>
      </w:tr>
      <w:tr w14:paraId="0B310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518" w:type="dxa"/>
            <w:vMerge w:val="continue"/>
            <w:tcBorders>
              <w:top w:val="nil"/>
            </w:tcBorders>
            <w:vAlign w:val="center"/>
          </w:tcPr>
          <w:p w14:paraId="386A9DE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049" w:type="dxa"/>
            <w:vAlign w:val="center"/>
          </w:tcPr>
          <w:p w14:paraId="4B053F8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253" w:type="dxa"/>
            <w:vAlign w:val="center"/>
          </w:tcPr>
          <w:p w14:paraId="5C674AA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186" w:type="dxa"/>
            <w:vAlign w:val="center"/>
          </w:tcPr>
          <w:p w14:paraId="7664DE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103" w:type="dxa"/>
            <w:vAlign w:val="center"/>
          </w:tcPr>
          <w:p w14:paraId="0AEE306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996" w:type="dxa"/>
            <w:gridSpan w:val="2"/>
            <w:vAlign w:val="center"/>
          </w:tcPr>
          <w:p w14:paraId="4F6A4DA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c>
          <w:tcPr>
            <w:tcW w:w="1326" w:type="dxa"/>
            <w:vAlign w:val="center"/>
          </w:tcPr>
          <w:p w14:paraId="0F76BBA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r>
      <w:tr w14:paraId="399E7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518" w:type="dxa"/>
            <w:vAlign w:val="center"/>
          </w:tcPr>
          <w:p w14:paraId="265819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r>
              <w:rPr>
                <w:color w:val="auto"/>
                <w:sz w:val="24"/>
                <w:szCs w:val="24"/>
                <w:highlight w:val="none"/>
              </w:rPr>
              <w:t>备注</w:t>
            </w:r>
          </w:p>
        </w:tc>
        <w:tc>
          <w:tcPr>
            <w:tcW w:w="6913" w:type="dxa"/>
            <w:gridSpan w:val="7"/>
            <w:vAlign w:val="center"/>
          </w:tcPr>
          <w:p w14:paraId="24F43DB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sz w:val="24"/>
                <w:szCs w:val="24"/>
                <w:highlight w:val="none"/>
              </w:rPr>
            </w:pPr>
          </w:p>
        </w:tc>
      </w:tr>
    </w:tbl>
    <w:p w14:paraId="3091485B">
      <w:pPr>
        <w:bidi w:val="0"/>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DEBA2DD">
      <w:pPr>
        <w:bidi w:val="0"/>
        <w:ind w:left="0" w:leftChars="0" w:firstLine="0" w:firstLineChars="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1、有效的营业执照；</w:t>
      </w:r>
    </w:p>
    <w:p w14:paraId="249E77F2">
      <w:pPr>
        <w:bidi w:val="0"/>
        <w:ind w:left="0" w:leftChars="0" w:firstLine="0" w:firstLineChars="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rPr>
        <w:t>认为可提供的其他资料；</w:t>
      </w:r>
    </w:p>
    <w:p w14:paraId="794AB608">
      <w:pPr>
        <w:bidi w:val="0"/>
        <w:ind w:left="0" w:leftChars="0" w:firstLine="0" w:firstLineChars="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3、如</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rPr>
        <w:t>此表数据有虚假，一经查实，自行承担相关责任。</w:t>
      </w:r>
    </w:p>
    <w:p w14:paraId="72351557">
      <w:pPr>
        <w:bidi w:val="0"/>
        <w:ind w:left="0" w:leftChars="0" w:firstLine="0" w:firstLineChars="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4、兹证明上述声明是真实、正确的，并提供了全部能提供的资料和数据，我方同意遵照贵方要求出示有关证明文件。</w:t>
      </w:r>
    </w:p>
    <w:p w14:paraId="2E66AD75">
      <w:pPr>
        <w:keepNext w:val="0"/>
        <w:keepLines w:val="0"/>
        <w:pageBreakBefore w:val="0"/>
        <w:overflowPunct/>
        <w:topLinePunct w:val="0"/>
        <w:bidi w:val="0"/>
        <w:spacing w:beforeAutospacing="0" w:afterAutospacing="0" w:line="460" w:lineRule="exact"/>
        <w:ind w:left="0" w:leftChars="0" w:right="0" w:rightChars="0" w:firstLine="240"/>
        <w:rPr>
          <w:rFonts w:hint="eastAsia" w:ascii="宋体" w:hAnsi="宋体" w:eastAsia="宋体" w:cs="宋体"/>
          <w:color w:val="auto"/>
          <w:highlight w:val="none"/>
        </w:rPr>
      </w:pPr>
    </w:p>
    <w:p w14:paraId="6DD55062">
      <w:pPr>
        <w:keepNext w:val="0"/>
        <w:keepLines w:val="0"/>
        <w:pageBreakBefore w:val="0"/>
        <w:overflowPunct/>
        <w:topLinePunct w:val="0"/>
        <w:bidi w:val="0"/>
        <w:spacing w:beforeAutospacing="0" w:afterAutospacing="0" w:line="460" w:lineRule="exact"/>
        <w:ind w:left="0" w:leftChars="0" w:right="0" w:rightChars="0" w:firstLine="240"/>
        <w:rPr>
          <w:rFonts w:hint="eastAsia" w:ascii="宋体" w:hAnsi="宋体" w:eastAsia="宋体" w:cs="宋体"/>
          <w:color w:val="auto"/>
          <w:highlight w:val="none"/>
        </w:rPr>
      </w:pPr>
    </w:p>
    <w:p w14:paraId="07EDCD5D">
      <w:pPr>
        <w:keepNext w:val="0"/>
        <w:keepLines w:val="0"/>
        <w:pageBreakBefore w:val="0"/>
        <w:overflowPunct/>
        <w:topLinePunct w:val="0"/>
        <w:bidi w:val="0"/>
        <w:adjustRightInd w:val="0"/>
        <w:snapToGrid w:val="0"/>
        <w:spacing w:beforeAutospacing="0" w:afterAutospacing="0" w:line="460" w:lineRule="exact"/>
        <w:ind w:left="0" w:leftChars="0" w:right="0" w:rightChars="0"/>
        <w:rPr>
          <w:rFonts w:hint="eastAsia" w:ascii="宋体" w:hAnsi="宋体" w:eastAsia="宋体" w:cs="宋体"/>
          <w:color w:val="auto"/>
          <w:highlight w:val="none"/>
          <w:lang w:val="en-US"/>
        </w:rPr>
      </w:pPr>
    </w:p>
    <w:p w14:paraId="40F685D5">
      <w:pPr>
        <w:bidi w:val="0"/>
        <w:rPr>
          <w:rFonts w:hint="eastAsia" w:ascii="宋体" w:hAnsi="宋体" w:eastAsia="宋体" w:cs="宋体"/>
          <w:color w:val="auto"/>
          <w:highlight w:val="none"/>
          <w:lang w:val="en-US"/>
        </w:rPr>
      </w:pP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-2经审计的最近一个年度（2023年度</w:t>
      </w:r>
      <w:r>
        <w:rPr>
          <w:rFonts w:hint="eastAsia" w:cs="宋体"/>
          <w:color w:val="auto"/>
          <w:kern w:val="2"/>
          <w:sz w:val="24"/>
          <w:szCs w:val="24"/>
          <w:highlight w:val="none"/>
          <w:lang w:val="en-US" w:eastAsia="zh-CN" w:bidi="ar-SA"/>
        </w:rPr>
        <w:t>或2024年度</w:t>
      </w:r>
      <w:r>
        <w:rPr>
          <w:rFonts w:hint="eastAsia" w:ascii="宋体" w:hAnsi="宋体" w:eastAsia="宋体" w:cs="宋体"/>
          <w:color w:val="auto"/>
          <w:kern w:val="2"/>
          <w:sz w:val="24"/>
          <w:szCs w:val="24"/>
          <w:highlight w:val="none"/>
          <w:lang w:val="en-US" w:eastAsia="zh-CN" w:bidi="ar-SA"/>
        </w:rPr>
        <w:t>）的财务状况报告或银行资信证明（成立不满一年不需提供）；</w:t>
      </w:r>
      <w:r>
        <w:rPr>
          <w:rFonts w:hint="eastAsia" w:ascii="宋体" w:hAnsi="宋体" w:eastAsia="宋体" w:cs="宋体"/>
          <w:color w:val="auto"/>
          <w:highlight w:val="none"/>
          <w:lang w:val="en-US"/>
        </w:rPr>
        <w:t>（复印件加盖公章）</w:t>
      </w:r>
    </w:p>
    <w:p w14:paraId="5C1339F3">
      <w:pPr>
        <w:bidi w:val="0"/>
        <w:rPr>
          <w:rFonts w:hint="eastAsia" w:ascii="宋体" w:hAnsi="宋体" w:eastAsia="宋体" w:cs="宋体"/>
          <w:color w:val="auto"/>
          <w:highlight w:val="none"/>
          <w:lang w:val="en-US"/>
        </w:rPr>
      </w:pPr>
    </w:p>
    <w:p w14:paraId="7D1CED07">
      <w:pPr>
        <w:bidi w:val="0"/>
        <w:rPr>
          <w:rFonts w:hint="eastAsia" w:ascii="宋体" w:hAnsi="宋体" w:eastAsia="宋体" w:cs="宋体"/>
          <w:color w:val="auto"/>
          <w:highlight w:val="none"/>
          <w:lang w:val="en-US"/>
        </w:rPr>
      </w:pPr>
      <w:r>
        <w:rPr>
          <w:rFonts w:hint="eastAsia" w:cs="宋体"/>
          <w:color w:val="auto"/>
          <w:highlight w:val="none"/>
          <w:lang w:val="en-US" w:eastAsia="zh-CN"/>
        </w:rPr>
        <w:t>5</w:t>
      </w:r>
      <w:r>
        <w:rPr>
          <w:rFonts w:hint="eastAsia" w:ascii="宋体" w:hAnsi="宋体" w:eastAsia="宋体" w:cs="宋体"/>
          <w:color w:val="auto"/>
          <w:highlight w:val="none"/>
        </w:rPr>
        <w:t>-3依法缴纳税收和社会保障资金的相关材料（提供提交投标文件截止时间前一年内至少一个月依法缴纳税收及缴纳社会保障资金的证明材料。投标人依法享受缓缴、免缴税收、社会保障资金的提供证明材料。）；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宋体" w:hAnsi="宋体" w:eastAsia="宋体" w:cs="宋体"/>
          <w:color w:val="auto"/>
          <w:highlight w:val="none"/>
          <w:lang w:val="en-US"/>
        </w:rPr>
        <w:t>（复印件加盖公章）</w:t>
      </w:r>
    </w:p>
    <w:p w14:paraId="01E79C85">
      <w:pPr>
        <w:bidi w:val="0"/>
        <w:rPr>
          <w:rFonts w:hint="eastAsia" w:ascii="宋体" w:hAnsi="宋体" w:eastAsia="宋体" w:cs="宋体"/>
          <w:color w:val="auto"/>
          <w:highlight w:val="none"/>
          <w:lang w:val="en-US"/>
        </w:rPr>
      </w:pPr>
    </w:p>
    <w:p w14:paraId="398E43C1">
      <w:pPr>
        <w:bidi w:val="0"/>
        <w:rPr>
          <w:rFonts w:hint="eastAsia" w:ascii="宋体" w:hAnsi="宋体" w:eastAsia="宋体" w:cs="宋体"/>
          <w:color w:val="auto"/>
          <w:kern w:val="2"/>
          <w:highlight w:val="none"/>
          <w:lang w:eastAsia="zh-CN"/>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en-US"/>
        </w:rPr>
        <w:t>-4具备履行合同所必需的设备和专业技术能力的证明材料或承诺函；</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格式自拟</w:t>
      </w:r>
      <w:r>
        <w:rPr>
          <w:rFonts w:hint="eastAsia" w:ascii="宋体" w:hAnsi="宋体" w:eastAsia="宋体" w:cs="宋体"/>
          <w:color w:val="auto"/>
          <w:kern w:val="2"/>
          <w:highlight w:val="none"/>
          <w:lang w:eastAsia="zh-CN"/>
        </w:rPr>
        <w:t>）</w:t>
      </w:r>
    </w:p>
    <w:p w14:paraId="287B6EE8">
      <w:pPr>
        <w:keepNext w:val="0"/>
        <w:keepLines w:val="0"/>
        <w:pageBreakBefore w:val="0"/>
        <w:overflowPunct/>
        <w:topLinePunct w:val="0"/>
        <w:bidi w:val="0"/>
        <w:spacing w:before="0" w:beforeAutospacing="0" w:after="0" w:afterAutospacing="0" w:line="460" w:lineRule="exact"/>
        <w:ind w:left="720" w:leftChars="0" w:right="0" w:rightChars="0" w:hanging="720" w:hangingChars="300"/>
        <w:rPr>
          <w:rFonts w:hint="eastAsia" w:ascii="宋体" w:hAnsi="宋体" w:eastAsia="宋体" w:cs="宋体"/>
          <w:color w:val="auto"/>
          <w:kern w:val="2"/>
          <w:highlight w:val="none"/>
        </w:rPr>
      </w:pPr>
    </w:p>
    <w:p w14:paraId="2182E811">
      <w:pPr>
        <w:keepNext w:val="0"/>
        <w:keepLines w:val="0"/>
        <w:pageBreakBefore w:val="0"/>
        <w:overflowPunct/>
        <w:topLinePunct w:val="0"/>
        <w:bidi w:val="0"/>
        <w:adjustRightInd w:val="0"/>
        <w:snapToGrid w:val="0"/>
        <w:spacing w:beforeAutospacing="0" w:afterAutospacing="0" w:line="460" w:lineRule="exact"/>
        <w:ind w:left="0" w:leftChars="0" w:right="0" w:rightChars="0" w:firstLine="480" w:firstLineChars="200"/>
        <w:jc w:val="right"/>
        <w:rPr>
          <w:rFonts w:hint="eastAsia" w:ascii="宋体" w:hAnsi="宋体" w:eastAsia="宋体" w:cs="宋体"/>
          <w:color w:val="auto"/>
          <w:sz w:val="24"/>
          <w:highlight w:val="none"/>
          <w:lang w:val="en-US"/>
        </w:rPr>
      </w:pPr>
    </w:p>
    <w:p w14:paraId="68A51EE0">
      <w:pPr>
        <w:bidi w:val="0"/>
        <w:rPr>
          <w:rFonts w:hint="eastAsia" w:ascii="宋体" w:hAnsi="宋体" w:eastAsia="宋体" w:cs="宋体"/>
          <w:bCs/>
          <w:color w:val="auto"/>
          <w:sz w:val="24"/>
          <w:highlight w:val="none"/>
          <w:lang w:eastAsia="zh-CN"/>
        </w:rPr>
      </w:pPr>
      <w:r>
        <w:rPr>
          <w:rFonts w:hint="eastAsia" w:ascii="宋体" w:hAnsi="宋体" w:eastAsia="宋体" w:cs="宋体"/>
          <w:b/>
          <w:bCs/>
          <w:color w:val="auto"/>
          <w:highlight w:val="none"/>
          <w:lang w:val="en-US"/>
        </w:rPr>
        <w:br w:type="page"/>
      </w:r>
      <w:r>
        <w:rPr>
          <w:rFonts w:hint="eastAsia"/>
          <w:color w:val="auto"/>
          <w:highlight w:val="none"/>
          <w:lang w:val="en-US" w:eastAsia="zh-CN"/>
        </w:rPr>
        <w:t>5</w:t>
      </w:r>
      <w:r>
        <w:rPr>
          <w:rFonts w:hint="eastAsia"/>
          <w:color w:val="auto"/>
          <w:highlight w:val="none"/>
        </w:rPr>
        <w:t>-5参加政府采购活动</w:t>
      </w:r>
      <w:r>
        <w:rPr>
          <w:rFonts w:hint="eastAsia" w:ascii="宋体" w:hAnsi="宋体" w:eastAsia="宋体" w:cs="宋体"/>
          <w:bCs/>
          <w:color w:val="auto"/>
          <w:sz w:val="24"/>
          <w:highlight w:val="none"/>
        </w:rPr>
        <w:t>前3年内在经营活动中没有重大违法记录的书面声明；</w:t>
      </w:r>
    </w:p>
    <w:p w14:paraId="22AFD755">
      <w:pPr>
        <w:bidi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我单位郑重声明：参加本次政府采购活动前3年内（202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年1月1日-至今），我单位在经营活动中没有因违法经营受到刑事处罚或者责令停产停业、吊销许可证或者执照、较大数额罚款等行政处罚。</w:t>
      </w:r>
    </w:p>
    <w:p w14:paraId="4688EFDF">
      <w:pPr>
        <w:spacing w:line="460" w:lineRule="exact"/>
        <w:rPr>
          <w:rFonts w:hint="eastAsia" w:ascii="宋体" w:hAnsi="宋体" w:eastAsia="宋体" w:cs="宋体"/>
          <w:bCs/>
          <w:color w:val="auto"/>
          <w:sz w:val="24"/>
          <w:highlight w:val="none"/>
        </w:rPr>
      </w:pPr>
    </w:p>
    <w:p w14:paraId="48054C54">
      <w:pPr>
        <w:bidi w:val="0"/>
        <w:rPr>
          <w:rFonts w:hint="eastAsia" w:ascii="宋体" w:hAnsi="宋体" w:eastAsia="宋体" w:cs="宋体"/>
          <w:color w:val="auto"/>
          <w:highlight w:val="none"/>
        </w:rPr>
      </w:pPr>
      <w:r>
        <w:rPr>
          <w:rFonts w:hint="eastAsia" w:ascii="宋体" w:hAnsi="宋体" w:eastAsia="宋体" w:cs="宋体"/>
          <w:color w:val="auto"/>
          <w:sz w:val="24"/>
          <w:highlight w:val="none"/>
        </w:rPr>
        <w:t>投标人：（盖章）</w:t>
      </w:r>
    </w:p>
    <w:p w14:paraId="0BCE7FB4">
      <w:pPr>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w:t>
      </w:r>
    </w:p>
    <w:p w14:paraId="46321F8B">
      <w:pPr>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或授权代理人：（签字或盖章）</w:t>
      </w:r>
    </w:p>
    <w:p w14:paraId="4586FF48">
      <w:pPr>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p w14:paraId="5FEC4490">
      <w:pPr>
        <w:spacing w:line="460" w:lineRule="exact"/>
        <w:ind w:firstLine="480" w:firstLineChars="200"/>
        <w:rPr>
          <w:rFonts w:hint="eastAsia" w:ascii="宋体" w:hAnsi="宋体" w:eastAsia="宋体" w:cs="宋体"/>
          <w:color w:val="auto"/>
          <w:sz w:val="24"/>
          <w:highlight w:val="none"/>
        </w:rPr>
      </w:pPr>
    </w:p>
    <w:p w14:paraId="06FC21C5">
      <w:pPr>
        <w:bidi w:val="0"/>
        <w:rPr>
          <w:rFonts w:hint="eastAsia" w:ascii="宋体" w:hAnsi="宋体" w:eastAsia="宋体" w:cs="宋体"/>
          <w:color w:val="auto"/>
          <w:highlight w:val="none"/>
        </w:rPr>
      </w:pPr>
      <w:r>
        <w:rPr>
          <w:rFonts w:hint="eastAsia" w:ascii="宋体" w:hAnsi="宋体" w:eastAsia="宋体" w:cs="宋体"/>
          <w:color w:val="auto"/>
          <w:sz w:val="24"/>
          <w:highlight w:val="none"/>
        </w:rPr>
        <w:t>（可附</w:t>
      </w:r>
      <w:r>
        <w:rPr>
          <w:rFonts w:hint="eastAsia" w:ascii="宋体" w:hAnsi="宋体" w:eastAsia="宋体" w:cs="宋体"/>
          <w:b w:val="0"/>
          <w:color w:val="auto"/>
          <w:sz w:val="24"/>
          <w:highlight w:val="none"/>
        </w:rPr>
        <w:t>未被“信用中国”网站（www.creditchina.gov.cn）、“中国政府采购网"(www.ccgp.gov.cn)列入失信被执行人、重大税收违法案件当事人名单、政府采购严重失信行为记录名单截图</w:t>
      </w:r>
      <w:r>
        <w:rPr>
          <w:rFonts w:hint="eastAsia" w:ascii="宋体" w:hAnsi="宋体" w:eastAsia="宋体" w:cs="宋体"/>
          <w:color w:val="auto"/>
          <w:sz w:val="24"/>
          <w:highlight w:val="none"/>
        </w:rPr>
        <w:t>）</w:t>
      </w:r>
    </w:p>
    <w:p w14:paraId="4B0FEF43">
      <w:pPr>
        <w:spacing w:before="76" w:line="359" w:lineRule="auto"/>
        <w:ind w:left="22" w:right="11" w:firstLine="5"/>
        <w:jc w:val="both"/>
        <w:rPr>
          <w:color w:val="auto"/>
          <w:sz w:val="23"/>
          <w:szCs w:val="23"/>
          <w:highlight w:val="none"/>
        </w:rPr>
      </w:pPr>
    </w:p>
    <w:p w14:paraId="2C385E00">
      <w:pPr>
        <w:spacing w:before="76" w:line="359" w:lineRule="auto"/>
        <w:ind w:left="22" w:right="11" w:firstLine="5"/>
        <w:jc w:val="both"/>
        <w:rPr>
          <w:color w:val="auto"/>
          <w:sz w:val="23"/>
          <w:szCs w:val="23"/>
          <w:highlight w:val="none"/>
        </w:rPr>
      </w:pPr>
    </w:p>
    <w:p w14:paraId="26953D58">
      <w:pPr>
        <w:spacing w:before="76" w:line="359" w:lineRule="auto"/>
        <w:ind w:left="22" w:right="11" w:firstLine="5"/>
        <w:jc w:val="both"/>
        <w:rPr>
          <w:color w:val="auto"/>
          <w:sz w:val="23"/>
          <w:szCs w:val="23"/>
          <w:highlight w:val="none"/>
        </w:rPr>
      </w:pPr>
    </w:p>
    <w:p w14:paraId="4108223B">
      <w:pPr>
        <w:spacing w:before="76" w:line="359" w:lineRule="auto"/>
        <w:ind w:left="22" w:right="11" w:firstLine="5"/>
        <w:jc w:val="both"/>
        <w:rPr>
          <w:color w:val="auto"/>
          <w:sz w:val="23"/>
          <w:szCs w:val="23"/>
          <w:highlight w:val="none"/>
        </w:rPr>
      </w:pPr>
    </w:p>
    <w:p w14:paraId="72FCBAD4">
      <w:pPr>
        <w:bidi w:val="0"/>
        <w:rPr>
          <w:color w:val="auto"/>
          <w:highlight w:val="none"/>
        </w:rPr>
      </w:pPr>
    </w:p>
    <w:p w14:paraId="6218E2FD">
      <w:pPr>
        <w:spacing w:before="76" w:line="359" w:lineRule="auto"/>
        <w:ind w:left="22" w:right="11" w:firstLine="5"/>
        <w:jc w:val="both"/>
        <w:rPr>
          <w:color w:val="auto"/>
          <w:sz w:val="23"/>
          <w:szCs w:val="23"/>
          <w:highlight w:val="none"/>
        </w:rPr>
      </w:pPr>
    </w:p>
    <w:p w14:paraId="7BDF5723">
      <w:pPr>
        <w:spacing w:before="76" w:line="359" w:lineRule="auto"/>
        <w:ind w:left="22" w:right="11" w:firstLine="5"/>
        <w:jc w:val="both"/>
        <w:rPr>
          <w:color w:val="auto"/>
          <w:sz w:val="23"/>
          <w:szCs w:val="23"/>
          <w:highlight w:val="none"/>
        </w:rPr>
      </w:pPr>
    </w:p>
    <w:p w14:paraId="64415529">
      <w:pPr>
        <w:spacing w:before="76" w:line="359" w:lineRule="auto"/>
        <w:ind w:left="22" w:right="11" w:firstLine="5"/>
        <w:jc w:val="both"/>
        <w:rPr>
          <w:color w:val="auto"/>
          <w:sz w:val="23"/>
          <w:szCs w:val="23"/>
          <w:highlight w:val="none"/>
        </w:rPr>
      </w:pPr>
    </w:p>
    <w:p w14:paraId="5CE27B74">
      <w:pPr>
        <w:spacing w:before="76" w:line="359" w:lineRule="auto"/>
        <w:ind w:left="22" w:right="11" w:firstLine="5"/>
        <w:jc w:val="both"/>
        <w:rPr>
          <w:color w:val="auto"/>
          <w:sz w:val="23"/>
          <w:szCs w:val="23"/>
          <w:highlight w:val="none"/>
        </w:rPr>
      </w:pPr>
    </w:p>
    <w:p w14:paraId="01C6AB1C">
      <w:pPr>
        <w:spacing w:before="76" w:line="359" w:lineRule="auto"/>
        <w:ind w:left="22" w:right="11" w:firstLine="5"/>
        <w:jc w:val="both"/>
        <w:rPr>
          <w:color w:val="auto"/>
          <w:sz w:val="23"/>
          <w:szCs w:val="23"/>
          <w:highlight w:val="none"/>
        </w:rPr>
      </w:pPr>
    </w:p>
    <w:p w14:paraId="573ACBDE">
      <w:pPr>
        <w:spacing w:before="76" w:line="359" w:lineRule="auto"/>
        <w:ind w:left="22" w:right="11" w:firstLine="5"/>
        <w:jc w:val="both"/>
        <w:rPr>
          <w:color w:val="auto"/>
          <w:sz w:val="23"/>
          <w:szCs w:val="23"/>
          <w:highlight w:val="none"/>
        </w:rPr>
      </w:pPr>
    </w:p>
    <w:p w14:paraId="1A43BFCB">
      <w:pPr>
        <w:spacing w:before="76" w:line="359" w:lineRule="auto"/>
        <w:ind w:left="22" w:right="11" w:firstLine="5"/>
        <w:jc w:val="both"/>
        <w:rPr>
          <w:color w:val="auto"/>
          <w:sz w:val="23"/>
          <w:szCs w:val="23"/>
          <w:highlight w:val="none"/>
        </w:rPr>
      </w:pPr>
    </w:p>
    <w:p w14:paraId="6EF30465">
      <w:pPr>
        <w:spacing w:before="76" w:line="359" w:lineRule="auto"/>
        <w:ind w:left="22" w:right="11" w:firstLine="5"/>
        <w:jc w:val="both"/>
        <w:rPr>
          <w:color w:val="auto"/>
          <w:sz w:val="23"/>
          <w:szCs w:val="23"/>
          <w:highlight w:val="none"/>
        </w:rPr>
      </w:pPr>
    </w:p>
    <w:p w14:paraId="0F691362">
      <w:pPr>
        <w:spacing w:before="76" w:line="359" w:lineRule="auto"/>
        <w:ind w:left="22" w:right="11" w:firstLine="5"/>
        <w:jc w:val="both"/>
        <w:rPr>
          <w:color w:val="auto"/>
          <w:sz w:val="23"/>
          <w:szCs w:val="23"/>
          <w:highlight w:val="none"/>
        </w:rPr>
      </w:pPr>
    </w:p>
    <w:p w14:paraId="40FBC3BA">
      <w:pPr>
        <w:spacing w:before="76" w:line="359" w:lineRule="auto"/>
        <w:ind w:left="22" w:right="11" w:firstLine="5"/>
        <w:jc w:val="both"/>
        <w:rPr>
          <w:color w:val="auto"/>
          <w:sz w:val="23"/>
          <w:szCs w:val="23"/>
          <w:highlight w:val="none"/>
        </w:rPr>
      </w:pPr>
    </w:p>
    <w:p w14:paraId="5178FD21">
      <w:pPr>
        <w:spacing w:before="76" w:line="359" w:lineRule="auto"/>
        <w:ind w:left="22" w:right="11" w:firstLine="5"/>
        <w:jc w:val="both"/>
        <w:rPr>
          <w:color w:val="auto"/>
          <w:sz w:val="23"/>
          <w:szCs w:val="23"/>
          <w:highlight w:val="none"/>
        </w:rPr>
      </w:pPr>
    </w:p>
    <w:p w14:paraId="2C5DEEAC">
      <w:pPr>
        <w:spacing w:before="76" w:line="359" w:lineRule="auto"/>
        <w:ind w:left="22" w:right="11" w:firstLine="5"/>
        <w:jc w:val="both"/>
        <w:rPr>
          <w:color w:val="auto"/>
          <w:sz w:val="23"/>
          <w:szCs w:val="23"/>
          <w:highlight w:val="none"/>
        </w:rPr>
      </w:pPr>
    </w:p>
    <w:p w14:paraId="07AB97BD">
      <w:pPr>
        <w:bidi w:val="0"/>
        <w:ind w:left="0" w:leftChars="0" w:firstLine="0" w:firstLineChars="0"/>
        <w:rPr>
          <w:color w:val="auto"/>
          <w:sz w:val="23"/>
          <w:szCs w:val="23"/>
          <w:highlight w:val="none"/>
        </w:rPr>
      </w:pPr>
      <w:r>
        <w:rPr>
          <w:b/>
          <w:bCs/>
          <w:color w:val="auto"/>
          <w:spacing w:val="7"/>
          <w:sz w:val="23"/>
          <w:szCs w:val="23"/>
          <w:highlight w:val="none"/>
        </w:rPr>
        <w:t>5-</w:t>
      </w:r>
      <w:r>
        <w:rPr>
          <w:rFonts w:hint="eastAsia"/>
          <w:b/>
          <w:bCs/>
          <w:color w:val="auto"/>
          <w:spacing w:val="7"/>
          <w:sz w:val="23"/>
          <w:szCs w:val="23"/>
          <w:highlight w:val="none"/>
          <w:lang w:val="en-US" w:eastAsia="zh-CN"/>
        </w:rPr>
        <w:t>6</w:t>
      </w:r>
      <w:r>
        <w:rPr>
          <w:b/>
          <w:bCs/>
          <w:color w:val="auto"/>
          <w:spacing w:val="7"/>
          <w:sz w:val="23"/>
          <w:szCs w:val="23"/>
          <w:highlight w:val="none"/>
        </w:rPr>
        <w:t>投标保证金汇款凭证及开户许可证（基</w:t>
      </w:r>
      <w:r>
        <w:rPr>
          <w:b/>
          <w:bCs/>
          <w:color w:val="auto"/>
          <w:spacing w:val="6"/>
          <w:sz w:val="23"/>
          <w:szCs w:val="23"/>
          <w:highlight w:val="none"/>
        </w:rPr>
        <w:t>本账户信息）</w:t>
      </w:r>
    </w:p>
    <w:p w14:paraId="38BAB50B">
      <w:pPr>
        <w:bidi w:val="0"/>
        <w:ind w:left="0" w:leftChars="0" w:firstLine="0" w:firstLineChars="0"/>
        <w:jc w:val="center"/>
        <w:rPr>
          <w:color w:val="auto"/>
          <w:sz w:val="23"/>
          <w:szCs w:val="23"/>
          <w:highlight w:val="none"/>
        </w:rPr>
      </w:pPr>
      <w:r>
        <w:rPr>
          <w:b/>
          <w:bCs/>
          <w:color w:val="auto"/>
          <w:highlight w:val="none"/>
        </w:rPr>
        <w:t>投标保证金汇款声明函</w:t>
      </w:r>
    </w:p>
    <w:p w14:paraId="5B9D2EC0">
      <w:pPr>
        <w:rPr>
          <w:color w:val="auto"/>
          <w:highlight w:val="none"/>
        </w:rPr>
      </w:pPr>
      <w:r>
        <w:rPr>
          <w:color w:val="auto"/>
          <w:highlight w:val="none"/>
        </w:rPr>
        <w:t>致：(采购人或采购代理机构)</w:t>
      </w:r>
    </w:p>
    <w:p w14:paraId="388105B8">
      <w:pPr>
        <w:rPr>
          <w:color w:val="auto"/>
          <w:sz w:val="23"/>
          <w:szCs w:val="23"/>
          <w:highlight w:val="none"/>
        </w:rPr>
      </w:pPr>
      <w:r>
        <w:rPr>
          <w:color w:val="auto"/>
          <w:spacing w:val="5"/>
          <w:sz w:val="23"/>
          <w:szCs w:val="23"/>
          <w:highlight w:val="none"/>
        </w:rPr>
        <w:t>我方为(项目名称)(项目编号：)递交保证金人民币</w:t>
      </w:r>
      <w:r>
        <w:rPr>
          <w:color w:val="auto"/>
          <w:sz w:val="23"/>
          <w:szCs w:val="23"/>
          <w:highlight w:val="none"/>
          <w:u w:val="single" w:color="auto"/>
        </w:rPr>
        <w:tab/>
      </w:r>
      <w:r>
        <w:rPr>
          <w:color w:val="auto"/>
          <w:spacing w:val="3"/>
          <w:sz w:val="23"/>
          <w:szCs w:val="23"/>
          <w:highlight w:val="none"/>
        </w:rPr>
        <w:t>元(大写(人民币元)已于年</w:t>
      </w:r>
      <w:r>
        <w:rPr>
          <w:rFonts w:hint="eastAsia"/>
          <w:color w:val="auto"/>
          <w:spacing w:val="3"/>
          <w:sz w:val="23"/>
          <w:szCs w:val="23"/>
          <w:highlight w:val="none"/>
          <w:lang w:val="en-US" w:eastAsia="zh-CN"/>
        </w:rPr>
        <w:t xml:space="preserve">     </w:t>
      </w:r>
      <w:r>
        <w:rPr>
          <w:color w:val="auto"/>
          <w:spacing w:val="3"/>
          <w:sz w:val="23"/>
          <w:szCs w:val="23"/>
          <w:highlight w:val="none"/>
        </w:rPr>
        <w:t>月</w:t>
      </w:r>
      <w:r>
        <w:rPr>
          <w:rFonts w:hint="eastAsia"/>
          <w:color w:val="auto"/>
          <w:spacing w:val="3"/>
          <w:sz w:val="23"/>
          <w:szCs w:val="23"/>
          <w:highlight w:val="none"/>
          <w:lang w:val="en-US" w:eastAsia="zh-CN"/>
        </w:rPr>
        <w:t xml:space="preserve">       </w:t>
      </w:r>
      <w:r>
        <w:rPr>
          <w:color w:val="auto"/>
          <w:spacing w:val="3"/>
          <w:sz w:val="23"/>
          <w:szCs w:val="23"/>
          <w:highlight w:val="none"/>
        </w:rPr>
        <w:t>日以形式缴纳。</w:t>
      </w:r>
    </w:p>
    <w:p w14:paraId="16EF2B50">
      <w:pPr>
        <w:rPr>
          <w:color w:val="auto"/>
          <w:sz w:val="23"/>
          <w:szCs w:val="23"/>
          <w:highlight w:val="none"/>
        </w:rPr>
      </w:pPr>
      <w:r>
        <w:rPr>
          <w:color w:val="auto"/>
          <w:spacing w:val="7"/>
          <w:sz w:val="23"/>
          <w:szCs w:val="23"/>
          <w:highlight w:val="none"/>
        </w:rPr>
        <w:t>（注：转账形式的退还保证金时请按以下内容划入我方</w:t>
      </w:r>
      <w:r>
        <w:rPr>
          <w:color w:val="auto"/>
          <w:spacing w:val="6"/>
          <w:sz w:val="23"/>
          <w:szCs w:val="23"/>
          <w:highlight w:val="none"/>
        </w:rPr>
        <w:t>账户。若因内容不全、错</w:t>
      </w:r>
      <w:r>
        <w:rPr>
          <w:color w:val="auto"/>
          <w:spacing w:val="7"/>
          <w:sz w:val="23"/>
          <w:szCs w:val="23"/>
          <w:highlight w:val="none"/>
        </w:rPr>
        <w:t>误、字迹潦草模糊导致该项目保证金未能及时退还或退还过程中发生错误，我方</w:t>
      </w:r>
      <w:r>
        <w:rPr>
          <w:color w:val="auto"/>
          <w:spacing w:val="-1"/>
          <w:sz w:val="23"/>
          <w:szCs w:val="23"/>
          <w:highlight w:val="none"/>
        </w:rPr>
        <w:t>将承担全部责任和损失。）</w:t>
      </w:r>
    </w:p>
    <w:p w14:paraId="23560EFC">
      <w:pPr>
        <w:rPr>
          <w:color w:val="auto"/>
          <w:highlight w:val="none"/>
        </w:rPr>
      </w:pPr>
      <w:r>
        <w:rPr>
          <w:color w:val="auto"/>
          <w:highlight w:val="none"/>
        </w:rPr>
        <w:t>单位全称：</w:t>
      </w:r>
    </w:p>
    <w:p w14:paraId="044C89C7">
      <w:pPr>
        <w:rPr>
          <w:color w:val="auto"/>
          <w:highlight w:val="none"/>
        </w:rPr>
      </w:pPr>
      <w:r>
        <w:rPr>
          <w:color w:val="auto"/>
          <w:highlight w:val="none"/>
        </w:rPr>
        <w:t>开户银行：</w:t>
      </w:r>
    </w:p>
    <w:p w14:paraId="798C2C41">
      <w:pPr>
        <w:rPr>
          <w:color w:val="auto"/>
          <w:highlight w:val="none"/>
        </w:rPr>
      </w:pPr>
      <w:r>
        <w:rPr>
          <w:color w:val="auto"/>
          <w:highlight w:val="none"/>
        </w:rPr>
        <w:t>开户账号：</w:t>
      </w:r>
    </w:p>
    <w:p w14:paraId="60E18BD5">
      <w:pPr>
        <w:rPr>
          <w:color w:val="auto"/>
          <w:highlight w:val="none"/>
        </w:rPr>
      </w:pPr>
      <w:r>
        <w:rPr>
          <w:color w:val="auto"/>
          <w:highlight w:val="none"/>
        </w:rPr>
        <w:t>投标人(公章)：</w:t>
      </w:r>
    </w:p>
    <w:p w14:paraId="3D96D598">
      <w:pPr>
        <w:rPr>
          <w:color w:val="auto"/>
          <w:highlight w:val="none"/>
        </w:rPr>
      </w:pPr>
      <w:r>
        <w:rPr>
          <w:color w:val="auto"/>
          <w:highlight w:val="none"/>
        </w:rPr>
        <w:t>地址：</w:t>
      </w:r>
    </w:p>
    <w:p w14:paraId="6290BCB2">
      <w:pPr>
        <w:rPr>
          <w:color w:val="auto"/>
          <w:highlight w:val="none"/>
        </w:rPr>
      </w:pPr>
      <w:r>
        <w:rPr>
          <w:color w:val="auto"/>
          <w:highlight w:val="none"/>
        </w:rPr>
        <w:t>项目联系人：</w:t>
      </w:r>
    </w:p>
    <w:p w14:paraId="33BD4310">
      <w:pPr>
        <w:rPr>
          <w:color w:val="auto"/>
          <w:highlight w:val="none"/>
        </w:rPr>
      </w:pPr>
      <w:r>
        <w:rPr>
          <w:color w:val="auto"/>
          <w:highlight w:val="none"/>
        </w:rPr>
        <w:t>联系方式：</w:t>
      </w:r>
    </w:p>
    <w:p w14:paraId="1E0D46DC">
      <w:pPr>
        <w:rPr>
          <w:color w:val="auto"/>
          <w:sz w:val="23"/>
          <w:szCs w:val="23"/>
          <w:highlight w:val="none"/>
        </w:rPr>
      </w:pPr>
      <w:r>
        <w:rPr>
          <w:color w:val="auto"/>
          <w:spacing w:val="7"/>
          <w:sz w:val="23"/>
          <w:szCs w:val="23"/>
          <w:highlight w:val="none"/>
        </w:rPr>
        <w:t>详见附件：银行出具的汇款单或转账凭证复印件。</w:t>
      </w:r>
    </w:p>
    <w:p w14:paraId="613C0CF3">
      <w:pPr>
        <w:spacing w:line="15" w:lineRule="exact"/>
        <w:rPr>
          <w:color w:val="auto"/>
          <w:highlight w:val="none"/>
        </w:rPr>
      </w:pPr>
    </w:p>
    <w:tbl>
      <w:tblPr>
        <w:tblStyle w:val="12"/>
        <w:tblW w:w="7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7"/>
      </w:tblGrid>
      <w:tr w14:paraId="4716B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2" w:hRule="atLeast"/>
          <w:jc w:val="center"/>
        </w:trPr>
        <w:tc>
          <w:tcPr>
            <w:tcW w:w="5917" w:type="dxa"/>
            <w:vAlign w:val="top"/>
          </w:tcPr>
          <w:p w14:paraId="6C6D155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开户许可证或基本账户信息</w:t>
            </w:r>
          </w:p>
        </w:tc>
      </w:tr>
      <w:tr w14:paraId="1FE0A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jc w:val="center"/>
        </w:trPr>
        <w:tc>
          <w:tcPr>
            <w:tcW w:w="5917" w:type="dxa"/>
            <w:vAlign w:val="top"/>
          </w:tcPr>
          <w:p w14:paraId="56D05429">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汇款单或转账凭证复印件</w:t>
            </w:r>
          </w:p>
        </w:tc>
      </w:tr>
    </w:tbl>
    <w:p w14:paraId="69ED720B">
      <w:pPr>
        <w:rPr>
          <w:rFonts w:ascii="Arial"/>
          <w:color w:val="auto"/>
          <w:sz w:val="21"/>
          <w:highlight w:val="none"/>
        </w:rPr>
      </w:pPr>
    </w:p>
    <w:p w14:paraId="75328BED">
      <w:pPr>
        <w:rPr>
          <w:rFonts w:ascii="Arial"/>
          <w:color w:val="auto"/>
          <w:sz w:val="21"/>
          <w:highlight w:val="none"/>
        </w:rPr>
      </w:pPr>
    </w:p>
    <w:p w14:paraId="0952DB22">
      <w:pPr>
        <w:rPr>
          <w:rFonts w:ascii="Arial"/>
          <w:color w:val="auto"/>
          <w:sz w:val="21"/>
          <w:highlight w:val="none"/>
        </w:rPr>
      </w:pPr>
    </w:p>
    <w:p w14:paraId="218A9FF3">
      <w:pPr>
        <w:rPr>
          <w:rFonts w:ascii="Arial"/>
          <w:color w:val="auto"/>
          <w:sz w:val="21"/>
          <w:highlight w:val="none"/>
        </w:rPr>
      </w:pPr>
    </w:p>
    <w:p w14:paraId="1D7399A1">
      <w:pPr>
        <w:rPr>
          <w:rFonts w:ascii="Arial"/>
          <w:color w:val="auto"/>
          <w:sz w:val="21"/>
          <w:highlight w:val="none"/>
        </w:rPr>
      </w:pPr>
    </w:p>
    <w:p w14:paraId="4B8C570B">
      <w:pPr>
        <w:rPr>
          <w:rFonts w:ascii="Arial"/>
          <w:color w:val="auto"/>
          <w:sz w:val="21"/>
          <w:highlight w:val="none"/>
        </w:rPr>
      </w:pPr>
    </w:p>
    <w:p w14:paraId="1F489F58">
      <w:pPr>
        <w:rPr>
          <w:rFonts w:ascii="Arial"/>
          <w:color w:val="auto"/>
          <w:sz w:val="21"/>
          <w:highlight w:val="none"/>
        </w:rPr>
      </w:pPr>
    </w:p>
    <w:p w14:paraId="3DBB3FBC">
      <w:pPr>
        <w:rPr>
          <w:rFonts w:ascii="Arial"/>
          <w:color w:val="auto"/>
          <w:sz w:val="21"/>
          <w:highlight w:val="none"/>
        </w:rPr>
      </w:pPr>
    </w:p>
    <w:p w14:paraId="1ADE2A40">
      <w:pPr>
        <w:bidi w:val="0"/>
        <w:ind w:left="0" w:leftChars="0" w:firstLine="0" w:firstLineChars="0"/>
        <w:rPr>
          <w:color w:val="auto"/>
          <w:sz w:val="23"/>
          <w:szCs w:val="23"/>
          <w:highlight w:val="none"/>
        </w:rPr>
      </w:pPr>
      <w:r>
        <w:rPr>
          <w:b/>
          <w:bCs/>
          <w:color w:val="auto"/>
          <w:spacing w:val="6"/>
          <w:sz w:val="23"/>
          <w:szCs w:val="23"/>
          <w:highlight w:val="none"/>
        </w:rPr>
        <w:t>5-</w:t>
      </w:r>
      <w:r>
        <w:rPr>
          <w:rFonts w:hint="eastAsia"/>
          <w:b/>
          <w:bCs/>
          <w:color w:val="auto"/>
          <w:spacing w:val="6"/>
          <w:sz w:val="23"/>
          <w:szCs w:val="23"/>
          <w:highlight w:val="none"/>
          <w:lang w:val="en-US" w:eastAsia="zh-CN"/>
        </w:rPr>
        <w:t>7</w:t>
      </w:r>
      <w:r>
        <w:rPr>
          <w:b/>
          <w:bCs/>
          <w:color w:val="auto"/>
          <w:spacing w:val="6"/>
          <w:sz w:val="23"/>
          <w:szCs w:val="23"/>
          <w:highlight w:val="none"/>
        </w:rPr>
        <w:t>落实政府采购政策声明函（符合本声明函填写）</w:t>
      </w:r>
    </w:p>
    <w:p w14:paraId="7E6F7618">
      <w:pPr>
        <w:bidi w:val="0"/>
        <w:ind w:left="0" w:leftChars="0" w:firstLine="0" w:firstLineChars="0"/>
        <w:jc w:val="center"/>
        <w:rPr>
          <w:color w:val="auto"/>
          <w:sz w:val="23"/>
          <w:szCs w:val="23"/>
          <w:highlight w:val="none"/>
        </w:rPr>
      </w:pPr>
      <w:r>
        <w:rPr>
          <w:b/>
          <w:bCs/>
          <w:color w:val="auto"/>
          <w:spacing w:val="4"/>
          <w:sz w:val="23"/>
          <w:szCs w:val="23"/>
          <w:highlight w:val="none"/>
        </w:rPr>
        <w:t>中小企业声明函（工程和服务）</w:t>
      </w:r>
    </w:p>
    <w:p w14:paraId="293CB4EB">
      <w:pPr>
        <w:rPr>
          <w:color w:val="auto"/>
          <w:sz w:val="23"/>
          <w:szCs w:val="23"/>
          <w:highlight w:val="none"/>
        </w:rPr>
      </w:pPr>
      <w:r>
        <w:rPr>
          <w:color w:val="auto"/>
          <w:spacing w:val="22"/>
          <w:sz w:val="23"/>
          <w:szCs w:val="23"/>
          <w:highlight w:val="none"/>
        </w:rPr>
        <w:t>本公司郑重声明，根据《政府采购促进中小企业发展管理办法》（财库</w:t>
      </w:r>
      <w:r>
        <w:rPr>
          <w:color w:val="auto"/>
          <w:spacing w:val="2"/>
          <w:sz w:val="23"/>
          <w:szCs w:val="23"/>
          <w:highlight w:val="none"/>
        </w:rPr>
        <w:t>﹝2020)46号）的规定，本公司参加</w:t>
      </w:r>
      <w:r>
        <w:rPr>
          <w:color w:val="auto"/>
          <w:spacing w:val="2"/>
          <w:sz w:val="23"/>
          <w:szCs w:val="23"/>
          <w:highlight w:val="none"/>
          <w:u w:val="single" w:color="auto"/>
        </w:rPr>
        <w:t>（单位名称）</w:t>
      </w:r>
      <w:r>
        <w:rPr>
          <w:color w:val="auto"/>
          <w:spacing w:val="2"/>
          <w:sz w:val="23"/>
          <w:szCs w:val="23"/>
          <w:highlight w:val="none"/>
        </w:rPr>
        <w:t>的</w:t>
      </w:r>
      <w:r>
        <w:rPr>
          <w:color w:val="auto"/>
          <w:spacing w:val="2"/>
          <w:sz w:val="23"/>
          <w:szCs w:val="23"/>
          <w:highlight w:val="none"/>
          <w:u w:val="single" w:color="auto"/>
        </w:rPr>
        <w:t>（项</w:t>
      </w:r>
      <w:r>
        <w:rPr>
          <w:color w:val="auto"/>
          <w:spacing w:val="1"/>
          <w:sz w:val="23"/>
          <w:szCs w:val="23"/>
          <w:highlight w:val="none"/>
          <w:u w:val="single" w:color="auto"/>
        </w:rPr>
        <w:t>目名称）</w:t>
      </w:r>
      <w:r>
        <w:rPr>
          <w:color w:val="auto"/>
          <w:spacing w:val="1"/>
          <w:sz w:val="23"/>
          <w:szCs w:val="23"/>
          <w:highlight w:val="none"/>
        </w:rPr>
        <w:t>采购活动，</w:t>
      </w:r>
      <w:r>
        <w:rPr>
          <w:color w:val="auto"/>
          <w:spacing w:val="8"/>
          <w:sz w:val="23"/>
          <w:szCs w:val="23"/>
          <w:highlight w:val="none"/>
        </w:rPr>
        <w:t>工程全部由符合政策要求的中小企业承接。</w:t>
      </w:r>
      <w:r>
        <w:rPr>
          <w:color w:val="auto"/>
          <w:spacing w:val="7"/>
          <w:sz w:val="23"/>
          <w:szCs w:val="23"/>
          <w:highlight w:val="none"/>
        </w:rPr>
        <w:t>相关企业的具体情况如下：</w:t>
      </w:r>
    </w:p>
    <w:p w14:paraId="4C69A5CF">
      <w:pPr>
        <w:rPr>
          <w:color w:val="auto"/>
          <w:sz w:val="23"/>
          <w:szCs w:val="23"/>
          <w:highlight w:val="none"/>
        </w:rPr>
      </w:pPr>
      <w:r>
        <w:rPr>
          <w:color w:val="auto"/>
          <w:spacing w:val="3"/>
          <w:sz w:val="23"/>
          <w:szCs w:val="23"/>
          <w:highlight w:val="none"/>
        </w:rPr>
        <w:t>1.</w:t>
      </w:r>
      <w:r>
        <w:rPr>
          <w:color w:val="auto"/>
          <w:spacing w:val="3"/>
          <w:sz w:val="23"/>
          <w:szCs w:val="23"/>
          <w:highlight w:val="none"/>
          <w:u w:val="single" w:color="auto"/>
        </w:rPr>
        <w:t>（标的名称</w:t>
      </w:r>
      <w:r>
        <w:rPr>
          <w:color w:val="auto"/>
          <w:spacing w:val="-24"/>
          <w:sz w:val="23"/>
          <w:szCs w:val="23"/>
          <w:highlight w:val="none"/>
          <w:u w:val="single" w:color="auto"/>
        </w:rPr>
        <w:t>）</w:t>
      </w:r>
      <w:r>
        <w:rPr>
          <w:color w:val="auto"/>
          <w:spacing w:val="-24"/>
          <w:sz w:val="23"/>
          <w:szCs w:val="23"/>
          <w:highlight w:val="none"/>
        </w:rPr>
        <w:t>，</w:t>
      </w:r>
      <w:r>
        <w:rPr>
          <w:color w:val="auto"/>
          <w:spacing w:val="3"/>
          <w:sz w:val="23"/>
          <w:szCs w:val="23"/>
          <w:highlight w:val="none"/>
        </w:rPr>
        <w:t>属于</w:t>
      </w:r>
      <w:r>
        <w:rPr>
          <w:color w:val="auto"/>
          <w:spacing w:val="3"/>
          <w:sz w:val="23"/>
          <w:szCs w:val="23"/>
          <w:highlight w:val="none"/>
          <w:u w:val="single" w:color="auto"/>
        </w:rPr>
        <w:t>（招标文件明确的行业</w:t>
      </w:r>
      <w:r>
        <w:rPr>
          <w:color w:val="auto"/>
          <w:spacing w:val="-24"/>
          <w:sz w:val="23"/>
          <w:szCs w:val="23"/>
          <w:highlight w:val="none"/>
          <w:u w:val="single" w:color="auto"/>
        </w:rPr>
        <w:t>）</w:t>
      </w:r>
      <w:r>
        <w:rPr>
          <w:color w:val="auto"/>
          <w:spacing w:val="-24"/>
          <w:sz w:val="23"/>
          <w:szCs w:val="23"/>
          <w:highlight w:val="none"/>
        </w:rPr>
        <w:t>；</w:t>
      </w:r>
      <w:r>
        <w:rPr>
          <w:color w:val="auto"/>
          <w:spacing w:val="3"/>
          <w:sz w:val="23"/>
          <w:szCs w:val="23"/>
          <w:highlight w:val="none"/>
        </w:rPr>
        <w:t>承接企业为（企</w:t>
      </w:r>
      <w:r>
        <w:rPr>
          <w:color w:val="auto"/>
          <w:spacing w:val="-1"/>
          <w:sz w:val="23"/>
          <w:szCs w:val="23"/>
          <w:highlight w:val="none"/>
        </w:rPr>
        <w:t>业名称</w:t>
      </w:r>
      <w:r>
        <w:rPr>
          <w:color w:val="auto"/>
          <w:spacing w:val="-50"/>
          <w:w w:val="81"/>
          <w:sz w:val="23"/>
          <w:szCs w:val="23"/>
          <w:highlight w:val="none"/>
        </w:rPr>
        <w:t>），</w:t>
      </w:r>
      <w:r>
        <w:rPr>
          <w:color w:val="auto"/>
          <w:spacing w:val="-1"/>
          <w:sz w:val="23"/>
          <w:szCs w:val="23"/>
          <w:highlight w:val="none"/>
        </w:rPr>
        <w:t>从业人员人，营业收入为万元，资产总额为万</w:t>
      </w:r>
      <w:r>
        <w:rPr>
          <w:color w:val="auto"/>
          <w:spacing w:val="1"/>
          <w:sz w:val="23"/>
          <w:szCs w:val="23"/>
          <w:highlight w:val="none"/>
        </w:rPr>
        <w:t>元，属于（中型企业、小型企业、微型企业</w:t>
      </w:r>
      <w:r>
        <w:rPr>
          <w:color w:val="auto"/>
          <w:spacing w:val="2"/>
          <w:sz w:val="23"/>
          <w:szCs w:val="23"/>
          <w:highlight w:val="none"/>
        </w:rPr>
        <w:t>）；</w:t>
      </w:r>
    </w:p>
    <w:p w14:paraId="6B01B286">
      <w:pPr>
        <w:rPr>
          <w:color w:val="auto"/>
          <w:sz w:val="23"/>
          <w:szCs w:val="23"/>
          <w:highlight w:val="none"/>
        </w:rPr>
      </w:pPr>
      <w:r>
        <w:rPr>
          <w:color w:val="auto"/>
          <w:spacing w:val="7"/>
          <w:sz w:val="23"/>
          <w:szCs w:val="23"/>
          <w:highlight w:val="none"/>
        </w:rPr>
        <w:t>2.</w:t>
      </w:r>
      <w:r>
        <w:rPr>
          <w:color w:val="auto"/>
          <w:spacing w:val="7"/>
          <w:sz w:val="23"/>
          <w:szCs w:val="23"/>
          <w:highlight w:val="none"/>
          <w:u w:val="single" w:color="auto"/>
        </w:rPr>
        <w:t>（标的名称</w:t>
      </w:r>
      <w:r>
        <w:rPr>
          <w:color w:val="auto"/>
          <w:spacing w:val="-7"/>
          <w:sz w:val="23"/>
          <w:szCs w:val="23"/>
          <w:highlight w:val="none"/>
          <w:u w:val="single" w:color="auto"/>
        </w:rPr>
        <w:t>）</w:t>
      </w:r>
      <w:r>
        <w:rPr>
          <w:color w:val="auto"/>
          <w:spacing w:val="-7"/>
          <w:sz w:val="23"/>
          <w:szCs w:val="23"/>
          <w:highlight w:val="none"/>
        </w:rPr>
        <w:t>，</w:t>
      </w:r>
      <w:r>
        <w:rPr>
          <w:color w:val="auto"/>
          <w:spacing w:val="7"/>
          <w:sz w:val="23"/>
          <w:szCs w:val="23"/>
          <w:highlight w:val="none"/>
        </w:rPr>
        <w:t>属于</w:t>
      </w:r>
      <w:r>
        <w:rPr>
          <w:color w:val="auto"/>
          <w:spacing w:val="-7"/>
          <w:sz w:val="23"/>
          <w:szCs w:val="23"/>
          <w:highlight w:val="none"/>
          <w:u w:val="single" w:color="auto"/>
        </w:rPr>
        <w:t>（）</w:t>
      </w:r>
      <w:r>
        <w:rPr>
          <w:color w:val="auto"/>
          <w:spacing w:val="-7"/>
          <w:sz w:val="23"/>
          <w:szCs w:val="23"/>
          <w:highlight w:val="none"/>
        </w:rPr>
        <w:t>；</w:t>
      </w:r>
      <w:r>
        <w:rPr>
          <w:color w:val="auto"/>
          <w:spacing w:val="7"/>
          <w:sz w:val="23"/>
          <w:szCs w:val="23"/>
          <w:highlight w:val="none"/>
        </w:rPr>
        <w:t>承接企业为（企业名称</w:t>
      </w:r>
      <w:r>
        <w:rPr>
          <w:color w:val="auto"/>
          <w:spacing w:val="-7"/>
          <w:sz w:val="23"/>
          <w:szCs w:val="23"/>
          <w:highlight w:val="none"/>
        </w:rPr>
        <w:t>），</w:t>
      </w:r>
      <w:r>
        <w:rPr>
          <w:color w:val="auto"/>
          <w:spacing w:val="7"/>
          <w:sz w:val="23"/>
          <w:szCs w:val="23"/>
          <w:highlight w:val="none"/>
        </w:rPr>
        <w:t>从业人</w:t>
      </w:r>
      <w:r>
        <w:rPr>
          <w:color w:val="auto"/>
          <w:spacing w:val="12"/>
          <w:sz w:val="23"/>
          <w:szCs w:val="23"/>
          <w:highlight w:val="none"/>
        </w:rPr>
        <w:t>员人，营业收入为万元，资产总额为万元，属于</w:t>
      </w:r>
      <w:r>
        <w:rPr>
          <w:color w:val="auto"/>
          <w:spacing w:val="5"/>
          <w:sz w:val="23"/>
          <w:szCs w:val="23"/>
          <w:highlight w:val="none"/>
        </w:rPr>
        <w:t>（中型企业、小型企业、微型企业</w:t>
      </w:r>
      <w:r>
        <w:rPr>
          <w:color w:val="auto"/>
          <w:spacing w:val="7"/>
          <w:sz w:val="23"/>
          <w:szCs w:val="23"/>
          <w:highlight w:val="none"/>
        </w:rPr>
        <w:t>）；</w:t>
      </w:r>
    </w:p>
    <w:p w14:paraId="47C3AC75">
      <w:pPr>
        <w:rPr>
          <w:color w:val="auto"/>
          <w:sz w:val="23"/>
          <w:szCs w:val="23"/>
          <w:highlight w:val="none"/>
        </w:rPr>
      </w:pPr>
      <w:r>
        <w:rPr>
          <w:color w:val="auto"/>
          <w:spacing w:val="-2"/>
          <w:position w:val="3"/>
          <w:sz w:val="23"/>
          <w:szCs w:val="23"/>
          <w:highlight w:val="none"/>
        </w:rPr>
        <w:t>……</w:t>
      </w:r>
    </w:p>
    <w:p w14:paraId="06BBBD0B">
      <w:pPr>
        <w:rPr>
          <w:color w:val="auto"/>
          <w:sz w:val="23"/>
          <w:szCs w:val="23"/>
          <w:highlight w:val="none"/>
        </w:rPr>
      </w:pPr>
      <w:r>
        <w:rPr>
          <w:color w:val="auto"/>
          <w:spacing w:val="6"/>
          <w:sz w:val="23"/>
          <w:szCs w:val="23"/>
          <w:highlight w:val="none"/>
        </w:rPr>
        <w:t>以上企业，不属于大企业的分支机构，不存在控股股东为大企业的情形，也</w:t>
      </w:r>
      <w:r>
        <w:rPr>
          <w:color w:val="auto"/>
          <w:spacing w:val="7"/>
          <w:sz w:val="23"/>
          <w:szCs w:val="23"/>
          <w:highlight w:val="none"/>
        </w:rPr>
        <w:t>不存在与大企业的负责人为同一人的情形。</w:t>
      </w:r>
    </w:p>
    <w:p w14:paraId="64933D12">
      <w:pPr>
        <w:spacing w:before="38" w:line="227" w:lineRule="auto"/>
        <w:ind w:left="24"/>
        <w:rPr>
          <w:color w:val="auto"/>
          <w:sz w:val="23"/>
          <w:szCs w:val="23"/>
          <w:highlight w:val="none"/>
        </w:rPr>
      </w:pPr>
      <w:r>
        <w:rPr>
          <w:color w:val="auto"/>
          <w:spacing w:val="8"/>
          <w:sz w:val="23"/>
          <w:szCs w:val="23"/>
          <w:highlight w:val="none"/>
        </w:rPr>
        <w:t>本企业对上述声明内容的真实性负责。如有虚假，将依法承担相应责任。</w:t>
      </w:r>
    </w:p>
    <w:p w14:paraId="681A07C5">
      <w:pPr>
        <w:jc w:val="right"/>
        <w:rPr>
          <w:color w:val="auto"/>
          <w:highlight w:val="none"/>
        </w:rPr>
      </w:pPr>
    </w:p>
    <w:p w14:paraId="72C05AD6">
      <w:pPr>
        <w:jc w:val="right"/>
        <w:rPr>
          <w:color w:val="auto"/>
          <w:highlight w:val="none"/>
        </w:rPr>
      </w:pPr>
    </w:p>
    <w:p w14:paraId="277A846D">
      <w:pPr>
        <w:jc w:val="right"/>
        <w:rPr>
          <w:color w:val="auto"/>
          <w:highlight w:val="none"/>
        </w:rPr>
      </w:pPr>
      <w:r>
        <w:rPr>
          <w:color w:val="auto"/>
          <w:highlight w:val="none"/>
        </w:rPr>
        <w:t>企业名称（盖章）：</w:t>
      </w:r>
    </w:p>
    <w:p w14:paraId="5A11B46E">
      <w:pPr>
        <w:jc w:val="right"/>
        <w:rPr>
          <w:color w:val="auto"/>
          <w:highlight w:val="none"/>
        </w:rPr>
      </w:pPr>
      <w:r>
        <w:rPr>
          <w:color w:val="auto"/>
          <w:highlight w:val="none"/>
        </w:rPr>
        <w:t>日期：</w:t>
      </w:r>
    </w:p>
    <w:p w14:paraId="44AACEBF">
      <w:pPr>
        <w:rPr>
          <w:color w:val="auto"/>
          <w:highlight w:val="none"/>
        </w:rPr>
      </w:pPr>
    </w:p>
    <w:p w14:paraId="50CC2687">
      <w:pPr>
        <w:rPr>
          <w:color w:val="auto"/>
          <w:highlight w:val="none"/>
        </w:rPr>
      </w:pPr>
    </w:p>
    <w:p w14:paraId="0612E90E">
      <w:pPr>
        <w:rPr>
          <w:color w:val="auto"/>
          <w:highlight w:val="none"/>
        </w:rPr>
      </w:pPr>
    </w:p>
    <w:p w14:paraId="33BF8252">
      <w:pPr>
        <w:rPr>
          <w:color w:val="auto"/>
          <w:highlight w:val="none"/>
        </w:rPr>
      </w:pPr>
      <w:r>
        <w:rPr>
          <w:color w:val="auto"/>
          <w:highlight w:val="none"/>
        </w:rPr>
        <w:t>注：1、从业人员、营业收入、资产总额填报上一年度数据，无上一年度数据的新成立企业可不填报。</w:t>
      </w:r>
    </w:p>
    <w:p w14:paraId="0FE1F58D">
      <w:pPr>
        <w:rPr>
          <w:color w:val="auto"/>
          <w:highlight w:val="none"/>
        </w:rPr>
      </w:pPr>
      <w:r>
        <w:rPr>
          <w:color w:val="auto"/>
          <w:highlight w:val="none"/>
        </w:rPr>
        <w:t>2、未按上述要求提供、填写的，评审时不予以考虑。</w:t>
      </w:r>
    </w:p>
    <w:p w14:paraId="3C619CEA">
      <w:pPr>
        <w:rPr>
          <w:color w:val="auto"/>
          <w:highlight w:val="none"/>
        </w:rPr>
      </w:pPr>
    </w:p>
    <w:p w14:paraId="7D98A994">
      <w:pPr>
        <w:rPr>
          <w:color w:val="auto"/>
          <w:highlight w:val="none"/>
        </w:rPr>
      </w:pPr>
    </w:p>
    <w:p w14:paraId="7D7A10B0">
      <w:pPr>
        <w:rPr>
          <w:color w:val="auto"/>
          <w:highlight w:val="none"/>
        </w:rPr>
      </w:pPr>
    </w:p>
    <w:p w14:paraId="6BC8A8C7">
      <w:pPr>
        <w:rPr>
          <w:color w:val="auto"/>
          <w:highlight w:val="none"/>
        </w:rPr>
      </w:pPr>
    </w:p>
    <w:p w14:paraId="48902D3C">
      <w:pPr>
        <w:rPr>
          <w:color w:val="auto"/>
          <w:highlight w:val="none"/>
        </w:rPr>
      </w:pPr>
    </w:p>
    <w:p w14:paraId="4E82A38D">
      <w:pPr>
        <w:rPr>
          <w:color w:val="auto"/>
          <w:highlight w:val="none"/>
        </w:rPr>
      </w:pPr>
    </w:p>
    <w:p w14:paraId="0E520D9E">
      <w:pPr>
        <w:rPr>
          <w:color w:val="auto"/>
          <w:highlight w:val="none"/>
        </w:rPr>
      </w:pPr>
    </w:p>
    <w:p w14:paraId="62BC7C88">
      <w:pPr>
        <w:rPr>
          <w:color w:val="auto"/>
          <w:highlight w:val="none"/>
        </w:rPr>
      </w:pPr>
    </w:p>
    <w:p w14:paraId="17BFFF4F">
      <w:pPr>
        <w:rPr>
          <w:color w:val="auto"/>
          <w:highlight w:val="none"/>
        </w:rPr>
      </w:pPr>
    </w:p>
    <w:p w14:paraId="7A24C702">
      <w:pPr>
        <w:bidi w:val="0"/>
        <w:ind w:left="0" w:leftChars="0" w:firstLine="0" w:firstLineChars="0"/>
        <w:rPr>
          <w:color w:val="auto"/>
          <w:sz w:val="23"/>
          <w:szCs w:val="23"/>
          <w:highlight w:val="none"/>
        </w:rPr>
      </w:pPr>
      <w:r>
        <w:rPr>
          <w:b/>
          <w:bCs/>
          <w:color w:val="auto"/>
          <w:spacing w:val="5"/>
          <w:sz w:val="23"/>
          <w:szCs w:val="23"/>
          <w:highlight w:val="none"/>
        </w:rPr>
        <w:t>5-</w:t>
      </w:r>
      <w:r>
        <w:rPr>
          <w:rFonts w:hint="eastAsia"/>
          <w:b/>
          <w:bCs/>
          <w:color w:val="auto"/>
          <w:spacing w:val="5"/>
          <w:sz w:val="23"/>
          <w:szCs w:val="23"/>
          <w:highlight w:val="none"/>
          <w:lang w:val="en-US" w:eastAsia="zh-CN"/>
        </w:rPr>
        <w:t>8</w:t>
      </w:r>
      <w:r>
        <w:rPr>
          <w:b/>
          <w:bCs/>
          <w:color w:val="auto"/>
          <w:spacing w:val="5"/>
          <w:sz w:val="23"/>
          <w:szCs w:val="23"/>
          <w:highlight w:val="none"/>
        </w:rPr>
        <w:t>残疾人福利性单位声明函</w:t>
      </w:r>
    </w:p>
    <w:p w14:paraId="015D7395">
      <w:pPr>
        <w:rPr>
          <w:color w:val="auto"/>
          <w:highlight w:val="none"/>
        </w:rPr>
      </w:pPr>
      <w:r>
        <w:rPr>
          <w:color w:val="auto"/>
          <w:highlight w:val="none"/>
        </w:rPr>
        <w:t>本单位郑重声明，根据《财政部民政部中国残疾人联合会关于促进残疾人就业政府采购政策的通知》（财库〔2017〕141号）的规定，本单位为符合条件的残疾人福利性单位，且本单位参加单位的采购文件编号为的项目采购活动提供本单位制造的服务或产品（由本单位承担工程/提供服务），或者提供其他残疾人福利性单位制造的服务或产品（不包括使用非残疾人福利性单位注册商标的服务或产品）。</w:t>
      </w:r>
    </w:p>
    <w:p w14:paraId="36002A8E">
      <w:pPr>
        <w:rPr>
          <w:rFonts w:hint="default"/>
          <w:color w:val="auto"/>
          <w:highlight w:val="none"/>
        </w:rPr>
      </w:pPr>
      <w:r>
        <w:rPr>
          <w:color w:val="auto"/>
          <w:highlight w:val="none"/>
        </w:rPr>
        <w:t>本单位在本</w:t>
      </w:r>
      <w:r>
        <w:rPr>
          <w:rFonts w:hint="default"/>
          <w:color w:val="auto"/>
          <w:highlight w:val="none"/>
        </w:rPr>
        <w:t>次政府采购活动中提供的残疾人福利单位产品报价合计为人民</w:t>
      </w:r>
    </w:p>
    <w:p w14:paraId="11736BD5">
      <w:pPr>
        <w:rPr>
          <w:color w:val="auto"/>
          <w:highlight w:val="none"/>
        </w:rPr>
      </w:pPr>
      <w:r>
        <w:rPr>
          <w:rFonts w:hint="default"/>
          <w:color w:val="auto"/>
          <w:highlight w:val="none"/>
        </w:rPr>
        <w:t>币（大写</w:t>
      </w:r>
      <w:r>
        <w:rPr>
          <w:rFonts w:hint="default"/>
          <w:color w:val="auto"/>
          <w:highlight w:val="none"/>
          <w:lang w:val="en-US" w:eastAsia="zh-CN"/>
        </w:rPr>
        <w:t xml:space="preserve">           </w:t>
      </w:r>
      <w:r>
        <w:rPr>
          <w:rFonts w:hint="default"/>
          <w:color w:val="auto"/>
          <w:highlight w:val="none"/>
        </w:rPr>
        <w:t>）圆整(￥:</w:t>
      </w:r>
      <w:r>
        <w:rPr>
          <w:rFonts w:hint="default"/>
          <w:color w:val="auto"/>
          <w:highlight w:val="none"/>
          <w:lang w:val="en-US" w:eastAsia="zh-CN"/>
        </w:rPr>
        <w:t xml:space="preserve">          </w:t>
      </w:r>
      <w:r>
        <w:rPr>
          <w:rFonts w:hint="default"/>
          <w:color w:val="auto"/>
          <w:highlight w:val="none"/>
        </w:rPr>
        <w:t>)</w:t>
      </w:r>
      <w:r>
        <w:rPr>
          <w:color w:val="auto"/>
          <w:highlight w:val="none"/>
        </w:rPr>
        <w:t>。</w:t>
      </w:r>
    </w:p>
    <w:p w14:paraId="1FA626A1">
      <w:pPr>
        <w:rPr>
          <w:color w:val="auto"/>
          <w:highlight w:val="none"/>
        </w:rPr>
      </w:pPr>
      <w:r>
        <w:rPr>
          <w:color w:val="auto"/>
          <w:highlight w:val="none"/>
        </w:rPr>
        <w:t>本单位对上述声明的真实性负责。如有虚假，将依法承担相应责任。</w:t>
      </w:r>
    </w:p>
    <w:p w14:paraId="61241753">
      <w:pPr>
        <w:rPr>
          <w:color w:val="auto"/>
          <w:highlight w:val="none"/>
        </w:rPr>
      </w:pPr>
    </w:p>
    <w:p w14:paraId="4BFF9DA1">
      <w:pPr>
        <w:rPr>
          <w:color w:val="auto"/>
          <w:highlight w:val="none"/>
        </w:rPr>
      </w:pPr>
      <w:r>
        <w:rPr>
          <w:color w:val="auto"/>
          <w:highlight w:val="none"/>
        </w:rPr>
        <w:t>（备注：1、投标人如不提供此声明函，价格将不做相应扣除。2、中标投标人为残疾人福利单位的，此声明函将随中标结果同时公告，接受社会监督）</w:t>
      </w:r>
    </w:p>
    <w:p w14:paraId="6AFC445B">
      <w:pPr>
        <w:rPr>
          <w:color w:val="auto"/>
          <w:highlight w:val="none"/>
        </w:rPr>
      </w:pPr>
    </w:p>
    <w:p w14:paraId="2461D2A4">
      <w:pPr>
        <w:rPr>
          <w:color w:val="auto"/>
          <w:highlight w:val="none"/>
        </w:rPr>
      </w:pPr>
      <w:r>
        <w:rPr>
          <w:color w:val="auto"/>
          <w:highlight w:val="none"/>
        </w:rPr>
        <w:t>投标人全称（盖章）：</w:t>
      </w:r>
    </w:p>
    <w:p w14:paraId="4B902D14">
      <w:pPr>
        <w:rPr>
          <w:color w:val="auto"/>
          <w:sz w:val="23"/>
          <w:szCs w:val="23"/>
          <w:highlight w:val="none"/>
        </w:rPr>
      </w:pPr>
      <w:r>
        <w:rPr>
          <w:color w:val="auto"/>
          <w:highlight w:val="none"/>
        </w:rPr>
        <w:t>日期：</w:t>
      </w:r>
    </w:p>
    <w:p w14:paraId="11280078">
      <w:pPr>
        <w:rPr>
          <w:b/>
          <w:bCs/>
          <w:color w:val="auto"/>
          <w:spacing w:val="7"/>
          <w:sz w:val="23"/>
          <w:szCs w:val="23"/>
          <w:highlight w:val="none"/>
        </w:rPr>
      </w:pPr>
    </w:p>
    <w:p w14:paraId="5C37CA9A">
      <w:pPr>
        <w:rPr>
          <w:b/>
          <w:bCs/>
          <w:color w:val="auto"/>
          <w:spacing w:val="7"/>
          <w:sz w:val="23"/>
          <w:szCs w:val="23"/>
          <w:highlight w:val="none"/>
        </w:rPr>
      </w:pPr>
    </w:p>
    <w:p w14:paraId="02C51581">
      <w:pPr>
        <w:rPr>
          <w:b/>
          <w:bCs/>
          <w:color w:val="auto"/>
          <w:spacing w:val="3"/>
          <w:sz w:val="23"/>
          <w:szCs w:val="23"/>
          <w:highlight w:val="none"/>
        </w:rPr>
      </w:pPr>
      <w:r>
        <w:rPr>
          <w:b/>
          <w:bCs/>
          <w:color w:val="auto"/>
          <w:spacing w:val="7"/>
          <w:sz w:val="23"/>
          <w:szCs w:val="23"/>
          <w:highlight w:val="none"/>
        </w:rPr>
        <w:t>（备注：投标人如未提供此声明函，价格将不做相应扣除，但投标</w:t>
      </w:r>
      <w:r>
        <w:rPr>
          <w:b/>
          <w:bCs/>
          <w:color w:val="auto"/>
          <w:spacing w:val="6"/>
          <w:sz w:val="23"/>
          <w:szCs w:val="23"/>
          <w:highlight w:val="none"/>
        </w:rPr>
        <w:t>不会被拒绝；</w:t>
      </w:r>
      <w:r>
        <w:rPr>
          <w:b/>
          <w:bCs/>
          <w:color w:val="auto"/>
          <w:spacing w:val="3"/>
          <w:sz w:val="23"/>
          <w:szCs w:val="23"/>
          <w:highlight w:val="none"/>
        </w:rPr>
        <w:t>如未如实声明，需承担相应法律责任。）</w:t>
      </w:r>
    </w:p>
    <w:p w14:paraId="02D3D9DF">
      <w:pPr>
        <w:rPr>
          <w:b/>
          <w:bCs/>
          <w:color w:val="auto"/>
          <w:spacing w:val="3"/>
          <w:sz w:val="23"/>
          <w:szCs w:val="23"/>
          <w:highlight w:val="none"/>
        </w:rPr>
      </w:pPr>
    </w:p>
    <w:p w14:paraId="0B2CACE2">
      <w:pPr>
        <w:rPr>
          <w:b/>
          <w:bCs/>
          <w:color w:val="auto"/>
          <w:spacing w:val="3"/>
          <w:sz w:val="23"/>
          <w:szCs w:val="23"/>
          <w:highlight w:val="none"/>
        </w:rPr>
      </w:pPr>
    </w:p>
    <w:p w14:paraId="179EB99A">
      <w:pPr>
        <w:rPr>
          <w:b/>
          <w:bCs/>
          <w:color w:val="auto"/>
          <w:spacing w:val="3"/>
          <w:sz w:val="23"/>
          <w:szCs w:val="23"/>
          <w:highlight w:val="none"/>
        </w:rPr>
      </w:pPr>
    </w:p>
    <w:p w14:paraId="1D89AE38">
      <w:pPr>
        <w:rPr>
          <w:b/>
          <w:bCs/>
          <w:color w:val="auto"/>
          <w:spacing w:val="3"/>
          <w:sz w:val="23"/>
          <w:szCs w:val="23"/>
          <w:highlight w:val="none"/>
        </w:rPr>
      </w:pPr>
    </w:p>
    <w:p w14:paraId="59008888">
      <w:pPr>
        <w:rPr>
          <w:b/>
          <w:bCs/>
          <w:color w:val="auto"/>
          <w:spacing w:val="3"/>
          <w:sz w:val="23"/>
          <w:szCs w:val="23"/>
          <w:highlight w:val="none"/>
        </w:rPr>
      </w:pPr>
    </w:p>
    <w:p w14:paraId="65A02A91">
      <w:pPr>
        <w:rPr>
          <w:b/>
          <w:bCs/>
          <w:color w:val="auto"/>
          <w:spacing w:val="3"/>
          <w:sz w:val="23"/>
          <w:szCs w:val="23"/>
          <w:highlight w:val="none"/>
        </w:rPr>
      </w:pPr>
    </w:p>
    <w:p w14:paraId="20387E37">
      <w:pPr>
        <w:rPr>
          <w:b/>
          <w:bCs/>
          <w:color w:val="auto"/>
          <w:spacing w:val="3"/>
          <w:sz w:val="23"/>
          <w:szCs w:val="23"/>
          <w:highlight w:val="none"/>
        </w:rPr>
      </w:pPr>
    </w:p>
    <w:p w14:paraId="42D746CD">
      <w:pPr>
        <w:rPr>
          <w:b/>
          <w:bCs/>
          <w:color w:val="auto"/>
          <w:spacing w:val="3"/>
          <w:sz w:val="23"/>
          <w:szCs w:val="23"/>
          <w:highlight w:val="none"/>
        </w:rPr>
      </w:pPr>
    </w:p>
    <w:p w14:paraId="2371ABAD">
      <w:pPr>
        <w:rPr>
          <w:b/>
          <w:bCs/>
          <w:color w:val="auto"/>
          <w:spacing w:val="3"/>
          <w:sz w:val="23"/>
          <w:szCs w:val="23"/>
          <w:highlight w:val="none"/>
        </w:rPr>
      </w:pPr>
    </w:p>
    <w:p w14:paraId="547B3EBF">
      <w:pPr>
        <w:rPr>
          <w:b/>
          <w:bCs/>
          <w:color w:val="auto"/>
          <w:spacing w:val="3"/>
          <w:sz w:val="23"/>
          <w:szCs w:val="23"/>
          <w:highlight w:val="none"/>
        </w:rPr>
      </w:pPr>
    </w:p>
    <w:p w14:paraId="4A032A25">
      <w:pPr>
        <w:rPr>
          <w:b/>
          <w:bCs/>
          <w:color w:val="auto"/>
          <w:spacing w:val="3"/>
          <w:sz w:val="23"/>
          <w:szCs w:val="23"/>
          <w:highlight w:val="none"/>
        </w:rPr>
      </w:pPr>
    </w:p>
    <w:p w14:paraId="1EFA5EBF">
      <w:pPr>
        <w:rPr>
          <w:b/>
          <w:bCs/>
          <w:color w:val="auto"/>
          <w:spacing w:val="3"/>
          <w:sz w:val="23"/>
          <w:szCs w:val="23"/>
          <w:highlight w:val="none"/>
        </w:rPr>
      </w:pPr>
    </w:p>
    <w:p w14:paraId="41988C78">
      <w:pPr>
        <w:rPr>
          <w:b/>
          <w:bCs/>
          <w:color w:val="auto"/>
          <w:spacing w:val="3"/>
          <w:sz w:val="23"/>
          <w:szCs w:val="23"/>
          <w:highlight w:val="none"/>
        </w:rPr>
      </w:pPr>
    </w:p>
    <w:p w14:paraId="593BE0F9">
      <w:pPr>
        <w:ind w:left="0" w:leftChars="0" w:firstLine="0" w:firstLineChars="0"/>
        <w:rPr>
          <w:color w:val="auto"/>
          <w:sz w:val="23"/>
          <w:szCs w:val="23"/>
          <w:highlight w:val="none"/>
        </w:rPr>
      </w:pPr>
      <w:r>
        <w:rPr>
          <w:b/>
          <w:bCs/>
          <w:color w:val="auto"/>
          <w:spacing w:val="4"/>
          <w:sz w:val="23"/>
          <w:szCs w:val="23"/>
          <w:highlight w:val="none"/>
        </w:rPr>
        <w:t>5</w:t>
      </w:r>
      <w:r>
        <w:rPr>
          <w:rFonts w:hint="eastAsia"/>
          <w:b/>
          <w:bCs/>
          <w:color w:val="auto"/>
          <w:spacing w:val="4"/>
          <w:sz w:val="23"/>
          <w:szCs w:val="23"/>
          <w:highlight w:val="none"/>
          <w:lang w:val="en-US" w:eastAsia="zh-CN"/>
        </w:rPr>
        <w:t>-9</w:t>
      </w:r>
      <w:r>
        <w:rPr>
          <w:b/>
          <w:bCs/>
          <w:color w:val="auto"/>
          <w:spacing w:val="4"/>
          <w:sz w:val="23"/>
          <w:szCs w:val="23"/>
          <w:highlight w:val="none"/>
        </w:rPr>
        <w:t>股权构成和声明函</w:t>
      </w:r>
    </w:p>
    <w:p w14:paraId="6C3CCC39">
      <w:pPr>
        <w:bidi w:val="0"/>
        <w:ind w:left="0" w:leftChars="0" w:firstLine="0" w:firstLineChars="0"/>
        <w:jc w:val="center"/>
        <w:rPr>
          <w:color w:val="auto"/>
          <w:sz w:val="23"/>
          <w:szCs w:val="23"/>
          <w:highlight w:val="none"/>
        </w:rPr>
      </w:pPr>
      <w:r>
        <w:rPr>
          <w:b/>
          <w:bCs/>
          <w:color w:val="auto"/>
          <w:spacing w:val="-12"/>
          <w:sz w:val="23"/>
          <w:szCs w:val="23"/>
          <w:highlight w:val="none"/>
        </w:rPr>
        <w:t>声明函</w:t>
      </w:r>
    </w:p>
    <w:p w14:paraId="328AC1BF">
      <w:pPr>
        <w:rPr>
          <w:color w:val="auto"/>
          <w:highlight w:val="none"/>
        </w:rPr>
      </w:pPr>
      <w:r>
        <w:rPr>
          <w:color w:val="auto"/>
          <w:highlight w:val="none"/>
        </w:rPr>
        <w:t>本单位在参与项目投标过程中特作以下承诺：</w:t>
      </w:r>
    </w:p>
    <w:p w14:paraId="1A511488">
      <w:pPr>
        <w:rPr>
          <w:color w:val="auto"/>
          <w:highlight w:val="none"/>
        </w:rPr>
      </w:pPr>
      <w:r>
        <w:rPr>
          <w:color w:val="auto"/>
          <w:highlight w:val="none"/>
        </w:rPr>
        <w:t>我单位不存在以下情况：</w:t>
      </w:r>
    </w:p>
    <w:p w14:paraId="0C416BD2">
      <w:pPr>
        <w:rPr>
          <w:color w:val="auto"/>
          <w:sz w:val="23"/>
          <w:szCs w:val="23"/>
          <w:highlight w:val="none"/>
        </w:rPr>
      </w:pPr>
      <w:r>
        <w:rPr>
          <w:color w:val="auto"/>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具体信息如下：</w:t>
      </w:r>
    </w:p>
    <w:tbl>
      <w:tblPr>
        <w:tblStyle w:val="12"/>
        <w:tblW w:w="894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0"/>
        <w:gridCol w:w="2931"/>
      </w:tblGrid>
      <w:tr w14:paraId="48524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6010" w:type="dxa"/>
            <w:vAlign w:val="center"/>
          </w:tcPr>
          <w:p w14:paraId="2166145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单位负责人为同一人或者存在直接控股、管理关系的不同投标人，不得参加同一合同项下的政府采购活动</w:t>
            </w:r>
          </w:p>
        </w:tc>
        <w:tc>
          <w:tcPr>
            <w:tcW w:w="2931" w:type="dxa"/>
            <w:vAlign w:val="center"/>
          </w:tcPr>
          <w:p w14:paraId="50AAB86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请如实填写，没有请在本栏填写“无”</w:t>
            </w:r>
          </w:p>
        </w:tc>
      </w:tr>
      <w:tr w14:paraId="6B61F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6010" w:type="dxa"/>
            <w:vAlign w:val="center"/>
          </w:tcPr>
          <w:p w14:paraId="31292B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除单一来源采购项目外，为采购项目提供整体设计、规范编制或者项目管理、监理、检测等服务的投标人，不得再参加该采购项目的其他采购活动</w:t>
            </w:r>
          </w:p>
        </w:tc>
        <w:tc>
          <w:tcPr>
            <w:tcW w:w="2931" w:type="dxa"/>
            <w:vAlign w:val="center"/>
          </w:tcPr>
          <w:p w14:paraId="3F6CF81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请如实填写，没有请在本栏填写“无”</w:t>
            </w:r>
          </w:p>
        </w:tc>
      </w:tr>
    </w:tbl>
    <w:p w14:paraId="5DADF908">
      <w:pPr>
        <w:rPr>
          <w:color w:val="auto"/>
          <w:highlight w:val="none"/>
        </w:rPr>
      </w:pPr>
    </w:p>
    <w:p w14:paraId="3703B7DC">
      <w:pPr>
        <w:rPr>
          <w:color w:val="auto"/>
          <w:highlight w:val="none"/>
        </w:rPr>
      </w:pPr>
    </w:p>
    <w:p w14:paraId="0F15956D">
      <w:pPr>
        <w:rPr>
          <w:color w:val="auto"/>
          <w:highlight w:val="none"/>
        </w:rPr>
      </w:pPr>
      <w:r>
        <w:rPr>
          <w:color w:val="auto"/>
          <w:highlight w:val="none"/>
        </w:rPr>
        <w:t>投标人：（盖章）</w:t>
      </w:r>
    </w:p>
    <w:p w14:paraId="4280D5FA">
      <w:pPr>
        <w:rPr>
          <w:color w:val="auto"/>
          <w:highlight w:val="none"/>
        </w:rPr>
      </w:pPr>
      <w:r>
        <w:rPr>
          <w:color w:val="auto"/>
          <w:highlight w:val="none"/>
        </w:rPr>
        <w:t>法定代表人(负责人)</w:t>
      </w:r>
    </w:p>
    <w:p w14:paraId="77BBF464">
      <w:pPr>
        <w:rPr>
          <w:color w:val="auto"/>
          <w:highlight w:val="none"/>
        </w:rPr>
      </w:pPr>
      <w:r>
        <w:rPr>
          <w:color w:val="auto"/>
          <w:highlight w:val="none"/>
        </w:rPr>
        <w:t>或授权代理人：（签字或盖章）</w:t>
      </w:r>
    </w:p>
    <w:p w14:paraId="432B1F79">
      <w:pPr>
        <w:rPr>
          <w:color w:val="auto"/>
          <w:highlight w:val="none"/>
        </w:rPr>
      </w:pPr>
      <w:r>
        <w:rPr>
          <w:color w:val="auto"/>
          <w:highlight w:val="none"/>
        </w:rPr>
        <w:t>日期：年月日</w:t>
      </w:r>
    </w:p>
    <w:p w14:paraId="18B94627">
      <w:pPr>
        <w:bidi w:val="0"/>
        <w:rPr>
          <w:color w:val="auto"/>
          <w:highlight w:val="none"/>
        </w:rPr>
      </w:pPr>
    </w:p>
    <w:p w14:paraId="609F1810">
      <w:pPr>
        <w:bidi w:val="0"/>
        <w:rPr>
          <w:color w:val="auto"/>
          <w:highlight w:val="none"/>
        </w:rPr>
      </w:pPr>
    </w:p>
    <w:p w14:paraId="51416C4C">
      <w:pPr>
        <w:bidi w:val="0"/>
        <w:rPr>
          <w:color w:val="auto"/>
          <w:highlight w:val="none"/>
        </w:rPr>
      </w:pPr>
    </w:p>
    <w:p w14:paraId="184A7946">
      <w:pPr>
        <w:bidi w:val="0"/>
        <w:rPr>
          <w:color w:val="auto"/>
          <w:highlight w:val="none"/>
        </w:rPr>
      </w:pPr>
    </w:p>
    <w:p w14:paraId="2426CA8A">
      <w:pPr>
        <w:bidi w:val="0"/>
        <w:rPr>
          <w:color w:val="auto"/>
          <w:highlight w:val="none"/>
        </w:rPr>
      </w:pPr>
    </w:p>
    <w:p w14:paraId="5DAB4604">
      <w:pPr>
        <w:bidi w:val="0"/>
        <w:rPr>
          <w:color w:val="auto"/>
          <w:highlight w:val="none"/>
        </w:rPr>
      </w:pPr>
    </w:p>
    <w:p w14:paraId="588527AD">
      <w:pPr>
        <w:bidi w:val="0"/>
        <w:rPr>
          <w:color w:val="auto"/>
          <w:highlight w:val="none"/>
        </w:rPr>
      </w:pPr>
    </w:p>
    <w:p w14:paraId="169D4375">
      <w:pPr>
        <w:bidi w:val="0"/>
        <w:rPr>
          <w:color w:val="auto"/>
          <w:highlight w:val="none"/>
        </w:rPr>
      </w:pPr>
    </w:p>
    <w:p w14:paraId="20A8BCD9">
      <w:pPr>
        <w:bidi w:val="0"/>
        <w:rPr>
          <w:color w:val="auto"/>
          <w:highlight w:val="none"/>
        </w:rPr>
      </w:pPr>
    </w:p>
    <w:p w14:paraId="4685D329">
      <w:pPr>
        <w:bidi w:val="0"/>
        <w:rPr>
          <w:color w:val="auto"/>
          <w:highlight w:val="none"/>
        </w:rPr>
      </w:pPr>
    </w:p>
    <w:p w14:paraId="692E7BFB">
      <w:pPr>
        <w:bidi w:val="0"/>
        <w:rPr>
          <w:color w:val="auto"/>
          <w:highlight w:val="none"/>
        </w:rPr>
      </w:pPr>
    </w:p>
    <w:p w14:paraId="1F3FFB7C">
      <w:pPr>
        <w:bidi w:val="0"/>
        <w:rPr>
          <w:color w:val="auto"/>
          <w:highlight w:val="none"/>
        </w:rPr>
      </w:pPr>
    </w:p>
    <w:p w14:paraId="68A87374">
      <w:pPr>
        <w:bidi w:val="0"/>
        <w:rPr>
          <w:color w:val="auto"/>
          <w:highlight w:val="none"/>
        </w:rPr>
      </w:pPr>
    </w:p>
    <w:p w14:paraId="384CF50A">
      <w:pPr>
        <w:ind w:left="0" w:leftChars="0" w:firstLine="0" w:firstLineChars="0"/>
        <w:rPr>
          <w:color w:val="auto"/>
          <w:sz w:val="23"/>
          <w:szCs w:val="23"/>
          <w:highlight w:val="none"/>
        </w:rPr>
      </w:pPr>
      <w:r>
        <w:rPr>
          <w:b/>
          <w:bCs/>
          <w:color w:val="auto"/>
          <w:spacing w:val="5"/>
          <w:sz w:val="23"/>
          <w:szCs w:val="23"/>
          <w:highlight w:val="none"/>
        </w:rPr>
        <w:t>5-1</w:t>
      </w:r>
      <w:r>
        <w:rPr>
          <w:rFonts w:hint="eastAsia"/>
          <w:b/>
          <w:bCs/>
          <w:color w:val="auto"/>
          <w:spacing w:val="5"/>
          <w:sz w:val="23"/>
          <w:szCs w:val="23"/>
          <w:highlight w:val="none"/>
          <w:lang w:val="en-US" w:eastAsia="zh-CN"/>
        </w:rPr>
        <w:t>0</w:t>
      </w:r>
      <w:r>
        <w:rPr>
          <w:b/>
          <w:bCs/>
          <w:color w:val="auto"/>
          <w:spacing w:val="5"/>
          <w:sz w:val="23"/>
          <w:szCs w:val="23"/>
          <w:highlight w:val="none"/>
        </w:rPr>
        <w:t>主要股东及出资人信息</w:t>
      </w:r>
    </w:p>
    <w:tbl>
      <w:tblPr>
        <w:tblStyle w:val="12"/>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1395"/>
        <w:gridCol w:w="2159"/>
        <w:gridCol w:w="1302"/>
        <w:gridCol w:w="1242"/>
        <w:gridCol w:w="1353"/>
        <w:gridCol w:w="683"/>
      </w:tblGrid>
      <w:tr w14:paraId="2EAD3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940" w:type="dxa"/>
            <w:vAlign w:val="center"/>
          </w:tcPr>
          <w:p w14:paraId="5A9A64E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序号</w:t>
            </w:r>
          </w:p>
        </w:tc>
        <w:tc>
          <w:tcPr>
            <w:tcW w:w="1395" w:type="dxa"/>
            <w:vAlign w:val="center"/>
          </w:tcPr>
          <w:p w14:paraId="1369D3D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名称（姓名）</w:t>
            </w:r>
          </w:p>
        </w:tc>
        <w:tc>
          <w:tcPr>
            <w:tcW w:w="2159" w:type="dxa"/>
            <w:vAlign w:val="center"/>
          </w:tcPr>
          <w:p w14:paraId="03A15D8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统一社会信用代码</w:t>
            </w:r>
          </w:p>
          <w:p w14:paraId="1EC6E99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（身份证号）</w:t>
            </w:r>
          </w:p>
        </w:tc>
        <w:tc>
          <w:tcPr>
            <w:tcW w:w="1302" w:type="dxa"/>
            <w:vAlign w:val="center"/>
          </w:tcPr>
          <w:p w14:paraId="526CFD3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出资方式</w:t>
            </w:r>
          </w:p>
        </w:tc>
        <w:tc>
          <w:tcPr>
            <w:tcW w:w="1242" w:type="dxa"/>
            <w:vAlign w:val="center"/>
          </w:tcPr>
          <w:p w14:paraId="40F5935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出资金额（万元）</w:t>
            </w:r>
          </w:p>
        </w:tc>
        <w:tc>
          <w:tcPr>
            <w:tcW w:w="1353" w:type="dxa"/>
            <w:vAlign w:val="center"/>
          </w:tcPr>
          <w:p w14:paraId="7948CA5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占全部股份比列</w:t>
            </w:r>
          </w:p>
        </w:tc>
        <w:tc>
          <w:tcPr>
            <w:tcW w:w="683" w:type="dxa"/>
            <w:textDirection w:val="tbRlV"/>
            <w:vAlign w:val="center"/>
          </w:tcPr>
          <w:p w14:paraId="1643D9C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备注</w:t>
            </w:r>
          </w:p>
        </w:tc>
      </w:tr>
      <w:tr w14:paraId="2E8F1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40" w:type="dxa"/>
            <w:vAlign w:val="center"/>
          </w:tcPr>
          <w:p w14:paraId="2CEF22B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95" w:type="dxa"/>
            <w:vAlign w:val="center"/>
          </w:tcPr>
          <w:p w14:paraId="09E26BB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159" w:type="dxa"/>
            <w:vAlign w:val="center"/>
          </w:tcPr>
          <w:p w14:paraId="482D215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02" w:type="dxa"/>
            <w:vAlign w:val="center"/>
          </w:tcPr>
          <w:p w14:paraId="24BD84B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42" w:type="dxa"/>
            <w:vAlign w:val="center"/>
          </w:tcPr>
          <w:p w14:paraId="75DB55B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53" w:type="dxa"/>
            <w:vAlign w:val="center"/>
          </w:tcPr>
          <w:p w14:paraId="590FB22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683" w:type="dxa"/>
            <w:vAlign w:val="center"/>
          </w:tcPr>
          <w:p w14:paraId="6C75FFE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5EF57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40" w:type="dxa"/>
            <w:vAlign w:val="center"/>
          </w:tcPr>
          <w:p w14:paraId="25FEDD7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95" w:type="dxa"/>
            <w:vAlign w:val="center"/>
          </w:tcPr>
          <w:p w14:paraId="097D0D6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159" w:type="dxa"/>
            <w:vAlign w:val="center"/>
          </w:tcPr>
          <w:p w14:paraId="6BB9FCD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02" w:type="dxa"/>
            <w:vAlign w:val="center"/>
          </w:tcPr>
          <w:p w14:paraId="53A691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42" w:type="dxa"/>
            <w:vAlign w:val="center"/>
          </w:tcPr>
          <w:p w14:paraId="5B11D00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53" w:type="dxa"/>
            <w:vAlign w:val="center"/>
          </w:tcPr>
          <w:p w14:paraId="06F1760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683" w:type="dxa"/>
            <w:vAlign w:val="center"/>
          </w:tcPr>
          <w:p w14:paraId="784A4C8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1CCB3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40" w:type="dxa"/>
            <w:vAlign w:val="center"/>
          </w:tcPr>
          <w:p w14:paraId="31C5C5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95" w:type="dxa"/>
            <w:vAlign w:val="center"/>
          </w:tcPr>
          <w:p w14:paraId="4ADDAA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159" w:type="dxa"/>
            <w:vAlign w:val="center"/>
          </w:tcPr>
          <w:p w14:paraId="3BAA70E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02" w:type="dxa"/>
            <w:vAlign w:val="center"/>
          </w:tcPr>
          <w:p w14:paraId="5DE1A26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42" w:type="dxa"/>
            <w:vAlign w:val="center"/>
          </w:tcPr>
          <w:p w14:paraId="549782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53" w:type="dxa"/>
            <w:vAlign w:val="center"/>
          </w:tcPr>
          <w:p w14:paraId="6EBFC6C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683" w:type="dxa"/>
            <w:vAlign w:val="center"/>
          </w:tcPr>
          <w:p w14:paraId="3D9CB49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3672A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40" w:type="dxa"/>
            <w:vAlign w:val="center"/>
          </w:tcPr>
          <w:p w14:paraId="68A572E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95" w:type="dxa"/>
            <w:vAlign w:val="center"/>
          </w:tcPr>
          <w:p w14:paraId="01FBF33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159" w:type="dxa"/>
            <w:vAlign w:val="center"/>
          </w:tcPr>
          <w:p w14:paraId="2F0003A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02" w:type="dxa"/>
            <w:vAlign w:val="center"/>
          </w:tcPr>
          <w:p w14:paraId="299C793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42" w:type="dxa"/>
            <w:vAlign w:val="center"/>
          </w:tcPr>
          <w:p w14:paraId="4E3474F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53" w:type="dxa"/>
            <w:vAlign w:val="center"/>
          </w:tcPr>
          <w:p w14:paraId="0EDAFC2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683" w:type="dxa"/>
            <w:vAlign w:val="center"/>
          </w:tcPr>
          <w:p w14:paraId="54D10F4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135CA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40" w:type="dxa"/>
            <w:vAlign w:val="center"/>
          </w:tcPr>
          <w:p w14:paraId="1536F01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w:t>
            </w:r>
          </w:p>
        </w:tc>
        <w:tc>
          <w:tcPr>
            <w:tcW w:w="1395" w:type="dxa"/>
            <w:vAlign w:val="center"/>
          </w:tcPr>
          <w:p w14:paraId="13EB5BA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159" w:type="dxa"/>
            <w:vAlign w:val="center"/>
          </w:tcPr>
          <w:p w14:paraId="0FCF385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02" w:type="dxa"/>
            <w:vAlign w:val="center"/>
          </w:tcPr>
          <w:p w14:paraId="043B388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42" w:type="dxa"/>
            <w:vAlign w:val="center"/>
          </w:tcPr>
          <w:p w14:paraId="3CEDAA5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353" w:type="dxa"/>
            <w:vAlign w:val="center"/>
          </w:tcPr>
          <w:p w14:paraId="60C7418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683" w:type="dxa"/>
            <w:vAlign w:val="center"/>
          </w:tcPr>
          <w:p w14:paraId="62BF7E7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bl>
    <w:p w14:paraId="70EEF0D5">
      <w:pPr>
        <w:rPr>
          <w:color w:val="auto"/>
          <w:highlight w:val="none"/>
        </w:rPr>
      </w:pPr>
      <w:r>
        <w:rPr>
          <w:color w:val="auto"/>
          <w:highlight w:val="none"/>
        </w:rPr>
        <w:t>我方承诺，以上信息真实可靠，如填报的股东出资额、出资比例等与实际不符，视为放弃中标资格。</w:t>
      </w:r>
    </w:p>
    <w:p w14:paraId="687209CE">
      <w:pPr>
        <w:rPr>
          <w:color w:val="auto"/>
          <w:highlight w:val="none"/>
        </w:rPr>
      </w:pPr>
      <w:r>
        <w:rPr>
          <w:color w:val="auto"/>
          <w:highlight w:val="none"/>
        </w:rPr>
        <w:t>备注：1.主要股东或出资人为法人的，填写法人全称及统一社会信用代码（尚未办理三证合一的填写组织机构代码）；为自然人的，填写自然人姓名和身份证号。</w:t>
      </w:r>
    </w:p>
    <w:p w14:paraId="2BA72E60">
      <w:pPr>
        <w:rPr>
          <w:color w:val="auto"/>
          <w:highlight w:val="none"/>
        </w:rPr>
      </w:pPr>
      <w:r>
        <w:rPr>
          <w:color w:val="auto"/>
          <w:highlight w:val="none"/>
        </w:rPr>
        <w:t>2.出资方式填写货币、实物、工艺产权和非专利技术、土地使用权等。</w:t>
      </w:r>
    </w:p>
    <w:p w14:paraId="2F66FFE1">
      <w:pPr>
        <w:rPr>
          <w:color w:val="auto"/>
          <w:highlight w:val="none"/>
        </w:rPr>
      </w:pPr>
      <w:r>
        <w:rPr>
          <w:color w:val="auto"/>
          <w:highlight w:val="none"/>
        </w:rPr>
        <w:t>3.投标人应按照占全部股份比例从大到小依次逐个股东填写，股东数量多于10个的，填写前10名，不足10个的全部填写。</w:t>
      </w:r>
    </w:p>
    <w:p w14:paraId="54A4D5AF">
      <w:pPr>
        <w:ind w:left="0" w:leftChars="0" w:firstLine="0" w:firstLineChars="0"/>
        <w:rPr>
          <w:color w:val="auto"/>
          <w:highlight w:val="none"/>
        </w:rPr>
      </w:pPr>
    </w:p>
    <w:p w14:paraId="1598C26D">
      <w:pPr>
        <w:rPr>
          <w:color w:val="auto"/>
          <w:highlight w:val="none"/>
        </w:rPr>
      </w:pPr>
      <w:r>
        <w:rPr>
          <w:color w:val="auto"/>
          <w:highlight w:val="none"/>
        </w:rPr>
        <w:t>投标人：（盖章）</w:t>
      </w:r>
    </w:p>
    <w:p w14:paraId="08EA6C8A">
      <w:pPr>
        <w:rPr>
          <w:color w:val="auto"/>
          <w:highlight w:val="none"/>
        </w:rPr>
      </w:pPr>
      <w:r>
        <w:rPr>
          <w:color w:val="auto"/>
          <w:highlight w:val="none"/>
        </w:rPr>
        <w:t>法定代表人(负责人)</w:t>
      </w:r>
    </w:p>
    <w:p w14:paraId="61E160D8">
      <w:pPr>
        <w:rPr>
          <w:color w:val="auto"/>
          <w:highlight w:val="none"/>
        </w:rPr>
      </w:pPr>
      <w:r>
        <w:rPr>
          <w:color w:val="auto"/>
          <w:highlight w:val="none"/>
        </w:rPr>
        <w:t>或授权代理人：（签字或盖章）</w:t>
      </w:r>
    </w:p>
    <w:p w14:paraId="59C1E4A2">
      <w:pPr>
        <w:rPr>
          <w:color w:val="auto"/>
          <w:highlight w:val="none"/>
        </w:rPr>
      </w:pPr>
      <w:r>
        <w:rPr>
          <w:color w:val="auto"/>
          <w:highlight w:val="none"/>
        </w:rPr>
        <w:t>日期：年月日</w:t>
      </w:r>
    </w:p>
    <w:p w14:paraId="632FCADB">
      <w:pPr>
        <w:rPr>
          <w:color w:val="auto"/>
          <w:highlight w:val="none"/>
        </w:rPr>
      </w:pPr>
    </w:p>
    <w:p w14:paraId="1099C572">
      <w:pPr>
        <w:rPr>
          <w:color w:val="auto"/>
          <w:highlight w:val="none"/>
        </w:rPr>
      </w:pPr>
    </w:p>
    <w:p w14:paraId="23051316">
      <w:pPr>
        <w:rPr>
          <w:color w:val="auto"/>
          <w:highlight w:val="none"/>
        </w:rPr>
      </w:pPr>
    </w:p>
    <w:p w14:paraId="505D52D1">
      <w:pPr>
        <w:rPr>
          <w:color w:val="auto"/>
          <w:highlight w:val="none"/>
        </w:rPr>
      </w:pPr>
    </w:p>
    <w:p w14:paraId="1CB31797">
      <w:pPr>
        <w:rPr>
          <w:color w:val="auto"/>
          <w:highlight w:val="none"/>
        </w:rPr>
      </w:pPr>
    </w:p>
    <w:p w14:paraId="12FBCE6C">
      <w:pPr>
        <w:rPr>
          <w:color w:val="auto"/>
          <w:highlight w:val="none"/>
        </w:rPr>
      </w:pPr>
    </w:p>
    <w:p w14:paraId="114FFA94">
      <w:pPr>
        <w:rPr>
          <w:color w:val="auto"/>
          <w:highlight w:val="none"/>
        </w:rPr>
      </w:pPr>
    </w:p>
    <w:p w14:paraId="5E4A41EE">
      <w:pPr>
        <w:rPr>
          <w:color w:val="auto"/>
          <w:highlight w:val="none"/>
        </w:rPr>
      </w:pPr>
    </w:p>
    <w:p w14:paraId="31CEBD50">
      <w:pPr>
        <w:bidi w:val="0"/>
        <w:ind w:left="0" w:leftChars="0" w:firstLine="0" w:firstLineChars="0"/>
        <w:jc w:val="center"/>
        <w:rPr>
          <w:b/>
          <w:bCs/>
          <w:color w:val="auto"/>
          <w:szCs w:val="23"/>
          <w:highlight w:val="none"/>
        </w:rPr>
      </w:pPr>
      <w:r>
        <w:rPr>
          <w:b/>
          <w:bCs/>
          <w:color w:val="auto"/>
          <w:highlight w:val="none"/>
        </w:rPr>
        <w:t>六、项目负责人简历表</w:t>
      </w:r>
    </w:p>
    <w:tbl>
      <w:tblPr>
        <w:tblStyle w:val="12"/>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1420"/>
        <w:gridCol w:w="1770"/>
        <w:gridCol w:w="1212"/>
        <w:gridCol w:w="1624"/>
        <w:gridCol w:w="1625"/>
      </w:tblGrid>
      <w:tr w14:paraId="24E6F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Align w:val="center"/>
          </w:tcPr>
          <w:p w14:paraId="63CBDEF9">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姓名</w:t>
            </w:r>
          </w:p>
        </w:tc>
        <w:tc>
          <w:tcPr>
            <w:tcW w:w="1420" w:type="dxa"/>
            <w:vAlign w:val="center"/>
          </w:tcPr>
          <w:p w14:paraId="1C94D3E2">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770" w:type="dxa"/>
            <w:vAlign w:val="center"/>
          </w:tcPr>
          <w:p w14:paraId="0358D966">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性别</w:t>
            </w:r>
          </w:p>
        </w:tc>
        <w:tc>
          <w:tcPr>
            <w:tcW w:w="1212" w:type="dxa"/>
            <w:vAlign w:val="center"/>
          </w:tcPr>
          <w:p w14:paraId="7AD4E473">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624" w:type="dxa"/>
            <w:vAlign w:val="center"/>
          </w:tcPr>
          <w:p w14:paraId="67DC9886">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年龄</w:t>
            </w:r>
          </w:p>
        </w:tc>
        <w:tc>
          <w:tcPr>
            <w:tcW w:w="1625" w:type="dxa"/>
            <w:vAlign w:val="center"/>
          </w:tcPr>
          <w:p w14:paraId="66DF956D">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r>
      <w:tr w14:paraId="648A5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Align w:val="center"/>
          </w:tcPr>
          <w:p w14:paraId="01C0CDAF">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职务</w:t>
            </w:r>
          </w:p>
        </w:tc>
        <w:tc>
          <w:tcPr>
            <w:tcW w:w="1420" w:type="dxa"/>
            <w:vAlign w:val="center"/>
          </w:tcPr>
          <w:p w14:paraId="4C4B3015">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770" w:type="dxa"/>
            <w:vAlign w:val="center"/>
          </w:tcPr>
          <w:p w14:paraId="0F0BF267">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职称专业及等级</w:t>
            </w:r>
          </w:p>
        </w:tc>
        <w:tc>
          <w:tcPr>
            <w:tcW w:w="1212" w:type="dxa"/>
            <w:vAlign w:val="center"/>
          </w:tcPr>
          <w:p w14:paraId="126A00E6">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624" w:type="dxa"/>
            <w:vAlign w:val="center"/>
          </w:tcPr>
          <w:p w14:paraId="6A2BF70F">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学历</w:t>
            </w:r>
          </w:p>
        </w:tc>
        <w:tc>
          <w:tcPr>
            <w:tcW w:w="1625" w:type="dxa"/>
            <w:vAlign w:val="center"/>
          </w:tcPr>
          <w:p w14:paraId="41D7BAF8">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r>
      <w:tr w14:paraId="391C5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840" w:type="dxa"/>
            <w:gridSpan w:val="2"/>
            <w:vAlign w:val="center"/>
          </w:tcPr>
          <w:p w14:paraId="1D7B8F9A">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资格证书名称及等级、编号</w:t>
            </w:r>
          </w:p>
        </w:tc>
        <w:tc>
          <w:tcPr>
            <w:tcW w:w="6231" w:type="dxa"/>
            <w:gridSpan w:val="4"/>
            <w:vAlign w:val="center"/>
          </w:tcPr>
          <w:p w14:paraId="46612373">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r>
      <w:tr w14:paraId="4F115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071" w:type="dxa"/>
            <w:gridSpan w:val="6"/>
            <w:vAlign w:val="center"/>
          </w:tcPr>
          <w:p w14:paraId="48ED764E">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color w:val="auto"/>
                <w:highlight w:val="none"/>
              </w:rPr>
            </w:pPr>
            <w:r>
              <w:rPr>
                <w:color w:val="auto"/>
                <w:highlight w:val="none"/>
              </w:rPr>
              <w:t>项目负责人近3年（2021年1月至今）类似项目业绩一览表</w:t>
            </w:r>
          </w:p>
        </w:tc>
      </w:tr>
      <w:tr w14:paraId="08AD8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Align w:val="center"/>
          </w:tcPr>
          <w:p w14:paraId="31134DAC">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序号</w:t>
            </w:r>
          </w:p>
        </w:tc>
        <w:tc>
          <w:tcPr>
            <w:tcW w:w="1420" w:type="dxa"/>
            <w:vAlign w:val="center"/>
          </w:tcPr>
          <w:p w14:paraId="59219CBD">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项目名称</w:t>
            </w:r>
          </w:p>
        </w:tc>
        <w:tc>
          <w:tcPr>
            <w:tcW w:w="1770" w:type="dxa"/>
            <w:vAlign w:val="center"/>
          </w:tcPr>
          <w:p w14:paraId="60CF1BA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项目内容</w:t>
            </w:r>
          </w:p>
        </w:tc>
        <w:tc>
          <w:tcPr>
            <w:tcW w:w="2836" w:type="dxa"/>
            <w:gridSpan w:val="2"/>
            <w:vAlign w:val="center"/>
          </w:tcPr>
          <w:p w14:paraId="385E3341">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开始、完成日期</w:t>
            </w:r>
          </w:p>
        </w:tc>
        <w:tc>
          <w:tcPr>
            <w:tcW w:w="1625" w:type="dxa"/>
            <w:vAlign w:val="center"/>
          </w:tcPr>
          <w:p w14:paraId="5D0A039A">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质量等级</w:t>
            </w:r>
          </w:p>
        </w:tc>
      </w:tr>
      <w:tr w14:paraId="713EB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Align w:val="center"/>
          </w:tcPr>
          <w:p w14:paraId="0F7EA380">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420" w:type="dxa"/>
            <w:vAlign w:val="center"/>
          </w:tcPr>
          <w:p w14:paraId="206208A5">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770" w:type="dxa"/>
            <w:vAlign w:val="center"/>
          </w:tcPr>
          <w:p w14:paraId="618B5B49">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2836" w:type="dxa"/>
            <w:gridSpan w:val="2"/>
            <w:vAlign w:val="center"/>
          </w:tcPr>
          <w:p w14:paraId="268079BA">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625" w:type="dxa"/>
            <w:vAlign w:val="center"/>
          </w:tcPr>
          <w:p w14:paraId="5341B3EE">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r>
      <w:tr w14:paraId="00765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Align w:val="center"/>
          </w:tcPr>
          <w:p w14:paraId="1C5038E3">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420" w:type="dxa"/>
            <w:vAlign w:val="center"/>
          </w:tcPr>
          <w:p w14:paraId="30CF204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770" w:type="dxa"/>
            <w:vAlign w:val="center"/>
          </w:tcPr>
          <w:p w14:paraId="40D7F0DF">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2836" w:type="dxa"/>
            <w:gridSpan w:val="2"/>
            <w:vAlign w:val="center"/>
          </w:tcPr>
          <w:p w14:paraId="1E07D66C">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625" w:type="dxa"/>
            <w:vAlign w:val="center"/>
          </w:tcPr>
          <w:p w14:paraId="6CC6F826">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r>
      <w:tr w14:paraId="79A98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Align w:val="center"/>
          </w:tcPr>
          <w:p w14:paraId="2A57233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420" w:type="dxa"/>
            <w:vAlign w:val="center"/>
          </w:tcPr>
          <w:p w14:paraId="38969DC2">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770" w:type="dxa"/>
            <w:vAlign w:val="center"/>
          </w:tcPr>
          <w:p w14:paraId="3E08E1CE">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2836" w:type="dxa"/>
            <w:gridSpan w:val="2"/>
            <w:vAlign w:val="center"/>
          </w:tcPr>
          <w:p w14:paraId="38882783">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625" w:type="dxa"/>
            <w:vAlign w:val="center"/>
          </w:tcPr>
          <w:p w14:paraId="75A2F5B1">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r>
      <w:tr w14:paraId="3F304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Align w:val="center"/>
          </w:tcPr>
          <w:p w14:paraId="38EC6CC7">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420" w:type="dxa"/>
            <w:vAlign w:val="center"/>
          </w:tcPr>
          <w:p w14:paraId="7965F845">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770" w:type="dxa"/>
            <w:vAlign w:val="center"/>
          </w:tcPr>
          <w:p w14:paraId="10421967">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2836" w:type="dxa"/>
            <w:gridSpan w:val="2"/>
            <w:vAlign w:val="center"/>
          </w:tcPr>
          <w:p w14:paraId="20CF734E">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625" w:type="dxa"/>
            <w:vAlign w:val="center"/>
          </w:tcPr>
          <w:p w14:paraId="79B5435C">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r>
      <w:tr w14:paraId="57671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Align w:val="center"/>
          </w:tcPr>
          <w:p w14:paraId="6BF1009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420" w:type="dxa"/>
            <w:vAlign w:val="center"/>
          </w:tcPr>
          <w:p w14:paraId="08C14A2F">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770" w:type="dxa"/>
            <w:vAlign w:val="center"/>
          </w:tcPr>
          <w:p w14:paraId="0D2FFB44">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2836" w:type="dxa"/>
            <w:gridSpan w:val="2"/>
            <w:vAlign w:val="center"/>
          </w:tcPr>
          <w:p w14:paraId="7CD195C9">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625" w:type="dxa"/>
            <w:vAlign w:val="center"/>
          </w:tcPr>
          <w:p w14:paraId="2894A673">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r>
      <w:tr w14:paraId="01F9B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Align w:val="center"/>
          </w:tcPr>
          <w:p w14:paraId="4AEAB16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w:t>
            </w:r>
          </w:p>
        </w:tc>
        <w:tc>
          <w:tcPr>
            <w:tcW w:w="1420" w:type="dxa"/>
            <w:vAlign w:val="center"/>
          </w:tcPr>
          <w:p w14:paraId="13AC5992">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770" w:type="dxa"/>
            <w:vAlign w:val="center"/>
          </w:tcPr>
          <w:p w14:paraId="594CA098">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2836" w:type="dxa"/>
            <w:gridSpan w:val="2"/>
            <w:vAlign w:val="center"/>
          </w:tcPr>
          <w:p w14:paraId="5DE48E8E">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625" w:type="dxa"/>
            <w:vAlign w:val="center"/>
          </w:tcPr>
          <w:p w14:paraId="65AE7784">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r>
      <w:tr w14:paraId="12DF4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071" w:type="dxa"/>
            <w:gridSpan w:val="6"/>
            <w:vAlign w:val="center"/>
          </w:tcPr>
          <w:p w14:paraId="7A628A9E">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承担在建项目情况</w:t>
            </w:r>
          </w:p>
        </w:tc>
      </w:tr>
      <w:tr w14:paraId="35ED2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Align w:val="center"/>
          </w:tcPr>
          <w:p w14:paraId="61D3E987">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420" w:type="dxa"/>
            <w:vAlign w:val="center"/>
          </w:tcPr>
          <w:p w14:paraId="312877AA">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770" w:type="dxa"/>
            <w:vAlign w:val="center"/>
          </w:tcPr>
          <w:p w14:paraId="2D6DBF38">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2836" w:type="dxa"/>
            <w:gridSpan w:val="2"/>
            <w:vAlign w:val="center"/>
          </w:tcPr>
          <w:p w14:paraId="0146C6C1">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625" w:type="dxa"/>
            <w:vAlign w:val="center"/>
          </w:tcPr>
          <w:p w14:paraId="6801E8B4">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r>
      <w:tr w14:paraId="6C0F4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20" w:type="dxa"/>
            <w:vAlign w:val="center"/>
          </w:tcPr>
          <w:p w14:paraId="0AFCFA60">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r>
              <w:rPr>
                <w:color w:val="auto"/>
                <w:highlight w:val="none"/>
              </w:rPr>
              <w:t>…</w:t>
            </w:r>
          </w:p>
        </w:tc>
        <w:tc>
          <w:tcPr>
            <w:tcW w:w="1420" w:type="dxa"/>
            <w:vAlign w:val="center"/>
          </w:tcPr>
          <w:p w14:paraId="095D95FD">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770" w:type="dxa"/>
            <w:vAlign w:val="center"/>
          </w:tcPr>
          <w:p w14:paraId="1F0D9756">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2836" w:type="dxa"/>
            <w:gridSpan w:val="2"/>
            <w:vAlign w:val="center"/>
          </w:tcPr>
          <w:p w14:paraId="386E359F">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c>
          <w:tcPr>
            <w:tcW w:w="1625" w:type="dxa"/>
            <w:vAlign w:val="center"/>
          </w:tcPr>
          <w:p w14:paraId="4DD406B8">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highlight w:val="none"/>
              </w:rPr>
            </w:pPr>
          </w:p>
        </w:tc>
      </w:tr>
    </w:tbl>
    <w:p w14:paraId="223D47C9">
      <w:pPr>
        <w:rPr>
          <w:color w:val="auto"/>
          <w:highlight w:val="none"/>
        </w:rPr>
      </w:pPr>
      <w:r>
        <w:rPr>
          <w:color w:val="auto"/>
          <w:highlight w:val="none"/>
        </w:rPr>
        <w:t>备注：按评审标准要求附相应证明材料。</w:t>
      </w:r>
    </w:p>
    <w:p w14:paraId="4846BA7C">
      <w:pPr>
        <w:rPr>
          <w:color w:val="auto"/>
          <w:highlight w:val="none"/>
        </w:rPr>
      </w:pPr>
      <w:r>
        <w:rPr>
          <w:color w:val="auto"/>
          <w:highlight w:val="none"/>
        </w:rPr>
        <w:t>本项目一旦我单位中标，将配备上述项目负责人。上述填报内容真实，如不真实，将按照有关规定接受处理。</w:t>
      </w:r>
    </w:p>
    <w:p w14:paraId="31A8852B">
      <w:pPr>
        <w:rPr>
          <w:color w:val="auto"/>
          <w:highlight w:val="none"/>
        </w:rPr>
      </w:pPr>
    </w:p>
    <w:p w14:paraId="6D920F0C">
      <w:pPr>
        <w:rPr>
          <w:color w:val="auto"/>
          <w:highlight w:val="none"/>
        </w:rPr>
      </w:pPr>
      <w:r>
        <w:rPr>
          <w:color w:val="auto"/>
          <w:highlight w:val="none"/>
        </w:rPr>
        <w:t>供应商（盖公章）：</w:t>
      </w:r>
    </w:p>
    <w:p w14:paraId="32964B1A">
      <w:pPr>
        <w:rPr>
          <w:color w:val="auto"/>
          <w:highlight w:val="none"/>
        </w:rPr>
      </w:pPr>
      <w:r>
        <w:rPr>
          <w:color w:val="auto"/>
          <w:highlight w:val="none"/>
        </w:rPr>
        <w:t>法定代表人或授权代理人（签字或盖章）：</w:t>
      </w:r>
    </w:p>
    <w:p w14:paraId="46F96855">
      <w:pPr>
        <w:rPr>
          <w:color w:val="auto"/>
          <w:highlight w:val="none"/>
        </w:rPr>
      </w:pPr>
      <w:r>
        <w:rPr>
          <w:color w:val="auto"/>
          <w:highlight w:val="none"/>
        </w:rPr>
        <w:t>日期：年月日</w:t>
      </w:r>
    </w:p>
    <w:p w14:paraId="3748B5B6">
      <w:pPr>
        <w:rPr>
          <w:color w:val="auto"/>
          <w:highlight w:val="none"/>
        </w:rPr>
      </w:pPr>
    </w:p>
    <w:p w14:paraId="14F8B1F6">
      <w:pPr>
        <w:rPr>
          <w:color w:val="auto"/>
          <w:highlight w:val="none"/>
        </w:rPr>
      </w:pPr>
    </w:p>
    <w:p w14:paraId="5EF9D61D">
      <w:pPr>
        <w:rPr>
          <w:color w:val="auto"/>
          <w:highlight w:val="none"/>
        </w:rPr>
      </w:pPr>
    </w:p>
    <w:p w14:paraId="61802901">
      <w:pPr>
        <w:rPr>
          <w:color w:val="auto"/>
          <w:highlight w:val="none"/>
        </w:rPr>
      </w:pPr>
    </w:p>
    <w:p w14:paraId="2B76D25C">
      <w:pPr>
        <w:rPr>
          <w:color w:val="auto"/>
          <w:highlight w:val="none"/>
        </w:rPr>
      </w:pPr>
    </w:p>
    <w:p w14:paraId="0DFEB81B">
      <w:pPr>
        <w:bidi w:val="0"/>
        <w:ind w:left="0" w:leftChars="0" w:firstLine="0" w:firstLineChars="0"/>
        <w:jc w:val="center"/>
        <w:rPr>
          <w:color w:val="auto"/>
          <w:sz w:val="23"/>
          <w:szCs w:val="23"/>
          <w:highlight w:val="none"/>
        </w:rPr>
      </w:pPr>
      <w:r>
        <w:rPr>
          <w:b/>
          <w:bCs/>
          <w:color w:val="auto"/>
          <w:highlight w:val="none"/>
        </w:rPr>
        <w:t>拟投入本项目主要成员表</w:t>
      </w:r>
    </w:p>
    <w:p w14:paraId="7E67B70E">
      <w:pPr>
        <w:spacing w:line="48" w:lineRule="auto"/>
        <w:rPr>
          <w:rFonts w:ascii="Arial"/>
          <w:color w:val="auto"/>
          <w:sz w:val="2"/>
          <w:highlight w:val="none"/>
        </w:rPr>
      </w:pPr>
    </w:p>
    <w:tbl>
      <w:tblPr>
        <w:tblStyle w:val="12"/>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2"/>
        <w:gridCol w:w="1259"/>
        <w:gridCol w:w="1007"/>
        <w:gridCol w:w="1210"/>
        <w:gridCol w:w="1447"/>
        <w:gridCol w:w="1565"/>
        <w:gridCol w:w="1221"/>
      </w:tblGrid>
      <w:tr w14:paraId="7D3DB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62" w:type="dxa"/>
            <w:vAlign w:val="center"/>
          </w:tcPr>
          <w:p w14:paraId="1AC032D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职责分工</w:t>
            </w:r>
          </w:p>
        </w:tc>
        <w:tc>
          <w:tcPr>
            <w:tcW w:w="1259" w:type="dxa"/>
            <w:vAlign w:val="center"/>
          </w:tcPr>
          <w:p w14:paraId="7A47D3D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姓名</w:t>
            </w:r>
          </w:p>
        </w:tc>
        <w:tc>
          <w:tcPr>
            <w:tcW w:w="1007" w:type="dxa"/>
            <w:vAlign w:val="center"/>
          </w:tcPr>
          <w:p w14:paraId="7EA179C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年龄</w:t>
            </w:r>
          </w:p>
        </w:tc>
        <w:tc>
          <w:tcPr>
            <w:tcW w:w="1210" w:type="dxa"/>
            <w:vAlign w:val="center"/>
          </w:tcPr>
          <w:p w14:paraId="4EACD1F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专业</w:t>
            </w:r>
          </w:p>
        </w:tc>
        <w:tc>
          <w:tcPr>
            <w:tcW w:w="1447" w:type="dxa"/>
            <w:vAlign w:val="center"/>
          </w:tcPr>
          <w:p w14:paraId="22C74C2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在本项目中担任的岗位</w:t>
            </w:r>
          </w:p>
        </w:tc>
        <w:tc>
          <w:tcPr>
            <w:tcW w:w="1565" w:type="dxa"/>
            <w:vAlign w:val="center"/>
          </w:tcPr>
          <w:p w14:paraId="63CFA3C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从事类似工作年限</w:t>
            </w:r>
          </w:p>
        </w:tc>
        <w:tc>
          <w:tcPr>
            <w:tcW w:w="1221" w:type="dxa"/>
            <w:vAlign w:val="center"/>
          </w:tcPr>
          <w:p w14:paraId="05A6AA4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备注</w:t>
            </w:r>
          </w:p>
        </w:tc>
      </w:tr>
      <w:tr w14:paraId="48DA8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62" w:type="dxa"/>
            <w:vAlign w:val="center"/>
          </w:tcPr>
          <w:p w14:paraId="0C4BFD4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项目负责人</w:t>
            </w:r>
          </w:p>
        </w:tc>
        <w:tc>
          <w:tcPr>
            <w:tcW w:w="1259" w:type="dxa"/>
            <w:vAlign w:val="center"/>
          </w:tcPr>
          <w:p w14:paraId="0FB562A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007" w:type="dxa"/>
            <w:vAlign w:val="center"/>
          </w:tcPr>
          <w:p w14:paraId="0334B61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10" w:type="dxa"/>
            <w:vAlign w:val="center"/>
          </w:tcPr>
          <w:p w14:paraId="147A66E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47" w:type="dxa"/>
            <w:vAlign w:val="center"/>
          </w:tcPr>
          <w:p w14:paraId="46754BB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565" w:type="dxa"/>
            <w:vAlign w:val="center"/>
          </w:tcPr>
          <w:p w14:paraId="62397B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21" w:type="dxa"/>
            <w:vAlign w:val="center"/>
          </w:tcPr>
          <w:p w14:paraId="0B163A2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11798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62" w:type="dxa"/>
            <w:vMerge w:val="restart"/>
            <w:tcBorders>
              <w:bottom w:val="nil"/>
            </w:tcBorders>
            <w:vAlign w:val="center"/>
          </w:tcPr>
          <w:p w14:paraId="1B28F83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其他负责人</w:t>
            </w:r>
          </w:p>
        </w:tc>
        <w:tc>
          <w:tcPr>
            <w:tcW w:w="1259" w:type="dxa"/>
            <w:vAlign w:val="center"/>
          </w:tcPr>
          <w:p w14:paraId="5E8887D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007" w:type="dxa"/>
            <w:vAlign w:val="center"/>
          </w:tcPr>
          <w:p w14:paraId="3D1BB1B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10" w:type="dxa"/>
            <w:vAlign w:val="center"/>
          </w:tcPr>
          <w:p w14:paraId="787F37D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47" w:type="dxa"/>
            <w:vAlign w:val="center"/>
          </w:tcPr>
          <w:p w14:paraId="6D0F9A1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565" w:type="dxa"/>
            <w:vAlign w:val="center"/>
          </w:tcPr>
          <w:p w14:paraId="47BF2F0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21" w:type="dxa"/>
            <w:vAlign w:val="center"/>
          </w:tcPr>
          <w:p w14:paraId="2070A98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05467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62" w:type="dxa"/>
            <w:vMerge w:val="continue"/>
            <w:tcBorders>
              <w:top w:val="nil"/>
              <w:bottom w:val="nil"/>
            </w:tcBorders>
            <w:vAlign w:val="center"/>
          </w:tcPr>
          <w:p w14:paraId="0371B1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59" w:type="dxa"/>
            <w:vAlign w:val="center"/>
          </w:tcPr>
          <w:p w14:paraId="46C453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007" w:type="dxa"/>
            <w:vAlign w:val="center"/>
          </w:tcPr>
          <w:p w14:paraId="7EAF273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10" w:type="dxa"/>
            <w:vAlign w:val="center"/>
          </w:tcPr>
          <w:p w14:paraId="1D50E24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47" w:type="dxa"/>
            <w:vAlign w:val="center"/>
          </w:tcPr>
          <w:p w14:paraId="69A9072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565" w:type="dxa"/>
            <w:vAlign w:val="center"/>
          </w:tcPr>
          <w:p w14:paraId="3338460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21" w:type="dxa"/>
            <w:vAlign w:val="center"/>
          </w:tcPr>
          <w:p w14:paraId="3B7E1CF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16519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62" w:type="dxa"/>
            <w:vMerge w:val="continue"/>
            <w:tcBorders>
              <w:top w:val="nil"/>
            </w:tcBorders>
            <w:vAlign w:val="center"/>
          </w:tcPr>
          <w:p w14:paraId="3296794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59" w:type="dxa"/>
            <w:vAlign w:val="center"/>
          </w:tcPr>
          <w:p w14:paraId="304AAE3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w:t>
            </w:r>
          </w:p>
        </w:tc>
        <w:tc>
          <w:tcPr>
            <w:tcW w:w="1007" w:type="dxa"/>
            <w:vAlign w:val="center"/>
          </w:tcPr>
          <w:p w14:paraId="65C4A8E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10" w:type="dxa"/>
            <w:vAlign w:val="center"/>
          </w:tcPr>
          <w:p w14:paraId="19AE7F1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47" w:type="dxa"/>
            <w:vAlign w:val="center"/>
          </w:tcPr>
          <w:p w14:paraId="1622593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565" w:type="dxa"/>
            <w:vAlign w:val="center"/>
          </w:tcPr>
          <w:p w14:paraId="0FDC96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21" w:type="dxa"/>
            <w:vAlign w:val="center"/>
          </w:tcPr>
          <w:p w14:paraId="765E8E1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4E22A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62" w:type="dxa"/>
            <w:vMerge w:val="restart"/>
            <w:tcBorders>
              <w:bottom w:val="nil"/>
            </w:tcBorders>
            <w:vAlign w:val="center"/>
          </w:tcPr>
          <w:p w14:paraId="19DE455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其他团队人员</w:t>
            </w:r>
          </w:p>
        </w:tc>
        <w:tc>
          <w:tcPr>
            <w:tcW w:w="1259" w:type="dxa"/>
            <w:vAlign w:val="center"/>
          </w:tcPr>
          <w:p w14:paraId="4A4C798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007" w:type="dxa"/>
            <w:vAlign w:val="center"/>
          </w:tcPr>
          <w:p w14:paraId="46C0425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10" w:type="dxa"/>
            <w:vAlign w:val="center"/>
          </w:tcPr>
          <w:p w14:paraId="1DC1BEF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47" w:type="dxa"/>
            <w:vAlign w:val="center"/>
          </w:tcPr>
          <w:p w14:paraId="7CA28F4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565" w:type="dxa"/>
            <w:vAlign w:val="center"/>
          </w:tcPr>
          <w:p w14:paraId="36C10F6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21" w:type="dxa"/>
            <w:vAlign w:val="center"/>
          </w:tcPr>
          <w:p w14:paraId="193D67D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1A616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62" w:type="dxa"/>
            <w:vMerge w:val="continue"/>
            <w:tcBorders>
              <w:top w:val="nil"/>
              <w:bottom w:val="nil"/>
            </w:tcBorders>
            <w:vAlign w:val="center"/>
          </w:tcPr>
          <w:p w14:paraId="37C15C2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59" w:type="dxa"/>
            <w:vAlign w:val="center"/>
          </w:tcPr>
          <w:p w14:paraId="178C595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007" w:type="dxa"/>
            <w:vAlign w:val="center"/>
          </w:tcPr>
          <w:p w14:paraId="29A21C3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10" w:type="dxa"/>
            <w:vAlign w:val="center"/>
          </w:tcPr>
          <w:p w14:paraId="1FD988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47" w:type="dxa"/>
            <w:vAlign w:val="center"/>
          </w:tcPr>
          <w:p w14:paraId="4F9E8B5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565" w:type="dxa"/>
            <w:vAlign w:val="center"/>
          </w:tcPr>
          <w:p w14:paraId="6908A47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21" w:type="dxa"/>
            <w:vAlign w:val="center"/>
          </w:tcPr>
          <w:p w14:paraId="5D94DAE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7F1D2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62" w:type="dxa"/>
            <w:vMerge w:val="continue"/>
            <w:tcBorders>
              <w:top w:val="nil"/>
            </w:tcBorders>
            <w:vAlign w:val="center"/>
          </w:tcPr>
          <w:p w14:paraId="41A1D80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59" w:type="dxa"/>
            <w:vAlign w:val="center"/>
          </w:tcPr>
          <w:p w14:paraId="7C03C19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w:t>
            </w:r>
          </w:p>
        </w:tc>
        <w:tc>
          <w:tcPr>
            <w:tcW w:w="1007" w:type="dxa"/>
            <w:vAlign w:val="center"/>
          </w:tcPr>
          <w:p w14:paraId="3833AA9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10" w:type="dxa"/>
            <w:vAlign w:val="center"/>
          </w:tcPr>
          <w:p w14:paraId="025692A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47" w:type="dxa"/>
            <w:vAlign w:val="center"/>
          </w:tcPr>
          <w:p w14:paraId="669BC75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565" w:type="dxa"/>
            <w:vAlign w:val="center"/>
          </w:tcPr>
          <w:p w14:paraId="26A5E00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221" w:type="dxa"/>
            <w:vAlign w:val="center"/>
          </w:tcPr>
          <w:p w14:paraId="2B5195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bl>
    <w:p w14:paraId="3AECC3BD">
      <w:pPr>
        <w:rPr>
          <w:color w:val="auto"/>
          <w:highlight w:val="none"/>
        </w:rPr>
      </w:pPr>
      <w:r>
        <w:rPr>
          <w:color w:val="auto"/>
          <w:highlight w:val="none"/>
        </w:rPr>
        <w:t>备注：按评审标准要求附相应证明材料。</w:t>
      </w:r>
    </w:p>
    <w:p w14:paraId="713B8ACF">
      <w:pPr>
        <w:rPr>
          <w:color w:val="auto"/>
          <w:highlight w:val="none"/>
        </w:rPr>
      </w:pPr>
    </w:p>
    <w:p w14:paraId="52AAF772">
      <w:pPr>
        <w:rPr>
          <w:color w:val="auto"/>
          <w:highlight w:val="none"/>
        </w:rPr>
      </w:pPr>
      <w:r>
        <w:rPr>
          <w:color w:val="auto"/>
          <w:highlight w:val="none"/>
        </w:rPr>
        <w:t>我单位承诺以上填报内容真实。如不真实，将按照有关规定接受处理。</w:t>
      </w:r>
    </w:p>
    <w:p w14:paraId="72D12273">
      <w:pPr>
        <w:rPr>
          <w:color w:val="auto"/>
          <w:highlight w:val="none"/>
        </w:rPr>
      </w:pPr>
    </w:p>
    <w:p w14:paraId="70833D1A">
      <w:pPr>
        <w:rPr>
          <w:color w:val="auto"/>
          <w:highlight w:val="none"/>
        </w:rPr>
      </w:pPr>
      <w:r>
        <w:rPr>
          <w:color w:val="auto"/>
          <w:highlight w:val="none"/>
        </w:rPr>
        <w:t>供应商（盖公章）：</w:t>
      </w:r>
    </w:p>
    <w:p w14:paraId="04405A0A">
      <w:pPr>
        <w:rPr>
          <w:color w:val="auto"/>
          <w:highlight w:val="none"/>
        </w:rPr>
      </w:pPr>
      <w:r>
        <w:rPr>
          <w:color w:val="auto"/>
          <w:highlight w:val="none"/>
        </w:rPr>
        <w:t>法定代表人或授权代理人（签字或盖章）：</w:t>
      </w:r>
    </w:p>
    <w:p w14:paraId="28F383DF">
      <w:pPr>
        <w:rPr>
          <w:color w:val="auto"/>
          <w:highlight w:val="none"/>
        </w:rPr>
      </w:pPr>
      <w:r>
        <w:rPr>
          <w:color w:val="auto"/>
          <w:highlight w:val="none"/>
        </w:rPr>
        <w:t>日期：年月日</w:t>
      </w:r>
    </w:p>
    <w:p w14:paraId="3C37C805">
      <w:pPr>
        <w:rPr>
          <w:color w:val="auto"/>
          <w:highlight w:val="none"/>
        </w:rPr>
      </w:pPr>
    </w:p>
    <w:p w14:paraId="6DF393DB">
      <w:pPr>
        <w:rPr>
          <w:color w:val="auto"/>
          <w:highlight w:val="none"/>
        </w:rPr>
      </w:pPr>
    </w:p>
    <w:p w14:paraId="5A6C213C">
      <w:pPr>
        <w:rPr>
          <w:color w:val="auto"/>
          <w:highlight w:val="none"/>
        </w:rPr>
      </w:pPr>
    </w:p>
    <w:p w14:paraId="56CF7900">
      <w:pPr>
        <w:rPr>
          <w:color w:val="auto"/>
          <w:highlight w:val="none"/>
        </w:rPr>
      </w:pPr>
    </w:p>
    <w:p w14:paraId="2EB34961">
      <w:pPr>
        <w:rPr>
          <w:color w:val="auto"/>
          <w:highlight w:val="none"/>
        </w:rPr>
      </w:pPr>
    </w:p>
    <w:p w14:paraId="0797F4EF">
      <w:pPr>
        <w:rPr>
          <w:color w:val="auto"/>
          <w:highlight w:val="none"/>
        </w:rPr>
      </w:pPr>
    </w:p>
    <w:p w14:paraId="4C530853">
      <w:pPr>
        <w:rPr>
          <w:color w:val="auto"/>
          <w:highlight w:val="none"/>
        </w:rPr>
      </w:pPr>
    </w:p>
    <w:p w14:paraId="05C153E7">
      <w:pPr>
        <w:rPr>
          <w:color w:val="auto"/>
          <w:highlight w:val="none"/>
        </w:rPr>
      </w:pPr>
    </w:p>
    <w:p w14:paraId="23EEC610">
      <w:pPr>
        <w:rPr>
          <w:color w:val="auto"/>
          <w:highlight w:val="none"/>
        </w:rPr>
      </w:pPr>
    </w:p>
    <w:p w14:paraId="21B2DE8C">
      <w:pPr>
        <w:rPr>
          <w:color w:val="auto"/>
          <w:highlight w:val="none"/>
        </w:rPr>
      </w:pPr>
    </w:p>
    <w:p w14:paraId="76748EC1">
      <w:pPr>
        <w:rPr>
          <w:color w:val="auto"/>
          <w:highlight w:val="none"/>
        </w:rPr>
      </w:pPr>
    </w:p>
    <w:p w14:paraId="6CC61638">
      <w:pPr>
        <w:rPr>
          <w:color w:val="auto"/>
          <w:highlight w:val="none"/>
        </w:rPr>
      </w:pPr>
    </w:p>
    <w:p w14:paraId="323C3B2E">
      <w:pPr>
        <w:rPr>
          <w:color w:val="auto"/>
          <w:highlight w:val="none"/>
        </w:rPr>
      </w:pPr>
    </w:p>
    <w:p w14:paraId="34B82DD8">
      <w:pPr>
        <w:rPr>
          <w:color w:val="auto"/>
          <w:highlight w:val="none"/>
        </w:rPr>
      </w:pPr>
    </w:p>
    <w:p w14:paraId="4F26237E">
      <w:pPr>
        <w:bidi w:val="0"/>
        <w:ind w:left="0" w:leftChars="0" w:firstLine="0" w:firstLineChars="0"/>
        <w:jc w:val="center"/>
        <w:rPr>
          <w:color w:val="auto"/>
          <w:highlight w:val="none"/>
        </w:rPr>
      </w:pPr>
      <w:r>
        <w:rPr>
          <w:b/>
          <w:bCs/>
          <w:color w:val="auto"/>
          <w:spacing w:val="-4"/>
          <w:highlight w:val="none"/>
        </w:rPr>
        <w:t>七、投标人类似项目业绩</w:t>
      </w:r>
    </w:p>
    <w:tbl>
      <w:tblPr>
        <w:tblStyle w:val="12"/>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3131"/>
        <w:gridCol w:w="1536"/>
        <w:gridCol w:w="2459"/>
        <w:gridCol w:w="1082"/>
      </w:tblGrid>
      <w:tr w14:paraId="2DB17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4DA9576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序号</w:t>
            </w:r>
          </w:p>
        </w:tc>
        <w:tc>
          <w:tcPr>
            <w:tcW w:w="2887" w:type="dxa"/>
            <w:vAlign w:val="center"/>
          </w:tcPr>
          <w:p w14:paraId="72FD507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项目名称</w:t>
            </w:r>
          </w:p>
        </w:tc>
        <w:tc>
          <w:tcPr>
            <w:tcW w:w="1416" w:type="dxa"/>
            <w:vAlign w:val="center"/>
          </w:tcPr>
          <w:p w14:paraId="2AB7EC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完成日期</w:t>
            </w:r>
          </w:p>
        </w:tc>
        <w:tc>
          <w:tcPr>
            <w:tcW w:w="2267" w:type="dxa"/>
            <w:vAlign w:val="center"/>
          </w:tcPr>
          <w:p w14:paraId="7FB7AA5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业主名称</w:t>
            </w:r>
          </w:p>
        </w:tc>
        <w:tc>
          <w:tcPr>
            <w:tcW w:w="997" w:type="dxa"/>
            <w:vAlign w:val="center"/>
          </w:tcPr>
          <w:p w14:paraId="158C0B1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金额</w:t>
            </w:r>
          </w:p>
        </w:tc>
      </w:tr>
      <w:tr w14:paraId="29FF2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1CF632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1</w:t>
            </w:r>
          </w:p>
        </w:tc>
        <w:tc>
          <w:tcPr>
            <w:tcW w:w="2887" w:type="dxa"/>
            <w:vAlign w:val="center"/>
          </w:tcPr>
          <w:p w14:paraId="4393E09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16" w:type="dxa"/>
            <w:vAlign w:val="center"/>
          </w:tcPr>
          <w:p w14:paraId="3D8056A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267" w:type="dxa"/>
            <w:vAlign w:val="center"/>
          </w:tcPr>
          <w:p w14:paraId="354BC7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997" w:type="dxa"/>
            <w:vAlign w:val="center"/>
          </w:tcPr>
          <w:p w14:paraId="4F2B586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3D8E6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78D17D3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2</w:t>
            </w:r>
          </w:p>
        </w:tc>
        <w:tc>
          <w:tcPr>
            <w:tcW w:w="2887" w:type="dxa"/>
            <w:vAlign w:val="center"/>
          </w:tcPr>
          <w:p w14:paraId="3FF3B26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16" w:type="dxa"/>
            <w:vAlign w:val="center"/>
          </w:tcPr>
          <w:p w14:paraId="32E4F91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267" w:type="dxa"/>
            <w:vAlign w:val="center"/>
          </w:tcPr>
          <w:p w14:paraId="5EFABD5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997" w:type="dxa"/>
            <w:vAlign w:val="center"/>
          </w:tcPr>
          <w:p w14:paraId="6BB658E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254FE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3BE2206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3</w:t>
            </w:r>
          </w:p>
        </w:tc>
        <w:tc>
          <w:tcPr>
            <w:tcW w:w="2887" w:type="dxa"/>
            <w:vAlign w:val="center"/>
          </w:tcPr>
          <w:p w14:paraId="727032C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16" w:type="dxa"/>
            <w:vAlign w:val="center"/>
          </w:tcPr>
          <w:p w14:paraId="2A1986E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267" w:type="dxa"/>
            <w:vAlign w:val="center"/>
          </w:tcPr>
          <w:p w14:paraId="3756C7C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997" w:type="dxa"/>
            <w:vAlign w:val="center"/>
          </w:tcPr>
          <w:p w14:paraId="78EFA2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2BA3D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7313A12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4</w:t>
            </w:r>
          </w:p>
        </w:tc>
        <w:tc>
          <w:tcPr>
            <w:tcW w:w="2887" w:type="dxa"/>
            <w:vAlign w:val="center"/>
          </w:tcPr>
          <w:p w14:paraId="3D5D465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16" w:type="dxa"/>
            <w:vAlign w:val="center"/>
          </w:tcPr>
          <w:p w14:paraId="7A20B64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267" w:type="dxa"/>
            <w:vAlign w:val="center"/>
          </w:tcPr>
          <w:p w14:paraId="27FFBD5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997" w:type="dxa"/>
            <w:vAlign w:val="center"/>
          </w:tcPr>
          <w:p w14:paraId="611BF9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5411C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7A3A608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w:t>
            </w:r>
          </w:p>
        </w:tc>
        <w:tc>
          <w:tcPr>
            <w:tcW w:w="2887" w:type="dxa"/>
            <w:vAlign w:val="center"/>
          </w:tcPr>
          <w:p w14:paraId="2B55952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16" w:type="dxa"/>
            <w:vAlign w:val="center"/>
          </w:tcPr>
          <w:p w14:paraId="3FFF413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267" w:type="dxa"/>
            <w:vAlign w:val="center"/>
          </w:tcPr>
          <w:p w14:paraId="4DF6A67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997" w:type="dxa"/>
            <w:vAlign w:val="center"/>
          </w:tcPr>
          <w:p w14:paraId="11AB7B4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6DBB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197AD5D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887" w:type="dxa"/>
            <w:vAlign w:val="center"/>
          </w:tcPr>
          <w:p w14:paraId="71599F8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16" w:type="dxa"/>
            <w:vAlign w:val="center"/>
          </w:tcPr>
          <w:p w14:paraId="0FC38C4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267" w:type="dxa"/>
            <w:vAlign w:val="center"/>
          </w:tcPr>
          <w:p w14:paraId="74C053E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997" w:type="dxa"/>
            <w:vAlign w:val="center"/>
          </w:tcPr>
          <w:p w14:paraId="665DAB2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1833A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3D194FF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887" w:type="dxa"/>
            <w:vAlign w:val="center"/>
          </w:tcPr>
          <w:p w14:paraId="15566E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16" w:type="dxa"/>
            <w:vAlign w:val="center"/>
          </w:tcPr>
          <w:p w14:paraId="7B879CF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267" w:type="dxa"/>
            <w:vAlign w:val="center"/>
          </w:tcPr>
          <w:p w14:paraId="56133EF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997" w:type="dxa"/>
            <w:vAlign w:val="center"/>
          </w:tcPr>
          <w:p w14:paraId="78A4D0E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193EE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4C11CED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887" w:type="dxa"/>
            <w:vAlign w:val="center"/>
          </w:tcPr>
          <w:p w14:paraId="224AEEF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16" w:type="dxa"/>
            <w:vAlign w:val="center"/>
          </w:tcPr>
          <w:p w14:paraId="00A8C6F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267" w:type="dxa"/>
            <w:vAlign w:val="center"/>
          </w:tcPr>
          <w:p w14:paraId="2752FF3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997" w:type="dxa"/>
            <w:vAlign w:val="center"/>
          </w:tcPr>
          <w:p w14:paraId="19E1E23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78C30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65E16D8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887" w:type="dxa"/>
            <w:vAlign w:val="center"/>
          </w:tcPr>
          <w:p w14:paraId="1F5CBCA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16" w:type="dxa"/>
            <w:vAlign w:val="center"/>
          </w:tcPr>
          <w:p w14:paraId="439C27B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267" w:type="dxa"/>
            <w:vAlign w:val="center"/>
          </w:tcPr>
          <w:p w14:paraId="7C48602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997" w:type="dxa"/>
            <w:vAlign w:val="center"/>
          </w:tcPr>
          <w:p w14:paraId="1E1D69E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02080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29566EE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887" w:type="dxa"/>
            <w:vAlign w:val="center"/>
          </w:tcPr>
          <w:p w14:paraId="3BBC776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16" w:type="dxa"/>
            <w:vAlign w:val="center"/>
          </w:tcPr>
          <w:p w14:paraId="73CB7FC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267" w:type="dxa"/>
            <w:vAlign w:val="center"/>
          </w:tcPr>
          <w:p w14:paraId="664421B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997" w:type="dxa"/>
            <w:vAlign w:val="center"/>
          </w:tcPr>
          <w:p w14:paraId="643BDFC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05E70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4D10F91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887" w:type="dxa"/>
            <w:vAlign w:val="center"/>
          </w:tcPr>
          <w:p w14:paraId="72023E0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16" w:type="dxa"/>
            <w:vAlign w:val="center"/>
          </w:tcPr>
          <w:p w14:paraId="7DD1CAF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267" w:type="dxa"/>
            <w:vAlign w:val="center"/>
          </w:tcPr>
          <w:p w14:paraId="3351C6E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997" w:type="dxa"/>
            <w:vAlign w:val="center"/>
          </w:tcPr>
          <w:p w14:paraId="7AB701E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6F5D3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796" w:type="dxa"/>
            <w:vAlign w:val="center"/>
          </w:tcPr>
          <w:p w14:paraId="23A5761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887" w:type="dxa"/>
            <w:vAlign w:val="center"/>
          </w:tcPr>
          <w:p w14:paraId="14128D6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1416" w:type="dxa"/>
            <w:vAlign w:val="center"/>
          </w:tcPr>
          <w:p w14:paraId="080288D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2267" w:type="dxa"/>
            <w:vAlign w:val="center"/>
          </w:tcPr>
          <w:p w14:paraId="53B4F07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997" w:type="dxa"/>
            <w:vAlign w:val="center"/>
          </w:tcPr>
          <w:p w14:paraId="5DD4CF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bl>
    <w:p w14:paraId="58BB1151">
      <w:pPr>
        <w:rPr>
          <w:color w:val="auto"/>
          <w:highlight w:val="none"/>
        </w:rPr>
      </w:pPr>
      <w:r>
        <w:rPr>
          <w:color w:val="auto"/>
          <w:highlight w:val="none"/>
        </w:rPr>
        <w:t>注：1、以上业绩证明文件依据本项目评审标准的要求随表附后。</w:t>
      </w:r>
    </w:p>
    <w:p w14:paraId="4560FDB9">
      <w:pPr>
        <w:rPr>
          <w:color w:val="auto"/>
          <w:highlight w:val="none"/>
        </w:rPr>
      </w:pPr>
      <w:r>
        <w:rPr>
          <w:color w:val="auto"/>
          <w:highlight w:val="none"/>
        </w:rPr>
        <w:t>2、投标人认为有必要提供的其他材料</w:t>
      </w:r>
    </w:p>
    <w:p w14:paraId="1D3F4825">
      <w:pPr>
        <w:rPr>
          <w:color w:val="auto"/>
          <w:highlight w:val="none"/>
        </w:rPr>
      </w:pPr>
    </w:p>
    <w:p w14:paraId="7543F00A">
      <w:pPr>
        <w:rPr>
          <w:color w:val="auto"/>
          <w:highlight w:val="none"/>
        </w:rPr>
      </w:pPr>
    </w:p>
    <w:p w14:paraId="7419AC45">
      <w:pPr>
        <w:rPr>
          <w:color w:val="auto"/>
          <w:highlight w:val="none"/>
        </w:rPr>
      </w:pPr>
      <w:r>
        <w:rPr>
          <w:color w:val="auto"/>
          <w:highlight w:val="none"/>
        </w:rPr>
        <w:t>投标人：（盖章）</w:t>
      </w:r>
    </w:p>
    <w:p w14:paraId="3A303815">
      <w:pPr>
        <w:rPr>
          <w:color w:val="auto"/>
          <w:highlight w:val="none"/>
        </w:rPr>
      </w:pPr>
      <w:r>
        <w:rPr>
          <w:color w:val="auto"/>
          <w:highlight w:val="none"/>
        </w:rPr>
        <w:t>法定代表人(负责人)</w:t>
      </w:r>
    </w:p>
    <w:p w14:paraId="282A31F9">
      <w:pPr>
        <w:rPr>
          <w:color w:val="auto"/>
          <w:highlight w:val="none"/>
        </w:rPr>
      </w:pPr>
      <w:r>
        <w:rPr>
          <w:color w:val="auto"/>
          <w:highlight w:val="none"/>
        </w:rPr>
        <w:t>或授权代理人：（签字或盖章）</w:t>
      </w:r>
    </w:p>
    <w:p w14:paraId="2DBFF909">
      <w:pPr>
        <w:rPr>
          <w:color w:val="auto"/>
          <w:highlight w:val="none"/>
        </w:rPr>
      </w:pPr>
      <w:r>
        <w:rPr>
          <w:color w:val="auto"/>
          <w:highlight w:val="none"/>
        </w:rPr>
        <w:t>日期：年月日</w:t>
      </w:r>
    </w:p>
    <w:p w14:paraId="5DE047C8">
      <w:pPr>
        <w:rPr>
          <w:color w:val="auto"/>
          <w:highlight w:val="none"/>
        </w:rPr>
      </w:pPr>
    </w:p>
    <w:p w14:paraId="3EBC4E30">
      <w:pPr>
        <w:rPr>
          <w:color w:val="auto"/>
          <w:highlight w:val="none"/>
        </w:rPr>
      </w:pPr>
    </w:p>
    <w:p w14:paraId="627E9899">
      <w:pPr>
        <w:rPr>
          <w:color w:val="auto"/>
          <w:highlight w:val="none"/>
        </w:rPr>
      </w:pPr>
    </w:p>
    <w:p w14:paraId="2D9F9933">
      <w:pPr>
        <w:rPr>
          <w:color w:val="auto"/>
          <w:highlight w:val="none"/>
        </w:rPr>
      </w:pPr>
    </w:p>
    <w:p w14:paraId="39FA613A">
      <w:pPr>
        <w:rPr>
          <w:color w:val="auto"/>
          <w:highlight w:val="none"/>
        </w:rPr>
      </w:pPr>
    </w:p>
    <w:p w14:paraId="4A55B663">
      <w:pPr>
        <w:rPr>
          <w:color w:val="auto"/>
          <w:highlight w:val="none"/>
        </w:rPr>
      </w:pPr>
    </w:p>
    <w:p w14:paraId="7065892E">
      <w:pPr>
        <w:bidi w:val="0"/>
        <w:ind w:left="0" w:leftChars="0" w:firstLine="0" w:firstLineChars="0"/>
        <w:jc w:val="center"/>
        <w:rPr>
          <w:color w:val="auto"/>
          <w:highlight w:val="none"/>
        </w:rPr>
      </w:pPr>
      <w:r>
        <w:rPr>
          <w:b/>
          <w:bCs/>
          <w:color w:val="auto"/>
          <w:spacing w:val="-5"/>
          <w:highlight w:val="none"/>
        </w:rPr>
        <w:t>八、技术参数响应及偏离表</w:t>
      </w:r>
    </w:p>
    <w:p w14:paraId="04870448">
      <w:pPr>
        <w:rPr>
          <w:color w:val="auto"/>
          <w:highlight w:val="none"/>
        </w:rPr>
      </w:pPr>
      <w:r>
        <w:rPr>
          <w:color w:val="auto"/>
          <w:highlight w:val="none"/>
        </w:rPr>
        <w:t>项目名称：</w:t>
      </w:r>
    </w:p>
    <w:p w14:paraId="0D975912">
      <w:pPr>
        <w:rPr>
          <w:color w:val="auto"/>
          <w:highlight w:val="none"/>
        </w:rPr>
      </w:pPr>
      <w:r>
        <w:rPr>
          <w:color w:val="auto"/>
          <w:highlight w:val="none"/>
        </w:rPr>
        <w:t>项目编号：</w:t>
      </w:r>
    </w:p>
    <w:p w14:paraId="37EC29B1">
      <w:pPr>
        <w:spacing w:line="14" w:lineRule="exact"/>
        <w:rPr>
          <w:color w:val="auto"/>
          <w:highlight w:val="none"/>
        </w:rPr>
      </w:pPr>
    </w:p>
    <w:tbl>
      <w:tblPr>
        <w:tblStyle w:val="12"/>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2250"/>
        <w:gridCol w:w="3733"/>
        <w:gridCol w:w="794"/>
        <w:gridCol w:w="746"/>
        <w:gridCol w:w="715"/>
      </w:tblGrid>
      <w:tr w14:paraId="2D4EE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3" w:type="dxa"/>
            <w:vAlign w:val="center"/>
          </w:tcPr>
          <w:p w14:paraId="018FCD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序号</w:t>
            </w:r>
          </w:p>
        </w:tc>
        <w:tc>
          <w:tcPr>
            <w:tcW w:w="2250" w:type="dxa"/>
            <w:vAlign w:val="center"/>
          </w:tcPr>
          <w:p w14:paraId="4C7EA56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投标文件条目款项</w:t>
            </w:r>
          </w:p>
        </w:tc>
        <w:tc>
          <w:tcPr>
            <w:tcW w:w="3733" w:type="dxa"/>
            <w:vAlign w:val="center"/>
          </w:tcPr>
          <w:p w14:paraId="09C1044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技术要求</w:t>
            </w:r>
          </w:p>
        </w:tc>
        <w:tc>
          <w:tcPr>
            <w:tcW w:w="794" w:type="dxa"/>
            <w:vAlign w:val="center"/>
          </w:tcPr>
          <w:p w14:paraId="1446C9D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是否响应</w:t>
            </w:r>
          </w:p>
        </w:tc>
        <w:tc>
          <w:tcPr>
            <w:tcW w:w="746" w:type="dxa"/>
            <w:vAlign w:val="center"/>
          </w:tcPr>
          <w:p w14:paraId="1DE192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是否偏离</w:t>
            </w:r>
          </w:p>
        </w:tc>
        <w:tc>
          <w:tcPr>
            <w:tcW w:w="715" w:type="dxa"/>
            <w:vAlign w:val="center"/>
          </w:tcPr>
          <w:p w14:paraId="32E5B2A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偏离说明</w:t>
            </w:r>
          </w:p>
        </w:tc>
      </w:tr>
      <w:tr w14:paraId="010CC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3" w:type="dxa"/>
            <w:vAlign w:val="center"/>
          </w:tcPr>
          <w:p w14:paraId="26662EC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1</w:t>
            </w:r>
          </w:p>
        </w:tc>
        <w:tc>
          <w:tcPr>
            <w:tcW w:w="2250" w:type="dxa"/>
            <w:vAlign w:val="center"/>
          </w:tcPr>
          <w:p w14:paraId="5BAC638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3733" w:type="dxa"/>
            <w:vAlign w:val="center"/>
          </w:tcPr>
          <w:p w14:paraId="4752852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94" w:type="dxa"/>
            <w:vAlign w:val="center"/>
          </w:tcPr>
          <w:p w14:paraId="6FDB701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46" w:type="dxa"/>
            <w:vAlign w:val="center"/>
          </w:tcPr>
          <w:p w14:paraId="18005B2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15" w:type="dxa"/>
            <w:vAlign w:val="center"/>
          </w:tcPr>
          <w:p w14:paraId="408850A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278B1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3" w:type="dxa"/>
            <w:vAlign w:val="center"/>
          </w:tcPr>
          <w:p w14:paraId="1F016FE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2</w:t>
            </w:r>
          </w:p>
        </w:tc>
        <w:tc>
          <w:tcPr>
            <w:tcW w:w="2250" w:type="dxa"/>
            <w:vAlign w:val="center"/>
          </w:tcPr>
          <w:p w14:paraId="0DC0339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3733" w:type="dxa"/>
            <w:vAlign w:val="center"/>
          </w:tcPr>
          <w:p w14:paraId="47CA2EB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94" w:type="dxa"/>
            <w:vAlign w:val="center"/>
          </w:tcPr>
          <w:p w14:paraId="3B47B3F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46" w:type="dxa"/>
            <w:vAlign w:val="center"/>
          </w:tcPr>
          <w:p w14:paraId="2E9A008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15" w:type="dxa"/>
            <w:vAlign w:val="center"/>
          </w:tcPr>
          <w:p w14:paraId="369DECF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2FA7E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3" w:type="dxa"/>
            <w:vAlign w:val="center"/>
          </w:tcPr>
          <w:p w14:paraId="4DC7B08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3</w:t>
            </w:r>
          </w:p>
        </w:tc>
        <w:tc>
          <w:tcPr>
            <w:tcW w:w="2250" w:type="dxa"/>
            <w:vAlign w:val="center"/>
          </w:tcPr>
          <w:p w14:paraId="21C1A0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3733" w:type="dxa"/>
            <w:vAlign w:val="center"/>
          </w:tcPr>
          <w:p w14:paraId="04C2F6B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94" w:type="dxa"/>
            <w:vAlign w:val="center"/>
          </w:tcPr>
          <w:p w14:paraId="6D55ABD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46" w:type="dxa"/>
            <w:vAlign w:val="center"/>
          </w:tcPr>
          <w:p w14:paraId="120A2CB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15" w:type="dxa"/>
            <w:vAlign w:val="center"/>
          </w:tcPr>
          <w:p w14:paraId="56661DD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2A30C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3" w:type="dxa"/>
            <w:vAlign w:val="center"/>
          </w:tcPr>
          <w:p w14:paraId="7F300FF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4</w:t>
            </w:r>
          </w:p>
        </w:tc>
        <w:tc>
          <w:tcPr>
            <w:tcW w:w="2250" w:type="dxa"/>
            <w:vAlign w:val="center"/>
          </w:tcPr>
          <w:p w14:paraId="0A1A1D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3733" w:type="dxa"/>
            <w:vAlign w:val="center"/>
          </w:tcPr>
          <w:p w14:paraId="37EE178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94" w:type="dxa"/>
            <w:vAlign w:val="center"/>
          </w:tcPr>
          <w:p w14:paraId="7F7601E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46" w:type="dxa"/>
            <w:vAlign w:val="center"/>
          </w:tcPr>
          <w:p w14:paraId="47CBE9F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15" w:type="dxa"/>
            <w:vAlign w:val="center"/>
          </w:tcPr>
          <w:p w14:paraId="2EA16CD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6D91E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3" w:type="dxa"/>
            <w:vAlign w:val="center"/>
          </w:tcPr>
          <w:p w14:paraId="1CA8D7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5</w:t>
            </w:r>
          </w:p>
        </w:tc>
        <w:tc>
          <w:tcPr>
            <w:tcW w:w="2250" w:type="dxa"/>
            <w:vAlign w:val="center"/>
          </w:tcPr>
          <w:p w14:paraId="346CB35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3733" w:type="dxa"/>
            <w:vAlign w:val="center"/>
          </w:tcPr>
          <w:p w14:paraId="7158F30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94" w:type="dxa"/>
            <w:vAlign w:val="center"/>
          </w:tcPr>
          <w:p w14:paraId="5AA3B6C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46" w:type="dxa"/>
            <w:vAlign w:val="center"/>
          </w:tcPr>
          <w:p w14:paraId="383668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15" w:type="dxa"/>
            <w:vAlign w:val="center"/>
          </w:tcPr>
          <w:p w14:paraId="530CE43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r w14:paraId="64BDA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3" w:type="dxa"/>
            <w:vAlign w:val="center"/>
          </w:tcPr>
          <w:p w14:paraId="07EBE4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r>
              <w:rPr>
                <w:color w:val="auto"/>
                <w:highlight w:val="none"/>
              </w:rPr>
              <w:t>6</w:t>
            </w:r>
          </w:p>
        </w:tc>
        <w:tc>
          <w:tcPr>
            <w:tcW w:w="2250" w:type="dxa"/>
            <w:vAlign w:val="center"/>
          </w:tcPr>
          <w:p w14:paraId="034DFC5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3733" w:type="dxa"/>
            <w:vAlign w:val="center"/>
          </w:tcPr>
          <w:p w14:paraId="162E84F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94" w:type="dxa"/>
            <w:vAlign w:val="center"/>
          </w:tcPr>
          <w:p w14:paraId="55DAEBB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46" w:type="dxa"/>
            <w:vAlign w:val="center"/>
          </w:tcPr>
          <w:p w14:paraId="48FC7CD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c>
          <w:tcPr>
            <w:tcW w:w="715" w:type="dxa"/>
            <w:vAlign w:val="center"/>
          </w:tcPr>
          <w:p w14:paraId="2D5DC4F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color w:val="auto"/>
                <w:highlight w:val="none"/>
              </w:rPr>
            </w:pPr>
          </w:p>
        </w:tc>
      </w:tr>
    </w:tbl>
    <w:p w14:paraId="35BB899B">
      <w:pPr>
        <w:rPr>
          <w:color w:val="auto"/>
          <w:highlight w:val="none"/>
        </w:rPr>
      </w:pPr>
      <w:r>
        <w:rPr>
          <w:color w:val="auto"/>
          <w:highlight w:val="none"/>
        </w:rPr>
        <w:t>注：1.投标人应仔细研读、对照招标文件规定的服务要求，偏离部分必须在上表中填写，并在评审现场主动说明偏离情况：负偏离、无偏离、正偏离。</w:t>
      </w:r>
    </w:p>
    <w:p w14:paraId="4A4481D7">
      <w:pPr>
        <w:rPr>
          <w:color w:val="auto"/>
          <w:highlight w:val="none"/>
        </w:rPr>
      </w:pPr>
      <w:r>
        <w:rPr>
          <w:color w:val="auto"/>
          <w:highlight w:val="none"/>
        </w:rPr>
        <w:t>2.投标人承诺：除本表响应的偏离项目及内容外，其他所有项目及内容均完全与招标文件的技术及服务要求相同。</w:t>
      </w:r>
    </w:p>
    <w:p w14:paraId="4489CAB5">
      <w:pPr>
        <w:rPr>
          <w:color w:val="auto"/>
          <w:highlight w:val="none"/>
        </w:rPr>
      </w:pPr>
      <w:r>
        <w:rPr>
          <w:color w:val="auto"/>
          <w:highlight w:val="none"/>
        </w:rPr>
        <w:t>3.如投标人与技术服务要求完全一致，须在上表中注明“完全响应，无偏离”。</w:t>
      </w:r>
    </w:p>
    <w:p w14:paraId="1970CBE5">
      <w:pPr>
        <w:rPr>
          <w:color w:val="auto"/>
          <w:highlight w:val="none"/>
        </w:rPr>
      </w:pPr>
      <w:r>
        <w:rPr>
          <w:color w:val="auto"/>
          <w:highlight w:val="none"/>
        </w:rPr>
        <w:t>4.针对偏离项进行详细说明。</w:t>
      </w:r>
    </w:p>
    <w:p w14:paraId="7C2EE3CA">
      <w:pPr>
        <w:rPr>
          <w:color w:val="auto"/>
          <w:highlight w:val="none"/>
        </w:rPr>
      </w:pPr>
    </w:p>
    <w:p w14:paraId="7C94F625">
      <w:pPr>
        <w:rPr>
          <w:color w:val="auto"/>
          <w:highlight w:val="none"/>
        </w:rPr>
      </w:pPr>
    </w:p>
    <w:p w14:paraId="076C8DB0">
      <w:pPr>
        <w:rPr>
          <w:color w:val="auto"/>
          <w:highlight w:val="none"/>
        </w:rPr>
      </w:pPr>
    </w:p>
    <w:p w14:paraId="5A2B17E0">
      <w:pPr>
        <w:rPr>
          <w:color w:val="auto"/>
          <w:highlight w:val="none"/>
        </w:rPr>
      </w:pPr>
      <w:r>
        <w:rPr>
          <w:color w:val="auto"/>
          <w:highlight w:val="none"/>
        </w:rPr>
        <w:t>投标人：（盖章）</w:t>
      </w:r>
    </w:p>
    <w:p w14:paraId="10B5A820">
      <w:pPr>
        <w:rPr>
          <w:color w:val="auto"/>
          <w:highlight w:val="none"/>
        </w:rPr>
      </w:pPr>
      <w:r>
        <w:rPr>
          <w:color w:val="auto"/>
          <w:highlight w:val="none"/>
        </w:rPr>
        <w:t>法定代表人(负责人)</w:t>
      </w:r>
    </w:p>
    <w:p w14:paraId="0AAEDB2D">
      <w:pPr>
        <w:rPr>
          <w:color w:val="auto"/>
          <w:highlight w:val="none"/>
        </w:rPr>
      </w:pPr>
      <w:r>
        <w:rPr>
          <w:color w:val="auto"/>
          <w:highlight w:val="none"/>
        </w:rPr>
        <w:t>或授权代理人：签字或盖章）</w:t>
      </w:r>
    </w:p>
    <w:p w14:paraId="2B882595">
      <w:pPr>
        <w:rPr>
          <w:color w:val="auto"/>
          <w:highlight w:val="none"/>
        </w:rPr>
      </w:pPr>
      <w:r>
        <w:rPr>
          <w:color w:val="auto"/>
          <w:highlight w:val="none"/>
        </w:rPr>
        <w:t>日期：年月日</w:t>
      </w:r>
    </w:p>
    <w:p w14:paraId="562653CA">
      <w:pPr>
        <w:rPr>
          <w:color w:val="auto"/>
          <w:highlight w:val="none"/>
        </w:rPr>
      </w:pPr>
    </w:p>
    <w:p w14:paraId="40193C74">
      <w:pPr>
        <w:rPr>
          <w:color w:val="auto"/>
          <w:highlight w:val="none"/>
        </w:rPr>
      </w:pPr>
    </w:p>
    <w:p w14:paraId="455A97DF">
      <w:pPr>
        <w:rPr>
          <w:color w:val="auto"/>
          <w:highlight w:val="none"/>
        </w:rPr>
      </w:pPr>
    </w:p>
    <w:p w14:paraId="55EFC035">
      <w:pPr>
        <w:rPr>
          <w:color w:val="auto"/>
          <w:highlight w:val="none"/>
        </w:rPr>
      </w:pPr>
    </w:p>
    <w:p w14:paraId="11559249">
      <w:pPr>
        <w:rPr>
          <w:color w:val="auto"/>
          <w:highlight w:val="none"/>
        </w:rPr>
      </w:pPr>
    </w:p>
    <w:p w14:paraId="3A73D527">
      <w:pPr>
        <w:rPr>
          <w:color w:val="auto"/>
          <w:highlight w:val="none"/>
        </w:rPr>
      </w:pPr>
    </w:p>
    <w:p w14:paraId="048766A0">
      <w:pPr>
        <w:bidi w:val="0"/>
        <w:ind w:left="0" w:leftChars="0" w:firstLine="0" w:firstLineChars="0"/>
        <w:jc w:val="center"/>
        <w:rPr>
          <w:color w:val="auto"/>
          <w:highlight w:val="none"/>
        </w:rPr>
      </w:pPr>
      <w:r>
        <w:rPr>
          <w:rFonts w:hint="eastAsia"/>
          <w:b/>
          <w:bCs/>
          <w:color w:val="auto"/>
          <w:spacing w:val="-4"/>
          <w:highlight w:val="none"/>
          <w:lang w:val="en-US" w:eastAsia="zh-CN"/>
        </w:rPr>
        <w:t>九、</w:t>
      </w:r>
      <w:r>
        <w:rPr>
          <w:b/>
          <w:bCs/>
          <w:color w:val="auto"/>
          <w:spacing w:val="-4"/>
          <w:highlight w:val="none"/>
        </w:rPr>
        <w:t>商务条款响应及偏离表</w:t>
      </w:r>
    </w:p>
    <w:p w14:paraId="51D5D3EC">
      <w:pPr>
        <w:rPr>
          <w:color w:val="auto"/>
          <w:highlight w:val="none"/>
        </w:rPr>
      </w:pPr>
      <w:r>
        <w:rPr>
          <w:color w:val="auto"/>
          <w:highlight w:val="none"/>
        </w:rPr>
        <w:t>项目名称：</w:t>
      </w:r>
    </w:p>
    <w:p w14:paraId="57573992">
      <w:pPr>
        <w:rPr>
          <w:color w:val="auto"/>
          <w:highlight w:val="none"/>
        </w:rPr>
      </w:pPr>
      <w:r>
        <w:rPr>
          <w:color w:val="auto"/>
          <w:highlight w:val="none"/>
        </w:rPr>
        <w:t>项目编号：</w:t>
      </w:r>
    </w:p>
    <w:p w14:paraId="792E6A44">
      <w:pPr>
        <w:spacing w:line="14" w:lineRule="exact"/>
        <w:rPr>
          <w:color w:val="auto"/>
          <w:highlight w:val="none"/>
        </w:rPr>
      </w:pPr>
    </w:p>
    <w:tbl>
      <w:tblPr>
        <w:tblStyle w:val="12"/>
        <w:tblW w:w="89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2"/>
        <w:gridCol w:w="4346"/>
        <w:gridCol w:w="1326"/>
        <w:gridCol w:w="1649"/>
      </w:tblGrid>
      <w:tr w14:paraId="5C8AD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642" w:type="dxa"/>
            <w:vAlign w:val="center"/>
          </w:tcPr>
          <w:p w14:paraId="332A8D3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r>
              <w:rPr>
                <w:rFonts w:ascii="Times New Roman" w:hAnsi="Times New Roman" w:eastAsia="宋体" w:cs="Times New Roman"/>
                <w:color w:val="auto"/>
                <w:highlight w:val="none"/>
              </w:rPr>
              <w:t>项目</w:t>
            </w:r>
          </w:p>
        </w:tc>
        <w:tc>
          <w:tcPr>
            <w:tcW w:w="4346" w:type="dxa"/>
            <w:vAlign w:val="center"/>
          </w:tcPr>
          <w:p w14:paraId="1FEC34D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r>
              <w:rPr>
                <w:rFonts w:ascii="Times New Roman" w:hAnsi="Times New Roman" w:eastAsia="宋体" w:cs="Times New Roman"/>
                <w:color w:val="auto"/>
                <w:highlight w:val="none"/>
              </w:rPr>
              <w:t>招标文件要求</w:t>
            </w:r>
          </w:p>
        </w:tc>
        <w:tc>
          <w:tcPr>
            <w:tcW w:w="1326" w:type="dxa"/>
            <w:vAlign w:val="center"/>
          </w:tcPr>
          <w:p w14:paraId="2D7D8D3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r>
              <w:rPr>
                <w:rFonts w:ascii="Times New Roman" w:hAnsi="Times New Roman" w:eastAsia="宋体" w:cs="Times New Roman"/>
                <w:color w:val="auto"/>
                <w:highlight w:val="none"/>
              </w:rPr>
              <w:t>是否响应</w:t>
            </w:r>
          </w:p>
        </w:tc>
        <w:tc>
          <w:tcPr>
            <w:tcW w:w="1649" w:type="dxa"/>
            <w:vAlign w:val="center"/>
          </w:tcPr>
          <w:p w14:paraId="6CAA85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r>
              <w:rPr>
                <w:rFonts w:ascii="Times New Roman" w:hAnsi="Times New Roman" w:eastAsia="宋体" w:cs="Times New Roman"/>
                <w:color w:val="auto"/>
                <w:highlight w:val="none"/>
              </w:rPr>
              <w:t>投标人的承诺或说明</w:t>
            </w:r>
          </w:p>
        </w:tc>
      </w:tr>
      <w:tr w14:paraId="52773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642" w:type="dxa"/>
            <w:vAlign w:val="center"/>
          </w:tcPr>
          <w:p w14:paraId="5A652F2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4346" w:type="dxa"/>
            <w:vAlign w:val="center"/>
          </w:tcPr>
          <w:p w14:paraId="79EF22E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1326" w:type="dxa"/>
            <w:vAlign w:val="center"/>
          </w:tcPr>
          <w:p w14:paraId="45E1F26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1649" w:type="dxa"/>
            <w:vAlign w:val="center"/>
          </w:tcPr>
          <w:p w14:paraId="495274B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r>
      <w:tr w14:paraId="7C9A5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642" w:type="dxa"/>
            <w:vAlign w:val="center"/>
          </w:tcPr>
          <w:p w14:paraId="3C86282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4346" w:type="dxa"/>
            <w:vAlign w:val="center"/>
          </w:tcPr>
          <w:p w14:paraId="73BC2A6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1326" w:type="dxa"/>
            <w:vAlign w:val="center"/>
          </w:tcPr>
          <w:p w14:paraId="4633DBF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1649" w:type="dxa"/>
            <w:vAlign w:val="center"/>
          </w:tcPr>
          <w:p w14:paraId="131163D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r>
      <w:tr w14:paraId="565E3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642" w:type="dxa"/>
            <w:vAlign w:val="center"/>
          </w:tcPr>
          <w:p w14:paraId="1AB9608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4346" w:type="dxa"/>
            <w:vAlign w:val="center"/>
          </w:tcPr>
          <w:p w14:paraId="56820F4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1326" w:type="dxa"/>
            <w:vAlign w:val="center"/>
          </w:tcPr>
          <w:p w14:paraId="1CF1B13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1649" w:type="dxa"/>
            <w:vAlign w:val="center"/>
          </w:tcPr>
          <w:p w14:paraId="1143399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r>
      <w:tr w14:paraId="5CCCC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642" w:type="dxa"/>
            <w:vAlign w:val="center"/>
          </w:tcPr>
          <w:p w14:paraId="4529758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4346" w:type="dxa"/>
            <w:vAlign w:val="center"/>
          </w:tcPr>
          <w:p w14:paraId="1BF4B1B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1326" w:type="dxa"/>
            <w:vAlign w:val="center"/>
          </w:tcPr>
          <w:p w14:paraId="31CF496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1649" w:type="dxa"/>
            <w:vAlign w:val="center"/>
          </w:tcPr>
          <w:p w14:paraId="346000C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r>
      <w:tr w14:paraId="22FC4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642" w:type="dxa"/>
            <w:vAlign w:val="center"/>
          </w:tcPr>
          <w:p w14:paraId="6DEDF80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4346" w:type="dxa"/>
            <w:vAlign w:val="center"/>
          </w:tcPr>
          <w:p w14:paraId="3BDC149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1326" w:type="dxa"/>
            <w:vAlign w:val="center"/>
          </w:tcPr>
          <w:p w14:paraId="1E67F76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1649" w:type="dxa"/>
            <w:vAlign w:val="center"/>
          </w:tcPr>
          <w:p w14:paraId="5A1CC5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r>
      <w:tr w14:paraId="5108F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642" w:type="dxa"/>
            <w:vAlign w:val="center"/>
          </w:tcPr>
          <w:p w14:paraId="77E88D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4346" w:type="dxa"/>
            <w:vAlign w:val="center"/>
          </w:tcPr>
          <w:p w14:paraId="6D44377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tc>
        <w:tc>
          <w:tcPr>
            <w:tcW w:w="1326" w:type="dxa"/>
            <w:vAlign w:val="center"/>
          </w:tcPr>
          <w:p w14:paraId="3910DEA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c>
          <w:tcPr>
            <w:tcW w:w="1649" w:type="dxa"/>
            <w:vAlign w:val="center"/>
          </w:tcPr>
          <w:p w14:paraId="77EBB44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Times New Roman" w:hAnsi="Times New Roman" w:eastAsia="宋体" w:cs="Times New Roman"/>
                <w:color w:val="auto"/>
                <w:highlight w:val="none"/>
              </w:rPr>
            </w:pPr>
          </w:p>
        </w:tc>
      </w:tr>
    </w:tbl>
    <w:p w14:paraId="2B96BE1F">
      <w:pPr>
        <w:rPr>
          <w:color w:val="auto"/>
          <w:highlight w:val="none"/>
        </w:rPr>
      </w:pPr>
      <w:r>
        <w:rPr>
          <w:color w:val="auto"/>
          <w:highlight w:val="none"/>
        </w:rPr>
        <w:t>注：1.投标人应仔细研读、对照招标文件的商务条款要求，按要求针对商务条款填写上表，写明是否存在偏离情况，并提供承诺或说明。</w:t>
      </w:r>
    </w:p>
    <w:p w14:paraId="0E9D2962">
      <w:pPr>
        <w:rPr>
          <w:color w:val="auto"/>
          <w:highlight w:val="none"/>
        </w:rPr>
      </w:pPr>
      <w:r>
        <w:rPr>
          <w:color w:val="auto"/>
          <w:highlight w:val="none"/>
        </w:rPr>
        <w:t>3.如投标人与商务条款要求完全一致，须在上表中注明“完全响应，无偏离”。4.针对偏离项进行详细说明。</w:t>
      </w:r>
    </w:p>
    <w:p w14:paraId="6EF433AD">
      <w:pPr>
        <w:rPr>
          <w:color w:val="auto"/>
          <w:highlight w:val="none"/>
        </w:rPr>
      </w:pPr>
    </w:p>
    <w:p w14:paraId="0D5805C9">
      <w:pPr>
        <w:rPr>
          <w:color w:val="auto"/>
          <w:highlight w:val="none"/>
        </w:rPr>
      </w:pPr>
    </w:p>
    <w:p w14:paraId="6649C044">
      <w:pPr>
        <w:rPr>
          <w:color w:val="auto"/>
          <w:highlight w:val="none"/>
        </w:rPr>
      </w:pPr>
    </w:p>
    <w:p w14:paraId="2C164311">
      <w:pPr>
        <w:rPr>
          <w:color w:val="auto"/>
          <w:highlight w:val="none"/>
        </w:rPr>
      </w:pPr>
    </w:p>
    <w:p w14:paraId="0E443708">
      <w:pPr>
        <w:rPr>
          <w:color w:val="auto"/>
          <w:highlight w:val="none"/>
        </w:rPr>
      </w:pPr>
    </w:p>
    <w:p w14:paraId="4A70C20F">
      <w:pPr>
        <w:rPr>
          <w:color w:val="auto"/>
          <w:highlight w:val="none"/>
        </w:rPr>
      </w:pPr>
      <w:r>
        <w:rPr>
          <w:color w:val="auto"/>
          <w:highlight w:val="none"/>
        </w:rPr>
        <w:t>投标人：（盖章）</w:t>
      </w:r>
    </w:p>
    <w:p w14:paraId="70674B89">
      <w:pPr>
        <w:rPr>
          <w:color w:val="auto"/>
          <w:highlight w:val="none"/>
        </w:rPr>
      </w:pPr>
      <w:r>
        <w:rPr>
          <w:color w:val="auto"/>
          <w:highlight w:val="none"/>
        </w:rPr>
        <w:t>法定代表人(负责人)</w:t>
      </w:r>
    </w:p>
    <w:p w14:paraId="3AA888FA">
      <w:pPr>
        <w:rPr>
          <w:color w:val="auto"/>
          <w:highlight w:val="none"/>
        </w:rPr>
      </w:pPr>
      <w:r>
        <w:rPr>
          <w:color w:val="auto"/>
          <w:highlight w:val="none"/>
        </w:rPr>
        <w:t>或授权代理人：（签字或盖章）</w:t>
      </w:r>
    </w:p>
    <w:p w14:paraId="2D0E940D">
      <w:pPr>
        <w:rPr>
          <w:color w:val="auto"/>
          <w:highlight w:val="none"/>
        </w:rPr>
      </w:pPr>
      <w:r>
        <w:rPr>
          <w:color w:val="auto"/>
          <w:highlight w:val="none"/>
        </w:rPr>
        <w:t>日期：年月日</w:t>
      </w:r>
    </w:p>
    <w:p w14:paraId="7637EEB8">
      <w:pPr>
        <w:rPr>
          <w:color w:val="auto"/>
          <w:highlight w:val="none"/>
        </w:rPr>
      </w:pPr>
    </w:p>
    <w:p w14:paraId="78A419DC">
      <w:pPr>
        <w:rPr>
          <w:color w:val="auto"/>
          <w:highlight w:val="none"/>
        </w:rPr>
      </w:pPr>
    </w:p>
    <w:p w14:paraId="082F5F0C">
      <w:pPr>
        <w:rPr>
          <w:color w:val="auto"/>
          <w:highlight w:val="none"/>
        </w:rPr>
      </w:pPr>
    </w:p>
    <w:p w14:paraId="572144DD">
      <w:pPr>
        <w:rPr>
          <w:color w:val="auto"/>
          <w:highlight w:val="none"/>
        </w:rPr>
      </w:pPr>
    </w:p>
    <w:p w14:paraId="7945683B">
      <w:pPr>
        <w:ind w:left="0" w:leftChars="0" w:firstLine="0" w:firstLineChars="0"/>
        <w:rPr>
          <w:color w:val="auto"/>
          <w:highlight w:val="none"/>
        </w:rPr>
      </w:pPr>
    </w:p>
    <w:p w14:paraId="24FD8735">
      <w:pPr>
        <w:bidi w:val="0"/>
        <w:ind w:left="0" w:leftChars="0" w:firstLine="0" w:firstLineChars="0"/>
        <w:jc w:val="center"/>
        <w:rPr>
          <w:b/>
          <w:bCs/>
          <w:color w:val="auto"/>
          <w:highlight w:val="none"/>
        </w:rPr>
      </w:pPr>
      <w:r>
        <w:rPr>
          <w:rFonts w:hint="eastAsia"/>
          <w:b/>
          <w:bCs/>
          <w:color w:val="auto"/>
          <w:highlight w:val="none"/>
          <w:lang w:val="en-US" w:eastAsia="zh-CN"/>
        </w:rPr>
        <w:t>十、</w:t>
      </w:r>
      <w:r>
        <w:rPr>
          <w:b/>
          <w:bCs/>
          <w:color w:val="auto"/>
          <w:highlight w:val="none"/>
        </w:rPr>
        <w:t>技术方案</w:t>
      </w:r>
    </w:p>
    <w:p w14:paraId="3C83A50B">
      <w:pPr>
        <w:bidi w:val="0"/>
        <w:rPr>
          <w:rFonts w:hint="eastAsia"/>
          <w:color w:val="auto"/>
          <w:highlight w:val="none"/>
          <w:lang w:val="en-US" w:eastAsia="zh-CN"/>
        </w:rPr>
      </w:pPr>
      <w:r>
        <w:rPr>
          <w:rFonts w:hint="eastAsia"/>
          <w:color w:val="auto"/>
          <w:highlight w:val="none"/>
          <w:lang w:val="en-US" w:eastAsia="zh-CN"/>
        </w:rPr>
        <w:t>一、方案完整性</w:t>
      </w:r>
    </w:p>
    <w:p w14:paraId="027CA986">
      <w:pPr>
        <w:bidi w:val="0"/>
        <w:rPr>
          <w:rFonts w:hint="eastAsia"/>
          <w:color w:val="auto"/>
          <w:highlight w:val="none"/>
          <w:lang w:val="en-US" w:eastAsia="zh-CN"/>
        </w:rPr>
      </w:pPr>
      <w:r>
        <w:rPr>
          <w:rFonts w:hint="eastAsia"/>
          <w:color w:val="auto"/>
          <w:highlight w:val="none"/>
          <w:lang w:val="en-US" w:eastAsia="zh-CN"/>
        </w:rPr>
        <w:t>二、资料准确性</w:t>
      </w:r>
    </w:p>
    <w:p w14:paraId="1221F2F8">
      <w:pPr>
        <w:bidi w:val="0"/>
        <w:rPr>
          <w:rFonts w:hint="eastAsia"/>
          <w:color w:val="auto"/>
          <w:highlight w:val="none"/>
          <w:lang w:val="en-US" w:eastAsia="zh-CN"/>
        </w:rPr>
      </w:pPr>
      <w:r>
        <w:rPr>
          <w:rFonts w:hint="eastAsia"/>
          <w:color w:val="auto"/>
          <w:highlight w:val="none"/>
          <w:lang w:val="en-US" w:eastAsia="zh-CN"/>
        </w:rPr>
        <w:t>三、竣工结算报告</w:t>
      </w:r>
    </w:p>
    <w:p w14:paraId="46BB2EF4">
      <w:pPr>
        <w:bidi w:val="0"/>
        <w:rPr>
          <w:rFonts w:hint="eastAsia"/>
          <w:color w:val="auto"/>
          <w:highlight w:val="none"/>
          <w:lang w:val="en-US" w:eastAsia="zh-CN"/>
        </w:rPr>
      </w:pPr>
      <w:r>
        <w:rPr>
          <w:rFonts w:hint="eastAsia"/>
          <w:color w:val="auto"/>
          <w:highlight w:val="none"/>
          <w:lang w:val="en-US" w:eastAsia="zh-CN"/>
        </w:rPr>
        <w:t>四、进度与质量管控</w:t>
      </w:r>
    </w:p>
    <w:p w14:paraId="51A6E3F2">
      <w:pPr>
        <w:bidi w:val="0"/>
        <w:rPr>
          <w:rFonts w:hint="eastAsia"/>
          <w:color w:val="auto"/>
          <w:highlight w:val="none"/>
          <w:lang w:val="en-US" w:eastAsia="zh-CN"/>
        </w:rPr>
      </w:pPr>
      <w:r>
        <w:rPr>
          <w:rFonts w:hint="eastAsia"/>
          <w:color w:val="auto"/>
          <w:highlight w:val="none"/>
          <w:lang w:val="en-US" w:eastAsia="zh-CN"/>
        </w:rPr>
        <w:t>五、施工方案</w:t>
      </w:r>
    </w:p>
    <w:p w14:paraId="2721CC08">
      <w:pPr>
        <w:bidi w:val="0"/>
        <w:rPr>
          <w:rFonts w:hint="eastAsia"/>
          <w:color w:val="auto"/>
          <w:highlight w:val="none"/>
          <w:lang w:val="en-US" w:eastAsia="zh-CN"/>
        </w:rPr>
      </w:pPr>
      <w:r>
        <w:rPr>
          <w:rFonts w:hint="eastAsia"/>
          <w:color w:val="auto"/>
          <w:highlight w:val="none"/>
          <w:lang w:val="en-US" w:eastAsia="zh-CN"/>
        </w:rPr>
        <w:t>六、进度计划</w:t>
      </w:r>
    </w:p>
    <w:p w14:paraId="55819C2B">
      <w:pPr>
        <w:bidi w:val="0"/>
        <w:rPr>
          <w:rFonts w:hint="eastAsia"/>
          <w:color w:val="auto"/>
          <w:highlight w:val="none"/>
          <w:lang w:val="en-US" w:eastAsia="zh-CN"/>
        </w:rPr>
      </w:pPr>
      <w:r>
        <w:rPr>
          <w:rFonts w:hint="eastAsia"/>
          <w:color w:val="auto"/>
          <w:highlight w:val="none"/>
          <w:lang w:val="en-US" w:eastAsia="zh-CN"/>
        </w:rPr>
        <w:t>七、质量保证措施</w:t>
      </w:r>
    </w:p>
    <w:p w14:paraId="4A237974">
      <w:pPr>
        <w:bidi w:val="0"/>
        <w:rPr>
          <w:rFonts w:hint="eastAsia"/>
          <w:color w:val="auto"/>
          <w:highlight w:val="none"/>
          <w:lang w:val="en-US" w:eastAsia="zh-CN"/>
        </w:rPr>
      </w:pPr>
      <w:r>
        <w:rPr>
          <w:rFonts w:hint="eastAsia"/>
          <w:color w:val="auto"/>
          <w:highlight w:val="none"/>
          <w:lang w:val="en-US" w:eastAsia="zh-CN"/>
        </w:rPr>
        <w:t>八、安全文明施工措施</w:t>
      </w:r>
    </w:p>
    <w:p w14:paraId="5A3AA379">
      <w:pPr>
        <w:bidi w:val="0"/>
        <w:rPr>
          <w:rFonts w:hint="eastAsia"/>
          <w:color w:val="auto"/>
          <w:highlight w:val="none"/>
          <w:lang w:val="en-US" w:eastAsia="zh-CN"/>
        </w:rPr>
      </w:pPr>
      <w:r>
        <w:rPr>
          <w:rFonts w:hint="eastAsia"/>
          <w:color w:val="auto"/>
          <w:highlight w:val="none"/>
          <w:lang w:val="en-US" w:eastAsia="zh-CN"/>
        </w:rPr>
        <w:t>九、售后服务方案</w:t>
      </w:r>
    </w:p>
    <w:p w14:paraId="3CD8B952">
      <w:pPr>
        <w:bidi w:val="0"/>
        <w:rPr>
          <w:rFonts w:hint="eastAsia"/>
          <w:color w:val="auto"/>
          <w:highlight w:val="none"/>
          <w:lang w:val="en-US" w:eastAsia="zh-CN"/>
        </w:rPr>
      </w:pPr>
      <w:r>
        <w:rPr>
          <w:rFonts w:hint="eastAsia"/>
          <w:color w:val="auto"/>
          <w:highlight w:val="none"/>
          <w:lang w:val="en-US" w:eastAsia="zh-CN"/>
        </w:rPr>
        <w:t>十、售后服务承诺</w:t>
      </w:r>
    </w:p>
    <w:p w14:paraId="66E78168">
      <w:pPr>
        <w:bidi w:val="0"/>
        <w:rPr>
          <w:rFonts w:hint="eastAsia"/>
          <w:color w:val="auto"/>
          <w:highlight w:val="none"/>
          <w:lang w:val="en-US" w:eastAsia="zh-CN"/>
        </w:rPr>
      </w:pPr>
      <w:r>
        <w:rPr>
          <w:rFonts w:hint="eastAsia"/>
          <w:color w:val="auto"/>
          <w:highlight w:val="none"/>
          <w:lang w:val="en-US" w:eastAsia="zh-CN"/>
        </w:rPr>
        <w:t>十一、应急处理方案</w:t>
      </w:r>
    </w:p>
    <w:p w14:paraId="0F3F844B">
      <w:pPr>
        <w:bidi w:val="0"/>
        <w:rPr>
          <w:rFonts w:hint="eastAsia"/>
          <w:color w:val="auto"/>
          <w:highlight w:val="none"/>
          <w:lang w:val="en-US" w:eastAsia="zh-CN"/>
        </w:rPr>
      </w:pPr>
    </w:p>
    <w:p w14:paraId="15B76D8A">
      <w:pPr>
        <w:bidi w:val="0"/>
        <w:rPr>
          <w:rFonts w:hint="eastAsia"/>
          <w:color w:val="auto"/>
          <w:highlight w:val="none"/>
          <w:lang w:val="en-US" w:eastAsia="zh-CN"/>
        </w:rPr>
      </w:pPr>
    </w:p>
    <w:p w14:paraId="170D94EC">
      <w:pPr>
        <w:bidi w:val="0"/>
        <w:rPr>
          <w:rFonts w:hint="eastAsia"/>
          <w:color w:val="auto"/>
          <w:highlight w:val="none"/>
          <w:lang w:val="en-US" w:eastAsia="zh-CN"/>
        </w:rPr>
      </w:pPr>
    </w:p>
    <w:p w14:paraId="3DACFF5F">
      <w:pPr>
        <w:bidi w:val="0"/>
        <w:rPr>
          <w:rFonts w:hint="eastAsia"/>
          <w:color w:val="auto"/>
          <w:highlight w:val="none"/>
          <w:lang w:val="en-US" w:eastAsia="zh-CN"/>
        </w:rPr>
      </w:pPr>
    </w:p>
    <w:p w14:paraId="075EBAF3">
      <w:pPr>
        <w:bidi w:val="0"/>
        <w:rPr>
          <w:rFonts w:hint="eastAsia"/>
          <w:color w:val="auto"/>
          <w:highlight w:val="none"/>
          <w:lang w:val="en-US" w:eastAsia="zh-CN"/>
        </w:rPr>
      </w:pPr>
    </w:p>
    <w:p w14:paraId="38CAAC39">
      <w:pPr>
        <w:bidi w:val="0"/>
        <w:rPr>
          <w:rFonts w:hint="eastAsia"/>
          <w:color w:val="auto"/>
          <w:highlight w:val="none"/>
          <w:lang w:val="en-US" w:eastAsia="zh-CN"/>
        </w:rPr>
      </w:pPr>
    </w:p>
    <w:p w14:paraId="08684B86">
      <w:pPr>
        <w:bidi w:val="0"/>
        <w:rPr>
          <w:rFonts w:hint="eastAsia"/>
          <w:color w:val="auto"/>
          <w:highlight w:val="none"/>
          <w:lang w:val="en-US" w:eastAsia="zh-CN"/>
        </w:rPr>
      </w:pPr>
    </w:p>
    <w:p w14:paraId="0C080FE4">
      <w:pPr>
        <w:bidi w:val="0"/>
        <w:rPr>
          <w:rFonts w:hint="eastAsia"/>
          <w:color w:val="auto"/>
          <w:highlight w:val="none"/>
          <w:lang w:val="en-US" w:eastAsia="zh-CN"/>
        </w:rPr>
      </w:pPr>
    </w:p>
    <w:p w14:paraId="4D2F39E5">
      <w:pPr>
        <w:bidi w:val="0"/>
        <w:rPr>
          <w:rFonts w:hint="eastAsia"/>
          <w:color w:val="auto"/>
          <w:highlight w:val="none"/>
          <w:lang w:val="en-US" w:eastAsia="zh-CN"/>
        </w:rPr>
      </w:pPr>
    </w:p>
    <w:p w14:paraId="23C21D94">
      <w:pPr>
        <w:bidi w:val="0"/>
        <w:rPr>
          <w:rFonts w:hint="eastAsia"/>
          <w:color w:val="auto"/>
          <w:highlight w:val="none"/>
          <w:lang w:val="en-US" w:eastAsia="zh-CN"/>
        </w:rPr>
      </w:pPr>
    </w:p>
    <w:p w14:paraId="099B09C5">
      <w:pPr>
        <w:bidi w:val="0"/>
        <w:rPr>
          <w:rFonts w:hint="eastAsia"/>
          <w:color w:val="auto"/>
          <w:highlight w:val="none"/>
          <w:lang w:val="en-US" w:eastAsia="zh-CN"/>
        </w:rPr>
      </w:pPr>
    </w:p>
    <w:p w14:paraId="6D64DCE7">
      <w:pPr>
        <w:bidi w:val="0"/>
        <w:rPr>
          <w:rFonts w:hint="eastAsia"/>
          <w:color w:val="auto"/>
          <w:highlight w:val="none"/>
          <w:lang w:val="en-US" w:eastAsia="zh-CN"/>
        </w:rPr>
      </w:pPr>
    </w:p>
    <w:p w14:paraId="6F167420">
      <w:pPr>
        <w:bidi w:val="0"/>
        <w:rPr>
          <w:rFonts w:hint="eastAsia"/>
          <w:color w:val="auto"/>
          <w:highlight w:val="none"/>
          <w:lang w:val="en-US" w:eastAsia="zh-CN"/>
        </w:rPr>
      </w:pPr>
    </w:p>
    <w:p w14:paraId="22C8B7F1">
      <w:pPr>
        <w:bidi w:val="0"/>
        <w:rPr>
          <w:rFonts w:hint="eastAsia"/>
          <w:color w:val="auto"/>
          <w:highlight w:val="none"/>
          <w:lang w:val="en-US" w:eastAsia="zh-CN"/>
        </w:rPr>
      </w:pPr>
    </w:p>
    <w:p w14:paraId="1B6C9BA8">
      <w:pPr>
        <w:bidi w:val="0"/>
        <w:rPr>
          <w:rFonts w:hint="eastAsia"/>
          <w:color w:val="auto"/>
          <w:highlight w:val="none"/>
          <w:lang w:val="en-US" w:eastAsia="zh-CN"/>
        </w:rPr>
      </w:pPr>
    </w:p>
    <w:p w14:paraId="2C9B7EC9">
      <w:pPr>
        <w:bidi w:val="0"/>
        <w:rPr>
          <w:rFonts w:hint="eastAsia"/>
          <w:color w:val="auto"/>
          <w:highlight w:val="none"/>
          <w:lang w:val="en-US" w:eastAsia="zh-CN"/>
        </w:rPr>
      </w:pPr>
    </w:p>
    <w:p w14:paraId="4B306F78">
      <w:pPr>
        <w:bidi w:val="0"/>
        <w:rPr>
          <w:rFonts w:hint="eastAsia"/>
          <w:color w:val="auto"/>
          <w:highlight w:val="none"/>
          <w:lang w:val="en-US" w:eastAsia="zh-CN"/>
        </w:rPr>
      </w:pPr>
    </w:p>
    <w:p w14:paraId="70C35278">
      <w:pPr>
        <w:bidi w:val="0"/>
        <w:rPr>
          <w:rFonts w:hint="eastAsia"/>
          <w:color w:val="auto"/>
          <w:highlight w:val="none"/>
          <w:lang w:val="en-US" w:eastAsia="zh-CN"/>
        </w:rPr>
      </w:pPr>
    </w:p>
    <w:p w14:paraId="089A2995">
      <w:pPr>
        <w:bidi w:val="0"/>
        <w:rPr>
          <w:rFonts w:hint="eastAsia"/>
          <w:color w:val="auto"/>
          <w:highlight w:val="none"/>
          <w:lang w:val="en-US" w:eastAsia="zh-CN"/>
        </w:rPr>
      </w:pPr>
    </w:p>
    <w:p w14:paraId="0EB9EBCE">
      <w:pPr>
        <w:bidi w:val="0"/>
        <w:rPr>
          <w:rFonts w:hint="eastAsia"/>
          <w:color w:val="auto"/>
          <w:highlight w:val="none"/>
          <w:lang w:val="en-US" w:eastAsia="zh-CN"/>
        </w:rPr>
      </w:pPr>
    </w:p>
    <w:p w14:paraId="455AECA0">
      <w:pPr>
        <w:bidi w:val="0"/>
        <w:ind w:left="0" w:leftChars="0" w:firstLine="0" w:firstLineChars="0"/>
        <w:jc w:val="center"/>
        <w:rPr>
          <w:rFonts w:hint="eastAsia"/>
          <w:b/>
          <w:bCs/>
          <w:color w:val="auto"/>
          <w:highlight w:val="none"/>
        </w:rPr>
      </w:pPr>
      <w:r>
        <w:rPr>
          <w:rFonts w:hint="eastAsia"/>
          <w:b/>
          <w:bCs/>
          <w:color w:val="auto"/>
          <w:highlight w:val="none"/>
          <w:lang w:val="en-US" w:eastAsia="zh-CN"/>
        </w:rPr>
        <w:t>十一、</w:t>
      </w:r>
      <w:r>
        <w:rPr>
          <w:rFonts w:hint="eastAsia"/>
          <w:b/>
          <w:bCs/>
          <w:color w:val="auto"/>
          <w:highlight w:val="none"/>
        </w:rPr>
        <w:t>投标企业认为有必要提供的其他资料</w:t>
      </w:r>
    </w:p>
    <w:p w14:paraId="036B2BF4">
      <w:pPr>
        <w:bidi w:val="0"/>
        <w:rPr>
          <w:color w:val="auto"/>
          <w:highlight w:val="none"/>
        </w:rPr>
      </w:pPr>
      <w:bookmarkStart w:id="18" w:name="bookmark17"/>
      <w:bookmarkEnd w:id="18"/>
    </w:p>
    <w:bookmarkEnd w:id="19"/>
    <w:sectPr>
      <w:footerReference r:id="rId7" w:type="default"/>
      <w:pgSz w:w="11906" w:h="16838"/>
      <w:pgMar w:top="1417" w:right="1417" w:bottom="1417" w:left="1417" w:header="0" w:footer="98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B604C">
    <w:pPr>
      <w:spacing w:line="173" w:lineRule="auto"/>
      <w:ind w:left="4038"/>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BC759">
    <w:pPr>
      <w:spacing w:line="173" w:lineRule="auto"/>
      <w:ind w:left="4038"/>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AEE5A">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0AEE5A">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60F8">
    <w:pPr>
      <w:pStyle w:val="6"/>
      <w:pBdr>
        <w:bottom w:val="none" w:color="auto" w:sz="0" w:space="0"/>
      </w:pBdr>
      <w:jc w:val="left"/>
    </w:pPr>
    <w:r>
      <w:rPr>
        <w:rFonts w:hint="eastAsia"/>
        <w:lang w:val="en-US"/>
      </w:rPr>
      <w:t xml:space="preserve"> </w:t>
    </w:r>
    <w:r>
      <w:drawing>
        <wp:inline distT="0" distB="0" distL="114300" distR="114300">
          <wp:extent cx="365760" cy="609600"/>
          <wp:effectExtent l="0" t="0" r="152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65760" cy="609600"/>
                  </a:xfrm>
                  <a:prstGeom prst="rect">
                    <a:avLst/>
                  </a:prstGeom>
                  <a:noFill/>
                  <a:ln>
                    <a:noFill/>
                  </a:ln>
                </pic:spPr>
              </pic:pic>
            </a:graphicData>
          </a:graphic>
        </wp:inline>
      </w:drawing>
    </w:r>
    <w:r>
      <w:rPr>
        <w:rFonts w:hint="eastAsia"/>
        <w:lang w:val="en-US"/>
      </w:rPr>
      <w:t xml:space="preserve"> </w:t>
    </w:r>
    <w:r>
      <w:rPr>
        <w:rFonts w:hint="eastAsia" w:ascii="仿宋_GB2312" w:eastAsia="仿宋_GB2312"/>
        <w:b/>
        <w:bCs/>
        <w:spacing w:val="20"/>
        <w:sz w:val="28"/>
        <w:szCs w:val="28"/>
      </w:rPr>
      <w:t>华春建设工程项目管理有限责任公司</w:t>
    </w:r>
  </w:p>
  <w:p w14:paraId="2DF41B8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346C8"/>
    <w:multiLevelType w:val="singleLevel"/>
    <w:tmpl w:val="45E346C8"/>
    <w:lvl w:ilvl="0" w:tentative="0">
      <w:start w:val="4"/>
      <w:numFmt w:val="japaneseCounting"/>
      <w:pStyle w:val="2"/>
      <w:lvlText w:val="（%1）"/>
      <w:lvlJc w:val="left"/>
      <w:pPr>
        <w:tabs>
          <w:tab w:val="left" w:pos="1080"/>
        </w:tabs>
        <w:ind w:left="1080" w:hanging="10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IyY2ZlZjg4MTk4YjM4MWM1NTk3MTIyMTcwZmUwOWEifQ=="/>
  </w:docVars>
  <w:rsids>
    <w:rsidRoot w:val="00000000"/>
    <w:rsid w:val="014B08FF"/>
    <w:rsid w:val="01B91D0C"/>
    <w:rsid w:val="039120D3"/>
    <w:rsid w:val="04DF7408"/>
    <w:rsid w:val="04E8778A"/>
    <w:rsid w:val="0588243D"/>
    <w:rsid w:val="06D60DEE"/>
    <w:rsid w:val="07BF03A1"/>
    <w:rsid w:val="13913351"/>
    <w:rsid w:val="15520056"/>
    <w:rsid w:val="17A05E82"/>
    <w:rsid w:val="17E83CD4"/>
    <w:rsid w:val="18F90F15"/>
    <w:rsid w:val="1A165AF6"/>
    <w:rsid w:val="1EDD4E34"/>
    <w:rsid w:val="213B05DC"/>
    <w:rsid w:val="234C4774"/>
    <w:rsid w:val="2A375015"/>
    <w:rsid w:val="2D014A90"/>
    <w:rsid w:val="2D031F2D"/>
    <w:rsid w:val="2D0A5136"/>
    <w:rsid w:val="339921E7"/>
    <w:rsid w:val="353A3955"/>
    <w:rsid w:val="3836588A"/>
    <w:rsid w:val="3A0452DF"/>
    <w:rsid w:val="3FA16FFD"/>
    <w:rsid w:val="44E9469A"/>
    <w:rsid w:val="46584C1D"/>
    <w:rsid w:val="49A5428F"/>
    <w:rsid w:val="4AE8663B"/>
    <w:rsid w:val="50DD4EBE"/>
    <w:rsid w:val="516A1CA8"/>
    <w:rsid w:val="549166B7"/>
    <w:rsid w:val="55D96B9A"/>
    <w:rsid w:val="5702250C"/>
    <w:rsid w:val="57055F9F"/>
    <w:rsid w:val="5807167F"/>
    <w:rsid w:val="5A4B28E9"/>
    <w:rsid w:val="5C154E56"/>
    <w:rsid w:val="5CD526CC"/>
    <w:rsid w:val="5CD84061"/>
    <w:rsid w:val="5E987E55"/>
    <w:rsid w:val="6118527D"/>
    <w:rsid w:val="62BE1E54"/>
    <w:rsid w:val="63DC4AC1"/>
    <w:rsid w:val="65D50912"/>
    <w:rsid w:val="660B53B0"/>
    <w:rsid w:val="6C736E06"/>
    <w:rsid w:val="6E895A0C"/>
    <w:rsid w:val="6F7A0DDC"/>
    <w:rsid w:val="706861DF"/>
    <w:rsid w:val="71076F35"/>
    <w:rsid w:val="72640322"/>
    <w:rsid w:val="738F5872"/>
    <w:rsid w:val="746C5BB4"/>
    <w:rsid w:val="76003980"/>
    <w:rsid w:val="77FD6A10"/>
    <w:rsid w:val="785205ED"/>
    <w:rsid w:val="7CD460A4"/>
    <w:rsid w:val="7D40198C"/>
    <w:rsid w:val="7F351AA7"/>
    <w:rsid w:val="7FA155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ind w:firstLine="420" w:firstLineChars="200"/>
      <w:jc w:val="left"/>
      <w:textAlignment w:val="baseline"/>
    </w:pPr>
    <w:rPr>
      <w:rFonts w:ascii="Times New Roman" w:hAnsi="Times New Roman" w:eastAsia="宋体" w:cs="Times New Roman"/>
      <w:snapToGrid w:val="0"/>
      <w:color w:val="000000"/>
      <w:kern w:val="0"/>
      <w:sz w:val="24"/>
      <w:szCs w:val="24"/>
      <w:lang w:val="en-US" w:eastAsia="en-US"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32"/>
    </w:rPr>
  </w:style>
  <w:style w:type="paragraph" w:styleId="4">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eastAsia="宋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uiPriority w:val="0"/>
    <w:pPr>
      <w:numPr>
        <w:ilvl w:val="0"/>
        <w:numId w:val="1"/>
      </w:numPr>
      <w:snapToGrid w:val="0"/>
      <w:ind w:left="0" w:firstLine="0"/>
      <w:jc w:val="left"/>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autoSpaceDE/>
      <w:autoSpaceDN/>
      <w:ind w:firstLine="0" w:firstLineChars="0"/>
    </w:pPr>
    <w:rPr>
      <w:sz w:val="21"/>
    </w:rPr>
  </w:style>
  <w:style w:type="paragraph" w:styleId="8">
    <w:name w:val="toc 2"/>
    <w:basedOn w:val="1"/>
    <w:next w:val="1"/>
    <w:qFormat/>
    <w:uiPriority w:val="0"/>
    <w:pPr>
      <w:autoSpaceDE/>
      <w:autoSpaceDN/>
      <w:ind w:left="420" w:leftChars="200" w:firstLine="0" w:firstLineChars="0"/>
    </w:pPr>
    <w:rPr>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WPSOffice手动目录 1"/>
    <w:qFormat/>
    <w:uiPriority w:val="0"/>
    <w:pPr>
      <w:ind w:leftChars="0"/>
    </w:pPr>
    <w:rPr>
      <w:rFonts w:ascii="Arial" w:hAnsi="Arial" w:eastAsia="Arial" w:cs="Arial"/>
      <w:sz w:val="20"/>
      <w:szCs w:val="20"/>
    </w:rPr>
  </w:style>
  <w:style w:type="paragraph" w:customStyle="1" w:styleId="14">
    <w:name w:val="WPSOffice手动目录 2"/>
    <w:qFormat/>
    <w:uiPriority w:val="0"/>
    <w:pPr>
      <w:ind w:leftChars="200"/>
    </w:pPr>
    <w:rPr>
      <w:rFonts w:ascii="Arial" w:hAnsi="Arial" w:eastAsia="Arial" w:cs="Arial"/>
      <w:sz w:val="20"/>
      <w:szCs w:val="20"/>
    </w:rPr>
  </w:style>
  <w:style w:type="paragraph" w:customStyle="1" w:styleId="15">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21602</Words>
  <Characters>23692</Characters>
  <TotalTime>0</TotalTime>
  <ScaleCrop>false</ScaleCrop>
  <LinksUpToDate>false</LinksUpToDate>
  <CharactersWithSpaces>23839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2024-07-04T15:53:00Z</dcterms:created>
  <dc:creator>lihang</dc:creator>
  <cp:lastModifiedBy>ㅤㅤㅤㅤㅤㅤㅤㅤㅤㅤㅤㅤㅤ</cp:lastModifiedBy>
  <dcterms:modified xsi:type="dcterms:W3CDTF">2025-04-09T08:40:35Z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2024-07-09T16:08:39Z</vt:filetime>
  </property>
  <property fmtid="{D5CDD505-2E9C-101B-9397-08002B2CF9AE}" pid="4" name="KSOProductBuildVer">
    <vt:lpwstr>2052-12.1.0.20305</vt:lpwstr>
  </property>
  <property fmtid="{D5CDD505-2E9C-101B-9397-08002B2CF9AE}" pid="5" name="ICV">
    <vt:lpwstr>29C8149E7B024AF0BED234F86888EF82_13</vt:lpwstr>
  </property>
  <property fmtid="{D5CDD505-2E9C-101B-9397-08002B2CF9AE}" pid="6" name="KSOTemplateDocerSaveRecord">
    <vt:lpwstr>eyJoZGlkIjoiNDZjOGNlNjJkMTY0NDU0ZmYwNTQ0ZDBhMGRjOTM4ZDgiLCJ1c2VySWQiOiI0NDYzMzM4NDkifQ==</vt:lpwstr>
  </property>
</Properties>
</file>