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59A3694">
      <w:pPr>
        <w:pStyle w:val="55"/>
        <w:snapToGrid w:val="0"/>
        <w:spacing w:after="0" w:line="360" w:lineRule="auto"/>
        <w:ind w:firstLine="280"/>
        <w:rPr>
          <w:rFonts w:hint="eastAsia" w:ascii="宋体" w:hAnsi="宋体"/>
          <w:color w:val="auto"/>
          <w:sz w:val="28"/>
          <w:szCs w:val="28"/>
          <w:highlight w:val="none"/>
        </w:rPr>
      </w:pPr>
    </w:p>
    <w:p w14:paraId="782C9903">
      <w:pPr>
        <w:pStyle w:val="55"/>
        <w:snapToGrid w:val="0"/>
        <w:spacing w:after="0" w:line="360" w:lineRule="auto"/>
        <w:ind w:firstLine="210"/>
        <w:rPr>
          <w:rFonts w:hint="eastAsia" w:ascii="宋体" w:hAnsi="宋体"/>
          <w:color w:val="auto"/>
          <w:highlight w:val="none"/>
        </w:rPr>
      </w:pPr>
    </w:p>
    <w:p w14:paraId="61F712B5">
      <w:pPr>
        <w:snapToGrid w:val="0"/>
        <w:spacing w:line="360" w:lineRule="auto"/>
        <w:jc w:val="center"/>
        <w:rPr>
          <w:rFonts w:hint="eastAsia" w:ascii="宋体" w:hAnsi="宋体" w:cs="宋体"/>
          <w:b/>
          <w:color w:val="auto"/>
          <w:spacing w:val="-20"/>
          <w:sz w:val="36"/>
          <w:szCs w:val="36"/>
          <w:highlight w:val="none"/>
        </w:rPr>
      </w:pPr>
      <w:r>
        <w:rPr>
          <w:rFonts w:hint="eastAsia" w:ascii="宋体" w:hAnsi="宋体" w:cs="宋体"/>
          <w:b/>
          <w:color w:val="auto"/>
          <w:spacing w:val="-20"/>
          <w:sz w:val="36"/>
          <w:szCs w:val="36"/>
          <w:highlight w:val="none"/>
        </w:rPr>
        <w:t xml:space="preserve">浙江财经大学文华校区零星维修改造定点单位采购 </w:t>
      </w:r>
    </w:p>
    <w:p w14:paraId="5E958517">
      <w:pPr>
        <w:pStyle w:val="55"/>
        <w:snapToGrid w:val="0"/>
        <w:spacing w:after="0" w:line="360" w:lineRule="auto"/>
        <w:ind w:firstLine="210"/>
        <w:rPr>
          <w:rFonts w:hint="eastAsia" w:ascii="宋体" w:hAnsi="宋体"/>
          <w:color w:val="auto"/>
          <w:highlight w:val="none"/>
        </w:rPr>
      </w:pPr>
    </w:p>
    <w:p w14:paraId="291FAD4E">
      <w:pPr>
        <w:pStyle w:val="55"/>
        <w:snapToGrid w:val="0"/>
        <w:spacing w:after="0" w:line="360" w:lineRule="auto"/>
        <w:ind w:firstLine="210"/>
        <w:rPr>
          <w:rFonts w:hint="eastAsia" w:ascii="宋体" w:hAnsi="宋体"/>
          <w:color w:val="auto"/>
          <w:highlight w:val="none"/>
        </w:rPr>
      </w:pPr>
    </w:p>
    <w:p w14:paraId="3F485D08">
      <w:pPr>
        <w:pStyle w:val="55"/>
        <w:snapToGrid w:val="0"/>
        <w:spacing w:after="0" w:line="360" w:lineRule="auto"/>
        <w:ind w:firstLine="210"/>
        <w:rPr>
          <w:rFonts w:hint="eastAsia" w:ascii="宋体" w:hAnsi="宋体"/>
          <w:color w:val="auto"/>
          <w:highlight w:val="none"/>
        </w:rPr>
      </w:pPr>
    </w:p>
    <w:p w14:paraId="5625D1A0">
      <w:pPr>
        <w:pStyle w:val="55"/>
        <w:snapToGrid w:val="0"/>
        <w:spacing w:after="0" w:line="360" w:lineRule="auto"/>
        <w:ind w:firstLine="210"/>
        <w:rPr>
          <w:rFonts w:hint="eastAsia" w:ascii="宋体" w:hAnsi="宋体"/>
          <w:color w:val="auto"/>
          <w:highlight w:val="none"/>
        </w:rPr>
      </w:pPr>
    </w:p>
    <w:p w14:paraId="03E7B92D">
      <w:pPr>
        <w:pStyle w:val="55"/>
        <w:snapToGrid w:val="0"/>
        <w:spacing w:after="0" w:line="360" w:lineRule="auto"/>
        <w:ind w:firstLine="210"/>
        <w:rPr>
          <w:rFonts w:hint="eastAsia" w:ascii="宋体" w:hAnsi="宋体"/>
          <w:color w:val="auto"/>
          <w:highlight w:val="none"/>
        </w:rPr>
      </w:pPr>
    </w:p>
    <w:p w14:paraId="6BB7A2DA">
      <w:pPr>
        <w:snapToGrid w:val="0"/>
        <w:spacing w:line="360" w:lineRule="auto"/>
        <w:jc w:val="center"/>
        <w:rPr>
          <w:rFonts w:hint="eastAsia" w:ascii="宋体" w:hAnsi="宋体" w:cs="宋体"/>
          <w:b/>
          <w:color w:val="auto"/>
          <w:sz w:val="72"/>
          <w:szCs w:val="72"/>
          <w:highlight w:val="none"/>
        </w:rPr>
      </w:pPr>
      <w:r>
        <w:rPr>
          <w:rFonts w:hint="eastAsia" w:ascii="宋体" w:hAnsi="宋体" w:cs="宋体"/>
          <w:b/>
          <w:color w:val="auto"/>
          <w:sz w:val="72"/>
          <w:szCs w:val="72"/>
          <w:highlight w:val="none"/>
        </w:rPr>
        <w:t>竞争性磋商采购文件</w:t>
      </w:r>
    </w:p>
    <w:p w14:paraId="7EEF652D">
      <w:pPr>
        <w:pStyle w:val="55"/>
        <w:snapToGrid w:val="0"/>
        <w:spacing w:after="0" w:line="360" w:lineRule="auto"/>
        <w:ind w:firstLine="0" w:firstLineChars="0"/>
        <w:rPr>
          <w:rFonts w:hint="eastAsia" w:ascii="宋体" w:hAnsi="宋体"/>
          <w:color w:val="auto"/>
          <w:sz w:val="32"/>
          <w:szCs w:val="32"/>
          <w:highlight w:val="none"/>
        </w:rPr>
      </w:pPr>
    </w:p>
    <w:p w14:paraId="41096369">
      <w:pPr>
        <w:pStyle w:val="55"/>
        <w:snapToGrid w:val="0"/>
        <w:spacing w:after="0" w:line="360" w:lineRule="auto"/>
        <w:ind w:firstLine="0" w:firstLineChars="0"/>
        <w:rPr>
          <w:rFonts w:hint="eastAsia" w:ascii="宋体" w:hAnsi="宋体"/>
          <w:color w:val="auto"/>
          <w:sz w:val="32"/>
          <w:szCs w:val="32"/>
          <w:highlight w:val="none"/>
        </w:rPr>
      </w:pPr>
    </w:p>
    <w:p w14:paraId="20379AEC">
      <w:pPr>
        <w:pStyle w:val="55"/>
        <w:snapToGrid w:val="0"/>
        <w:spacing w:after="0" w:line="360" w:lineRule="auto"/>
        <w:ind w:firstLine="0" w:firstLineChars="0"/>
        <w:rPr>
          <w:rFonts w:hint="eastAsia" w:ascii="宋体" w:hAnsi="宋体"/>
          <w:color w:val="auto"/>
          <w:sz w:val="32"/>
          <w:szCs w:val="32"/>
          <w:highlight w:val="none"/>
        </w:rPr>
      </w:pPr>
    </w:p>
    <w:p w14:paraId="103F192B">
      <w:pPr>
        <w:pStyle w:val="55"/>
        <w:snapToGrid w:val="0"/>
        <w:spacing w:after="0" w:line="360" w:lineRule="auto"/>
        <w:ind w:firstLine="0" w:firstLineChars="0"/>
        <w:rPr>
          <w:rFonts w:hint="eastAsia" w:ascii="宋体" w:hAnsi="宋体"/>
          <w:color w:val="auto"/>
          <w:sz w:val="32"/>
          <w:szCs w:val="32"/>
          <w:highlight w:val="none"/>
        </w:rPr>
      </w:pPr>
    </w:p>
    <w:p w14:paraId="5FB53A65">
      <w:pPr>
        <w:snapToGrid w:val="0"/>
        <w:spacing w:line="360" w:lineRule="auto"/>
        <w:ind w:firstLine="1606" w:firstLineChars="500"/>
        <w:rPr>
          <w:rFonts w:hint="eastAsia" w:ascii="宋体" w:hAnsi="宋体" w:cs="宋体"/>
          <w:b/>
          <w:bCs/>
          <w:color w:val="auto"/>
          <w:sz w:val="32"/>
          <w:szCs w:val="32"/>
          <w:highlight w:val="none"/>
        </w:rPr>
      </w:pPr>
      <w:r>
        <w:rPr>
          <w:rFonts w:hint="eastAsia" w:ascii="宋体" w:hAnsi="宋体" w:cs="宋体"/>
          <w:b/>
          <w:bCs/>
          <w:color w:val="auto"/>
          <w:sz w:val="32"/>
          <w:szCs w:val="32"/>
          <w:highlight w:val="none"/>
        </w:rPr>
        <w:t>项目编号：ZJCT2-ZJCJ2025-03</w:t>
      </w:r>
    </w:p>
    <w:p w14:paraId="468E223D">
      <w:pPr>
        <w:snapToGrid w:val="0"/>
        <w:spacing w:line="360" w:lineRule="auto"/>
        <w:ind w:firstLine="1606" w:firstLineChars="500"/>
        <w:rPr>
          <w:rFonts w:hint="eastAsia" w:ascii="宋体" w:hAnsi="宋体" w:cs="宋体"/>
          <w:b/>
          <w:bCs/>
          <w:color w:val="auto"/>
          <w:sz w:val="32"/>
          <w:szCs w:val="32"/>
          <w:highlight w:val="none"/>
        </w:rPr>
      </w:pPr>
      <w:r>
        <w:rPr>
          <w:rFonts w:hint="eastAsia" w:ascii="宋体" w:hAnsi="宋体" w:cs="宋体"/>
          <w:b/>
          <w:bCs/>
          <w:color w:val="auto"/>
          <w:sz w:val="32"/>
          <w:szCs w:val="32"/>
          <w:highlight w:val="none"/>
        </w:rPr>
        <w:t>项目名称：浙江财经大学文华校区</w:t>
      </w:r>
    </w:p>
    <w:p w14:paraId="55C44710">
      <w:pPr>
        <w:snapToGrid w:val="0"/>
        <w:spacing w:line="360" w:lineRule="auto"/>
        <w:ind w:firstLine="3213" w:firstLineChars="1000"/>
        <w:rPr>
          <w:rFonts w:hint="eastAsia" w:ascii="宋体" w:hAnsi="宋体" w:cs="宋体"/>
          <w:b/>
          <w:bCs/>
          <w:color w:val="auto"/>
          <w:sz w:val="32"/>
          <w:szCs w:val="32"/>
          <w:highlight w:val="none"/>
        </w:rPr>
      </w:pPr>
      <w:r>
        <w:rPr>
          <w:rFonts w:hint="eastAsia" w:ascii="宋体" w:hAnsi="宋体" w:cs="宋体"/>
          <w:b/>
          <w:bCs/>
          <w:color w:val="auto"/>
          <w:sz w:val="32"/>
          <w:szCs w:val="32"/>
          <w:highlight w:val="none"/>
        </w:rPr>
        <w:t xml:space="preserve">零星维修改造定点单位采购 </w:t>
      </w:r>
    </w:p>
    <w:p w14:paraId="65E726E6">
      <w:pPr>
        <w:snapToGrid w:val="0"/>
        <w:spacing w:line="360" w:lineRule="auto"/>
        <w:ind w:firstLine="1606" w:firstLineChars="500"/>
        <w:rPr>
          <w:rFonts w:hint="eastAsia" w:ascii="宋体" w:hAnsi="宋体" w:cs="宋体"/>
          <w:b/>
          <w:bCs/>
          <w:color w:val="auto"/>
          <w:sz w:val="32"/>
          <w:szCs w:val="32"/>
          <w:highlight w:val="none"/>
        </w:rPr>
      </w:pPr>
      <w:r>
        <w:rPr>
          <w:rFonts w:hint="eastAsia" w:ascii="宋体" w:hAnsi="宋体" w:cs="宋体"/>
          <w:b/>
          <w:bCs/>
          <w:color w:val="auto"/>
          <w:sz w:val="32"/>
          <w:szCs w:val="32"/>
          <w:highlight w:val="none"/>
        </w:rPr>
        <w:t>采购单位：浙江财经大学</w:t>
      </w:r>
    </w:p>
    <w:p w14:paraId="6FCC2995">
      <w:pPr>
        <w:snapToGrid w:val="0"/>
        <w:spacing w:line="360" w:lineRule="auto"/>
        <w:ind w:firstLine="1606" w:firstLineChars="500"/>
        <w:rPr>
          <w:rFonts w:hint="eastAsia" w:ascii="宋体" w:hAnsi="宋体" w:cs="宋体"/>
          <w:b/>
          <w:bCs/>
          <w:color w:val="auto"/>
          <w:sz w:val="32"/>
          <w:szCs w:val="32"/>
          <w:highlight w:val="none"/>
        </w:rPr>
      </w:pPr>
      <w:r>
        <w:rPr>
          <w:rFonts w:hint="eastAsia" w:ascii="宋体" w:hAnsi="宋体" w:cs="宋体"/>
          <w:b/>
          <w:bCs/>
          <w:color w:val="auto"/>
          <w:sz w:val="32"/>
          <w:szCs w:val="32"/>
          <w:highlight w:val="none"/>
        </w:rPr>
        <w:t>代理机构：浙江省成套工程有限公司</w:t>
      </w:r>
    </w:p>
    <w:p w14:paraId="066425C7">
      <w:pPr>
        <w:pStyle w:val="55"/>
        <w:snapToGrid w:val="0"/>
        <w:spacing w:after="0" w:line="360" w:lineRule="auto"/>
        <w:ind w:firstLine="210"/>
        <w:rPr>
          <w:rFonts w:hint="eastAsia" w:ascii="宋体" w:hAnsi="宋体"/>
          <w:color w:val="auto"/>
          <w:highlight w:val="none"/>
        </w:rPr>
      </w:pPr>
    </w:p>
    <w:p w14:paraId="4B0A0574">
      <w:pPr>
        <w:pStyle w:val="55"/>
        <w:snapToGrid w:val="0"/>
        <w:spacing w:after="0" w:line="360" w:lineRule="auto"/>
        <w:ind w:firstLine="210"/>
        <w:rPr>
          <w:rFonts w:hint="eastAsia" w:ascii="宋体" w:hAnsi="宋体"/>
          <w:color w:val="auto"/>
          <w:highlight w:val="none"/>
        </w:rPr>
      </w:pPr>
    </w:p>
    <w:p w14:paraId="5A801BE4">
      <w:pPr>
        <w:pStyle w:val="55"/>
        <w:snapToGrid w:val="0"/>
        <w:spacing w:after="0" w:line="360" w:lineRule="auto"/>
        <w:ind w:firstLine="210"/>
        <w:rPr>
          <w:rFonts w:hint="eastAsia" w:ascii="宋体" w:hAnsi="宋体"/>
          <w:color w:val="auto"/>
          <w:highlight w:val="none"/>
        </w:rPr>
      </w:pPr>
    </w:p>
    <w:p w14:paraId="7FBAD11E">
      <w:pPr>
        <w:pStyle w:val="55"/>
        <w:snapToGrid w:val="0"/>
        <w:spacing w:after="0" w:line="360" w:lineRule="auto"/>
        <w:ind w:firstLine="210"/>
        <w:rPr>
          <w:rFonts w:hint="eastAsia" w:ascii="宋体" w:hAnsi="宋体"/>
          <w:color w:val="auto"/>
          <w:highlight w:val="none"/>
        </w:rPr>
      </w:pPr>
    </w:p>
    <w:p w14:paraId="3CF55D31">
      <w:pPr>
        <w:pStyle w:val="55"/>
        <w:snapToGrid w:val="0"/>
        <w:spacing w:after="0" w:line="360" w:lineRule="auto"/>
        <w:ind w:firstLine="210"/>
        <w:rPr>
          <w:rFonts w:hint="eastAsia" w:ascii="宋体" w:hAnsi="宋体"/>
          <w:color w:val="auto"/>
          <w:highlight w:val="none"/>
        </w:rPr>
      </w:pPr>
    </w:p>
    <w:p w14:paraId="2C04ECDB">
      <w:pPr>
        <w:snapToGrid w:val="0"/>
        <w:spacing w:line="360" w:lineRule="auto"/>
        <w:jc w:val="center"/>
        <w:rPr>
          <w:rFonts w:hint="eastAsia" w:ascii="宋体" w:hAnsi="宋体" w:cs="宋体"/>
          <w:b/>
          <w:bCs/>
          <w:color w:val="auto"/>
          <w:w w:val="95"/>
          <w:sz w:val="32"/>
          <w:szCs w:val="32"/>
          <w:highlight w:val="none"/>
        </w:rPr>
      </w:pPr>
      <w:r>
        <w:rPr>
          <w:rFonts w:hint="eastAsia" w:ascii="宋体" w:hAnsi="宋体" w:cs="宋体"/>
          <w:b/>
          <w:bCs/>
          <w:color w:val="auto"/>
          <w:w w:val="95"/>
          <w:sz w:val="32"/>
          <w:szCs w:val="32"/>
          <w:highlight w:val="none"/>
        </w:rPr>
        <w:t>2025年</w:t>
      </w:r>
      <w:r>
        <w:rPr>
          <w:rFonts w:hint="eastAsia" w:ascii="宋体" w:hAnsi="宋体" w:cs="宋体"/>
          <w:b/>
          <w:bCs/>
          <w:color w:val="auto"/>
          <w:w w:val="95"/>
          <w:sz w:val="32"/>
          <w:szCs w:val="32"/>
          <w:highlight w:val="none"/>
          <w:lang w:val="en-US" w:eastAsia="zh-CN"/>
        </w:rPr>
        <w:t>4</w:t>
      </w:r>
      <w:r>
        <w:rPr>
          <w:rFonts w:hint="eastAsia" w:ascii="宋体" w:hAnsi="宋体" w:cs="宋体"/>
          <w:b/>
          <w:bCs/>
          <w:color w:val="auto"/>
          <w:w w:val="95"/>
          <w:sz w:val="32"/>
          <w:szCs w:val="32"/>
          <w:highlight w:val="none"/>
        </w:rPr>
        <w:t>月</w:t>
      </w:r>
    </w:p>
    <w:p w14:paraId="53FF4F0C">
      <w:pPr>
        <w:pStyle w:val="55"/>
        <w:snapToGrid w:val="0"/>
        <w:spacing w:after="0" w:line="360" w:lineRule="auto"/>
        <w:ind w:firstLine="210"/>
        <w:rPr>
          <w:rFonts w:hint="eastAsia" w:ascii="宋体" w:hAnsi="宋体"/>
          <w:color w:val="auto"/>
          <w:highlight w:val="none"/>
        </w:rPr>
      </w:pPr>
    </w:p>
    <w:p w14:paraId="68B796BB">
      <w:pPr>
        <w:pStyle w:val="55"/>
        <w:snapToGrid w:val="0"/>
        <w:spacing w:after="0" w:line="360" w:lineRule="auto"/>
        <w:ind w:firstLine="199"/>
        <w:jc w:val="center"/>
        <w:outlineLvl w:val="0"/>
        <w:rPr>
          <w:rFonts w:hint="eastAsia" w:ascii="宋体" w:hAnsi="宋体"/>
          <w:color w:val="auto"/>
          <w:w w:val="95"/>
          <w:highlight w:val="none"/>
        </w:rPr>
        <w:sectPr>
          <w:headerReference r:id="rId4" w:type="first"/>
          <w:footerReference r:id="rId5" w:type="default"/>
          <w:type w:val="nextColumn"/>
          <w:pgSz w:w="11906" w:h="16838"/>
          <w:pgMar w:top="1418" w:right="1701" w:bottom="1418" w:left="1701" w:header="851" w:footer="851" w:gutter="0"/>
          <w:pgNumType w:start="1"/>
          <w:cols w:space="720" w:num="1"/>
          <w:docGrid w:linePitch="312" w:charSpace="0"/>
        </w:sectPr>
      </w:pPr>
    </w:p>
    <w:p w14:paraId="7C689B7E">
      <w:pPr>
        <w:pStyle w:val="55"/>
        <w:snapToGrid w:val="0"/>
        <w:spacing w:after="0" w:line="360" w:lineRule="auto"/>
        <w:ind w:firstLine="321"/>
        <w:jc w:val="center"/>
        <w:outlineLvl w:val="0"/>
        <w:rPr>
          <w:rFonts w:hint="eastAsia" w:ascii="黑体" w:hAnsi="黑体" w:eastAsia="黑体"/>
          <w:b/>
          <w:color w:val="auto"/>
          <w:sz w:val="32"/>
          <w:szCs w:val="32"/>
          <w:highlight w:val="none"/>
        </w:rPr>
      </w:pPr>
      <w:bookmarkStart w:id="0" w:name="_Toc88231060"/>
      <w:r>
        <w:rPr>
          <w:rFonts w:hint="eastAsia" w:ascii="黑体" w:hAnsi="黑体" w:eastAsia="黑体"/>
          <w:b/>
          <w:color w:val="auto"/>
          <w:sz w:val="32"/>
          <w:szCs w:val="32"/>
          <w:highlight w:val="none"/>
        </w:rPr>
        <w:t>电子交易须知</w:t>
      </w:r>
      <w:bookmarkEnd w:id="0"/>
    </w:p>
    <w:p w14:paraId="54221EB1">
      <w:pPr>
        <w:pStyle w:val="27"/>
        <w:snapToGrid w:val="0"/>
        <w:spacing w:before="0" w:beforeLines="0" w:after="0" w:afterLines="0" w:line="360" w:lineRule="auto"/>
        <w:ind w:firstLine="480" w:firstLineChars="200"/>
        <w:jc w:val="left"/>
        <w:rPr>
          <w:rFonts w:hint="eastAsia" w:ascii="黑体" w:hAnsi="黑体" w:eastAsia="黑体"/>
          <w:color w:val="auto"/>
          <w:highlight w:val="none"/>
        </w:rPr>
      </w:pPr>
      <w:r>
        <w:rPr>
          <w:rFonts w:hint="eastAsia" w:ascii="黑体" w:hAnsi="黑体" w:eastAsia="黑体"/>
          <w:color w:val="auto"/>
          <w:highlight w:val="none"/>
        </w:rPr>
        <w:t>1、本次采购采用电子交易方式，电子交易平台为“政府采购云平台（www.zcygov.cn）”。供应商参与本项目电子交易活动前，应通过浙江政府采购网“浙江政府采购供应商信息登记管理系统”进行信息登记，获得线上政府采购活动操作权限。编制电子响应文件前还需申领CA证书并绑定帐号，供应商应充分考虑完成登记、申领CA证书等所需的时间。</w:t>
      </w:r>
    </w:p>
    <w:p w14:paraId="3C005820">
      <w:pPr>
        <w:pStyle w:val="27"/>
        <w:snapToGrid w:val="0"/>
        <w:spacing w:before="0" w:beforeLines="0" w:after="0" w:afterLines="0" w:line="360" w:lineRule="auto"/>
        <w:ind w:firstLine="480" w:firstLineChars="200"/>
        <w:jc w:val="left"/>
        <w:rPr>
          <w:rFonts w:hint="eastAsia" w:ascii="黑体" w:hAnsi="黑体" w:eastAsia="黑体"/>
          <w:color w:val="auto"/>
          <w:highlight w:val="none"/>
        </w:rPr>
      </w:pPr>
      <w:r>
        <w:rPr>
          <w:rFonts w:hint="eastAsia" w:ascii="黑体" w:hAnsi="黑体" w:eastAsia="黑体"/>
          <w:color w:val="auto"/>
          <w:highlight w:val="none"/>
        </w:rPr>
        <w:t>2、供应商编制电子响应文件应安装“电子交易客户端”软件，并按照本采购文件和电子交易平台的要求编制并加密响应文件。未按规定加密的响应文件，将被电子交易平台拒收。“电子交易客户端”请供应商自行前往“浙江政府采购网（zfcg.czt.zj.gov.cn）— 下载专区 — 电子交易客户端”版块获取。</w:t>
      </w:r>
    </w:p>
    <w:p w14:paraId="744185B5">
      <w:pPr>
        <w:pStyle w:val="27"/>
        <w:snapToGrid w:val="0"/>
        <w:spacing w:before="0" w:beforeLines="0" w:after="0" w:afterLines="0" w:line="360" w:lineRule="auto"/>
        <w:ind w:firstLine="480" w:firstLineChars="200"/>
        <w:jc w:val="left"/>
        <w:rPr>
          <w:rFonts w:hint="eastAsia" w:ascii="黑体" w:hAnsi="黑体" w:eastAsia="黑体"/>
          <w:color w:val="auto"/>
          <w:highlight w:val="none"/>
        </w:rPr>
      </w:pPr>
      <w:r>
        <w:rPr>
          <w:rFonts w:hint="eastAsia" w:ascii="黑体" w:hAnsi="黑体" w:eastAsia="黑体"/>
          <w:color w:val="auto"/>
          <w:highlight w:val="none"/>
        </w:rPr>
        <w:t>3、供应商应当在递交响应文件截止时间前，将“电子交易客户端”生成的“电子加密响应文件”上传电子交易平台。</w:t>
      </w:r>
    </w:p>
    <w:p w14:paraId="10B378E7">
      <w:pPr>
        <w:pStyle w:val="27"/>
        <w:snapToGrid w:val="0"/>
        <w:spacing w:before="0" w:beforeLines="0" w:after="0" w:afterLines="0" w:line="360" w:lineRule="auto"/>
        <w:ind w:firstLine="480" w:firstLineChars="200"/>
        <w:jc w:val="left"/>
        <w:rPr>
          <w:rFonts w:hint="eastAsia" w:ascii="黑体" w:hAnsi="黑体" w:eastAsia="黑体"/>
          <w:color w:val="auto"/>
          <w:highlight w:val="none"/>
        </w:rPr>
      </w:pPr>
      <w:r>
        <w:rPr>
          <w:rFonts w:hint="eastAsia" w:ascii="黑体" w:hAnsi="黑体" w:eastAsia="黑体"/>
          <w:color w:val="auto"/>
          <w:highlight w:val="none"/>
        </w:rPr>
        <w:t>4、“电子备份响应文件”是指与“电子加密响应文件”同时生成的数据电文形式的响应文件。供应商在电子交易平台上传“电子加密响应文件”后，还可以邮寄或送达的方式在递交响应文件截止时间前提交以介质（U盘）存储的“电子备份响应文件”。“电子备份响应文件”应当密封包装并在包装上标注采购项目编号、项目名称、供应商名称等并加盖公章。</w:t>
      </w:r>
    </w:p>
    <w:p w14:paraId="5031EB0B">
      <w:pPr>
        <w:pStyle w:val="27"/>
        <w:snapToGrid w:val="0"/>
        <w:spacing w:before="0" w:beforeLines="0" w:after="0" w:afterLines="0" w:line="360" w:lineRule="auto"/>
        <w:ind w:firstLine="480" w:firstLineChars="200"/>
        <w:jc w:val="left"/>
        <w:rPr>
          <w:rFonts w:hint="eastAsia" w:ascii="黑体" w:hAnsi="黑体" w:eastAsia="黑体"/>
          <w:color w:val="auto"/>
          <w:highlight w:val="none"/>
        </w:rPr>
      </w:pPr>
      <w:r>
        <w:rPr>
          <w:rFonts w:hint="eastAsia" w:ascii="黑体" w:hAnsi="黑体" w:eastAsia="黑体"/>
          <w:color w:val="auto"/>
          <w:highlight w:val="none"/>
        </w:rPr>
        <w:t>5、通过“政府采购云平台”递交的“电子加密响应文件”如无法按时解密的，如供应商提交了“电子备份响应文件”的，则由采购组织机构按“政府采购云平台”操作规范将“电子备份响应文件”上传至“政府采购云平台”，上传成功后，以“电子备份响应文件”参与评审，“电子加密响应文件”自动失效; 在“政府采购云平台”正常运行情况下，“电子备份响应文件”无法上传至“政府采购云平台”的，视为响应文件撤回。供应商未按规定递交“电子备份响应文件”的，视为响应文件撤回。未上传“电子加密响应文件”，仅提交“电子备份响应文件”的，响应无效。</w:t>
      </w:r>
    </w:p>
    <w:p w14:paraId="2612D685">
      <w:pPr>
        <w:pStyle w:val="27"/>
        <w:snapToGrid w:val="0"/>
        <w:spacing w:before="0" w:beforeLines="0" w:after="0" w:afterLines="0" w:line="360" w:lineRule="auto"/>
        <w:jc w:val="center"/>
        <w:rPr>
          <w:rFonts w:hint="eastAsia" w:ascii="黑体" w:hAnsi="黑体" w:eastAsia="黑体" w:cs="宋体"/>
          <w:color w:val="auto"/>
          <w:highlight w:val="none"/>
        </w:rPr>
      </w:pPr>
      <w:r>
        <w:rPr>
          <w:rFonts w:hint="eastAsia" w:ascii="黑体" w:hAnsi="黑体" w:eastAsia="黑体"/>
          <w:color w:val="auto"/>
          <w:highlight w:val="none"/>
        </w:rPr>
        <w:t xml:space="preserve">   6、供应商在参加电子交易过程中,可登录电子交易平台“帮助文档”版面获取《电子交易管理操作指南》，或致电平台400-881-7190获取相关服务支持。</w:t>
      </w:r>
    </w:p>
    <w:p w14:paraId="3BBC77C5">
      <w:pPr>
        <w:pStyle w:val="27"/>
        <w:snapToGrid w:val="0"/>
        <w:spacing w:before="0" w:beforeLines="0" w:after="0" w:afterLines="0" w:line="360" w:lineRule="auto"/>
        <w:rPr>
          <w:rFonts w:hint="eastAsia" w:ascii="黑体" w:hAnsi="黑体" w:eastAsia="黑体" w:cs="宋体"/>
          <w:color w:val="auto"/>
          <w:highlight w:val="none"/>
        </w:rPr>
      </w:pPr>
      <w:r>
        <w:rPr>
          <w:rFonts w:ascii="黑体" w:hAnsi="黑体" w:eastAsia="黑体" w:cs="宋体"/>
          <w:color w:val="auto"/>
          <w:highlight w:val="none"/>
        </w:rPr>
        <w:br w:type="page"/>
      </w:r>
    </w:p>
    <w:p w14:paraId="484B9709">
      <w:pPr>
        <w:pStyle w:val="27"/>
        <w:snapToGrid w:val="0"/>
        <w:spacing w:before="0" w:beforeLines="0" w:after="0" w:afterLines="0" w:line="360" w:lineRule="auto"/>
        <w:jc w:val="center"/>
        <w:rPr>
          <w:rFonts w:hint="eastAsia" w:hAnsi="宋体" w:cs="宋体"/>
          <w:b/>
          <w:color w:val="auto"/>
          <w:sz w:val="36"/>
          <w:szCs w:val="36"/>
          <w:highlight w:val="none"/>
        </w:rPr>
      </w:pPr>
      <w:r>
        <w:rPr>
          <w:rFonts w:hint="eastAsia" w:hAnsi="宋体" w:cs="宋体"/>
          <w:b/>
          <w:color w:val="auto"/>
          <w:sz w:val="36"/>
          <w:szCs w:val="36"/>
          <w:highlight w:val="none"/>
        </w:rPr>
        <w:t>目 录</w:t>
      </w:r>
    </w:p>
    <w:p w14:paraId="16EDFF47">
      <w:pPr>
        <w:pStyle w:val="36"/>
        <w:tabs>
          <w:tab w:val="right" w:leader="dot" w:pos="8494"/>
        </w:tabs>
        <w:snapToGrid w:val="0"/>
        <w:spacing w:line="360" w:lineRule="auto"/>
        <w:rPr>
          <w:rFonts w:hint="eastAsia" w:ascii="宋体" w:hAnsi="宋体"/>
          <w:b/>
          <w:color w:val="auto"/>
          <w:sz w:val="28"/>
          <w:szCs w:val="28"/>
          <w:highlight w:val="none"/>
        </w:rPr>
      </w:pPr>
      <w:r>
        <w:rPr>
          <w:rFonts w:hint="eastAsia" w:ascii="宋体" w:hAnsi="宋体" w:cs="宋体"/>
          <w:b/>
          <w:color w:val="auto"/>
          <w:sz w:val="28"/>
          <w:szCs w:val="28"/>
          <w:highlight w:val="none"/>
        </w:rPr>
        <w:fldChar w:fldCharType="begin"/>
      </w:r>
      <w:r>
        <w:rPr>
          <w:rFonts w:hint="eastAsia" w:ascii="宋体" w:hAnsi="宋体" w:cs="宋体"/>
          <w:b/>
          <w:color w:val="auto"/>
          <w:sz w:val="28"/>
          <w:szCs w:val="28"/>
          <w:highlight w:val="none"/>
        </w:rPr>
        <w:instrText xml:space="preserve"> TOC \o "1-1" \h \z \u </w:instrText>
      </w:r>
      <w:r>
        <w:rPr>
          <w:rFonts w:hint="eastAsia" w:ascii="宋体" w:hAnsi="宋体" w:cs="宋体"/>
          <w:b/>
          <w:color w:val="auto"/>
          <w:sz w:val="28"/>
          <w:szCs w:val="28"/>
          <w:highlight w:val="none"/>
        </w:rPr>
        <w:fldChar w:fldCharType="separate"/>
      </w:r>
      <w:r>
        <w:rPr>
          <w:color w:val="auto"/>
          <w:highlight w:val="none"/>
        </w:rPr>
        <w:fldChar w:fldCharType="begin"/>
      </w:r>
      <w:r>
        <w:rPr>
          <w:color w:val="auto"/>
          <w:highlight w:val="none"/>
        </w:rPr>
        <w:instrText xml:space="preserve"> HYPERLINK \l "_Toc88231060" </w:instrText>
      </w:r>
      <w:r>
        <w:rPr>
          <w:color w:val="auto"/>
          <w:highlight w:val="none"/>
        </w:rPr>
        <w:fldChar w:fldCharType="separate"/>
      </w:r>
      <w:r>
        <w:rPr>
          <w:rStyle w:val="65"/>
          <w:rFonts w:hint="eastAsia" w:ascii="宋体" w:hAnsi="宋体"/>
          <w:b/>
          <w:color w:val="auto"/>
          <w:sz w:val="28"/>
          <w:szCs w:val="28"/>
          <w:highlight w:val="none"/>
        </w:rPr>
        <w:t>电子交易须知</w:t>
      </w:r>
      <w:r>
        <w:rPr>
          <w:rFonts w:ascii="宋体" w:hAnsi="宋体"/>
          <w:b/>
          <w:color w:val="auto"/>
          <w:sz w:val="28"/>
          <w:szCs w:val="28"/>
          <w:highlight w:val="none"/>
        </w:rPr>
        <w:tab/>
      </w:r>
      <w:r>
        <w:rPr>
          <w:rFonts w:ascii="宋体" w:hAnsi="宋体"/>
          <w:b/>
          <w:color w:val="auto"/>
          <w:sz w:val="28"/>
          <w:szCs w:val="28"/>
          <w:highlight w:val="none"/>
        </w:rPr>
        <w:fldChar w:fldCharType="begin"/>
      </w:r>
      <w:r>
        <w:rPr>
          <w:rFonts w:ascii="宋体" w:hAnsi="宋体"/>
          <w:b/>
          <w:color w:val="auto"/>
          <w:sz w:val="28"/>
          <w:szCs w:val="28"/>
          <w:highlight w:val="none"/>
        </w:rPr>
        <w:instrText xml:space="preserve"> PAGEREF _Toc88231060 \h </w:instrText>
      </w:r>
      <w:r>
        <w:rPr>
          <w:rFonts w:ascii="宋体" w:hAnsi="宋体"/>
          <w:b/>
          <w:color w:val="auto"/>
          <w:sz w:val="28"/>
          <w:szCs w:val="28"/>
          <w:highlight w:val="none"/>
        </w:rPr>
        <w:fldChar w:fldCharType="separate"/>
      </w:r>
      <w:r>
        <w:rPr>
          <w:rFonts w:ascii="宋体" w:hAnsi="宋体"/>
          <w:b/>
          <w:color w:val="auto"/>
          <w:sz w:val="28"/>
          <w:szCs w:val="28"/>
          <w:highlight w:val="none"/>
        </w:rPr>
        <w:t>1</w:t>
      </w:r>
      <w:r>
        <w:rPr>
          <w:rFonts w:ascii="宋体" w:hAnsi="宋体"/>
          <w:b/>
          <w:color w:val="auto"/>
          <w:sz w:val="28"/>
          <w:szCs w:val="28"/>
          <w:highlight w:val="none"/>
        </w:rPr>
        <w:fldChar w:fldCharType="end"/>
      </w:r>
      <w:r>
        <w:rPr>
          <w:rFonts w:ascii="宋体" w:hAnsi="宋体"/>
          <w:b/>
          <w:color w:val="auto"/>
          <w:sz w:val="28"/>
          <w:szCs w:val="28"/>
          <w:highlight w:val="none"/>
        </w:rPr>
        <w:fldChar w:fldCharType="end"/>
      </w:r>
    </w:p>
    <w:p w14:paraId="4366F373">
      <w:pPr>
        <w:pStyle w:val="36"/>
        <w:tabs>
          <w:tab w:val="right" w:leader="dot" w:pos="8494"/>
        </w:tabs>
        <w:snapToGrid w:val="0"/>
        <w:spacing w:line="360" w:lineRule="auto"/>
        <w:rPr>
          <w:rFonts w:hint="eastAsia" w:ascii="宋体" w:hAnsi="宋体"/>
          <w:b/>
          <w:color w:val="auto"/>
          <w:sz w:val="28"/>
          <w:szCs w:val="28"/>
          <w:highlight w:val="none"/>
        </w:rPr>
      </w:pPr>
      <w:r>
        <w:rPr>
          <w:color w:val="auto"/>
          <w:highlight w:val="none"/>
        </w:rPr>
        <w:fldChar w:fldCharType="begin"/>
      </w:r>
      <w:r>
        <w:rPr>
          <w:color w:val="auto"/>
          <w:highlight w:val="none"/>
        </w:rPr>
        <w:instrText xml:space="preserve"> HYPERLINK \l "_Toc88231061" </w:instrText>
      </w:r>
      <w:r>
        <w:rPr>
          <w:color w:val="auto"/>
          <w:highlight w:val="none"/>
        </w:rPr>
        <w:fldChar w:fldCharType="separate"/>
      </w:r>
      <w:r>
        <w:rPr>
          <w:rStyle w:val="65"/>
          <w:rFonts w:hint="eastAsia" w:ascii="宋体" w:hAnsi="宋体" w:cs="宋体"/>
          <w:b/>
          <w:color w:val="auto"/>
          <w:sz w:val="28"/>
          <w:szCs w:val="28"/>
          <w:highlight w:val="none"/>
        </w:rPr>
        <w:t>第一章</w:t>
      </w:r>
      <w:r>
        <w:rPr>
          <w:rStyle w:val="65"/>
          <w:rFonts w:ascii="宋体" w:hAnsi="宋体" w:cs="宋体"/>
          <w:b/>
          <w:color w:val="auto"/>
          <w:sz w:val="28"/>
          <w:szCs w:val="28"/>
          <w:highlight w:val="none"/>
        </w:rPr>
        <w:t xml:space="preserve"> </w:t>
      </w:r>
      <w:r>
        <w:rPr>
          <w:rStyle w:val="65"/>
          <w:rFonts w:hint="eastAsia" w:ascii="宋体" w:hAnsi="宋体" w:cs="宋体"/>
          <w:b/>
          <w:color w:val="auto"/>
          <w:sz w:val="28"/>
          <w:szCs w:val="28"/>
          <w:highlight w:val="none"/>
        </w:rPr>
        <w:t>采购邀请</w:t>
      </w:r>
      <w:r>
        <w:rPr>
          <w:rFonts w:ascii="宋体" w:hAnsi="宋体"/>
          <w:b/>
          <w:color w:val="auto"/>
          <w:sz w:val="28"/>
          <w:szCs w:val="28"/>
          <w:highlight w:val="none"/>
        </w:rPr>
        <w:tab/>
      </w:r>
      <w:r>
        <w:rPr>
          <w:rFonts w:ascii="宋体" w:hAnsi="宋体"/>
          <w:b/>
          <w:color w:val="auto"/>
          <w:sz w:val="28"/>
          <w:szCs w:val="28"/>
          <w:highlight w:val="none"/>
        </w:rPr>
        <w:fldChar w:fldCharType="begin"/>
      </w:r>
      <w:r>
        <w:rPr>
          <w:rFonts w:ascii="宋体" w:hAnsi="宋体"/>
          <w:b/>
          <w:color w:val="auto"/>
          <w:sz w:val="28"/>
          <w:szCs w:val="28"/>
          <w:highlight w:val="none"/>
        </w:rPr>
        <w:instrText xml:space="preserve"> PAGEREF _Toc88231061 \h </w:instrText>
      </w:r>
      <w:r>
        <w:rPr>
          <w:rFonts w:ascii="宋体" w:hAnsi="宋体"/>
          <w:b/>
          <w:color w:val="auto"/>
          <w:sz w:val="28"/>
          <w:szCs w:val="28"/>
          <w:highlight w:val="none"/>
        </w:rPr>
        <w:fldChar w:fldCharType="separate"/>
      </w:r>
      <w:r>
        <w:rPr>
          <w:rFonts w:ascii="宋体" w:hAnsi="宋体"/>
          <w:b/>
          <w:color w:val="auto"/>
          <w:sz w:val="28"/>
          <w:szCs w:val="28"/>
          <w:highlight w:val="none"/>
        </w:rPr>
        <w:t>3</w:t>
      </w:r>
      <w:r>
        <w:rPr>
          <w:rFonts w:ascii="宋体" w:hAnsi="宋体"/>
          <w:b/>
          <w:color w:val="auto"/>
          <w:sz w:val="28"/>
          <w:szCs w:val="28"/>
          <w:highlight w:val="none"/>
        </w:rPr>
        <w:fldChar w:fldCharType="end"/>
      </w:r>
      <w:r>
        <w:rPr>
          <w:rFonts w:ascii="宋体" w:hAnsi="宋体"/>
          <w:b/>
          <w:color w:val="auto"/>
          <w:sz w:val="28"/>
          <w:szCs w:val="28"/>
          <w:highlight w:val="none"/>
        </w:rPr>
        <w:fldChar w:fldCharType="end"/>
      </w:r>
    </w:p>
    <w:p w14:paraId="5F966681">
      <w:pPr>
        <w:pStyle w:val="36"/>
        <w:tabs>
          <w:tab w:val="right" w:leader="dot" w:pos="8494"/>
        </w:tabs>
        <w:snapToGrid w:val="0"/>
        <w:spacing w:line="360" w:lineRule="auto"/>
        <w:rPr>
          <w:rFonts w:hint="eastAsia" w:ascii="宋体" w:hAnsi="宋体"/>
          <w:b/>
          <w:color w:val="auto"/>
          <w:sz w:val="28"/>
          <w:szCs w:val="28"/>
          <w:highlight w:val="none"/>
        </w:rPr>
      </w:pPr>
      <w:r>
        <w:rPr>
          <w:color w:val="auto"/>
          <w:highlight w:val="none"/>
        </w:rPr>
        <w:fldChar w:fldCharType="begin"/>
      </w:r>
      <w:r>
        <w:rPr>
          <w:color w:val="auto"/>
          <w:highlight w:val="none"/>
        </w:rPr>
        <w:instrText xml:space="preserve"> HYPERLINK \l "_Toc88231062" </w:instrText>
      </w:r>
      <w:r>
        <w:rPr>
          <w:color w:val="auto"/>
          <w:highlight w:val="none"/>
        </w:rPr>
        <w:fldChar w:fldCharType="separate"/>
      </w:r>
      <w:r>
        <w:rPr>
          <w:rStyle w:val="65"/>
          <w:rFonts w:hint="eastAsia" w:ascii="宋体" w:hAnsi="宋体" w:cs="宋体"/>
          <w:b/>
          <w:color w:val="auto"/>
          <w:sz w:val="28"/>
          <w:szCs w:val="28"/>
          <w:highlight w:val="none"/>
        </w:rPr>
        <w:t>第二章</w:t>
      </w:r>
      <w:r>
        <w:rPr>
          <w:rStyle w:val="65"/>
          <w:rFonts w:ascii="宋体" w:hAnsi="宋体" w:cs="宋体"/>
          <w:b/>
          <w:color w:val="auto"/>
          <w:sz w:val="28"/>
          <w:szCs w:val="28"/>
          <w:highlight w:val="none"/>
        </w:rPr>
        <w:t xml:space="preserve"> </w:t>
      </w:r>
      <w:r>
        <w:rPr>
          <w:rStyle w:val="65"/>
          <w:rFonts w:hint="eastAsia" w:ascii="宋体" w:hAnsi="宋体" w:cs="宋体"/>
          <w:b/>
          <w:color w:val="auto"/>
          <w:sz w:val="28"/>
          <w:szCs w:val="28"/>
          <w:highlight w:val="none"/>
        </w:rPr>
        <w:t>供应商须知</w:t>
      </w:r>
      <w:r>
        <w:rPr>
          <w:rFonts w:ascii="宋体" w:hAnsi="宋体"/>
          <w:b/>
          <w:color w:val="auto"/>
          <w:sz w:val="28"/>
          <w:szCs w:val="28"/>
          <w:highlight w:val="none"/>
        </w:rPr>
        <w:tab/>
      </w:r>
      <w:r>
        <w:rPr>
          <w:rFonts w:ascii="宋体" w:hAnsi="宋体"/>
          <w:b/>
          <w:color w:val="auto"/>
          <w:sz w:val="28"/>
          <w:szCs w:val="28"/>
          <w:highlight w:val="none"/>
        </w:rPr>
        <w:fldChar w:fldCharType="begin"/>
      </w:r>
      <w:r>
        <w:rPr>
          <w:rFonts w:ascii="宋体" w:hAnsi="宋体"/>
          <w:b/>
          <w:color w:val="auto"/>
          <w:sz w:val="28"/>
          <w:szCs w:val="28"/>
          <w:highlight w:val="none"/>
        </w:rPr>
        <w:instrText xml:space="preserve"> PAGEREF _Toc88231062 \h </w:instrText>
      </w:r>
      <w:r>
        <w:rPr>
          <w:rFonts w:ascii="宋体" w:hAnsi="宋体"/>
          <w:b/>
          <w:color w:val="auto"/>
          <w:sz w:val="28"/>
          <w:szCs w:val="28"/>
          <w:highlight w:val="none"/>
        </w:rPr>
        <w:fldChar w:fldCharType="separate"/>
      </w:r>
      <w:r>
        <w:rPr>
          <w:rFonts w:ascii="宋体" w:hAnsi="宋体"/>
          <w:b/>
          <w:color w:val="auto"/>
          <w:sz w:val="28"/>
          <w:szCs w:val="28"/>
          <w:highlight w:val="none"/>
        </w:rPr>
        <w:t>5</w:t>
      </w:r>
      <w:r>
        <w:rPr>
          <w:rFonts w:ascii="宋体" w:hAnsi="宋体"/>
          <w:b/>
          <w:color w:val="auto"/>
          <w:sz w:val="28"/>
          <w:szCs w:val="28"/>
          <w:highlight w:val="none"/>
        </w:rPr>
        <w:fldChar w:fldCharType="end"/>
      </w:r>
      <w:r>
        <w:rPr>
          <w:rFonts w:ascii="宋体" w:hAnsi="宋体"/>
          <w:b/>
          <w:color w:val="auto"/>
          <w:sz w:val="28"/>
          <w:szCs w:val="28"/>
          <w:highlight w:val="none"/>
        </w:rPr>
        <w:fldChar w:fldCharType="end"/>
      </w:r>
    </w:p>
    <w:p w14:paraId="27E75A00">
      <w:pPr>
        <w:pStyle w:val="36"/>
        <w:tabs>
          <w:tab w:val="right" w:leader="dot" w:pos="8494"/>
        </w:tabs>
        <w:snapToGrid w:val="0"/>
        <w:spacing w:line="360" w:lineRule="auto"/>
        <w:rPr>
          <w:rFonts w:hint="eastAsia" w:ascii="宋体" w:hAnsi="宋体"/>
          <w:b/>
          <w:color w:val="auto"/>
          <w:sz w:val="28"/>
          <w:szCs w:val="28"/>
          <w:highlight w:val="none"/>
        </w:rPr>
      </w:pPr>
      <w:r>
        <w:rPr>
          <w:color w:val="auto"/>
          <w:highlight w:val="none"/>
        </w:rPr>
        <w:fldChar w:fldCharType="begin"/>
      </w:r>
      <w:r>
        <w:rPr>
          <w:color w:val="auto"/>
          <w:highlight w:val="none"/>
        </w:rPr>
        <w:instrText xml:space="preserve"> HYPERLINK \l "_Toc88231063" </w:instrText>
      </w:r>
      <w:r>
        <w:rPr>
          <w:color w:val="auto"/>
          <w:highlight w:val="none"/>
        </w:rPr>
        <w:fldChar w:fldCharType="separate"/>
      </w:r>
      <w:r>
        <w:rPr>
          <w:rStyle w:val="65"/>
          <w:rFonts w:hint="eastAsia" w:ascii="宋体" w:hAnsi="宋体" w:cs="宋体"/>
          <w:b/>
          <w:color w:val="auto"/>
          <w:sz w:val="28"/>
          <w:szCs w:val="28"/>
          <w:highlight w:val="none"/>
        </w:rPr>
        <w:t>前附表</w:t>
      </w:r>
      <w:r>
        <w:rPr>
          <w:rFonts w:ascii="宋体" w:hAnsi="宋体"/>
          <w:b/>
          <w:color w:val="auto"/>
          <w:sz w:val="28"/>
          <w:szCs w:val="28"/>
          <w:highlight w:val="none"/>
        </w:rPr>
        <w:tab/>
      </w:r>
      <w:r>
        <w:rPr>
          <w:rFonts w:ascii="宋体" w:hAnsi="宋体"/>
          <w:b/>
          <w:color w:val="auto"/>
          <w:sz w:val="28"/>
          <w:szCs w:val="28"/>
          <w:highlight w:val="none"/>
        </w:rPr>
        <w:fldChar w:fldCharType="begin"/>
      </w:r>
      <w:r>
        <w:rPr>
          <w:rFonts w:ascii="宋体" w:hAnsi="宋体"/>
          <w:b/>
          <w:color w:val="auto"/>
          <w:sz w:val="28"/>
          <w:szCs w:val="28"/>
          <w:highlight w:val="none"/>
        </w:rPr>
        <w:instrText xml:space="preserve"> PAGEREF _Toc88231063 \h </w:instrText>
      </w:r>
      <w:r>
        <w:rPr>
          <w:rFonts w:ascii="宋体" w:hAnsi="宋体"/>
          <w:b/>
          <w:color w:val="auto"/>
          <w:sz w:val="28"/>
          <w:szCs w:val="28"/>
          <w:highlight w:val="none"/>
        </w:rPr>
        <w:fldChar w:fldCharType="separate"/>
      </w:r>
      <w:r>
        <w:rPr>
          <w:rFonts w:ascii="宋体" w:hAnsi="宋体"/>
          <w:b/>
          <w:color w:val="auto"/>
          <w:sz w:val="28"/>
          <w:szCs w:val="28"/>
          <w:highlight w:val="none"/>
        </w:rPr>
        <w:t>7</w:t>
      </w:r>
      <w:r>
        <w:rPr>
          <w:rFonts w:ascii="宋体" w:hAnsi="宋体"/>
          <w:b/>
          <w:color w:val="auto"/>
          <w:sz w:val="28"/>
          <w:szCs w:val="28"/>
          <w:highlight w:val="none"/>
        </w:rPr>
        <w:fldChar w:fldCharType="end"/>
      </w:r>
      <w:r>
        <w:rPr>
          <w:rFonts w:ascii="宋体" w:hAnsi="宋体"/>
          <w:b/>
          <w:color w:val="auto"/>
          <w:sz w:val="28"/>
          <w:szCs w:val="28"/>
          <w:highlight w:val="none"/>
        </w:rPr>
        <w:fldChar w:fldCharType="end"/>
      </w:r>
    </w:p>
    <w:p w14:paraId="7174847E">
      <w:pPr>
        <w:pStyle w:val="36"/>
        <w:tabs>
          <w:tab w:val="right" w:leader="dot" w:pos="8494"/>
        </w:tabs>
        <w:snapToGrid w:val="0"/>
        <w:spacing w:line="360" w:lineRule="auto"/>
        <w:rPr>
          <w:rFonts w:hint="eastAsia" w:ascii="宋体" w:hAnsi="宋体"/>
          <w:b/>
          <w:color w:val="auto"/>
          <w:sz w:val="28"/>
          <w:szCs w:val="28"/>
          <w:highlight w:val="none"/>
        </w:rPr>
      </w:pPr>
      <w:r>
        <w:rPr>
          <w:color w:val="auto"/>
          <w:highlight w:val="none"/>
        </w:rPr>
        <w:fldChar w:fldCharType="begin"/>
      </w:r>
      <w:r>
        <w:rPr>
          <w:color w:val="auto"/>
          <w:highlight w:val="none"/>
        </w:rPr>
        <w:instrText xml:space="preserve"> HYPERLINK \l "_Toc88231064" </w:instrText>
      </w:r>
      <w:r>
        <w:rPr>
          <w:color w:val="auto"/>
          <w:highlight w:val="none"/>
        </w:rPr>
        <w:fldChar w:fldCharType="separate"/>
      </w:r>
      <w:r>
        <w:rPr>
          <w:rStyle w:val="65"/>
          <w:rFonts w:hint="eastAsia" w:ascii="宋体" w:hAnsi="宋体" w:cs="宋体"/>
          <w:b/>
          <w:color w:val="auto"/>
          <w:sz w:val="28"/>
          <w:szCs w:val="28"/>
          <w:highlight w:val="none"/>
        </w:rPr>
        <w:t>第三章</w:t>
      </w:r>
      <w:r>
        <w:rPr>
          <w:rStyle w:val="65"/>
          <w:rFonts w:ascii="宋体" w:hAnsi="宋体" w:cs="宋体"/>
          <w:b/>
          <w:color w:val="auto"/>
          <w:sz w:val="28"/>
          <w:szCs w:val="28"/>
          <w:highlight w:val="none"/>
        </w:rPr>
        <w:t xml:space="preserve"> </w:t>
      </w:r>
      <w:r>
        <w:rPr>
          <w:rStyle w:val="65"/>
          <w:rFonts w:hint="eastAsia" w:ascii="宋体" w:hAnsi="宋体" w:cs="宋体"/>
          <w:b/>
          <w:color w:val="auto"/>
          <w:sz w:val="28"/>
          <w:szCs w:val="28"/>
          <w:highlight w:val="none"/>
        </w:rPr>
        <w:t>评审</w:t>
      </w:r>
      <w:bookmarkStart w:id="1" w:name="_Hlt107243486"/>
      <w:bookmarkStart w:id="2" w:name="_Hlt107243485"/>
      <w:r>
        <w:rPr>
          <w:rStyle w:val="65"/>
          <w:rFonts w:hint="eastAsia" w:ascii="宋体" w:hAnsi="宋体" w:cs="宋体"/>
          <w:b/>
          <w:color w:val="auto"/>
          <w:sz w:val="28"/>
          <w:szCs w:val="28"/>
          <w:highlight w:val="none"/>
        </w:rPr>
        <w:t>办</w:t>
      </w:r>
      <w:bookmarkEnd w:id="1"/>
      <w:bookmarkEnd w:id="2"/>
      <w:r>
        <w:rPr>
          <w:rStyle w:val="65"/>
          <w:rFonts w:hint="eastAsia" w:ascii="宋体" w:hAnsi="宋体" w:cs="宋体"/>
          <w:b/>
          <w:color w:val="auto"/>
          <w:sz w:val="28"/>
          <w:szCs w:val="28"/>
          <w:highlight w:val="none"/>
        </w:rPr>
        <w:t>法</w:t>
      </w:r>
      <w:bookmarkStart w:id="3" w:name="_Hlt97027410"/>
      <w:bookmarkStart w:id="4" w:name="_Hlt97027409"/>
      <w:r>
        <w:rPr>
          <w:rFonts w:ascii="宋体" w:hAnsi="宋体"/>
          <w:b/>
          <w:color w:val="auto"/>
          <w:sz w:val="28"/>
          <w:szCs w:val="28"/>
          <w:highlight w:val="none"/>
        </w:rPr>
        <w:tab/>
      </w:r>
      <w:bookmarkEnd w:id="3"/>
      <w:bookmarkEnd w:id="4"/>
      <w:r>
        <w:rPr>
          <w:rFonts w:ascii="宋体" w:hAnsi="宋体"/>
          <w:b/>
          <w:color w:val="auto"/>
          <w:sz w:val="28"/>
          <w:szCs w:val="28"/>
          <w:highlight w:val="none"/>
        </w:rPr>
        <w:fldChar w:fldCharType="begin"/>
      </w:r>
      <w:r>
        <w:rPr>
          <w:rFonts w:ascii="宋体" w:hAnsi="宋体"/>
          <w:b/>
          <w:color w:val="auto"/>
          <w:sz w:val="28"/>
          <w:szCs w:val="28"/>
          <w:highlight w:val="none"/>
        </w:rPr>
        <w:instrText xml:space="preserve"> PAGEREF _Toc88231064 \h </w:instrText>
      </w:r>
      <w:r>
        <w:rPr>
          <w:rFonts w:ascii="宋体" w:hAnsi="宋体"/>
          <w:b/>
          <w:color w:val="auto"/>
          <w:sz w:val="28"/>
          <w:szCs w:val="28"/>
          <w:highlight w:val="none"/>
        </w:rPr>
        <w:fldChar w:fldCharType="separate"/>
      </w:r>
      <w:r>
        <w:rPr>
          <w:rFonts w:ascii="宋体" w:hAnsi="宋体"/>
          <w:b/>
          <w:color w:val="auto"/>
          <w:sz w:val="28"/>
          <w:szCs w:val="28"/>
          <w:highlight w:val="none"/>
        </w:rPr>
        <w:t>20</w:t>
      </w:r>
      <w:r>
        <w:rPr>
          <w:rFonts w:ascii="宋体" w:hAnsi="宋体"/>
          <w:b/>
          <w:color w:val="auto"/>
          <w:sz w:val="28"/>
          <w:szCs w:val="28"/>
          <w:highlight w:val="none"/>
        </w:rPr>
        <w:fldChar w:fldCharType="end"/>
      </w:r>
      <w:r>
        <w:rPr>
          <w:rFonts w:ascii="宋体" w:hAnsi="宋体"/>
          <w:b/>
          <w:color w:val="auto"/>
          <w:sz w:val="28"/>
          <w:szCs w:val="28"/>
          <w:highlight w:val="none"/>
        </w:rPr>
        <w:fldChar w:fldCharType="end"/>
      </w:r>
    </w:p>
    <w:p w14:paraId="1E0BD574">
      <w:pPr>
        <w:pStyle w:val="36"/>
        <w:tabs>
          <w:tab w:val="right" w:leader="dot" w:pos="8494"/>
        </w:tabs>
        <w:snapToGrid w:val="0"/>
        <w:spacing w:line="360" w:lineRule="auto"/>
        <w:rPr>
          <w:rFonts w:hint="eastAsia" w:ascii="宋体" w:hAnsi="宋体"/>
          <w:b/>
          <w:color w:val="auto"/>
          <w:sz w:val="28"/>
          <w:szCs w:val="28"/>
          <w:highlight w:val="none"/>
        </w:rPr>
      </w:pPr>
      <w:r>
        <w:rPr>
          <w:color w:val="auto"/>
          <w:highlight w:val="none"/>
        </w:rPr>
        <w:fldChar w:fldCharType="begin"/>
      </w:r>
      <w:r>
        <w:rPr>
          <w:color w:val="auto"/>
          <w:highlight w:val="none"/>
        </w:rPr>
        <w:instrText xml:space="preserve"> HYPERLINK \l "_Toc88231065" </w:instrText>
      </w:r>
      <w:r>
        <w:rPr>
          <w:color w:val="auto"/>
          <w:highlight w:val="none"/>
        </w:rPr>
        <w:fldChar w:fldCharType="separate"/>
      </w:r>
      <w:r>
        <w:rPr>
          <w:rStyle w:val="65"/>
          <w:rFonts w:hint="eastAsia" w:ascii="宋体" w:hAnsi="宋体" w:cs="宋体"/>
          <w:b/>
          <w:color w:val="auto"/>
          <w:sz w:val="28"/>
          <w:szCs w:val="28"/>
          <w:highlight w:val="none"/>
        </w:rPr>
        <w:t>第四章</w:t>
      </w:r>
      <w:r>
        <w:rPr>
          <w:rStyle w:val="65"/>
          <w:rFonts w:ascii="宋体" w:hAnsi="宋体" w:cs="宋体"/>
          <w:b/>
          <w:color w:val="auto"/>
          <w:sz w:val="28"/>
          <w:szCs w:val="28"/>
          <w:highlight w:val="none"/>
        </w:rPr>
        <w:t xml:space="preserve"> </w:t>
      </w:r>
      <w:r>
        <w:rPr>
          <w:rStyle w:val="65"/>
          <w:rFonts w:hint="eastAsia" w:ascii="宋体" w:hAnsi="宋体" w:cs="宋体"/>
          <w:b/>
          <w:color w:val="auto"/>
          <w:sz w:val="28"/>
          <w:szCs w:val="28"/>
          <w:highlight w:val="none"/>
        </w:rPr>
        <w:t>采购内容及需求</w:t>
      </w:r>
      <w:r>
        <w:rPr>
          <w:rFonts w:ascii="宋体" w:hAnsi="宋体"/>
          <w:b/>
          <w:color w:val="auto"/>
          <w:sz w:val="28"/>
          <w:szCs w:val="28"/>
          <w:highlight w:val="none"/>
        </w:rPr>
        <w:tab/>
      </w:r>
      <w:r>
        <w:rPr>
          <w:rFonts w:ascii="宋体" w:hAnsi="宋体"/>
          <w:b/>
          <w:color w:val="auto"/>
          <w:sz w:val="28"/>
          <w:szCs w:val="28"/>
          <w:highlight w:val="none"/>
        </w:rPr>
        <w:fldChar w:fldCharType="begin"/>
      </w:r>
      <w:r>
        <w:rPr>
          <w:rFonts w:ascii="宋体" w:hAnsi="宋体"/>
          <w:b/>
          <w:color w:val="auto"/>
          <w:sz w:val="28"/>
          <w:szCs w:val="28"/>
          <w:highlight w:val="none"/>
        </w:rPr>
        <w:instrText xml:space="preserve"> PAGEREF _Toc88231065 \h </w:instrText>
      </w:r>
      <w:r>
        <w:rPr>
          <w:rFonts w:ascii="宋体" w:hAnsi="宋体"/>
          <w:b/>
          <w:color w:val="auto"/>
          <w:sz w:val="28"/>
          <w:szCs w:val="28"/>
          <w:highlight w:val="none"/>
        </w:rPr>
        <w:fldChar w:fldCharType="separate"/>
      </w:r>
      <w:r>
        <w:rPr>
          <w:rFonts w:ascii="宋体" w:hAnsi="宋体"/>
          <w:b/>
          <w:color w:val="auto"/>
          <w:sz w:val="28"/>
          <w:szCs w:val="28"/>
          <w:highlight w:val="none"/>
        </w:rPr>
        <w:t>23</w:t>
      </w:r>
      <w:r>
        <w:rPr>
          <w:rFonts w:ascii="宋体" w:hAnsi="宋体"/>
          <w:b/>
          <w:color w:val="auto"/>
          <w:sz w:val="28"/>
          <w:szCs w:val="28"/>
          <w:highlight w:val="none"/>
        </w:rPr>
        <w:fldChar w:fldCharType="end"/>
      </w:r>
      <w:r>
        <w:rPr>
          <w:rFonts w:ascii="宋体" w:hAnsi="宋体"/>
          <w:b/>
          <w:color w:val="auto"/>
          <w:sz w:val="28"/>
          <w:szCs w:val="28"/>
          <w:highlight w:val="none"/>
        </w:rPr>
        <w:fldChar w:fldCharType="end"/>
      </w:r>
    </w:p>
    <w:p w14:paraId="47088A66">
      <w:pPr>
        <w:pStyle w:val="36"/>
        <w:tabs>
          <w:tab w:val="right" w:leader="dot" w:pos="8494"/>
        </w:tabs>
        <w:snapToGrid w:val="0"/>
        <w:spacing w:line="360" w:lineRule="auto"/>
        <w:rPr>
          <w:rFonts w:hint="eastAsia" w:ascii="宋体" w:hAnsi="宋体"/>
          <w:b/>
          <w:color w:val="auto"/>
          <w:sz w:val="28"/>
          <w:szCs w:val="28"/>
          <w:highlight w:val="none"/>
        </w:rPr>
      </w:pPr>
      <w:r>
        <w:rPr>
          <w:color w:val="auto"/>
          <w:highlight w:val="none"/>
        </w:rPr>
        <w:fldChar w:fldCharType="begin"/>
      </w:r>
      <w:r>
        <w:rPr>
          <w:color w:val="auto"/>
          <w:highlight w:val="none"/>
        </w:rPr>
        <w:instrText xml:space="preserve"> HYPERLINK \l "_Toc88231066" </w:instrText>
      </w:r>
      <w:r>
        <w:rPr>
          <w:color w:val="auto"/>
          <w:highlight w:val="none"/>
        </w:rPr>
        <w:fldChar w:fldCharType="separate"/>
      </w:r>
      <w:r>
        <w:rPr>
          <w:rStyle w:val="65"/>
          <w:rFonts w:hint="eastAsia" w:ascii="宋体" w:hAnsi="宋体" w:cs="宋体"/>
          <w:b/>
          <w:color w:val="auto"/>
          <w:sz w:val="28"/>
          <w:szCs w:val="28"/>
          <w:highlight w:val="none"/>
        </w:rPr>
        <w:t>第五章</w:t>
      </w:r>
      <w:r>
        <w:rPr>
          <w:rStyle w:val="65"/>
          <w:rFonts w:ascii="宋体" w:hAnsi="宋体" w:cs="宋体"/>
          <w:b/>
          <w:color w:val="auto"/>
          <w:sz w:val="28"/>
          <w:szCs w:val="28"/>
          <w:highlight w:val="none"/>
        </w:rPr>
        <w:t xml:space="preserve"> </w:t>
      </w:r>
      <w:r>
        <w:rPr>
          <w:rStyle w:val="65"/>
          <w:rFonts w:hint="eastAsia" w:ascii="宋体" w:hAnsi="宋体" w:cs="宋体"/>
          <w:b/>
          <w:bCs/>
          <w:color w:val="auto"/>
          <w:sz w:val="28"/>
          <w:szCs w:val="28"/>
          <w:highlight w:val="none"/>
        </w:rPr>
        <w:t>合同主要条款</w:t>
      </w:r>
      <w:r>
        <w:rPr>
          <w:rFonts w:ascii="宋体" w:hAnsi="宋体"/>
          <w:b/>
          <w:color w:val="auto"/>
          <w:sz w:val="28"/>
          <w:szCs w:val="28"/>
          <w:highlight w:val="none"/>
        </w:rPr>
        <w:tab/>
      </w:r>
      <w:r>
        <w:rPr>
          <w:rFonts w:ascii="宋体" w:hAnsi="宋体"/>
          <w:b/>
          <w:color w:val="auto"/>
          <w:sz w:val="28"/>
          <w:szCs w:val="28"/>
          <w:highlight w:val="none"/>
        </w:rPr>
        <w:fldChar w:fldCharType="begin"/>
      </w:r>
      <w:r>
        <w:rPr>
          <w:rFonts w:ascii="宋体" w:hAnsi="宋体"/>
          <w:b/>
          <w:color w:val="auto"/>
          <w:sz w:val="28"/>
          <w:szCs w:val="28"/>
          <w:highlight w:val="none"/>
        </w:rPr>
        <w:instrText xml:space="preserve"> PAGEREF _Toc88231066 \h </w:instrText>
      </w:r>
      <w:r>
        <w:rPr>
          <w:rFonts w:ascii="宋体" w:hAnsi="宋体"/>
          <w:b/>
          <w:color w:val="auto"/>
          <w:sz w:val="28"/>
          <w:szCs w:val="28"/>
          <w:highlight w:val="none"/>
        </w:rPr>
        <w:fldChar w:fldCharType="separate"/>
      </w:r>
      <w:r>
        <w:rPr>
          <w:rFonts w:ascii="宋体" w:hAnsi="宋体"/>
          <w:b/>
          <w:color w:val="auto"/>
          <w:sz w:val="28"/>
          <w:szCs w:val="28"/>
          <w:highlight w:val="none"/>
        </w:rPr>
        <w:t>2</w:t>
      </w:r>
      <w:r>
        <w:rPr>
          <w:rFonts w:hint="eastAsia" w:ascii="宋体" w:hAnsi="宋体"/>
          <w:b/>
          <w:color w:val="auto"/>
          <w:sz w:val="28"/>
          <w:szCs w:val="28"/>
          <w:highlight w:val="none"/>
        </w:rPr>
        <w:t>6</w:t>
      </w:r>
      <w:r>
        <w:rPr>
          <w:rFonts w:ascii="宋体" w:hAnsi="宋体"/>
          <w:b/>
          <w:color w:val="auto"/>
          <w:sz w:val="28"/>
          <w:szCs w:val="28"/>
          <w:highlight w:val="none"/>
        </w:rPr>
        <w:fldChar w:fldCharType="end"/>
      </w:r>
      <w:r>
        <w:rPr>
          <w:rFonts w:ascii="宋体" w:hAnsi="宋体"/>
          <w:b/>
          <w:color w:val="auto"/>
          <w:sz w:val="28"/>
          <w:szCs w:val="28"/>
          <w:highlight w:val="none"/>
        </w:rPr>
        <w:fldChar w:fldCharType="end"/>
      </w:r>
    </w:p>
    <w:p w14:paraId="2DB23AEE">
      <w:pPr>
        <w:pStyle w:val="36"/>
        <w:tabs>
          <w:tab w:val="right" w:leader="dot" w:pos="8494"/>
        </w:tabs>
        <w:snapToGrid w:val="0"/>
        <w:spacing w:line="360" w:lineRule="auto"/>
        <w:rPr>
          <w:rFonts w:hint="eastAsia" w:ascii="宋体" w:hAnsi="宋体"/>
          <w:b/>
          <w:color w:val="auto"/>
          <w:sz w:val="28"/>
          <w:szCs w:val="28"/>
          <w:highlight w:val="none"/>
        </w:rPr>
      </w:pPr>
      <w:r>
        <w:rPr>
          <w:color w:val="auto"/>
          <w:highlight w:val="none"/>
        </w:rPr>
        <w:fldChar w:fldCharType="begin"/>
      </w:r>
      <w:r>
        <w:rPr>
          <w:color w:val="auto"/>
          <w:highlight w:val="none"/>
        </w:rPr>
        <w:instrText xml:space="preserve"> HYPERLINK \l "_Toc88231067" </w:instrText>
      </w:r>
      <w:r>
        <w:rPr>
          <w:color w:val="auto"/>
          <w:highlight w:val="none"/>
        </w:rPr>
        <w:fldChar w:fldCharType="separate"/>
      </w:r>
      <w:r>
        <w:rPr>
          <w:rStyle w:val="65"/>
          <w:rFonts w:hint="eastAsia" w:ascii="宋体" w:hAnsi="宋体" w:cs="宋体"/>
          <w:b/>
          <w:color w:val="auto"/>
          <w:sz w:val="28"/>
          <w:szCs w:val="28"/>
          <w:highlight w:val="none"/>
        </w:rPr>
        <w:t>第六章</w:t>
      </w:r>
      <w:r>
        <w:rPr>
          <w:rStyle w:val="65"/>
          <w:rFonts w:ascii="宋体" w:hAnsi="宋体" w:cs="宋体"/>
          <w:b/>
          <w:color w:val="auto"/>
          <w:sz w:val="28"/>
          <w:szCs w:val="28"/>
          <w:highlight w:val="none"/>
        </w:rPr>
        <w:t xml:space="preserve"> </w:t>
      </w:r>
      <w:r>
        <w:rPr>
          <w:rStyle w:val="65"/>
          <w:rFonts w:hint="eastAsia" w:ascii="宋体" w:hAnsi="宋体" w:cs="宋体"/>
          <w:b/>
          <w:color w:val="auto"/>
          <w:sz w:val="28"/>
          <w:szCs w:val="28"/>
          <w:highlight w:val="none"/>
        </w:rPr>
        <w:t>响应文件格式</w:t>
      </w:r>
      <w:r>
        <w:rPr>
          <w:rFonts w:ascii="宋体" w:hAnsi="宋体"/>
          <w:b/>
          <w:color w:val="auto"/>
          <w:sz w:val="28"/>
          <w:szCs w:val="28"/>
          <w:highlight w:val="none"/>
        </w:rPr>
        <w:tab/>
      </w:r>
      <w:r>
        <w:rPr>
          <w:rFonts w:ascii="宋体" w:hAnsi="宋体"/>
          <w:b/>
          <w:color w:val="auto"/>
          <w:sz w:val="28"/>
          <w:szCs w:val="28"/>
          <w:highlight w:val="none"/>
        </w:rPr>
        <w:fldChar w:fldCharType="begin"/>
      </w:r>
      <w:r>
        <w:rPr>
          <w:rFonts w:ascii="宋体" w:hAnsi="宋体"/>
          <w:b/>
          <w:color w:val="auto"/>
          <w:sz w:val="28"/>
          <w:szCs w:val="28"/>
          <w:highlight w:val="none"/>
        </w:rPr>
        <w:instrText xml:space="preserve"> PAGEREF _Toc88231067 \h </w:instrText>
      </w:r>
      <w:r>
        <w:rPr>
          <w:rFonts w:ascii="宋体" w:hAnsi="宋体"/>
          <w:b/>
          <w:color w:val="auto"/>
          <w:sz w:val="28"/>
          <w:szCs w:val="28"/>
          <w:highlight w:val="none"/>
        </w:rPr>
        <w:fldChar w:fldCharType="separate"/>
      </w:r>
      <w:r>
        <w:rPr>
          <w:rFonts w:ascii="宋体" w:hAnsi="宋体"/>
          <w:b/>
          <w:color w:val="auto"/>
          <w:sz w:val="28"/>
          <w:szCs w:val="28"/>
          <w:highlight w:val="none"/>
        </w:rPr>
        <w:t>45</w:t>
      </w:r>
      <w:r>
        <w:rPr>
          <w:rFonts w:ascii="宋体" w:hAnsi="宋体"/>
          <w:b/>
          <w:color w:val="auto"/>
          <w:sz w:val="28"/>
          <w:szCs w:val="28"/>
          <w:highlight w:val="none"/>
        </w:rPr>
        <w:fldChar w:fldCharType="end"/>
      </w:r>
      <w:r>
        <w:rPr>
          <w:rFonts w:ascii="宋体" w:hAnsi="宋体"/>
          <w:b/>
          <w:color w:val="auto"/>
          <w:sz w:val="28"/>
          <w:szCs w:val="28"/>
          <w:highlight w:val="none"/>
        </w:rPr>
        <w:fldChar w:fldCharType="end"/>
      </w:r>
    </w:p>
    <w:p w14:paraId="298B8811">
      <w:pPr>
        <w:pStyle w:val="27"/>
        <w:snapToGrid w:val="0"/>
        <w:spacing w:before="0" w:beforeLines="0" w:after="0" w:afterLines="0" w:line="360" w:lineRule="auto"/>
        <w:jc w:val="center"/>
        <w:rPr>
          <w:rFonts w:hint="eastAsia" w:hAnsi="宋体" w:cs="宋体"/>
          <w:color w:val="auto"/>
          <w:sz w:val="28"/>
          <w:szCs w:val="28"/>
          <w:highlight w:val="none"/>
        </w:rPr>
      </w:pPr>
      <w:r>
        <w:rPr>
          <w:rFonts w:hint="eastAsia" w:hAnsi="宋体" w:cs="宋体"/>
          <w:b/>
          <w:color w:val="auto"/>
          <w:sz w:val="28"/>
          <w:szCs w:val="28"/>
          <w:highlight w:val="none"/>
        </w:rPr>
        <w:fldChar w:fldCharType="end"/>
      </w:r>
    </w:p>
    <w:p w14:paraId="68EFB237">
      <w:pPr>
        <w:pStyle w:val="27"/>
        <w:snapToGrid w:val="0"/>
        <w:spacing w:before="0" w:beforeLines="0" w:after="0" w:afterLines="0" w:line="360" w:lineRule="auto"/>
        <w:jc w:val="center"/>
        <w:rPr>
          <w:rFonts w:hint="eastAsia" w:hAnsi="宋体" w:cs="宋体"/>
          <w:color w:val="auto"/>
          <w:sz w:val="28"/>
          <w:szCs w:val="28"/>
          <w:highlight w:val="none"/>
        </w:rPr>
      </w:pPr>
    </w:p>
    <w:p w14:paraId="673202EB">
      <w:pPr>
        <w:pStyle w:val="27"/>
        <w:snapToGrid w:val="0"/>
        <w:spacing w:before="0" w:beforeLines="0" w:after="0" w:afterLines="0" w:line="360" w:lineRule="auto"/>
        <w:jc w:val="center"/>
        <w:rPr>
          <w:rFonts w:hint="eastAsia" w:hAnsi="宋体" w:cs="宋体"/>
          <w:color w:val="auto"/>
          <w:sz w:val="28"/>
          <w:szCs w:val="28"/>
          <w:highlight w:val="none"/>
        </w:rPr>
        <w:sectPr>
          <w:footerReference r:id="rId8" w:type="first"/>
          <w:headerReference r:id="rId6" w:type="default"/>
          <w:footerReference r:id="rId7" w:type="default"/>
          <w:pgSz w:w="11906" w:h="16838"/>
          <w:pgMar w:top="1418" w:right="1701" w:bottom="1418" w:left="1701" w:header="851" w:footer="851" w:gutter="0"/>
          <w:pgNumType w:start="1"/>
          <w:cols w:space="720" w:num="1"/>
          <w:docGrid w:linePitch="312" w:charSpace="0"/>
        </w:sectPr>
      </w:pPr>
    </w:p>
    <w:p w14:paraId="3E26CC94">
      <w:pPr>
        <w:pStyle w:val="27"/>
        <w:snapToGrid w:val="0"/>
        <w:spacing w:before="0" w:beforeLines="0" w:after="0" w:afterLines="0" w:line="360" w:lineRule="auto"/>
        <w:jc w:val="center"/>
        <w:outlineLvl w:val="0"/>
        <w:rPr>
          <w:rFonts w:hint="eastAsia" w:hAnsi="宋体" w:cs="宋体"/>
          <w:b/>
          <w:color w:val="auto"/>
          <w:sz w:val="32"/>
          <w:szCs w:val="32"/>
          <w:highlight w:val="none"/>
        </w:rPr>
      </w:pPr>
      <w:bookmarkStart w:id="5" w:name="_Toc88231061"/>
      <w:r>
        <w:rPr>
          <w:rFonts w:hint="eastAsia" w:hAnsi="宋体" w:cs="宋体"/>
          <w:b/>
          <w:color w:val="auto"/>
          <w:sz w:val="32"/>
          <w:szCs w:val="32"/>
          <w:highlight w:val="none"/>
        </w:rPr>
        <w:t>第一章 采购邀请</w:t>
      </w:r>
      <w:bookmarkEnd w:id="5"/>
    </w:p>
    <w:p w14:paraId="71832673">
      <w:pPr>
        <w:pBdr>
          <w:top w:val="single" w:color="auto" w:sz="4" w:space="1"/>
          <w:left w:val="single" w:color="auto" w:sz="4" w:space="4"/>
          <w:bottom w:val="single" w:color="auto" w:sz="4" w:space="1"/>
          <w:right w:val="single" w:color="auto" w:sz="4" w:space="4"/>
        </w:pBd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项目概况</w:t>
      </w:r>
    </w:p>
    <w:p w14:paraId="4F66FE11">
      <w:pPr>
        <w:pBdr>
          <w:top w:val="single" w:color="auto" w:sz="4" w:space="1"/>
          <w:left w:val="single" w:color="auto" w:sz="4" w:space="4"/>
          <w:bottom w:val="single" w:color="auto" w:sz="4" w:space="1"/>
          <w:right w:val="single" w:color="auto" w:sz="4" w:space="4"/>
        </w:pBd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u w:val="single"/>
        </w:rPr>
        <w:t xml:space="preserve">浙江财经大学文华校区零星维修改造定点单位采购 </w:t>
      </w:r>
      <w:r>
        <w:rPr>
          <w:rFonts w:hint="eastAsia" w:ascii="宋体" w:hAnsi="宋体"/>
          <w:color w:val="auto"/>
          <w:szCs w:val="21"/>
          <w:highlight w:val="none"/>
        </w:rPr>
        <w:t>采购项目的潜在供应商应在</w:t>
      </w:r>
      <w:r>
        <w:rPr>
          <w:rFonts w:hint="eastAsia" w:ascii="宋体" w:hAnsi="宋体"/>
          <w:color w:val="auto"/>
          <w:szCs w:val="21"/>
          <w:highlight w:val="none"/>
          <w:u w:val="single"/>
        </w:rPr>
        <w:t>https://www.zcygov.cn</w:t>
      </w:r>
      <w:r>
        <w:rPr>
          <w:rFonts w:hint="eastAsia" w:ascii="宋体" w:hAnsi="宋体"/>
          <w:color w:val="auto"/>
          <w:szCs w:val="21"/>
          <w:highlight w:val="none"/>
        </w:rPr>
        <w:t>获取（下载）采购文件，并于</w:t>
      </w:r>
      <w:r>
        <w:rPr>
          <w:rFonts w:hint="eastAsia" w:ascii="宋体" w:hAnsi="宋体"/>
          <w:color w:val="auto"/>
          <w:szCs w:val="21"/>
          <w:highlight w:val="none"/>
          <w:u w:val="single"/>
        </w:rPr>
        <w:t>2025年</w:t>
      </w:r>
      <w:r>
        <w:rPr>
          <w:rFonts w:hint="eastAsia" w:ascii="宋体" w:hAnsi="宋体"/>
          <w:color w:val="auto"/>
          <w:szCs w:val="21"/>
          <w:highlight w:val="none"/>
          <w:u w:val="single"/>
          <w:lang w:val="en-US" w:eastAsia="zh-CN"/>
        </w:rPr>
        <w:t>4</w:t>
      </w:r>
      <w:r>
        <w:rPr>
          <w:rFonts w:hint="eastAsia" w:ascii="宋体" w:hAnsi="宋体"/>
          <w:color w:val="auto"/>
          <w:szCs w:val="21"/>
          <w:highlight w:val="none"/>
          <w:u w:val="single"/>
        </w:rPr>
        <w:t>月</w:t>
      </w:r>
      <w:r>
        <w:rPr>
          <w:rFonts w:hint="eastAsia" w:ascii="宋体" w:hAnsi="宋体"/>
          <w:color w:val="auto"/>
          <w:szCs w:val="21"/>
          <w:highlight w:val="none"/>
          <w:u w:val="single"/>
          <w:lang w:val="en-US" w:eastAsia="zh-CN"/>
        </w:rPr>
        <w:t>18</w:t>
      </w:r>
      <w:r>
        <w:rPr>
          <w:rFonts w:hint="eastAsia" w:ascii="宋体" w:hAnsi="宋体"/>
          <w:color w:val="auto"/>
          <w:szCs w:val="21"/>
          <w:highlight w:val="none"/>
          <w:u w:val="single"/>
        </w:rPr>
        <w:t>日</w:t>
      </w:r>
      <w:r>
        <w:rPr>
          <w:rFonts w:hint="eastAsia" w:ascii="宋体" w:hAnsi="宋体"/>
          <w:color w:val="auto"/>
          <w:szCs w:val="21"/>
          <w:highlight w:val="none"/>
          <w:u w:val="single"/>
          <w:lang w:val="en-US" w:eastAsia="zh-CN"/>
        </w:rPr>
        <w:t>9：30</w:t>
      </w:r>
      <w:r>
        <w:rPr>
          <w:rFonts w:hint="eastAsia" w:ascii="宋体" w:hAnsi="宋体"/>
          <w:bCs/>
          <w:color w:val="auto"/>
          <w:szCs w:val="21"/>
          <w:highlight w:val="none"/>
        </w:rPr>
        <w:t>（北京时间）前提交（上传）响应</w:t>
      </w:r>
      <w:r>
        <w:rPr>
          <w:rFonts w:ascii="宋体" w:hAnsi="宋体"/>
          <w:bCs/>
          <w:color w:val="auto"/>
          <w:szCs w:val="21"/>
          <w:highlight w:val="none"/>
        </w:rPr>
        <w:t>文件</w:t>
      </w:r>
      <w:r>
        <w:rPr>
          <w:rFonts w:hint="eastAsia" w:ascii="宋体" w:hAnsi="宋体"/>
          <w:color w:val="auto"/>
          <w:szCs w:val="21"/>
          <w:highlight w:val="none"/>
        </w:rPr>
        <w:t>。</w:t>
      </w:r>
    </w:p>
    <w:p w14:paraId="3D2DA86B">
      <w:pPr>
        <w:pStyle w:val="3"/>
        <w:snapToGrid w:val="0"/>
        <w:spacing w:before="0" w:after="0" w:line="360" w:lineRule="auto"/>
        <w:rPr>
          <w:rFonts w:hint="eastAsia" w:ascii="宋体" w:hAnsi="宋体" w:eastAsia="宋体" w:cs="宋体"/>
          <w:b w:val="0"/>
          <w:color w:val="auto"/>
          <w:sz w:val="21"/>
          <w:szCs w:val="21"/>
          <w:highlight w:val="none"/>
        </w:rPr>
      </w:pPr>
      <w:bookmarkStart w:id="6" w:name="_Toc28359002"/>
      <w:bookmarkStart w:id="7" w:name="_Toc35393621"/>
      <w:bookmarkStart w:id="8" w:name="_Toc35393790"/>
      <w:bookmarkStart w:id="9" w:name="_Toc28359079"/>
      <w:bookmarkStart w:id="10" w:name="_Hlk24379207"/>
      <w:r>
        <w:rPr>
          <w:rFonts w:hint="eastAsia" w:ascii="宋体" w:hAnsi="宋体" w:eastAsia="宋体" w:cs="宋体"/>
          <w:b w:val="0"/>
          <w:color w:val="auto"/>
          <w:sz w:val="21"/>
          <w:szCs w:val="21"/>
          <w:highlight w:val="none"/>
        </w:rPr>
        <w:t>一、项目基本情况</w:t>
      </w:r>
      <w:bookmarkEnd w:id="6"/>
      <w:bookmarkEnd w:id="7"/>
      <w:bookmarkEnd w:id="8"/>
      <w:bookmarkEnd w:id="9"/>
    </w:p>
    <w:p w14:paraId="1BA2ED56">
      <w:pPr>
        <w:snapToGrid w:val="0"/>
        <w:spacing w:line="360" w:lineRule="auto"/>
        <w:ind w:firstLine="420" w:firstLineChars="200"/>
        <w:rPr>
          <w:rFonts w:hint="eastAsia" w:ascii="宋体" w:hAnsi="宋体" w:cs="宋体"/>
          <w:color w:val="auto"/>
          <w:szCs w:val="21"/>
          <w:highlight w:val="none"/>
        </w:rPr>
      </w:pPr>
      <w:r>
        <w:rPr>
          <w:rFonts w:hint="eastAsia" w:ascii="宋体" w:hAnsi="宋体"/>
          <w:color w:val="auto"/>
          <w:szCs w:val="21"/>
          <w:highlight w:val="none"/>
        </w:rPr>
        <w:t>项目编号：</w:t>
      </w:r>
      <w:r>
        <w:rPr>
          <w:rFonts w:hint="eastAsia" w:ascii="宋体" w:hAnsi="宋体" w:cs="宋体"/>
          <w:color w:val="auto"/>
          <w:szCs w:val="21"/>
          <w:highlight w:val="none"/>
        </w:rPr>
        <w:t>ZJCT2-ZJCJ2025-03</w:t>
      </w:r>
    </w:p>
    <w:p w14:paraId="5477B543">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 xml:space="preserve">项目名称：浙江财经大学文华校区零星维修改造定点单位采购 </w:t>
      </w:r>
    </w:p>
    <w:p w14:paraId="0F71ADF3">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采购方式：竞争性磋商</w:t>
      </w:r>
    </w:p>
    <w:bookmarkEnd w:id="10"/>
    <w:p w14:paraId="172AF841">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预算金额（元）：1500000.00</w:t>
      </w:r>
    </w:p>
    <w:p w14:paraId="66829932">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最高限价（元）：1500000.00</w:t>
      </w:r>
    </w:p>
    <w:p w14:paraId="3B3C0D39">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采购需求：</w:t>
      </w:r>
    </w:p>
    <w:p w14:paraId="09D4196E">
      <w:pPr>
        <w:snapToGrid w:val="0"/>
        <w:spacing w:line="360" w:lineRule="auto"/>
        <w:ind w:left="360" w:firstLine="420" w:firstLineChars="200"/>
        <w:rPr>
          <w:rFonts w:hint="eastAsia" w:ascii="宋体" w:hAnsi="宋体"/>
          <w:color w:val="auto"/>
          <w:szCs w:val="21"/>
          <w:highlight w:val="none"/>
        </w:rPr>
      </w:pPr>
      <w:r>
        <w:rPr>
          <w:rFonts w:hint="eastAsia" w:ascii="宋体" w:hAnsi="宋体"/>
          <w:color w:val="auto"/>
          <w:szCs w:val="21"/>
          <w:highlight w:val="none"/>
        </w:rPr>
        <w:t>标项一：</w:t>
      </w:r>
    </w:p>
    <w:p w14:paraId="28E03CA5">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ab/>
      </w:r>
      <w:r>
        <w:rPr>
          <w:rFonts w:hint="eastAsia" w:ascii="宋体" w:hAnsi="宋体"/>
          <w:color w:val="auto"/>
          <w:szCs w:val="21"/>
          <w:highlight w:val="none"/>
        </w:rPr>
        <w:t>标项名称：</w:t>
      </w:r>
      <w:r>
        <w:rPr>
          <w:rFonts w:hint="eastAsia" w:ascii="宋体" w:hAnsi="宋体" w:cs="宋体"/>
          <w:color w:val="auto"/>
          <w:szCs w:val="21"/>
          <w:highlight w:val="none"/>
        </w:rPr>
        <w:t xml:space="preserve">浙江财经大学文华校区零星维修改造定点单位采购 </w:t>
      </w:r>
    </w:p>
    <w:p w14:paraId="3D835BCF">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ab/>
      </w:r>
      <w:r>
        <w:rPr>
          <w:rFonts w:hint="eastAsia" w:ascii="宋体" w:hAnsi="宋体"/>
          <w:color w:val="auto"/>
          <w:szCs w:val="21"/>
          <w:highlight w:val="none"/>
        </w:rPr>
        <w:t>数量：1</w:t>
      </w:r>
    </w:p>
    <w:p w14:paraId="7365F42E">
      <w:pPr>
        <w:snapToGrid w:val="0"/>
        <w:spacing w:line="360" w:lineRule="auto"/>
        <w:ind w:left="360" w:firstLine="420" w:firstLineChars="200"/>
        <w:rPr>
          <w:rFonts w:hint="eastAsia" w:ascii="宋体" w:hAnsi="宋体"/>
          <w:color w:val="auto"/>
          <w:szCs w:val="21"/>
          <w:highlight w:val="none"/>
        </w:rPr>
      </w:pPr>
      <w:r>
        <w:rPr>
          <w:rFonts w:hint="eastAsia" w:ascii="宋体" w:hAnsi="宋体"/>
          <w:color w:val="auto"/>
          <w:szCs w:val="21"/>
          <w:highlight w:val="none"/>
        </w:rPr>
        <w:t>单位：项</w:t>
      </w:r>
    </w:p>
    <w:p w14:paraId="29557CB4">
      <w:pPr>
        <w:snapToGrid w:val="0"/>
        <w:spacing w:line="360" w:lineRule="auto"/>
        <w:ind w:left="360" w:firstLine="420" w:firstLineChars="200"/>
        <w:rPr>
          <w:rFonts w:hint="eastAsia" w:ascii="宋体" w:hAnsi="宋体"/>
          <w:color w:val="auto"/>
          <w:szCs w:val="21"/>
          <w:highlight w:val="none"/>
        </w:rPr>
      </w:pPr>
      <w:r>
        <w:rPr>
          <w:rFonts w:hint="eastAsia" w:ascii="宋体" w:hAnsi="宋体"/>
          <w:color w:val="auto"/>
          <w:szCs w:val="21"/>
          <w:highlight w:val="none"/>
        </w:rPr>
        <w:t>预算金额（元）：1500000.00</w:t>
      </w:r>
    </w:p>
    <w:p w14:paraId="4F9DBFC2">
      <w:pPr>
        <w:snapToGrid w:val="0"/>
        <w:spacing w:line="360" w:lineRule="auto"/>
        <w:ind w:left="420" w:leftChars="200" w:firstLine="420" w:firstLineChars="200"/>
        <w:rPr>
          <w:rFonts w:hint="eastAsia" w:ascii="宋体" w:hAnsi="宋体"/>
          <w:color w:val="auto"/>
          <w:szCs w:val="21"/>
          <w:highlight w:val="none"/>
        </w:rPr>
      </w:pPr>
      <w:r>
        <w:rPr>
          <w:rFonts w:hint="eastAsia" w:ascii="宋体" w:hAnsi="宋体"/>
          <w:color w:val="auto"/>
          <w:szCs w:val="21"/>
          <w:highlight w:val="none"/>
        </w:rPr>
        <w:t>简要规格描述：</w:t>
      </w:r>
      <w:r>
        <w:rPr>
          <w:rFonts w:hint="eastAsia" w:ascii="宋体" w:hAnsi="宋体" w:cs="宋体"/>
          <w:color w:val="auto"/>
          <w:szCs w:val="21"/>
          <w:highlight w:val="none"/>
        </w:rPr>
        <w:t>浙江财经大学文华校区零星维修改造定点单位采购</w:t>
      </w:r>
      <w:r>
        <w:rPr>
          <w:rFonts w:hint="eastAsia" w:ascii="宋体" w:hAnsi="宋体"/>
          <w:color w:val="auto"/>
          <w:szCs w:val="21"/>
          <w:highlight w:val="none"/>
        </w:rPr>
        <w:t>,</w:t>
      </w:r>
      <w:r>
        <w:rPr>
          <w:rFonts w:hint="eastAsia" w:ascii="宋体" w:hAnsi="宋体" w:cs="宋体"/>
          <w:color w:val="auto"/>
          <w:szCs w:val="21"/>
          <w:highlight w:val="none"/>
        </w:rPr>
        <w:t>零星维修改造</w:t>
      </w:r>
      <w:r>
        <w:rPr>
          <w:rFonts w:hint="eastAsia" w:ascii="宋体" w:hAnsi="宋体"/>
          <w:color w:val="auto"/>
          <w:szCs w:val="21"/>
          <w:highlight w:val="none"/>
        </w:rPr>
        <w:t>：采购范围主要为文华校区的基础设施的日常维护维修以及抢修服务。包括但不限于（水电维修抢修、路面沉降、门窗维修、渗水漏水维修、零星油漆维修、天棚吊顶维修、零星地砖墙砖维修、零星地坪地面维修、零星金属构件维修等），因维修具有不确定性，采购人对维修工作量不做承诺，具体实施内容由采购人根据实际需求另行通知。</w:t>
      </w:r>
    </w:p>
    <w:p w14:paraId="71D2626B">
      <w:pPr>
        <w:snapToGrid w:val="0"/>
        <w:spacing w:line="360" w:lineRule="auto"/>
        <w:ind w:left="420" w:leftChars="200" w:firstLine="420" w:firstLineChars="200"/>
        <w:rPr>
          <w:rFonts w:hint="eastAsia" w:ascii="宋体" w:hAnsi="宋体"/>
          <w:color w:val="auto"/>
          <w:szCs w:val="21"/>
          <w:highlight w:val="none"/>
        </w:rPr>
      </w:pPr>
      <w:r>
        <w:rPr>
          <w:rFonts w:hint="eastAsia" w:ascii="宋体" w:hAnsi="宋体"/>
          <w:color w:val="auto"/>
          <w:szCs w:val="21"/>
          <w:highlight w:val="none"/>
        </w:rPr>
        <w:t>合同履行期限：合同签订之日起</w:t>
      </w:r>
      <w:r>
        <w:rPr>
          <w:rFonts w:hint="eastAsia" w:ascii="宋体" w:hAnsi="宋体"/>
          <w:color w:val="auto"/>
          <w:szCs w:val="21"/>
          <w:highlight w:val="none"/>
          <w:lang w:val="en-US" w:eastAsia="zh-CN"/>
        </w:rPr>
        <w:t>2</w:t>
      </w:r>
      <w:r>
        <w:rPr>
          <w:rFonts w:hint="eastAsia" w:ascii="宋体" w:hAnsi="宋体"/>
          <w:color w:val="auto"/>
          <w:szCs w:val="21"/>
          <w:highlight w:val="none"/>
        </w:rPr>
        <w:t>年。</w:t>
      </w:r>
    </w:p>
    <w:p w14:paraId="2F16A71F">
      <w:pPr>
        <w:snapToGrid w:val="0"/>
        <w:spacing w:line="360" w:lineRule="auto"/>
        <w:ind w:left="420" w:leftChars="200" w:firstLine="420" w:firstLineChars="200"/>
        <w:rPr>
          <w:rFonts w:hint="eastAsia" w:ascii="宋体" w:hAnsi="宋体"/>
          <w:color w:val="auto"/>
          <w:szCs w:val="21"/>
          <w:highlight w:val="none"/>
        </w:rPr>
      </w:pPr>
      <w:r>
        <w:rPr>
          <w:rFonts w:hint="eastAsia" w:ascii="宋体" w:hAnsi="宋体"/>
          <w:color w:val="auto"/>
          <w:szCs w:val="21"/>
          <w:highlight w:val="none"/>
        </w:rPr>
        <w:t>本项目（是）接受联合体磋商。</w:t>
      </w:r>
    </w:p>
    <w:p w14:paraId="13161AAB">
      <w:pPr>
        <w:pStyle w:val="3"/>
        <w:snapToGrid w:val="0"/>
        <w:spacing w:before="0" w:after="0" w:line="360" w:lineRule="auto"/>
        <w:rPr>
          <w:rFonts w:hint="eastAsia" w:ascii="宋体" w:hAnsi="宋体" w:eastAsia="宋体" w:cs="宋体"/>
          <w:b w:val="0"/>
          <w:color w:val="auto"/>
          <w:sz w:val="21"/>
          <w:szCs w:val="21"/>
          <w:highlight w:val="none"/>
        </w:rPr>
      </w:pPr>
      <w:bookmarkStart w:id="11" w:name="_Toc35393622"/>
      <w:bookmarkStart w:id="12" w:name="_Toc28359080"/>
      <w:bookmarkStart w:id="13" w:name="_Toc28359003"/>
      <w:bookmarkStart w:id="14" w:name="_Toc35393791"/>
      <w:r>
        <w:rPr>
          <w:rFonts w:hint="eastAsia" w:ascii="宋体" w:hAnsi="宋体" w:eastAsia="宋体" w:cs="宋体"/>
          <w:b w:val="0"/>
          <w:color w:val="auto"/>
          <w:sz w:val="21"/>
          <w:szCs w:val="21"/>
          <w:highlight w:val="none"/>
        </w:rPr>
        <w:t>二、申请人的资格要求：</w:t>
      </w:r>
      <w:bookmarkEnd w:id="11"/>
      <w:bookmarkEnd w:id="12"/>
      <w:bookmarkEnd w:id="13"/>
      <w:bookmarkEnd w:id="14"/>
    </w:p>
    <w:p w14:paraId="5209D3C2">
      <w:pPr>
        <w:snapToGrid w:val="0"/>
        <w:spacing w:line="360" w:lineRule="auto"/>
        <w:ind w:firstLine="420" w:firstLineChars="200"/>
        <w:rPr>
          <w:rFonts w:hint="eastAsia" w:ascii="宋体" w:hAnsi="宋体"/>
          <w:color w:val="auto"/>
          <w:szCs w:val="21"/>
          <w:highlight w:val="none"/>
        </w:rPr>
      </w:pPr>
      <w:bookmarkStart w:id="15" w:name="_Toc28359081"/>
      <w:bookmarkStart w:id="16" w:name="_Toc35393792"/>
      <w:bookmarkStart w:id="17" w:name="_Toc35393623"/>
      <w:bookmarkStart w:id="18" w:name="_Toc28359004"/>
      <w:r>
        <w:rPr>
          <w:rFonts w:hint="eastAsia" w:ascii="宋体" w:hAnsi="宋体"/>
          <w:color w:val="auto"/>
          <w:szCs w:val="21"/>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5E0D97CF">
      <w:pPr>
        <w:snapToGrid w:val="0"/>
        <w:spacing w:line="360" w:lineRule="auto"/>
        <w:ind w:firstLine="420" w:firstLineChars="200"/>
        <w:rPr>
          <w:rFonts w:hint="eastAsia" w:ascii="宋体" w:hAnsi="宋体"/>
          <w:b/>
          <w:bCs/>
          <w:color w:val="auto"/>
          <w:szCs w:val="21"/>
          <w:highlight w:val="none"/>
        </w:rPr>
      </w:pPr>
      <w:r>
        <w:rPr>
          <w:rFonts w:hint="eastAsia" w:ascii="宋体" w:hAnsi="宋体"/>
          <w:color w:val="auto"/>
          <w:szCs w:val="21"/>
          <w:highlight w:val="none"/>
        </w:rPr>
        <w:t>2.落实政府采购政策需满足的资格要求:</w:t>
      </w:r>
      <w:r>
        <w:rPr>
          <w:rFonts w:hint="eastAsia" w:ascii="宋体" w:hAnsi="宋体"/>
          <w:b/>
          <w:bCs/>
          <w:color w:val="auto"/>
          <w:szCs w:val="21"/>
          <w:highlight w:val="none"/>
        </w:rPr>
        <w:t xml:space="preserve"> 供应商为中小企业/残疾人企业/监狱企业。</w:t>
      </w:r>
    </w:p>
    <w:p w14:paraId="4A85D456">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3.本项目的特定资格要求：</w:t>
      </w:r>
    </w:p>
    <w:p w14:paraId="0B2FD5EA">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（1）本项目专门面向中小企业采购，请单独上传《中小企业声明函》。</w:t>
      </w:r>
    </w:p>
    <w:p w14:paraId="452E3059">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三、获取采购文件</w:t>
      </w:r>
      <w:bookmarkEnd w:id="15"/>
      <w:bookmarkEnd w:id="16"/>
      <w:bookmarkEnd w:id="17"/>
      <w:bookmarkEnd w:id="18"/>
    </w:p>
    <w:p w14:paraId="1801A4F8">
      <w:pPr>
        <w:snapToGrid w:val="0"/>
        <w:spacing w:line="360" w:lineRule="auto"/>
        <w:ind w:firstLine="540"/>
        <w:rPr>
          <w:rFonts w:hint="eastAsia" w:ascii="宋体" w:hAnsi="宋体" w:cs="宋体"/>
          <w:color w:val="auto"/>
          <w:szCs w:val="21"/>
          <w:highlight w:val="none"/>
        </w:rPr>
      </w:pPr>
      <w:r>
        <w:rPr>
          <w:rFonts w:hint="eastAsia" w:ascii="宋体" w:hAnsi="宋体" w:cs="宋体"/>
          <w:color w:val="auto"/>
          <w:szCs w:val="21"/>
          <w:highlight w:val="none"/>
        </w:rPr>
        <w:t>1.时间：即日起至磋商截止时间，每天上午00:00至12:00 ，下午12:00至23:59（北京时间，线上获取法定节假日均可，线下获取文件法定节假日除外）。</w:t>
      </w:r>
    </w:p>
    <w:p w14:paraId="12228162">
      <w:pPr>
        <w:snapToGrid w:val="0"/>
        <w:spacing w:line="360" w:lineRule="auto"/>
        <w:ind w:firstLine="540"/>
        <w:rPr>
          <w:rFonts w:hint="eastAsia" w:ascii="宋体" w:hAnsi="宋体" w:cs="宋体"/>
          <w:color w:val="auto"/>
          <w:szCs w:val="21"/>
          <w:highlight w:val="none"/>
          <w:u w:val="single"/>
        </w:rPr>
      </w:pPr>
      <w:r>
        <w:rPr>
          <w:rFonts w:hint="eastAsia" w:ascii="宋体" w:hAnsi="宋体" w:cs="宋体"/>
          <w:color w:val="auto"/>
          <w:szCs w:val="21"/>
          <w:highlight w:val="none"/>
        </w:rPr>
        <w:t>2.地点（网址）：</w:t>
      </w:r>
      <w:r>
        <w:rPr>
          <w:rFonts w:hint="eastAsia" w:ascii="宋体" w:hAnsi="宋体" w:cs="宋体"/>
          <w:color w:val="auto"/>
          <w:szCs w:val="21"/>
          <w:highlight w:val="none"/>
          <w:u w:val="single"/>
        </w:rPr>
        <w:t>https://www.zcygov.cn</w:t>
      </w:r>
    </w:p>
    <w:p w14:paraId="50CA446C">
      <w:pPr>
        <w:snapToGrid w:val="0"/>
        <w:spacing w:line="360" w:lineRule="auto"/>
        <w:ind w:firstLine="540"/>
        <w:rPr>
          <w:rFonts w:hint="eastAsia" w:ascii="宋体" w:hAnsi="宋体" w:cs="宋体"/>
          <w:color w:val="auto"/>
          <w:szCs w:val="21"/>
          <w:highlight w:val="none"/>
          <w:u w:val="single"/>
        </w:rPr>
      </w:pPr>
      <w:r>
        <w:rPr>
          <w:rFonts w:hint="eastAsia" w:ascii="宋体" w:hAnsi="宋体" w:cs="宋体"/>
          <w:color w:val="auto"/>
          <w:szCs w:val="21"/>
          <w:highlight w:val="none"/>
        </w:rPr>
        <w:t>3.方式：（1）线上获取（登录政府采购云平台 → 项目采购 → 获取采购文件 → 申请，审核通过后可下载采购文件）。本次采购不提供纸质版采购文件。（2）供应商获取采购文件前</w:t>
      </w:r>
      <w:r>
        <w:rPr>
          <w:rFonts w:hint="eastAsia" w:ascii="宋体" w:hAnsi="宋体"/>
          <w:color w:val="auto"/>
          <w:szCs w:val="21"/>
          <w:highlight w:val="none"/>
        </w:rPr>
        <w:t>应通过浙江政府采购网“浙江政府采购供应商信息登记管理系统”进行信息登记，获得线上政府采购活动操作权限</w:t>
      </w:r>
      <w:r>
        <w:rPr>
          <w:rFonts w:hint="eastAsia" w:ascii="宋体" w:hAnsi="宋体" w:cs="宋体"/>
          <w:color w:val="auto"/>
          <w:szCs w:val="21"/>
          <w:highlight w:val="none"/>
        </w:rPr>
        <w:t>。（3）采购公告所附采购文件仅供阅览使用，供应商只有在“政府采购云平台”完成获取采购文件申请并下载了采购文件后才被视为合法获取了采购文件，否则其响应将被拒绝。</w:t>
      </w:r>
    </w:p>
    <w:p w14:paraId="7AAFC96F">
      <w:pPr>
        <w:snapToGrid w:val="0"/>
        <w:spacing w:line="360" w:lineRule="auto"/>
        <w:ind w:firstLine="540"/>
        <w:rPr>
          <w:rFonts w:hint="eastAsia" w:ascii="宋体" w:hAnsi="宋体" w:cs="宋体"/>
          <w:color w:val="auto"/>
          <w:szCs w:val="21"/>
          <w:highlight w:val="none"/>
        </w:rPr>
      </w:pPr>
      <w:r>
        <w:rPr>
          <w:rFonts w:hint="eastAsia" w:ascii="宋体" w:hAnsi="宋体" w:cs="宋体"/>
          <w:color w:val="auto"/>
          <w:szCs w:val="21"/>
          <w:highlight w:val="none"/>
        </w:rPr>
        <w:t>4.售价（元）：0</w:t>
      </w:r>
    </w:p>
    <w:p w14:paraId="44CF9E3C">
      <w:pPr>
        <w:pStyle w:val="3"/>
        <w:snapToGrid w:val="0"/>
        <w:spacing w:before="0" w:after="0" w:line="360" w:lineRule="auto"/>
        <w:rPr>
          <w:rFonts w:hint="eastAsia" w:ascii="宋体" w:hAnsi="宋体" w:eastAsia="宋体" w:cs="宋体"/>
          <w:b w:val="0"/>
          <w:color w:val="auto"/>
          <w:sz w:val="21"/>
          <w:szCs w:val="21"/>
          <w:highlight w:val="none"/>
        </w:rPr>
      </w:pPr>
      <w:bookmarkStart w:id="19" w:name="_Toc28359005"/>
      <w:bookmarkStart w:id="20" w:name="_Toc35393624"/>
      <w:bookmarkStart w:id="21" w:name="_Toc35393793"/>
      <w:bookmarkStart w:id="22" w:name="_Toc28359082"/>
      <w:r>
        <w:rPr>
          <w:rFonts w:hint="eastAsia" w:ascii="宋体" w:hAnsi="宋体" w:eastAsia="宋体" w:cs="宋体"/>
          <w:b w:val="0"/>
          <w:color w:val="auto"/>
          <w:sz w:val="21"/>
          <w:szCs w:val="21"/>
          <w:highlight w:val="none"/>
        </w:rPr>
        <w:t>四、</w:t>
      </w:r>
      <w:bookmarkEnd w:id="19"/>
      <w:bookmarkEnd w:id="20"/>
      <w:bookmarkEnd w:id="21"/>
      <w:bookmarkEnd w:id="22"/>
      <w:r>
        <w:rPr>
          <w:rFonts w:hint="eastAsia" w:ascii="宋体" w:hAnsi="宋体" w:eastAsia="宋体" w:cs="宋体"/>
          <w:b w:val="0"/>
          <w:color w:val="auto"/>
          <w:sz w:val="21"/>
          <w:szCs w:val="21"/>
          <w:highlight w:val="none"/>
        </w:rPr>
        <w:t>响应文件递交（上传）</w:t>
      </w:r>
    </w:p>
    <w:p w14:paraId="6BF647D3">
      <w:pPr>
        <w:snapToGrid w:val="0"/>
        <w:spacing w:line="360" w:lineRule="auto"/>
        <w:ind w:firstLine="420" w:firstLineChars="200"/>
        <w:rPr>
          <w:rFonts w:hint="eastAsia" w:ascii="宋体" w:hAnsi="宋体"/>
          <w:bCs/>
          <w:color w:val="auto"/>
          <w:szCs w:val="21"/>
          <w:highlight w:val="none"/>
        </w:rPr>
      </w:pPr>
      <w:r>
        <w:rPr>
          <w:rFonts w:hint="eastAsia" w:ascii="宋体" w:hAnsi="宋体"/>
          <w:bCs/>
          <w:color w:val="auto"/>
          <w:szCs w:val="21"/>
          <w:highlight w:val="none"/>
        </w:rPr>
        <w:t>1.递交响应文件截止时间：</w:t>
      </w:r>
      <w:r>
        <w:rPr>
          <w:rFonts w:hint="eastAsia" w:ascii="宋体" w:hAnsi="宋体"/>
          <w:color w:val="auto"/>
          <w:szCs w:val="21"/>
          <w:highlight w:val="none"/>
          <w:u w:val="single"/>
        </w:rPr>
        <w:t>2025年</w:t>
      </w:r>
      <w:r>
        <w:rPr>
          <w:rFonts w:hint="eastAsia" w:ascii="宋体" w:hAnsi="宋体"/>
          <w:color w:val="auto"/>
          <w:szCs w:val="21"/>
          <w:highlight w:val="none"/>
          <w:u w:val="single"/>
          <w:lang w:val="en-US" w:eastAsia="zh-CN"/>
        </w:rPr>
        <w:t>4</w:t>
      </w:r>
      <w:r>
        <w:rPr>
          <w:rFonts w:hint="eastAsia" w:ascii="宋体" w:hAnsi="宋体"/>
          <w:color w:val="auto"/>
          <w:szCs w:val="21"/>
          <w:highlight w:val="none"/>
          <w:u w:val="single"/>
        </w:rPr>
        <w:t>月</w:t>
      </w:r>
      <w:r>
        <w:rPr>
          <w:rFonts w:hint="eastAsia" w:ascii="宋体" w:hAnsi="宋体"/>
          <w:color w:val="auto"/>
          <w:szCs w:val="21"/>
          <w:highlight w:val="none"/>
          <w:u w:val="single"/>
          <w:lang w:val="en-US" w:eastAsia="zh-CN"/>
        </w:rPr>
        <w:t>18</w:t>
      </w:r>
      <w:r>
        <w:rPr>
          <w:rFonts w:hint="eastAsia" w:ascii="宋体" w:hAnsi="宋体"/>
          <w:color w:val="auto"/>
          <w:szCs w:val="21"/>
          <w:highlight w:val="none"/>
          <w:u w:val="single"/>
        </w:rPr>
        <w:t>日</w:t>
      </w:r>
      <w:r>
        <w:rPr>
          <w:rFonts w:hint="eastAsia" w:ascii="宋体" w:hAnsi="宋体"/>
          <w:color w:val="auto"/>
          <w:szCs w:val="21"/>
          <w:highlight w:val="none"/>
          <w:u w:val="single"/>
          <w:lang w:val="en-US" w:eastAsia="zh-CN"/>
        </w:rPr>
        <w:t>9：30</w:t>
      </w:r>
      <w:r>
        <w:rPr>
          <w:rFonts w:hint="eastAsia" w:ascii="宋体" w:hAnsi="宋体"/>
          <w:color w:val="auto"/>
          <w:szCs w:val="21"/>
          <w:highlight w:val="none"/>
          <w:u w:val="single"/>
        </w:rPr>
        <w:t xml:space="preserve"> </w:t>
      </w:r>
      <w:r>
        <w:rPr>
          <w:rFonts w:hint="eastAsia" w:ascii="宋体" w:hAnsi="宋体"/>
          <w:bCs/>
          <w:color w:val="auto"/>
          <w:szCs w:val="21"/>
          <w:highlight w:val="none"/>
        </w:rPr>
        <w:t>（北京时间）</w:t>
      </w:r>
    </w:p>
    <w:p w14:paraId="622E564C">
      <w:pPr>
        <w:snapToGrid w:val="0"/>
        <w:spacing w:line="360" w:lineRule="auto"/>
        <w:ind w:firstLine="420" w:firstLineChars="200"/>
        <w:rPr>
          <w:rFonts w:hint="eastAsia" w:ascii="宋体" w:hAnsi="宋体"/>
          <w:bCs/>
          <w:color w:val="auto"/>
          <w:szCs w:val="21"/>
          <w:highlight w:val="none"/>
        </w:rPr>
      </w:pPr>
      <w:r>
        <w:rPr>
          <w:rFonts w:hint="eastAsia" w:ascii="宋体" w:hAnsi="宋体"/>
          <w:bCs/>
          <w:color w:val="auto"/>
          <w:szCs w:val="21"/>
          <w:highlight w:val="none"/>
        </w:rPr>
        <w:t>2.递交地点（网址）：</w:t>
      </w:r>
    </w:p>
    <w:p w14:paraId="26B18A23">
      <w:pPr>
        <w:snapToGrid w:val="0"/>
        <w:spacing w:line="360" w:lineRule="auto"/>
        <w:ind w:firstLine="420" w:firstLineChars="200"/>
        <w:rPr>
          <w:rFonts w:hint="eastAsia" w:ascii="宋体" w:hAnsi="宋体"/>
          <w:bCs/>
          <w:color w:val="auto"/>
          <w:szCs w:val="21"/>
          <w:highlight w:val="none"/>
          <w:u w:val="single"/>
        </w:rPr>
      </w:pPr>
      <w:r>
        <w:rPr>
          <w:rFonts w:hint="eastAsia" w:ascii="宋体" w:hAnsi="宋体"/>
          <w:bCs/>
          <w:color w:val="auto"/>
          <w:szCs w:val="21"/>
          <w:highlight w:val="none"/>
        </w:rPr>
        <w:t>（1）“电子加密响应文件”：</w:t>
      </w:r>
      <w:r>
        <w:rPr>
          <w:rFonts w:hint="eastAsia" w:ascii="宋体" w:hAnsi="宋体"/>
          <w:bCs/>
          <w:color w:val="auto"/>
          <w:szCs w:val="21"/>
          <w:highlight w:val="none"/>
          <w:u w:val="single"/>
        </w:rPr>
        <w:t>https://www.zcygov.cn</w:t>
      </w:r>
      <w:r>
        <w:rPr>
          <w:rFonts w:hint="eastAsia" w:ascii="宋体" w:hAnsi="宋体"/>
          <w:bCs/>
          <w:color w:val="auto"/>
          <w:szCs w:val="21"/>
          <w:highlight w:val="none"/>
        </w:rPr>
        <w:t>在线递交</w:t>
      </w:r>
    </w:p>
    <w:p w14:paraId="040D231B">
      <w:pPr>
        <w:snapToGrid w:val="0"/>
        <w:spacing w:line="360" w:lineRule="auto"/>
        <w:ind w:firstLine="420" w:firstLineChars="200"/>
        <w:rPr>
          <w:rFonts w:hint="eastAsia" w:ascii="宋体" w:hAnsi="宋体"/>
          <w:bCs/>
          <w:color w:val="auto"/>
          <w:szCs w:val="21"/>
          <w:highlight w:val="none"/>
        </w:rPr>
      </w:pPr>
      <w:r>
        <w:rPr>
          <w:rFonts w:hint="eastAsia" w:ascii="宋体" w:hAnsi="宋体"/>
          <w:bCs/>
          <w:color w:val="auto"/>
          <w:szCs w:val="21"/>
          <w:highlight w:val="none"/>
        </w:rPr>
        <w:t>（2）“电子备份响应文件”：杭州市西湖区古墩路701号紫金广场A座1509室。</w:t>
      </w:r>
    </w:p>
    <w:p w14:paraId="070873BE">
      <w:pPr>
        <w:pStyle w:val="3"/>
        <w:snapToGrid w:val="0"/>
        <w:spacing w:before="0" w:after="0" w:line="360" w:lineRule="auto"/>
        <w:rPr>
          <w:rFonts w:hint="eastAsia" w:ascii="宋体" w:hAnsi="宋体" w:eastAsia="宋体" w:cs="宋体"/>
          <w:b w:val="0"/>
          <w:color w:val="auto"/>
          <w:sz w:val="21"/>
          <w:szCs w:val="21"/>
          <w:highlight w:val="none"/>
        </w:rPr>
      </w:pPr>
      <w:r>
        <w:rPr>
          <w:rFonts w:hint="eastAsia" w:ascii="宋体" w:hAnsi="宋体" w:eastAsia="宋体" w:cs="宋体"/>
          <w:b w:val="0"/>
          <w:color w:val="auto"/>
          <w:sz w:val="21"/>
          <w:szCs w:val="21"/>
          <w:highlight w:val="none"/>
        </w:rPr>
        <w:t>五、响应文件开启</w:t>
      </w:r>
    </w:p>
    <w:p w14:paraId="6A4CE496">
      <w:pPr>
        <w:snapToGrid w:val="0"/>
        <w:spacing w:line="360" w:lineRule="auto"/>
        <w:ind w:firstLine="420" w:firstLineChars="200"/>
        <w:rPr>
          <w:rFonts w:hint="eastAsia" w:ascii="宋体" w:hAnsi="宋体"/>
          <w:bCs/>
          <w:color w:val="auto"/>
          <w:szCs w:val="21"/>
          <w:highlight w:val="none"/>
        </w:rPr>
      </w:pPr>
      <w:r>
        <w:rPr>
          <w:rFonts w:hint="eastAsia" w:ascii="宋体" w:hAnsi="宋体"/>
          <w:bCs/>
          <w:color w:val="auto"/>
          <w:szCs w:val="21"/>
          <w:highlight w:val="none"/>
        </w:rPr>
        <w:t>1.开启时间：</w:t>
      </w:r>
      <w:r>
        <w:rPr>
          <w:rFonts w:hint="eastAsia" w:ascii="宋体" w:hAnsi="宋体"/>
          <w:color w:val="auto"/>
          <w:szCs w:val="21"/>
          <w:highlight w:val="none"/>
          <w:u w:val="single"/>
        </w:rPr>
        <w:t>2025年</w:t>
      </w:r>
      <w:r>
        <w:rPr>
          <w:rFonts w:hint="eastAsia" w:ascii="宋体" w:hAnsi="宋体"/>
          <w:color w:val="auto"/>
          <w:szCs w:val="21"/>
          <w:highlight w:val="none"/>
          <w:u w:val="single"/>
          <w:lang w:val="en-US" w:eastAsia="zh-CN"/>
        </w:rPr>
        <w:t>4</w:t>
      </w:r>
      <w:r>
        <w:rPr>
          <w:rFonts w:hint="eastAsia" w:ascii="宋体" w:hAnsi="宋体"/>
          <w:color w:val="auto"/>
          <w:szCs w:val="21"/>
          <w:highlight w:val="none"/>
          <w:u w:val="single"/>
        </w:rPr>
        <w:t>月</w:t>
      </w:r>
      <w:r>
        <w:rPr>
          <w:rFonts w:hint="eastAsia" w:ascii="宋体" w:hAnsi="宋体"/>
          <w:color w:val="auto"/>
          <w:szCs w:val="21"/>
          <w:highlight w:val="none"/>
          <w:u w:val="single"/>
          <w:lang w:val="en-US" w:eastAsia="zh-CN"/>
        </w:rPr>
        <w:t>18</w:t>
      </w:r>
      <w:r>
        <w:rPr>
          <w:rFonts w:hint="eastAsia" w:ascii="宋体" w:hAnsi="宋体"/>
          <w:color w:val="auto"/>
          <w:szCs w:val="21"/>
          <w:highlight w:val="none"/>
          <w:u w:val="single"/>
        </w:rPr>
        <w:t>日</w:t>
      </w:r>
      <w:r>
        <w:rPr>
          <w:rFonts w:hint="eastAsia" w:ascii="宋体" w:hAnsi="宋体"/>
          <w:color w:val="auto"/>
          <w:szCs w:val="21"/>
          <w:highlight w:val="none"/>
          <w:u w:val="single"/>
          <w:lang w:val="en-US" w:eastAsia="zh-CN"/>
        </w:rPr>
        <w:t>9：30</w:t>
      </w:r>
      <w:r>
        <w:rPr>
          <w:rFonts w:hint="eastAsia" w:ascii="宋体" w:hAnsi="宋体"/>
          <w:color w:val="auto"/>
          <w:szCs w:val="21"/>
          <w:highlight w:val="none"/>
          <w:u w:val="single"/>
        </w:rPr>
        <w:t xml:space="preserve"> </w:t>
      </w:r>
      <w:r>
        <w:rPr>
          <w:rFonts w:hint="eastAsia" w:ascii="宋体" w:hAnsi="宋体"/>
          <w:bCs/>
          <w:color w:val="auto"/>
          <w:szCs w:val="21"/>
          <w:highlight w:val="none"/>
        </w:rPr>
        <w:t>（北京时间）</w:t>
      </w:r>
    </w:p>
    <w:p w14:paraId="22EA40E9">
      <w:pPr>
        <w:snapToGrid w:val="0"/>
        <w:spacing w:line="360" w:lineRule="auto"/>
        <w:ind w:firstLine="420" w:firstLineChars="200"/>
        <w:rPr>
          <w:rFonts w:hint="eastAsia" w:ascii="宋体" w:hAnsi="宋体"/>
          <w:bCs/>
          <w:color w:val="auto"/>
          <w:szCs w:val="21"/>
          <w:highlight w:val="none"/>
        </w:rPr>
      </w:pPr>
      <w:r>
        <w:rPr>
          <w:rFonts w:hint="eastAsia" w:ascii="宋体" w:hAnsi="宋体"/>
          <w:bCs/>
          <w:color w:val="auto"/>
          <w:szCs w:val="21"/>
          <w:highlight w:val="none"/>
        </w:rPr>
        <w:t>2.地点（网址）：</w:t>
      </w:r>
      <w:r>
        <w:rPr>
          <w:rFonts w:hint="eastAsia" w:ascii="宋体" w:hAnsi="宋体"/>
          <w:bCs/>
          <w:color w:val="auto"/>
          <w:szCs w:val="21"/>
          <w:highlight w:val="none"/>
          <w:u w:val="single"/>
        </w:rPr>
        <w:t>https://www.zcygov.cn</w:t>
      </w:r>
    </w:p>
    <w:p w14:paraId="0FC8EC23">
      <w:pPr>
        <w:pStyle w:val="3"/>
        <w:snapToGrid w:val="0"/>
        <w:spacing w:before="0" w:after="0" w:line="360" w:lineRule="auto"/>
        <w:jc w:val="left"/>
        <w:rPr>
          <w:rFonts w:hint="eastAsia" w:ascii="宋体" w:hAnsi="宋体" w:eastAsia="宋体" w:cs="宋体"/>
          <w:b w:val="0"/>
          <w:color w:val="auto"/>
          <w:sz w:val="21"/>
          <w:szCs w:val="21"/>
          <w:highlight w:val="none"/>
        </w:rPr>
      </w:pPr>
      <w:bookmarkStart w:id="23" w:name="_Toc35393794"/>
      <w:bookmarkStart w:id="24" w:name="_Toc35393625"/>
      <w:bookmarkStart w:id="25" w:name="_Toc28359007"/>
      <w:bookmarkStart w:id="26" w:name="_Toc28359084"/>
      <w:r>
        <w:rPr>
          <w:rFonts w:hint="eastAsia" w:ascii="宋体" w:hAnsi="宋体" w:eastAsia="宋体" w:cs="宋体"/>
          <w:b w:val="0"/>
          <w:color w:val="auto"/>
          <w:sz w:val="21"/>
          <w:szCs w:val="21"/>
          <w:highlight w:val="none"/>
        </w:rPr>
        <w:t>六、公告期限</w:t>
      </w:r>
      <w:bookmarkEnd w:id="23"/>
      <w:bookmarkEnd w:id="24"/>
      <w:bookmarkEnd w:id="25"/>
      <w:bookmarkEnd w:id="26"/>
    </w:p>
    <w:p w14:paraId="2A17A4C0">
      <w:pPr>
        <w:snapToGrid w:val="0"/>
        <w:spacing w:line="360" w:lineRule="auto"/>
        <w:ind w:firstLine="420" w:firstLineChars="200"/>
        <w:rPr>
          <w:rFonts w:hint="eastAsia" w:ascii="宋体" w:hAnsi="宋体" w:cs="宋体"/>
          <w:color w:val="auto"/>
          <w:kern w:val="0"/>
          <w:szCs w:val="21"/>
          <w:highlight w:val="none"/>
        </w:rPr>
      </w:pPr>
      <w:r>
        <w:rPr>
          <w:rFonts w:hint="eastAsia" w:ascii="宋体" w:hAnsi="宋体" w:cs="宋体"/>
          <w:color w:val="auto"/>
          <w:kern w:val="0"/>
          <w:szCs w:val="21"/>
          <w:highlight w:val="none"/>
        </w:rPr>
        <w:t>自本公告发布之日起3个工作日。</w:t>
      </w:r>
    </w:p>
    <w:p w14:paraId="68182FC4">
      <w:pPr>
        <w:pStyle w:val="3"/>
        <w:snapToGrid w:val="0"/>
        <w:spacing w:before="0" w:after="0" w:line="360" w:lineRule="auto"/>
        <w:rPr>
          <w:rFonts w:hint="eastAsia" w:ascii="宋体" w:hAnsi="宋体" w:eastAsia="宋体" w:cs="宋体"/>
          <w:b w:val="0"/>
          <w:color w:val="auto"/>
          <w:sz w:val="21"/>
          <w:szCs w:val="21"/>
          <w:highlight w:val="none"/>
        </w:rPr>
      </w:pPr>
      <w:bookmarkStart w:id="27" w:name="_Toc35393795"/>
      <w:bookmarkStart w:id="28" w:name="_Toc35393626"/>
      <w:r>
        <w:rPr>
          <w:rFonts w:hint="eastAsia" w:ascii="宋体" w:hAnsi="宋体" w:eastAsia="宋体" w:cs="宋体"/>
          <w:b w:val="0"/>
          <w:color w:val="auto"/>
          <w:sz w:val="21"/>
          <w:szCs w:val="21"/>
          <w:highlight w:val="none"/>
        </w:rPr>
        <w:t>七、其他补充事宜</w:t>
      </w:r>
      <w:bookmarkEnd w:id="27"/>
      <w:bookmarkEnd w:id="28"/>
    </w:p>
    <w:p w14:paraId="02ED6021">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678D7102">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bookmarkStart w:id="29" w:name="_Toc35393627"/>
      <w:bookmarkStart w:id="30" w:name="_Toc28359085"/>
      <w:bookmarkStart w:id="31" w:name="_Toc28359008"/>
      <w:bookmarkStart w:id="32" w:name="_Toc35393796"/>
    </w:p>
    <w:p w14:paraId="38353B36">
      <w:pPr>
        <w:spacing w:line="360" w:lineRule="auto"/>
        <w:ind w:firstLine="420" w:firstLineChars="200"/>
        <w:rPr>
          <w:rFonts w:hint="eastAsia" w:ascii="宋体" w:hAnsi="宋体"/>
          <w:color w:val="auto"/>
          <w:szCs w:val="21"/>
          <w:highlight w:val="none"/>
        </w:rPr>
      </w:pPr>
      <w:r>
        <w:rPr>
          <w:rFonts w:ascii="宋体" w:hAnsi="宋体"/>
          <w:color w:val="auto"/>
          <w:szCs w:val="21"/>
          <w:highlight w:val="none"/>
        </w:rPr>
        <w:t>3.</w:t>
      </w:r>
      <w:r>
        <w:rPr>
          <w:rFonts w:hint="eastAsia" w:ascii="宋体" w:hAnsi="宋体"/>
          <w:color w:val="auto"/>
          <w:szCs w:val="21"/>
          <w:highlight w:val="none"/>
        </w:rPr>
        <w:t>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D2D5D28">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其他事项：（1）供应商对采购文件的质疑应以书面形式一次性提出。（2）单位负责人为同一人或者存在直接控股、管理关系的不同供应商，不得同时参加同一合同项下的谈判（磋商、询价）。（3）为项目提供整体设计、规范编制或者项目管理、监理、检测等服务的供应商，不得再参加该采购项目的其他采购活动。（4）本项目不收取磋商保证金。（5）本项目执行促进中小企业发展（监狱企业、残疾人福利性单位视同小型、微型企业）、优先采购节能产品、优先采购环境标志产品政策。</w:t>
      </w:r>
    </w:p>
    <w:p w14:paraId="005BBFDF">
      <w:pPr>
        <w:pStyle w:val="3"/>
        <w:snapToGrid w:val="0"/>
        <w:spacing w:before="0" w:after="0" w:line="360" w:lineRule="auto"/>
        <w:rPr>
          <w:rFonts w:hint="eastAsia" w:ascii="宋体" w:hAnsi="宋体" w:eastAsia="宋体" w:cs="宋体"/>
          <w:b w:val="0"/>
          <w:color w:val="auto"/>
          <w:sz w:val="21"/>
          <w:szCs w:val="21"/>
          <w:highlight w:val="none"/>
        </w:rPr>
      </w:pPr>
      <w:r>
        <w:rPr>
          <w:rFonts w:hint="eastAsia" w:ascii="宋体" w:hAnsi="宋体" w:eastAsia="宋体" w:cs="宋体"/>
          <w:b w:val="0"/>
          <w:color w:val="auto"/>
          <w:sz w:val="21"/>
          <w:szCs w:val="21"/>
          <w:highlight w:val="none"/>
        </w:rPr>
        <w:t>八、对本次采购提出询问、质疑、投诉，请按</w:t>
      </w:r>
      <w:r>
        <w:rPr>
          <w:rFonts w:ascii="宋体" w:hAnsi="宋体" w:eastAsia="宋体" w:cs="宋体"/>
          <w:b w:val="0"/>
          <w:color w:val="auto"/>
          <w:sz w:val="21"/>
          <w:szCs w:val="21"/>
          <w:highlight w:val="none"/>
        </w:rPr>
        <w:t>以下方式</w:t>
      </w:r>
      <w:r>
        <w:rPr>
          <w:rFonts w:hint="eastAsia" w:ascii="宋体" w:hAnsi="宋体" w:eastAsia="宋体" w:cs="宋体"/>
          <w:b w:val="0"/>
          <w:color w:val="auto"/>
          <w:sz w:val="21"/>
          <w:szCs w:val="21"/>
          <w:highlight w:val="none"/>
        </w:rPr>
        <w:t>联系。</w:t>
      </w:r>
      <w:bookmarkEnd w:id="29"/>
      <w:bookmarkEnd w:id="30"/>
      <w:bookmarkEnd w:id="31"/>
      <w:bookmarkEnd w:id="32"/>
    </w:p>
    <w:p w14:paraId="5ADC76B2">
      <w:pPr>
        <w:widowControl/>
        <w:snapToGrid w:val="0"/>
        <w:spacing w:line="360" w:lineRule="auto"/>
        <w:ind w:firstLine="420" w:firstLineChars="200"/>
        <w:jc w:val="left"/>
        <w:rPr>
          <w:rFonts w:hint="eastAsia" w:ascii="宋体" w:hAnsi="宋体"/>
          <w:color w:val="auto"/>
          <w:szCs w:val="21"/>
          <w:highlight w:val="none"/>
        </w:rPr>
      </w:pPr>
      <w:r>
        <w:rPr>
          <w:rFonts w:hint="eastAsia" w:ascii="宋体" w:hAnsi="宋体" w:cs="宋体"/>
          <w:color w:val="auto"/>
          <w:szCs w:val="21"/>
          <w:highlight w:val="none"/>
        </w:rPr>
        <w:t>1.采购人信息</w:t>
      </w:r>
    </w:p>
    <w:p w14:paraId="56C27CB5">
      <w:pPr>
        <w:snapToGrid w:val="0"/>
        <w:spacing w:line="360" w:lineRule="auto"/>
        <w:ind w:firstLine="495" w:firstLineChars="236"/>
        <w:rPr>
          <w:rFonts w:hint="eastAsia" w:ascii="宋体" w:hAnsi="宋体"/>
          <w:color w:val="auto"/>
          <w:szCs w:val="21"/>
          <w:highlight w:val="none"/>
        </w:rPr>
      </w:pPr>
      <w:bookmarkStart w:id="33" w:name="_Toc28359086"/>
      <w:bookmarkStart w:id="34" w:name="_Toc28359009"/>
      <w:r>
        <w:rPr>
          <w:rFonts w:hint="eastAsia" w:ascii="宋体" w:hAnsi="宋体"/>
          <w:color w:val="auto"/>
          <w:szCs w:val="21"/>
          <w:highlight w:val="none"/>
        </w:rPr>
        <w:t>名  称：浙江财经大学</w:t>
      </w:r>
    </w:p>
    <w:p w14:paraId="7E36FF25">
      <w:pPr>
        <w:snapToGrid w:val="0"/>
        <w:spacing w:line="360" w:lineRule="auto"/>
        <w:ind w:firstLine="495" w:firstLineChars="236"/>
        <w:rPr>
          <w:rFonts w:hint="eastAsia" w:ascii="宋体" w:hAnsi="宋体" w:cs="宋体"/>
          <w:color w:val="auto"/>
          <w:szCs w:val="21"/>
          <w:highlight w:val="none"/>
        </w:rPr>
      </w:pPr>
      <w:r>
        <w:rPr>
          <w:rFonts w:hint="eastAsia" w:ascii="宋体" w:hAnsi="宋体"/>
          <w:color w:val="auto"/>
          <w:szCs w:val="21"/>
          <w:highlight w:val="none"/>
        </w:rPr>
        <w:t>地  址：</w:t>
      </w:r>
      <w:r>
        <w:rPr>
          <w:rFonts w:hint="eastAsia" w:ascii="宋体" w:hAnsi="宋体" w:cs="宋体"/>
          <w:color w:val="auto"/>
          <w:szCs w:val="21"/>
          <w:highlight w:val="none"/>
        </w:rPr>
        <w:t>浙江省杭州市下沙高教园区学源街18号</w:t>
      </w:r>
    </w:p>
    <w:p w14:paraId="1EE73504">
      <w:pPr>
        <w:snapToGrid w:val="0"/>
        <w:spacing w:line="360" w:lineRule="auto"/>
        <w:ind w:firstLine="495" w:firstLineChars="236"/>
        <w:rPr>
          <w:rFonts w:hint="eastAsia" w:ascii="宋体" w:hAnsi="宋体"/>
          <w:color w:val="auto"/>
          <w:szCs w:val="21"/>
          <w:highlight w:val="none"/>
        </w:rPr>
      </w:pPr>
      <w:r>
        <w:rPr>
          <w:rFonts w:hint="eastAsia" w:ascii="宋体" w:hAnsi="宋体"/>
          <w:color w:val="auto"/>
          <w:szCs w:val="21"/>
          <w:highlight w:val="none"/>
        </w:rPr>
        <w:t>项目联系人（询问）：来老师</w:t>
      </w:r>
    </w:p>
    <w:p w14:paraId="26E9969F">
      <w:pPr>
        <w:snapToGrid w:val="0"/>
        <w:spacing w:line="360" w:lineRule="auto"/>
        <w:ind w:firstLine="495" w:firstLineChars="236"/>
        <w:rPr>
          <w:rFonts w:hint="eastAsia" w:ascii="宋体" w:hAnsi="宋体"/>
          <w:color w:val="auto"/>
          <w:szCs w:val="21"/>
          <w:highlight w:val="none"/>
        </w:rPr>
      </w:pPr>
      <w:r>
        <w:rPr>
          <w:rFonts w:hint="eastAsia" w:ascii="宋体" w:hAnsi="宋体"/>
          <w:color w:val="auto"/>
          <w:szCs w:val="21"/>
          <w:highlight w:val="none"/>
        </w:rPr>
        <w:t>项目联系方式：0571-88922701</w:t>
      </w:r>
    </w:p>
    <w:p w14:paraId="6A442621">
      <w:pPr>
        <w:snapToGrid w:val="0"/>
        <w:spacing w:line="360" w:lineRule="auto"/>
        <w:ind w:firstLine="495" w:firstLineChars="236"/>
        <w:rPr>
          <w:rFonts w:hint="eastAsia" w:ascii="宋体" w:hAnsi="宋体"/>
          <w:color w:val="auto"/>
          <w:szCs w:val="21"/>
          <w:highlight w:val="none"/>
        </w:rPr>
      </w:pPr>
      <w:r>
        <w:rPr>
          <w:rFonts w:hint="eastAsia" w:ascii="宋体" w:hAnsi="宋体"/>
          <w:color w:val="auto"/>
          <w:szCs w:val="21"/>
          <w:highlight w:val="none"/>
        </w:rPr>
        <w:t>质疑联系人：陈老师、周老师</w:t>
      </w:r>
    </w:p>
    <w:p w14:paraId="5377AE0F">
      <w:pPr>
        <w:snapToGrid w:val="0"/>
        <w:spacing w:line="360" w:lineRule="auto"/>
        <w:ind w:firstLine="495" w:firstLineChars="236"/>
        <w:rPr>
          <w:rFonts w:hint="eastAsia" w:ascii="宋体" w:hAnsi="宋体"/>
          <w:color w:val="auto"/>
          <w:szCs w:val="21"/>
          <w:highlight w:val="none"/>
        </w:rPr>
      </w:pPr>
      <w:r>
        <w:rPr>
          <w:rFonts w:hint="eastAsia" w:ascii="宋体" w:hAnsi="宋体"/>
          <w:color w:val="auto"/>
          <w:szCs w:val="21"/>
          <w:highlight w:val="none"/>
        </w:rPr>
        <w:t xml:space="preserve">质疑联系方式：0571-86735911/86731939 </w:t>
      </w:r>
    </w:p>
    <w:bookmarkEnd w:id="33"/>
    <w:bookmarkEnd w:id="34"/>
    <w:p w14:paraId="315D48C5">
      <w:pPr>
        <w:spacing w:line="360" w:lineRule="auto"/>
        <w:ind w:firstLine="420" w:firstLineChars="200"/>
        <w:rPr>
          <w:rFonts w:hint="eastAsia" w:ascii="宋体" w:hAnsi="宋体" w:cs="宋体"/>
          <w:color w:val="auto"/>
          <w:szCs w:val="21"/>
          <w:highlight w:val="none"/>
        </w:rPr>
      </w:pPr>
      <w:bookmarkStart w:id="35" w:name="_Toc88231062"/>
      <w:r>
        <w:rPr>
          <w:rFonts w:hint="eastAsia" w:ascii="宋体" w:hAnsi="宋体" w:cs="宋体"/>
          <w:color w:val="auto"/>
          <w:szCs w:val="21"/>
          <w:highlight w:val="none"/>
        </w:rPr>
        <w:t>2.采购代理机构信息</w:t>
      </w:r>
    </w:p>
    <w:p w14:paraId="62BD86CE">
      <w:pPr>
        <w:spacing w:line="360" w:lineRule="auto"/>
        <w:ind w:firstLine="480"/>
        <w:rPr>
          <w:rFonts w:hint="eastAsia" w:ascii="宋体" w:hAnsi="宋体" w:cs="宋体"/>
          <w:color w:val="auto"/>
          <w:szCs w:val="21"/>
          <w:highlight w:val="none"/>
        </w:rPr>
      </w:pPr>
      <w:r>
        <w:rPr>
          <w:rFonts w:hint="eastAsia" w:ascii="宋体" w:hAnsi="宋体" w:cs="宋体"/>
          <w:color w:val="auto"/>
          <w:szCs w:val="21"/>
          <w:highlight w:val="none"/>
        </w:rPr>
        <w:t>名    称：浙江省成套工程有限公司</w:t>
      </w:r>
    </w:p>
    <w:p w14:paraId="1BE9737D">
      <w:pPr>
        <w:spacing w:line="360" w:lineRule="auto"/>
        <w:ind w:firstLine="480"/>
        <w:rPr>
          <w:rFonts w:hint="eastAsia" w:ascii="宋体" w:hAnsi="宋体" w:cs="宋体"/>
          <w:color w:val="auto"/>
          <w:szCs w:val="21"/>
          <w:highlight w:val="none"/>
        </w:rPr>
      </w:pPr>
      <w:r>
        <w:rPr>
          <w:rFonts w:hint="eastAsia" w:ascii="宋体" w:hAnsi="宋体" w:cs="宋体"/>
          <w:color w:val="auto"/>
          <w:szCs w:val="21"/>
          <w:highlight w:val="none"/>
        </w:rPr>
        <w:t>地    址：杭州市西湖区古墩路701号紫金广场A座15楼1509室</w:t>
      </w:r>
    </w:p>
    <w:p w14:paraId="66005667">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项目联系人（询问）：叶臣、温从俊、翁祖晨</w:t>
      </w:r>
    </w:p>
    <w:p w14:paraId="35FF9F03">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项目联系方式（询问）：0571-88955386，15179860857</w:t>
      </w:r>
    </w:p>
    <w:p w14:paraId="2A83F7A7">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质疑联系人：冯雪涛 </w:t>
      </w:r>
    </w:p>
    <w:p w14:paraId="23C09909">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质疑联系方式：0571-88955386（请通过以下路径在线提起质疑：政采云-项目采购-询问质疑投诉-质疑列表）</w:t>
      </w:r>
    </w:p>
    <w:p w14:paraId="2EBBC02B">
      <w:pPr>
        <w:spacing w:line="360" w:lineRule="auto"/>
        <w:ind w:firstLine="480"/>
        <w:rPr>
          <w:rFonts w:hint="eastAsia" w:ascii="宋体" w:hAnsi="宋体" w:cs="宋体"/>
          <w:color w:val="auto"/>
          <w:szCs w:val="21"/>
          <w:highlight w:val="none"/>
        </w:rPr>
      </w:pPr>
      <w:r>
        <w:rPr>
          <w:rFonts w:hint="eastAsia" w:ascii="宋体" w:hAnsi="宋体" w:cs="宋体"/>
          <w:color w:val="auto"/>
          <w:szCs w:val="21"/>
          <w:highlight w:val="none"/>
        </w:rPr>
        <w:t>3.同级政府采购监督管理部门</w:t>
      </w:r>
    </w:p>
    <w:p w14:paraId="73C7F98D">
      <w:pPr>
        <w:spacing w:line="360" w:lineRule="auto"/>
        <w:ind w:firstLine="480"/>
        <w:rPr>
          <w:rFonts w:hint="eastAsia" w:ascii="宋体" w:hAnsi="宋体" w:cs="宋体"/>
          <w:color w:val="auto"/>
          <w:szCs w:val="21"/>
          <w:highlight w:val="none"/>
        </w:rPr>
      </w:pPr>
      <w:r>
        <w:rPr>
          <w:rFonts w:hint="eastAsia" w:ascii="宋体" w:hAnsi="宋体" w:cs="宋体"/>
          <w:color w:val="auto"/>
          <w:szCs w:val="21"/>
          <w:highlight w:val="none"/>
        </w:rPr>
        <w:t>名    称：浙江省政府采购行政裁决服务中心（杭州市上城区清泰街549号城建综合大楼11楼）</w:t>
      </w:r>
    </w:p>
    <w:p w14:paraId="59BD7E72">
      <w:pPr>
        <w:spacing w:line="360" w:lineRule="auto"/>
        <w:ind w:firstLine="480"/>
        <w:rPr>
          <w:rFonts w:hint="eastAsia" w:ascii="宋体" w:hAnsi="宋体" w:cs="宋体"/>
          <w:color w:val="auto"/>
          <w:szCs w:val="21"/>
          <w:highlight w:val="none"/>
        </w:rPr>
      </w:pPr>
      <w:r>
        <w:rPr>
          <w:rFonts w:hint="eastAsia" w:ascii="宋体" w:hAnsi="宋体" w:cs="宋体"/>
          <w:color w:val="auto"/>
          <w:szCs w:val="21"/>
          <w:highlight w:val="none"/>
        </w:rPr>
        <w:t>地    址：杭州市上城区清泰街549号城建综合大楼11楼</w:t>
      </w:r>
    </w:p>
    <w:p w14:paraId="55A8CEBA">
      <w:pPr>
        <w:spacing w:line="360" w:lineRule="auto"/>
        <w:ind w:firstLine="480"/>
        <w:rPr>
          <w:rFonts w:hint="eastAsia" w:ascii="宋体" w:hAnsi="宋体" w:cs="宋体"/>
          <w:color w:val="auto"/>
          <w:szCs w:val="21"/>
          <w:highlight w:val="none"/>
        </w:rPr>
      </w:pPr>
      <w:r>
        <w:rPr>
          <w:rFonts w:hint="eastAsia" w:ascii="宋体" w:hAnsi="宋体" w:cs="宋体"/>
          <w:color w:val="auto"/>
          <w:szCs w:val="21"/>
          <w:highlight w:val="none"/>
        </w:rPr>
        <w:t>传    真：</w:t>
      </w:r>
    </w:p>
    <w:p w14:paraId="480FA450">
      <w:pPr>
        <w:spacing w:line="360" w:lineRule="auto"/>
        <w:ind w:firstLine="480"/>
        <w:rPr>
          <w:rFonts w:hint="eastAsia" w:ascii="宋体" w:hAnsi="宋体" w:cs="宋体"/>
          <w:color w:val="auto"/>
          <w:szCs w:val="21"/>
          <w:highlight w:val="none"/>
        </w:rPr>
      </w:pPr>
      <w:r>
        <w:rPr>
          <w:rFonts w:hint="eastAsia" w:ascii="宋体" w:hAnsi="宋体" w:cs="宋体"/>
          <w:color w:val="auto"/>
          <w:szCs w:val="21"/>
          <w:highlight w:val="none"/>
        </w:rPr>
        <w:t>联 系 人：朱老师、王老师、匡老师</w:t>
      </w:r>
    </w:p>
    <w:p w14:paraId="1B1F7CBD">
      <w:pPr>
        <w:spacing w:line="360" w:lineRule="auto"/>
        <w:ind w:firstLine="480"/>
        <w:rPr>
          <w:rFonts w:hint="eastAsia" w:ascii="宋体" w:hAnsi="宋体" w:cs="宋体"/>
          <w:color w:val="auto"/>
          <w:szCs w:val="21"/>
          <w:highlight w:val="none"/>
        </w:rPr>
      </w:pPr>
      <w:r>
        <w:rPr>
          <w:rFonts w:hint="eastAsia" w:ascii="宋体" w:hAnsi="宋体" w:cs="宋体"/>
          <w:color w:val="auto"/>
          <w:szCs w:val="21"/>
          <w:highlight w:val="none"/>
        </w:rPr>
        <w:t>监督投诉电话：0571-87800218，0571-87227671</w:t>
      </w:r>
    </w:p>
    <w:p w14:paraId="220112D0">
      <w:pPr>
        <w:spacing w:line="360" w:lineRule="auto"/>
        <w:ind w:firstLine="480"/>
        <w:rPr>
          <w:rFonts w:hint="eastAsia" w:ascii="宋体" w:hAnsi="宋体" w:cs="宋体"/>
          <w:color w:val="auto"/>
          <w:szCs w:val="21"/>
          <w:highlight w:val="none"/>
        </w:rPr>
      </w:pPr>
      <w:r>
        <w:rPr>
          <w:rFonts w:hint="eastAsia" w:ascii="宋体" w:hAnsi="宋体" w:cs="宋体"/>
          <w:color w:val="auto"/>
          <w:szCs w:val="21"/>
          <w:highlight w:val="none"/>
        </w:rPr>
        <w:t xml:space="preserve">政策咨询：何一平、冯华，0571-87058424、87055741            </w:t>
      </w:r>
    </w:p>
    <w:p w14:paraId="1E3B793A">
      <w:pPr>
        <w:spacing w:line="360" w:lineRule="auto"/>
        <w:ind w:firstLine="480"/>
        <w:rPr>
          <w:rFonts w:hint="eastAsia" w:ascii="宋体" w:hAnsi="宋体" w:cs="宋体"/>
          <w:color w:val="auto"/>
          <w:szCs w:val="21"/>
          <w:highlight w:val="none"/>
        </w:rPr>
      </w:pPr>
      <w:r>
        <w:rPr>
          <w:rFonts w:hint="eastAsia" w:ascii="宋体" w:hAnsi="宋体" w:cs="宋体"/>
          <w:color w:val="auto"/>
          <w:szCs w:val="21"/>
          <w:highlight w:val="none"/>
        </w:rPr>
        <w:t xml:space="preserve">预算金额未达100万元的采购项目，由采购人处理采购争议。  </w:t>
      </w:r>
    </w:p>
    <w:p w14:paraId="6AA65A5E">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若对项目采购电子交易系统操作有疑问，可登录政采云（https://www.zcygov.cn/），点击右侧咨询小采，获取采小蜜智能服务管家帮助，或拨打政采云服务热线95763获取热线服务帮助。</w:t>
      </w:r>
    </w:p>
    <w:p w14:paraId="0AE5C01D">
      <w:pPr>
        <w:pStyle w:val="55"/>
        <w:spacing w:line="360" w:lineRule="auto"/>
        <w:ind w:firstLine="210"/>
        <w:rPr>
          <w:rFonts w:hint="eastAsia" w:ascii="宋体" w:hAnsi="宋体"/>
          <w:color w:val="auto"/>
          <w:szCs w:val="21"/>
          <w:highlight w:val="none"/>
        </w:rPr>
      </w:pPr>
      <w:r>
        <w:rPr>
          <w:rFonts w:hint="eastAsia" w:ascii="宋体" w:hAnsi="宋体" w:cs="宋体"/>
          <w:color w:val="auto"/>
          <w:szCs w:val="21"/>
          <w:highlight w:val="none"/>
        </w:rPr>
        <w:t>CA问题联系电话（人工）：汇信CA 400-888-4636；天谷CA 400-087-8198。</w:t>
      </w:r>
    </w:p>
    <w:p w14:paraId="2B07C498">
      <w:pPr>
        <w:snapToGrid w:val="0"/>
        <w:spacing w:line="360" w:lineRule="auto"/>
        <w:ind w:left="238"/>
        <w:jc w:val="center"/>
        <w:outlineLvl w:val="0"/>
        <w:rPr>
          <w:rFonts w:hint="eastAsia" w:ascii="宋体" w:hAnsi="宋体" w:cs="宋体"/>
          <w:b/>
          <w:color w:val="auto"/>
          <w:sz w:val="32"/>
          <w:szCs w:val="32"/>
          <w:highlight w:val="none"/>
        </w:rPr>
      </w:pPr>
      <w:r>
        <w:rPr>
          <w:rFonts w:ascii="宋体" w:hAnsi="宋体" w:cs="宋体"/>
          <w:color w:val="auto"/>
          <w:sz w:val="24"/>
          <w:highlight w:val="none"/>
        </w:rPr>
        <w:br w:type="page"/>
      </w:r>
      <w:r>
        <w:rPr>
          <w:rFonts w:hint="eastAsia" w:ascii="宋体" w:hAnsi="宋体" w:cs="宋体"/>
          <w:b/>
          <w:color w:val="auto"/>
          <w:sz w:val="32"/>
          <w:szCs w:val="32"/>
          <w:highlight w:val="none"/>
        </w:rPr>
        <w:t>第二章 供应商须知</w:t>
      </w:r>
      <w:bookmarkEnd w:id="35"/>
    </w:p>
    <w:p w14:paraId="640DCD90">
      <w:pPr>
        <w:snapToGrid w:val="0"/>
        <w:spacing w:line="360" w:lineRule="auto"/>
        <w:ind w:left="238"/>
        <w:jc w:val="center"/>
        <w:outlineLvl w:val="0"/>
        <w:rPr>
          <w:rFonts w:hint="eastAsia" w:ascii="宋体" w:hAnsi="宋体" w:cs="宋体"/>
          <w:b/>
          <w:color w:val="auto"/>
          <w:sz w:val="32"/>
          <w:szCs w:val="32"/>
          <w:highlight w:val="none"/>
        </w:rPr>
      </w:pPr>
      <w:bookmarkStart w:id="36" w:name="_Toc88231063"/>
      <w:r>
        <w:rPr>
          <w:rFonts w:hint="eastAsia" w:ascii="宋体" w:hAnsi="宋体" w:cs="宋体"/>
          <w:b/>
          <w:color w:val="auto"/>
          <w:sz w:val="32"/>
          <w:szCs w:val="32"/>
          <w:highlight w:val="none"/>
        </w:rPr>
        <w:t>前附表</w:t>
      </w:r>
      <w:bookmarkEnd w:id="36"/>
    </w:p>
    <w:tbl>
      <w:tblPr>
        <w:tblStyle w:val="57"/>
        <w:tblW w:w="5000" w:type="pct"/>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16"/>
        <w:gridCol w:w="1702"/>
        <w:gridCol w:w="6202"/>
      </w:tblGrid>
      <w:tr w14:paraId="5AE433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25" w:hRule="atLeast"/>
          <w:jc w:val="center"/>
        </w:trPr>
        <w:tc>
          <w:tcPr>
            <w:tcW w:w="468" w:type="pct"/>
            <w:tcBorders>
              <w:top w:val="single" w:color="auto" w:sz="4" w:space="0"/>
              <w:left w:val="single" w:color="auto" w:sz="4" w:space="0"/>
              <w:bottom w:val="single" w:color="auto" w:sz="4" w:space="0"/>
              <w:right w:val="single" w:color="auto" w:sz="4" w:space="0"/>
            </w:tcBorders>
            <w:vAlign w:val="center"/>
          </w:tcPr>
          <w:p w14:paraId="0093FF0F">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序号</w:t>
            </w:r>
          </w:p>
        </w:tc>
        <w:tc>
          <w:tcPr>
            <w:tcW w:w="976" w:type="pct"/>
            <w:tcBorders>
              <w:top w:val="single" w:color="auto" w:sz="4" w:space="0"/>
              <w:left w:val="single" w:color="auto" w:sz="4" w:space="0"/>
              <w:bottom w:val="single" w:color="auto" w:sz="4" w:space="0"/>
              <w:right w:val="single" w:color="auto" w:sz="4" w:space="0"/>
            </w:tcBorders>
            <w:vAlign w:val="center"/>
          </w:tcPr>
          <w:p w14:paraId="48AC8B96">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名  称</w:t>
            </w:r>
          </w:p>
        </w:tc>
        <w:tc>
          <w:tcPr>
            <w:tcW w:w="3556" w:type="pct"/>
            <w:tcBorders>
              <w:top w:val="single" w:color="auto" w:sz="4" w:space="0"/>
              <w:left w:val="single" w:color="auto" w:sz="4" w:space="0"/>
              <w:bottom w:val="single" w:color="auto" w:sz="4" w:space="0"/>
              <w:right w:val="single" w:color="auto" w:sz="4" w:space="0"/>
            </w:tcBorders>
            <w:vAlign w:val="center"/>
          </w:tcPr>
          <w:p w14:paraId="1E73C89F">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内   容</w:t>
            </w:r>
          </w:p>
        </w:tc>
      </w:tr>
      <w:tr w14:paraId="5B961E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6" w:hRule="atLeast"/>
          <w:jc w:val="center"/>
        </w:trPr>
        <w:tc>
          <w:tcPr>
            <w:tcW w:w="468" w:type="pct"/>
            <w:tcBorders>
              <w:top w:val="single" w:color="auto" w:sz="4" w:space="0"/>
              <w:left w:val="single" w:color="auto" w:sz="4" w:space="0"/>
              <w:bottom w:val="single" w:color="auto" w:sz="4" w:space="0"/>
              <w:right w:val="single" w:color="auto" w:sz="4" w:space="0"/>
            </w:tcBorders>
            <w:vAlign w:val="center"/>
          </w:tcPr>
          <w:p w14:paraId="7F98E175">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1</w:t>
            </w:r>
          </w:p>
        </w:tc>
        <w:tc>
          <w:tcPr>
            <w:tcW w:w="976" w:type="pct"/>
            <w:tcBorders>
              <w:top w:val="single" w:color="auto" w:sz="4" w:space="0"/>
              <w:left w:val="single" w:color="auto" w:sz="4" w:space="0"/>
              <w:bottom w:val="single" w:color="auto" w:sz="4" w:space="0"/>
              <w:right w:val="single" w:color="auto" w:sz="4" w:space="0"/>
            </w:tcBorders>
            <w:vAlign w:val="center"/>
          </w:tcPr>
          <w:p w14:paraId="270E408A">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项目名称</w:t>
            </w:r>
          </w:p>
        </w:tc>
        <w:tc>
          <w:tcPr>
            <w:tcW w:w="3556" w:type="pct"/>
            <w:tcBorders>
              <w:top w:val="single" w:color="auto" w:sz="4" w:space="0"/>
              <w:left w:val="single" w:color="auto" w:sz="4" w:space="0"/>
              <w:bottom w:val="single" w:color="auto" w:sz="4" w:space="0"/>
              <w:right w:val="single" w:color="auto" w:sz="4" w:space="0"/>
            </w:tcBorders>
            <w:vAlign w:val="center"/>
          </w:tcPr>
          <w:p w14:paraId="68CEAB7F">
            <w:pPr>
              <w:spacing w:line="360" w:lineRule="auto"/>
              <w:jc w:val="left"/>
              <w:rPr>
                <w:rFonts w:hint="eastAsia" w:ascii="宋体" w:hAnsi="宋体" w:cs="宋体"/>
                <w:color w:val="auto"/>
                <w:szCs w:val="21"/>
                <w:highlight w:val="none"/>
              </w:rPr>
            </w:pPr>
            <w:r>
              <w:rPr>
                <w:rFonts w:hint="eastAsia" w:ascii="宋体" w:hAnsi="宋体"/>
                <w:color w:val="auto"/>
                <w:szCs w:val="21"/>
                <w:highlight w:val="none"/>
              </w:rPr>
              <w:t>浙江财经大学文华校区零星维修改造定点单位采购</w:t>
            </w:r>
            <w:r>
              <w:rPr>
                <w:rFonts w:hint="eastAsia" w:ascii="宋体" w:hAnsi="宋体" w:cs="宋体"/>
                <w:color w:val="auto"/>
                <w:szCs w:val="21"/>
                <w:highlight w:val="none"/>
              </w:rPr>
              <w:t xml:space="preserve"> </w:t>
            </w:r>
          </w:p>
        </w:tc>
      </w:tr>
      <w:tr w14:paraId="34D7BD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3" w:hRule="atLeast"/>
          <w:jc w:val="center"/>
        </w:trPr>
        <w:tc>
          <w:tcPr>
            <w:tcW w:w="468" w:type="pct"/>
            <w:tcBorders>
              <w:top w:val="single" w:color="auto" w:sz="4" w:space="0"/>
              <w:left w:val="single" w:color="auto" w:sz="4" w:space="0"/>
              <w:bottom w:val="single" w:color="auto" w:sz="4" w:space="0"/>
              <w:right w:val="single" w:color="auto" w:sz="4" w:space="0"/>
            </w:tcBorders>
            <w:vAlign w:val="center"/>
          </w:tcPr>
          <w:p w14:paraId="291435ED">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2</w:t>
            </w:r>
          </w:p>
        </w:tc>
        <w:tc>
          <w:tcPr>
            <w:tcW w:w="976" w:type="pct"/>
            <w:tcBorders>
              <w:top w:val="single" w:color="auto" w:sz="4" w:space="0"/>
              <w:left w:val="single" w:color="auto" w:sz="4" w:space="0"/>
              <w:bottom w:val="single" w:color="auto" w:sz="4" w:space="0"/>
              <w:right w:val="single" w:color="auto" w:sz="4" w:space="0"/>
            </w:tcBorders>
            <w:vAlign w:val="center"/>
          </w:tcPr>
          <w:p w14:paraId="07659E6A">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采购内</w:t>
            </w:r>
          </w:p>
          <w:p w14:paraId="607B0FC3">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容及数量</w:t>
            </w:r>
          </w:p>
        </w:tc>
        <w:tc>
          <w:tcPr>
            <w:tcW w:w="3556" w:type="pct"/>
            <w:tcBorders>
              <w:top w:val="single" w:color="auto" w:sz="4" w:space="0"/>
              <w:left w:val="single" w:color="auto" w:sz="4" w:space="0"/>
              <w:bottom w:val="single" w:color="auto" w:sz="4" w:space="0"/>
              <w:right w:val="single" w:color="auto" w:sz="4" w:space="0"/>
            </w:tcBorders>
            <w:vAlign w:val="center"/>
          </w:tcPr>
          <w:p w14:paraId="6C18A213">
            <w:pPr>
              <w:spacing w:line="360" w:lineRule="auto"/>
              <w:rPr>
                <w:rFonts w:hint="eastAsia" w:ascii="宋体" w:hAnsi="宋体"/>
                <w:color w:val="auto"/>
                <w:szCs w:val="21"/>
                <w:highlight w:val="none"/>
              </w:rPr>
            </w:pPr>
            <w:r>
              <w:rPr>
                <w:rFonts w:hint="eastAsia" w:ascii="宋体" w:hAnsi="宋体" w:cs="宋体"/>
                <w:color w:val="auto"/>
                <w:szCs w:val="21"/>
                <w:highlight w:val="none"/>
              </w:rPr>
              <w:t>浙江财经大学文华校区零星维修改造定点单位采购</w:t>
            </w:r>
            <w:r>
              <w:rPr>
                <w:rFonts w:hint="eastAsia" w:ascii="宋体" w:hAnsi="宋体"/>
                <w:color w:val="auto"/>
                <w:szCs w:val="21"/>
                <w:highlight w:val="none"/>
              </w:rPr>
              <w:t>,校内零星维修：采购范围主要为文华校区的基础设施的日常维护维修以及抢修服务。包括但不限于（水电维修抢修、路面沉降、门窗维修、渗水漏水维修、零星油漆维修、天棚吊顶维修、零星地砖墙砖维修、零星地坪地面维修、零星金属构件维修等），因维修具有不确定性，采购人对维修工作量不做承诺，具体实施内容由采购人根据实际需求另行通知。</w:t>
            </w:r>
          </w:p>
          <w:p w14:paraId="080EA4DF">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数量：1项</w:t>
            </w:r>
          </w:p>
        </w:tc>
      </w:tr>
      <w:tr w14:paraId="0094C8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8" w:hRule="atLeast"/>
          <w:jc w:val="center"/>
        </w:trPr>
        <w:tc>
          <w:tcPr>
            <w:tcW w:w="468" w:type="pct"/>
            <w:tcBorders>
              <w:top w:val="single" w:color="auto" w:sz="4" w:space="0"/>
              <w:left w:val="single" w:color="auto" w:sz="4" w:space="0"/>
              <w:bottom w:val="single" w:color="auto" w:sz="4" w:space="0"/>
              <w:right w:val="single" w:color="auto" w:sz="4" w:space="0"/>
            </w:tcBorders>
            <w:vAlign w:val="center"/>
          </w:tcPr>
          <w:p w14:paraId="537F64B8">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3</w:t>
            </w:r>
          </w:p>
        </w:tc>
        <w:tc>
          <w:tcPr>
            <w:tcW w:w="976" w:type="pct"/>
            <w:tcBorders>
              <w:top w:val="single" w:color="auto" w:sz="4" w:space="0"/>
              <w:left w:val="single" w:color="auto" w:sz="4" w:space="0"/>
              <w:bottom w:val="single" w:color="auto" w:sz="4" w:space="0"/>
              <w:right w:val="single" w:color="auto" w:sz="4" w:space="0"/>
            </w:tcBorders>
            <w:vAlign w:val="center"/>
          </w:tcPr>
          <w:p w14:paraId="5947B67E">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预算金额/最高限价</w:t>
            </w:r>
          </w:p>
        </w:tc>
        <w:tc>
          <w:tcPr>
            <w:tcW w:w="3556" w:type="pct"/>
            <w:tcBorders>
              <w:top w:val="single" w:color="auto" w:sz="4" w:space="0"/>
              <w:left w:val="single" w:color="auto" w:sz="4" w:space="0"/>
              <w:bottom w:val="single" w:color="auto" w:sz="4" w:space="0"/>
              <w:right w:val="single" w:color="auto" w:sz="4" w:space="0"/>
            </w:tcBorders>
            <w:vAlign w:val="center"/>
          </w:tcPr>
          <w:p w14:paraId="2F30DCD6">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详见“第一章 采购邀请”</w:t>
            </w:r>
          </w:p>
        </w:tc>
      </w:tr>
      <w:tr w14:paraId="5DFFC0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3" w:hRule="atLeast"/>
          <w:jc w:val="center"/>
        </w:trPr>
        <w:tc>
          <w:tcPr>
            <w:tcW w:w="468" w:type="pct"/>
            <w:tcBorders>
              <w:top w:val="single" w:color="auto" w:sz="4" w:space="0"/>
              <w:left w:val="single" w:color="auto" w:sz="4" w:space="0"/>
              <w:bottom w:val="single" w:color="auto" w:sz="4" w:space="0"/>
              <w:right w:val="single" w:color="auto" w:sz="4" w:space="0"/>
            </w:tcBorders>
            <w:vAlign w:val="center"/>
          </w:tcPr>
          <w:p w14:paraId="66CF1B71">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4</w:t>
            </w:r>
          </w:p>
        </w:tc>
        <w:tc>
          <w:tcPr>
            <w:tcW w:w="976" w:type="pct"/>
            <w:tcBorders>
              <w:top w:val="single" w:color="auto" w:sz="4" w:space="0"/>
              <w:left w:val="single" w:color="auto" w:sz="4" w:space="0"/>
              <w:bottom w:val="single" w:color="auto" w:sz="4" w:space="0"/>
              <w:right w:val="single" w:color="auto" w:sz="4" w:space="0"/>
            </w:tcBorders>
            <w:vAlign w:val="center"/>
          </w:tcPr>
          <w:p w14:paraId="325C9C63">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公告媒体</w:t>
            </w:r>
          </w:p>
        </w:tc>
        <w:tc>
          <w:tcPr>
            <w:tcW w:w="3556" w:type="pct"/>
            <w:tcBorders>
              <w:top w:val="single" w:color="auto" w:sz="4" w:space="0"/>
              <w:left w:val="single" w:color="auto" w:sz="4" w:space="0"/>
              <w:bottom w:val="single" w:color="auto" w:sz="4" w:space="0"/>
              <w:right w:val="single" w:color="auto" w:sz="4" w:space="0"/>
            </w:tcBorders>
            <w:vAlign w:val="center"/>
          </w:tcPr>
          <w:p w14:paraId="25E85B35">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浙江政府采购网（</w:t>
            </w:r>
            <w:r>
              <w:rPr>
                <w:color w:val="auto"/>
                <w:highlight w:val="none"/>
              </w:rPr>
              <w:fldChar w:fldCharType="begin"/>
            </w:r>
            <w:r>
              <w:rPr>
                <w:color w:val="auto"/>
                <w:highlight w:val="none"/>
              </w:rPr>
              <w:instrText xml:space="preserve"> HYPERLINK "http://zfcg.czt.zj.gov.cn" </w:instrText>
            </w:r>
            <w:r>
              <w:rPr>
                <w:color w:val="auto"/>
                <w:highlight w:val="none"/>
              </w:rPr>
              <w:fldChar w:fldCharType="separate"/>
            </w:r>
            <w:r>
              <w:rPr>
                <w:rFonts w:hint="eastAsia" w:ascii="宋体" w:hAnsi="宋体" w:cs="宋体"/>
                <w:color w:val="auto"/>
                <w:szCs w:val="21"/>
                <w:highlight w:val="none"/>
              </w:rPr>
              <w:t>http://zfcg.czt.zj.gov.cn</w:t>
            </w:r>
            <w:r>
              <w:rPr>
                <w:rFonts w:hint="eastAsia" w:ascii="宋体" w:hAnsi="宋体" w:cs="宋体"/>
                <w:color w:val="auto"/>
                <w:szCs w:val="21"/>
                <w:highlight w:val="none"/>
              </w:rPr>
              <w:fldChar w:fldCharType="end"/>
            </w:r>
            <w:r>
              <w:rPr>
                <w:rFonts w:hint="eastAsia" w:ascii="宋体" w:hAnsi="宋体" w:cs="宋体"/>
                <w:color w:val="auto"/>
                <w:szCs w:val="21"/>
                <w:highlight w:val="none"/>
              </w:rPr>
              <w:t>）</w:t>
            </w:r>
          </w:p>
        </w:tc>
      </w:tr>
      <w:tr w14:paraId="09B623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3" w:hRule="atLeast"/>
          <w:jc w:val="center"/>
        </w:trPr>
        <w:tc>
          <w:tcPr>
            <w:tcW w:w="468" w:type="pct"/>
            <w:tcBorders>
              <w:top w:val="single" w:color="auto" w:sz="4" w:space="0"/>
              <w:left w:val="single" w:color="auto" w:sz="4" w:space="0"/>
              <w:bottom w:val="single" w:color="auto" w:sz="4" w:space="0"/>
              <w:right w:val="single" w:color="auto" w:sz="4" w:space="0"/>
            </w:tcBorders>
            <w:vAlign w:val="center"/>
          </w:tcPr>
          <w:p w14:paraId="378A687E">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5</w:t>
            </w:r>
          </w:p>
        </w:tc>
        <w:tc>
          <w:tcPr>
            <w:tcW w:w="976" w:type="pct"/>
            <w:tcBorders>
              <w:top w:val="single" w:color="auto" w:sz="4" w:space="0"/>
              <w:left w:val="single" w:color="auto" w:sz="4" w:space="0"/>
              <w:bottom w:val="single" w:color="auto" w:sz="4" w:space="0"/>
              <w:right w:val="single" w:color="auto" w:sz="4" w:space="0"/>
            </w:tcBorders>
            <w:vAlign w:val="center"/>
          </w:tcPr>
          <w:p w14:paraId="53D77500">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电子交易平台</w:t>
            </w:r>
          </w:p>
        </w:tc>
        <w:tc>
          <w:tcPr>
            <w:tcW w:w="3556" w:type="pct"/>
            <w:tcBorders>
              <w:top w:val="single" w:color="auto" w:sz="4" w:space="0"/>
              <w:left w:val="single" w:color="auto" w:sz="4" w:space="0"/>
              <w:bottom w:val="single" w:color="auto" w:sz="4" w:space="0"/>
              <w:right w:val="single" w:color="auto" w:sz="4" w:space="0"/>
            </w:tcBorders>
            <w:vAlign w:val="center"/>
          </w:tcPr>
          <w:p w14:paraId="0BB068EE">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政府采购云平台（www.zcygov.cn）</w:t>
            </w:r>
          </w:p>
        </w:tc>
      </w:tr>
      <w:tr w14:paraId="731DE3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0" w:hRule="atLeast"/>
          <w:jc w:val="center"/>
        </w:trPr>
        <w:tc>
          <w:tcPr>
            <w:tcW w:w="468" w:type="pct"/>
            <w:tcBorders>
              <w:top w:val="single" w:color="auto" w:sz="4" w:space="0"/>
              <w:left w:val="single" w:color="auto" w:sz="4" w:space="0"/>
              <w:bottom w:val="single" w:color="auto" w:sz="4" w:space="0"/>
              <w:right w:val="single" w:color="auto" w:sz="4" w:space="0"/>
            </w:tcBorders>
            <w:vAlign w:val="center"/>
          </w:tcPr>
          <w:p w14:paraId="2B7B5E21">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6</w:t>
            </w:r>
          </w:p>
        </w:tc>
        <w:tc>
          <w:tcPr>
            <w:tcW w:w="976" w:type="pct"/>
            <w:tcBorders>
              <w:top w:val="single" w:color="auto" w:sz="4" w:space="0"/>
              <w:left w:val="single" w:color="auto" w:sz="4" w:space="0"/>
              <w:bottom w:val="single" w:color="auto" w:sz="4" w:space="0"/>
              <w:right w:val="single" w:color="auto" w:sz="4" w:space="0"/>
            </w:tcBorders>
            <w:vAlign w:val="center"/>
          </w:tcPr>
          <w:p w14:paraId="36D6DFEC">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磋商报价</w:t>
            </w:r>
          </w:p>
        </w:tc>
        <w:tc>
          <w:tcPr>
            <w:tcW w:w="3556" w:type="pct"/>
            <w:tcBorders>
              <w:top w:val="single" w:color="auto" w:sz="4" w:space="0"/>
              <w:left w:val="single" w:color="auto" w:sz="4" w:space="0"/>
              <w:bottom w:val="single" w:color="auto" w:sz="4" w:space="0"/>
              <w:right w:val="single" w:color="auto" w:sz="4" w:space="0"/>
            </w:tcBorders>
            <w:vAlign w:val="center"/>
          </w:tcPr>
          <w:p w14:paraId="6C592298">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1、本磋商项目应以人民币报价。</w:t>
            </w:r>
          </w:p>
          <w:p w14:paraId="32911476">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2、供应商应按采购文件以及规定的格式及内容填写报价等相关表格。</w:t>
            </w:r>
          </w:p>
          <w:p w14:paraId="02CAB46F">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3、供应商按费率进行报价，报价单位为%。费率为费用的比率，费用为每个施工项目的经双方确认的结算金额。此费率不得漏报，不得大于100%。（注：例如报价费率为70%，则单个项目结算价等于经双方确认的结算金额乘以70%）。</w:t>
            </w:r>
          </w:p>
          <w:p w14:paraId="3578B754">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4、不论采购结果如何，供应商均应自行承担所有与采购有关的全部费用。</w:t>
            </w:r>
          </w:p>
        </w:tc>
      </w:tr>
      <w:tr w14:paraId="77968E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66" w:hRule="atLeast"/>
          <w:jc w:val="center"/>
        </w:trPr>
        <w:tc>
          <w:tcPr>
            <w:tcW w:w="468" w:type="pct"/>
            <w:tcBorders>
              <w:top w:val="single" w:color="auto" w:sz="4" w:space="0"/>
              <w:left w:val="single" w:color="auto" w:sz="4" w:space="0"/>
              <w:bottom w:val="single" w:color="auto" w:sz="4" w:space="0"/>
              <w:right w:val="single" w:color="auto" w:sz="4" w:space="0"/>
            </w:tcBorders>
            <w:vAlign w:val="center"/>
          </w:tcPr>
          <w:p w14:paraId="5CAA3871">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7</w:t>
            </w:r>
          </w:p>
        </w:tc>
        <w:tc>
          <w:tcPr>
            <w:tcW w:w="976" w:type="pct"/>
            <w:tcBorders>
              <w:top w:val="single" w:color="auto" w:sz="4" w:space="0"/>
              <w:left w:val="single" w:color="auto" w:sz="4" w:space="0"/>
              <w:bottom w:val="single" w:color="auto" w:sz="4" w:space="0"/>
              <w:right w:val="single" w:color="auto" w:sz="4" w:space="0"/>
            </w:tcBorders>
            <w:vAlign w:val="center"/>
          </w:tcPr>
          <w:p w14:paraId="0944264A">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现场考察/标前答疑会</w:t>
            </w:r>
          </w:p>
        </w:tc>
        <w:tc>
          <w:tcPr>
            <w:tcW w:w="3556" w:type="pct"/>
            <w:tcBorders>
              <w:top w:val="single" w:color="auto" w:sz="4" w:space="0"/>
              <w:left w:val="single" w:color="auto" w:sz="4" w:space="0"/>
              <w:bottom w:val="single" w:color="auto" w:sz="4" w:space="0"/>
              <w:right w:val="single" w:color="auto" w:sz="4" w:space="0"/>
            </w:tcBorders>
            <w:vAlign w:val="center"/>
          </w:tcPr>
          <w:p w14:paraId="167D9331">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 xml:space="preserve">不统一组织，供应商如需前往踏勘的，请自行前往，相关费用及风险自理。 </w:t>
            </w:r>
          </w:p>
          <w:p w14:paraId="6A847C04">
            <w:pPr>
              <w:spacing w:line="360" w:lineRule="auto"/>
              <w:jc w:val="left"/>
              <w:rPr>
                <w:rFonts w:hint="eastAsia" w:ascii="宋体" w:hAnsi="宋体"/>
                <w:color w:val="auto"/>
                <w:szCs w:val="21"/>
                <w:highlight w:val="none"/>
                <w:u w:val="single"/>
              </w:rPr>
            </w:pPr>
            <w:r>
              <w:rPr>
                <w:rFonts w:hint="eastAsia" w:ascii="宋体" w:hAnsi="宋体" w:cs="宋体"/>
                <w:color w:val="auto"/>
                <w:szCs w:val="21"/>
                <w:highlight w:val="none"/>
              </w:rPr>
              <w:t>踏勘联系人：来老师  ，联系电话：13958099529。</w:t>
            </w:r>
          </w:p>
        </w:tc>
      </w:tr>
      <w:tr w14:paraId="235C48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4" w:hRule="atLeast"/>
          <w:jc w:val="center"/>
        </w:trPr>
        <w:tc>
          <w:tcPr>
            <w:tcW w:w="468" w:type="pct"/>
            <w:tcBorders>
              <w:top w:val="single" w:color="auto" w:sz="4" w:space="0"/>
              <w:left w:val="single" w:color="auto" w:sz="4" w:space="0"/>
              <w:bottom w:val="single" w:color="auto" w:sz="4" w:space="0"/>
              <w:right w:val="single" w:color="auto" w:sz="4" w:space="0"/>
            </w:tcBorders>
            <w:vAlign w:val="center"/>
          </w:tcPr>
          <w:p w14:paraId="65EB7767">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8</w:t>
            </w:r>
          </w:p>
        </w:tc>
        <w:tc>
          <w:tcPr>
            <w:tcW w:w="976" w:type="pct"/>
            <w:tcBorders>
              <w:top w:val="single" w:color="auto" w:sz="4" w:space="0"/>
              <w:left w:val="single" w:color="auto" w:sz="4" w:space="0"/>
              <w:bottom w:val="single" w:color="auto" w:sz="4" w:space="0"/>
              <w:right w:val="single" w:color="auto" w:sz="4" w:space="0"/>
            </w:tcBorders>
            <w:vAlign w:val="center"/>
          </w:tcPr>
          <w:p w14:paraId="1550A96D">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样品</w:t>
            </w:r>
          </w:p>
        </w:tc>
        <w:tc>
          <w:tcPr>
            <w:tcW w:w="3556" w:type="pct"/>
            <w:tcBorders>
              <w:top w:val="single" w:color="auto" w:sz="4" w:space="0"/>
              <w:left w:val="single" w:color="auto" w:sz="4" w:space="0"/>
              <w:bottom w:val="single" w:color="auto" w:sz="4" w:space="0"/>
              <w:right w:val="single" w:color="auto" w:sz="4" w:space="0"/>
            </w:tcBorders>
            <w:vAlign w:val="center"/>
          </w:tcPr>
          <w:p w14:paraId="52806981">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不提供</w:t>
            </w:r>
          </w:p>
        </w:tc>
      </w:tr>
      <w:tr w14:paraId="72A3DF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6" w:hRule="atLeast"/>
          <w:jc w:val="center"/>
        </w:trPr>
        <w:tc>
          <w:tcPr>
            <w:tcW w:w="468" w:type="pct"/>
            <w:tcBorders>
              <w:top w:val="single" w:color="auto" w:sz="4" w:space="0"/>
              <w:left w:val="single" w:color="auto" w:sz="4" w:space="0"/>
              <w:bottom w:val="single" w:color="auto" w:sz="4" w:space="0"/>
              <w:right w:val="single" w:color="auto" w:sz="4" w:space="0"/>
            </w:tcBorders>
            <w:vAlign w:val="center"/>
          </w:tcPr>
          <w:p w14:paraId="2654C577">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9</w:t>
            </w:r>
          </w:p>
        </w:tc>
        <w:tc>
          <w:tcPr>
            <w:tcW w:w="976" w:type="pct"/>
            <w:tcBorders>
              <w:top w:val="single" w:color="auto" w:sz="4" w:space="0"/>
              <w:left w:val="single" w:color="auto" w:sz="4" w:space="0"/>
              <w:bottom w:val="single" w:color="auto" w:sz="4" w:space="0"/>
              <w:right w:val="single" w:color="auto" w:sz="4" w:space="0"/>
            </w:tcBorders>
            <w:vAlign w:val="center"/>
          </w:tcPr>
          <w:p w14:paraId="1D281D9B">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演示</w:t>
            </w:r>
          </w:p>
        </w:tc>
        <w:tc>
          <w:tcPr>
            <w:tcW w:w="3556" w:type="pct"/>
            <w:tcBorders>
              <w:top w:val="single" w:color="auto" w:sz="4" w:space="0"/>
              <w:left w:val="single" w:color="auto" w:sz="4" w:space="0"/>
              <w:bottom w:val="single" w:color="auto" w:sz="4" w:space="0"/>
              <w:right w:val="single" w:color="auto" w:sz="4" w:space="0"/>
            </w:tcBorders>
            <w:vAlign w:val="center"/>
          </w:tcPr>
          <w:p w14:paraId="27047FB4">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不要求</w:t>
            </w:r>
          </w:p>
        </w:tc>
      </w:tr>
      <w:tr w14:paraId="34DE04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468" w:type="pct"/>
            <w:tcBorders>
              <w:top w:val="single" w:color="auto" w:sz="4" w:space="0"/>
              <w:left w:val="single" w:color="auto" w:sz="4" w:space="0"/>
              <w:bottom w:val="single" w:color="auto" w:sz="4" w:space="0"/>
              <w:right w:val="single" w:color="auto" w:sz="4" w:space="0"/>
            </w:tcBorders>
            <w:vAlign w:val="center"/>
          </w:tcPr>
          <w:p w14:paraId="13BA6EAF">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10</w:t>
            </w:r>
          </w:p>
        </w:tc>
        <w:tc>
          <w:tcPr>
            <w:tcW w:w="976" w:type="pct"/>
            <w:tcBorders>
              <w:top w:val="single" w:color="auto" w:sz="4" w:space="0"/>
              <w:left w:val="single" w:color="auto" w:sz="4" w:space="0"/>
              <w:bottom w:val="single" w:color="auto" w:sz="4" w:space="0"/>
              <w:right w:val="single" w:color="auto" w:sz="4" w:space="0"/>
            </w:tcBorders>
            <w:vAlign w:val="center"/>
          </w:tcPr>
          <w:p w14:paraId="7234DDA7">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采购文</w:t>
            </w:r>
          </w:p>
          <w:p w14:paraId="712844B4">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件澄清</w:t>
            </w:r>
          </w:p>
        </w:tc>
        <w:tc>
          <w:tcPr>
            <w:tcW w:w="3556" w:type="pct"/>
            <w:tcBorders>
              <w:top w:val="single" w:color="auto" w:sz="4" w:space="0"/>
              <w:left w:val="single" w:color="auto" w:sz="4" w:space="0"/>
              <w:bottom w:val="single" w:color="auto" w:sz="4" w:space="0"/>
              <w:right w:val="single" w:color="auto" w:sz="4" w:space="0"/>
            </w:tcBorders>
            <w:vAlign w:val="center"/>
          </w:tcPr>
          <w:p w14:paraId="30E0A31B">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供应商如认为采购文件表述不清晰、前后矛盾等内容的，应当在响应文件递交截止日5天前以书面形式要求采购单位作出书面澄清。</w:t>
            </w:r>
          </w:p>
        </w:tc>
      </w:tr>
      <w:tr w14:paraId="47D4A9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468" w:type="pct"/>
            <w:tcBorders>
              <w:top w:val="single" w:color="auto" w:sz="4" w:space="0"/>
              <w:left w:val="single" w:color="auto" w:sz="4" w:space="0"/>
              <w:bottom w:val="single" w:color="auto" w:sz="4" w:space="0"/>
              <w:right w:val="single" w:color="auto" w:sz="4" w:space="0"/>
            </w:tcBorders>
            <w:vAlign w:val="center"/>
          </w:tcPr>
          <w:p w14:paraId="444F0865">
            <w:pPr>
              <w:spacing w:line="360" w:lineRule="auto"/>
              <w:jc w:val="center"/>
              <w:rPr>
                <w:rFonts w:hint="eastAsia" w:ascii="宋体" w:hAnsi="宋体" w:cs="宋体"/>
                <w:color w:val="auto"/>
                <w:szCs w:val="21"/>
                <w:highlight w:val="none"/>
              </w:rPr>
            </w:pPr>
          </w:p>
        </w:tc>
        <w:tc>
          <w:tcPr>
            <w:tcW w:w="976" w:type="pct"/>
            <w:tcBorders>
              <w:top w:val="single" w:color="auto" w:sz="4" w:space="0"/>
              <w:left w:val="single" w:color="auto" w:sz="4" w:space="0"/>
              <w:bottom w:val="single" w:color="auto" w:sz="4" w:space="0"/>
              <w:right w:val="single" w:color="auto" w:sz="4" w:space="0"/>
            </w:tcBorders>
            <w:vAlign w:val="center"/>
          </w:tcPr>
          <w:p w14:paraId="2701ED13">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响应文</w:t>
            </w:r>
          </w:p>
          <w:p w14:paraId="0FF0B857">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件组成</w:t>
            </w:r>
          </w:p>
        </w:tc>
        <w:tc>
          <w:tcPr>
            <w:tcW w:w="3556" w:type="pct"/>
            <w:tcBorders>
              <w:top w:val="single" w:color="auto" w:sz="4" w:space="0"/>
              <w:left w:val="single" w:color="auto" w:sz="4" w:space="0"/>
              <w:bottom w:val="single" w:color="auto" w:sz="4" w:space="0"/>
              <w:right w:val="single" w:color="auto" w:sz="4" w:space="0"/>
            </w:tcBorders>
            <w:vAlign w:val="center"/>
          </w:tcPr>
          <w:p w14:paraId="20DC8B31">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响应文件由资格证明、商务技术、报价等内容组成。</w:t>
            </w:r>
          </w:p>
        </w:tc>
      </w:tr>
      <w:tr w14:paraId="1F82A4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468" w:type="pct"/>
            <w:tcBorders>
              <w:top w:val="single" w:color="auto" w:sz="4" w:space="0"/>
              <w:left w:val="single" w:color="auto" w:sz="4" w:space="0"/>
              <w:bottom w:val="single" w:color="auto" w:sz="4" w:space="0"/>
              <w:right w:val="single" w:color="auto" w:sz="4" w:space="0"/>
            </w:tcBorders>
            <w:vAlign w:val="center"/>
          </w:tcPr>
          <w:p w14:paraId="447281CB">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11</w:t>
            </w:r>
          </w:p>
        </w:tc>
        <w:tc>
          <w:tcPr>
            <w:tcW w:w="976" w:type="pct"/>
            <w:tcBorders>
              <w:top w:val="single" w:color="auto" w:sz="4" w:space="0"/>
              <w:left w:val="single" w:color="auto" w:sz="4" w:space="0"/>
              <w:bottom w:val="single" w:color="auto" w:sz="4" w:space="0"/>
              <w:right w:val="single" w:color="auto" w:sz="4" w:space="0"/>
            </w:tcBorders>
            <w:vAlign w:val="center"/>
          </w:tcPr>
          <w:p w14:paraId="77EA323E">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响应文件</w:t>
            </w:r>
          </w:p>
          <w:p w14:paraId="6E966B22">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的编制</w:t>
            </w:r>
          </w:p>
        </w:tc>
        <w:tc>
          <w:tcPr>
            <w:tcW w:w="3556" w:type="pct"/>
            <w:tcBorders>
              <w:top w:val="single" w:color="auto" w:sz="4" w:space="0"/>
              <w:left w:val="single" w:color="auto" w:sz="4" w:space="0"/>
              <w:bottom w:val="single" w:color="auto" w:sz="4" w:space="0"/>
              <w:right w:val="single" w:color="auto" w:sz="4" w:space="0"/>
            </w:tcBorders>
            <w:vAlign w:val="center"/>
          </w:tcPr>
          <w:p w14:paraId="1B98E5E0">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1、“电子加密响应文件”：</w:t>
            </w:r>
          </w:p>
          <w:p w14:paraId="53B772DA">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（1）“电子加密响应文件”是指通过“政采云电子交易客户端”完成响应文件编制后生成并加密的数据电文形式的响应文件。</w:t>
            </w:r>
          </w:p>
          <w:p w14:paraId="3FBE030A">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（2）供应商应先安装“政采云电子交易客户端”，并按照本采购文件和“政府采购云平台”的要求，通过“政采云电子交易客户端”编制并加密响应文件。</w:t>
            </w:r>
          </w:p>
          <w:p w14:paraId="77877B69">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2、“电子备份响应文件”：</w:t>
            </w:r>
          </w:p>
          <w:p w14:paraId="239650C0">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（1）“电子备份响应文件”是指与“电子加密响应文件”同时生成的数据电文形式的电子文件。</w:t>
            </w:r>
          </w:p>
          <w:p w14:paraId="58A494EA">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（2）供应商可自主选择是否编制“电子备份响应文件”。</w:t>
            </w:r>
          </w:p>
          <w:p w14:paraId="3CF1B391">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（3）其他方式编制的备份响应文件视为无效备份响应文件。</w:t>
            </w:r>
          </w:p>
        </w:tc>
      </w:tr>
      <w:tr w14:paraId="789EFE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468" w:type="pct"/>
            <w:tcBorders>
              <w:top w:val="single" w:color="auto" w:sz="4" w:space="0"/>
              <w:left w:val="single" w:color="auto" w:sz="4" w:space="0"/>
              <w:bottom w:val="single" w:color="auto" w:sz="4" w:space="0"/>
              <w:right w:val="single" w:color="auto" w:sz="4" w:space="0"/>
            </w:tcBorders>
            <w:vAlign w:val="center"/>
          </w:tcPr>
          <w:p w14:paraId="71E8195D">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12</w:t>
            </w:r>
          </w:p>
        </w:tc>
        <w:tc>
          <w:tcPr>
            <w:tcW w:w="976" w:type="pct"/>
            <w:tcBorders>
              <w:top w:val="single" w:color="auto" w:sz="4" w:space="0"/>
              <w:left w:val="single" w:color="auto" w:sz="4" w:space="0"/>
              <w:bottom w:val="single" w:color="auto" w:sz="4" w:space="0"/>
              <w:right w:val="single" w:color="auto" w:sz="4" w:space="0"/>
            </w:tcBorders>
            <w:vAlign w:val="center"/>
          </w:tcPr>
          <w:p w14:paraId="7021EA9C">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响应文件</w:t>
            </w:r>
          </w:p>
          <w:p w14:paraId="60325D2E">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的签章：</w:t>
            </w:r>
          </w:p>
        </w:tc>
        <w:tc>
          <w:tcPr>
            <w:tcW w:w="3556" w:type="pct"/>
            <w:tcBorders>
              <w:top w:val="single" w:color="auto" w:sz="4" w:space="0"/>
              <w:left w:val="single" w:color="auto" w:sz="4" w:space="0"/>
              <w:bottom w:val="single" w:color="auto" w:sz="4" w:space="0"/>
              <w:right w:val="single" w:color="auto" w:sz="4" w:space="0"/>
            </w:tcBorders>
            <w:vAlign w:val="center"/>
          </w:tcPr>
          <w:p w14:paraId="072D86F4">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采用电子签章。</w:t>
            </w:r>
          </w:p>
        </w:tc>
      </w:tr>
      <w:tr w14:paraId="79BCDD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468" w:type="pct"/>
            <w:tcBorders>
              <w:top w:val="single" w:color="auto" w:sz="4" w:space="0"/>
              <w:left w:val="single" w:color="auto" w:sz="4" w:space="0"/>
              <w:bottom w:val="single" w:color="auto" w:sz="4" w:space="0"/>
              <w:right w:val="single" w:color="auto" w:sz="4" w:space="0"/>
            </w:tcBorders>
            <w:vAlign w:val="center"/>
          </w:tcPr>
          <w:p w14:paraId="06A6C476">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13</w:t>
            </w:r>
          </w:p>
        </w:tc>
        <w:tc>
          <w:tcPr>
            <w:tcW w:w="976" w:type="pct"/>
            <w:tcBorders>
              <w:top w:val="single" w:color="auto" w:sz="4" w:space="0"/>
              <w:left w:val="single" w:color="auto" w:sz="4" w:space="0"/>
              <w:bottom w:val="single" w:color="auto" w:sz="4" w:space="0"/>
              <w:right w:val="single" w:color="auto" w:sz="4" w:space="0"/>
            </w:tcBorders>
            <w:vAlign w:val="center"/>
          </w:tcPr>
          <w:p w14:paraId="46CB87CF">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响应文件</w:t>
            </w:r>
          </w:p>
          <w:p w14:paraId="0925D8BC">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的包装、密封和递交</w:t>
            </w:r>
          </w:p>
        </w:tc>
        <w:tc>
          <w:tcPr>
            <w:tcW w:w="3556" w:type="pct"/>
            <w:tcBorders>
              <w:top w:val="single" w:color="auto" w:sz="4" w:space="0"/>
              <w:left w:val="single" w:color="auto" w:sz="4" w:space="0"/>
              <w:bottom w:val="single" w:color="auto" w:sz="4" w:space="0"/>
              <w:right w:val="single" w:color="auto" w:sz="4" w:space="0"/>
            </w:tcBorders>
            <w:vAlign w:val="center"/>
          </w:tcPr>
          <w:p w14:paraId="0BF8512F">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1、“电子加密响应文件”的递交：在线上传递交。</w:t>
            </w:r>
          </w:p>
          <w:p w14:paraId="504F23FB">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（1）供应商应在递交响应文件截止时间前将“电子加密响应文件”成功上传递交至“政府采购云平台”，否则响应无效。</w:t>
            </w:r>
          </w:p>
          <w:p w14:paraId="07243EF6">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（2）“电子加密响应文件”成功上传递交后，供应商可自行打印响应文件接收回执。</w:t>
            </w:r>
          </w:p>
          <w:p w14:paraId="149010A0">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2、“电子备份响应文件”的密封、包装和递交：</w:t>
            </w:r>
          </w:p>
          <w:p w14:paraId="75DA98DF">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（1）供应商可自主选择是否递交“电子备份响应文件”。</w:t>
            </w:r>
          </w:p>
          <w:p w14:paraId="5E279F8B">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（2）“电子备份响应文件”存入U盘（一份）。</w:t>
            </w:r>
          </w:p>
          <w:p w14:paraId="31206D24">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（3）“电子备份响应文件” 应当在响应文件递交截止时间前以邮寄或送达方式递交：</w:t>
            </w:r>
          </w:p>
          <w:p w14:paraId="4407C928">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4）“电子备份响应文件”应当密封包装，并在包装上标注采购项目编号、项目名称、响应单位名称等并加盖公章（详见第六章响应文件格式）。没有密封包装或者逾期送达至响应文件递交地址的“电子备份响应文件”将不予接收。</w:t>
            </w:r>
          </w:p>
        </w:tc>
      </w:tr>
      <w:tr w14:paraId="3BD36D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468" w:type="pct"/>
            <w:tcBorders>
              <w:top w:val="single" w:color="auto" w:sz="4" w:space="0"/>
              <w:left w:val="single" w:color="auto" w:sz="4" w:space="0"/>
              <w:bottom w:val="single" w:color="auto" w:sz="4" w:space="0"/>
              <w:right w:val="single" w:color="auto" w:sz="4" w:space="0"/>
            </w:tcBorders>
            <w:vAlign w:val="center"/>
          </w:tcPr>
          <w:p w14:paraId="5D8B16EC">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14</w:t>
            </w:r>
          </w:p>
        </w:tc>
        <w:tc>
          <w:tcPr>
            <w:tcW w:w="976" w:type="pct"/>
            <w:tcBorders>
              <w:top w:val="single" w:color="auto" w:sz="4" w:space="0"/>
              <w:left w:val="single" w:color="auto" w:sz="4" w:space="0"/>
              <w:bottom w:val="single" w:color="auto" w:sz="4" w:space="0"/>
              <w:right w:val="single" w:color="auto" w:sz="4" w:space="0"/>
            </w:tcBorders>
            <w:vAlign w:val="center"/>
          </w:tcPr>
          <w:p w14:paraId="3BFB533F">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响应文件</w:t>
            </w:r>
          </w:p>
          <w:p w14:paraId="33B566DD">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递交截止</w:t>
            </w:r>
          </w:p>
          <w:p w14:paraId="5137F0FE">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时间和地点</w:t>
            </w:r>
          </w:p>
        </w:tc>
        <w:tc>
          <w:tcPr>
            <w:tcW w:w="3556" w:type="pct"/>
            <w:tcBorders>
              <w:top w:val="single" w:color="auto" w:sz="4" w:space="0"/>
              <w:left w:val="single" w:color="auto" w:sz="4" w:space="0"/>
              <w:bottom w:val="single" w:color="auto" w:sz="4" w:space="0"/>
              <w:right w:val="single" w:color="auto" w:sz="4" w:space="0"/>
            </w:tcBorders>
            <w:vAlign w:val="center"/>
          </w:tcPr>
          <w:p w14:paraId="6A252FC4">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响应文件递交截止时间：详见采购邀请</w:t>
            </w:r>
          </w:p>
          <w:p w14:paraId="2FA656D5">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响应文件递交地点：</w:t>
            </w:r>
          </w:p>
          <w:p w14:paraId="1B5E010C">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（1）“电子加密响应文件”：政府采购云平台在线递交。</w:t>
            </w:r>
          </w:p>
          <w:p w14:paraId="005AF0C5">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（2）“电子备份响应文件”：</w:t>
            </w:r>
            <w:r>
              <w:rPr>
                <w:rFonts w:hint="eastAsia" w:ascii="宋体" w:hAnsi="宋体" w:cs="宋体"/>
                <w:color w:val="auto"/>
                <w:szCs w:val="21"/>
                <w:highlight w:val="none"/>
                <w:u w:val="single"/>
              </w:rPr>
              <w:t>杭州市西湖区古墩路701号紫金广场A座15楼1509室</w:t>
            </w:r>
            <w:r>
              <w:rPr>
                <w:rFonts w:hint="eastAsia" w:ascii="宋体" w:hAnsi="宋体" w:cs="宋体"/>
                <w:color w:val="auto"/>
                <w:kern w:val="28"/>
                <w:szCs w:val="21"/>
                <w:highlight w:val="none"/>
              </w:rPr>
              <w:t>；备份投标文件签收人员联系电话：</w:t>
            </w:r>
            <w:r>
              <w:rPr>
                <w:rFonts w:hint="eastAsia" w:ascii="宋体" w:hAnsi="宋体" w:cs="宋体"/>
                <w:color w:val="auto"/>
                <w:szCs w:val="21"/>
                <w:highlight w:val="none"/>
                <w:u w:val="single"/>
              </w:rPr>
              <w:t>翁祖晨；15179860857。</w:t>
            </w:r>
            <w:r>
              <w:rPr>
                <w:rFonts w:hint="eastAsia" w:ascii="宋体" w:hAnsi="宋体" w:cs="宋体"/>
                <w:b/>
                <w:color w:val="auto"/>
                <w:szCs w:val="21"/>
                <w:highlight w:val="none"/>
              </w:rPr>
              <w:t>采购人、采购代理机构不强制或变相强制投标人提交备份投标文件。</w:t>
            </w:r>
          </w:p>
        </w:tc>
      </w:tr>
      <w:tr w14:paraId="233FCD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468" w:type="pct"/>
            <w:tcBorders>
              <w:top w:val="single" w:color="auto" w:sz="4" w:space="0"/>
              <w:left w:val="single" w:color="auto" w:sz="4" w:space="0"/>
              <w:bottom w:val="single" w:color="auto" w:sz="4" w:space="0"/>
              <w:right w:val="single" w:color="auto" w:sz="4" w:space="0"/>
            </w:tcBorders>
            <w:vAlign w:val="center"/>
          </w:tcPr>
          <w:p w14:paraId="3909F5D1">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15</w:t>
            </w:r>
          </w:p>
        </w:tc>
        <w:tc>
          <w:tcPr>
            <w:tcW w:w="976" w:type="pct"/>
            <w:tcBorders>
              <w:top w:val="single" w:color="auto" w:sz="4" w:space="0"/>
              <w:left w:val="single" w:color="auto" w:sz="4" w:space="0"/>
              <w:bottom w:val="single" w:color="auto" w:sz="4" w:space="0"/>
              <w:right w:val="single" w:color="auto" w:sz="4" w:space="0"/>
            </w:tcBorders>
            <w:vAlign w:val="center"/>
          </w:tcPr>
          <w:p w14:paraId="4E28201A">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响应文件</w:t>
            </w:r>
          </w:p>
          <w:p w14:paraId="746462BA">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开启时间</w:t>
            </w:r>
          </w:p>
          <w:p w14:paraId="4A2C7F3E">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和地点</w:t>
            </w:r>
          </w:p>
        </w:tc>
        <w:tc>
          <w:tcPr>
            <w:tcW w:w="3556" w:type="pct"/>
            <w:tcBorders>
              <w:top w:val="single" w:color="auto" w:sz="4" w:space="0"/>
              <w:left w:val="single" w:color="auto" w:sz="4" w:space="0"/>
              <w:bottom w:val="single" w:color="auto" w:sz="4" w:space="0"/>
              <w:right w:val="single" w:color="auto" w:sz="4" w:space="0"/>
            </w:tcBorders>
            <w:vAlign w:val="center"/>
          </w:tcPr>
          <w:p w14:paraId="281A492A">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开启时间：详见采购邀请</w:t>
            </w:r>
          </w:p>
          <w:p w14:paraId="1375895B">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地点（网址）：</w:t>
            </w:r>
            <w:r>
              <w:rPr>
                <w:rFonts w:hint="eastAsia" w:ascii="宋体" w:hAnsi="宋体" w:cs="宋体"/>
                <w:color w:val="auto"/>
                <w:szCs w:val="21"/>
                <w:highlight w:val="none"/>
              </w:rPr>
              <w:fldChar w:fldCharType="begin"/>
            </w:r>
            <w:r>
              <w:rPr>
                <w:rFonts w:hint="eastAsia" w:ascii="宋体" w:hAnsi="宋体" w:cs="宋体"/>
                <w:color w:val="auto"/>
                <w:szCs w:val="21"/>
                <w:highlight w:val="none"/>
              </w:rPr>
              <w:instrText xml:space="preserve"> HYPERLINK "https://www.zcygov.cn" </w:instrText>
            </w:r>
            <w:r>
              <w:rPr>
                <w:rFonts w:hint="eastAsia" w:ascii="宋体" w:hAnsi="宋体" w:cs="宋体"/>
                <w:color w:val="auto"/>
                <w:szCs w:val="21"/>
                <w:highlight w:val="none"/>
              </w:rPr>
              <w:fldChar w:fldCharType="separate"/>
            </w:r>
            <w:r>
              <w:rPr>
                <w:rFonts w:hint="eastAsia" w:ascii="宋体" w:hAnsi="宋体" w:cs="宋体"/>
                <w:color w:val="auto"/>
                <w:szCs w:val="21"/>
                <w:highlight w:val="none"/>
              </w:rPr>
              <w:t>https://www.zcygov.cn</w:t>
            </w:r>
            <w:r>
              <w:rPr>
                <w:rFonts w:hint="eastAsia" w:ascii="宋体" w:hAnsi="宋体" w:cs="宋体"/>
                <w:color w:val="auto"/>
                <w:szCs w:val="21"/>
                <w:highlight w:val="none"/>
              </w:rPr>
              <w:fldChar w:fldCharType="end"/>
            </w:r>
          </w:p>
          <w:p w14:paraId="1F232B46">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响应文件开启后，供应商在线参加磋商。</w:t>
            </w:r>
          </w:p>
        </w:tc>
      </w:tr>
      <w:tr w14:paraId="7B8CDA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468" w:type="pct"/>
            <w:tcBorders>
              <w:top w:val="single" w:color="auto" w:sz="4" w:space="0"/>
              <w:left w:val="single" w:color="auto" w:sz="4" w:space="0"/>
              <w:bottom w:val="single" w:color="auto" w:sz="4" w:space="0"/>
              <w:right w:val="single" w:color="auto" w:sz="4" w:space="0"/>
            </w:tcBorders>
            <w:vAlign w:val="center"/>
          </w:tcPr>
          <w:p w14:paraId="61B32D7A">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16</w:t>
            </w:r>
          </w:p>
        </w:tc>
        <w:tc>
          <w:tcPr>
            <w:tcW w:w="976" w:type="pct"/>
            <w:tcBorders>
              <w:top w:val="single" w:color="auto" w:sz="4" w:space="0"/>
              <w:left w:val="single" w:color="auto" w:sz="4" w:space="0"/>
              <w:bottom w:val="single" w:color="auto" w:sz="4" w:space="0"/>
              <w:right w:val="single" w:color="auto" w:sz="4" w:space="0"/>
            </w:tcBorders>
            <w:vAlign w:val="center"/>
          </w:tcPr>
          <w:p w14:paraId="31E497DC">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开启（解密）响应文件</w:t>
            </w:r>
          </w:p>
        </w:tc>
        <w:tc>
          <w:tcPr>
            <w:tcW w:w="3556" w:type="pct"/>
            <w:tcBorders>
              <w:top w:val="single" w:color="auto" w:sz="4" w:space="0"/>
              <w:left w:val="single" w:color="auto" w:sz="4" w:space="0"/>
              <w:bottom w:val="single" w:color="auto" w:sz="4" w:space="0"/>
              <w:right w:val="single" w:color="auto" w:sz="4" w:space="0"/>
            </w:tcBorders>
            <w:vAlign w:val="center"/>
          </w:tcPr>
          <w:p w14:paraId="29A29409">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1、采购组织机构按照采购文件规定的时间通过电子交易平台组织磋商，所有供应商均应当准时在线参加磋商。</w:t>
            </w:r>
          </w:p>
          <w:p w14:paraId="5D15F130">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2、响应文件递交截止时间后，采购组织机构将向各供应商发出“电子加密响应文件”的解密通知，各供应商代表应当在接到解密通知后30分钟内自行完成“电子加密响应文件”的在线解密。</w:t>
            </w:r>
          </w:p>
          <w:p w14:paraId="2DD2A910">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3、通过“政府采购云平台”上传递交的“电子加密响应文件”已按时解密的，“电子备份响应文件”自动失效。</w:t>
            </w:r>
          </w:p>
          <w:p w14:paraId="05AC9080">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4、通过“政府采购云平台”上传递交的“电子加密响应文件”无法按时解密的，如供应商按规定递交 “电子备份响应文件”的，则由采购组织机构按“政府采购云平台”操作规范将“电子备份响应文件”上传至“政府采购云平台”。上传成功后，以“电子备份响应文件”参与评审，“电子加密响应文件”自动失效；在“政府采购云平台”正常运行情况下，“电子备份响应文件”无法上传至“政府采购云平台”的，视为响应文件撤回。如供应商未按规定递交“电子备份响应文件”的，视为响应文件撤回。</w:t>
            </w:r>
          </w:p>
          <w:p w14:paraId="48302F21">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5、响应文件递交截止时间前，供应商仅递交了“电子备份响应文件”而未将“电子加密响应文件”上传至“政府采购云平台”的，响应无效。</w:t>
            </w:r>
          </w:p>
        </w:tc>
      </w:tr>
      <w:tr w14:paraId="37B24C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5" w:hRule="atLeast"/>
          <w:jc w:val="center"/>
        </w:trPr>
        <w:tc>
          <w:tcPr>
            <w:tcW w:w="468" w:type="pct"/>
            <w:tcBorders>
              <w:top w:val="single" w:color="auto" w:sz="4" w:space="0"/>
              <w:left w:val="single" w:color="auto" w:sz="4" w:space="0"/>
              <w:bottom w:val="single" w:color="auto" w:sz="4" w:space="0"/>
              <w:right w:val="single" w:color="auto" w:sz="4" w:space="0"/>
            </w:tcBorders>
            <w:vAlign w:val="center"/>
          </w:tcPr>
          <w:p w14:paraId="65A3A451">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17</w:t>
            </w:r>
          </w:p>
        </w:tc>
        <w:tc>
          <w:tcPr>
            <w:tcW w:w="976" w:type="pct"/>
            <w:tcBorders>
              <w:top w:val="single" w:color="auto" w:sz="4" w:space="0"/>
              <w:left w:val="single" w:color="auto" w:sz="4" w:space="0"/>
              <w:bottom w:val="single" w:color="auto" w:sz="4" w:space="0"/>
              <w:right w:val="single" w:color="auto" w:sz="4" w:space="0"/>
            </w:tcBorders>
            <w:vAlign w:val="center"/>
          </w:tcPr>
          <w:p w14:paraId="51E39DDA">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评审办法</w:t>
            </w:r>
          </w:p>
        </w:tc>
        <w:tc>
          <w:tcPr>
            <w:tcW w:w="3556" w:type="pct"/>
            <w:tcBorders>
              <w:top w:val="single" w:color="auto" w:sz="4" w:space="0"/>
              <w:left w:val="single" w:color="auto" w:sz="4" w:space="0"/>
              <w:bottom w:val="single" w:color="auto" w:sz="4" w:space="0"/>
              <w:right w:val="single" w:color="auto" w:sz="4" w:space="0"/>
            </w:tcBorders>
            <w:vAlign w:val="center"/>
          </w:tcPr>
          <w:p w14:paraId="242B99A6">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综合评分法</w:t>
            </w:r>
          </w:p>
        </w:tc>
      </w:tr>
      <w:tr w14:paraId="7F0591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0" w:hRule="atLeast"/>
          <w:jc w:val="center"/>
        </w:trPr>
        <w:tc>
          <w:tcPr>
            <w:tcW w:w="468" w:type="pct"/>
            <w:tcBorders>
              <w:top w:val="single" w:color="auto" w:sz="4" w:space="0"/>
              <w:left w:val="single" w:color="auto" w:sz="4" w:space="0"/>
              <w:bottom w:val="single" w:color="auto" w:sz="4" w:space="0"/>
              <w:right w:val="single" w:color="auto" w:sz="4" w:space="0"/>
            </w:tcBorders>
            <w:vAlign w:val="center"/>
          </w:tcPr>
          <w:p w14:paraId="4E3CD3FE">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18</w:t>
            </w:r>
          </w:p>
        </w:tc>
        <w:tc>
          <w:tcPr>
            <w:tcW w:w="976" w:type="pct"/>
            <w:tcBorders>
              <w:top w:val="single" w:color="auto" w:sz="4" w:space="0"/>
              <w:left w:val="single" w:color="auto" w:sz="4" w:space="0"/>
              <w:bottom w:val="single" w:color="auto" w:sz="4" w:space="0"/>
              <w:right w:val="single" w:color="auto" w:sz="4" w:space="0"/>
            </w:tcBorders>
            <w:vAlign w:val="center"/>
          </w:tcPr>
          <w:p w14:paraId="0E9D9935">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响应文件有效期</w:t>
            </w:r>
          </w:p>
        </w:tc>
        <w:tc>
          <w:tcPr>
            <w:tcW w:w="3556" w:type="pct"/>
            <w:tcBorders>
              <w:top w:val="single" w:color="auto" w:sz="4" w:space="0"/>
              <w:left w:val="single" w:color="auto" w:sz="4" w:space="0"/>
              <w:bottom w:val="single" w:color="auto" w:sz="4" w:space="0"/>
              <w:right w:val="single" w:color="auto" w:sz="4" w:space="0"/>
            </w:tcBorders>
            <w:vAlign w:val="center"/>
          </w:tcPr>
          <w:p w14:paraId="4F0B493D">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自响应截止日起90天。</w:t>
            </w:r>
          </w:p>
        </w:tc>
      </w:tr>
      <w:tr w14:paraId="0BEFD4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50" w:hRule="atLeast"/>
          <w:jc w:val="center"/>
        </w:trPr>
        <w:tc>
          <w:tcPr>
            <w:tcW w:w="468" w:type="pct"/>
            <w:tcBorders>
              <w:top w:val="single" w:color="auto" w:sz="4" w:space="0"/>
              <w:left w:val="single" w:color="auto" w:sz="4" w:space="0"/>
              <w:bottom w:val="single" w:color="auto" w:sz="4" w:space="0"/>
              <w:right w:val="single" w:color="auto" w:sz="4" w:space="0"/>
            </w:tcBorders>
            <w:vAlign w:val="center"/>
          </w:tcPr>
          <w:p w14:paraId="13B88F11">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19</w:t>
            </w:r>
          </w:p>
        </w:tc>
        <w:tc>
          <w:tcPr>
            <w:tcW w:w="976" w:type="pct"/>
            <w:tcBorders>
              <w:top w:val="single" w:color="auto" w:sz="4" w:space="0"/>
              <w:left w:val="single" w:color="auto" w:sz="4" w:space="0"/>
              <w:bottom w:val="single" w:color="auto" w:sz="4" w:space="0"/>
              <w:right w:val="single" w:color="auto" w:sz="4" w:space="0"/>
            </w:tcBorders>
            <w:vAlign w:val="center"/>
          </w:tcPr>
          <w:p w14:paraId="2A554E3A">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进口</w:t>
            </w:r>
          </w:p>
        </w:tc>
        <w:tc>
          <w:tcPr>
            <w:tcW w:w="3556" w:type="pct"/>
            <w:tcBorders>
              <w:top w:val="single" w:color="auto" w:sz="4" w:space="0"/>
              <w:left w:val="single" w:color="auto" w:sz="4" w:space="0"/>
              <w:bottom w:val="single" w:color="auto" w:sz="4" w:space="0"/>
              <w:right w:val="single" w:color="auto" w:sz="4" w:space="0"/>
            </w:tcBorders>
            <w:vAlign w:val="center"/>
          </w:tcPr>
          <w:p w14:paraId="25A6D2C0">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不允许</w:t>
            </w:r>
          </w:p>
        </w:tc>
      </w:tr>
      <w:tr w14:paraId="169771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 w:hRule="atLeast"/>
          <w:jc w:val="center"/>
        </w:trPr>
        <w:tc>
          <w:tcPr>
            <w:tcW w:w="468" w:type="pct"/>
            <w:tcBorders>
              <w:top w:val="single" w:color="auto" w:sz="4" w:space="0"/>
              <w:left w:val="single" w:color="auto" w:sz="4" w:space="0"/>
              <w:bottom w:val="single" w:color="auto" w:sz="4" w:space="0"/>
              <w:right w:val="single" w:color="auto" w:sz="4" w:space="0"/>
            </w:tcBorders>
            <w:vAlign w:val="center"/>
          </w:tcPr>
          <w:p w14:paraId="0AC1FB7C">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20</w:t>
            </w:r>
          </w:p>
        </w:tc>
        <w:tc>
          <w:tcPr>
            <w:tcW w:w="976" w:type="pct"/>
            <w:tcBorders>
              <w:top w:val="single" w:color="auto" w:sz="4" w:space="0"/>
              <w:left w:val="single" w:color="auto" w:sz="4" w:space="0"/>
              <w:bottom w:val="single" w:color="auto" w:sz="4" w:space="0"/>
              <w:right w:val="single" w:color="auto" w:sz="4" w:space="0"/>
            </w:tcBorders>
            <w:vAlign w:val="center"/>
          </w:tcPr>
          <w:p w14:paraId="4ED971D4">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节能产品</w:t>
            </w:r>
          </w:p>
        </w:tc>
        <w:tc>
          <w:tcPr>
            <w:tcW w:w="3556" w:type="pct"/>
            <w:tcBorders>
              <w:top w:val="single" w:color="auto" w:sz="4" w:space="0"/>
              <w:left w:val="single" w:color="auto" w:sz="4" w:space="0"/>
              <w:bottom w:val="single" w:color="auto" w:sz="4" w:space="0"/>
              <w:right w:val="single" w:color="auto" w:sz="4" w:space="0"/>
            </w:tcBorders>
            <w:vAlign w:val="center"/>
          </w:tcPr>
          <w:p w14:paraId="06F0AB2F">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优先采购节能产品；</w:t>
            </w:r>
          </w:p>
          <w:p w14:paraId="59E3E365">
            <w:pPr>
              <w:spacing w:line="360" w:lineRule="auto"/>
              <w:jc w:val="left"/>
              <w:rPr>
                <w:rFonts w:hint="eastAsia" w:ascii="宋体" w:hAnsi="宋体" w:cs="宋体"/>
                <w:color w:val="auto"/>
                <w:szCs w:val="21"/>
                <w:highlight w:val="none"/>
              </w:rPr>
            </w:pPr>
            <w:r>
              <w:rPr>
                <w:rFonts w:hint="eastAsia" w:ascii="宋体" w:hAnsi="宋体" w:cs="宋体"/>
                <w:b/>
                <w:bCs/>
                <w:color w:val="auto"/>
                <w:szCs w:val="21"/>
                <w:highlight w:val="none"/>
              </w:rPr>
              <w:t>▲根据《关于印发节能产品政府采购品目清单的通知》的要求，涉及强制采购节能产品的材料（设备），具体委托的项目必须按照通知的要求使用强制采购节能产品的材料（设备）。</w:t>
            </w:r>
          </w:p>
        </w:tc>
      </w:tr>
      <w:tr w14:paraId="0DA9C7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0" w:hRule="atLeast"/>
          <w:jc w:val="center"/>
        </w:trPr>
        <w:tc>
          <w:tcPr>
            <w:tcW w:w="468" w:type="pct"/>
            <w:tcBorders>
              <w:top w:val="single" w:color="auto" w:sz="4" w:space="0"/>
              <w:left w:val="single" w:color="auto" w:sz="4" w:space="0"/>
              <w:bottom w:val="single" w:color="auto" w:sz="4" w:space="0"/>
              <w:right w:val="single" w:color="auto" w:sz="4" w:space="0"/>
            </w:tcBorders>
            <w:vAlign w:val="center"/>
          </w:tcPr>
          <w:p w14:paraId="4AF5DD0D">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21</w:t>
            </w:r>
          </w:p>
        </w:tc>
        <w:tc>
          <w:tcPr>
            <w:tcW w:w="976" w:type="pct"/>
            <w:tcBorders>
              <w:top w:val="single" w:color="auto" w:sz="4" w:space="0"/>
              <w:left w:val="single" w:color="auto" w:sz="4" w:space="0"/>
              <w:bottom w:val="single" w:color="auto" w:sz="4" w:space="0"/>
              <w:right w:val="single" w:color="auto" w:sz="4" w:space="0"/>
            </w:tcBorders>
            <w:vAlign w:val="center"/>
          </w:tcPr>
          <w:p w14:paraId="552E272B">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环境标</w:t>
            </w:r>
          </w:p>
          <w:p w14:paraId="66A18897">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志产品</w:t>
            </w:r>
          </w:p>
        </w:tc>
        <w:tc>
          <w:tcPr>
            <w:tcW w:w="3556" w:type="pct"/>
            <w:tcBorders>
              <w:top w:val="single" w:color="auto" w:sz="4" w:space="0"/>
              <w:left w:val="single" w:color="auto" w:sz="4" w:space="0"/>
              <w:bottom w:val="single" w:color="auto" w:sz="4" w:space="0"/>
              <w:right w:val="single" w:color="auto" w:sz="4" w:space="0"/>
            </w:tcBorders>
            <w:vAlign w:val="center"/>
          </w:tcPr>
          <w:p w14:paraId="5E01FF3E">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优先采购环境标志产品</w:t>
            </w:r>
          </w:p>
        </w:tc>
      </w:tr>
      <w:tr w14:paraId="63CC3F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0" w:hRule="atLeast"/>
          <w:jc w:val="center"/>
        </w:trPr>
        <w:tc>
          <w:tcPr>
            <w:tcW w:w="468" w:type="pct"/>
            <w:tcBorders>
              <w:top w:val="single" w:color="auto" w:sz="4" w:space="0"/>
              <w:left w:val="single" w:color="auto" w:sz="4" w:space="0"/>
              <w:bottom w:val="single" w:color="auto" w:sz="4" w:space="0"/>
              <w:right w:val="single" w:color="auto" w:sz="4" w:space="0"/>
            </w:tcBorders>
            <w:vAlign w:val="center"/>
          </w:tcPr>
          <w:p w14:paraId="45468CF9">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22</w:t>
            </w:r>
          </w:p>
        </w:tc>
        <w:tc>
          <w:tcPr>
            <w:tcW w:w="976" w:type="pct"/>
            <w:tcBorders>
              <w:top w:val="single" w:color="auto" w:sz="4" w:space="0"/>
              <w:left w:val="single" w:color="auto" w:sz="4" w:space="0"/>
              <w:bottom w:val="single" w:color="auto" w:sz="4" w:space="0"/>
              <w:right w:val="single" w:color="auto" w:sz="4" w:space="0"/>
            </w:tcBorders>
            <w:vAlign w:val="center"/>
          </w:tcPr>
          <w:p w14:paraId="3E9B1655">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促进中小</w:t>
            </w:r>
          </w:p>
          <w:p w14:paraId="5EB4879B">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企业发展</w:t>
            </w:r>
          </w:p>
        </w:tc>
        <w:tc>
          <w:tcPr>
            <w:tcW w:w="3556" w:type="pct"/>
            <w:tcBorders>
              <w:top w:val="single" w:color="auto" w:sz="4" w:space="0"/>
              <w:left w:val="single" w:color="auto" w:sz="4" w:space="0"/>
              <w:bottom w:val="single" w:color="auto" w:sz="4" w:space="0"/>
              <w:right w:val="single" w:color="auto" w:sz="4" w:space="0"/>
            </w:tcBorders>
            <w:vAlign w:val="center"/>
          </w:tcPr>
          <w:p w14:paraId="4EC31F26">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1、本次采购为专门面向中小企业预留采购份额的采购项目。</w:t>
            </w:r>
          </w:p>
          <w:p w14:paraId="2E8EC67A">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2、本采购文件所称中小企业，是指在中华人民共和国境内依法设立，依据国务院批准的中小企业划分标准确定的中型企业、小型企业和微型企业，但与大企业的负责人为同一人，或者与大企业存在直接控股、管理关系的除外。</w:t>
            </w:r>
          </w:p>
          <w:p w14:paraId="36610FB6">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3、本次采购标的：</w:t>
            </w:r>
            <w:r>
              <w:rPr>
                <w:rFonts w:hint="eastAsia" w:ascii="宋体" w:hAnsi="宋体" w:eastAsia="Times New Roman" w:cs="宋体"/>
                <w:b/>
                <w:bCs/>
                <w:color w:val="auto"/>
                <w:szCs w:val="21"/>
                <w:highlight w:val="none"/>
                <w:u w:val="single"/>
              </w:rPr>
              <w:t>浙江财经大学文华校区零星维修改造定点单位采购</w:t>
            </w:r>
            <w:r>
              <w:rPr>
                <w:rFonts w:hint="eastAsia" w:ascii="宋体" w:hAnsi="宋体" w:cs="宋体"/>
                <w:color w:val="auto"/>
                <w:szCs w:val="21"/>
                <w:highlight w:val="none"/>
              </w:rPr>
              <w:t>，对应的中小企业划分标准所属行业是：</w:t>
            </w:r>
            <w:r>
              <w:rPr>
                <w:rFonts w:hint="eastAsia" w:ascii="宋体" w:hAnsi="宋体" w:cs="宋体"/>
                <w:b/>
                <w:bCs/>
                <w:color w:val="auto"/>
                <w:szCs w:val="21"/>
                <w:highlight w:val="none"/>
              </w:rPr>
              <w:t>建筑业</w:t>
            </w:r>
            <w:r>
              <w:rPr>
                <w:rFonts w:hint="eastAsia" w:ascii="宋体" w:hAnsi="宋体" w:cs="宋体"/>
                <w:color w:val="auto"/>
                <w:szCs w:val="21"/>
                <w:highlight w:val="none"/>
              </w:rPr>
              <w:t xml:space="preserve"> (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44A48758">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4、符合小微企业划分标准的个体工商户，视同小微企业。</w:t>
            </w:r>
          </w:p>
          <w:p w14:paraId="76E906B8">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5、本次采购的工程要求全部由中小企业承建。</w:t>
            </w:r>
          </w:p>
          <w:p w14:paraId="64B3B32F">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7、承接的工程由中小企业承建的，供应商应当出具《中小企业声明函》。</w:t>
            </w:r>
          </w:p>
          <w:p w14:paraId="5CEDF31B">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8、残疾人福利性单位视同小微企业。残疾人福利性单位参加政府采购活动时，应当提供《残疾人福利性单位声明函》。</w:t>
            </w:r>
          </w:p>
          <w:p w14:paraId="2F943544">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9、监狱企业视同小微企业。监狱企业参加政府采购活动时，应当出具省级以上监狱管理局、戒毒管理局（含新疆生产建设兵团）提供的属于监狱企业的证明文件。</w:t>
            </w:r>
          </w:p>
        </w:tc>
      </w:tr>
      <w:tr w14:paraId="3F1740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0" w:hRule="atLeast"/>
          <w:jc w:val="center"/>
        </w:trPr>
        <w:tc>
          <w:tcPr>
            <w:tcW w:w="468" w:type="pct"/>
            <w:tcBorders>
              <w:top w:val="single" w:color="auto" w:sz="4" w:space="0"/>
              <w:left w:val="single" w:color="auto" w:sz="4" w:space="0"/>
              <w:bottom w:val="single" w:color="auto" w:sz="4" w:space="0"/>
              <w:right w:val="single" w:color="auto" w:sz="4" w:space="0"/>
            </w:tcBorders>
            <w:vAlign w:val="center"/>
          </w:tcPr>
          <w:p w14:paraId="2D9DBAA3">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23</w:t>
            </w:r>
          </w:p>
        </w:tc>
        <w:tc>
          <w:tcPr>
            <w:tcW w:w="976" w:type="pct"/>
            <w:tcBorders>
              <w:top w:val="single" w:color="auto" w:sz="4" w:space="0"/>
              <w:left w:val="single" w:color="auto" w:sz="4" w:space="0"/>
              <w:bottom w:val="single" w:color="auto" w:sz="4" w:space="0"/>
              <w:right w:val="single" w:color="auto" w:sz="4" w:space="0"/>
            </w:tcBorders>
            <w:vAlign w:val="center"/>
          </w:tcPr>
          <w:p w14:paraId="170DD22A">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履约保证金</w:t>
            </w:r>
          </w:p>
        </w:tc>
        <w:tc>
          <w:tcPr>
            <w:tcW w:w="3556" w:type="pct"/>
            <w:tcBorders>
              <w:top w:val="single" w:color="auto" w:sz="4" w:space="0"/>
              <w:left w:val="single" w:color="auto" w:sz="4" w:space="0"/>
              <w:bottom w:val="single" w:color="auto" w:sz="4" w:space="0"/>
              <w:right w:val="single" w:color="auto" w:sz="4" w:space="0"/>
            </w:tcBorders>
            <w:vAlign w:val="center"/>
          </w:tcPr>
          <w:p w14:paraId="08444BA9">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不收取。</w:t>
            </w:r>
          </w:p>
        </w:tc>
      </w:tr>
      <w:tr w14:paraId="701E78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468" w:type="pct"/>
            <w:tcBorders>
              <w:top w:val="single" w:color="auto" w:sz="4" w:space="0"/>
              <w:left w:val="single" w:color="auto" w:sz="4" w:space="0"/>
              <w:bottom w:val="single" w:color="auto" w:sz="4" w:space="0"/>
              <w:right w:val="single" w:color="auto" w:sz="4" w:space="0"/>
            </w:tcBorders>
            <w:vAlign w:val="center"/>
          </w:tcPr>
          <w:p w14:paraId="7A229637">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24</w:t>
            </w:r>
          </w:p>
        </w:tc>
        <w:tc>
          <w:tcPr>
            <w:tcW w:w="976" w:type="pct"/>
            <w:tcBorders>
              <w:top w:val="single" w:color="auto" w:sz="4" w:space="0"/>
              <w:left w:val="single" w:color="auto" w:sz="4" w:space="0"/>
              <w:bottom w:val="single" w:color="auto" w:sz="4" w:space="0"/>
              <w:right w:val="single" w:color="auto" w:sz="4" w:space="0"/>
            </w:tcBorders>
            <w:vAlign w:val="center"/>
          </w:tcPr>
          <w:p w14:paraId="1BE9BF2F">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代理服务费</w:t>
            </w:r>
          </w:p>
        </w:tc>
        <w:tc>
          <w:tcPr>
            <w:tcW w:w="3556" w:type="pct"/>
            <w:tcBorders>
              <w:top w:val="single" w:color="auto" w:sz="4" w:space="0"/>
              <w:left w:val="single" w:color="auto" w:sz="4" w:space="0"/>
              <w:bottom w:val="single" w:color="auto" w:sz="4" w:space="0"/>
              <w:right w:val="single" w:color="auto" w:sz="4" w:space="0"/>
            </w:tcBorders>
            <w:vAlign w:val="center"/>
          </w:tcPr>
          <w:p w14:paraId="715823A5">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1.招标代理费参照发改价格【2011】534号文规定费率70%收取，向中标供应商收取服务费，不足2000按2000收取。</w:t>
            </w:r>
          </w:p>
          <w:p w14:paraId="5D5C6C46">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2.招标代理服务费以电汇方式支付。</w:t>
            </w:r>
          </w:p>
          <w:p w14:paraId="3DB292AB">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3.服务费缴纳账号：</w:t>
            </w:r>
          </w:p>
          <w:p w14:paraId="06B190C7">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户名：浙江省成套工程有限公司</w:t>
            </w:r>
          </w:p>
          <w:p w14:paraId="650BCFEC">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开户银行：杭州联合农村商业银行三墩支行</w:t>
            </w:r>
          </w:p>
          <w:p w14:paraId="11348254">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账号：201000065548152</w:t>
            </w:r>
          </w:p>
          <w:p w14:paraId="26789214">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行号：402331001227</w:t>
            </w:r>
          </w:p>
          <w:p w14:paraId="7A88E0A1">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备注：本项费用在报价表中不单列报价子项，由供应商自行在企业运营成本等或各单价中考虑并包含。</w:t>
            </w:r>
          </w:p>
        </w:tc>
      </w:tr>
      <w:tr w14:paraId="289C23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5" w:hRule="atLeast"/>
          <w:jc w:val="center"/>
        </w:trPr>
        <w:tc>
          <w:tcPr>
            <w:tcW w:w="468" w:type="pct"/>
            <w:tcBorders>
              <w:top w:val="single" w:color="auto" w:sz="4" w:space="0"/>
              <w:left w:val="single" w:color="auto" w:sz="4" w:space="0"/>
              <w:bottom w:val="single" w:color="auto" w:sz="4" w:space="0"/>
              <w:right w:val="single" w:color="auto" w:sz="4" w:space="0"/>
            </w:tcBorders>
            <w:vAlign w:val="center"/>
          </w:tcPr>
          <w:p w14:paraId="5C0B25C1">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25</w:t>
            </w:r>
          </w:p>
        </w:tc>
        <w:tc>
          <w:tcPr>
            <w:tcW w:w="976" w:type="pct"/>
            <w:tcBorders>
              <w:top w:val="single" w:color="auto" w:sz="4" w:space="0"/>
              <w:left w:val="single" w:color="auto" w:sz="4" w:space="0"/>
              <w:bottom w:val="single" w:color="auto" w:sz="4" w:space="0"/>
              <w:right w:val="single" w:color="auto" w:sz="4" w:space="0"/>
            </w:tcBorders>
            <w:vAlign w:val="center"/>
          </w:tcPr>
          <w:p w14:paraId="32B44C62">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解释权</w:t>
            </w:r>
          </w:p>
        </w:tc>
        <w:tc>
          <w:tcPr>
            <w:tcW w:w="3556" w:type="pct"/>
            <w:tcBorders>
              <w:top w:val="single" w:color="auto" w:sz="4" w:space="0"/>
              <w:left w:val="single" w:color="auto" w:sz="4" w:space="0"/>
              <w:bottom w:val="single" w:color="auto" w:sz="4" w:space="0"/>
              <w:right w:val="single" w:color="auto" w:sz="4" w:space="0"/>
            </w:tcBorders>
            <w:vAlign w:val="center"/>
          </w:tcPr>
          <w:p w14:paraId="49E31B53">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本采购文件的解释权属于采购人和采购代理机构。</w:t>
            </w:r>
          </w:p>
        </w:tc>
      </w:tr>
      <w:tr w14:paraId="09312B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5" w:hRule="atLeast"/>
          <w:jc w:val="center"/>
        </w:trPr>
        <w:tc>
          <w:tcPr>
            <w:tcW w:w="468" w:type="pct"/>
            <w:tcBorders>
              <w:top w:val="single" w:color="auto" w:sz="4" w:space="0"/>
              <w:left w:val="single" w:color="auto" w:sz="4" w:space="0"/>
              <w:bottom w:val="single" w:color="auto" w:sz="4" w:space="0"/>
              <w:right w:val="single" w:color="auto" w:sz="4" w:space="0"/>
            </w:tcBorders>
            <w:vAlign w:val="center"/>
          </w:tcPr>
          <w:p w14:paraId="08FE885C">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26</w:t>
            </w:r>
          </w:p>
        </w:tc>
        <w:tc>
          <w:tcPr>
            <w:tcW w:w="976" w:type="pct"/>
            <w:tcBorders>
              <w:top w:val="single" w:color="auto" w:sz="4" w:space="0"/>
              <w:left w:val="single" w:color="auto" w:sz="4" w:space="0"/>
              <w:bottom w:val="single" w:color="auto" w:sz="4" w:space="0"/>
              <w:right w:val="single" w:color="auto" w:sz="4" w:space="0"/>
            </w:tcBorders>
            <w:vAlign w:val="center"/>
          </w:tcPr>
          <w:p w14:paraId="27C1F36F">
            <w:pPr>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其他</w:t>
            </w:r>
          </w:p>
        </w:tc>
        <w:tc>
          <w:tcPr>
            <w:tcW w:w="3556" w:type="pct"/>
            <w:tcBorders>
              <w:top w:val="single" w:color="auto" w:sz="4" w:space="0"/>
              <w:left w:val="single" w:color="auto" w:sz="4" w:space="0"/>
              <w:bottom w:val="single" w:color="auto" w:sz="4" w:space="0"/>
              <w:right w:val="single" w:color="auto" w:sz="4" w:space="0"/>
            </w:tcBorders>
            <w:vAlign w:val="center"/>
          </w:tcPr>
          <w:p w14:paraId="56A4C423">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1、如果竞争性磋商文件中有文字表述与本供应商须知前附表内容不一致时,以本供应商须知前附表为准。</w:t>
            </w:r>
          </w:p>
          <w:p w14:paraId="0A055241">
            <w:pPr>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2、除非有特别说明外，合同签订以成交人提供的最终报价为准，除不可竞争费外，其余各综合单价按最终报价同比例下浮后作为结算单价。</w:t>
            </w:r>
          </w:p>
        </w:tc>
      </w:tr>
    </w:tbl>
    <w:p w14:paraId="3E5BEE0F">
      <w:pPr>
        <w:pStyle w:val="27"/>
        <w:snapToGrid w:val="0"/>
        <w:spacing w:before="0" w:beforeLines="0" w:after="0" w:afterLines="0" w:line="360" w:lineRule="auto"/>
        <w:rPr>
          <w:rFonts w:hint="eastAsia" w:hAnsi="宋体" w:cs="宋体"/>
          <w:color w:val="auto"/>
          <w:sz w:val="28"/>
          <w:szCs w:val="28"/>
          <w:highlight w:val="none"/>
        </w:rPr>
      </w:pPr>
    </w:p>
    <w:p w14:paraId="67C879C8">
      <w:pPr>
        <w:pStyle w:val="27"/>
        <w:snapToGrid w:val="0"/>
        <w:spacing w:before="0" w:beforeLines="0" w:after="0" w:afterLines="0" w:line="360" w:lineRule="auto"/>
        <w:rPr>
          <w:rFonts w:hint="eastAsia" w:hAnsi="宋体" w:cs="宋体"/>
          <w:color w:val="auto"/>
          <w:sz w:val="28"/>
          <w:szCs w:val="28"/>
          <w:highlight w:val="none"/>
        </w:rPr>
      </w:pPr>
    </w:p>
    <w:p w14:paraId="10F4E0AD">
      <w:pPr>
        <w:pStyle w:val="27"/>
        <w:snapToGrid w:val="0"/>
        <w:spacing w:before="0" w:beforeLines="0" w:after="0" w:afterLines="0" w:line="360" w:lineRule="auto"/>
        <w:jc w:val="center"/>
        <w:rPr>
          <w:rFonts w:hint="eastAsia" w:hAnsi="宋体" w:cs="宋体"/>
          <w:b/>
          <w:color w:val="auto"/>
          <w:highlight w:val="none"/>
        </w:rPr>
      </w:pPr>
      <w:r>
        <w:rPr>
          <w:rFonts w:hint="eastAsia" w:hAnsi="宋体" w:cs="宋体"/>
          <w:color w:val="auto"/>
          <w:sz w:val="28"/>
          <w:szCs w:val="28"/>
          <w:highlight w:val="none"/>
        </w:rPr>
        <w:br w:type="page"/>
      </w:r>
      <w:r>
        <w:rPr>
          <w:rFonts w:hint="eastAsia" w:hAnsi="宋体" w:cs="宋体"/>
          <w:b/>
          <w:color w:val="auto"/>
          <w:highlight w:val="none"/>
        </w:rPr>
        <w:t>一   总  则</w:t>
      </w:r>
    </w:p>
    <w:p w14:paraId="1D5BF95C">
      <w:pPr>
        <w:snapToGrid w:val="0"/>
        <w:spacing w:line="360" w:lineRule="auto"/>
        <w:ind w:firstLine="413" w:firstLineChars="196"/>
        <w:jc w:val="left"/>
        <w:rPr>
          <w:rFonts w:hint="eastAsia" w:ascii="宋体" w:hAnsi="宋体" w:cs="宋体"/>
          <w:b/>
          <w:color w:val="auto"/>
          <w:szCs w:val="21"/>
          <w:highlight w:val="none"/>
        </w:rPr>
      </w:pPr>
      <w:r>
        <w:rPr>
          <w:rFonts w:hint="eastAsia" w:ascii="宋体" w:hAnsi="宋体" w:cs="宋体"/>
          <w:b/>
          <w:color w:val="auto"/>
          <w:szCs w:val="21"/>
          <w:highlight w:val="none"/>
        </w:rPr>
        <w:t>（一） 适用范围</w:t>
      </w:r>
    </w:p>
    <w:p w14:paraId="6C79EDD9">
      <w:pPr>
        <w:snapToGrid w:val="0"/>
        <w:spacing w:line="360"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本采购文件适用于本次采购项目的磋商、评审、合同履约、验收、付款等行为（法律、法规另有规定的，从其规定）。</w:t>
      </w:r>
    </w:p>
    <w:p w14:paraId="1CA69D36">
      <w:pPr>
        <w:snapToGrid w:val="0"/>
        <w:spacing w:line="360" w:lineRule="auto"/>
        <w:ind w:firstLine="310" w:firstLineChars="147"/>
        <w:jc w:val="left"/>
        <w:rPr>
          <w:rFonts w:hint="eastAsia" w:ascii="宋体" w:hAnsi="宋体" w:cs="宋体"/>
          <w:b/>
          <w:color w:val="auto"/>
          <w:szCs w:val="21"/>
          <w:highlight w:val="none"/>
        </w:rPr>
      </w:pPr>
      <w:r>
        <w:rPr>
          <w:rFonts w:hint="eastAsia" w:ascii="宋体" w:hAnsi="宋体" w:cs="宋体"/>
          <w:b/>
          <w:color w:val="auto"/>
          <w:szCs w:val="21"/>
          <w:highlight w:val="none"/>
        </w:rPr>
        <w:t>（二）定义</w:t>
      </w:r>
    </w:p>
    <w:p w14:paraId="3EE9F25D">
      <w:pPr>
        <w:snapToGrid w:val="0"/>
        <w:spacing w:line="360"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1.采购单位：系指组织本次采购的代理机构和采购人。</w:t>
      </w:r>
    </w:p>
    <w:p w14:paraId="3003BA25">
      <w:pPr>
        <w:snapToGrid w:val="0"/>
        <w:spacing w:line="360"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2.供应商:</w:t>
      </w:r>
      <w:r>
        <w:rPr>
          <w:rFonts w:ascii="宋体" w:hAnsi="宋体"/>
          <w:color w:val="auto"/>
          <w:szCs w:val="21"/>
          <w:highlight w:val="none"/>
        </w:rPr>
        <w:t xml:space="preserve"> 系指</w:t>
      </w:r>
      <w:r>
        <w:rPr>
          <w:rFonts w:hint="eastAsia" w:ascii="宋体" w:hAnsi="宋体"/>
          <w:color w:val="auto"/>
          <w:szCs w:val="21"/>
          <w:highlight w:val="none"/>
        </w:rPr>
        <w:t>按采购文件规定合法获取采购文件并</w:t>
      </w:r>
      <w:r>
        <w:rPr>
          <w:rFonts w:ascii="宋体" w:hAnsi="宋体"/>
          <w:color w:val="auto"/>
          <w:szCs w:val="21"/>
          <w:highlight w:val="none"/>
        </w:rPr>
        <w:t>向采购单位提交响应文件的单位或个人。</w:t>
      </w:r>
    </w:p>
    <w:p w14:paraId="1A08E78C">
      <w:pPr>
        <w:snapToGrid w:val="0"/>
        <w:spacing w:line="360"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3.供应商代表：是指参加本项目采购活动的供应商法定代表人或法定代表人授权代表。</w:t>
      </w:r>
    </w:p>
    <w:p w14:paraId="62A7B1FC">
      <w:pPr>
        <w:snapToGrid w:val="0"/>
        <w:spacing w:line="360"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4.联合体：是指两个以上供应商组成联合体，以一个供应商的身份参加磋商。</w:t>
      </w:r>
    </w:p>
    <w:p w14:paraId="5663FF5D">
      <w:pPr>
        <w:snapToGrid w:val="0"/>
        <w:spacing w:line="360"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5.甲方：是指合同签订的一方，一般与发包人、采购人、用户相同。</w:t>
      </w:r>
    </w:p>
    <w:p w14:paraId="5548856D">
      <w:pPr>
        <w:snapToGrid w:val="0"/>
        <w:spacing w:line="360"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6.乙方：是指合同签订的另一方，与承包人、成交供应商相同。</w:t>
      </w:r>
    </w:p>
    <w:p w14:paraId="5A337CFD">
      <w:pPr>
        <w:snapToGrid w:val="0"/>
        <w:spacing w:line="360"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7.“产品”系指供方按采购文件规定，须向采购人提供的一切设备、保险、税金、备品备件、工具、手册及其它有关技术资料和材料。</w:t>
      </w:r>
    </w:p>
    <w:p w14:paraId="044EE050">
      <w:pPr>
        <w:snapToGrid w:val="0"/>
        <w:spacing w:line="360"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8.“服务”系指采购件规定供应商须承担的施工、安装、运输、保管、储存、交货、组装、安装、调试、验收、技术协助、培训以及其他与本次供货有关的及其他类似义务。</w:t>
      </w:r>
    </w:p>
    <w:p w14:paraId="61000DD7">
      <w:pPr>
        <w:snapToGrid w:val="0"/>
        <w:spacing w:line="360"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9.“项目”系指供应商按采购文件规定向采购人提供的产品和服务。</w:t>
      </w:r>
    </w:p>
    <w:p w14:paraId="5A1FD476">
      <w:pPr>
        <w:snapToGrid w:val="0"/>
        <w:spacing w:line="360"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10.“书面形式”包括信函、邮件、传真、电报等。</w:t>
      </w:r>
    </w:p>
    <w:p w14:paraId="1226872A">
      <w:pPr>
        <w:snapToGrid w:val="0"/>
        <w:spacing w:line="360"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11.“▲”系指实质性要求条款。</w:t>
      </w:r>
    </w:p>
    <w:p w14:paraId="6B1C16FE">
      <w:pPr>
        <w:snapToGrid w:val="0"/>
        <w:spacing w:line="360" w:lineRule="auto"/>
        <w:ind w:firstLine="413" w:firstLineChars="196"/>
        <w:jc w:val="left"/>
        <w:rPr>
          <w:rFonts w:hint="eastAsia" w:ascii="宋体" w:hAnsi="宋体"/>
          <w:b/>
          <w:color w:val="auto"/>
          <w:szCs w:val="21"/>
          <w:highlight w:val="none"/>
        </w:rPr>
      </w:pPr>
      <w:r>
        <w:rPr>
          <w:rFonts w:hint="eastAsia" w:ascii="宋体" w:hAnsi="宋体"/>
          <w:b/>
          <w:color w:val="auto"/>
          <w:szCs w:val="21"/>
          <w:highlight w:val="none"/>
        </w:rPr>
        <w:t>（三）磋商费用</w:t>
      </w:r>
    </w:p>
    <w:p w14:paraId="2FAB0C14">
      <w:pPr>
        <w:snapToGrid w:val="0"/>
        <w:spacing w:line="360" w:lineRule="auto"/>
        <w:ind w:firstLine="420" w:firstLineChars="200"/>
        <w:jc w:val="left"/>
        <w:rPr>
          <w:rFonts w:hint="eastAsia" w:ascii="宋体" w:hAnsi="宋体"/>
          <w:color w:val="auto"/>
          <w:szCs w:val="21"/>
          <w:highlight w:val="none"/>
        </w:rPr>
      </w:pPr>
      <w:r>
        <w:rPr>
          <w:rFonts w:hint="eastAsia" w:ascii="宋体" w:hAnsi="宋体"/>
          <w:color w:val="auto"/>
          <w:szCs w:val="21"/>
          <w:highlight w:val="none"/>
        </w:rPr>
        <w:t>不论采购结果如何，供应商均应自行承担所有与磋商有关的全部费用。</w:t>
      </w:r>
    </w:p>
    <w:p w14:paraId="4FFB3434">
      <w:pPr>
        <w:snapToGrid w:val="0"/>
        <w:spacing w:line="360" w:lineRule="auto"/>
        <w:ind w:firstLine="413" w:firstLineChars="196"/>
        <w:jc w:val="left"/>
        <w:rPr>
          <w:rFonts w:hint="eastAsia" w:ascii="宋体" w:hAnsi="宋体"/>
          <w:b/>
          <w:color w:val="auto"/>
          <w:szCs w:val="21"/>
          <w:highlight w:val="none"/>
        </w:rPr>
      </w:pPr>
      <w:r>
        <w:rPr>
          <w:rFonts w:hint="eastAsia" w:ascii="宋体" w:hAnsi="宋体"/>
          <w:b/>
          <w:color w:val="auto"/>
          <w:szCs w:val="21"/>
          <w:highlight w:val="none"/>
        </w:rPr>
        <w:t>（四）联合体参加磋商</w:t>
      </w:r>
    </w:p>
    <w:p w14:paraId="730EA008">
      <w:pPr>
        <w:snapToGrid w:val="0"/>
        <w:spacing w:line="360" w:lineRule="auto"/>
        <w:ind w:firstLine="420" w:firstLineChars="200"/>
        <w:jc w:val="left"/>
        <w:rPr>
          <w:rFonts w:hint="eastAsia" w:ascii="宋体" w:hAnsi="宋体" w:cs="宋体"/>
          <w:color w:val="auto"/>
          <w:kern w:val="0"/>
          <w:szCs w:val="21"/>
          <w:highlight w:val="none"/>
        </w:rPr>
      </w:pPr>
      <w:r>
        <w:rPr>
          <w:rFonts w:ascii="宋体" w:hAnsi="宋体" w:cs="宋体"/>
          <w:color w:val="auto"/>
          <w:kern w:val="0"/>
          <w:szCs w:val="21"/>
          <w:highlight w:val="none"/>
        </w:rPr>
        <w:t>以联合体形式进行</w:t>
      </w:r>
      <w:r>
        <w:rPr>
          <w:rFonts w:hint="eastAsia" w:ascii="宋体" w:hAnsi="宋体" w:cs="宋体"/>
          <w:color w:val="auto"/>
          <w:kern w:val="0"/>
          <w:szCs w:val="21"/>
          <w:highlight w:val="none"/>
        </w:rPr>
        <w:t>磋商</w:t>
      </w:r>
      <w:r>
        <w:rPr>
          <w:rFonts w:ascii="宋体" w:hAnsi="宋体" w:cs="宋体"/>
          <w:color w:val="auto"/>
          <w:kern w:val="0"/>
          <w:szCs w:val="21"/>
          <w:highlight w:val="none"/>
        </w:rPr>
        <w:t>的，参加联合体的供应商均应当具备</w:t>
      </w:r>
      <w:r>
        <w:rPr>
          <w:rFonts w:hint="eastAsia" w:ascii="宋体" w:hAnsi="宋体" w:cs="宋体"/>
          <w:color w:val="auto"/>
          <w:kern w:val="0"/>
          <w:szCs w:val="21"/>
          <w:highlight w:val="none"/>
        </w:rPr>
        <w:t>政府采购</w:t>
      </w:r>
      <w:r>
        <w:rPr>
          <w:rFonts w:ascii="宋体" w:hAnsi="宋体" w:cs="宋体"/>
          <w:color w:val="auto"/>
          <w:kern w:val="0"/>
          <w:szCs w:val="21"/>
          <w:highlight w:val="none"/>
        </w:rPr>
        <w:t>法第二十二条规定的条件，并应当</w:t>
      </w:r>
      <w:r>
        <w:rPr>
          <w:rFonts w:hint="eastAsia" w:ascii="宋体" w:hAnsi="宋体" w:cs="宋体"/>
          <w:color w:val="auto"/>
          <w:kern w:val="0"/>
          <w:szCs w:val="21"/>
          <w:highlight w:val="none"/>
        </w:rPr>
        <w:t>在响应文件中</w:t>
      </w:r>
      <w:r>
        <w:rPr>
          <w:rFonts w:ascii="宋体" w:hAnsi="宋体" w:cs="宋体"/>
          <w:color w:val="auto"/>
          <w:kern w:val="0"/>
          <w:szCs w:val="21"/>
          <w:highlight w:val="none"/>
        </w:rPr>
        <w:t>提交联合协议，载明联合体各方承担的工作和义务。联合体各方应当共同与采购人签订采购合同，就采购合同约定的事项对采购人承担连带责任。</w:t>
      </w:r>
    </w:p>
    <w:p w14:paraId="131E3763">
      <w:pPr>
        <w:widowControl/>
        <w:snapToGrid w:val="0"/>
        <w:spacing w:line="360" w:lineRule="auto"/>
        <w:ind w:firstLine="420" w:firstLineChars="200"/>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联合体中有同类资质的供应商按照联合体分工承担相同工作的，应当按照资质等级较低的供应商确定资质等级。</w:t>
      </w:r>
    </w:p>
    <w:p w14:paraId="093F9AC6">
      <w:pPr>
        <w:snapToGrid w:val="0"/>
        <w:spacing w:line="360" w:lineRule="auto"/>
        <w:ind w:firstLine="420" w:firstLineChars="200"/>
        <w:jc w:val="left"/>
        <w:rPr>
          <w:rFonts w:hint="eastAsia" w:ascii="宋体" w:hAnsi="宋体" w:cs="Arial"/>
          <w:i/>
          <w:color w:val="auto"/>
          <w:szCs w:val="21"/>
          <w:highlight w:val="none"/>
        </w:rPr>
      </w:pPr>
      <w:r>
        <w:rPr>
          <w:rFonts w:hint="eastAsia" w:ascii="宋体" w:hAnsi="宋体" w:cs="宋体"/>
          <w:color w:val="auto"/>
          <w:kern w:val="0"/>
          <w:szCs w:val="21"/>
          <w:highlight w:val="none"/>
        </w:rPr>
        <w:t>以联合体形式参加磋商的，联合体各方不得再单独参加或者与其他供应商另外组成联合体参加本项目的磋商。</w:t>
      </w:r>
    </w:p>
    <w:p w14:paraId="68214E2E">
      <w:pPr>
        <w:snapToGrid w:val="0"/>
        <w:spacing w:line="360" w:lineRule="auto"/>
        <w:ind w:firstLine="413" w:firstLineChars="196"/>
        <w:rPr>
          <w:rFonts w:hint="eastAsia" w:ascii="宋体" w:hAnsi="宋体" w:cs="宋体"/>
          <w:b/>
          <w:color w:val="auto"/>
          <w:kern w:val="0"/>
          <w:szCs w:val="21"/>
          <w:highlight w:val="none"/>
        </w:rPr>
      </w:pPr>
      <w:r>
        <w:rPr>
          <w:rFonts w:hint="eastAsia" w:ascii="宋体" w:hAnsi="宋体"/>
          <w:b/>
          <w:color w:val="auto"/>
          <w:szCs w:val="21"/>
          <w:highlight w:val="none"/>
        </w:rPr>
        <w:t>（五）</w:t>
      </w:r>
      <w:r>
        <w:rPr>
          <w:rFonts w:hint="eastAsia" w:ascii="宋体" w:hAnsi="宋体" w:cs="宋体"/>
          <w:b/>
          <w:color w:val="auto"/>
          <w:kern w:val="0"/>
          <w:szCs w:val="21"/>
          <w:highlight w:val="none"/>
        </w:rPr>
        <w:t>转包与分包</w:t>
      </w:r>
    </w:p>
    <w:p w14:paraId="60C13A03">
      <w:pPr>
        <w:snapToGrid w:val="0"/>
        <w:spacing w:line="360" w:lineRule="auto"/>
        <w:ind w:firstLine="420" w:firstLineChars="200"/>
        <w:rPr>
          <w:rFonts w:hint="eastAsia" w:ascii="宋体" w:hAnsi="宋体" w:cs="宋体"/>
          <w:color w:val="auto"/>
          <w:kern w:val="0"/>
          <w:szCs w:val="21"/>
          <w:highlight w:val="none"/>
        </w:rPr>
      </w:pPr>
      <w:r>
        <w:rPr>
          <w:rFonts w:ascii="宋体" w:hAnsi="宋体" w:cs="宋体"/>
          <w:color w:val="auto"/>
          <w:kern w:val="0"/>
          <w:szCs w:val="21"/>
          <w:highlight w:val="none"/>
        </w:rPr>
        <w:t>1</w:t>
      </w:r>
      <w:r>
        <w:rPr>
          <w:rFonts w:hint="eastAsia" w:ascii="宋体" w:hAnsi="宋体" w:cs="宋体"/>
          <w:color w:val="auto"/>
          <w:kern w:val="0"/>
          <w:szCs w:val="21"/>
          <w:highlight w:val="none"/>
        </w:rPr>
        <w:t>.</w:t>
      </w:r>
      <w:r>
        <w:rPr>
          <w:rFonts w:ascii="宋体" w:hAnsi="宋体" w:cs="宋体"/>
          <w:color w:val="auto"/>
          <w:kern w:val="0"/>
          <w:szCs w:val="21"/>
          <w:highlight w:val="none"/>
        </w:rPr>
        <w:t>本项目不允许转包。</w:t>
      </w:r>
    </w:p>
    <w:p w14:paraId="6FDB763B">
      <w:pPr>
        <w:snapToGrid w:val="0"/>
        <w:spacing w:line="360" w:lineRule="auto"/>
        <w:ind w:firstLine="420" w:firstLineChars="200"/>
        <w:rPr>
          <w:rFonts w:hint="eastAsia" w:ascii="宋体" w:hAnsi="宋体" w:cs="宋体"/>
          <w:color w:val="auto"/>
          <w:kern w:val="0"/>
          <w:szCs w:val="21"/>
          <w:highlight w:val="none"/>
        </w:rPr>
      </w:pPr>
      <w:r>
        <w:rPr>
          <w:rFonts w:ascii="宋体" w:hAnsi="宋体" w:cs="宋体"/>
          <w:color w:val="auto"/>
          <w:kern w:val="0"/>
          <w:szCs w:val="21"/>
          <w:highlight w:val="none"/>
        </w:rPr>
        <w:t>2</w:t>
      </w:r>
      <w:r>
        <w:rPr>
          <w:rFonts w:hint="eastAsia" w:ascii="宋体" w:hAnsi="宋体" w:cs="宋体"/>
          <w:color w:val="auto"/>
          <w:kern w:val="0"/>
          <w:szCs w:val="21"/>
          <w:highlight w:val="none"/>
        </w:rPr>
        <w:t>.</w:t>
      </w:r>
      <w:r>
        <w:rPr>
          <w:rFonts w:ascii="宋体" w:hAnsi="宋体" w:cs="宋体"/>
          <w:color w:val="auto"/>
          <w:kern w:val="0"/>
          <w:szCs w:val="21"/>
          <w:highlight w:val="none"/>
        </w:rPr>
        <w:t>本项目</w:t>
      </w:r>
      <w:r>
        <w:rPr>
          <w:rFonts w:hint="eastAsia" w:ascii="宋体" w:hAnsi="宋体" w:cs="宋体"/>
          <w:color w:val="auto"/>
          <w:kern w:val="0"/>
          <w:szCs w:val="21"/>
          <w:highlight w:val="none"/>
        </w:rPr>
        <w:t>允许非关键性/非主体部分分包。</w:t>
      </w:r>
    </w:p>
    <w:p w14:paraId="515399E9">
      <w:pPr>
        <w:snapToGrid w:val="0"/>
        <w:spacing w:line="360" w:lineRule="auto"/>
        <w:ind w:firstLine="413" w:firstLineChars="196"/>
        <w:jc w:val="left"/>
        <w:rPr>
          <w:rFonts w:hint="eastAsia" w:ascii="宋体" w:hAnsi="宋体"/>
          <w:b/>
          <w:color w:val="auto"/>
          <w:szCs w:val="21"/>
          <w:highlight w:val="none"/>
        </w:rPr>
      </w:pPr>
      <w:r>
        <w:rPr>
          <w:rFonts w:hint="eastAsia" w:ascii="宋体" w:hAnsi="宋体"/>
          <w:b/>
          <w:color w:val="auto"/>
          <w:szCs w:val="21"/>
          <w:highlight w:val="none"/>
        </w:rPr>
        <w:t>（六）特别说明：</w:t>
      </w:r>
    </w:p>
    <w:p w14:paraId="0F446FD1">
      <w:pPr>
        <w:snapToGrid w:val="0"/>
        <w:spacing w:line="360" w:lineRule="auto"/>
        <w:ind w:firstLine="411" w:firstLineChars="196"/>
        <w:jc w:val="left"/>
        <w:rPr>
          <w:rFonts w:hint="eastAsia" w:ascii="宋体" w:hAnsi="宋体"/>
          <w:b/>
          <w:color w:val="auto"/>
          <w:szCs w:val="21"/>
          <w:highlight w:val="none"/>
        </w:rPr>
      </w:pPr>
      <w:r>
        <w:rPr>
          <w:rFonts w:hint="eastAsia" w:ascii="宋体" w:hAnsi="宋体" w:cs="宋体"/>
          <w:color w:val="auto"/>
          <w:kern w:val="0"/>
          <w:szCs w:val="21"/>
          <w:highlight w:val="none"/>
        </w:rPr>
        <w:t>1.</w:t>
      </w:r>
      <w:r>
        <w:rPr>
          <w:rFonts w:hint="eastAsia" w:ascii="宋体" w:hAnsi="宋体"/>
          <w:color w:val="auto"/>
          <w:szCs w:val="21"/>
          <w:highlight w:val="none"/>
        </w:rPr>
        <w:t>本次采购采用电子交易方式。</w:t>
      </w:r>
    </w:p>
    <w:p w14:paraId="4F82552E">
      <w:pPr>
        <w:widowControl/>
        <w:snapToGrid w:val="0"/>
        <w:spacing w:line="360" w:lineRule="auto"/>
        <w:ind w:firstLine="420" w:firstLineChars="200"/>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2.</w:t>
      </w:r>
      <w:r>
        <w:rPr>
          <w:rFonts w:hint="eastAsia" w:ascii="宋体" w:hAnsi="宋体"/>
          <w:color w:val="auto"/>
          <w:szCs w:val="21"/>
          <w:highlight w:val="none"/>
        </w:rPr>
        <w:t>采购文件中指出的工艺、材料、设备、服务等标准以及推荐、参照的品牌或型号仅起说明作用，并没有任何限制性。供应商在响应文件中可以选用替代标准、品牌或型号，但这些替代要实质上满足或超过采购文件的要求。</w:t>
      </w:r>
    </w:p>
    <w:p w14:paraId="560A9EA6">
      <w:pPr>
        <w:widowControl/>
        <w:snapToGrid w:val="0"/>
        <w:spacing w:line="360" w:lineRule="auto"/>
        <w:ind w:firstLine="420" w:firstLineChars="200"/>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3.供应商参加磋商</w:t>
      </w:r>
      <w:r>
        <w:rPr>
          <w:rFonts w:ascii="宋体" w:hAnsi="宋体" w:cs="宋体"/>
          <w:color w:val="auto"/>
          <w:kern w:val="0"/>
          <w:szCs w:val="21"/>
          <w:highlight w:val="none"/>
        </w:rPr>
        <w:t>所使用的资格、信誉、荣誉、业绩与企业认证必须为</w:t>
      </w:r>
      <w:r>
        <w:rPr>
          <w:rFonts w:hint="eastAsia" w:ascii="宋体" w:hAnsi="宋体" w:cs="宋体"/>
          <w:color w:val="auto"/>
          <w:kern w:val="0"/>
          <w:szCs w:val="21"/>
          <w:highlight w:val="none"/>
        </w:rPr>
        <w:t>该供应商</w:t>
      </w:r>
      <w:r>
        <w:rPr>
          <w:rFonts w:ascii="宋体" w:hAnsi="宋体" w:cs="宋体"/>
          <w:color w:val="auto"/>
          <w:kern w:val="0"/>
          <w:szCs w:val="21"/>
          <w:highlight w:val="none"/>
        </w:rPr>
        <w:t>所拥有。</w:t>
      </w:r>
    </w:p>
    <w:p w14:paraId="70753772">
      <w:pPr>
        <w:widowControl/>
        <w:snapToGrid w:val="0"/>
        <w:spacing w:line="360" w:lineRule="auto"/>
        <w:ind w:firstLine="420" w:firstLineChars="200"/>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4.供应商</w:t>
      </w:r>
      <w:r>
        <w:rPr>
          <w:rFonts w:ascii="宋体" w:hAnsi="宋体" w:cs="宋体"/>
          <w:color w:val="auto"/>
          <w:kern w:val="0"/>
          <w:szCs w:val="21"/>
          <w:highlight w:val="none"/>
        </w:rPr>
        <w:t>应仔细阅读</w:t>
      </w:r>
      <w:r>
        <w:rPr>
          <w:rFonts w:hint="eastAsia" w:ascii="宋体" w:hAnsi="宋体" w:cs="宋体"/>
          <w:color w:val="auto"/>
          <w:kern w:val="0"/>
          <w:szCs w:val="21"/>
          <w:highlight w:val="none"/>
        </w:rPr>
        <w:t>采购</w:t>
      </w:r>
      <w:r>
        <w:rPr>
          <w:rFonts w:ascii="宋体" w:hAnsi="宋体" w:cs="宋体"/>
          <w:color w:val="auto"/>
          <w:kern w:val="0"/>
          <w:szCs w:val="21"/>
          <w:highlight w:val="none"/>
        </w:rPr>
        <w:t>文件的所有内容，按照</w:t>
      </w:r>
      <w:r>
        <w:rPr>
          <w:rFonts w:hint="eastAsia" w:ascii="宋体" w:hAnsi="宋体" w:cs="宋体"/>
          <w:color w:val="auto"/>
          <w:kern w:val="0"/>
          <w:szCs w:val="21"/>
          <w:highlight w:val="none"/>
        </w:rPr>
        <w:t>采购</w:t>
      </w:r>
      <w:r>
        <w:rPr>
          <w:rFonts w:ascii="宋体" w:hAnsi="宋体" w:cs="宋体"/>
          <w:color w:val="auto"/>
          <w:kern w:val="0"/>
          <w:szCs w:val="21"/>
          <w:highlight w:val="none"/>
        </w:rPr>
        <w:t>文件的要求提交</w:t>
      </w:r>
      <w:r>
        <w:rPr>
          <w:rFonts w:hint="eastAsia" w:ascii="宋体" w:hAnsi="宋体" w:cs="宋体"/>
          <w:color w:val="auto"/>
          <w:kern w:val="0"/>
          <w:szCs w:val="21"/>
          <w:highlight w:val="none"/>
        </w:rPr>
        <w:t>响应</w:t>
      </w:r>
      <w:r>
        <w:rPr>
          <w:rFonts w:ascii="宋体" w:hAnsi="宋体" w:cs="宋体"/>
          <w:color w:val="auto"/>
          <w:kern w:val="0"/>
          <w:szCs w:val="21"/>
          <w:highlight w:val="none"/>
        </w:rPr>
        <w:t>文件，并对所提供的全部资料的真实性承担法律责任。</w:t>
      </w:r>
    </w:p>
    <w:p w14:paraId="5BDCF4E4">
      <w:pPr>
        <w:snapToGrid w:val="0"/>
        <w:spacing w:line="360" w:lineRule="auto"/>
        <w:ind w:firstLine="371" w:firstLineChars="177"/>
        <w:jc w:val="left"/>
        <w:rPr>
          <w:rFonts w:hint="eastAsia" w:ascii="宋体" w:hAnsi="宋体" w:cs="Arial"/>
          <w:color w:val="auto"/>
          <w:kern w:val="0"/>
          <w:szCs w:val="21"/>
          <w:highlight w:val="none"/>
        </w:rPr>
      </w:pPr>
      <w:r>
        <w:rPr>
          <w:rFonts w:hint="eastAsia" w:ascii="宋体" w:hAnsi="宋体" w:cs="Arial"/>
          <w:color w:val="auto"/>
          <w:kern w:val="0"/>
          <w:szCs w:val="21"/>
          <w:highlight w:val="none"/>
        </w:rPr>
        <w:t>5.采购过程中出现以下情形，导致电子交易平台无法正常运行，或者无法保证电子交易的公平、公正和安全时，采购人（或代理机构）可中止电子交易活动：</w:t>
      </w:r>
    </w:p>
    <w:p w14:paraId="46ABBEFF">
      <w:pPr>
        <w:snapToGrid w:val="0"/>
        <w:spacing w:line="360" w:lineRule="auto"/>
        <w:ind w:firstLine="371" w:firstLineChars="177"/>
        <w:jc w:val="left"/>
        <w:rPr>
          <w:rFonts w:hint="eastAsia" w:ascii="宋体" w:hAnsi="宋体" w:cs="Arial"/>
          <w:color w:val="auto"/>
          <w:kern w:val="0"/>
          <w:szCs w:val="21"/>
          <w:highlight w:val="none"/>
        </w:rPr>
      </w:pPr>
      <w:r>
        <w:rPr>
          <w:rFonts w:hint="eastAsia" w:ascii="宋体" w:hAnsi="宋体" w:cs="Arial"/>
          <w:color w:val="auto"/>
          <w:kern w:val="0"/>
          <w:szCs w:val="21"/>
          <w:highlight w:val="none"/>
        </w:rPr>
        <w:t xml:space="preserve">（1）电子交易平台发生故障而无法登录访问的； </w:t>
      </w:r>
    </w:p>
    <w:p w14:paraId="45CB1341">
      <w:pPr>
        <w:snapToGrid w:val="0"/>
        <w:spacing w:line="360" w:lineRule="auto"/>
        <w:ind w:firstLine="371" w:firstLineChars="177"/>
        <w:jc w:val="left"/>
        <w:rPr>
          <w:rFonts w:hint="eastAsia" w:ascii="宋体" w:hAnsi="宋体" w:cs="Arial"/>
          <w:color w:val="auto"/>
          <w:kern w:val="0"/>
          <w:szCs w:val="21"/>
          <w:highlight w:val="none"/>
        </w:rPr>
      </w:pPr>
      <w:r>
        <w:rPr>
          <w:rFonts w:hint="eastAsia" w:ascii="宋体" w:hAnsi="宋体" w:cs="Arial"/>
          <w:color w:val="auto"/>
          <w:kern w:val="0"/>
          <w:szCs w:val="21"/>
          <w:highlight w:val="none"/>
        </w:rPr>
        <w:t>（2）电子交易平台应用或数据库出现错误，不能进行正常操作的；</w:t>
      </w:r>
    </w:p>
    <w:p w14:paraId="1AAE7D8E">
      <w:pPr>
        <w:snapToGrid w:val="0"/>
        <w:spacing w:line="360" w:lineRule="auto"/>
        <w:ind w:firstLine="371" w:firstLineChars="177"/>
        <w:jc w:val="left"/>
        <w:rPr>
          <w:rFonts w:hint="eastAsia" w:ascii="宋体" w:hAnsi="宋体" w:cs="Arial"/>
          <w:color w:val="auto"/>
          <w:kern w:val="0"/>
          <w:szCs w:val="21"/>
          <w:highlight w:val="none"/>
        </w:rPr>
      </w:pPr>
      <w:r>
        <w:rPr>
          <w:rFonts w:hint="eastAsia" w:ascii="宋体" w:hAnsi="宋体" w:cs="Arial"/>
          <w:color w:val="auto"/>
          <w:kern w:val="0"/>
          <w:szCs w:val="21"/>
          <w:highlight w:val="none"/>
        </w:rPr>
        <w:t>（3）电子交易平台发现严重安全漏洞，有潜在泄密危险的；</w:t>
      </w:r>
    </w:p>
    <w:p w14:paraId="33137B5E">
      <w:pPr>
        <w:snapToGrid w:val="0"/>
        <w:spacing w:line="360" w:lineRule="auto"/>
        <w:ind w:firstLine="371" w:firstLineChars="177"/>
        <w:jc w:val="left"/>
        <w:rPr>
          <w:rFonts w:hint="eastAsia" w:ascii="宋体" w:hAnsi="宋体" w:cs="Arial"/>
          <w:color w:val="auto"/>
          <w:kern w:val="0"/>
          <w:szCs w:val="21"/>
          <w:highlight w:val="none"/>
        </w:rPr>
      </w:pPr>
      <w:r>
        <w:rPr>
          <w:rFonts w:hint="eastAsia" w:ascii="宋体" w:hAnsi="宋体" w:cs="Arial"/>
          <w:color w:val="auto"/>
          <w:kern w:val="0"/>
          <w:szCs w:val="21"/>
          <w:highlight w:val="none"/>
        </w:rPr>
        <w:t>（4）病毒发作导致不能进行正常操作的；</w:t>
      </w:r>
    </w:p>
    <w:p w14:paraId="0D708344">
      <w:pPr>
        <w:snapToGrid w:val="0"/>
        <w:spacing w:line="360" w:lineRule="auto"/>
        <w:ind w:firstLine="371" w:firstLineChars="177"/>
        <w:jc w:val="left"/>
        <w:rPr>
          <w:rFonts w:hint="eastAsia" w:ascii="宋体" w:hAnsi="宋体" w:cs="Arial"/>
          <w:color w:val="auto"/>
          <w:kern w:val="0"/>
          <w:szCs w:val="21"/>
          <w:highlight w:val="none"/>
        </w:rPr>
      </w:pPr>
      <w:r>
        <w:rPr>
          <w:rFonts w:hint="eastAsia" w:ascii="宋体" w:hAnsi="宋体" w:cs="Arial"/>
          <w:color w:val="auto"/>
          <w:kern w:val="0"/>
          <w:szCs w:val="21"/>
          <w:highlight w:val="none"/>
        </w:rPr>
        <w:t>（5）其他无法保证电子交易的公平、公正和安全的情况。</w:t>
      </w:r>
    </w:p>
    <w:p w14:paraId="3068916F">
      <w:pPr>
        <w:widowControl/>
        <w:snapToGrid w:val="0"/>
        <w:spacing w:line="360" w:lineRule="auto"/>
        <w:ind w:firstLine="420" w:firstLineChars="200"/>
        <w:jc w:val="left"/>
        <w:rPr>
          <w:rFonts w:hint="eastAsia" w:ascii="宋体" w:hAnsi="宋体" w:cs="宋体"/>
          <w:color w:val="auto"/>
          <w:kern w:val="0"/>
          <w:szCs w:val="21"/>
          <w:highlight w:val="none"/>
        </w:rPr>
      </w:pPr>
      <w:r>
        <w:rPr>
          <w:rFonts w:hint="eastAsia" w:ascii="宋体" w:hAnsi="宋体" w:cs="Arial"/>
          <w:color w:val="auto"/>
          <w:kern w:val="0"/>
          <w:szCs w:val="21"/>
          <w:highlight w:val="none"/>
        </w:rPr>
        <w:t>出现上述规定情形，不影响采购公平、公正性的，采购人（或代理机构）可以待上述情形消除后继续组织电子交易活动，也可以决定某些环节以纸质形式进行。</w:t>
      </w:r>
    </w:p>
    <w:p w14:paraId="36A01EF9">
      <w:pPr>
        <w:pStyle w:val="27"/>
        <w:snapToGrid w:val="0"/>
        <w:spacing w:before="0" w:beforeLines="0" w:after="0" w:afterLines="0" w:line="360" w:lineRule="auto"/>
        <w:ind w:firstLine="413" w:firstLineChars="196"/>
        <w:rPr>
          <w:rFonts w:hint="eastAsia" w:hAnsi="宋体"/>
          <w:b/>
          <w:bCs/>
          <w:color w:val="auto"/>
          <w:sz w:val="21"/>
          <w:szCs w:val="21"/>
          <w:highlight w:val="none"/>
        </w:rPr>
      </w:pPr>
      <w:r>
        <w:rPr>
          <w:rFonts w:hAnsi="宋体"/>
          <w:b/>
          <w:bCs/>
          <w:color w:val="auto"/>
          <w:sz w:val="21"/>
          <w:szCs w:val="21"/>
          <w:highlight w:val="none"/>
        </w:rPr>
        <w:t>（</w:t>
      </w:r>
      <w:r>
        <w:rPr>
          <w:rFonts w:hint="eastAsia" w:hAnsi="宋体"/>
          <w:b/>
          <w:bCs/>
          <w:color w:val="auto"/>
          <w:sz w:val="21"/>
          <w:szCs w:val="21"/>
          <w:highlight w:val="none"/>
        </w:rPr>
        <w:t>七</w:t>
      </w:r>
      <w:r>
        <w:rPr>
          <w:rFonts w:hAnsi="宋体"/>
          <w:b/>
          <w:bCs/>
          <w:color w:val="auto"/>
          <w:sz w:val="21"/>
          <w:szCs w:val="21"/>
          <w:highlight w:val="none"/>
        </w:rPr>
        <w:t>）质疑和投诉</w:t>
      </w:r>
    </w:p>
    <w:p w14:paraId="37D11385">
      <w:pPr>
        <w:pStyle w:val="27"/>
        <w:snapToGrid w:val="0"/>
        <w:spacing w:before="0" w:beforeLines="0" w:after="0" w:afterLines="0" w:line="360" w:lineRule="auto"/>
        <w:ind w:firstLine="420" w:firstLineChars="200"/>
        <w:rPr>
          <w:rFonts w:hint="eastAsia" w:hAnsi="宋体"/>
          <w:color w:val="auto"/>
          <w:sz w:val="21"/>
          <w:szCs w:val="21"/>
          <w:highlight w:val="none"/>
        </w:rPr>
      </w:pPr>
      <w:r>
        <w:rPr>
          <w:rFonts w:hAnsi="宋体"/>
          <w:bCs/>
          <w:color w:val="auto"/>
          <w:sz w:val="21"/>
          <w:szCs w:val="21"/>
          <w:highlight w:val="none"/>
        </w:rPr>
        <w:t>1</w:t>
      </w:r>
      <w:r>
        <w:rPr>
          <w:rFonts w:hint="eastAsia" w:hAnsi="宋体"/>
          <w:bCs/>
          <w:color w:val="auto"/>
          <w:sz w:val="21"/>
          <w:szCs w:val="21"/>
          <w:highlight w:val="none"/>
        </w:rPr>
        <w:t>.</w:t>
      </w:r>
      <w:r>
        <w:rPr>
          <w:rFonts w:hAnsi="宋体"/>
          <w:bCs/>
          <w:color w:val="auto"/>
          <w:sz w:val="21"/>
          <w:szCs w:val="21"/>
          <w:highlight w:val="none"/>
        </w:rPr>
        <w:t>供应商认为采购文件、采购过程</w:t>
      </w:r>
      <w:r>
        <w:rPr>
          <w:rFonts w:hint="eastAsia" w:hAnsi="宋体"/>
          <w:bCs/>
          <w:color w:val="auto"/>
          <w:sz w:val="21"/>
          <w:szCs w:val="21"/>
          <w:highlight w:val="none"/>
        </w:rPr>
        <w:t>和成交</w:t>
      </w:r>
      <w:r>
        <w:rPr>
          <w:rFonts w:hAnsi="宋体"/>
          <w:bCs/>
          <w:color w:val="auto"/>
          <w:sz w:val="21"/>
          <w:szCs w:val="21"/>
          <w:highlight w:val="none"/>
        </w:rPr>
        <w:t>结果使自己的合法权益受到损害的，应当在知道或者应知其权益受到损害之日起七个工作日内，以书面形式向采购人、采购代理机构提出质疑。</w:t>
      </w:r>
      <w:r>
        <w:rPr>
          <w:rFonts w:hAnsi="宋体"/>
          <w:color w:val="auto"/>
          <w:sz w:val="21"/>
          <w:szCs w:val="21"/>
          <w:highlight w:val="none"/>
        </w:rPr>
        <w:t>供应商对</w:t>
      </w:r>
      <w:r>
        <w:rPr>
          <w:rFonts w:hAnsi="宋体"/>
          <w:bCs/>
          <w:color w:val="auto"/>
          <w:sz w:val="21"/>
          <w:szCs w:val="21"/>
          <w:highlight w:val="none"/>
        </w:rPr>
        <w:t>采购人、采购代理机构</w:t>
      </w:r>
      <w:r>
        <w:rPr>
          <w:rFonts w:hAnsi="宋体"/>
          <w:color w:val="auto"/>
          <w:sz w:val="21"/>
          <w:szCs w:val="21"/>
          <w:highlight w:val="none"/>
        </w:rPr>
        <w:t>的质疑答复不满意或者</w:t>
      </w:r>
      <w:r>
        <w:rPr>
          <w:rFonts w:hAnsi="宋体"/>
          <w:bCs/>
          <w:color w:val="auto"/>
          <w:sz w:val="21"/>
          <w:szCs w:val="21"/>
          <w:highlight w:val="none"/>
        </w:rPr>
        <w:t>采购人、采购代理机构</w:t>
      </w:r>
      <w:r>
        <w:rPr>
          <w:rFonts w:hAnsi="宋体"/>
          <w:color w:val="auto"/>
          <w:sz w:val="21"/>
          <w:szCs w:val="21"/>
          <w:highlight w:val="none"/>
        </w:rPr>
        <w:t>未在规定时间内作出答复的，可以在答复期满后十五个工作日内向同级采购监管部门投诉。</w:t>
      </w:r>
    </w:p>
    <w:p w14:paraId="6AE69FB8">
      <w:pPr>
        <w:pStyle w:val="20"/>
        <w:snapToGrid w:val="0"/>
        <w:spacing w:line="360" w:lineRule="auto"/>
        <w:ind w:left="359" w:leftChars="171" w:firstLine="0"/>
        <w:rPr>
          <w:rFonts w:hint="eastAsia" w:hAnsi="宋体"/>
          <w:color w:val="auto"/>
          <w:sz w:val="21"/>
          <w:szCs w:val="21"/>
          <w:highlight w:val="none"/>
        </w:rPr>
      </w:pPr>
      <w:r>
        <w:rPr>
          <w:rFonts w:hAnsi="宋体"/>
          <w:color w:val="auto"/>
          <w:sz w:val="21"/>
          <w:szCs w:val="21"/>
          <w:highlight w:val="none"/>
        </w:rPr>
        <w:t>供应商应知其权益受到损害之日，是指：</w:t>
      </w:r>
    </w:p>
    <w:p w14:paraId="2C8A3DD9">
      <w:pPr>
        <w:pStyle w:val="20"/>
        <w:snapToGrid w:val="0"/>
        <w:spacing w:line="360" w:lineRule="auto"/>
        <w:ind w:left="860" w:leftChars="169" w:hanging="505" w:hangingChars="250"/>
        <w:rPr>
          <w:rFonts w:hint="eastAsia" w:hAnsi="宋体"/>
          <w:color w:val="auto"/>
          <w:sz w:val="21"/>
          <w:szCs w:val="21"/>
          <w:highlight w:val="none"/>
        </w:rPr>
      </w:pPr>
      <w:r>
        <w:rPr>
          <w:rFonts w:hAnsi="宋体"/>
          <w:color w:val="auto"/>
          <w:sz w:val="21"/>
          <w:szCs w:val="21"/>
          <w:highlight w:val="none"/>
        </w:rPr>
        <w:t>（1）对</w:t>
      </w:r>
      <w:r>
        <w:rPr>
          <w:rFonts w:hint="eastAsia" w:hAnsi="宋体"/>
          <w:color w:val="auto"/>
          <w:sz w:val="21"/>
          <w:szCs w:val="21"/>
          <w:highlight w:val="none"/>
        </w:rPr>
        <w:t>可以质疑的采购文件</w:t>
      </w:r>
      <w:r>
        <w:rPr>
          <w:rFonts w:hAnsi="宋体"/>
          <w:color w:val="auto"/>
          <w:sz w:val="21"/>
          <w:szCs w:val="21"/>
          <w:highlight w:val="none"/>
        </w:rPr>
        <w:t>提出质疑的，</w:t>
      </w:r>
      <w:r>
        <w:rPr>
          <w:rFonts w:hint="eastAsia" w:hAnsi="宋体"/>
          <w:color w:val="auto"/>
          <w:sz w:val="21"/>
          <w:szCs w:val="21"/>
          <w:highlight w:val="none"/>
        </w:rPr>
        <w:t>为获取采购文件之日（公告期限届满之日后获取采购文件的为采购公告期限届满之日）。</w:t>
      </w:r>
    </w:p>
    <w:p w14:paraId="4E7365CE">
      <w:pPr>
        <w:pStyle w:val="20"/>
        <w:snapToGrid w:val="0"/>
        <w:spacing w:line="360" w:lineRule="auto"/>
        <w:ind w:left="359" w:leftChars="171" w:firstLine="0"/>
        <w:rPr>
          <w:rFonts w:hint="eastAsia" w:hAnsi="宋体"/>
          <w:color w:val="auto"/>
          <w:sz w:val="21"/>
          <w:szCs w:val="21"/>
          <w:highlight w:val="none"/>
        </w:rPr>
      </w:pPr>
      <w:r>
        <w:rPr>
          <w:rFonts w:hAnsi="宋体"/>
          <w:color w:val="auto"/>
          <w:sz w:val="21"/>
          <w:szCs w:val="21"/>
          <w:highlight w:val="none"/>
        </w:rPr>
        <w:t>（2）对采购过程提出质疑的，为各采购程序环节结束之日</w:t>
      </w:r>
      <w:r>
        <w:rPr>
          <w:rFonts w:hint="eastAsia" w:hAnsi="宋体"/>
          <w:color w:val="auto"/>
          <w:sz w:val="21"/>
          <w:szCs w:val="21"/>
          <w:highlight w:val="none"/>
        </w:rPr>
        <w:t>。</w:t>
      </w:r>
    </w:p>
    <w:p w14:paraId="3C155D9D">
      <w:pPr>
        <w:pStyle w:val="20"/>
        <w:snapToGrid w:val="0"/>
        <w:spacing w:line="360" w:lineRule="auto"/>
        <w:ind w:left="359" w:leftChars="171" w:firstLine="0"/>
        <w:rPr>
          <w:rFonts w:hint="eastAsia" w:hAnsi="宋体"/>
          <w:color w:val="auto"/>
          <w:sz w:val="21"/>
          <w:szCs w:val="21"/>
          <w:highlight w:val="none"/>
        </w:rPr>
      </w:pPr>
      <w:r>
        <w:rPr>
          <w:rFonts w:hAnsi="宋体"/>
          <w:color w:val="auto"/>
          <w:sz w:val="21"/>
          <w:szCs w:val="21"/>
          <w:highlight w:val="none"/>
        </w:rPr>
        <w:t>（3）对</w:t>
      </w:r>
      <w:r>
        <w:rPr>
          <w:rFonts w:hint="eastAsia" w:hAnsi="宋体"/>
          <w:color w:val="auto"/>
          <w:sz w:val="21"/>
          <w:szCs w:val="21"/>
          <w:highlight w:val="none"/>
        </w:rPr>
        <w:t>成交</w:t>
      </w:r>
      <w:r>
        <w:rPr>
          <w:rFonts w:hAnsi="宋体"/>
          <w:color w:val="auto"/>
          <w:sz w:val="21"/>
          <w:szCs w:val="21"/>
          <w:highlight w:val="none"/>
        </w:rPr>
        <w:t>结果提出质疑的，为</w:t>
      </w:r>
      <w:r>
        <w:rPr>
          <w:rFonts w:hint="eastAsia" w:hAnsi="宋体"/>
          <w:color w:val="auto"/>
          <w:sz w:val="21"/>
          <w:szCs w:val="21"/>
          <w:highlight w:val="none"/>
        </w:rPr>
        <w:t>成交</w:t>
      </w:r>
      <w:r>
        <w:rPr>
          <w:rFonts w:hAnsi="宋体"/>
          <w:color w:val="auto"/>
          <w:sz w:val="21"/>
          <w:szCs w:val="21"/>
          <w:highlight w:val="none"/>
        </w:rPr>
        <w:t>结果公告期限届满之日</w:t>
      </w:r>
      <w:r>
        <w:rPr>
          <w:rFonts w:hint="eastAsia" w:hAnsi="宋体"/>
          <w:color w:val="auto"/>
          <w:sz w:val="21"/>
          <w:szCs w:val="21"/>
          <w:highlight w:val="none"/>
        </w:rPr>
        <w:t>。</w:t>
      </w:r>
    </w:p>
    <w:p w14:paraId="1AB51858">
      <w:pPr>
        <w:pStyle w:val="20"/>
        <w:snapToGrid w:val="0"/>
        <w:spacing w:line="360" w:lineRule="auto"/>
        <w:ind w:firstLine="404" w:firstLineChars="200"/>
        <w:rPr>
          <w:rFonts w:hint="eastAsia" w:hAnsi="宋体"/>
          <w:color w:val="auto"/>
          <w:sz w:val="21"/>
          <w:szCs w:val="21"/>
          <w:highlight w:val="none"/>
        </w:rPr>
      </w:pPr>
      <w:r>
        <w:rPr>
          <w:rFonts w:hAnsi="宋体"/>
          <w:color w:val="auto"/>
          <w:sz w:val="21"/>
          <w:szCs w:val="21"/>
          <w:highlight w:val="none"/>
        </w:rPr>
        <w:t>2</w:t>
      </w:r>
      <w:r>
        <w:rPr>
          <w:rFonts w:hint="eastAsia" w:hAnsi="宋体"/>
          <w:color w:val="auto"/>
          <w:sz w:val="21"/>
          <w:szCs w:val="21"/>
          <w:highlight w:val="none"/>
        </w:rPr>
        <w:t>.</w:t>
      </w:r>
      <w:r>
        <w:rPr>
          <w:rFonts w:hAnsi="宋体"/>
          <w:color w:val="auto"/>
          <w:sz w:val="21"/>
          <w:szCs w:val="21"/>
          <w:highlight w:val="none"/>
        </w:rPr>
        <w:t>质疑、投诉应当采用书面形式，质疑书、投诉书均应明确阐述采购文件、</w:t>
      </w:r>
      <w:r>
        <w:rPr>
          <w:rFonts w:hint="eastAsia" w:hAnsi="宋体"/>
          <w:color w:val="auto"/>
          <w:sz w:val="21"/>
          <w:szCs w:val="21"/>
          <w:highlight w:val="none"/>
        </w:rPr>
        <w:t>采购</w:t>
      </w:r>
      <w:r>
        <w:rPr>
          <w:rFonts w:hAnsi="宋体"/>
          <w:color w:val="auto"/>
          <w:sz w:val="21"/>
          <w:szCs w:val="21"/>
          <w:highlight w:val="none"/>
        </w:rPr>
        <w:t>过程</w:t>
      </w:r>
      <w:r>
        <w:rPr>
          <w:rFonts w:hint="eastAsia" w:hAnsi="宋体"/>
          <w:color w:val="auto"/>
          <w:sz w:val="21"/>
          <w:szCs w:val="21"/>
          <w:highlight w:val="none"/>
        </w:rPr>
        <w:t>或成交</w:t>
      </w:r>
      <w:r>
        <w:rPr>
          <w:rFonts w:hAnsi="宋体"/>
          <w:color w:val="auto"/>
          <w:sz w:val="21"/>
          <w:szCs w:val="21"/>
          <w:highlight w:val="none"/>
        </w:rPr>
        <w:t>结果中使自己合法权益受到损害的实质性内容，提供相关事实、依据和证据及其来源或线索，便于有关单位调查、答复和处理</w:t>
      </w:r>
      <w:r>
        <w:rPr>
          <w:rFonts w:hint="eastAsia" w:hAnsi="宋体"/>
          <w:color w:val="auto"/>
          <w:sz w:val="21"/>
          <w:szCs w:val="21"/>
          <w:highlight w:val="none"/>
        </w:rPr>
        <w:t>。</w:t>
      </w:r>
    </w:p>
    <w:p w14:paraId="3073A64F">
      <w:pPr>
        <w:pStyle w:val="27"/>
        <w:snapToGrid w:val="0"/>
        <w:spacing w:before="0" w:beforeLines="0" w:after="0" w:afterLines="0" w:line="360" w:lineRule="auto"/>
        <w:ind w:firstLine="413" w:firstLineChars="196"/>
        <w:rPr>
          <w:rFonts w:hint="eastAsia" w:hAnsi="宋体" w:cs="宋体"/>
          <w:b/>
          <w:color w:val="auto"/>
          <w:sz w:val="21"/>
          <w:szCs w:val="21"/>
          <w:highlight w:val="none"/>
        </w:rPr>
      </w:pPr>
      <w:r>
        <w:rPr>
          <w:rFonts w:hint="eastAsia" w:hAnsi="宋体" w:cs="宋体"/>
          <w:b/>
          <w:color w:val="auto"/>
          <w:sz w:val="21"/>
          <w:szCs w:val="21"/>
          <w:highlight w:val="none"/>
        </w:rPr>
        <w:t>二  采购文件</w:t>
      </w:r>
    </w:p>
    <w:p w14:paraId="5FC00355">
      <w:pPr>
        <w:snapToGrid w:val="0"/>
        <w:spacing w:line="360" w:lineRule="auto"/>
        <w:ind w:firstLine="413" w:firstLineChars="196"/>
        <w:jc w:val="left"/>
        <w:rPr>
          <w:rFonts w:hint="eastAsia" w:ascii="宋体" w:hAnsi="宋体" w:cs="宋体"/>
          <w:b/>
          <w:color w:val="auto"/>
          <w:szCs w:val="21"/>
          <w:highlight w:val="none"/>
        </w:rPr>
      </w:pPr>
      <w:r>
        <w:rPr>
          <w:rFonts w:hint="eastAsia" w:ascii="宋体" w:hAnsi="宋体" w:cs="宋体"/>
          <w:b/>
          <w:color w:val="auto"/>
          <w:szCs w:val="21"/>
          <w:highlight w:val="none"/>
        </w:rPr>
        <w:t>（一）采购文件的构成。本采购文件由以下部分组成：</w:t>
      </w:r>
    </w:p>
    <w:p w14:paraId="644CBD87">
      <w:pPr>
        <w:snapToGrid w:val="0"/>
        <w:spacing w:line="360"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1.采购邀请</w:t>
      </w:r>
    </w:p>
    <w:p w14:paraId="6F0FC23A">
      <w:pPr>
        <w:snapToGrid w:val="0"/>
        <w:spacing w:line="360"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2.供应商须知</w:t>
      </w:r>
    </w:p>
    <w:p w14:paraId="4A9B1146">
      <w:pPr>
        <w:snapToGrid w:val="0"/>
        <w:spacing w:line="360"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3.评审办法</w:t>
      </w:r>
    </w:p>
    <w:p w14:paraId="39F27AFA">
      <w:pPr>
        <w:snapToGrid w:val="0"/>
        <w:spacing w:line="360"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4.采购内容及需求</w:t>
      </w:r>
    </w:p>
    <w:p w14:paraId="2664ACC7">
      <w:pPr>
        <w:snapToGrid w:val="0"/>
        <w:spacing w:line="360"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5.合同主要条款</w:t>
      </w:r>
    </w:p>
    <w:p w14:paraId="7F450D9B">
      <w:pPr>
        <w:snapToGrid w:val="0"/>
        <w:spacing w:line="360"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6.响应文件格式</w:t>
      </w:r>
    </w:p>
    <w:p w14:paraId="1727DFCF">
      <w:pPr>
        <w:snapToGrid w:val="0"/>
        <w:spacing w:line="360"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7.本项目采购文件的澄清、修改内容（如有）</w:t>
      </w:r>
    </w:p>
    <w:p w14:paraId="6FC1BC46">
      <w:pPr>
        <w:snapToGrid w:val="0"/>
        <w:spacing w:line="360" w:lineRule="auto"/>
        <w:ind w:firstLine="413" w:firstLineChars="196"/>
        <w:jc w:val="left"/>
        <w:rPr>
          <w:rFonts w:hint="eastAsia" w:ascii="宋体" w:hAnsi="宋体" w:cs="宋体"/>
          <w:b/>
          <w:color w:val="auto"/>
          <w:szCs w:val="21"/>
          <w:highlight w:val="none"/>
        </w:rPr>
      </w:pPr>
      <w:r>
        <w:rPr>
          <w:rFonts w:hint="eastAsia" w:ascii="宋体" w:hAnsi="宋体" w:cs="宋体"/>
          <w:b/>
          <w:color w:val="auto"/>
          <w:szCs w:val="21"/>
          <w:highlight w:val="none"/>
        </w:rPr>
        <w:t>（二）供应商的风险</w:t>
      </w:r>
    </w:p>
    <w:p w14:paraId="7660AC7B">
      <w:pPr>
        <w:pStyle w:val="43"/>
        <w:spacing w:line="360" w:lineRule="auto"/>
        <w:ind w:firstLine="420"/>
        <w:rPr>
          <w:rFonts w:hint="eastAsia" w:ascii="宋体" w:eastAsia="宋体"/>
          <w:color w:val="auto"/>
          <w:sz w:val="21"/>
          <w:szCs w:val="21"/>
          <w:highlight w:val="none"/>
        </w:rPr>
      </w:pPr>
      <w:r>
        <w:rPr>
          <w:rFonts w:hint="eastAsia" w:ascii="宋体" w:eastAsia="宋体"/>
          <w:color w:val="auto"/>
          <w:sz w:val="21"/>
          <w:szCs w:val="21"/>
          <w:highlight w:val="none"/>
        </w:rPr>
        <w:t>1.递交响应文件截止时间前，供应商仅递交了“电子备份响应文件”而未将电子加密响应文件”成功上传至“政府采购云平台”的，响应无效；通过“政府采购云平台”上传递交的“电子加密响应文件”无法按时解密的，如供应商未按规定递交“电子备份响应文件”的，视为响应文件撤回；</w:t>
      </w:r>
      <w:r>
        <w:rPr>
          <w:rFonts w:hint="eastAsia" w:ascii="宋体" w:eastAsia="宋体" w:cs="宋体"/>
          <w:color w:val="auto"/>
          <w:sz w:val="21"/>
          <w:szCs w:val="21"/>
          <w:highlight w:val="none"/>
          <w:lang w:bidi="ar"/>
        </w:rPr>
        <w:t>在“政府采购云平台”正常运行情况下，“电子备份响应文件”无法上传至“政府采购云平台”的，视为响应文件撤回</w:t>
      </w:r>
      <w:r>
        <w:rPr>
          <w:rFonts w:hint="eastAsia" w:ascii="宋体" w:eastAsia="宋体"/>
          <w:color w:val="auto"/>
          <w:sz w:val="21"/>
          <w:szCs w:val="21"/>
          <w:highlight w:val="none"/>
        </w:rPr>
        <w:t>。</w:t>
      </w:r>
    </w:p>
    <w:p w14:paraId="75C5EFFA">
      <w:pPr>
        <w:pStyle w:val="43"/>
        <w:spacing w:line="360" w:lineRule="auto"/>
        <w:ind w:firstLine="420"/>
        <w:rPr>
          <w:rFonts w:hint="eastAsia" w:ascii="宋体" w:eastAsia="宋体" w:cs="宋体"/>
          <w:color w:val="auto"/>
          <w:sz w:val="21"/>
          <w:szCs w:val="21"/>
          <w:highlight w:val="none"/>
        </w:rPr>
      </w:pPr>
      <w:r>
        <w:rPr>
          <w:rFonts w:hint="eastAsia" w:ascii="宋体" w:eastAsia="宋体"/>
          <w:color w:val="auto"/>
          <w:sz w:val="21"/>
          <w:szCs w:val="21"/>
          <w:highlight w:val="none"/>
        </w:rPr>
        <w:t>2.供应商没有按照采购文件要求提供全部资料，或者供应商没有对采购文件在各方面作出实质性响应是供应商的风险，并可能导致其响应无效。</w:t>
      </w:r>
    </w:p>
    <w:p w14:paraId="45944F6B">
      <w:pPr>
        <w:pStyle w:val="12"/>
        <w:widowControl w:val="0"/>
        <w:snapToGrid w:val="0"/>
        <w:spacing w:after="0" w:afterLines="0" w:line="360" w:lineRule="auto"/>
        <w:ind w:left="0" w:firstLine="413" w:firstLineChars="196"/>
        <w:rPr>
          <w:rFonts w:hint="eastAsia" w:ascii="宋体" w:hAnsi="宋体" w:cs="宋体"/>
          <w:b/>
          <w:color w:val="auto"/>
          <w:sz w:val="21"/>
          <w:szCs w:val="21"/>
          <w:highlight w:val="none"/>
        </w:rPr>
      </w:pPr>
      <w:r>
        <w:rPr>
          <w:rFonts w:hint="eastAsia" w:ascii="宋体" w:hAnsi="宋体" w:cs="宋体"/>
          <w:b/>
          <w:color w:val="auto"/>
          <w:sz w:val="21"/>
          <w:szCs w:val="21"/>
          <w:highlight w:val="none"/>
        </w:rPr>
        <w:t xml:space="preserve">（三）采购文件的澄清与修改 </w:t>
      </w:r>
    </w:p>
    <w:p w14:paraId="65B7909D">
      <w:pPr>
        <w:pStyle w:val="27"/>
        <w:snapToGrid w:val="0"/>
        <w:spacing w:before="0" w:beforeLines="0" w:after="0" w:afterLines="0" w:line="360" w:lineRule="auto"/>
        <w:ind w:firstLine="420" w:firstLineChars="200"/>
        <w:rPr>
          <w:rFonts w:hint="eastAsia" w:hAnsi="宋体" w:cs="宋体"/>
          <w:bCs/>
          <w:color w:val="auto"/>
          <w:sz w:val="21"/>
          <w:szCs w:val="21"/>
          <w:highlight w:val="none"/>
        </w:rPr>
      </w:pPr>
      <w:r>
        <w:rPr>
          <w:rFonts w:hint="eastAsia" w:hAnsi="宋体" w:cs="宋体"/>
          <w:color w:val="auto"/>
          <w:sz w:val="21"/>
          <w:szCs w:val="21"/>
          <w:highlight w:val="none"/>
        </w:rPr>
        <w:t>1.</w:t>
      </w:r>
      <w:r>
        <w:rPr>
          <w:rFonts w:hint="eastAsia" w:hAnsi="宋体" w:cs="宋体"/>
          <w:bCs/>
          <w:color w:val="auto"/>
          <w:sz w:val="21"/>
          <w:szCs w:val="21"/>
          <w:highlight w:val="none"/>
        </w:rPr>
        <w:t>供应商应认真阅读本采购文件，发现其中有</w:t>
      </w:r>
      <w:r>
        <w:rPr>
          <w:rFonts w:hint="eastAsia" w:hAnsi="宋体" w:cs="宋体"/>
          <w:color w:val="auto"/>
          <w:sz w:val="21"/>
          <w:szCs w:val="21"/>
          <w:highlight w:val="none"/>
        </w:rPr>
        <w:t>表述不清晰、前后矛盾等内容的</w:t>
      </w:r>
      <w:r>
        <w:rPr>
          <w:rFonts w:hint="eastAsia" w:hAnsi="宋体" w:cs="宋体"/>
          <w:bCs/>
          <w:color w:val="auto"/>
          <w:sz w:val="21"/>
          <w:szCs w:val="21"/>
          <w:highlight w:val="none"/>
        </w:rPr>
        <w:t>，供应商可以在</w:t>
      </w:r>
      <w:r>
        <w:rPr>
          <w:rFonts w:hint="eastAsia" w:hAnsi="宋体" w:cs="宋体"/>
          <w:color w:val="auto"/>
          <w:sz w:val="21"/>
          <w:szCs w:val="21"/>
          <w:highlight w:val="none"/>
        </w:rPr>
        <w:t>响应文件递交截止日</w:t>
      </w:r>
      <w:r>
        <w:rPr>
          <w:rFonts w:hint="eastAsia" w:hAnsi="宋体" w:cs="宋体"/>
          <w:color w:val="auto"/>
          <w:sz w:val="21"/>
          <w:szCs w:val="21"/>
          <w:highlight w:val="none"/>
          <w:u w:val="single"/>
        </w:rPr>
        <w:t xml:space="preserve"> 5 </w:t>
      </w:r>
      <w:r>
        <w:rPr>
          <w:rFonts w:hint="eastAsia" w:hAnsi="宋体" w:cs="宋体"/>
          <w:color w:val="auto"/>
          <w:sz w:val="21"/>
          <w:szCs w:val="21"/>
          <w:highlight w:val="none"/>
        </w:rPr>
        <w:t>天前</w:t>
      </w:r>
      <w:r>
        <w:rPr>
          <w:rFonts w:hint="eastAsia" w:hAnsi="宋体" w:cs="宋体"/>
          <w:bCs/>
          <w:color w:val="auto"/>
          <w:sz w:val="21"/>
          <w:szCs w:val="21"/>
          <w:highlight w:val="none"/>
        </w:rPr>
        <w:t>以书面形式要求采购人、采购代理机构澄清</w:t>
      </w:r>
      <w:r>
        <w:rPr>
          <w:rFonts w:hint="eastAsia" w:hAnsi="宋体" w:cs="宋体"/>
          <w:color w:val="auto"/>
          <w:sz w:val="21"/>
          <w:szCs w:val="21"/>
          <w:highlight w:val="none"/>
        </w:rPr>
        <w:t>。</w:t>
      </w:r>
      <w:r>
        <w:rPr>
          <w:rFonts w:hint="eastAsia" w:hAnsi="宋体" w:cs="宋体"/>
          <w:bCs/>
          <w:color w:val="auto"/>
          <w:sz w:val="21"/>
          <w:szCs w:val="21"/>
          <w:highlight w:val="none"/>
        </w:rPr>
        <w:t>采购人、采购代理机构</w:t>
      </w:r>
      <w:r>
        <w:rPr>
          <w:rFonts w:hint="eastAsia" w:hAnsi="宋体" w:cs="宋体"/>
          <w:color w:val="auto"/>
          <w:sz w:val="21"/>
          <w:szCs w:val="21"/>
          <w:highlight w:val="none"/>
        </w:rPr>
        <w:t>对已发出的采购文件进行必要澄清、修改的，</w:t>
      </w:r>
      <w:r>
        <w:rPr>
          <w:rFonts w:hint="eastAsia" w:hAnsi="宋体" w:cs="宋体"/>
          <w:bCs/>
          <w:color w:val="auto"/>
          <w:sz w:val="21"/>
          <w:szCs w:val="21"/>
          <w:highlight w:val="none"/>
        </w:rPr>
        <w:t>应当在响应截止时间5日前，在财政部门指定的政府采购信息发布媒体上发布更正公告，并以书面形式通知所有采购文件收受人。</w:t>
      </w:r>
    </w:p>
    <w:p w14:paraId="4E33C195">
      <w:pPr>
        <w:pStyle w:val="27"/>
        <w:snapToGrid w:val="0"/>
        <w:spacing w:before="0" w:beforeLines="0" w:after="0" w:afterLines="0" w:line="360" w:lineRule="auto"/>
        <w:ind w:firstLine="420" w:firstLineChars="200"/>
        <w:rPr>
          <w:rFonts w:hint="eastAsia" w:hAnsi="宋体" w:cs="宋体"/>
          <w:bCs/>
          <w:color w:val="auto"/>
          <w:sz w:val="21"/>
          <w:szCs w:val="21"/>
          <w:highlight w:val="none"/>
        </w:rPr>
      </w:pPr>
      <w:r>
        <w:rPr>
          <w:rFonts w:hint="eastAsia" w:hAnsi="宋体" w:cs="宋体"/>
          <w:bCs/>
          <w:color w:val="auto"/>
          <w:sz w:val="21"/>
          <w:szCs w:val="21"/>
          <w:highlight w:val="none"/>
        </w:rPr>
        <w:t>2.采购人、采购代理机构必须以书面形式答复供应商要求澄清的问题，并将不包含问题来源的答复书面通知所有购买采购文件的供应商；除书面答复以外的其他澄清方式及澄清内容均无效。</w:t>
      </w:r>
    </w:p>
    <w:p w14:paraId="32965635">
      <w:pPr>
        <w:pStyle w:val="27"/>
        <w:snapToGrid w:val="0"/>
        <w:spacing w:before="0" w:beforeLines="0" w:after="0" w:afterLines="0" w:line="360" w:lineRule="auto"/>
        <w:ind w:firstLine="420" w:firstLineChars="200"/>
        <w:rPr>
          <w:rFonts w:hint="eastAsia" w:hAnsi="宋体" w:cs="宋体"/>
          <w:bCs/>
          <w:color w:val="auto"/>
          <w:sz w:val="21"/>
          <w:szCs w:val="21"/>
          <w:highlight w:val="none"/>
        </w:rPr>
      </w:pPr>
      <w:r>
        <w:rPr>
          <w:rFonts w:hint="eastAsia" w:hAnsi="宋体" w:cs="宋体"/>
          <w:bCs/>
          <w:color w:val="auto"/>
          <w:sz w:val="21"/>
          <w:szCs w:val="21"/>
          <w:highlight w:val="none"/>
        </w:rPr>
        <w:t>3.采购文件澄清、修改的内容为采购文件的组成部分。当采购文件与采购文件的澄清、修改通知就同一内容的表述不一致时，以最后发出的书面文件为准。</w:t>
      </w:r>
    </w:p>
    <w:p w14:paraId="4C760A5E">
      <w:pPr>
        <w:pStyle w:val="27"/>
        <w:snapToGrid w:val="0"/>
        <w:spacing w:before="0" w:beforeLines="0" w:after="0" w:afterLines="0" w:line="360" w:lineRule="auto"/>
        <w:ind w:firstLine="420" w:firstLineChars="200"/>
        <w:rPr>
          <w:rFonts w:hint="eastAsia" w:hAnsi="宋体" w:cs="宋体"/>
          <w:bCs/>
          <w:color w:val="auto"/>
          <w:sz w:val="21"/>
          <w:szCs w:val="21"/>
          <w:highlight w:val="none"/>
        </w:rPr>
      </w:pPr>
      <w:r>
        <w:rPr>
          <w:rFonts w:hint="eastAsia" w:hAnsi="宋体" w:cs="宋体"/>
          <w:bCs/>
          <w:color w:val="auto"/>
          <w:sz w:val="21"/>
          <w:szCs w:val="21"/>
          <w:highlight w:val="none"/>
        </w:rPr>
        <w:t>4.采购文件的澄清、修改都应该通过本代理机构发布。</w:t>
      </w:r>
    </w:p>
    <w:p w14:paraId="67788D31">
      <w:pPr>
        <w:pStyle w:val="27"/>
        <w:snapToGrid w:val="0"/>
        <w:spacing w:before="0" w:beforeLines="0" w:after="0" w:afterLines="0" w:line="360" w:lineRule="auto"/>
        <w:ind w:firstLine="413" w:firstLineChars="196"/>
        <w:rPr>
          <w:rFonts w:hint="eastAsia" w:hAnsi="宋体" w:cs="宋体"/>
          <w:b/>
          <w:color w:val="auto"/>
          <w:sz w:val="21"/>
          <w:szCs w:val="21"/>
          <w:highlight w:val="none"/>
        </w:rPr>
      </w:pPr>
      <w:r>
        <w:rPr>
          <w:rFonts w:hint="eastAsia" w:hAnsi="宋体" w:cs="宋体"/>
          <w:b/>
          <w:color w:val="auto"/>
          <w:sz w:val="21"/>
          <w:szCs w:val="21"/>
          <w:highlight w:val="none"/>
        </w:rPr>
        <w:t>三、响应文件的编制</w:t>
      </w:r>
    </w:p>
    <w:p w14:paraId="16CD70DD">
      <w:pPr>
        <w:snapToGrid w:val="0"/>
        <w:spacing w:line="360" w:lineRule="auto"/>
        <w:ind w:firstLine="413" w:firstLineChars="196"/>
        <w:jc w:val="left"/>
        <w:rPr>
          <w:rFonts w:hint="eastAsia" w:ascii="宋体" w:hAnsi="宋体" w:cs="Arial"/>
          <w:b/>
          <w:color w:val="auto"/>
          <w:szCs w:val="21"/>
          <w:highlight w:val="none"/>
        </w:rPr>
      </w:pPr>
      <w:r>
        <w:rPr>
          <w:rFonts w:hint="eastAsia" w:ascii="宋体" w:hAnsi="宋体"/>
          <w:b/>
          <w:color w:val="auto"/>
          <w:szCs w:val="21"/>
          <w:highlight w:val="none"/>
        </w:rPr>
        <w:t>▲1.</w:t>
      </w:r>
      <w:r>
        <w:rPr>
          <w:rFonts w:hint="eastAsia" w:ascii="宋体" w:hAnsi="宋体" w:cs="Arial"/>
          <w:b/>
          <w:color w:val="auto"/>
          <w:szCs w:val="21"/>
          <w:highlight w:val="none"/>
        </w:rPr>
        <w:t xml:space="preserve"> 资格证明文件（响应文件中必须提供以下证明材料，如未提供的，响应文件无效。）</w:t>
      </w:r>
    </w:p>
    <w:p w14:paraId="626F7C84">
      <w:pPr>
        <w:widowControl/>
        <w:adjustRightInd w:val="0"/>
        <w:snapToGrid w:val="0"/>
        <w:spacing w:line="360" w:lineRule="auto"/>
        <w:ind w:firstLine="422" w:firstLineChars="200"/>
        <w:jc w:val="left"/>
        <w:rPr>
          <w:rFonts w:hint="eastAsia" w:ascii="宋体" w:hAnsi="宋体" w:cs="Arial"/>
          <w:b/>
          <w:color w:val="auto"/>
          <w:kern w:val="0"/>
          <w:szCs w:val="21"/>
          <w:highlight w:val="none"/>
        </w:rPr>
      </w:pPr>
      <w:r>
        <w:rPr>
          <w:rFonts w:hint="eastAsia" w:ascii="宋体" w:hAnsi="宋体" w:cs="Arial"/>
          <w:b/>
          <w:color w:val="auto"/>
          <w:kern w:val="0"/>
          <w:szCs w:val="21"/>
          <w:highlight w:val="none"/>
        </w:rPr>
        <w:t>（1）供应商资格承诺函（格式见</w:t>
      </w:r>
      <w:r>
        <w:rPr>
          <w:rFonts w:hint="eastAsia" w:ascii="宋体" w:hAnsi="宋体"/>
          <w:b/>
          <w:color w:val="auto"/>
          <w:szCs w:val="21"/>
          <w:highlight w:val="none"/>
        </w:rPr>
        <w:t>第六章</w:t>
      </w:r>
      <w:r>
        <w:rPr>
          <w:rFonts w:hint="eastAsia" w:ascii="宋体" w:hAnsi="宋体" w:cs="Arial"/>
          <w:b/>
          <w:color w:val="auto"/>
          <w:kern w:val="0"/>
          <w:szCs w:val="21"/>
          <w:highlight w:val="none"/>
        </w:rPr>
        <w:t>）；</w:t>
      </w:r>
    </w:p>
    <w:p w14:paraId="6A08B090">
      <w:pPr>
        <w:widowControl/>
        <w:adjustRightInd w:val="0"/>
        <w:snapToGrid w:val="0"/>
        <w:spacing w:line="360" w:lineRule="auto"/>
        <w:ind w:firstLine="422" w:firstLineChars="200"/>
        <w:jc w:val="left"/>
        <w:rPr>
          <w:rFonts w:hint="eastAsia" w:ascii="宋体" w:hAnsi="宋体" w:cs="Arial"/>
          <w:b/>
          <w:color w:val="auto"/>
          <w:kern w:val="0"/>
          <w:szCs w:val="21"/>
          <w:highlight w:val="none"/>
        </w:rPr>
      </w:pPr>
      <w:r>
        <w:rPr>
          <w:rFonts w:hint="eastAsia" w:ascii="宋体" w:hAnsi="宋体" w:cs="Arial"/>
          <w:b/>
          <w:color w:val="auto"/>
          <w:kern w:val="0"/>
          <w:szCs w:val="21"/>
          <w:highlight w:val="none"/>
        </w:rPr>
        <w:t>（2）法人或者其他组织的营业执照等证明文件，自然人的身份证明；</w:t>
      </w:r>
    </w:p>
    <w:p w14:paraId="6A6A71A1">
      <w:pPr>
        <w:widowControl/>
        <w:adjustRightInd w:val="0"/>
        <w:snapToGrid w:val="0"/>
        <w:spacing w:line="360" w:lineRule="auto"/>
        <w:ind w:firstLine="422" w:firstLineChars="200"/>
        <w:jc w:val="left"/>
        <w:rPr>
          <w:rFonts w:hint="eastAsia" w:ascii="宋体" w:hAnsi="宋体" w:cs="Arial"/>
          <w:b/>
          <w:color w:val="auto"/>
          <w:kern w:val="0"/>
          <w:szCs w:val="21"/>
          <w:highlight w:val="none"/>
        </w:rPr>
      </w:pPr>
      <w:r>
        <w:rPr>
          <w:rFonts w:hint="eastAsia" w:ascii="宋体" w:hAnsi="宋体" w:cs="Arial"/>
          <w:b/>
          <w:color w:val="auto"/>
          <w:kern w:val="0"/>
          <w:szCs w:val="21"/>
          <w:highlight w:val="none"/>
        </w:rPr>
        <w:t>（3）特定资格证明材料：</w:t>
      </w:r>
    </w:p>
    <w:p w14:paraId="10962E38">
      <w:pPr>
        <w:widowControl/>
        <w:adjustRightInd w:val="0"/>
        <w:snapToGrid w:val="0"/>
        <w:spacing w:line="360" w:lineRule="auto"/>
        <w:ind w:firstLine="422" w:firstLineChars="200"/>
        <w:jc w:val="left"/>
        <w:rPr>
          <w:rFonts w:hint="eastAsia" w:ascii="宋体" w:hAnsi="宋体" w:cs="Arial"/>
          <w:b/>
          <w:color w:val="auto"/>
          <w:kern w:val="0"/>
          <w:szCs w:val="21"/>
          <w:highlight w:val="none"/>
        </w:rPr>
      </w:pPr>
      <w:r>
        <w:rPr>
          <w:rFonts w:ascii="宋体" w:hAnsi="宋体" w:cs="Arial"/>
          <w:b/>
          <w:color w:val="auto"/>
          <w:kern w:val="0"/>
          <w:szCs w:val="21"/>
          <w:highlight w:val="none"/>
        </w:rPr>
        <w:t>中小企业声明函(格式见</w:t>
      </w:r>
      <w:r>
        <w:rPr>
          <w:rFonts w:hint="eastAsia" w:ascii="宋体" w:hAnsi="宋体" w:cs="Arial"/>
          <w:b/>
          <w:color w:val="auto"/>
          <w:kern w:val="0"/>
          <w:szCs w:val="21"/>
          <w:highlight w:val="none"/>
        </w:rPr>
        <w:t>第六章</w:t>
      </w:r>
      <w:r>
        <w:rPr>
          <w:rFonts w:ascii="宋体" w:hAnsi="宋体" w:cs="Arial"/>
          <w:b/>
          <w:color w:val="auto"/>
          <w:kern w:val="0"/>
          <w:szCs w:val="21"/>
          <w:highlight w:val="none"/>
        </w:rPr>
        <w:t>)</w:t>
      </w:r>
      <w:r>
        <w:rPr>
          <w:rFonts w:hint="eastAsia" w:ascii="宋体" w:hAnsi="宋体" w:cs="Arial"/>
          <w:b/>
          <w:color w:val="auto"/>
          <w:kern w:val="0"/>
          <w:szCs w:val="21"/>
          <w:highlight w:val="none"/>
        </w:rPr>
        <w:t>或残疾人福利性单位声明函</w:t>
      </w:r>
      <w:r>
        <w:rPr>
          <w:rFonts w:ascii="宋体" w:hAnsi="宋体" w:cs="Arial"/>
          <w:b/>
          <w:color w:val="auto"/>
          <w:kern w:val="0"/>
          <w:szCs w:val="21"/>
          <w:highlight w:val="none"/>
        </w:rPr>
        <w:t>(格式见</w:t>
      </w:r>
      <w:r>
        <w:rPr>
          <w:rFonts w:hint="eastAsia" w:ascii="宋体" w:hAnsi="宋体" w:cs="Arial"/>
          <w:b/>
          <w:color w:val="auto"/>
          <w:kern w:val="0"/>
          <w:szCs w:val="21"/>
          <w:highlight w:val="none"/>
        </w:rPr>
        <w:t>第六章）或由省级以上监狱管理局、戒毒管理局（含新疆生产建设兵团）出具的属于监狱企业的证明文件。</w:t>
      </w:r>
    </w:p>
    <w:p w14:paraId="6C77D011">
      <w:pPr>
        <w:snapToGrid w:val="0"/>
        <w:spacing w:line="360" w:lineRule="auto"/>
        <w:ind w:firstLine="413" w:firstLineChars="196"/>
        <w:jc w:val="left"/>
        <w:rPr>
          <w:rFonts w:hint="eastAsia" w:ascii="宋体" w:hAnsi="宋体"/>
          <w:b/>
          <w:bCs/>
          <w:color w:val="auto"/>
          <w:szCs w:val="21"/>
          <w:highlight w:val="none"/>
        </w:rPr>
      </w:pPr>
      <w:r>
        <w:rPr>
          <w:rFonts w:hint="eastAsia" w:ascii="宋体" w:hAnsi="宋体"/>
          <w:b/>
          <w:bCs/>
          <w:color w:val="auto"/>
          <w:szCs w:val="21"/>
          <w:highlight w:val="none"/>
        </w:rPr>
        <w:t>注：联合体参加磋商的，联合体各方均需满足以上资格要求，并提供联合体协议，否则响应无效。</w:t>
      </w:r>
    </w:p>
    <w:p w14:paraId="4B75FF15">
      <w:pPr>
        <w:snapToGrid w:val="0"/>
        <w:spacing w:line="360" w:lineRule="auto"/>
        <w:ind w:firstLine="413" w:firstLineChars="196"/>
        <w:jc w:val="left"/>
        <w:rPr>
          <w:rFonts w:hint="eastAsia" w:ascii="宋体" w:hAnsi="宋体"/>
          <w:b/>
          <w:bCs/>
          <w:color w:val="auto"/>
          <w:szCs w:val="21"/>
          <w:highlight w:val="none"/>
        </w:rPr>
      </w:pPr>
      <w:r>
        <w:rPr>
          <w:rFonts w:ascii="宋体" w:hAnsi="宋体"/>
          <w:b/>
          <w:bCs/>
          <w:color w:val="auto"/>
          <w:szCs w:val="21"/>
          <w:highlight w:val="none"/>
        </w:rPr>
        <w:t>2</w:t>
      </w:r>
      <w:r>
        <w:rPr>
          <w:rFonts w:hint="eastAsia" w:ascii="宋体" w:hAnsi="宋体"/>
          <w:b/>
          <w:bCs/>
          <w:color w:val="auto"/>
          <w:szCs w:val="21"/>
          <w:highlight w:val="none"/>
        </w:rPr>
        <w:t>.商务</w:t>
      </w:r>
      <w:r>
        <w:rPr>
          <w:rFonts w:ascii="宋体" w:hAnsi="宋体"/>
          <w:b/>
          <w:bCs/>
          <w:color w:val="auto"/>
          <w:szCs w:val="21"/>
          <w:highlight w:val="none"/>
        </w:rPr>
        <w:t>技术文件</w:t>
      </w:r>
    </w:p>
    <w:p w14:paraId="08C7997B">
      <w:pPr>
        <w:widowControl/>
        <w:snapToGrid w:val="0"/>
        <w:spacing w:line="360" w:lineRule="auto"/>
        <w:ind w:firstLine="480"/>
        <w:jc w:val="left"/>
        <w:rPr>
          <w:rFonts w:hint="eastAsia" w:ascii="宋体" w:hAnsi="宋体" w:cs="Arial"/>
          <w:color w:val="auto"/>
          <w:kern w:val="0"/>
          <w:szCs w:val="21"/>
          <w:highlight w:val="none"/>
        </w:rPr>
      </w:pPr>
      <w:r>
        <w:rPr>
          <w:rFonts w:hint="eastAsia" w:ascii="宋体" w:hAnsi="宋体"/>
          <w:color w:val="auto"/>
          <w:szCs w:val="21"/>
          <w:highlight w:val="none"/>
        </w:rPr>
        <w:t>（1）</w:t>
      </w:r>
      <w:r>
        <w:rPr>
          <w:rFonts w:hint="eastAsia" w:ascii="宋体" w:hAnsi="宋体" w:cs="Arial"/>
          <w:color w:val="auto"/>
          <w:kern w:val="0"/>
          <w:szCs w:val="21"/>
          <w:highlight w:val="none"/>
        </w:rPr>
        <w:t>磋商声明书；</w:t>
      </w:r>
    </w:p>
    <w:p w14:paraId="6C57B6C8">
      <w:pPr>
        <w:snapToGrid w:val="0"/>
        <w:spacing w:line="360" w:lineRule="auto"/>
        <w:ind w:firstLine="411" w:firstLineChars="196"/>
        <w:jc w:val="left"/>
        <w:rPr>
          <w:rFonts w:hint="eastAsia" w:ascii="宋体" w:hAnsi="宋体"/>
          <w:color w:val="auto"/>
          <w:szCs w:val="21"/>
          <w:highlight w:val="none"/>
        </w:rPr>
      </w:pPr>
      <w:r>
        <w:rPr>
          <w:rFonts w:hint="eastAsia" w:ascii="宋体" w:hAnsi="宋体"/>
          <w:color w:val="auto"/>
          <w:szCs w:val="21"/>
          <w:highlight w:val="none"/>
        </w:rPr>
        <w:t>（2</w:t>
      </w:r>
      <w:r>
        <w:rPr>
          <w:rFonts w:ascii="宋体" w:hAnsi="宋体"/>
          <w:color w:val="auto"/>
          <w:szCs w:val="21"/>
          <w:highlight w:val="none"/>
        </w:rPr>
        <w:t>）法定代表人授权委托书(格式见</w:t>
      </w:r>
      <w:r>
        <w:rPr>
          <w:rFonts w:hint="eastAsia" w:ascii="宋体" w:hAnsi="宋体"/>
          <w:color w:val="auto"/>
          <w:szCs w:val="21"/>
          <w:highlight w:val="none"/>
        </w:rPr>
        <w:t>第六章，可以不提供</w:t>
      </w:r>
      <w:r>
        <w:rPr>
          <w:rFonts w:ascii="宋体" w:hAnsi="宋体"/>
          <w:color w:val="auto"/>
          <w:szCs w:val="21"/>
          <w:highlight w:val="none"/>
        </w:rPr>
        <w:t>)；</w:t>
      </w:r>
    </w:p>
    <w:p w14:paraId="7C0C1236">
      <w:pPr>
        <w:autoSpaceDE w:val="0"/>
        <w:autoSpaceDN w:val="0"/>
        <w:adjustRightInd w:val="0"/>
        <w:snapToGrid w:val="0"/>
        <w:spacing w:line="360" w:lineRule="auto"/>
        <w:ind w:firstLine="411" w:firstLineChars="196"/>
        <w:jc w:val="left"/>
        <w:rPr>
          <w:rFonts w:hint="eastAsia" w:ascii="宋体" w:hAnsi="宋体"/>
          <w:color w:val="auto"/>
          <w:szCs w:val="21"/>
          <w:highlight w:val="none"/>
        </w:rPr>
      </w:pPr>
      <w:r>
        <w:rPr>
          <w:rFonts w:hint="eastAsia" w:ascii="宋体" w:hAnsi="宋体"/>
          <w:color w:val="auto"/>
          <w:szCs w:val="21"/>
          <w:highlight w:val="none"/>
        </w:rPr>
        <w:t>（3）供应商情况介绍；</w:t>
      </w:r>
    </w:p>
    <w:p w14:paraId="76238FAF">
      <w:pPr>
        <w:snapToGrid w:val="0"/>
        <w:spacing w:line="360" w:lineRule="auto"/>
        <w:ind w:firstLine="411" w:firstLineChars="196"/>
        <w:jc w:val="left"/>
        <w:rPr>
          <w:rFonts w:hint="eastAsia" w:ascii="宋体" w:hAnsi="宋体"/>
          <w:color w:val="auto"/>
          <w:szCs w:val="21"/>
          <w:highlight w:val="none"/>
        </w:rPr>
      </w:pPr>
      <w:r>
        <w:rPr>
          <w:rFonts w:hint="eastAsia" w:ascii="宋体" w:hAnsi="宋体"/>
          <w:color w:val="auto"/>
          <w:szCs w:val="21"/>
          <w:highlight w:val="none"/>
        </w:rPr>
        <w:t>（4</w:t>
      </w:r>
      <w:r>
        <w:rPr>
          <w:rFonts w:ascii="宋体" w:hAnsi="宋体"/>
          <w:color w:val="auto"/>
          <w:szCs w:val="21"/>
          <w:highlight w:val="none"/>
        </w:rPr>
        <w:t>）</w:t>
      </w:r>
      <w:r>
        <w:rPr>
          <w:rFonts w:hint="eastAsia" w:ascii="宋体" w:hAnsi="宋体"/>
          <w:color w:val="auto"/>
          <w:szCs w:val="21"/>
          <w:highlight w:val="none"/>
        </w:rPr>
        <w:t>商务响应表（格式见第六章）；</w:t>
      </w:r>
    </w:p>
    <w:p w14:paraId="4D4C2655">
      <w:pPr>
        <w:snapToGrid w:val="0"/>
        <w:spacing w:line="360" w:lineRule="auto"/>
        <w:ind w:firstLine="420" w:firstLineChars="200"/>
        <w:jc w:val="left"/>
        <w:rPr>
          <w:rFonts w:hint="eastAsia" w:ascii="宋体" w:hAnsi="宋体"/>
          <w:color w:val="auto"/>
          <w:szCs w:val="21"/>
          <w:highlight w:val="none"/>
        </w:rPr>
      </w:pPr>
      <w:r>
        <w:rPr>
          <w:rFonts w:hint="eastAsia" w:ascii="宋体" w:hAnsi="宋体"/>
          <w:color w:val="auto"/>
          <w:szCs w:val="21"/>
          <w:highlight w:val="none"/>
        </w:rPr>
        <w:t>（5）技术响应表（格式见第六章）；</w:t>
      </w:r>
    </w:p>
    <w:p w14:paraId="7D676B29">
      <w:pPr>
        <w:snapToGrid w:val="0"/>
        <w:spacing w:line="360" w:lineRule="auto"/>
        <w:ind w:firstLine="420" w:firstLineChars="200"/>
        <w:jc w:val="left"/>
        <w:rPr>
          <w:rFonts w:hint="eastAsia" w:ascii="宋体" w:hAnsi="宋体" w:cs="Arial"/>
          <w:color w:val="auto"/>
          <w:kern w:val="0"/>
          <w:szCs w:val="21"/>
          <w:highlight w:val="none"/>
        </w:rPr>
      </w:pPr>
      <w:r>
        <w:rPr>
          <w:rFonts w:hint="eastAsia" w:ascii="宋体" w:hAnsi="宋体"/>
          <w:color w:val="auto"/>
          <w:szCs w:val="21"/>
          <w:highlight w:val="none"/>
        </w:rPr>
        <w:t>（6）</w:t>
      </w:r>
      <w:r>
        <w:rPr>
          <w:rFonts w:hint="eastAsia" w:ascii="宋体" w:hAnsi="宋体" w:cs="Arial"/>
          <w:color w:val="auto"/>
          <w:kern w:val="0"/>
          <w:szCs w:val="21"/>
          <w:highlight w:val="none"/>
        </w:rPr>
        <w:t>施工技术响应文件</w:t>
      </w:r>
    </w:p>
    <w:p w14:paraId="0386ED66">
      <w:pPr>
        <w:snapToGrid w:val="0"/>
        <w:spacing w:line="360" w:lineRule="auto"/>
        <w:ind w:firstLine="420" w:firstLineChars="200"/>
        <w:jc w:val="left"/>
        <w:rPr>
          <w:rFonts w:hint="eastAsia" w:ascii="宋体" w:hAnsi="宋体" w:cs="Arial"/>
          <w:color w:val="auto"/>
          <w:kern w:val="0"/>
          <w:szCs w:val="21"/>
          <w:highlight w:val="none"/>
        </w:rPr>
      </w:pPr>
      <w:r>
        <w:rPr>
          <w:rFonts w:hint="eastAsia" w:ascii="宋体" w:hAnsi="宋体" w:cs="Arial"/>
          <w:color w:val="auto"/>
          <w:kern w:val="0"/>
          <w:szCs w:val="21"/>
          <w:highlight w:val="none"/>
        </w:rPr>
        <w:t>A.施工总体方案；</w:t>
      </w:r>
    </w:p>
    <w:p w14:paraId="6A4E0BF0">
      <w:pPr>
        <w:snapToGrid w:val="0"/>
        <w:spacing w:line="360" w:lineRule="auto"/>
        <w:ind w:firstLine="420" w:firstLineChars="200"/>
        <w:jc w:val="left"/>
        <w:rPr>
          <w:rFonts w:hint="eastAsia" w:ascii="宋体" w:hAnsi="宋体" w:cs="Arial"/>
          <w:color w:val="auto"/>
          <w:kern w:val="0"/>
          <w:szCs w:val="21"/>
          <w:highlight w:val="none"/>
        </w:rPr>
      </w:pPr>
      <w:r>
        <w:rPr>
          <w:rFonts w:hint="eastAsia" w:ascii="宋体" w:hAnsi="宋体" w:cs="Arial"/>
          <w:color w:val="auto"/>
          <w:kern w:val="0"/>
          <w:szCs w:val="21"/>
          <w:highlight w:val="none"/>
        </w:rPr>
        <w:t>B.劳动力的投入情况；</w:t>
      </w:r>
    </w:p>
    <w:p w14:paraId="4F2CE4A2">
      <w:pPr>
        <w:snapToGrid w:val="0"/>
        <w:spacing w:line="360" w:lineRule="auto"/>
        <w:ind w:firstLine="420" w:firstLineChars="200"/>
        <w:jc w:val="left"/>
        <w:rPr>
          <w:rFonts w:hint="eastAsia" w:ascii="宋体" w:hAnsi="宋体" w:cs="Arial"/>
          <w:color w:val="auto"/>
          <w:kern w:val="0"/>
          <w:szCs w:val="21"/>
          <w:highlight w:val="none"/>
        </w:rPr>
      </w:pPr>
      <w:r>
        <w:rPr>
          <w:rFonts w:hint="eastAsia" w:ascii="宋体" w:hAnsi="宋体" w:cs="Arial"/>
          <w:color w:val="auto"/>
          <w:kern w:val="0"/>
          <w:szCs w:val="21"/>
          <w:highlight w:val="none"/>
        </w:rPr>
        <w:t>C.网络进度计划；</w:t>
      </w:r>
    </w:p>
    <w:p w14:paraId="084BEAA7">
      <w:pPr>
        <w:snapToGrid w:val="0"/>
        <w:spacing w:line="360" w:lineRule="auto"/>
        <w:ind w:firstLine="420" w:firstLineChars="200"/>
        <w:jc w:val="left"/>
        <w:rPr>
          <w:rFonts w:hint="eastAsia" w:ascii="宋体" w:hAnsi="宋体" w:cs="Arial"/>
          <w:color w:val="auto"/>
          <w:kern w:val="0"/>
          <w:szCs w:val="21"/>
          <w:highlight w:val="none"/>
        </w:rPr>
      </w:pPr>
      <w:r>
        <w:rPr>
          <w:rFonts w:hint="eastAsia" w:ascii="宋体" w:hAnsi="宋体" w:cs="Arial"/>
          <w:color w:val="auto"/>
          <w:kern w:val="0"/>
          <w:szCs w:val="21"/>
          <w:highlight w:val="none"/>
        </w:rPr>
        <w:t>D.工程投入的施工机械设备情况、主要施工机械进场计划；</w:t>
      </w:r>
    </w:p>
    <w:p w14:paraId="6375CD4D">
      <w:pPr>
        <w:snapToGrid w:val="0"/>
        <w:spacing w:line="360" w:lineRule="auto"/>
        <w:ind w:firstLine="420" w:firstLineChars="200"/>
        <w:jc w:val="left"/>
        <w:rPr>
          <w:rFonts w:hint="eastAsia" w:ascii="宋体" w:hAnsi="宋体" w:cs="Arial"/>
          <w:color w:val="auto"/>
          <w:kern w:val="0"/>
          <w:szCs w:val="21"/>
          <w:highlight w:val="none"/>
        </w:rPr>
      </w:pPr>
      <w:r>
        <w:rPr>
          <w:rFonts w:hint="eastAsia" w:ascii="宋体" w:hAnsi="宋体" w:cs="Arial"/>
          <w:color w:val="auto"/>
          <w:kern w:val="0"/>
          <w:szCs w:val="21"/>
          <w:highlight w:val="none"/>
        </w:rPr>
        <w:t>F.项目经理及主要管理人员的到位率承诺；</w:t>
      </w:r>
    </w:p>
    <w:p w14:paraId="3951EB80">
      <w:pPr>
        <w:snapToGrid w:val="0"/>
        <w:spacing w:line="360" w:lineRule="auto"/>
        <w:ind w:firstLine="420" w:firstLineChars="200"/>
        <w:jc w:val="left"/>
        <w:rPr>
          <w:rFonts w:hint="eastAsia" w:ascii="宋体" w:hAnsi="宋体" w:cs="Arial"/>
          <w:color w:val="auto"/>
          <w:kern w:val="0"/>
          <w:szCs w:val="21"/>
          <w:highlight w:val="none"/>
        </w:rPr>
      </w:pPr>
      <w:r>
        <w:rPr>
          <w:rFonts w:hint="eastAsia" w:ascii="宋体" w:hAnsi="宋体" w:cs="Arial"/>
          <w:color w:val="auto"/>
          <w:kern w:val="0"/>
          <w:szCs w:val="21"/>
          <w:highlight w:val="none"/>
        </w:rPr>
        <w:t>G.质量控制措施；</w:t>
      </w:r>
    </w:p>
    <w:p w14:paraId="16C44FE4">
      <w:pPr>
        <w:snapToGrid w:val="0"/>
        <w:spacing w:line="360" w:lineRule="auto"/>
        <w:ind w:firstLine="420" w:firstLineChars="200"/>
        <w:jc w:val="left"/>
        <w:rPr>
          <w:rFonts w:hint="eastAsia" w:ascii="宋体" w:hAnsi="宋体" w:cs="Arial"/>
          <w:color w:val="auto"/>
          <w:kern w:val="0"/>
          <w:szCs w:val="21"/>
          <w:highlight w:val="none"/>
        </w:rPr>
      </w:pPr>
      <w:r>
        <w:rPr>
          <w:rFonts w:hint="eastAsia" w:ascii="宋体" w:hAnsi="宋体" w:cs="Arial"/>
          <w:color w:val="auto"/>
          <w:kern w:val="0"/>
          <w:szCs w:val="21"/>
          <w:highlight w:val="none"/>
        </w:rPr>
        <w:t>H.工程关键部位的施工方案及针对本项目的重难点分析及合理化建议；</w:t>
      </w:r>
    </w:p>
    <w:p w14:paraId="04398EC3">
      <w:pPr>
        <w:snapToGrid w:val="0"/>
        <w:spacing w:line="360" w:lineRule="auto"/>
        <w:ind w:firstLine="420" w:firstLineChars="200"/>
        <w:jc w:val="left"/>
        <w:rPr>
          <w:rFonts w:hint="eastAsia" w:ascii="宋体" w:hAnsi="宋体" w:cs="Arial"/>
          <w:color w:val="auto"/>
          <w:kern w:val="0"/>
          <w:szCs w:val="21"/>
          <w:highlight w:val="none"/>
        </w:rPr>
      </w:pPr>
      <w:r>
        <w:rPr>
          <w:rFonts w:hint="eastAsia" w:ascii="宋体" w:hAnsi="宋体" w:cs="Arial"/>
          <w:color w:val="auto"/>
          <w:kern w:val="0"/>
          <w:szCs w:val="21"/>
          <w:highlight w:val="none"/>
        </w:rPr>
        <w:t>I.选用的各类材料设备情况；</w:t>
      </w:r>
    </w:p>
    <w:p w14:paraId="2F267368">
      <w:pPr>
        <w:snapToGrid w:val="0"/>
        <w:spacing w:line="360" w:lineRule="auto"/>
        <w:ind w:firstLine="420" w:firstLineChars="200"/>
        <w:jc w:val="left"/>
        <w:rPr>
          <w:rFonts w:hint="eastAsia" w:ascii="宋体" w:hAnsi="宋体" w:cs="Arial"/>
          <w:color w:val="auto"/>
          <w:kern w:val="0"/>
          <w:szCs w:val="21"/>
          <w:highlight w:val="none"/>
        </w:rPr>
      </w:pPr>
      <w:r>
        <w:rPr>
          <w:rFonts w:hint="eastAsia" w:ascii="宋体" w:hAnsi="宋体" w:cs="Arial"/>
          <w:color w:val="auto"/>
          <w:kern w:val="0"/>
          <w:szCs w:val="21"/>
          <w:highlight w:val="none"/>
        </w:rPr>
        <w:t>J.保证施工安全措施等方面情况以及对校园区域特殊环境下保护工地周边建筑、车辆、行人等安全措施；</w:t>
      </w:r>
    </w:p>
    <w:p w14:paraId="712628D5">
      <w:pPr>
        <w:snapToGrid w:val="0"/>
        <w:spacing w:line="360" w:lineRule="auto"/>
        <w:ind w:firstLine="420" w:firstLineChars="200"/>
        <w:jc w:val="left"/>
        <w:rPr>
          <w:rFonts w:hint="eastAsia" w:ascii="宋体" w:hAnsi="宋体" w:cs="Arial"/>
          <w:color w:val="auto"/>
          <w:kern w:val="0"/>
          <w:szCs w:val="21"/>
          <w:highlight w:val="none"/>
        </w:rPr>
      </w:pPr>
      <w:r>
        <w:rPr>
          <w:rFonts w:hint="eastAsia" w:ascii="宋体" w:hAnsi="宋体" w:cs="Arial"/>
          <w:color w:val="auto"/>
          <w:kern w:val="0"/>
          <w:szCs w:val="21"/>
          <w:highlight w:val="none"/>
        </w:rPr>
        <w:t>K.工程交付使用后保修服务的承诺；</w:t>
      </w:r>
    </w:p>
    <w:p w14:paraId="5FF95B3A">
      <w:pPr>
        <w:snapToGrid w:val="0"/>
        <w:spacing w:line="360" w:lineRule="auto"/>
        <w:ind w:firstLine="420" w:firstLineChars="200"/>
        <w:jc w:val="left"/>
        <w:rPr>
          <w:rFonts w:hint="eastAsia" w:ascii="宋体" w:hAnsi="宋体" w:cs="Arial"/>
          <w:color w:val="auto"/>
          <w:kern w:val="0"/>
          <w:szCs w:val="21"/>
          <w:highlight w:val="none"/>
        </w:rPr>
      </w:pPr>
      <w:r>
        <w:rPr>
          <w:rFonts w:hint="eastAsia" w:ascii="宋体" w:hAnsi="宋体" w:cs="Arial"/>
          <w:color w:val="auto"/>
          <w:kern w:val="0"/>
          <w:szCs w:val="21"/>
          <w:highlight w:val="none"/>
        </w:rPr>
        <w:t>L.安全文明生产施工的目标及保证体系措施；</w:t>
      </w:r>
    </w:p>
    <w:p w14:paraId="7C2DB6FA">
      <w:pPr>
        <w:snapToGrid w:val="0"/>
        <w:spacing w:line="360" w:lineRule="auto"/>
        <w:ind w:firstLine="420" w:firstLineChars="200"/>
        <w:jc w:val="left"/>
        <w:rPr>
          <w:rFonts w:hint="eastAsia" w:ascii="宋体" w:hAnsi="宋体" w:cs="Arial"/>
          <w:color w:val="auto"/>
          <w:kern w:val="0"/>
          <w:szCs w:val="21"/>
          <w:highlight w:val="none"/>
        </w:rPr>
      </w:pPr>
      <w:r>
        <w:rPr>
          <w:rFonts w:hint="eastAsia" w:ascii="宋体" w:hAnsi="宋体" w:cs="Arial"/>
          <w:color w:val="auto"/>
          <w:kern w:val="0"/>
          <w:szCs w:val="21"/>
          <w:highlight w:val="none"/>
        </w:rPr>
        <w:t>M.施工过程中突发事件的处理预案。</w:t>
      </w:r>
    </w:p>
    <w:p w14:paraId="00D19F24">
      <w:pPr>
        <w:snapToGrid w:val="0"/>
        <w:spacing w:line="360" w:lineRule="auto"/>
        <w:ind w:firstLine="420" w:firstLineChars="200"/>
        <w:jc w:val="left"/>
        <w:rPr>
          <w:rFonts w:hint="eastAsia" w:ascii="宋体" w:hAnsi="宋体"/>
          <w:color w:val="auto"/>
          <w:szCs w:val="21"/>
          <w:highlight w:val="none"/>
        </w:rPr>
      </w:pPr>
      <w:r>
        <w:rPr>
          <w:rFonts w:hint="eastAsia" w:ascii="宋体" w:hAnsi="宋体"/>
          <w:color w:val="auto"/>
          <w:szCs w:val="21"/>
          <w:highlight w:val="none"/>
        </w:rPr>
        <w:t>（7）供应商自2022年1月1日以来完成过同类项目业绩材料；</w:t>
      </w:r>
    </w:p>
    <w:p w14:paraId="04D2E78C">
      <w:pPr>
        <w:snapToGrid w:val="0"/>
        <w:spacing w:line="360" w:lineRule="auto"/>
        <w:ind w:firstLine="420" w:firstLineChars="200"/>
        <w:jc w:val="left"/>
        <w:rPr>
          <w:rFonts w:hint="eastAsia" w:ascii="宋体" w:hAnsi="宋体"/>
          <w:color w:val="auto"/>
          <w:szCs w:val="21"/>
          <w:highlight w:val="none"/>
        </w:rPr>
      </w:pPr>
      <w:r>
        <w:rPr>
          <w:rFonts w:hint="eastAsia" w:ascii="宋体" w:hAnsi="宋体"/>
          <w:color w:val="auto"/>
          <w:szCs w:val="21"/>
          <w:highlight w:val="none"/>
        </w:rPr>
        <w:t>（8）供应商拟派项目经理自2022年1月1日以来完成过同类项目业绩材料；</w:t>
      </w:r>
    </w:p>
    <w:p w14:paraId="2A099392">
      <w:pPr>
        <w:snapToGrid w:val="0"/>
        <w:spacing w:line="360" w:lineRule="auto"/>
        <w:ind w:firstLine="420" w:firstLineChars="200"/>
        <w:jc w:val="left"/>
        <w:rPr>
          <w:rFonts w:hint="eastAsia" w:ascii="宋体" w:hAnsi="宋体"/>
          <w:color w:val="auto"/>
          <w:szCs w:val="21"/>
          <w:highlight w:val="none"/>
        </w:rPr>
      </w:pPr>
      <w:r>
        <w:rPr>
          <w:rFonts w:hint="eastAsia" w:ascii="宋体" w:hAnsi="宋体"/>
          <w:color w:val="auto"/>
          <w:szCs w:val="21"/>
          <w:highlight w:val="none"/>
        </w:rPr>
        <w:t>（9）政府采购政策响应承诺情况；</w:t>
      </w:r>
    </w:p>
    <w:p w14:paraId="4C6EFF5E">
      <w:pPr>
        <w:snapToGrid w:val="0"/>
        <w:spacing w:line="360" w:lineRule="auto"/>
        <w:ind w:firstLine="420" w:firstLineChars="200"/>
        <w:jc w:val="left"/>
        <w:rPr>
          <w:rFonts w:hint="eastAsia" w:ascii="宋体" w:hAnsi="宋体"/>
          <w:color w:val="auto"/>
          <w:szCs w:val="21"/>
          <w:highlight w:val="none"/>
        </w:rPr>
      </w:pPr>
      <w:r>
        <w:rPr>
          <w:rFonts w:hint="eastAsia" w:ascii="宋体" w:hAnsi="宋体"/>
          <w:color w:val="auto"/>
          <w:szCs w:val="21"/>
          <w:highlight w:val="none"/>
        </w:rPr>
        <w:t>（10）其他与评审评分相关的证明材料、资料。（如有）</w:t>
      </w:r>
    </w:p>
    <w:p w14:paraId="5947A3F5">
      <w:pPr>
        <w:snapToGrid w:val="0"/>
        <w:spacing w:line="360" w:lineRule="auto"/>
        <w:ind w:firstLine="413" w:firstLineChars="196"/>
        <w:jc w:val="left"/>
        <w:rPr>
          <w:rFonts w:hint="eastAsia" w:ascii="宋体" w:hAnsi="宋体"/>
          <w:b/>
          <w:color w:val="auto"/>
          <w:szCs w:val="21"/>
          <w:highlight w:val="none"/>
        </w:rPr>
      </w:pPr>
      <w:r>
        <w:rPr>
          <w:rFonts w:ascii="宋体" w:hAnsi="宋体"/>
          <w:b/>
          <w:color w:val="auto"/>
          <w:szCs w:val="21"/>
          <w:highlight w:val="none"/>
        </w:rPr>
        <w:t>3</w:t>
      </w:r>
      <w:r>
        <w:rPr>
          <w:rFonts w:hint="eastAsia" w:ascii="宋体" w:hAnsi="宋体"/>
          <w:b/>
          <w:color w:val="auto"/>
          <w:szCs w:val="21"/>
          <w:highlight w:val="none"/>
        </w:rPr>
        <w:t>.</w:t>
      </w:r>
      <w:r>
        <w:rPr>
          <w:rFonts w:ascii="宋体" w:hAnsi="宋体"/>
          <w:b/>
          <w:color w:val="auto"/>
          <w:szCs w:val="21"/>
          <w:highlight w:val="none"/>
        </w:rPr>
        <w:t>报价文件：</w:t>
      </w:r>
    </w:p>
    <w:p w14:paraId="2C69D841">
      <w:pPr>
        <w:snapToGrid w:val="0"/>
        <w:spacing w:line="360" w:lineRule="auto"/>
        <w:ind w:firstLine="420" w:firstLineChars="200"/>
        <w:jc w:val="left"/>
        <w:rPr>
          <w:rFonts w:hint="eastAsia" w:ascii="宋体" w:hAnsi="宋体"/>
          <w:color w:val="auto"/>
          <w:szCs w:val="21"/>
          <w:highlight w:val="none"/>
        </w:rPr>
      </w:pPr>
      <w:r>
        <w:rPr>
          <w:rFonts w:hint="eastAsia" w:ascii="宋体" w:hAnsi="宋体"/>
          <w:color w:val="auto"/>
          <w:szCs w:val="21"/>
          <w:highlight w:val="none"/>
        </w:rPr>
        <w:t xml:space="preserve">（1）磋商响应函（格式见第六章）； </w:t>
      </w:r>
    </w:p>
    <w:p w14:paraId="7399FED1">
      <w:pPr>
        <w:snapToGrid w:val="0"/>
        <w:spacing w:line="360" w:lineRule="auto"/>
        <w:ind w:firstLine="420" w:firstLineChars="200"/>
        <w:jc w:val="left"/>
        <w:rPr>
          <w:rFonts w:hint="eastAsia" w:ascii="宋体" w:hAnsi="宋体"/>
          <w:color w:val="auto"/>
          <w:szCs w:val="21"/>
          <w:highlight w:val="none"/>
        </w:rPr>
      </w:pPr>
      <w:r>
        <w:rPr>
          <w:rFonts w:hint="eastAsia" w:ascii="宋体" w:hAnsi="宋体"/>
          <w:color w:val="auto"/>
          <w:szCs w:val="21"/>
          <w:highlight w:val="none"/>
        </w:rPr>
        <w:t>（2</w:t>
      </w:r>
      <w:r>
        <w:rPr>
          <w:rFonts w:ascii="宋体" w:hAnsi="宋体"/>
          <w:color w:val="auto"/>
          <w:szCs w:val="21"/>
          <w:highlight w:val="none"/>
        </w:rPr>
        <w:t>）</w:t>
      </w:r>
      <w:r>
        <w:rPr>
          <w:rFonts w:hint="eastAsia" w:ascii="宋体" w:hAnsi="宋体"/>
          <w:color w:val="auto"/>
          <w:szCs w:val="21"/>
          <w:highlight w:val="none"/>
        </w:rPr>
        <w:t>报价</w:t>
      </w:r>
      <w:r>
        <w:rPr>
          <w:rFonts w:ascii="宋体" w:hAnsi="宋体"/>
          <w:color w:val="auto"/>
          <w:szCs w:val="21"/>
          <w:highlight w:val="none"/>
        </w:rPr>
        <w:t>一览表（</w:t>
      </w:r>
      <w:r>
        <w:rPr>
          <w:rFonts w:hint="eastAsia" w:ascii="宋体" w:hAnsi="宋体"/>
          <w:color w:val="auto"/>
          <w:szCs w:val="21"/>
          <w:highlight w:val="none"/>
        </w:rPr>
        <w:t>格式见第六章</w:t>
      </w:r>
      <w:r>
        <w:rPr>
          <w:rFonts w:ascii="宋体" w:hAnsi="宋体"/>
          <w:color w:val="auto"/>
          <w:szCs w:val="21"/>
          <w:highlight w:val="none"/>
        </w:rPr>
        <w:t>）；</w:t>
      </w:r>
    </w:p>
    <w:p w14:paraId="75D18385">
      <w:pPr>
        <w:snapToGrid w:val="0"/>
        <w:spacing w:line="360" w:lineRule="auto"/>
        <w:ind w:firstLine="420" w:firstLineChars="200"/>
        <w:jc w:val="left"/>
        <w:rPr>
          <w:rFonts w:hint="eastAsia" w:ascii="宋体" w:hAnsi="宋体"/>
          <w:color w:val="auto"/>
          <w:szCs w:val="21"/>
          <w:highlight w:val="none"/>
        </w:rPr>
      </w:pPr>
      <w:r>
        <w:rPr>
          <w:rFonts w:hint="eastAsia" w:ascii="宋体" w:hAnsi="宋体"/>
          <w:color w:val="auto"/>
          <w:szCs w:val="21"/>
          <w:highlight w:val="none"/>
        </w:rPr>
        <w:t>（3</w:t>
      </w:r>
      <w:r>
        <w:rPr>
          <w:rFonts w:ascii="宋体" w:hAnsi="宋体"/>
          <w:color w:val="auto"/>
          <w:szCs w:val="21"/>
          <w:highlight w:val="none"/>
        </w:rPr>
        <w:t>）</w:t>
      </w:r>
      <w:r>
        <w:rPr>
          <w:rFonts w:hint="eastAsia" w:ascii="宋体" w:hAnsi="宋体"/>
          <w:color w:val="auto"/>
          <w:szCs w:val="21"/>
          <w:highlight w:val="none"/>
        </w:rPr>
        <w:t>供应商针对报价</w:t>
      </w:r>
      <w:r>
        <w:rPr>
          <w:rFonts w:ascii="宋体" w:hAnsi="宋体"/>
          <w:color w:val="auto"/>
          <w:szCs w:val="21"/>
          <w:highlight w:val="none"/>
        </w:rPr>
        <w:t>需要说明的其他文件和说明</w:t>
      </w:r>
      <w:r>
        <w:rPr>
          <w:rFonts w:hint="eastAsia" w:ascii="宋体" w:hAnsi="宋体"/>
          <w:color w:val="auto"/>
          <w:szCs w:val="21"/>
          <w:highlight w:val="none"/>
        </w:rPr>
        <w:t>。</w:t>
      </w:r>
    </w:p>
    <w:p w14:paraId="01AF7F3B">
      <w:pPr>
        <w:snapToGrid w:val="0"/>
        <w:spacing w:line="360" w:lineRule="auto"/>
        <w:ind w:firstLine="420" w:firstLineChars="200"/>
        <w:jc w:val="left"/>
        <w:rPr>
          <w:rFonts w:hint="eastAsia" w:ascii="宋体" w:hAnsi="宋体"/>
          <w:color w:val="auto"/>
          <w:szCs w:val="21"/>
          <w:highlight w:val="none"/>
        </w:rPr>
      </w:pPr>
      <w:r>
        <w:rPr>
          <w:rFonts w:hint="eastAsia" w:ascii="宋体" w:hAnsi="宋体"/>
          <w:color w:val="auto"/>
          <w:szCs w:val="21"/>
          <w:highlight w:val="none"/>
        </w:rPr>
        <w:t>（4）服务费支付承诺书。</w:t>
      </w:r>
    </w:p>
    <w:p w14:paraId="44B09BED">
      <w:pPr>
        <w:snapToGrid w:val="0"/>
        <w:spacing w:line="360" w:lineRule="auto"/>
        <w:ind w:firstLine="413" w:firstLineChars="196"/>
        <w:jc w:val="left"/>
        <w:rPr>
          <w:rFonts w:hint="eastAsia" w:ascii="宋体" w:hAnsi="宋体" w:cs="宋体"/>
          <w:b/>
          <w:color w:val="auto"/>
          <w:szCs w:val="21"/>
          <w:highlight w:val="none"/>
        </w:rPr>
      </w:pPr>
      <w:r>
        <w:rPr>
          <w:rFonts w:hint="eastAsia" w:ascii="宋体" w:hAnsi="宋体" w:cs="宋体"/>
          <w:b/>
          <w:color w:val="auto"/>
          <w:szCs w:val="21"/>
          <w:highlight w:val="none"/>
        </w:rPr>
        <w:t>（二）响应文件的语言及计量</w:t>
      </w:r>
    </w:p>
    <w:p w14:paraId="465AB45B">
      <w:pPr>
        <w:snapToGrid w:val="0"/>
        <w:spacing w:line="360"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1.响应文件以及供应商与采购方就有关事宜的所有来往函电，均应以中文汉语书写。除签名、盖章、专用名称等特殊情形外，以中文汉语以外的文字表述的响应文件视同未提供。</w:t>
      </w:r>
    </w:p>
    <w:p w14:paraId="20C5EF10">
      <w:pPr>
        <w:snapToGrid w:val="0"/>
        <w:spacing w:line="360"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2.计量单位，采购文件已有明确规定的，使用采购文件规定的计量单位；采购文件没有规定的，应采用中华人民共和国法定计量单位（货币单位：人民币元），否则视同未响应。</w:t>
      </w:r>
    </w:p>
    <w:p w14:paraId="6470F0C8">
      <w:pPr>
        <w:snapToGrid w:val="0"/>
        <w:spacing w:line="360" w:lineRule="auto"/>
        <w:ind w:firstLine="413" w:firstLineChars="196"/>
        <w:jc w:val="left"/>
        <w:rPr>
          <w:rFonts w:hint="eastAsia" w:ascii="宋体" w:hAnsi="宋体" w:cs="宋体"/>
          <w:b/>
          <w:color w:val="auto"/>
          <w:szCs w:val="21"/>
          <w:highlight w:val="none"/>
        </w:rPr>
      </w:pPr>
      <w:r>
        <w:rPr>
          <w:rFonts w:hint="eastAsia" w:ascii="宋体" w:hAnsi="宋体" w:cs="宋体"/>
          <w:b/>
          <w:color w:val="auto"/>
          <w:szCs w:val="21"/>
          <w:highlight w:val="none"/>
        </w:rPr>
        <w:t>（三）磋商报价</w:t>
      </w:r>
    </w:p>
    <w:p w14:paraId="5BD21CCB">
      <w:pPr>
        <w:snapToGrid w:val="0"/>
        <w:spacing w:line="360"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1.报价一览表和报价明细按采购文件中相关附表格式填写。</w:t>
      </w:r>
    </w:p>
    <w:p w14:paraId="26A7866B">
      <w:pPr>
        <w:snapToGrid w:val="0"/>
        <w:spacing w:line="360"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2.磋商报价要求详见供应商须知前附表。</w:t>
      </w:r>
    </w:p>
    <w:p w14:paraId="03DC7537">
      <w:pPr>
        <w:snapToGrid w:val="0"/>
        <w:spacing w:line="360"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3.</w:t>
      </w:r>
      <w:r>
        <w:rPr>
          <w:rFonts w:hint="eastAsia" w:ascii="宋体" w:hAnsi="宋体" w:cs="宋体"/>
          <w:color w:val="auto"/>
          <w:kern w:val="0"/>
          <w:szCs w:val="21"/>
          <w:highlight w:val="none"/>
        </w:rPr>
        <w:t>磋商结束后，所有继续参加磋商的供应商应当按照磋商小组的要求在规定时间内提交最后报价。</w:t>
      </w:r>
    </w:p>
    <w:p w14:paraId="3B897741">
      <w:pPr>
        <w:pStyle w:val="12"/>
        <w:widowControl w:val="0"/>
        <w:snapToGrid w:val="0"/>
        <w:spacing w:after="0" w:afterLines="0" w:line="360" w:lineRule="auto"/>
        <w:ind w:left="0" w:firstLine="413" w:firstLineChars="196"/>
        <w:rPr>
          <w:rFonts w:hint="eastAsia" w:ascii="宋体" w:hAnsi="宋体" w:cs="宋体"/>
          <w:b/>
          <w:color w:val="auto"/>
          <w:sz w:val="21"/>
          <w:szCs w:val="21"/>
          <w:highlight w:val="none"/>
        </w:rPr>
      </w:pPr>
      <w:r>
        <w:rPr>
          <w:rFonts w:hint="eastAsia" w:ascii="宋体" w:hAnsi="宋体" w:cs="宋体"/>
          <w:b/>
          <w:color w:val="auto"/>
          <w:sz w:val="21"/>
          <w:szCs w:val="21"/>
          <w:highlight w:val="none"/>
        </w:rPr>
        <w:t>（四）响应文件的有效期</w:t>
      </w:r>
    </w:p>
    <w:p w14:paraId="23B0BBE7">
      <w:pPr>
        <w:pStyle w:val="12"/>
        <w:widowControl w:val="0"/>
        <w:snapToGrid w:val="0"/>
        <w:spacing w:after="0" w:afterLines="0" w:line="360" w:lineRule="auto"/>
        <w:ind w:left="0"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1.自响应截止日起</w:t>
      </w:r>
      <w:r>
        <w:rPr>
          <w:rFonts w:hint="eastAsia" w:ascii="宋体" w:hAnsi="宋体" w:cs="宋体"/>
          <w:color w:val="auto"/>
          <w:sz w:val="21"/>
          <w:szCs w:val="21"/>
          <w:highlight w:val="none"/>
          <w:u w:val="single"/>
        </w:rPr>
        <w:t>90</w:t>
      </w:r>
      <w:r>
        <w:rPr>
          <w:rFonts w:hint="eastAsia" w:ascii="宋体" w:hAnsi="宋体" w:cs="宋体"/>
          <w:color w:val="auto"/>
          <w:sz w:val="21"/>
          <w:szCs w:val="21"/>
          <w:highlight w:val="none"/>
        </w:rPr>
        <w:t>天响应文件应保持有效。有效期不足的响应文件将被视为无效。</w:t>
      </w:r>
    </w:p>
    <w:p w14:paraId="4E2544BD">
      <w:pPr>
        <w:pStyle w:val="12"/>
        <w:widowControl w:val="0"/>
        <w:snapToGrid w:val="0"/>
        <w:spacing w:after="0" w:afterLines="0" w:line="360" w:lineRule="auto"/>
        <w:ind w:left="0"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2.在特殊情况下，采购人可与供应商协商延长响应文件的有效期，这种要求和答复均以书面形式进行。</w:t>
      </w:r>
    </w:p>
    <w:p w14:paraId="06CAECDE">
      <w:pPr>
        <w:snapToGrid w:val="0"/>
        <w:spacing w:line="360" w:lineRule="auto"/>
        <w:ind w:firstLine="420" w:firstLineChars="200"/>
        <w:jc w:val="left"/>
        <w:rPr>
          <w:rFonts w:hint="eastAsia" w:ascii="宋体" w:hAnsi="宋体" w:cs="宋体"/>
          <w:b/>
          <w:color w:val="auto"/>
          <w:szCs w:val="21"/>
          <w:highlight w:val="none"/>
        </w:rPr>
      </w:pPr>
      <w:r>
        <w:rPr>
          <w:rFonts w:hint="eastAsia" w:ascii="宋体" w:hAnsi="宋体" w:cs="宋体"/>
          <w:color w:val="auto"/>
          <w:szCs w:val="21"/>
          <w:highlight w:val="none"/>
        </w:rPr>
        <w:t>3.供应商可拒绝接受延期要求。同意延长有效期的，供应商不能修改其响应文件。</w:t>
      </w:r>
    </w:p>
    <w:p w14:paraId="31EDAAD6">
      <w:pPr>
        <w:snapToGrid w:val="0"/>
        <w:spacing w:line="360" w:lineRule="auto"/>
        <w:ind w:firstLine="420" w:firstLineChars="200"/>
        <w:jc w:val="left"/>
        <w:rPr>
          <w:rFonts w:hint="eastAsia" w:ascii="宋体" w:hAnsi="宋体" w:cs="宋体"/>
          <w:b/>
          <w:color w:val="auto"/>
          <w:szCs w:val="21"/>
          <w:highlight w:val="none"/>
        </w:rPr>
      </w:pPr>
      <w:r>
        <w:rPr>
          <w:rFonts w:hint="eastAsia" w:ascii="宋体" w:hAnsi="宋体" w:cs="宋体"/>
          <w:color w:val="auto"/>
          <w:szCs w:val="21"/>
          <w:highlight w:val="none"/>
        </w:rPr>
        <w:t>4.成交供应商的响应文件自磋商之日起至合同履行完毕止均应保持有效。</w:t>
      </w:r>
    </w:p>
    <w:p w14:paraId="05BF9156">
      <w:pPr>
        <w:snapToGrid w:val="0"/>
        <w:spacing w:line="360" w:lineRule="auto"/>
        <w:ind w:firstLine="413" w:firstLineChars="196"/>
        <w:jc w:val="left"/>
        <w:rPr>
          <w:rFonts w:hint="eastAsia" w:ascii="宋体" w:hAnsi="宋体"/>
          <w:b/>
          <w:color w:val="auto"/>
          <w:szCs w:val="21"/>
          <w:highlight w:val="none"/>
        </w:rPr>
      </w:pPr>
      <w:r>
        <w:rPr>
          <w:rFonts w:hint="eastAsia" w:ascii="宋体" w:hAnsi="宋体"/>
          <w:b/>
          <w:color w:val="auto"/>
          <w:szCs w:val="21"/>
          <w:highlight w:val="none"/>
        </w:rPr>
        <w:t>（五）响应文件的编制</w:t>
      </w:r>
    </w:p>
    <w:p w14:paraId="21374F8F">
      <w:pPr>
        <w:autoSpaceDE w:val="0"/>
        <w:autoSpaceDN w:val="0"/>
        <w:adjustRightInd w:val="0"/>
        <w:snapToGrid w:val="0"/>
        <w:spacing w:line="360" w:lineRule="auto"/>
        <w:ind w:left="359" w:leftChars="171" w:firstLine="105" w:firstLineChars="50"/>
        <w:jc w:val="left"/>
        <w:rPr>
          <w:rFonts w:hint="eastAsia" w:ascii="宋体" w:hAnsi="宋体" w:cs="宋体"/>
          <w:color w:val="auto"/>
          <w:szCs w:val="21"/>
          <w:highlight w:val="none"/>
          <w:lang w:bidi="ar"/>
        </w:rPr>
      </w:pPr>
      <w:r>
        <w:rPr>
          <w:rFonts w:hint="eastAsia" w:ascii="宋体" w:hAnsi="宋体" w:cs="宋体"/>
          <w:color w:val="auto"/>
          <w:szCs w:val="21"/>
          <w:highlight w:val="none"/>
          <w:lang w:bidi="ar"/>
        </w:rPr>
        <w:t>1、“电子加密响应文件”：</w:t>
      </w:r>
    </w:p>
    <w:p w14:paraId="61F3E715">
      <w:pPr>
        <w:autoSpaceDE w:val="0"/>
        <w:autoSpaceDN w:val="0"/>
        <w:adjustRightInd w:val="0"/>
        <w:snapToGrid w:val="0"/>
        <w:spacing w:line="360" w:lineRule="auto"/>
        <w:ind w:left="569" w:leftChars="171" w:hanging="210" w:hangingChars="100"/>
        <w:jc w:val="left"/>
        <w:rPr>
          <w:rFonts w:hint="eastAsia" w:ascii="宋体" w:hAnsi="宋体" w:cs="宋体"/>
          <w:color w:val="auto"/>
          <w:szCs w:val="21"/>
          <w:highlight w:val="none"/>
          <w:lang w:bidi="ar"/>
        </w:rPr>
      </w:pPr>
      <w:r>
        <w:rPr>
          <w:rFonts w:hint="eastAsia" w:ascii="宋体" w:hAnsi="宋体" w:cs="宋体"/>
          <w:color w:val="auto"/>
          <w:szCs w:val="21"/>
          <w:highlight w:val="none"/>
          <w:lang w:bidi="ar"/>
        </w:rPr>
        <w:t>（1）“电子加密响应文件”是指通过“政采云电子交易客户端”完成响应文</w:t>
      </w:r>
    </w:p>
    <w:p w14:paraId="64F4EB11">
      <w:pPr>
        <w:autoSpaceDE w:val="0"/>
        <w:autoSpaceDN w:val="0"/>
        <w:adjustRightInd w:val="0"/>
        <w:snapToGrid w:val="0"/>
        <w:spacing w:line="360" w:lineRule="auto"/>
        <w:jc w:val="left"/>
        <w:rPr>
          <w:rFonts w:hint="eastAsia" w:ascii="宋体" w:hAnsi="宋体" w:cs="宋体"/>
          <w:color w:val="auto"/>
          <w:szCs w:val="21"/>
          <w:highlight w:val="none"/>
          <w:lang w:bidi="ar"/>
        </w:rPr>
      </w:pPr>
      <w:r>
        <w:rPr>
          <w:rFonts w:hint="eastAsia" w:ascii="宋体" w:hAnsi="宋体" w:cs="宋体"/>
          <w:color w:val="auto"/>
          <w:szCs w:val="21"/>
          <w:highlight w:val="none"/>
          <w:lang w:bidi="ar"/>
        </w:rPr>
        <w:t>件编制后生成并加密的数据电文形式的响应文件。</w:t>
      </w:r>
    </w:p>
    <w:p w14:paraId="22EACE3C">
      <w:pPr>
        <w:snapToGrid w:val="0"/>
        <w:spacing w:line="360" w:lineRule="auto"/>
        <w:ind w:left="569" w:leftChars="171" w:hanging="210" w:hangingChars="100"/>
        <w:rPr>
          <w:rFonts w:hint="eastAsia" w:ascii="宋体" w:hAnsi="宋体" w:cs="宋体"/>
          <w:color w:val="auto"/>
          <w:szCs w:val="21"/>
          <w:highlight w:val="none"/>
          <w:lang w:bidi="ar"/>
        </w:rPr>
      </w:pPr>
      <w:r>
        <w:rPr>
          <w:rFonts w:hint="eastAsia" w:ascii="宋体" w:hAnsi="宋体" w:cs="宋体"/>
          <w:color w:val="auto"/>
          <w:szCs w:val="21"/>
          <w:highlight w:val="none"/>
          <w:lang w:bidi="ar"/>
        </w:rPr>
        <w:t>（2）供应商应先安装“政采云电子交易客户端”，并按照本采购文件和“政</w:t>
      </w:r>
    </w:p>
    <w:p w14:paraId="24F68C38">
      <w:pPr>
        <w:snapToGrid w:val="0"/>
        <w:spacing w:line="360" w:lineRule="auto"/>
        <w:ind w:left="214" w:leftChars="102"/>
        <w:rPr>
          <w:rFonts w:hint="eastAsia" w:ascii="宋体" w:hAnsi="宋体" w:cs="宋体"/>
          <w:color w:val="auto"/>
          <w:szCs w:val="21"/>
          <w:highlight w:val="none"/>
          <w:lang w:bidi="ar"/>
        </w:rPr>
      </w:pPr>
      <w:r>
        <w:rPr>
          <w:rFonts w:hint="eastAsia" w:ascii="宋体" w:hAnsi="宋体" w:cs="宋体"/>
          <w:color w:val="auto"/>
          <w:szCs w:val="21"/>
          <w:highlight w:val="none"/>
          <w:lang w:bidi="ar"/>
        </w:rPr>
        <w:t>府采购云平台”的要求，通过“政采云电子交易客户端”编制并加密响应文件。</w:t>
      </w:r>
    </w:p>
    <w:p w14:paraId="216E1191">
      <w:pPr>
        <w:snapToGrid w:val="0"/>
        <w:spacing w:line="360" w:lineRule="auto"/>
        <w:ind w:left="359" w:leftChars="171" w:firstLine="105" w:firstLineChars="50"/>
        <w:rPr>
          <w:rFonts w:hint="eastAsia" w:ascii="宋体" w:hAnsi="宋体" w:cs="宋体"/>
          <w:color w:val="auto"/>
          <w:szCs w:val="21"/>
          <w:highlight w:val="none"/>
          <w:lang w:bidi="ar"/>
        </w:rPr>
      </w:pPr>
      <w:r>
        <w:rPr>
          <w:rFonts w:hint="eastAsia" w:ascii="宋体" w:hAnsi="宋体" w:cs="宋体"/>
          <w:color w:val="auto"/>
          <w:szCs w:val="21"/>
          <w:highlight w:val="none"/>
          <w:lang w:bidi="ar"/>
        </w:rPr>
        <w:t>2、“电子备份响应文件”：</w:t>
      </w:r>
    </w:p>
    <w:p w14:paraId="16A4BD9F">
      <w:pPr>
        <w:snapToGrid w:val="0"/>
        <w:spacing w:line="360" w:lineRule="auto"/>
        <w:ind w:left="569" w:leftChars="171" w:hanging="210" w:hangingChars="100"/>
        <w:rPr>
          <w:rFonts w:hint="eastAsia" w:ascii="宋体" w:hAnsi="宋体" w:cs="宋体"/>
          <w:color w:val="auto"/>
          <w:szCs w:val="21"/>
          <w:highlight w:val="none"/>
          <w:lang w:bidi="ar"/>
        </w:rPr>
      </w:pPr>
      <w:r>
        <w:rPr>
          <w:rFonts w:hint="eastAsia" w:ascii="宋体" w:hAnsi="宋体" w:cs="宋体"/>
          <w:color w:val="auto"/>
          <w:szCs w:val="21"/>
          <w:highlight w:val="none"/>
          <w:lang w:bidi="ar"/>
        </w:rPr>
        <w:t>（1）“电子备份响应文件”是指与“电子加密响应文件”同时生成的数据电</w:t>
      </w:r>
    </w:p>
    <w:p w14:paraId="490B3D5A">
      <w:pPr>
        <w:snapToGrid w:val="0"/>
        <w:spacing w:line="360" w:lineRule="auto"/>
        <w:rPr>
          <w:rFonts w:hint="eastAsia" w:ascii="宋体" w:hAnsi="宋体" w:cs="宋体"/>
          <w:color w:val="auto"/>
          <w:szCs w:val="21"/>
          <w:highlight w:val="none"/>
          <w:lang w:bidi="ar"/>
        </w:rPr>
      </w:pPr>
      <w:r>
        <w:rPr>
          <w:rFonts w:hint="eastAsia" w:ascii="宋体" w:hAnsi="宋体" w:cs="宋体"/>
          <w:color w:val="auto"/>
          <w:szCs w:val="21"/>
          <w:highlight w:val="none"/>
          <w:lang w:bidi="ar"/>
        </w:rPr>
        <w:t>文形式的电子文件。</w:t>
      </w:r>
    </w:p>
    <w:p w14:paraId="4F3D6F33">
      <w:pPr>
        <w:snapToGrid w:val="0"/>
        <w:spacing w:line="360" w:lineRule="auto"/>
        <w:ind w:left="359" w:leftChars="171"/>
        <w:rPr>
          <w:rFonts w:hint="eastAsia" w:ascii="宋体" w:hAnsi="宋体" w:cs="宋体"/>
          <w:color w:val="auto"/>
          <w:szCs w:val="21"/>
          <w:highlight w:val="none"/>
          <w:lang w:bidi="ar"/>
        </w:rPr>
      </w:pPr>
      <w:r>
        <w:rPr>
          <w:rFonts w:hint="eastAsia" w:ascii="宋体" w:hAnsi="宋体" w:cs="宋体"/>
          <w:color w:val="auto"/>
          <w:szCs w:val="21"/>
          <w:highlight w:val="none"/>
          <w:lang w:bidi="ar"/>
        </w:rPr>
        <w:t>（2）供应商可自主选择是否编制“电子备份响应文件”。</w:t>
      </w:r>
    </w:p>
    <w:p w14:paraId="02DFD8A3">
      <w:pPr>
        <w:snapToGrid w:val="0"/>
        <w:spacing w:line="360" w:lineRule="auto"/>
        <w:ind w:left="569" w:leftChars="171" w:hanging="210" w:hangingChars="100"/>
        <w:rPr>
          <w:rFonts w:hint="eastAsia" w:ascii="宋体" w:hAnsi="宋体" w:cs="宋体"/>
          <w:color w:val="auto"/>
          <w:szCs w:val="21"/>
          <w:highlight w:val="none"/>
          <w:lang w:bidi="ar"/>
        </w:rPr>
      </w:pPr>
      <w:r>
        <w:rPr>
          <w:rFonts w:hint="eastAsia" w:ascii="宋体" w:hAnsi="宋体" w:cs="宋体"/>
          <w:color w:val="auto"/>
          <w:szCs w:val="21"/>
          <w:highlight w:val="none"/>
          <w:lang w:bidi="ar"/>
        </w:rPr>
        <w:t>（3）其他方式编制的备份响应文件视为无效备份响应文件。</w:t>
      </w:r>
    </w:p>
    <w:p w14:paraId="6086A846">
      <w:pPr>
        <w:snapToGrid w:val="0"/>
        <w:spacing w:line="360" w:lineRule="auto"/>
        <w:ind w:firstLine="310" w:firstLineChars="147"/>
        <w:jc w:val="left"/>
        <w:rPr>
          <w:rFonts w:hint="eastAsia" w:ascii="宋体" w:hAnsi="宋体"/>
          <w:b/>
          <w:color w:val="auto"/>
          <w:szCs w:val="21"/>
          <w:highlight w:val="none"/>
        </w:rPr>
      </w:pPr>
      <w:r>
        <w:rPr>
          <w:rFonts w:hint="eastAsia" w:ascii="宋体" w:hAnsi="宋体"/>
          <w:b/>
          <w:color w:val="auto"/>
          <w:szCs w:val="21"/>
          <w:highlight w:val="none"/>
        </w:rPr>
        <w:t>（六）响应文件的签章</w:t>
      </w:r>
    </w:p>
    <w:p w14:paraId="28F27514">
      <w:pPr>
        <w:snapToGrid w:val="0"/>
        <w:spacing w:line="360" w:lineRule="auto"/>
        <w:ind w:firstLine="413" w:firstLineChars="197"/>
        <w:jc w:val="left"/>
        <w:rPr>
          <w:rFonts w:hint="eastAsia" w:ascii="宋体" w:hAnsi="宋体"/>
          <w:color w:val="auto"/>
          <w:szCs w:val="21"/>
          <w:highlight w:val="none"/>
        </w:rPr>
      </w:pPr>
      <w:r>
        <w:rPr>
          <w:rFonts w:hint="eastAsia" w:ascii="宋体" w:hAnsi="宋体"/>
          <w:color w:val="auto"/>
          <w:szCs w:val="21"/>
          <w:highlight w:val="none"/>
        </w:rPr>
        <w:t>采用电子签章。</w:t>
      </w:r>
    </w:p>
    <w:p w14:paraId="78823D1B">
      <w:pPr>
        <w:snapToGrid w:val="0"/>
        <w:spacing w:line="360" w:lineRule="auto"/>
        <w:ind w:firstLine="310" w:firstLineChars="147"/>
        <w:jc w:val="left"/>
        <w:rPr>
          <w:rFonts w:hint="eastAsia" w:ascii="宋体" w:hAnsi="宋体"/>
          <w:b/>
          <w:color w:val="auto"/>
          <w:szCs w:val="21"/>
          <w:highlight w:val="none"/>
        </w:rPr>
      </w:pPr>
      <w:r>
        <w:rPr>
          <w:rFonts w:hint="eastAsia" w:ascii="宋体" w:hAnsi="宋体"/>
          <w:b/>
          <w:color w:val="auto"/>
          <w:szCs w:val="21"/>
          <w:highlight w:val="none"/>
        </w:rPr>
        <w:t>（七）响应文件的包装、密封和递交</w:t>
      </w:r>
    </w:p>
    <w:p w14:paraId="376F2188">
      <w:pPr>
        <w:autoSpaceDE w:val="0"/>
        <w:autoSpaceDN w:val="0"/>
        <w:snapToGrid w:val="0"/>
        <w:spacing w:line="360" w:lineRule="auto"/>
        <w:ind w:firstLine="420" w:firstLineChars="200"/>
        <w:textAlignment w:val="bottom"/>
        <w:rPr>
          <w:rFonts w:hint="eastAsia" w:ascii="宋体" w:hAnsi="宋体" w:cs="宋体"/>
          <w:color w:val="auto"/>
          <w:szCs w:val="21"/>
          <w:highlight w:val="none"/>
          <w:lang w:bidi="ar"/>
        </w:rPr>
      </w:pPr>
      <w:r>
        <w:rPr>
          <w:rFonts w:hint="eastAsia" w:ascii="宋体" w:hAnsi="宋体" w:cs="宋体"/>
          <w:color w:val="auto"/>
          <w:szCs w:val="21"/>
          <w:highlight w:val="none"/>
          <w:lang w:bidi="ar"/>
        </w:rPr>
        <w:t>1、“电子加密响应文件”的递交：在线上传递交。</w:t>
      </w:r>
    </w:p>
    <w:p w14:paraId="3D662776">
      <w:pPr>
        <w:snapToGrid w:val="0"/>
        <w:spacing w:line="360" w:lineRule="auto"/>
        <w:ind w:left="884" w:leftChars="171" w:hanging="525" w:hangingChars="250"/>
        <w:rPr>
          <w:rFonts w:hint="eastAsia" w:ascii="宋体" w:hAnsi="宋体" w:cs="宋体"/>
          <w:color w:val="auto"/>
          <w:szCs w:val="21"/>
          <w:highlight w:val="none"/>
          <w:lang w:bidi="ar"/>
        </w:rPr>
      </w:pPr>
      <w:r>
        <w:rPr>
          <w:rFonts w:hint="eastAsia" w:ascii="宋体" w:hAnsi="宋体" w:cs="宋体"/>
          <w:color w:val="auto"/>
          <w:szCs w:val="21"/>
          <w:highlight w:val="none"/>
          <w:lang w:bidi="ar"/>
        </w:rPr>
        <w:t>（1）供应商应在递交响应文件截止时间前将“电子加密响应文件”成功</w:t>
      </w:r>
    </w:p>
    <w:p w14:paraId="1304B788">
      <w:pPr>
        <w:snapToGrid w:val="0"/>
        <w:spacing w:line="360" w:lineRule="auto"/>
        <w:rPr>
          <w:rFonts w:hint="eastAsia" w:ascii="宋体" w:hAnsi="宋体" w:cs="宋体"/>
          <w:color w:val="auto"/>
          <w:szCs w:val="21"/>
          <w:highlight w:val="none"/>
          <w:lang w:bidi="ar"/>
        </w:rPr>
      </w:pPr>
      <w:r>
        <w:rPr>
          <w:rFonts w:hint="eastAsia" w:ascii="宋体" w:hAnsi="宋体" w:cs="宋体"/>
          <w:color w:val="auto"/>
          <w:szCs w:val="21"/>
          <w:highlight w:val="none"/>
          <w:lang w:bidi="ar"/>
        </w:rPr>
        <w:t>上传递交至“政府采购云平台”，否则响应无效。</w:t>
      </w:r>
    </w:p>
    <w:p w14:paraId="370191D5">
      <w:pPr>
        <w:snapToGrid w:val="0"/>
        <w:spacing w:line="360" w:lineRule="auto"/>
        <w:ind w:left="884" w:leftChars="171" w:hanging="525" w:hangingChars="250"/>
        <w:rPr>
          <w:rFonts w:hint="eastAsia" w:ascii="宋体" w:hAnsi="宋体" w:cs="宋体"/>
          <w:color w:val="auto"/>
          <w:szCs w:val="21"/>
          <w:highlight w:val="none"/>
          <w:lang w:bidi="ar"/>
        </w:rPr>
      </w:pPr>
      <w:r>
        <w:rPr>
          <w:rFonts w:hint="eastAsia" w:ascii="宋体" w:hAnsi="宋体" w:cs="宋体"/>
          <w:color w:val="auto"/>
          <w:szCs w:val="21"/>
          <w:highlight w:val="none"/>
          <w:lang w:bidi="ar"/>
        </w:rPr>
        <w:t>（2）“电子加密响应文件”成功上传递交后，供应商可自行打印响应文件接</w:t>
      </w:r>
    </w:p>
    <w:p w14:paraId="52445F69">
      <w:pPr>
        <w:snapToGrid w:val="0"/>
        <w:spacing w:line="360" w:lineRule="auto"/>
        <w:rPr>
          <w:rFonts w:hint="eastAsia" w:ascii="宋体" w:hAnsi="宋体" w:cs="宋体"/>
          <w:color w:val="auto"/>
          <w:szCs w:val="21"/>
          <w:highlight w:val="none"/>
          <w:lang w:bidi="ar"/>
        </w:rPr>
      </w:pPr>
      <w:r>
        <w:rPr>
          <w:rFonts w:hint="eastAsia" w:ascii="宋体" w:hAnsi="宋体" w:cs="宋体"/>
          <w:color w:val="auto"/>
          <w:szCs w:val="21"/>
          <w:highlight w:val="none"/>
          <w:lang w:bidi="ar"/>
        </w:rPr>
        <w:t>收回执。</w:t>
      </w:r>
    </w:p>
    <w:p w14:paraId="240D207A">
      <w:pPr>
        <w:snapToGrid w:val="0"/>
        <w:spacing w:line="360" w:lineRule="auto"/>
        <w:ind w:firstLine="420" w:firstLineChars="200"/>
        <w:rPr>
          <w:rFonts w:hint="eastAsia" w:ascii="宋体" w:hAnsi="宋体" w:cs="宋体"/>
          <w:color w:val="auto"/>
          <w:szCs w:val="21"/>
          <w:highlight w:val="none"/>
          <w:lang w:bidi="ar"/>
        </w:rPr>
      </w:pPr>
      <w:r>
        <w:rPr>
          <w:rFonts w:hint="eastAsia" w:ascii="宋体" w:hAnsi="宋体" w:cs="宋体"/>
          <w:color w:val="auto"/>
          <w:szCs w:val="21"/>
          <w:highlight w:val="none"/>
          <w:lang w:bidi="ar"/>
        </w:rPr>
        <w:t>2、“电子备份响应文件”的密封、包装和递交：</w:t>
      </w:r>
    </w:p>
    <w:p w14:paraId="26A3C04A">
      <w:pPr>
        <w:snapToGrid w:val="0"/>
        <w:spacing w:line="360" w:lineRule="auto"/>
        <w:ind w:firstLine="315" w:firstLineChars="150"/>
        <w:rPr>
          <w:rFonts w:hint="eastAsia" w:ascii="宋体" w:hAnsi="宋体" w:cs="宋体"/>
          <w:color w:val="auto"/>
          <w:szCs w:val="21"/>
          <w:highlight w:val="none"/>
          <w:lang w:bidi="ar"/>
        </w:rPr>
      </w:pPr>
      <w:r>
        <w:rPr>
          <w:rFonts w:hint="eastAsia" w:ascii="宋体" w:hAnsi="宋体" w:cs="宋体"/>
          <w:color w:val="auto"/>
          <w:szCs w:val="21"/>
          <w:highlight w:val="none"/>
          <w:lang w:bidi="ar"/>
        </w:rPr>
        <w:t>（1）供应商可自主选择是否递交“电子备份响应文件”。</w:t>
      </w:r>
    </w:p>
    <w:p w14:paraId="731493CC">
      <w:pPr>
        <w:snapToGrid w:val="0"/>
        <w:spacing w:line="360" w:lineRule="auto"/>
        <w:ind w:firstLine="315" w:firstLineChars="150"/>
        <w:rPr>
          <w:rFonts w:hint="eastAsia" w:ascii="宋体" w:hAnsi="宋体" w:cs="宋体"/>
          <w:color w:val="auto"/>
          <w:szCs w:val="21"/>
          <w:highlight w:val="none"/>
          <w:lang w:bidi="ar"/>
        </w:rPr>
      </w:pPr>
      <w:r>
        <w:rPr>
          <w:rFonts w:hint="eastAsia" w:ascii="宋体" w:hAnsi="宋体" w:cs="宋体"/>
          <w:color w:val="auto"/>
          <w:szCs w:val="21"/>
          <w:highlight w:val="none"/>
          <w:lang w:bidi="ar"/>
        </w:rPr>
        <w:t>（2）“电子备份响应文件”存入U盘（一份）。</w:t>
      </w:r>
    </w:p>
    <w:p w14:paraId="7776ECCC">
      <w:pPr>
        <w:snapToGrid w:val="0"/>
        <w:spacing w:line="360" w:lineRule="auto"/>
        <w:ind w:firstLine="315" w:firstLineChars="150"/>
        <w:rPr>
          <w:rFonts w:hint="eastAsia" w:ascii="宋体" w:hAnsi="宋体" w:cs="宋体"/>
          <w:color w:val="auto"/>
          <w:szCs w:val="21"/>
          <w:highlight w:val="none"/>
          <w:lang w:bidi="ar"/>
        </w:rPr>
      </w:pPr>
      <w:r>
        <w:rPr>
          <w:rFonts w:hint="eastAsia" w:ascii="宋体" w:hAnsi="宋体" w:cs="宋体"/>
          <w:color w:val="auto"/>
          <w:szCs w:val="21"/>
          <w:highlight w:val="none"/>
          <w:lang w:bidi="ar"/>
        </w:rPr>
        <w:t>（3）“电子备份响应文件” 应当在响应文件递交截止时间前以邮寄或送达方式递交。</w:t>
      </w:r>
    </w:p>
    <w:p w14:paraId="28673955">
      <w:pPr>
        <w:snapToGrid w:val="0"/>
        <w:spacing w:line="360" w:lineRule="auto"/>
        <w:ind w:firstLine="308" w:firstLineChars="147"/>
        <w:jc w:val="left"/>
        <w:rPr>
          <w:rFonts w:hint="eastAsia" w:ascii="宋体" w:hAnsi="宋体"/>
          <w:b/>
          <w:color w:val="auto"/>
          <w:szCs w:val="21"/>
          <w:highlight w:val="none"/>
        </w:rPr>
      </w:pPr>
      <w:r>
        <w:rPr>
          <w:rFonts w:hint="eastAsia" w:ascii="宋体" w:hAnsi="宋体" w:cs="宋体"/>
          <w:color w:val="auto"/>
          <w:szCs w:val="21"/>
          <w:highlight w:val="none"/>
          <w:lang w:bidi="ar"/>
        </w:rPr>
        <w:t>（4）“电子备份响应文件”应当密封包装，并在包装上标注项目编号、采购项目名称、响应单位名称并加盖公章（详见第六章响应文件格式）。没有密封包装或者逾期送达至浙江省成套工程有限公司的“电子备份响应文件”将不予接收。</w:t>
      </w:r>
    </w:p>
    <w:p w14:paraId="1B0F4906">
      <w:pPr>
        <w:snapToGrid w:val="0"/>
        <w:spacing w:line="360" w:lineRule="auto"/>
        <w:ind w:firstLine="310" w:firstLineChars="147"/>
        <w:jc w:val="left"/>
        <w:rPr>
          <w:rFonts w:hint="eastAsia" w:ascii="宋体" w:hAnsi="宋体"/>
          <w:b/>
          <w:color w:val="auto"/>
          <w:szCs w:val="21"/>
          <w:highlight w:val="none"/>
        </w:rPr>
      </w:pPr>
      <w:r>
        <w:rPr>
          <w:rFonts w:hint="eastAsia" w:ascii="宋体" w:hAnsi="宋体"/>
          <w:b/>
          <w:color w:val="auto"/>
          <w:szCs w:val="21"/>
          <w:highlight w:val="none"/>
        </w:rPr>
        <w:t>（八）响应文件的修改和撤回</w:t>
      </w:r>
    </w:p>
    <w:p w14:paraId="3471282C">
      <w:pPr>
        <w:autoSpaceDE w:val="0"/>
        <w:autoSpaceDN w:val="0"/>
        <w:snapToGrid w:val="0"/>
        <w:spacing w:line="360" w:lineRule="auto"/>
        <w:ind w:left="479" w:leftChars="228"/>
        <w:textAlignment w:val="bottom"/>
        <w:rPr>
          <w:rFonts w:hint="eastAsia" w:ascii="宋体" w:hAnsi="宋体" w:cs="宋体"/>
          <w:color w:val="auto"/>
          <w:szCs w:val="21"/>
          <w:highlight w:val="none"/>
          <w:lang w:bidi="ar"/>
        </w:rPr>
      </w:pPr>
      <w:r>
        <w:rPr>
          <w:rFonts w:hint="eastAsia" w:ascii="宋体" w:hAnsi="宋体" w:cs="宋体"/>
          <w:color w:val="auto"/>
          <w:szCs w:val="21"/>
          <w:highlight w:val="none"/>
          <w:lang w:bidi="ar"/>
        </w:rPr>
        <w:t>1、供应商在递交响应文件截止时间前可以补充、修改或者撤回响应文件。</w:t>
      </w:r>
    </w:p>
    <w:p w14:paraId="741EF447">
      <w:pPr>
        <w:autoSpaceDE w:val="0"/>
        <w:autoSpaceDN w:val="0"/>
        <w:snapToGrid w:val="0"/>
        <w:spacing w:line="360" w:lineRule="auto"/>
        <w:ind w:firstLine="420" w:firstLineChars="200"/>
        <w:textAlignment w:val="bottom"/>
        <w:rPr>
          <w:rFonts w:hint="eastAsia" w:ascii="宋体" w:hAnsi="宋体" w:cs="宋体"/>
          <w:color w:val="auto"/>
          <w:szCs w:val="21"/>
          <w:highlight w:val="none"/>
          <w:lang w:bidi="ar"/>
        </w:rPr>
      </w:pPr>
      <w:r>
        <w:rPr>
          <w:rFonts w:hint="eastAsia" w:ascii="宋体" w:hAnsi="宋体" w:cs="宋体"/>
          <w:color w:val="auto"/>
          <w:szCs w:val="21"/>
          <w:highlight w:val="none"/>
          <w:lang w:bidi="ar"/>
        </w:rPr>
        <w:t>2、补充或者修改响应文件的，应当先行撤回原响应文件，补充、修改后重新上传递交。</w:t>
      </w:r>
    </w:p>
    <w:p w14:paraId="628E2EE4">
      <w:pPr>
        <w:snapToGrid w:val="0"/>
        <w:spacing w:line="360" w:lineRule="auto"/>
        <w:ind w:firstLine="420"/>
        <w:jc w:val="left"/>
        <w:rPr>
          <w:rFonts w:hint="eastAsia" w:ascii="宋体" w:hAnsi="宋体" w:cs="宋体"/>
          <w:color w:val="auto"/>
          <w:szCs w:val="21"/>
          <w:highlight w:val="none"/>
        </w:rPr>
      </w:pPr>
      <w:r>
        <w:rPr>
          <w:rFonts w:hint="eastAsia" w:ascii="宋体" w:hAnsi="宋体" w:cs="宋体"/>
          <w:color w:val="auto"/>
          <w:szCs w:val="21"/>
          <w:highlight w:val="none"/>
          <w:lang w:bidi="ar"/>
        </w:rPr>
        <w:t>3、递交响应文件截止时间前未完成上传的，视为撤回响应文件。</w:t>
      </w:r>
    </w:p>
    <w:p w14:paraId="03A9DEA3">
      <w:pPr>
        <w:pStyle w:val="20"/>
        <w:snapToGrid w:val="0"/>
        <w:spacing w:line="360" w:lineRule="auto"/>
        <w:ind w:firstLine="398" w:firstLineChars="196"/>
        <w:rPr>
          <w:rFonts w:hint="eastAsia" w:hAnsi="宋体" w:cs="宋体"/>
          <w:b/>
          <w:snapToGrid w:val="0"/>
          <w:color w:val="auto"/>
          <w:sz w:val="21"/>
          <w:szCs w:val="21"/>
          <w:highlight w:val="none"/>
        </w:rPr>
      </w:pPr>
      <w:r>
        <w:rPr>
          <w:rFonts w:hint="eastAsia" w:hAnsi="宋体" w:cs="宋体"/>
          <w:b/>
          <w:color w:val="auto"/>
          <w:sz w:val="21"/>
          <w:szCs w:val="21"/>
          <w:highlight w:val="none"/>
        </w:rPr>
        <w:t>四、磋商</w:t>
      </w:r>
    </w:p>
    <w:p w14:paraId="26CEC5B8">
      <w:pPr>
        <w:snapToGrid w:val="0"/>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（一）磋商形式</w:t>
      </w:r>
    </w:p>
    <w:p w14:paraId="6583E7A7">
      <w:pPr>
        <w:pStyle w:val="27"/>
        <w:snapToGrid w:val="0"/>
        <w:spacing w:before="0" w:beforeLines="0" w:after="0" w:afterLines="0" w:line="360" w:lineRule="auto"/>
        <w:ind w:firstLine="420" w:firstLineChars="200"/>
        <w:rPr>
          <w:rFonts w:hint="eastAsia" w:hAnsi="宋体"/>
          <w:bCs/>
          <w:color w:val="auto"/>
          <w:sz w:val="21"/>
          <w:szCs w:val="21"/>
          <w:highlight w:val="none"/>
        </w:rPr>
      </w:pPr>
      <w:r>
        <w:rPr>
          <w:rFonts w:hint="eastAsia" w:hAnsi="宋体"/>
          <w:color w:val="auto"/>
          <w:sz w:val="21"/>
          <w:szCs w:val="21"/>
          <w:highlight w:val="none"/>
        </w:rPr>
        <w:t>采购组织机构将按照采购文件规定的时间通过“政府采购云平台”组织在线磋商，所有供应商均应当准时在线参加。</w:t>
      </w:r>
      <w:r>
        <w:rPr>
          <w:rFonts w:hint="eastAsia" w:hAnsi="宋体" w:cs="Arial"/>
          <w:color w:val="auto"/>
          <w:sz w:val="21"/>
          <w:szCs w:val="21"/>
          <w:highlight w:val="none"/>
        </w:rPr>
        <w:t>供应商自行承担因</w:t>
      </w:r>
      <w:r>
        <w:rPr>
          <w:rFonts w:hAnsi="宋体" w:cs="Arial"/>
          <w:color w:val="auto"/>
          <w:sz w:val="21"/>
          <w:szCs w:val="21"/>
          <w:highlight w:val="none"/>
        </w:rPr>
        <w:t>不</w:t>
      </w:r>
      <w:r>
        <w:rPr>
          <w:rFonts w:hint="eastAsia" w:hAnsi="宋体" w:cs="Arial"/>
          <w:color w:val="auto"/>
          <w:sz w:val="21"/>
          <w:szCs w:val="21"/>
          <w:highlight w:val="none"/>
        </w:rPr>
        <w:t>参加在线磋商而产生的不利后果。</w:t>
      </w:r>
    </w:p>
    <w:p w14:paraId="105ADA45">
      <w:pPr>
        <w:snapToGrid w:val="0"/>
        <w:spacing w:line="360" w:lineRule="auto"/>
        <w:ind w:firstLine="422" w:firstLineChars="200"/>
        <w:rPr>
          <w:rFonts w:hint="eastAsia" w:ascii="宋体" w:hAnsi="宋体"/>
          <w:b/>
          <w:color w:val="auto"/>
          <w:szCs w:val="21"/>
          <w:highlight w:val="none"/>
        </w:rPr>
      </w:pPr>
      <w:r>
        <w:rPr>
          <w:rFonts w:ascii="宋体" w:hAnsi="宋体"/>
          <w:b/>
          <w:color w:val="auto"/>
          <w:szCs w:val="21"/>
          <w:highlight w:val="none"/>
        </w:rPr>
        <w:t>（</w:t>
      </w:r>
      <w:r>
        <w:rPr>
          <w:rFonts w:hint="eastAsia" w:ascii="宋体" w:hAnsi="宋体"/>
          <w:b/>
          <w:color w:val="auto"/>
          <w:szCs w:val="21"/>
          <w:highlight w:val="none"/>
        </w:rPr>
        <w:t>二</w:t>
      </w:r>
      <w:r>
        <w:rPr>
          <w:rFonts w:ascii="宋体" w:hAnsi="宋体"/>
          <w:b/>
          <w:color w:val="auto"/>
          <w:szCs w:val="21"/>
          <w:highlight w:val="none"/>
        </w:rPr>
        <w:t>）</w:t>
      </w:r>
      <w:r>
        <w:rPr>
          <w:rFonts w:hint="eastAsia" w:ascii="宋体" w:hAnsi="宋体"/>
          <w:b/>
          <w:color w:val="auto"/>
          <w:szCs w:val="21"/>
          <w:highlight w:val="none"/>
        </w:rPr>
        <w:t>磋商</w:t>
      </w:r>
      <w:r>
        <w:rPr>
          <w:rFonts w:ascii="宋体" w:hAnsi="宋体"/>
          <w:b/>
          <w:color w:val="auto"/>
          <w:szCs w:val="21"/>
          <w:highlight w:val="none"/>
        </w:rPr>
        <w:t>程序</w:t>
      </w:r>
    </w:p>
    <w:p w14:paraId="0874526D">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1.向各供应商发出电子加密响应文件【开始解密】通知，各供应商代表应当</w:t>
      </w:r>
    </w:p>
    <w:p w14:paraId="718ACC67">
      <w:pPr>
        <w:snapToGrid w:val="0"/>
        <w:spacing w:line="360" w:lineRule="auto"/>
        <w:rPr>
          <w:rFonts w:hint="eastAsia" w:ascii="宋体" w:hAnsi="宋体"/>
          <w:color w:val="auto"/>
          <w:szCs w:val="21"/>
          <w:highlight w:val="none"/>
        </w:rPr>
      </w:pPr>
      <w:r>
        <w:rPr>
          <w:rFonts w:hint="eastAsia" w:ascii="宋体" w:hAnsi="宋体"/>
          <w:color w:val="auto"/>
          <w:szCs w:val="21"/>
          <w:highlight w:val="none"/>
        </w:rPr>
        <w:t>在接到解密通知后</w:t>
      </w:r>
      <w:r>
        <w:rPr>
          <w:rFonts w:hint="eastAsia" w:ascii="宋体" w:hAnsi="宋体"/>
          <w:i/>
          <w:color w:val="auto"/>
          <w:szCs w:val="21"/>
          <w:highlight w:val="none"/>
          <w:u w:val="single"/>
        </w:rPr>
        <w:t>30</w:t>
      </w:r>
      <w:r>
        <w:rPr>
          <w:rFonts w:hint="eastAsia" w:ascii="宋体" w:hAnsi="宋体"/>
          <w:color w:val="auto"/>
          <w:szCs w:val="21"/>
          <w:highlight w:val="none"/>
        </w:rPr>
        <w:t>分钟内自行完成“电子加密响应文件”的在线解密。供应商在规定的时间内无法完成 “电子加密响应文件”解密的，如供应商已按规定递交 “电子备份响应文件”的，则由采购组织机构按“政府采购云平台”操作规范将“电子备份响应文件”上传至“政府采购云平台”。上传成功后，以“电子备份响应文件”参与评审，“电子加密响应文件”自动失效</w:t>
      </w:r>
      <w:r>
        <w:rPr>
          <w:rFonts w:hint="eastAsia" w:ascii="宋体" w:hAnsi="宋体" w:cs="宋体"/>
          <w:color w:val="auto"/>
          <w:szCs w:val="21"/>
          <w:highlight w:val="none"/>
          <w:lang w:bidi="ar"/>
        </w:rPr>
        <w:t>；在“政府采购云平台”正常运行情况下，“电子备份响应文件”无法上传至“政府采购云平台”的，视为响应文件撤回</w:t>
      </w:r>
      <w:r>
        <w:rPr>
          <w:rFonts w:hint="eastAsia" w:ascii="宋体" w:hAnsi="宋体"/>
          <w:color w:val="auto"/>
          <w:szCs w:val="21"/>
          <w:highlight w:val="none"/>
        </w:rPr>
        <w:t>。如供应商未按规定递交“电子备份响应文件”的，视为响应文件撤回。</w:t>
      </w:r>
    </w:p>
    <w:p w14:paraId="74D07D15">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2.</w:t>
      </w:r>
      <w:r>
        <w:rPr>
          <w:rFonts w:ascii="宋体" w:hAnsi="宋体"/>
          <w:color w:val="auto"/>
          <w:szCs w:val="21"/>
          <w:highlight w:val="none"/>
        </w:rPr>
        <w:t>在评审专家中推选评审小组组长。</w:t>
      </w:r>
    </w:p>
    <w:p w14:paraId="7D5B7D98">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3.</w:t>
      </w:r>
      <w:r>
        <w:rPr>
          <w:rFonts w:ascii="宋体" w:hAnsi="宋体"/>
          <w:color w:val="auto"/>
          <w:szCs w:val="21"/>
          <w:highlight w:val="none"/>
        </w:rPr>
        <w:t>评审小组组长召集成员认真阅读</w:t>
      </w:r>
      <w:r>
        <w:rPr>
          <w:rFonts w:hint="eastAsia" w:ascii="宋体" w:hAnsi="宋体"/>
          <w:color w:val="auto"/>
          <w:szCs w:val="21"/>
          <w:highlight w:val="none"/>
        </w:rPr>
        <w:t>采购</w:t>
      </w:r>
      <w:r>
        <w:rPr>
          <w:rFonts w:ascii="宋体" w:hAnsi="宋体"/>
          <w:color w:val="auto"/>
          <w:szCs w:val="21"/>
          <w:highlight w:val="none"/>
        </w:rPr>
        <w:t>文件以及相关补充、质疑、答复文件、项目书面说明等材料，熟悉采购项目的基本概况，采购项目的质量要求、数量、主要技术标准或服务需求，采购合同主要条款，响应文件无效情形。</w:t>
      </w:r>
    </w:p>
    <w:p w14:paraId="39EE30DF">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w:t>
      </w:r>
      <w:r>
        <w:rPr>
          <w:rFonts w:ascii="宋体" w:hAnsi="宋体"/>
          <w:color w:val="auto"/>
          <w:szCs w:val="21"/>
          <w:highlight w:val="none"/>
        </w:rPr>
        <w:t>磋商小组所有成员</w:t>
      </w:r>
      <w:r>
        <w:rPr>
          <w:rFonts w:hint="eastAsia" w:ascii="宋体" w:hAnsi="宋体"/>
          <w:color w:val="auto"/>
          <w:szCs w:val="21"/>
          <w:highlight w:val="none"/>
        </w:rPr>
        <w:t>均通过电子交易平台</w:t>
      </w:r>
      <w:r>
        <w:rPr>
          <w:rFonts w:ascii="宋体" w:hAnsi="宋体"/>
          <w:color w:val="auto"/>
          <w:szCs w:val="21"/>
          <w:highlight w:val="none"/>
        </w:rPr>
        <w:t>集中与单一供应商分别进行磋商，并给予所有参加磋商的供应商平等的磋商机会。</w:t>
      </w:r>
    </w:p>
    <w:p w14:paraId="01D5B036">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5.</w:t>
      </w:r>
      <w:r>
        <w:rPr>
          <w:rFonts w:ascii="宋体" w:hAnsi="宋体"/>
          <w:color w:val="auto"/>
          <w:szCs w:val="21"/>
          <w:highlight w:val="none"/>
        </w:rPr>
        <w:t>磋商小组</w:t>
      </w:r>
      <w:r>
        <w:rPr>
          <w:rFonts w:hint="eastAsia" w:ascii="宋体" w:hAnsi="宋体"/>
          <w:color w:val="auto"/>
          <w:szCs w:val="21"/>
          <w:highlight w:val="none"/>
        </w:rPr>
        <w:t>可以</w:t>
      </w:r>
      <w:r>
        <w:rPr>
          <w:rFonts w:ascii="宋体" w:hAnsi="宋体"/>
          <w:color w:val="auto"/>
          <w:szCs w:val="21"/>
          <w:highlight w:val="none"/>
        </w:rPr>
        <w:t>根据与供应商磋商情况</w:t>
      </w:r>
      <w:r>
        <w:rPr>
          <w:rFonts w:hint="eastAsia" w:ascii="宋体" w:hAnsi="宋体"/>
          <w:color w:val="auto"/>
          <w:szCs w:val="21"/>
          <w:highlight w:val="none"/>
        </w:rPr>
        <w:t>对</w:t>
      </w:r>
      <w:r>
        <w:rPr>
          <w:rFonts w:ascii="宋体" w:hAnsi="宋体"/>
          <w:color w:val="auto"/>
          <w:szCs w:val="21"/>
          <w:highlight w:val="none"/>
        </w:rPr>
        <w:t>采购需求中的技术、服务要求以及合同草案条款</w:t>
      </w:r>
      <w:r>
        <w:rPr>
          <w:rFonts w:hint="eastAsia" w:ascii="宋体" w:hAnsi="宋体"/>
          <w:color w:val="auto"/>
          <w:szCs w:val="21"/>
          <w:highlight w:val="none"/>
        </w:rPr>
        <w:t>作出</w:t>
      </w:r>
      <w:r>
        <w:rPr>
          <w:rFonts w:ascii="宋体" w:hAnsi="宋体"/>
          <w:color w:val="auto"/>
          <w:szCs w:val="21"/>
          <w:highlight w:val="none"/>
        </w:rPr>
        <w:t>实质性变动。</w:t>
      </w:r>
    </w:p>
    <w:p w14:paraId="7DD5A8E2">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6.作出</w:t>
      </w:r>
      <w:r>
        <w:rPr>
          <w:rFonts w:ascii="宋体" w:hAnsi="宋体"/>
          <w:color w:val="auto"/>
          <w:szCs w:val="21"/>
          <w:highlight w:val="none"/>
        </w:rPr>
        <w:t>实质性变动</w:t>
      </w:r>
      <w:r>
        <w:rPr>
          <w:rFonts w:hint="eastAsia" w:ascii="宋体" w:hAnsi="宋体"/>
          <w:color w:val="auto"/>
          <w:szCs w:val="21"/>
          <w:highlight w:val="none"/>
        </w:rPr>
        <w:t>的，</w:t>
      </w:r>
      <w:r>
        <w:rPr>
          <w:rFonts w:ascii="宋体" w:hAnsi="宋体"/>
          <w:color w:val="auto"/>
          <w:szCs w:val="21"/>
          <w:highlight w:val="none"/>
        </w:rPr>
        <w:t>磋商小组应当及时</w:t>
      </w:r>
      <w:r>
        <w:rPr>
          <w:rFonts w:hint="eastAsia" w:ascii="宋体" w:hAnsi="宋体"/>
          <w:color w:val="auto"/>
          <w:szCs w:val="21"/>
          <w:highlight w:val="none"/>
        </w:rPr>
        <w:t>均通过电子交易平台</w:t>
      </w:r>
      <w:r>
        <w:rPr>
          <w:rFonts w:ascii="宋体" w:hAnsi="宋体"/>
          <w:color w:val="auto"/>
          <w:szCs w:val="21"/>
          <w:highlight w:val="none"/>
        </w:rPr>
        <w:t>通知所有参加磋商的供应商。</w:t>
      </w:r>
    </w:p>
    <w:p w14:paraId="08BCD8D3">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7.</w:t>
      </w:r>
      <w:r>
        <w:rPr>
          <w:rFonts w:ascii="宋体" w:hAnsi="宋体"/>
          <w:color w:val="auto"/>
          <w:szCs w:val="21"/>
          <w:highlight w:val="none"/>
        </w:rPr>
        <w:t>供应商应当按照</w:t>
      </w:r>
      <w:r>
        <w:rPr>
          <w:rFonts w:hint="eastAsia" w:ascii="宋体" w:hAnsi="宋体"/>
          <w:color w:val="auto"/>
          <w:szCs w:val="21"/>
          <w:highlight w:val="none"/>
        </w:rPr>
        <w:t>采购</w:t>
      </w:r>
      <w:r>
        <w:rPr>
          <w:rFonts w:ascii="宋体" w:hAnsi="宋体"/>
          <w:color w:val="auto"/>
          <w:szCs w:val="21"/>
          <w:highlight w:val="none"/>
        </w:rPr>
        <w:t>文件的变动情况和磋商小组的要求</w:t>
      </w:r>
      <w:r>
        <w:rPr>
          <w:rFonts w:hint="eastAsia" w:ascii="宋体" w:hAnsi="宋体"/>
          <w:color w:val="auto"/>
          <w:szCs w:val="21"/>
          <w:highlight w:val="none"/>
        </w:rPr>
        <w:t>作出书面响应或</w:t>
      </w:r>
      <w:r>
        <w:rPr>
          <w:rFonts w:ascii="宋体" w:hAnsi="宋体"/>
          <w:color w:val="auto"/>
          <w:szCs w:val="21"/>
          <w:highlight w:val="none"/>
        </w:rPr>
        <w:t>重新提交响应文件。</w:t>
      </w:r>
      <w:r>
        <w:rPr>
          <w:rFonts w:hint="eastAsia" w:ascii="宋体" w:hAnsi="宋体"/>
          <w:color w:val="auto"/>
          <w:szCs w:val="21"/>
          <w:highlight w:val="none"/>
        </w:rPr>
        <w:t>供应商在收到通知后，应当在</w:t>
      </w:r>
      <w:r>
        <w:rPr>
          <w:rFonts w:hint="eastAsia" w:ascii="宋体" w:hAnsi="宋体"/>
          <w:i/>
          <w:color w:val="auto"/>
          <w:szCs w:val="21"/>
          <w:highlight w:val="none"/>
          <w:u w:val="single"/>
        </w:rPr>
        <w:t>规定的时间</w:t>
      </w:r>
      <w:r>
        <w:rPr>
          <w:rFonts w:hint="eastAsia" w:ascii="宋体" w:hAnsi="宋体"/>
          <w:color w:val="auto"/>
          <w:szCs w:val="21"/>
          <w:highlight w:val="none"/>
        </w:rPr>
        <w:t>内提交答复，否则视为供应商放弃响应，并</w:t>
      </w:r>
      <w:r>
        <w:rPr>
          <w:rFonts w:hint="eastAsia" w:ascii="宋体" w:hAnsi="宋体" w:cs="Arial"/>
          <w:color w:val="auto"/>
          <w:kern w:val="0"/>
          <w:szCs w:val="21"/>
          <w:highlight w:val="none"/>
        </w:rPr>
        <w:t>自行承担因此而产生的不利后果。</w:t>
      </w:r>
    </w:p>
    <w:p w14:paraId="4FD6BE4A">
      <w:pPr>
        <w:snapToGrid w:val="0"/>
        <w:spacing w:line="360" w:lineRule="auto"/>
        <w:ind w:firstLine="420" w:firstLineChars="200"/>
        <w:rPr>
          <w:rFonts w:hint="eastAsia" w:ascii="宋体" w:hAnsi="宋体" w:cs="Arial"/>
          <w:color w:val="auto"/>
          <w:kern w:val="0"/>
          <w:szCs w:val="21"/>
          <w:highlight w:val="none"/>
        </w:rPr>
      </w:pPr>
      <w:r>
        <w:rPr>
          <w:rFonts w:hint="eastAsia" w:ascii="宋体" w:hAnsi="宋体"/>
          <w:color w:val="auto"/>
          <w:szCs w:val="21"/>
          <w:highlight w:val="none"/>
        </w:rPr>
        <w:t>8.</w:t>
      </w:r>
      <w:r>
        <w:rPr>
          <w:rFonts w:hint="eastAsia" w:ascii="宋体" w:hAnsi="宋体" w:cs="Arial"/>
          <w:color w:val="auto"/>
          <w:kern w:val="0"/>
          <w:szCs w:val="21"/>
          <w:highlight w:val="none"/>
        </w:rPr>
        <w:t>磋商</w:t>
      </w:r>
      <w:r>
        <w:rPr>
          <w:rFonts w:ascii="宋体" w:hAnsi="宋体" w:cs="Arial"/>
          <w:color w:val="auto"/>
          <w:kern w:val="0"/>
          <w:szCs w:val="21"/>
          <w:highlight w:val="none"/>
        </w:rPr>
        <w:t>结束后，</w:t>
      </w:r>
      <w:r>
        <w:rPr>
          <w:rFonts w:hint="eastAsia" w:ascii="宋体" w:hAnsi="宋体" w:cs="Arial"/>
          <w:color w:val="auto"/>
          <w:kern w:val="0"/>
          <w:szCs w:val="21"/>
          <w:highlight w:val="none"/>
        </w:rPr>
        <w:t>评审</w:t>
      </w:r>
      <w:r>
        <w:rPr>
          <w:rFonts w:ascii="宋体" w:hAnsi="宋体" w:cs="Arial"/>
          <w:color w:val="auto"/>
          <w:kern w:val="0"/>
          <w:szCs w:val="21"/>
          <w:highlight w:val="none"/>
        </w:rPr>
        <w:t>小组应当要求</w:t>
      </w:r>
      <w:r>
        <w:rPr>
          <w:rFonts w:hint="eastAsia" w:ascii="宋体" w:hAnsi="宋体"/>
          <w:color w:val="auto"/>
          <w:szCs w:val="21"/>
          <w:highlight w:val="none"/>
        </w:rPr>
        <w:t>实质上响应采购文件要求的</w:t>
      </w:r>
      <w:r>
        <w:rPr>
          <w:rFonts w:ascii="宋体" w:hAnsi="宋体" w:cs="Arial"/>
          <w:color w:val="auto"/>
          <w:kern w:val="0"/>
          <w:szCs w:val="21"/>
          <w:highlight w:val="none"/>
        </w:rPr>
        <w:t>供应商在规定时间内</w:t>
      </w:r>
      <w:r>
        <w:rPr>
          <w:rFonts w:hint="eastAsia" w:ascii="宋体" w:hAnsi="宋体"/>
          <w:color w:val="auto"/>
          <w:szCs w:val="21"/>
          <w:highlight w:val="none"/>
        </w:rPr>
        <w:t>通过电子交易平台</w:t>
      </w:r>
      <w:r>
        <w:rPr>
          <w:rFonts w:ascii="宋体" w:hAnsi="宋体" w:cs="Arial"/>
          <w:color w:val="auto"/>
          <w:kern w:val="0"/>
          <w:szCs w:val="21"/>
          <w:highlight w:val="none"/>
        </w:rPr>
        <w:t>提交最后报价</w:t>
      </w:r>
      <w:r>
        <w:rPr>
          <w:rFonts w:hint="eastAsia" w:ascii="宋体" w:hAnsi="宋体" w:cs="Arial"/>
          <w:color w:val="auto"/>
          <w:kern w:val="0"/>
          <w:szCs w:val="21"/>
          <w:highlight w:val="none"/>
        </w:rPr>
        <w:t>。</w:t>
      </w:r>
      <w:r>
        <w:rPr>
          <w:rFonts w:hint="eastAsia" w:ascii="宋体" w:hAnsi="宋体"/>
          <w:color w:val="auto"/>
          <w:szCs w:val="21"/>
          <w:highlight w:val="none"/>
        </w:rPr>
        <w:t>供应商在收到通知后，应当在</w:t>
      </w:r>
      <w:r>
        <w:rPr>
          <w:rFonts w:hint="eastAsia" w:ascii="宋体" w:hAnsi="宋体"/>
          <w:i/>
          <w:color w:val="auto"/>
          <w:szCs w:val="21"/>
          <w:highlight w:val="none"/>
          <w:u w:val="single"/>
        </w:rPr>
        <w:t>规定的时间</w:t>
      </w:r>
      <w:r>
        <w:rPr>
          <w:rFonts w:hint="eastAsia" w:ascii="宋体" w:hAnsi="宋体"/>
          <w:color w:val="auto"/>
          <w:szCs w:val="21"/>
          <w:highlight w:val="none"/>
        </w:rPr>
        <w:t>内提交最终报价，否则视为退出磋商</w:t>
      </w:r>
      <w:r>
        <w:rPr>
          <w:rFonts w:hint="eastAsia" w:ascii="宋体" w:hAnsi="宋体" w:cs="Arial"/>
          <w:color w:val="auto"/>
          <w:kern w:val="0"/>
          <w:szCs w:val="21"/>
          <w:highlight w:val="none"/>
        </w:rPr>
        <w:t>。</w:t>
      </w:r>
    </w:p>
    <w:p w14:paraId="7C4EFA17">
      <w:pPr>
        <w:snapToGrid w:val="0"/>
        <w:spacing w:line="360" w:lineRule="auto"/>
        <w:ind w:firstLine="420" w:firstLineChars="200"/>
        <w:rPr>
          <w:rFonts w:hint="eastAsia" w:ascii="宋体" w:hAnsi="宋体"/>
          <w:bCs/>
          <w:color w:val="auto"/>
          <w:szCs w:val="21"/>
          <w:highlight w:val="none"/>
        </w:rPr>
      </w:pPr>
      <w:r>
        <w:rPr>
          <w:rFonts w:hint="eastAsia" w:ascii="宋体" w:hAnsi="宋体"/>
          <w:color w:val="auto"/>
          <w:szCs w:val="21"/>
          <w:highlight w:val="none"/>
        </w:rPr>
        <w:t>9.提交</w:t>
      </w:r>
      <w:r>
        <w:rPr>
          <w:rFonts w:ascii="宋体" w:hAnsi="宋体" w:cs="Arial"/>
          <w:color w:val="auto"/>
          <w:kern w:val="0"/>
          <w:szCs w:val="21"/>
          <w:highlight w:val="none"/>
        </w:rPr>
        <w:t>最后报价</w:t>
      </w:r>
      <w:r>
        <w:rPr>
          <w:rFonts w:hint="eastAsia" w:ascii="宋体" w:hAnsi="宋体" w:cs="Arial"/>
          <w:color w:val="auto"/>
          <w:kern w:val="0"/>
          <w:szCs w:val="21"/>
          <w:highlight w:val="none"/>
        </w:rPr>
        <w:t>的</w:t>
      </w:r>
      <w:r>
        <w:rPr>
          <w:rFonts w:hint="eastAsia" w:ascii="宋体" w:hAnsi="宋体"/>
          <w:bCs/>
          <w:color w:val="auto"/>
          <w:szCs w:val="21"/>
          <w:highlight w:val="none"/>
        </w:rPr>
        <w:t>供应商不足三家的，除财政部门另有规定外，应当作废标处理。</w:t>
      </w:r>
    </w:p>
    <w:p w14:paraId="7CDD430E">
      <w:pPr>
        <w:snapToGrid w:val="0"/>
        <w:spacing w:line="360" w:lineRule="auto"/>
        <w:ind w:firstLine="420" w:firstLineChars="200"/>
        <w:rPr>
          <w:rFonts w:hint="eastAsia" w:ascii="宋体" w:hAnsi="宋体" w:cs="Arial"/>
          <w:color w:val="auto"/>
          <w:kern w:val="0"/>
          <w:szCs w:val="21"/>
          <w:highlight w:val="none"/>
        </w:rPr>
      </w:pPr>
      <w:r>
        <w:rPr>
          <w:rFonts w:hint="eastAsia" w:ascii="宋体" w:hAnsi="宋体"/>
          <w:bCs/>
          <w:color w:val="auto"/>
          <w:szCs w:val="21"/>
          <w:highlight w:val="none"/>
        </w:rPr>
        <w:t>10.</w:t>
      </w:r>
      <w:r>
        <w:rPr>
          <w:rFonts w:hint="eastAsia" w:ascii="宋体" w:hAnsi="宋体" w:cs="Arial"/>
          <w:color w:val="auto"/>
          <w:kern w:val="0"/>
          <w:szCs w:val="21"/>
          <w:highlight w:val="none"/>
        </w:rPr>
        <w:t xml:space="preserve"> 磋商结束后，通过</w:t>
      </w:r>
      <w:r>
        <w:rPr>
          <w:rFonts w:hint="eastAsia" w:ascii="宋体" w:hAnsi="宋体"/>
          <w:color w:val="auto"/>
          <w:szCs w:val="21"/>
          <w:highlight w:val="none"/>
        </w:rPr>
        <w:t>电子交易平台</w:t>
      </w:r>
      <w:r>
        <w:rPr>
          <w:rFonts w:hint="eastAsia" w:ascii="宋体" w:hAnsi="宋体" w:cs="Arial"/>
          <w:color w:val="auto"/>
          <w:kern w:val="0"/>
          <w:szCs w:val="21"/>
          <w:highlight w:val="none"/>
        </w:rPr>
        <w:t>公布成交候选供应商名单。</w:t>
      </w:r>
    </w:p>
    <w:p w14:paraId="4F627648">
      <w:pPr>
        <w:snapToGrid w:val="0"/>
        <w:spacing w:line="360" w:lineRule="auto"/>
        <w:ind w:firstLine="420" w:firstLineChars="200"/>
        <w:rPr>
          <w:rFonts w:hint="eastAsia" w:ascii="宋体" w:hAnsi="宋体"/>
          <w:b/>
          <w:color w:val="auto"/>
          <w:szCs w:val="21"/>
          <w:highlight w:val="none"/>
        </w:rPr>
      </w:pPr>
      <w:r>
        <w:rPr>
          <w:rFonts w:hint="eastAsia" w:ascii="宋体" w:hAnsi="宋体"/>
          <w:color w:val="auto"/>
          <w:szCs w:val="21"/>
          <w:highlight w:val="none"/>
        </w:rPr>
        <w:t>（三）</w:t>
      </w:r>
      <w:r>
        <w:rPr>
          <w:rFonts w:hint="eastAsia" w:ascii="宋体" w:hAnsi="宋体"/>
          <w:b/>
          <w:color w:val="auto"/>
          <w:szCs w:val="21"/>
          <w:highlight w:val="none"/>
        </w:rPr>
        <w:t>澄清问题的形式</w:t>
      </w:r>
    </w:p>
    <w:p w14:paraId="0F608E49">
      <w:pPr>
        <w:autoSpaceDE w:val="0"/>
        <w:autoSpaceDN w:val="0"/>
        <w:adjustRightInd w:val="0"/>
        <w:snapToGrid w:val="0"/>
        <w:spacing w:line="360" w:lineRule="auto"/>
        <w:ind w:firstLine="420" w:firstLineChars="200"/>
        <w:jc w:val="left"/>
        <w:rPr>
          <w:rFonts w:hint="eastAsia" w:ascii="宋体" w:hAnsi="宋体"/>
          <w:color w:val="auto"/>
          <w:szCs w:val="21"/>
          <w:highlight w:val="none"/>
        </w:rPr>
      </w:pPr>
      <w:r>
        <w:rPr>
          <w:rFonts w:hint="eastAsia" w:ascii="宋体" w:hAnsi="宋体"/>
          <w:color w:val="auto"/>
          <w:szCs w:val="21"/>
          <w:highlight w:val="none"/>
        </w:rPr>
        <w:t xml:space="preserve">对响应文件中含义不明确、同类问题表述不一致或者有明显文字和计算错误的内容，评审小组可要求供应商作出必要的澄清、说明或者补正。评审小组的澄清内容及供应商的澄清、说明或者补正均通过电子交易平台交换数据电文。  </w:t>
      </w:r>
    </w:p>
    <w:p w14:paraId="063F501A">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评审小组发出澄清内容后，供应商应当在</w:t>
      </w:r>
      <w:r>
        <w:rPr>
          <w:rFonts w:hint="eastAsia" w:ascii="宋体" w:hAnsi="宋体"/>
          <w:i/>
          <w:color w:val="auto"/>
          <w:szCs w:val="21"/>
          <w:highlight w:val="none"/>
          <w:u w:val="single"/>
        </w:rPr>
        <w:t>规定的时间</w:t>
      </w:r>
      <w:r>
        <w:rPr>
          <w:rFonts w:hint="eastAsia" w:ascii="宋体" w:hAnsi="宋体"/>
          <w:color w:val="auto"/>
          <w:szCs w:val="21"/>
          <w:highlight w:val="none"/>
        </w:rPr>
        <w:t>内提交澄清说明或补正，否则视为供应商放弃答复，并</w:t>
      </w:r>
      <w:r>
        <w:rPr>
          <w:rFonts w:hint="eastAsia" w:ascii="宋体" w:hAnsi="宋体" w:cs="Arial"/>
          <w:color w:val="auto"/>
          <w:kern w:val="0"/>
          <w:szCs w:val="21"/>
          <w:highlight w:val="none"/>
        </w:rPr>
        <w:t>自行承担因此而产生的不利后果。</w:t>
      </w:r>
    </w:p>
    <w:p w14:paraId="45F0B728">
      <w:pPr>
        <w:pStyle w:val="27"/>
        <w:snapToGrid w:val="0"/>
        <w:spacing w:before="0" w:beforeLines="0" w:after="0" w:afterLines="0" w:line="360" w:lineRule="auto"/>
        <w:ind w:left="689" w:leftChars="228" w:hanging="210" w:hangingChars="100"/>
        <w:rPr>
          <w:rFonts w:hint="eastAsia" w:hAnsi="宋体"/>
          <w:b/>
          <w:color w:val="auto"/>
          <w:sz w:val="21"/>
          <w:szCs w:val="21"/>
          <w:highlight w:val="none"/>
        </w:rPr>
      </w:pPr>
      <w:r>
        <w:rPr>
          <w:rFonts w:hAnsi="宋体"/>
          <w:color w:val="auto"/>
          <w:sz w:val="21"/>
          <w:szCs w:val="21"/>
          <w:highlight w:val="none"/>
        </w:rPr>
        <w:t>（</w:t>
      </w:r>
      <w:r>
        <w:rPr>
          <w:rFonts w:hint="eastAsia" w:hAnsi="宋体"/>
          <w:color w:val="auto"/>
          <w:sz w:val="21"/>
          <w:szCs w:val="21"/>
          <w:highlight w:val="none"/>
        </w:rPr>
        <w:t>四</w:t>
      </w:r>
      <w:r>
        <w:rPr>
          <w:rFonts w:hAnsi="宋体"/>
          <w:color w:val="auto"/>
          <w:sz w:val="21"/>
          <w:szCs w:val="21"/>
          <w:highlight w:val="none"/>
        </w:rPr>
        <w:t>）</w:t>
      </w:r>
      <w:r>
        <w:rPr>
          <w:rFonts w:hAnsi="宋体"/>
          <w:b/>
          <w:color w:val="auto"/>
          <w:sz w:val="21"/>
          <w:szCs w:val="21"/>
          <w:highlight w:val="none"/>
        </w:rPr>
        <w:t>错误修正</w:t>
      </w:r>
    </w:p>
    <w:p w14:paraId="3EAF5ED6">
      <w:pPr>
        <w:snapToGrid w:val="0"/>
        <w:spacing w:line="360" w:lineRule="auto"/>
        <w:ind w:firstLine="420" w:firstLineChars="200"/>
        <w:rPr>
          <w:rFonts w:hint="eastAsia" w:ascii="宋体" w:hAnsi="宋体"/>
          <w:color w:val="auto"/>
          <w:szCs w:val="21"/>
          <w:highlight w:val="none"/>
        </w:rPr>
      </w:pPr>
      <w:r>
        <w:rPr>
          <w:rFonts w:ascii="宋体" w:hAnsi="宋体"/>
          <w:color w:val="auto"/>
          <w:szCs w:val="21"/>
          <w:highlight w:val="none"/>
        </w:rPr>
        <w:t>响应文件如果出现计算或表达上的错误，修正错误的原则如下：</w:t>
      </w:r>
    </w:p>
    <w:p w14:paraId="68D60165">
      <w:pPr>
        <w:snapToGrid w:val="0"/>
        <w:spacing w:line="360" w:lineRule="auto"/>
        <w:ind w:firstLine="420" w:firstLineChars="200"/>
        <w:rPr>
          <w:rFonts w:hint="eastAsia" w:ascii="宋体" w:hAnsi="宋体"/>
          <w:color w:val="auto"/>
          <w:szCs w:val="21"/>
          <w:highlight w:val="none"/>
        </w:rPr>
      </w:pPr>
      <w:r>
        <w:rPr>
          <w:rFonts w:ascii="宋体" w:hAnsi="宋体"/>
          <w:color w:val="auto"/>
          <w:szCs w:val="21"/>
          <w:highlight w:val="none"/>
        </w:rPr>
        <w:t>1</w:t>
      </w:r>
      <w:r>
        <w:rPr>
          <w:rFonts w:hint="eastAsia" w:ascii="宋体" w:hAnsi="宋体"/>
          <w:color w:val="auto"/>
          <w:szCs w:val="21"/>
          <w:highlight w:val="none"/>
        </w:rPr>
        <w:t>.电子交易平台生成的开标记录表内容与磋商响应文件中相应内容不一致的，以电子交易平台生成的开标记录表为准（出现万元或元单位错误时，经供应商澄清后以合理的报价为准）；</w:t>
      </w:r>
    </w:p>
    <w:p w14:paraId="75006EBB">
      <w:pPr>
        <w:snapToGrid w:val="0"/>
        <w:spacing w:line="360" w:lineRule="auto"/>
        <w:ind w:firstLine="420" w:firstLineChars="200"/>
        <w:rPr>
          <w:rFonts w:hint="eastAsia"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rPr>
        <w:t>.</w:t>
      </w:r>
      <w:r>
        <w:rPr>
          <w:rFonts w:ascii="宋体" w:hAnsi="宋体"/>
          <w:color w:val="auto"/>
          <w:szCs w:val="21"/>
          <w:highlight w:val="none"/>
        </w:rPr>
        <w:t>响应文件的大写金额和小写金额不一致的，以大写金额为准；</w:t>
      </w:r>
    </w:p>
    <w:p w14:paraId="2CA5037B">
      <w:pPr>
        <w:snapToGrid w:val="0"/>
        <w:spacing w:line="360" w:lineRule="auto"/>
        <w:ind w:firstLine="420" w:firstLineChars="200"/>
        <w:rPr>
          <w:rFonts w:hint="eastAsia" w:ascii="宋体" w:hAnsi="宋体"/>
          <w:color w:val="auto"/>
          <w:szCs w:val="21"/>
          <w:highlight w:val="none"/>
        </w:rPr>
      </w:pPr>
      <w:r>
        <w:rPr>
          <w:rFonts w:ascii="宋体" w:hAnsi="宋体"/>
          <w:color w:val="auto"/>
          <w:szCs w:val="21"/>
          <w:highlight w:val="none"/>
        </w:rPr>
        <w:t>3</w:t>
      </w:r>
      <w:r>
        <w:rPr>
          <w:rFonts w:hint="eastAsia" w:ascii="宋体" w:hAnsi="宋体"/>
          <w:color w:val="auto"/>
          <w:szCs w:val="21"/>
          <w:highlight w:val="none"/>
        </w:rPr>
        <w:t>.单价金额小数点或百分比有明显错位的，以合价为准，并修改单价；</w:t>
      </w:r>
    </w:p>
    <w:p w14:paraId="51834FC9">
      <w:pPr>
        <w:snapToGrid w:val="0"/>
        <w:spacing w:line="360" w:lineRule="auto"/>
        <w:ind w:firstLine="420" w:firstLineChars="200"/>
        <w:rPr>
          <w:rFonts w:hint="eastAsia" w:ascii="宋体" w:hAnsi="宋体"/>
          <w:color w:val="auto"/>
          <w:szCs w:val="21"/>
          <w:highlight w:val="none"/>
        </w:rPr>
      </w:pPr>
      <w:r>
        <w:rPr>
          <w:rFonts w:ascii="宋体" w:hAnsi="宋体"/>
          <w:color w:val="auto"/>
          <w:szCs w:val="21"/>
          <w:highlight w:val="none"/>
        </w:rPr>
        <w:t>4</w:t>
      </w:r>
      <w:r>
        <w:rPr>
          <w:rFonts w:hint="eastAsia" w:ascii="宋体" w:hAnsi="宋体"/>
          <w:color w:val="auto"/>
          <w:szCs w:val="21"/>
          <w:highlight w:val="none"/>
        </w:rPr>
        <w:t>.</w:t>
      </w:r>
      <w:r>
        <w:rPr>
          <w:rFonts w:ascii="宋体" w:hAnsi="宋体"/>
          <w:color w:val="auto"/>
          <w:szCs w:val="21"/>
          <w:highlight w:val="none"/>
        </w:rPr>
        <w:t>总价金额与按单价汇总金额不一致的，</w:t>
      </w:r>
      <w:r>
        <w:rPr>
          <w:rFonts w:hint="eastAsia" w:ascii="宋体" w:hAnsi="宋体"/>
          <w:color w:val="auto"/>
          <w:szCs w:val="21"/>
          <w:highlight w:val="none"/>
        </w:rPr>
        <w:t>以总价为准，并修改单价。</w:t>
      </w:r>
    </w:p>
    <w:p w14:paraId="3598C483">
      <w:pPr>
        <w:pStyle w:val="27"/>
        <w:tabs>
          <w:tab w:val="left" w:pos="630"/>
        </w:tabs>
        <w:snapToGrid w:val="0"/>
        <w:spacing w:before="0" w:beforeLines="0" w:after="0" w:afterLines="0" w:line="360" w:lineRule="auto"/>
        <w:ind w:firstLine="411" w:firstLineChars="196"/>
        <w:rPr>
          <w:rFonts w:hint="eastAsia" w:hAnsi="宋体"/>
          <w:color w:val="auto"/>
          <w:sz w:val="21"/>
          <w:szCs w:val="21"/>
          <w:highlight w:val="none"/>
        </w:rPr>
      </w:pPr>
      <w:r>
        <w:rPr>
          <w:rFonts w:hint="eastAsia" w:hAnsi="宋体"/>
          <w:color w:val="auto"/>
          <w:sz w:val="21"/>
          <w:szCs w:val="21"/>
          <w:highlight w:val="none"/>
        </w:rPr>
        <w:t>同时出现两种以上不一致的，按照前款规定的顺序修正。评审小组应当通过电子交易平台要求供应商对修正后的报价予以确认并对供应商产生约束力。供应商不接受修正或在规定的时间内不予确认的，其响应无效。</w:t>
      </w:r>
    </w:p>
    <w:p w14:paraId="40B79E0C">
      <w:pPr>
        <w:pStyle w:val="27"/>
        <w:tabs>
          <w:tab w:val="left" w:pos="630"/>
        </w:tabs>
        <w:snapToGrid w:val="0"/>
        <w:spacing w:before="0" w:beforeLines="0" w:after="0" w:afterLines="0" w:line="360" w:lineRule="auto"/>
        <w:ind w:firstLine="413" w:firstLineChars="196"/>
        <w:rPr>
          <w:rFonts w:hint="eastAsia" w:hAnsi="宋体" w:cs="宋体"/>
          <w:b/>
          <w:color w:val="auto"/>
          <w:sz w:val="21"/>
          <w:szCs w:val="21"/>
          <w:highlight w:val="none"/>
        </w:rPr>
      </w:pPr>
      <w:r>
        <w:rPr>
          <w:rFonts w:hint="eastAsia" w:hAnsi="宋体" w:cs="宋体"/>
          <w:b/>
          <w:color w:val="auto"/>
          <w:sz w:val="21"/>
          <w:szCs w:val="21"/>
          <w:highlight w:val="none"/>
        </w:rPr>
        <w:t>（五）评审原则和评审办法</w:t>
      </w:r>
    </w:p>
    <w:p w14:paraId="5F36FEA3">
      <w:pPr>
        <w:pStyle w:val="27"/>
        <w:snapToGrid w:val="0"/>
        <w:spacing w:before="0" w:beforeLines="0" w:after="0" w:afterLines="0" w:line="360" w:lineRule="auto"/>
        <w:ind w:firstLine="420" w:firstLineChars="200"/>
        <w:rPr>
          <w:rFonts w:hint="eastAsia" w:hAnsi="宋体" w:cs="宋体"/>
          <w:color w:val="auto"/>
          <w:sz w:val="21"/>
          <w:szCs w:val="21"/>
          <w:highlight w:val="none"/>
        </w:rPr>
      </w:pPr>
      <w:r>
        <w:rPr>
          <w:rFonts w:hint="eastAsia" w:hAnsi="宋体" w:cs="宋体"/>
          <w:color w:val="auto"/>
          <w:sz w:val="21"/>
          <w:szCs w:val="21"/>
          <w:highlight w:val="none"/>
        </w:rPr>
        <w:t>1.评审小组必须公平、公正、客观，不带任何倾向性和启发性；不得向外界透露任何与评审有关的内容；任何单位和个人不得干扰、影响评审的正常进行；评审小组及有关工作人员不得私下与供应商人接触。</w:t>
      </w:r>
    </w:p>
    <w:p w14:paraId="5BD3899B">
      <w:pPr>
        <w:pStyle w:val="27"/>
        <w:snapToGrid w:val="0"/>
        <w:spacing w:before="0" w:beforeLines="0" w:after="0" w:afterLines="0" w:line="360" w:lineRule="auto"/>
        <w:ind w:firstLine="420" w:firstLineChars="200"/>
        <w:rPr>
          <w:rFonts w:hint="eastAsia" w:hAnsi="宋体" w:cs="宋体"/>
          <w:b/>
          <w:i/>
          <w:color w:val="auto"/>
          <w:sz w:val="21"/>
          <w:szCs w:val="21"/>
          <w:highlight w:val="none"/>
        </w:rPr>
      </w:pPr>
      <w:r>
        <w:rPr>
          <w:rFonts w:hint="eastAsia" w:hAnsi="宋体" w:cs="宋体"/>
          <w:color w:val="auto"/>
          <w:sz w:val="21"/>
          <w:szCs w:val="21"/>
          <w:highlight w:val="none"/>
        </w:rPr>
        <w:t>2.提供相同品牌产品且通过资格审查、符合性审查的不同供应商参加同一合同项下磋商的，按一家供应商计算，评审后得分最高的同品牌供应商获得成交供应商推荐资格；评审得分相同的，由评审小组投票方式（不得弃权）确定一个供应商获得成交候选人推荐资格，其他同品牌供应商不作为成交候选人。</w:t>
      </w:r>
      <w:r>
        <w:rPr>
          <w:rFonts w:hint="eastAsia" w:hAnsi="宋体" w:cs="宋体"/>
          <w:b/>
          <w:i/>
          <w:color w:val="auto"/>
          <w:sz w:val="21"/>
          <w:szCs w:val="21"/>
          <w:highlight w:val="none"/>
        </w:rPr>
        <w:t>（本项目为工程类采购项目，不适用）</w:t>
      </w:r>
    </w:p>
    <w:p w14:paraId="5D52E9B5">
      <w:pPr>
        <w:pStyle w:val="27"/>
        <w:snapToGrid w:val="0"/>
        <w:spacing w:before="0" w:beforeLines="0" w:after="0" w:afterLines="0" w:line="360" w:lineRule="auto"/>
        <w:ind w:firstLine="420" w:firstLineChars="200"/>
        <w:rPr>
          <w:rFonts w:hint="eastAsia" w:hAnsi="宋体" w:cs="宋体"/>
          <w:color w:val="auto"/>
          <w:sz w:val="21"/>
          <w:szCs w:val="21"/>
          <w:highlight w:val="none"/>
        </w:rPr>
      </w:pPr>
      <w:r>
        <w:rPr>
          <w:rFonts w:hint="eastAsia" w:hAnsi="宋体" w:cs="宋体"/>
          <w:color w:val="auto"/>
          <w:sz w:val="21"/>
          <w:szCs w:val="21"/>
          <w:highlight w:val="none"/>
        </w:rPr>
        <w:t>3.本项目评审办法是综合评分法，具体评审内容及评分标准等详见第三章《评审办法》。</w:t>
      </w:r>
    </w:p>
    <w:p w14:paraId="50DC9BE5">
      <w:pPr>
        <w:pStyle w:val="27"/>
        <w:snapToGrid w:val="0"/>
        <w:spacing w:before="0" w:beforeLines="0" w:after="0" w:afterLines="0" w:line="360" w:lineRule="auto"/>
        <w:ind w:firstLine="413" w:firstLineChars="196"/>
        <w:rPr>
          <w:rFonts w:hint="eastAsia" w:hAnsi="宋体" w:cs="宋体"/>
          <w:b/>
          <w:color w:val="auto"/>
          <w:sz w:val="21"/>
          <w:szCs w:val="21"/>
          <w:highlight w:val="none"/>
        </w:rPr>
      </w:pPr>
      <w:r>
        <w:rPr>
          <w:rFonts w:hint="eastAsia" w:hAnsi="宋体" w:cs="宋体"/>
          <w:b/>
          <w:color w:val="auto"/>
          <w:sz w:val="21"/>
          <w:szCs w:val="21"/>
          <w:highlight w:val="none"/>
        </w:rPr>
        <w:t>五、确定成交供应商</w:t>
      </w:r>
    </w:p>
    <w:p w14:paraId="3A55838C">
      <w:pPr>
        <w:pStyle w:val="27"/>
        <w:snapToGrid w:val="0"/>
        <w:spacing w:before="0" w:beforeLines="0" w:after="0" w:afterLines="0" w:line="360" w:lineRule="auto"/>
        <w:ind w:firstLine="413" w:firstLineChars="196"/>
        <w:rPr>
          <w:rFonts w:hint="eastAsia" w:hAnsi="宋体" w:cs="宋体"/>
          <w:b/>
          <w:color w:val="auto"/>
          <w:sz w:val="21"/>
          <w:szCs w:val="21"/>
          <w:highlight w:val="none"/>
        </w:rPr>
      </w:pPr>
      <w:r>
        <w:rPr>
          <w:rFonts w:hint="eastAsia" w:hAnsi="宋体" w:cs="宋体"/>
          <w:b/>
          <w:bCs/>
          <w:color w:val="auto"/>
          <w:sz w:val="21"/>
          <w:szCs w:val="21"/>
          <w:highlight w:val="none"/>
        </w:rPr>
        <w:t>（一）确定成交供应商</w:t>
      </w:r>
    </w:p>
    <w:p w14:paraId="7DA46626">
      <w:pPr>
        <w:pStyle w:val="27"/>
        <w:snapToGrid w:val="0"/>
        <w:spacing w:before="0" w:beforeLines="0" w:after="0" w:afterLines="0" w:line="360" w:lineRule="auto"/>
        <w:ind w:firstLine="411" w:firstLineChars="196"/>
        <w:rPr>
          <w:rFonts w:hint="eastAsia" w:hAnsi="宋体"/>
          <w:color w:val="auto"/>
          <w:sz w:val="21"/>
          <w:szCs w:val="21"/>
          <w:highlight w:val="none"/>
        </w:rPr>
      </w:pPr>
      <w:r>
        <w:rPr>
          <w:rFonts w:hint="eastAsia" w:hAnsi="宋体"/>
          <w:color w:val="auto"/>
          <w:sz w:val="21"/>
          <w:szCs w:val="21"/>
          <w:highlight w:val="none"/>
        </w:rPr>
        <w:t>1.采购人依法确定成交供应商后</w:t>
      </w:r>
      <w:r>
        <w:rPr>
          <w:rFonts w:hAnsi="宋体"/>
          <w:color w:val="auto"/>
          <w:sz w:val="21"/>
          <w:szCs w:val="21"/>
          <w:highlight w:val="none"/>
        </w:rPr>
        <w:t>2个工作日内，采购代理机构以书面形式发出《</w:t>
      </w:r>
      <w:r>
        <w:rPr>
          <w:rFonts w:hint="eastAsia" w:hAnsi="宋体"/>
          <w:color w:val="auto"/>
          <w:sz w:val="21"/>
          <w:szCs w:val="21"/>
          <w:highlight w:val="none"/>
        </w:rPr>
        <w:t>成交</w:t>
      </w:r>
      <w:r>
        <w:rPr>
          <w:rFonts w:hAnsi="宋体"/>
          <w:color w:val="auto"/>
          <w:sz w:val="21"/>
          <w:szCs w:val="21"/>
          <w:highlight w:val="none"/>
        </w:rPr>
        <w:t>通知书》</w:t>
      </w:r>
      <w:r>
        <w:rPr>
          <w:rFonts w:hint="eastAsia" w:hAnsi="宋体"/>
          <w:color w:val="auto"/>
          <w:sz w:val="21"/>
          <w:szCs w:val="21"/>
          <w:highlight w:val="none"/>
        </w:rPr>
        <w:t>和《</w:t>
      </w:r>
      <w:r>
        <w:rPr>
          <w:rFonts w:hint="eastAsia" w:hAnsi="宋体" w:cs="Arial"/>
          <w:color w:val="auto"/>
          <w:sz w:val="21"/>
          <w:szCs w:val="21"/>
          <w:highlight w:val="none"/>
        </w:rPr>
        <w:t>采购结果通知书</w:t>
      </w:r>
      <w:r>
        <w:rPr>
          <w:rFonts w:hint="eastAsia" w:hAnsi="宋体"/>
          <w:color w:val="auto"/>
          <w:sz w:val="21"/>
          <w:szCs w:val="21"/>
          <w:highlight w:val="none"/>
        </w:rPr>
        <w:t>》</w:t>
      </w:r>
      <w:r>
        <w:rPr>
          <w:rFonts w:hAnsi="宋体"/>
          <w:color w:val="auto"/>
          <w:sz w:val="21"/>
          <w:szCs w:val="21"/>
          <w:highlight w:val="none"/>
        </w:rPr>
        <w:t>,并同时在相关网站上发布</w:t>
      </w:r>
      <w:r>
        <w:rPr>
          <w:rFonts w:hint="eastAsia" w:hAnsi="宋体"/>
          <w:color w:val="auto"/>
          <w:sz w:val="21"/>
          <w:szCs w:val="21"/>
          <w:highlight w:val="none"/>
        </w:rPr>
        <w:t>成交结果</w:t>
      </w:r>
      <w:r>
        <w:rPr>
          <w:rFonts w:hAnsi="宋体"/>
          <w:color w:val="auto"/>
          <w:sz w:val="21"/>
          <w:szCs w:val="21"/>
          <w:highlight w:val="none"/>
        </w:rPr>
        <w:t>公告。</w:t>
      </w:r>
    </w:p>
    <w:p w14:paraId="26EFCD45">
      <w:pPr>
        <w:pStyle w:val="27"/>
        <w:snapToGrid w:val="0"/>
        <w:spacing w:before="0" w:beforeLines="0" w:after="0" w:afterLines="0" w:line="360" w:lineRule="auto"/>
        <w:ind w:firstLine="413" w:firstLineChars="196"/>
        <w:rPr>
          <w:rFonts w:hint="eastAsia" w:hAnsi="宋体" w:cs="宋体"/>
          <w:b/>
          <w:color w:val="auto"/>
          <w:sz w:val="21"/>
          <w:szCs w:val="21"/>
          <w:highlight w:val="none"/>
        </w:rPr>
      </w:pPr>
      <w:r>
        <w:rPr>
          <w:rFonts w:hint="eastAsia" w:hAnsi="宋体" w:cs="宋体"/>
          <w:b/>
          <w:color w:val="auto"/>
          <w:sz w:val="21"/>
          <w:szCs w:val="21"/>
          <w:highlight w:val="none"/>
        </w:rPr>
        <w:t>六、合同授予</w:t>
      </w:r>
    </w:p>
    <w:p w14:paraId="58A2A782">
      <w:pPr>
        <w:snapToGrid w:val="0"/>
        <w:spacing w:line="360" w:lineRule="auto"/>
        <w:ind w:firstLine="413" w:firstLineChars="196"/>
        <w:rPr>
          <w:rFonts w:hint="eastAsia" w:ascii="宋体" w:hAnsi="宋体" w:cs="宋体"/>
          <w:b/>
          <w:bCs/>
          <w:color w:val="auto"/>
          <w:szCs w:val="21"/>
          <w:highlight w:val="none"/>
        </w:rPr>
      </w:pPr>
      <w:r>
        <w:rPr>
          <w:rFonts w:hint="eastAsia" w:ascii="宋体" w:hAnsi="宋体" w:cs="宋体"/>
          <w:b/>
          <w:bCs/>
          <w:color w:val="auto"/>
          <w:szCs w:val="21"/>
          <w:highlight w:val="none"/>
        </w:rPr>
        <w:t>（一）签订合同</w:t>
      </w:r>
    </w:p>
    <w:p w14:paraId="7300FF17">
      <w:pPr>
        <w:snapToGrid w:val="0"/>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1.采购人与成交供应商应当在《成交通知书》发出之日起30日内签订政府采购合同。</w:t>
      </w:r>
    </w:p>
    <w:p w14:paraId="0846FF88">
      <w:pPr>
        <w:snapToGrid w:val="0"/>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2.成交供应商拖延、拒签合同的,将被取消成交资格。</w:t>
      </w:r>
    </w:p>
    <w:p w14:paraId="26C5C6B8">
      <w:pPr>
        <w:pStyle w:val="27"/>
        <w:snapToGrid w:val="0"/>
        <w:spacing w:before="0" w:beforeLines="0" w:after="0" w:afterLines="0" w:line="360" w:lineRule="auto"/>
        <w:ind w:firstLine="413" w:firstLineChars="196"/>
        <w:rPr>
          <w:rFonts w:hint="eastAsia" w:hAnsi="宋体" w:cs="宋体"/>
          <w:b/>
          <w:color w:val="auto"/>
          <w:sz w:val="21"/>
          <w:szCs w:val="21"/>
          <w:highlight w:val="none"/>
        </w:rPr>
      </w:pPr>
      <w:r>
        <w:rPr>
          <w:rFonts w:hint="eastAsia" w:hAnsi="宋体" w:cs="宋体"/>
          <w:b/>
          <w:color w:val="auto"/>
          <w:sz w:val="21"/>
          <w:szCs w:val="21"/>
          <w:highlight w:val="none"/>
        </w:rPr>
        <w:t>（二）履约保证金(本项目不收取）</w:t>
      </w:r>
    </w:p>
    <w:p w14:paraId="0C65512C">
      <w:pPr>
        <w:pStyle w:val="27"/>
        <w:snapToGrid w:val="0"/>
        <w:spacing w:before="0" w:beforeLines="0" w:after="0" w:afterLines="0" w:line="360" w:lineRule="auto"/>
        <w:ind w:firstLine="420" w:firstLineChars="200"/>
        <w:rPr>
          <w:rFonts w:hint="eastAsia" w:hAnsi="宋体" w:cs="宋体"/>
          <w:color w:val="auto"/>
          <w:sz w:val="21"/>
          <w:szCs w:val="21"/>
          <w:highlight w:val="none"/>
        </w:rPr>
      </w:pPr>
      <w:r>
        <w:rPr>
          <w:rFonts w:hint="eastAsia" w:hAnsi="宋体" w:cs="宋体"/>
          <w:color w:val="auto"/>
          <w:sz w:val="21"/>
          <w:szCs w:val="21"/>
          <w:highlight w:val="none"/>
        </w:rPr>
        <w:t>1.成交供应商应按采购文件确定的履约保证金金额，向采购人交纳履约保证金。</w:t>
      </w:r>
    </w:p>
    <w:p w14:paraId="547A36C3">
      <w:pPr>
        <w:pStyle w:val="27"/>
        <w:snapToGrid w:val="0"/>
        <w:spacing w:before="0" w:beforeLines="0" w:after="0" w:afterLines="0" w:line="360" w:lineRule="auto"/>
        <w:ind w:firstLine="420" w:firstLineChars="200"/>
        <w:rPr>
          <w:rFonts w:hint="eastAsia" w:hAnsi="宋体" w:cs="宋体"/>
          <w:color w:val="auto"/>
          <w:sz w:val="21"/>
          <w:szCs w:val="21"/>
          <w:highlight w:val="none"/>
        </w:rPr>
        <w:sectPr>
          <w:footerReference r:id="rId9" w:type="first"/>
          <w:type w:val="nextColumn"/>
          <w:pgSz w:w="11906" w:h="16838"/>
          <w:pgMar w:top="1418" w:right="1701" w:bottom="1418" w:left="1701" w:header="851" w:footer="992" w:gutter="0"/>
          <w:cols w:space="720" w:num="1"/>
          <w:titlePg/>
          <w:docGrid w:linePitch="312" w:charSpace="0"/>
        </w:sectPr>
      </w:pPr>
      <w:r>
        <w:rPr>
          <w:rFonts w:hint="eastAsia" w:hAnsi="宋体" w:cs="宋体"/>
          <w:color w:val="auto"/>
          <w:sz w:val="21"/>
          <w:szCs w:val="21"/>
          <w:highlight w:val="none"/>
        </w:rPr>
        <w:t>2.签订合同后，如成交供应商不按双方合同约定履约，则没收其全部履约保证金。</w:t>
      </w:r>
    </w:p>
    <w:p w14:paraId="43FE6B29">
      <w:pPr>
        <w:pStyle w:val="27"/>
        <w:snapToGrid w:val="0"/>
        <w:spacing w:before="0" w:beforeLines="0" w:after="0" w:afterLines="0" w:line="360" w:lineRule="auto"/>
        <w:jc w:val="center"/>
        <w:outlineLvl w:val="0"/>
        <w:rPr>
          <w:rFonts w:hint="eastAsia" w:hAnsi="宋体" w:cs="宋体"/>
          <w:b/>
          <w:color w:val="auto"/>
          <w:sz w:val="32"/>
          <w:szCs w:val="32"/>
          <w:highlight w:val="none"/>
        </w:rPr>
      </w:pPr>
      <w:bookmarkStart w:id="37" w:name="_Toc88231064"/>
      <w:r>
        <w:rPr>
          <w:rFonts w:hint="eastAsia" w:hAnsi="宋体" w:cs="宋体"/>
          <w:b/>
          <w:color w:val="auto"/>
          <w:sz w:val="32"/>
          <w:szCs w:val="32"/>
          <w:highlight w:val="none"/>
        </w:rPr>
        <w:t>第三章 评审办法</w:t>
      </w:r>
      <w:bookmarkEnd w:id="37"/>
    </w:p>
    <w:p w14:paraId="1261EF45">
      <w:pPr>
        <w:snapToGrid w:val="0"/>
        <w:spacing w:line="360" w:lineRule="auto"/>
        <w:ind w:firstLine="420"/>
        <w:rPr>
          <w:rFonts w:hint="eastAsia" w:ascii="宋体" w:hAnsi="宋体" w:cs="宋体"/>
          <w:color w:val="auto"/>
          <w:szCs w:val="21"/>
          <w:highlight w:val="none"/>
        </w:rPr>
      </w:pPr>
      <w:r>
        <w:rPr>
          <w:rFonts w:hint="eastAsia" w:ascii="宋体" w:hAnsi="宋体" w:cs="宋体"/>
          <w:color w:val="auto"/>
          <w:szCs w:val="21"/>
          <w:highlight w:val="none"/>
        </w:rPr>
        <w:t>根据《中华人民共和国政府采购法》等有关法律法规的规定，并结合本项目的实际，制定本办法。</w:t>
      </w:r>
    </w:p>
    <w:p w14:paraId="5224E8B5">
      <w:pPr>
        <w:snapToGrid w:val="0"/>
        <w:spacing w:line="360" w:lineRule="auto"/>
        <w:ind w:firstLine="420"/>
        <w:rPr>
          <w:rFonts w:hint="eastAsia" w:ascii="宋体" w:hAnsi="宋体" w:cs="宋体"/>
          <w:bCs/>
          <w:color w:val="auto"/>
          <w:szCs w:val="21"/>
          <w:highlight w:val="none"/>
        </w:rPr>
      </w:pPr>
      <w:r>
        <w:rPr>
          <w:rFonts w:hint="eastAsia" w:ascii="宋体" w:hAnsi="宋体" w:cs="宋体"/>
          <w:color w:val="auto"/>
          <w:szCs w:val="21"/>
          <w:highlight w:val="none"/>
        </w:rPr>
        <w:t>本办法适用于浙江财经大学文华校区零星维修改造定点单位采购</w:t>
      </w:r>
      <w:r>
        <w:rPr>
          <w:rFonts w:hint="eastAsia" w:ascii="宋体" w:hAnsi="宋体" w:cs="宋体"/>
          <w:bCs/>
          <w:color w:val="auto"/>
          <w:szCs w:val="21"/>
          <w:highlight w:val="none"/>
        </w:rPr>
        <w:t>的评审。</w:t>
      </w:r>
    </w:p>
    <w:p w14:paraId="6D003BE5">
      <w:pPr>
        <w:snapToGrid w:val="0"/>
        <w:spacing w:line="360" w:lineRule="auto"/>
        <w:ind w:firstLine="413" w:firstLineChars="196"/>
        <w:rPr>
          <w:rFonts w:hint="eastAsia" w:ascii="宋体" w:hAnsi="宋体" w:cs="宋体"/>
          <w:b/>
          <w:color w:val="auto"/>
          <w:szCs w:val="21"/>
          <w:highlight w:val="none"/>
        </w:rPr>
      </w:pPr>
      <w:r>
        <w:rPr>
          <w:rFonts w:hint="eastAsia" w:ascii="宋体" w:hAnsi="宋体" w:cs="宋体"/>
          <w:b/>
          <w:color w:val="auto"/>
          <w:szCs w:val="21"/>
          <w:highlight w:val="none"/>
        </w:rPr>
        <w:t>一、总则</w:t>
      </w:r>
    </w:p>
    <w:p w14:paraId="3D06BFB8">
      <w:pPr>
        <w:snapToGrid w:val="0"/>
        <w:spacing w:line="360" w:lineRule="auto"/>
        <w:ind w:firstLine="422" w:firstLineChars="200"/>
        <w:rPr>
          <w:rFonts w:hint="eastAsia" w:ascii="宋体" w:hAnsi="宋体" w:cs="宋体"/>
          <w:color w:val="auto"/>
          <w:szCs w:val="21"/>
          <w:highlight w:val="none"/>
        </w:rPr>
      </w:pPr>
      <w:r>
        <w:rPr>
          <w:rFonts w:hint="eastAsia" w:ascii="宋体" w:hAnsi="宋体" w:cs="宋体"/>
          <w:b/>
          <w:color w:val="auto"/>
          <w:szCs w:val="21"/>
          <w:highlight w:val="none"/>
        </w:rPr>
        <w:t>本次评审采用综合评分法，总分为100分，其中价格分</w:t>
      </w:r>
      <w:r>
        <w:rPr>
          <w:rFonts w:hint="eastAsia" w:ascii="宋体" w:hAnsi="宋体" w:cs="宋体"/>
          <w:b/>
          <w:color w:val="auto"/>
          <w:szCs w:val="21"/>
          <w:highlight w:val="none"/>
          <w:u w:val="single"/>
        </w:rPr>
        <w:t>30</w:t>
      </w:r>
      <w:r>
        <w:rPr>
          <w:rFonts w:hint="eastAsia" w:ascii="宋体" w:hAnsi="宋体" w:cs="宋体"/>
          <w:b/>
          <w:color w:val="auto"/>
          <w:szCs w:val="21"/>
          <w:highlight w:val="none"/>
        </w:rPr>
        <w:t>分、商务技术分</w:t>
      </w:r>
      <w:r>
        <w:rPr>
          <w:rFonts w:hint="eastAsia" w:ascii="宋体" w:hAnsi="宋体" w:cs="宋体"/>
          <w:b/>
          <w:color w:val="auto"/>
          <w:szCs w:val="21"/>
          <w:highlight w:val="none"/>
          <w:u w:val="single"/>
        </w:rPr>
        <w:t>70</w:t>
      </w:r>
      <w:r>
        <w:rPr>
          <w:rFonts w:hint="eastAsia" w:ascii="宋体" w:hAnsi="宋体" w:cs="宋体"/>
          <w:b/>
          <w:color w:val="auto"/>
          <w:szCs w:val="21"/>
          <w:highlight w:val="none"/>
        </w:rPr>
        <w:t>分二部分。</w:t>
      </w:r>
    </w:p>
    <w:p w14:paraId="46F5D5AD">
      <w:pPr>
        <w:snapToGrid w:val="0"/>
        <w:spacing w:line="360" w:lineRule="auto"/>
        <w:ind w:firstLine="420" w:firstLineChars="200"/>
        <w:rPr>
          <w:rFonts w:hint="eastAsia" w:ascii="宋体" w:hAnsi="宋体" w:cs="宋体"/>
          <w:bCs/>
          <w:color w:val="auto"/>
          <w:szCs w:val="21"/>
          <w:highlight w:val="none"/>
        </w:rPr>
      </w:pPr>
      <w:r>
        <w:rPr>
          <w:rFonts w:hint="eastAsia" w:ascii="宋体" w:hAnsi="宋体" w:cs="宋体"/>
          <w:color w:val="auto"/>
          <w:szCs w:val="21"/>
          <w:highlight w:val="none"/>
        </w:rPr>
        <w:t>递交了有效响应文件的供应商的评审得分为各项目汇总得分，成交候选资格按评审得分由高到低顺序排列，得分相同的，</w:t>
      </w:r>
      <w:r>
        <w:rPr>
          <w:rFonts w:hint="eastAsia" w:ascii="宋体" w:hAnsi="宋体"/>
          <w:color w:val="auto"/>
          <w:szCs w:val="21"/>
          <w:highlight w:val="none"/>
        </w:rPr>
        <w:t>按最终报价由低到高顺序排列；得分且最终报价相同的，按商务技术得分由高到低顺序排列；得分、最终报价、商务技术得分均相同的，由评审小组投票确定排序</w:t>
      </w:r>
      <w:r>
        <w:rPr>
          <w:rFonts w:hint="eastAsia" w:ascii="宋体" w:hAnsi="宋体" w:cs="宋体"/>
          <w:color w:val="auto"/>
          <w:szCs w:val="21"/>
          <w:highlight w:val="none"/>
        </w:rPr>
        <w:t>。评分过程中采用四舍五入法，并保留小数2位。除财政部门</w:t>
      </w:r>
      <w:r>
        <w:rPr>
          <w:rFonts w:hint="eastAsia" w:ascii="宋体" w:hAnsi="宋体" w:cs="宋体"/>
          <w:bCs/>
          <w:color w:val="auto"/>
          <w:szCs w:val="21"/>
          <w:highlight w:val="none"/>
        </w:rPr>
        <w:t>另有规定外，评审小组推荐</w:t>
      </w:r>
      <w:r>
        <w:rPr>
          <w:rFonts w:hint="eastAsia" w:ascii="宋体" w:hAnsi="宋体" w:cs="宋体"/>
          <w:color w:val="auto"/>
          <w:szCs w:val="21"/>
          <w:highlight w:val="none"/>
        </w:rPr>
        <w:t>得分</w:t>
      </w:r>
      <w:r>
        <w:rPr>
          <w:rFonts w:hint="eastAsia" w:ascii="宋体" w:hAnsi="宋体" w:cs="宋体"/>
          <w:bCs/>
          <w:color w:val="auto"/>
          <w:szCs w:val="21"/>
          <w:highlight w:val="none"/>
        </w:rPr>
        <w:t>排列前</w:t>
      </w:r>
      <w:r>
        <w:rPr>
          <w:rFonts w:hint="eastAsia" w:ascii="宋体" w:hAnsi="宋体" w:cs="宋体"/>
          <w:bCs/>
          <w:i/>
          <w:color w:val="auto"/>
          <w:szCs w:val="21"/>
          <w:highlight w:val="none"/>
          <w:u w:val="single"/>
        </w:rPr>
        <w:t xml:space="preserve"> </w:t>
      </w:r>
      <w:r>
        <w:rPr>
          <w:rFonts w:hint="eastAsia" w:ascii="宋体" w:hAnsi="宋体" w:cs="宋体"/>
          <w:bCs/>
          <w:i/>
          <w:color w:val="auto"/>
          <w:szCs w:val="21"/>
          <w:highlight w:val="none"/>
          <w:u w:val="single"/>
          <w:lang w:val="en-US" w:eastAsia="zh-CN"/>
        </w:rPr>
        <w:t xml:space="preserve">1  </w:t>
      </w:r>
      <w:r>
        <w:rPr>
          <w:rFonts w:hint="eastAsia" w:ascii="宋体" w:hAnsi="宋体" w:cs="宋体"/>
          <w:bCs/>
          <w:color w:val="auto"/>
          <w:szCs w:val="21"/>
          <w:highlight w:val="none"/>
        </w:rPr>
        <w:t>名的供应商为成交候选人。</w:t>
      </w:r>
    </w:p>
    <w:p w14:paraId="601333E6">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商务技术分=评审小组所有成员评分合计数/评审小组人数</w:t>
      </w:r>
    </w:p>
    <w:p w14:paraId="5BBAE787">
      <w:pPr>
        <w:snapToGrid w:val="0"/>
        <w:spacing w:line="360" w:lineRule="auto"/>
        <w:ind w:firstLine="420" w:firstLineChars="200"/>
        <w:rPr>
          <w:rFonts w:hint="eastAsia" w:ascii="宋体" w:hAnsi="宋体"/>
          <w:bCs/>
          <w:color w:val="auto"/>
          <w:szCs w:val="21"/>
          <w:highlight w:val="none"/>
        </w:rPr>
      </w:pPr>
      <w:r>
        <w:rPr>
          <w:rFonts w:hint="eastAsia" w:ascii="宋体" w:hAnsi="宋体"/>
          <w:color w:val="auto"/>
          <w:szCs w:val="21"/>
          <w:highlight w:val="none"/>
        </w:rPr>
        <w:t>供应商评审</w:t>
      </w:r>
      <w:r>
        <w:rPr>
          <w:rFonts w:hint="eastAsia" w:ascii="宋体" w:hAnsi="宋体"/>
          <w:bCs/>
          <w:color w:val="auto"/>
          <w:szCs w:val="21"/>
          <w:highlight w:val="none"/>
        </w:rPr>
        <w:t>综合得分=</w:t>
      </w:r>
      <w:r>
        <w:rPr>
          <w:rFonts w:hint="eastAsia" w:ascii="宋体" w:hAnsi="宋体"/>
          <w:color w:val="auto"/>
          <w:szCs w:val="21"/>
          <w:highlight w:val="none"/>
        </w:rPr>
        <w:t>商务技术分</w:t>
      </w:r>
      <w:r>
        <w:rPr>
          <w:rFonts w:hint="eastAsia" w:ascii="宋体" w:hAnsi="宋体"/>
          <w:bCs/>
          <w:color w:val="auto"/>
          <w:szCs w:val="21"/>
          <w:highlight w:val="none"/>
        </w:rPr>
        <w:t>+价格分</w:t>
      </w:r>
    </w:p>
    <w:p w14:paraId="2C51123E">
      <w:pPr>
        <w:snapToGrid w:val="0"/>
        <w:spacing w:line="360" w:lineRule="auto"/>
        <w:ind w:firstLine="413" w:firstLineChars="196"/>
        <w:rPr>
          <w:rFonts w:hint="eastAsia" w:ascii="宋体" w:hAnsi="宋体" w:cs="宋体"/>
          <w:b/>
          <w:color w:val="auto"/>
          <w:szCs w:val="21"/>
          <w:highlight w:val="none"/>
        </w:rPr>
      </w:pPr>
      <w:r>
        <w:rPr>
          <w:rFonts w:hint="eastAsia" w:ascii="宋体" w:hAnsi="宋体" w:cs="宋体"/>
          <w:b/>
          <w:color w:val="auto"/>
          <w:szCs w:val="21"/>
          <w:highlight w:val="none"/>
        </w:rPr>
        <w:t>二、响应无效的情形</w:t>
      </w:r>
    </w:p>
    <w:p w14:paraId="3D359317">
      <w:pPr>
        <w:snapToGrid w:val="0"/>
        <w:spacing w:line="360" w:lineRule="auto"/>
        <w:ind w:firstLine="420" w:firstLineChars="200"/>
        <w:rPr>
          <w:rFonts w:hint="eastAsia" w:ascii="宋体" w:hAnsi="宋体"/>
          <w:color w:val="auto"/>
          <w:szCs w:val="21"/>
          <w:highlight w:val="none"/>
        </w:rPr>
      </w:pPr>
      <w:r>
        <w:rPr>
          <w:rFonts w:hint="eastAsia" w:ascii="宋体" w:hAnsi="宋体" w:cs="宋体"/>
          <w:color w:val="auto"/>
          <w:szCs w:val="21"/>
          <w:highlight w:val="none"/>
        </w:rPr>
        <w:t>1、</w:t>
      </w:r>
      <w:r>
        <w:rPr>
          <w:rFonts w:hint="eastAsia" w:ascii="宋体" w:hAnsi="宋体" w:cs="宋体"/>
          <w:bCs/>
          <w:color w:val="auto"/>
          <w:szCs w:val="21"/>
          <w:highlight w:val="none"/>
        </w:rPr>
        <w:t>评审人员对各供应商的资格条件、响应文件的符合性进行审查，确定是否对采购文件作出了实质性响应。实质上没有响应采购文件要求的响应无效。</w:t>
      </w:r>
      <w:r>
        <w:rPr>
          <w:rFonts w:ascii="宋体" w:hAnsi="宋体"/>
          <w:color w:val="auto"/>
          <w:szCs w:val="21"/>
          <w:highlight w:val="none"/>
        </w:rPr>
        <w:t>如发现下列情形之一的，</w:t>
      </w:r>
      <w:r>
        <w:rPr>
          <w:rFonts w:hint="eastAsia" w:ascii="宋体" w:hAnsi="宋体"/>
          <w:color w:val="auto"/>
          <w:szCs w:val="21"/>
          <w:highlight w:val="none"/>
        </w:rPr>
        <w:t>响应无效</w:t>
      </w:r>
      <w:r>
        <w:rPr>
          <w:rFonts w:ascii="宋体" w:hAnsi="宋体"/>
          <w:color w:val="auto"/>
          <w:szCs w:val="21"/>
          <w:highlight w:val="none"/>
        </w:rPr>
        <w:t>：</w:t>
      </w:r>
    </w:p>
    <w:p w14:paraId="4B58A688">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w:t>
      </w:r>
      <w:r>
        <w:rPr>
          <w:rFonts w:ascii="宋体" w:hAnsi="宋体"/>
          <w:color w:val="auto"/>
          <w:szCs w:val="21"/>
          <w:highlight w:val="none"/>
        </w:rPr>
        <w:t>资格证明文件不全，或者不符合</w:t>
      </w:r>
      <w:r>
        <w:rPr>
          <w:rFonts w:hint="eastAsia" w:ascii="宋体" w:hAnsi="宋体"/>
          <w:color w:val="auto"/>
          <w:szCs w:val="21"/>
          <w:highlight w:val="none"/>
        </w:rPr>
        <w:t>采购</w:t>
      </w:r>
      <w:r>
        <w:rPr>
          <w:rFonts w:ascii="宋体" w:hAnsi="宋体"/>
          <w:color w:val="auto"/>
          <w:szCs w:val="21"/>
          <w:highlight w:val="none"/>
        </w:rPr>
        <w:t>文件</w:t>
      </w:r>
      <w:r>
        <w:rPr>
          <w:rFonts w:hint="eastAsia" w:ascii="宋体" w:hAnsi="宋体"/>
          <w:color w:val="auto"/>
          <w:szCs w:val="21"/>
          <w:highlight w:val="none"/>
        </w:rPr>
        <w:t>中规定</w:t>
      </w:r>
      <w:r>
        <w:rPr>
          <w:rFonts w:ascii="宋体" w:hAnsi="宋体"/>
          <w:color w:val="auto"/>
          <w:szCs w:val="21"/>
          <w:highlight w:val="none"/>
        </w:rPr>
        <w:t>的资格</w:t>
      </w:r>
      <w:r>
        <w:rPr>
          <w:rFonts w:hint="eastAsia" w:ascii="宋体" w:hAnsi="宋体"/>
          <w:color w:val="auto"/>
          <w:szCs w:val="21"/>
          <w:highlight w:val="none"/>
        </w:rPr>
        <w:t>条件</w:t>
      </w:r>
      <w:r>
        <w:rPr>
          <w:rFonts w:ascii="宋体" w:hAnsi="宋体"/>
          <w:color w:val="auto"/>
          <w:szCs w:val="21"/>
          <w:highlight w:val="none"/>
        </w:rPr>
        <w:t>的</w:t>
      </w:r>
      <w:r>
        <w:rPr>
          <w:rFonts w:hint="eastAsia" w:ascii="宋体" w:hAnsi="宋体"/>
          <w:color w:val="auto"/>
          <w:szCs w:val="21"/>
          <w:highlight w:val="none"/>
        </w:rPr>
        <w:t>；。</w:t>
      </w:r>
    </w:p>
    <w:p w14:paraId="22F98CB2">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（2）单位负责人为同一人或者存在直接控股、管理关系的不同供应商，同时参加同一合同项下的其他采购活动的；</w:t>
      </w:r>
    </w:p>
    <w:p w14:paraId="5A97419C">
      <w:pPr>
        <w:pStyle w:val="20"/>
        <w:snapToGrid w:val="0"/>
        <w:spacing w:line="360" w:lineRule="auto"/>
        <w:ind w:firstLine="395" w:firstLineChars="196"/>
        <w:rPr>
          <w:rFonts w:hint="eastAsia" w:hAnsi="宋体"/>
          <w:color w:val="auto"/>
          <w:sz w:val="21"/>
          <w:szCs w:val="21"/>
          <w:highlight w:val="none"/>
        </w:rPr>
      </w:pPr>
      <w:r>
        <w:rPr>
          <w:rFonts w:hint="eastAsia" w:hAnsi="宋体"/>
          <w:color w:val="auto"/>
          <w:sz w:val="21"/>
          <w:szCs w:val="21"/>
          <w:highlight w:val="none"/>
        </w:rPr>
        <w:t>（3</w:t>
      </w:r>
      <w:r>
        <w:rPr>
          <w:rFonts w:hAnsi="宋体"/>
          <w:color w:val="auto"/>
          <w:sz w:val="21"/>
          <w:szCs w:val="21"/>
          <w:highlight w:val="none"/>
        </w:rPr>
        <w:t>）</w:t>
      </w:r>
      <w:r>
        <w:rPr>
          <w:rFonts w:hint="eastAsia" w:hAnsi="宋体"/>
          <w:color w:val="auto"/>
          <w:sz w:val="21"/>
          <w:szCs w:val="21"/>
          <w:highlight w:val="none"/>
        </w:rPr>
        <w:t>为项目提供整体设计、规范编制或者项目管理、监理、检测等服务的供应商，再参加本采购项目的其他采购活动的；</w:t>
      </w:r>
    </w:p>
    <w:p w14:paraId="77BCD94E">
      <w:pPr>
        <w:pStyle w:val="20"/>
        <w:snapToGrid w:val="0"/>
        <w:spacing w:line="360" w:lineRule="auto"/>
        <w:ind w:firstLine="395" w:firstLineChars="196"/>
        <w:rPr>
          <w:rFonts w:hint="eastAsia" w:hAnsi="宋体"/>
          <w:color w:val="auto"/>
          <w:sz w:val="21"/>
          <w:szCs w:val="21"/>
          <w:highlight w:val="none"/>
        </w:rPr>
      </w:pPr>
      <w:r>
        <w:rPr>
          <w:rFonts w:hint="eastAsia" w:hAnsi="宋体"/>
          <w:color w:val="auto"/>
          <w:sz w:val="21"/>
          <w:szCs w:val="21"/>
          <w:highlight w:val="none"/>
        </w:rPr>
        <w:t>（4</w:t>
      </w:r>
      <w:r>
        <w:rPr>
          <w:rFonts w:hAnsi="宋体"/>
          <w:color w:val="auto"/>
          <w:sz w:val="21"/>
          <w:szCs w:val="21"/>
          <w:highlight w:val="none"/>
        </w:rPr>
        <w:t>）</w:t>
      </w:r>
      <w:r>
        <w:rPr>
          <w:rFonts w:hint="eastAsia" w:hAnsi="宋体"/>
          <w:color w:val="auto"/>
          <w:sz w:val="21"/>
          <w:szCs w:val="21"/>
          <w:highlight w:val="none"/>
        </w:rPr>
        <w:t>响应</w:t>
      </w:r>
      <w:r>
        <w:rPr>
          <w:rFonts w:hAnsi="宋体"/>
          <w:color w:val="auto"/>
          <w:sz w:val="21"/>
          <w:szCs w:val="21"/>
          <w:highlight w:val="none"/>
        </w:rPr>
        <w:t>文件</w:t>
      </w:r>
      <w:r>
        <w:rPr>
          <w:rFonts w:hint="eastAsia" w:hAnsi="宋体"/>
          <w:color w:val="auto"/>
          <w:sz w:val="21"/>
          <w:szCs w:val="21"/>
          <w:highlight w:val="none"/>
        </w:rPr>
        <w:t>未按采购文件要求盖章的；</w:t>
      </w:r>
    </w:p>
    <w:p w14:paraId="22E98B29">
      <w:pPr>
        <w:pStyle w:val="20"/>
        <w:snapToGrid w:val="0"/>
        <w:spacing w:line="360" w:lineRule="auto"/>
        <w:ind w:firstLine="395" w:firstLineChars="196"/>
        <w:rPr>
          <w:rFonts w:hint="eastAsia" w:hAnsi="宋体"/>
          <w:color w:val="auto"/>
          <w:sz w:val="21"/>
          <w:szCs w:val="21"/>
          <w:highlight w:val="none"/>
        </w:rPr>
      </w:pPr>
      <w:r>
        <w:rPr>
          <w:rFonts w:hint="eastAsia" w:hAnsi="宋体"/>
          <w:color w:val="auto"/>
          <w:sz w:val="21"/>
          <w:szCs w:val="21"/>
          <w:highlight w:val="none"/>
        </w:rPr>
        <w:t>（5）磋商响应函</w:t>
      </w:r>
      <w:r>
        <w:rPr>
          <w:rFonts w:hAnsi="宋体"/>
          <w:color w:val="auto"/>
          <w:sz w:val="21"/>
          <w:szCs w:val="21"/>
          <w:highlight w:val="none"/>
        </w:rPr>
        <w:t>或</w:t>
      </w:r>
      <w:r>
        <w:rPr>
          <w:rFonts w:hint="eastAsia" w:hAnsi="宋体"/>
          <w:color w:val="auto"/>
          <w:sz w:val="21"/>
          <w:szCs w:val="21"/>
          <w:highlight w:val="none"/>
        </w:rPr>
        <w:t>填写项目不齐全的；</w:t>
      </w:r>
    </w:p>
    <w:p w14:paraId="748C6741">
      <w:pPr>
        <w:pStyle w:val="20"/>
        <w:snapToGrid w:val="0"/>
        <w:spacing w:line="360" w:lineRule="auto"/>
        <w:ind w:firstLine="395" w:firstLineChars="196"/>
        <w:rPr>
          <w:rFonts w:hint="eastAsia" w:hAnsi="宋体"/>
          <w:color w:val="auto"/>
          <w:sz w:val="21"/>
          <w:szCs w:val="21"/>
          <w:highlight w:val="none"/>
        </w:rPr>
      </w:pPr>
      <w:r>
        <w:rPr>
          <w:rFonts w:hAnsi="宋体"/>
          <w:color w:val="auto"/>
          <w:sz w:val="21"/>
          <w:szCs w:val="21"/>
          <w:highlight w:val="none"/>
        </w:rPr>
        <w:t>（</w:t>
      </w:r>
      <w:r>
        <w:rPr>
          <w:rFonts w:hint="eastAsia" w:hAnsi="宋体"/>
          <w:color w:val="auto"/>
          <w:sz w:val="21"/>
          <w:szCs w:val="21"/>
          <w:highlight w:val="none"/>
        </w:rPr>
        <w:t>6</w:t>
      </w:r>
      <w:r>
        <w:rPr>
          <w:rFonts w:hAnsi="宋体"/>
          <w:color w:val="auto"/>
          <w:sz w:val="21"/>
          <w:szCs w:val="21"/>
          <w:highlight w:val="none"/>
        </w:rPr>
        <w:t>）</w:t>
      </w:r>
      <w:r>
        <w:rPr>
          <w:rFonts w:hint="eastAsia" w:hAnsi="宋体"/>
          <w:color w:val="auto"/>
          <w:sz w:val="21"/>
          <w:szCs w:val="21"/>
          <w:highlight w:val="none"/>
        </w:rPr>
        <w:t>响应文件</w:t>
      </w:r>
      <w:r>
        <w:rPr>
          <w:rFonts w:hAnsi="宋体"/>
          <w:color w:val="auto"/>
          <w:sz w:val="21"/>
          <w:szCs w:val="21"/>
          <w:highlight w:val="none"/>
        </w:rPr>
        <w:t>有效期不满足</w:t>
      </w:r>
      <w:r>
        <w:rPr>
          <w:rFonts w:hint="eastAsia" w:hAnsi="宋体"/>
          <w:color w:val="auto"/>
          <w:sz w:val="21"/>
          <w:szCs w:val="21"/>
          <w:highlight w:val="none"/>
        </w:rPr>
        <w:t>采购</w:t>
      </w:r>
      <w:r>
        <w:rPr>
          <w:rFonts w:hAnsi="宋体"/>
          <w:color w:val="auto"/>
          <w:sz w:val="21"/>
          <w:szCs w:val="21"/>
          <w:highlight w:val="none"/>
        </w:rPr>
        <w:t>文件要求的；</w:t>
      </w:r>
    </w:p>
    <w:p w14:paraId="49620DC4">
      <w:pPr>
        <w:pStyle w:val="20"/>
        <w:snapToGrid w:val="0"/>
        <w:spacing w:line="360" w:lineRule="auto"/>
        <w:ind w:firstLine="395" w:firstLineChars="196"/>
        <w:rPr>
          <w:rFonts w:hint="eastAsia" w:hAnsi="宋体"/>
          <w:color w:val="auto"/>
          <w:sz w:val="21"/>
          <w:szCs w:val="21"/>
          <w:highlight w:val="none"/>
        </w:rPr>
      </w:pPr>
      <w:r>
        <w:rPr>
          <w:rFonts w:hint="eastAsia" w:hAnsi="宋体"/>
          <w:color w:val="auto"/>
          <w:sz w:val="21"/>
          <w:szCs w:val="21"/>
          <w:highlight w:val="none"/>
        </w:rPr>
        <w:t>（7）采购文件不接受联合体磋商而采用联合体磋商的；</w:t>
      </w:r>
      <w:r>
        <w:rPr>
          <w:rFonts w:hAnsi="宋体"/>
          <w:color w:val="auto"/>
          <w:sz w:val="21"/>
          <w:szCs w:val="21"/>
          <w:highlight w:val="none"/>
        </w:rPr>
        <w:t>以联合体形式</w:t>
      </w:r>
      <w:r>
        <w:rPr>
          <w:rFonts w:hint="eastAsia" w:hAnsi="宋体"/>
          <w:color w:val="auto"/>
          <w:sz w:val="21"/>
          <w:szCs w:val="21"/>
          <w:highlight w:val="none"/>
        </w:rPr>
        <w:t>参加磋商</w:t>
      </w:r>
      <w:r>
        <w:rPr>
          <w:rFonts w:hAnsi="宋体"/>
          <w:color w:val="auto"/>
          <w:sz w:val="21"/>
          <w:szCs w:val="21"/>
          <w:highlight w:val="none"/>
        </w:rPr>
        <w:t>的，</w:t>
      </w:r>
      <w:r>
        <w:rPr>
          <w:rFonts w:hint="eastAsia" w:hAnsi="宋体"/>
          <w:color w:val="auto"/>
          <w:sz w:val="21"/>
          <w:szCs w:val="21"/>
          <w:highlight w:val="none"/>
        </w:rPr>
        <w:t>在响应文件中未</w:t>
      </w:r>
      <w:r>
        <w:rPr>
          <w:rFonts w:hAnsi="宋体"/>
          <w:color w:val="auto"/>
          <w:sz w:val="21"/>
          <w:szCs w:val="21"/>
          <w:highlight w:val="none"/>
        </w:rPr>
        <w:t>提交联合协议</w:t>
      </w:r>
      <w:r>
        <w:rPr>
          <w:rFonts w:hint="eastAsia" w:hAnsi="宋体"/>
          <w:color w:val="auto"/>
          <w:sz w:val="21"/>
          <w:szCs w:val="21"/>
          <w:highlight w:val="none"/>
        </w:rPr>
        <w:t>的；</w:t>
      </w:r>
    </w:p>
    <w:p w14:paraId="51B6FA6F">
      <w:pPr>
        <w:pStyle w:val="20"/>
        <w:snapToGrid w:val="0"/>
        <w:spacing w:line="360" w:lineRule="auto"/>
        <w:ind w:firstLine="395" w:firstLineChars="196"/>
        <w:rPr>
          <w:rFonts w:hint="eastAsia" w:hAnsi="宋体"/>
          <w:color w:val="auto"/>
          <w:sz w:val="21"/>
          <w:szCs w:val="21"/>
          <w:highlight w:val="none"/>
        </w:rPr>
      </w:pPr>
      <w:r>
        <w:rPr>
          <w:rFonts w:hint="eastAsia" w:hAnsi="宋体"/>
          <w:color w:val="auto"/>
          <w:sz w:val="21"/>
          <w:szCs w:val="21"/>
          <w:highlight w:val="none"/>
        </w:rPr>
        <w:t>（8）</w:t>
      </w:r>
      <w:r>
        <w:rPr>
          <w:rFonts w:hAnsi="宋体"/>
          <w:color w:val="auto"/>
          <w:sz w:val="21"/>
          <w:szCs w:val="21"/>
          <w:highlight w:val="none"/>
        </w:rPr>
        <w:t>未提供或未如实提供</w:t>
      </w:r>
      <w:r>
        <w:rPr>
          <w:rFonts w:hint="eastAsia" w:hAnsi="宋体"/>
          <w:color w:val="auto"/>
          <w:sz w:val="21"/>
          <w:szCs w:val="21"/>
          <w:highlight w:val="none"/>
        </w:rPr>
        <w:t>报价</w:t>
      </w:r>
      <w:r>
        <w:rPr>
          <w:rFonts w:hAnsi="宋体"/>
          <w:color w:val="auto"/>
          <w:sz w:val="21"/>
          <w:szCs w:val="21"/>
          <w:highlight w:val="none"/>
        </w:rPr>
        <w:t>货物的技术参数，或者</w:t>
      </w:r>
      <w:r>
        <w:rPr>
          <w:rFonts w:hint="eastAsia" w:hAnsi="宋体"/>
          <w:color w:val="auto"/>
          <w:sz w:val="21"/>
          <w:szCs w:val="21"/>
          <w:highlight w:val="none"/>
        </w:rPr>
        <w:t>响应</w:t>
      </w:r>
      <w:r>
        <w:rPr>
          <w:rFonts w:hAnsi="宋体"/>
          <w:color w:val="auto"/>
          <w:sz w:val="21"/>
          <w:szCs w:val="21"/>
          <w:highlight w:val="none"/>
        </w:rPr>
        <w:t>文件标明的</w:t>
      </w:r>
      <w:r>
        <w:rPr>
          <w:rFonts w:hint="eastAsia" w:hAnsi="宋体"/>
          <w:color w:val="auto"/>
          <w:sz w:val="21"/>
          <w:szCs w:val="21"/>
          <w:highlight w:val="none"/>
        </w:rPr>
        <w:t>商务、技术</w:t>
      </w:r>
      <w:r>
        <w:rPr>
          <w:rFonts w:hAnsi="宋体"/>
          <w:color w:val="auto"/>
          <w:sz w:val="21"/>
          <w:szCs w:val="21"/>
          <w:highlight w:val="none"/>
        </w:rPr>
        <w:t>响应与事实不符或虚假</w:t>
      </w:r>
      <w:r>
        <w:rPr>
          <w:rFonts w:hint="eastAsia" w:hAnsi="宋体"/>
          <w:color w:val="auto"/>
          <w:sz w:val="21"/>
          <w:szCs w:val="21"/>
          <w:highlight w:val="none"/>
        </w:rPr>
        <w:t>响应</w:t>
      </w:r>
      <w:r>
        <w:rPr>
          <w:rFonts w:hAnsi="宋体"/>
          <w:color w:val="auto"/>
          <w:sz w:val="21"/>
          <w:szCs w:val="21"/>
          <w:highlight w:val="none"/>
        </w:rPr>
        <w:t>的；</w:t>
      </w:r>
    </w:p>
    <w:p w14:paraId="73B2532E">
      <w:pPr>
        <w:pStyle w:val="20"/>
        <w:snapToGrid w:val="0"/>
        <w:spacing w:line="360" w:lineRule="auto"/>
        <w:ind w:firstLine="395" w:firstLineChars="196"/>
        <w:rPr>
          <w:rFonts w:hint="eastAsia" w:hAnsi="宋体"/>
          <w:color w:val="auto"/>
          <w:sz w:val="21"/>
          <w:szCs w:val="21"/>
          <w:highlight w:val="none"/>
        </w:rPr>
      </w:pPr>
      <w:r>
        <w:rPr>
          <w:rFonts w:hAnsi="宋体"/>
          <w:color w:val="auto"/>
          <w:sz w:val="21"/>
          <w:szCs w:val="21"/>
          <w:highlight w:val="none"/>
        </w:rPr>
        <w:t>（</w:t>
      </w:r>
      <w:r>
        <w:rPr>
          <w:rFonts w:hint="eastAsia" w:hAnsi="宋体"/>
          <w:color w:val="auto"/>
          <w:sz w:val="21"/>
          <w:szCs w:val="21"/>
          <w:highlight w:val="none"/>
        </w:rPr>
        <w:t>9</w:t>
      </w:r>
      <w:r>
        <w:rPr>
          <w:rFonts w:hAnsi="宋体"/>
          <w:color w:val="auto"/>
          <w:sz w:val="21"/>
          <w:szCs w:val="21"/>
          <w:highlight w:val="none"/>
        </w:rPr>
        <w:t>）</w:t>
      </w:r>
      <w:r>
        <w:rPr>
          <w:rFonts w:hint="eastAsia" w:hAnsi="宋体"/>
          <w:color w:val="auto"/>
          <w:sz w:val="21"/>
          <w:szCs w:val="21"/>
          <w:highlight w:val="none"/>
        </w:rPr>
        <w:t>未</w:t>
      </w:r>
      <w:r>
        <w:rPr>
          <w:rFonts w:hAnsi="宋体"/>
          <w:color w:val="auto"/>
          <w:sz w:val="21"/>
          <w:szCs w:val="21"/>
          <w:highlight w:val="none"/>
        </w:rPr>
        <w:t>响应</w:t>
      </w:r>
      <w:r>
        <w:rPr>
          <w:rFonts w:hint="eastAsia" w:hAnsi="宋体"/>
          <w:color w:val="auto"/>
          <w:sz w:val="21"/>
          <w:szCs w:val="21"/>
          <w:highlight w:val="none"/>
        </w:rPr>
        <w:t>采购</w:t>
      </w:r>
      <w:r>
        <w:rPr>
          <w:rFonts w:hAnsi="宋体"/>
          <w:color w:val="auto"/>
          <w:sz w:val="21"/>
          <w:szCs w:val="21"/>
          <w:highlight w:val="none"/>
        </w:rPr>
        <w:t>文件</w:t>
      </w:r>
      <w:r>
        <w:rPr>
          <w:rFonts w:hint="eastAsia" w:hAnsi="宋体"/>
          <w:color w:val="auto"/>
          <w:sz w:val="21"/>
          <w:szCs w:val="21"/>
          <w:highlight w:val="none"/>
        </w:rPr>
        <w:t>标注</w:t>
      </w:r>
      <w:r>
        <w:rPr>
          <w:rFonts w:hAnsi="宋体"/>
          <w:color w:val="auto"/>
          <w:sz w:val="21"/>
          <w:szCs w:val="21"/>
          <w:highlight w:val="none"/>
        </w:rPr>
        <w:t>“</w:t>
      </w:r>
      <w:r>
        <w:rPr>
          <w:rFonts w:hint="eastAsia" w:hAnsi="宋体"/>
          <w:color w:val="auto"/>
          <w:sz w:val="21"/>
          <w:szCs w:val="21"/>
          <w:highlight w:val="none"/>
        </w:rPr>
        <w:t>▲</w:t>
      </w:r>
      <w:r>
        <w:rPr>
          <w:rFonts w:hAnsi="宋体"/>
          <w:color w:val="auto"/>
          <w:sz w:val="21"/>
          <w:szCs w:val="21"/>
          <w:highlight w:val="none"/>
        </w:rPr>
        <w:t>”</w:t>
      </w:r>
      <w:r>
        <w:rPr>
          <w:rFonts w:hint="eastAsia" w:hAnsi="宋体"/>
          <w:color w:val="auto"/>
          <w:sz w:val="21"/>
          <w:szCs w:val="21"/>
          <w:highlight w:val="none"/>
        </w:rPr>
        <w:t>的实质性</w:t>
      </w:r>
      <w:r>
        <w:rPr>
          <w:rFonts w:hAnsi="宋体"/>
          <w:color w:val="auto"/>
          <w:sz w:val="21"/>
          <w:szCs w:val="21"/>
          <w:highlight w:val="none"/>
        </w:rPr>
        <w:t>要求的；</w:t>
      </w:r>
    </w:p>
    <w:p w14:paraId="1B2E0A44">
      <w:pPr>
        <w:pStyle w:val="20"/>
        <w:snapToGrid w:val="0"/>
        <w:spacing w:line="360" w:lineRule="auto"/>
        <w:ind w:firstLine="395" w:firstLineChars="196"/>
        <w:rPr>
          <w:rFonts w:hint="eastAsia" w:hAnsi="宋体"/>
          <w:color w:val="auto"/>
          <w:sz w:val="21"/>
          <w:szCs w:val="21"/>
          <w:highlight w:val="none"/>
        </w:rPr>
      </w:pPr>
      <w:r>
        <w:rPr>
          <w:rFonts w:hAnsi="宋体"/>
          <w:color w:val="auto"/>
          <w:sz w:val="21"/>
          <w:szCs w:val="21"/>
          <w:highlight w:val="none"/>
        </w:rPr>
        <w:t>（</w:t>
      </w:r>
      <w:r>
        <w:rPr>
          <w:rFonts w:hint="eastAsia" w:hAnsi="宋体"/>
          <w:color w:val="auto"/>
          <w:sz w:val="21"/>
          <w:szCs w:val="21"/>
          <w:highlight w:val="none"/>
        </w:rPr>
        <w:t>10</w:t>
      </w:r>
      <w:r>
        <w:rPr>
          <w:rFonts w:hAnsi="宋体"/>
          <w:color w:val="auto"/>
          <w:sz w:val="21"/>
          <w:szCs w:val="21"/>
          <w:highlight w:val="none"/>
        </w:rPr>
        <w:t>）</w:t>
      </w:r>
      <w:r>
        <w:rPr>
          <w:rFonts w:hint="eastAsia" w:hAnsi="宋体"/>
          <w:color w:val="auto"/>
          <w:sz w:val="21"/>
          <w:szCs w:val="21"/>
          <w:highlight w:val="none"/>
        </w:rPr>
        <w:t>响应文件含有采购人不能接受的附加条件的；</w:t>
      </w:r>
    </w:p>
    <w:p w14:paraId="504CA499">
      <w:pPr>
        <w:pStyle w:val="20"/>
        <w:snapToGrid w:val="0"/>
        <w:spacing w:line="360" w:lineRule="auto"/>
        <w:ind w:firstLine="395" w:firstLineChars="196"/>
        <w:rPr>
          <w:rFonts w:hint="eastAsia" w:hAnsi="宋体"/>
          <w:color w:val="auto"/>
          <w:sz w:val="21"/>
          <w:szCs w:val="21"/>
          <w:highlight w:val="none"/>
        </w:rPr>
      </w:pPr>
      <w:r>
        <w:rPr>
          <w:rFonts w:hint="eastAsia" w:hAnsi="宋体"/>
          <w:color w:val="auto"/>
          <w:sz w:val="21"/>
          <w:szCs w:val="21"/>
          <w:highlight w:val="none"/>
        </w:rPr>
        <w:t>（11）不同供应商的响应文件由同一单位或者个人编制的；</w:t>
      </w:r>
    </w:p>
    <w:p w14:paraId="27536FE1">
      <w:pPr>
        <w:pStyle w:val="20"/>
        <w:snapToGrid w:val="0"/>
        <w:spacing w:line="360" w:lineRule="auto"/>
        <w:ind w:firstLine="395" w:firstLineChars="196"/>
        <w:rPr>
          <w:rFonts w:hint="eastAsia" w:hAnsi="宋体"/>
          <w:color w:val="auto"/>
          <w:sz w:val="21"/>
          <w:szCs w:val="21"/>
          <w:highlight w:val="none"/>
        </w:rPr>
      </w:pPr>
      <w:r>
        <w:rPr>
          <w:rFonts w:hint="eastAsia" w:hAnsi="宋体"/>
          <w:color w:val="auto"/>
          <w:sz w:val="21"/>
          <w:szCs w:val="21"/>
          <w:highlight w:val="none"/>
        </w:rPr>
        <w:t>（12）不同供应商委托同一单位或者个人办理磋商事宜的；</w:t>
      </w:r>
    </w:p>
    <w:p w14:paraId="46F7CC9A">
      <w:pPr>
        <w:pStyle w:val="20"/>
        <w:snapToGrid w:val="0"/>
        <w:spacing w:line="360" w:lineRule="auto"/>
        <w:ind w:firstLine="395" w:firstLineChars="196"/>
        <w:rPr>
          <w:rFonts w:hint="eastAsia" w:hAnsi="宋体"/>
          <w:color w:val="auto"/>
          <w:sz w:val="21"/>
          <w:szCs w:val="21"/>
          <w:highlight w:val="none"/>
        </w:rPr>
      </w:pPr>
      <w:r>
        <w:rPr>
          <w:rFonts w:hint="eastAsia" w:hAnsi="宋体"/>
          <w:color w:val="auto"/>
          <w:sz w:val="21"/>
          <w:szCs w:val="21"/>
          <w:highlight w:val="none"/>
        </w:rPr>
        <w:t>（13）不同供应商的响应文件载明的项目管理成员或者联系人员为同一人的；</w:t>
      </w:r>
    </w:p>
    <w:p w14:paraId="2B70FCD3">
      <w:pPr>
        <w:pStyle w:val="20"/>
        <w:snapToGrid w:val="0"/>
        <w:spacing w:line="360" w:lineRule="auto"/>
        <w:ind w:firstLine="395" w:firstLineChars="196"/>
        <w:rPr>
          <w:rFonts w:hint="eastAsia" w:hAnsi="宋体"/>
          <w:color w:val="auto"/>
          <w:sz w:val="21"/>
          <w:szCs w:val="21"/>
          <w:highlight w:val="none"/>
        </w:rPr>
      </w:pPr>
      <w:r>
        <w:rPr>
          <w:rFonts w:hint="eastAsia" w:hAnsi="宋体"/>
          <w:color w:val="auto"/>
          <w:sz w:val="21"/>
          <w:szCs w:val="21"/>
          <w:highlight w:val="none"/>
        </w:rPr>
        <w:t>（14）不同供应商的响应文件异常一致或者报价呈规律性差异的；</w:t>
      </w:r>
    </w:p>
    <w:p w14:paraId="289FEC11">
      <w:pPr>
        <w:pStyle w:val="20"/>
        <w:snapToGrid w:val="0"/>
        <w:spacing w:line="360" w:lineRule="auto"/>
        <w:ind w:firstLine="395" w:firstLineChars="196"/>
        <w:rPr>
          <w:rFonts w:hint="eastAsia" w:hAnsi="宋体"/>
          <w:color w:val="auto"/>
          <w:sz w:val="21"/>
          <w:szCs w:val="21"/>
          <w:highlight w:val="none"/>
        </w:rPr>
      </w:pPr>
      <w:r>
        <w:rPr>
          <w:rFonts w:hint="eastAsia" w:hAnsi="宋体"/>
          <w:color w:val="auto"/>
          <w:sz w:val="21"/>
          <w:szCs w:val="21"/>
          <w:highlight w:val="none"/>
        </w:rPr>
        <w:t>（15）不同供应商的响应文件相互混装的；</w:t>
      </w:r>
    </w:p>
    <w:p w14:paraId="1A30119C">
      <w:pPr>
        <w:pStyle w:val="20"/>
        <w:snapToGrid w:val="0"/>
        <w:spacing w:line="360" w:lineRule="auto"/>
        <w:ind w:firstLine="395" w:firstLineChars="196"/>
        <w:rPr>
          <w:rFonts w:hint="eastAsia" w:hAnsi="宋体"/>
          <w:color w:val="auto"/>
          <w:sz w:val="21"/>
          <w:szCs w:val="21"/>
          <w:highlight w:val="none"/>
        </w:rPr>
      </w:pPr>
      <w:r>
        <w:rPr>
          <w:rFonts w:hint="eastAsia" w:hAnsi="宋体"/>
          <w:color w:val="auto"/>
          <w:sz w:val="21"/>
          <w:szCs w:val="21"/>
          <w:highlight w:val="none"/>
        </w:rPr>
        <w:t>（16）法律、法规和采购文件规定的其他无效情形。</w:t>
      </w:r>
    </w:p>
    <w:p w14:paraId="41204173">
      <w:pPr>
        <w:pStyle w:val="20"/>
        <w:snapToGrid w:val="0"/>
        <w:spacing w:line="360" w:lineRule="auto"/>
        <w:ind w:firstLine="395" w:firstLineChars="196"/>
        <w:rPr>
          <w:rFonts w:hint="eastAsia" w:hAnsi="宋体"/>
          <w:bCs/>
          <w:color w:val="auto"/>
          <w:sz w:val="21"/>
          <w:szCs w:val="21"/>
          <w:highlight w:val="none"/>
        </w:rPr>
      </w:pPr>
      <w:r>
        <w:rPr>
          <w:rFonts w:hint="eastAsia" w:hAnsi="宋体"/>
          <w:bCs/>
          <w:color w:val="auto"/>
          <w:sz w:val="21"/>
          <w:szCs w:val="21"/>
          <w:highlight w:val="none"/>
        </w:rPr>
        <w:t>2.</w:t>
      </w:r>
      <w:r>
        <w:rPr>
          <w:rFonts w:hAnsi="宋体"/>
          <w:bCs/>
          <w:color w:val="auto"/>
          <w:sz w:val="21"/>
          <w:szCs w:val="21"/>
          <w:highlight w:val="none"/>
        </w:rPr>
        <w:t>在</w:t>
      </w:r>
      <w:r>
        <w:rPr>
          <w:rFonts w:hint="eastAsia" w:hAnsi="宋体"/>
          <w:bCs/>
          <w:color w:val="auto"/>
          <w:sz w:val="21"/>
          <w:szCs w:val="21"/>
          <w:highlight w:val="none"/>
        </w:rPr>
        <w:t>最后</w:t>
      </w:r>
      <w:r>
        <w:rPr>
          <w:rFonts w:hAnsi="宋体"/>
          <w:bCs/>
          <w:color w:val="auto"/>
          <w:sz w:val="21"/>
          <w:szCs w:val="21"/>
          <w:highlight w:val="none"/>
        </w:rPr>
        <w:t>报价评审时，如发现下列情形之一的，</w:t>
      </w:r>
      <w:r>
        <w:rPr>
          <w:rFonts w:hint="eastAsia" w:hAnsi="宋体"/>
          <w:bCs/>
          <w:color w:val="auto"/>
          <w:sz w:val="21"/>
          <w:szCs w:val="21"/>
          <w:highlight w:val="none"/>
        </w:rPr>
        <w:t>响应</w:t>
      </w:r>
      <w:r>
        <w:rPr>
          <w:rFonts w:hAnsi="宋体"/>
          <w:bCs/>
          <w:color w:val="auto"/>
          <w:sz w:val="21"/>
          <w:szCs w:val="21"/>
          <w:highlight w:val="none"/>
        </w:rPr>
        <w:t>将被视为无效：</w:t>
      </w:r>
    </w:p>
    <w:p w14:paraId="0D7B9FF6">
      <w:pPr>
        <w:pStyle w:val="20"/>
        <w:snapToGrid w:val="0"/>
        <w:spacing w:line="360" w:lineRule="auto"/>
        <w:ind w:firstLine="395" w:firstLineChars="196"/>
        <w:rPr>
          <w:rFonts w:hint="eastAsia" w:hAnsi="宋体"/>
          <w:color w:val="auto"/>
          <w:sz w:val="21"/>
          <w:szCs w:val="21"/>
          <w:highlight w:val="none"/>
        </w:rPr>
      </w:pPr>
      <w:r>
        <w:rPr>
          <w:rFonts w:hAnsi="宋体"/>
          <w:color w:val="auto"/>
          <w:sz w:val="21"/>
          <w:szCs w:val="21"/>
          <w:highlight w:val="none"/>
        </w:rPr>
        <w:t>（</w:t>
      </w:r>
      <w:r>
        <w:rPr>
          <w:rFonts w:hint="eastAsia" w:hAnsi="宋体"/>
          <w:color w:val="auto"/>
          <w:sz w:val="21"/>
          <w:szCs w:val="21"/>
          <w:highlight w:val="none"/>
        </w:rPr>
        <w:t>1</w:t>
      </w:r>
      <w:r>
        <w:rPr>
          <w:rFonts w:hAnsi="宋体"/>
          <w:color w:val="auto"/>
          <w:sz w:val="21"/>
          <w:szCs w:val="21"/>
          <w:highlight w:val="none"/>
        </w:rPr>
        <w:t>）</w:t>
      </w:r>
      <w:r>
        <w:rPr>
          <w:rFonts w:hint="eastAsia" w:hAnsi="宋体"/>
          <w:color w:val="auto"/>
          <w:sz w:val="21"/>
          <w:szCs w:val="21"/>
          <w:highlight w:val="none"/>
        </w:rPr>
        <w:t>报价超过采购文件中规定的最高限价的；</w:t>
      </w:r>
    </w:p>
    <w:p w14:paraId="5AB46945">
      <w:pPr>
        <w:pStyle w:val="20"/>
        <w:snapToGrid w:val="0"/>
        <w:spacing w:line="360" w:lineRule="auto"/>
        <w:ind w:firstLine="404" w:firstLineChars="200"/>
        <w:rPr>
          <w:rFonts w:hint="eastAsia" w:hAnsi="宋体"/>
          <w:color w:val="auto"/>
          <w:sz w:val="21"/>
          <w:szCs w:val="21"/>
          <w:highlight w:val="none"/>
        </w:rPr>
      </w:pPr>
      <w:r>
        <w:rPr>
          <w:rFonts w:hint="eastAsia" w:hAnsi="宋体"/>
          <w:color w:val="auto"/>
          <w:sz w:val="21"/>
          <w:szCs w:val="21"/>
          <w:highlight w:val="none"/>
        </w:rPr>
        <w:t>（2）报价具有选择性的；</w:t>
      </w:r>
    </w:p>
    <w:p w14:paraId="56377227">
      <w:pPr>
        <w:pStyle w:val="20"/>
        <w:snapToGrid w:val="0"/>
        <w:spacing w:line="360" w:lineRule="auto"/>
        <w:ind w:firstLine="404" w:firstLineChars="200"/>
        <w:rPr>
          <w:rFonts w:hint="eastAsia" w:hAnsi="宋体"/>
          <w:color w:val="auto"/>
          <w:sz w:val="21"/>
          <w:szCs w:val="21"/>
          <w:highlight w:val="none"/>
        </w:rPr>
      </w:pPr>
      <w:r>
        <w:rPr>
          <w:rFonts w:hint="eastAsia" w:hAnsi="宋体"/>
          <w:color w:val="auto"/>
          <w:sz w:val="21"/>
          <w:szCs w:val="21"/>
          <w:highlight w:val="none"/>
        </w:rPr>
        <w:t>（3）</w:t>
      </w:r>
      <w:r>
        <w:rPr>
          <w:rFonts w:hAnsi="宋体"/>
          <w:color w:val="auto"/>
          <w:sz w:val="21"/>
          <w:szCs w:val="21"/>
          <w:highlight w:val="none"/>
        </w:rPr>
        <w:t>不接受</w:t>
      </w:r>
      <w:r>
        <w:rPr>
          <w:rFonts w:hint="eastAsia" w:hAnsi="宋体"/>
          <w:color w:val="auto"/>
          <w:sz w:val="21"/>
          <w:szCs w:val="21"/>
          <w:highlight w:val="none"/>
        </w:rPr>
        <w:t>按采购文件规定的</w:t>
      </w:r>
      <w:r>
        <w:rPr>
          <w:rFonts w:hAnsi="宋体"/>
          <w:color w:val="auto"/>
          <w:sz w:val="21"/>
          <w:szCs w:val="21"/>
          <w:highlight w:val="none"/>
        </w:rPr>
        <w:t>修正错误原则修正后的报价</w:t>
      </w:r>
      <w:r>
        <w:rPr>
          <w:rFonts w:hint="eastAsia" w:hAnsi="宋体"/>
          <w:color w:val="auto"/>
          <w:sz w:val="21"/>
          <w:szCs w:val="21"/>
          <w:highlight w:val="none"/>
        </w:rPr>
        <w:t>的；</w:t>
      </w:r>
    </w:p>
    <w:p w14:paraId="28232633">
      <w:pPr>
        <w:pStyle w:val="20"/>
        <w:snapToGrid w:val="0"/>
        <w:spacing w:line="360" w:lineRule="auto"/>
        <w:ind w:firstLine="395" w:firstLineChars="196"/>
        <w:rPr>
          <w:rFonts w:hint="eastAsia" w:hAnsi="宋体"/>
          <w:color w:val="auto"/>
          <w:sz w:val="21"/>
          <w:szCs w:val="21"/>
          <w:highlight w:val="none"/>
        </w:rPr>
      </w:pPr>
      <w:r>
        <w:rPr>
          <w:rFonts w:hint="eastAsia" w:hAnsi="宋体"/>
          <w:color w:val="auto"/>
          <w:sz w:val="21"/>
          <w:szCs w:val="21"/>
          <w:highlight w:val="none"/>
        </w:rPr>
        <w:t>（4）</w:t>
      </w:r>
      <w:r>
        <w:rPr>
          <w:rFonts w:hint="eastAsia" w:hAnsi="宋体" w:cs="Arial"/>
          <w:color w:val="auto"/>
          <w:sz w:val="21"/>
          <w:szCs w:val="21"/>
          <w:highlight w:val="none"/>
        </w:rPr>
        <w:t>评审小组</w:t>
      </w:r>
      <w:r>
        <w:rPr>
          <w:rFonts w:hAnsi="宋体" w:cs="Arial"/>
          <w:color w:val="auto"/>
          <w:sz w:val="21"/>
          <w:szCs w:val="21"/>
          <w:highlight w:val="none"/>
        </w:rPr>
        <w:t>认为</w:t>
      </w:r>
      <w:r>
        <w:rPr>
          <w:rFonts w:hint="eastAsia" w:hAnsi="宋体" w:cs="Arial"/>
          <w:color w:val="auto"/>
          <w:sz w:val="21"/>
          <w:szCs w:val="21"/>
          <w:highlight w:val="none"/>
        </w:rPr>
        <w:t>供应商</w:t>
      </w:r>
      <w:r>
        <w:rPr>
          <w:rFonts w:hAnsi="宋体" w:cs="Arial"/>
          <w:color w:val="auto"/>
          <w:sz w:val="21"/>
          <w:szCs w:val="21"/>
          <w:highlight w:val="none"/>
        </w:rPr>
        <w:t>的</w:t>
      </w:r>
      <w:r>
        <w:rPr>
          <w:rFonts w:hint="eastAsia" w:hAnsi="宋体"/>
          <w:color w:val="auto"/>
          <w:sz w:val="21"/>
          <w:szCs w:val="21"/>
          <w:highlight w:val="none"/>
        </w:rPr>
        <w:t>报价明显低于其他通过符合性审查供应商的报价，且供应商确认其报价有可能影响产品质量或者不能诚信履约的；</w:t>
      </w:r>
    </w:p>
    <w:p w14:paraId="677D38CF">
      <w:pPr>
        <w:pStyle w:val="20"/>
        <w:snapToGrid w:val="0"/>
        <w:spacing w:line="360" w:lineRule="auto"/>
        <w:ind w:firstLine="395" w:firstLineChars="196"/>
        <w:rPr>
          <w:rFonts w:hint="eastAsia" w:hAnsi="宋体"/>
          <w:color w:val="auto"/>
          <w:sz w:val="21"/>
          <w:szCs w:val="21"/>
          <w:highlight w:val="none"/>
        </w:rPr>
      </w:pPr>
      <w:r>
        <w:rPr>
          <w:rFonts w:hint="eastAsia" w:hAnsi="宋体"/>
          <w:color w:val="auto"/>
          <w:sz w:val="21"/>
          <w:szCs w:val="21"/>
          <w:highlight w:val="none"/>
        </w:rPr>
        <w:t>（5）法律、法规和采购文件规定的其他无效情形。</w:t>
      </w:r>
    </w:p>
    <w:p w14:paraId="49F94593">
      <w:pPr>
        <w:snapToGrid w:val="0"/>
        <w:spacing w:line="360" w:lineRule="auto"/>
        <w:ind w:firstLine="422" w:firstLineChars="200"/>
        <w:rPr>
          <w:rFonts w:hint="eastAsia" w:ascii="宋体" w:hAnsi="宋体" w:cs="宋体"/>
          <w:b/>
          <w:color w:val="auto"/>
          <w:szCs w:val="21"/>
          <w:highlight w:val="none"/>
        </w:rPr>
      </w:pPr>
      <w:r>
        <w:rPr>
          <w:rFonts w:hint="eastAsia" w:ascii="宋体" w:hAnsi="宋体" w:cs="宋体"/>
          <w:b/>
          <w:color w:val="auto"/>
          <w:szCs w:val="21"/>
          <w:highlight w:val="none"/>
        </w:rPr>
        <w:t>三、评审内容及标准</w:t>
      </w:r>
    </w:p>
    <w:p w14:paraId="7AEEF336">
      <w:pPr>
        <w:snapToGrid w:val="0"/>
        <w:spacing w:line="360" w:lineRule="auto"/>
        <w:ind w:firstLine="413" w:firstLineChars="196"/>
        <w:rPr>
          <w:rFonts w:hint="eastAsia" w:ascii="宋体" w:hAnsi="宋体" w:cs="宋体"/>
          <w:b/>
          <w:bCs/>
          <w:color w:val="auto"/>
          <w:szCs w:val="21"/>
          <w:highlight w:val="none"/>
        </w:rPr>
      </w:pPr>
      <w:r>
        <w:rPr>
          <w:rFonts w:hint="eastAsia" w:ascii="宋体" w:hAnsi="宋体" w:cs="宋体"/>
          <w:b/>
          <w:bCs/>
          <w:color w:val="auto"/>
          <w:szCs w:val="21"/>
          <w:highlight w:val="none"/>
        </w:rPr>
        <w:t>（一）商务技术部分（70 分）</w:t>
      </w:r>
    </w:p>
    <w:p w14:paraId="3BF56484">
      <w:pPr>
        <w:snapToGrid w:val="0"/>
        <w:spacing w:line="360" w:lineRule="auto"/>
        <w:ind w:firstLine="422" w:firstLineChars="200"/>
        <w:rPr>
          <w:rFonts w:hint="eastAsia" w:ascii="宋体" w:hAnsi="宋体" w:cs="宋体"/>
          <w:b/>
          <w:bCs/>
          <w:color w:val="auto"/>
          <w:szCs w:val="21"/>
          <w:highlight w:val="none"/>
        </w:rPr>
      </w:pPr>
      <w:r>
        <w:rPr>
          <w:rFonts w:hint="eastAsia" w:ascii="宋体" w:hAnsi="宋体"/>
          <w:b/>
          <w:color w:val="auto"/>
          <w:szCs w:val="21"/>
          <w:highlight w:val="none"/>
        </w:rPr>
        <w:t>（1）</w:t>
      </w:r>
      <w:r>
        <w:rPr>
          <w:rFonts w:hint="eastAsia" w:ascii="宋体" w:hAnsi="宋体" w:cs="宋体"/>
          <w:b/>
          <w:bCs/>
          <w:color w:val="auto"/>
          <w:szCs w:val="21"/>
          <w:highlight w:val="none"/>
        </w:rPr>
        <w:t>商务评审（满分10分）</w:t>
      </w:r>
    </w:p>
    <w:tbl>
      <w:tblPr>
        <w:tblStyle w:val="57"/>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9"/>
        <w:gridCol w:w="1360"/>
        <w:gridCol w:w="5999"/>
        <w:gridCol w:w="679"/>
      </w:tblGrid>
      <w:tr w14:paraId="5ADFA9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trPr>
        <w:tc>
          <w:tcPr>
            <w:tcW w:w="390" w:type="pct"/>
            <w:vAlign w:val="center"/>
          </w:tcPr>
          <w:p w14:paraId="501DE635">
            <w:pPr>
              <w:adjustRightInd w:val="0"/>
              <w:snapToGrid w:val="0"/>
              <w:spacing w:line="360" w:lineRule="auto"/>
              <w:jc w:val="center"/>
              <w:rPr>
                <w:rFonts w:ascii="宋体" w:hAnsi="宋体" w:eastAsia="Times New Roman"/>
                <w:b/>
                <w:color w:val="auto"/>
                <w:szCs w:val="21"/>
                <w:highlight w:val="none"/>
              </w:rPr>
            </w:pPr>
            <w:r>
              <w:rPr>
                <w:rFonts w:hint="eastAsia" w:ascii="宋体" w:hAnsi="宋体" w:eastAsia="Times New Roman"/>
                <w:b/>
                <w:color w:val="auto"/>
                <w:szCs w:val="21"/>
                <w:highlight w:val="none"/>
              </w:rPr>
              <w:t>序号</w:t>
            </w:r>
          </w:p>
        </w:tc>
        <w:tc>
          <w:tcPr>
            <w:tcW w:w="780" w:type="pct"/>
            <w:vAlign w:val="center"/>
          </w:tcPr>
          <w:p w14:paraId="26155952">
            <w:pPr>
              <w:adjustRightInd w:val="0"/>
              <w:snapToGrid w:val="0"/>
              <w:spacing w:line="360" w:lineRule="auto"/>
              <w:jc w:val="center"/>
              <w:rPr>
                <w:rFonts w:ascii="宋体" w:hAnsi="宋体" w:eastAsia="Times New Roman"/>
                <w:b/>
                <w:color w:val="auto"/>
                <w:szCs w:val="21"/>
                <w:highlight w:val="none"/>
              </w:rPr>
            </w:pPr>
            <w:r>
              <w:rPr>
                <w:rFonts w:hint="eastAsia" w:ascii="宋体" w:hAnsi="宋体" w:eastAsia="Times New Roman"/>
                <w:b/>
                <w:color w:val="auto"/>
                <w:szCs w:val="21"/>
                <w:highlight w:val="none"/>
              </w:rPr>
              <w:t>主观分/客观分属性</w:t>
            </w:r>
          </w:p>
        </w:tc>
        <w:tc>
          <w:tcPr>
            <w:tcW w:w="3440" w:type="pct"/>
            <w:vAlign w:val="center"/>
          </w:tcPr>
          <w:p w14:paraId="1C105F01">
            <w:pPr>
              <w:adjustRightInd w:val="0"/>
              <w:snapToGrid w:val="0"/>
              <w:spacing w:line="360" w:lineRule="auto"/>
              <w:jc w:val="center"/>
              <w:rPr>
                <w:rFonts w:ascii="宋体" w:hAnsi="宋体" w:eastAsia="Times New Roman"/>
                <w:b/>
                <w:color w:val="auto"/>
                <w:szCs w:val="21"/>
                <w:highlight w:val="none"/>
              </w:rPr>
            </w:pPr>
            <w:r>
              <w:rPr>
                <w:rFonts w:hint="eastAsia" w:ascii="宋体" w:hAnsi="宋体" w:eastAsia="Times New Roman"/>
                <w:b/>
                <w:color w:val="auto"/>
                <w:szCs w:val="21"/>
                <w:highlight w:val="none"/>
              </w:rPr>
              <w:t>评审因素</w:t>
            </w:r>
          </w:p>
        </w:tc>
        <w:tc>
          <w:tcPr>
            <w:tcW w:w="389" w:type="pct"/>
            <w:vAlign w:val="center"/>
          </w:tcPr>
          <w:p w14:paraId="3B197664">
            <w:pPr>
              <w:adjustRightInd w:val="0"/>
              <w:snapToGrid w:val="0"/>
              <w:spacing w:line="360" w:lineRule="auto"/>
              <w:jc w:val="center"/>
              <w:rPr>
                <w:rFonts w:ascii="宋体" w:hAnsi="宋体" w:eastAsia="Times New Roman"/>
                <w:b/>
                <w:color w:val="auto"/>
                <w:szCs w:val="21"/>
                <w:highlight w:val="none"/>
              </w:rPr>
            </w:pPr>
            <w:r>
              <w:rPr>
                <w:rFonts w:hint="eastAsia" w:ascii="宋体" w:hAnsi="宋体" w:eastAsia="Times New Roman"/>
                <w:b/>
                <w:color w:val="auto"/>
                <w:szCs w:val="21"/>
                <w:highlight w:val="none"/>
              </w:rPr>
              <w:t>分值</w:t>
            </w:r>
          </w:p>
        </w:tc>
      </w:tr>
      <w:tr w14:paraId="0F12BD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0" w:type="pct"/>
            <w:vAlign w:val="center"/>
          </w:tcPr>
          <w:p w14:paraId="517D3966">
            <w:pPr>
              <w:adjustRightInd w:val="0"/>
              <w:snapToGrid w:val="0"/>
              <w:spacing w:line="360" w:lineRule="auto"/>
              <w:jc w:val="center"/>
              <w:rPr>
                <w:rFonts w:ascii="宋体" w:hAnsi="宋体" w:eastAsia="Times New Roman"/>
                <w:color w:val="auto"/>
                <w:szCs w:val="21"/>
                <w:highlight w:val="none"/>
              </w:rPr>
            </w:pPr>
            <w:r>
              <w:rPr>
                <w:rFonts w:hint="eastAsia" w:ascii="宋体" w:hAnsi="宋体" w:eastAsia="Times New Roman"/>
                <w:color w:val="auto"/>
                <w:szCs w:val="21"/>
                <w:highlight w:val="none"/>
              </w:rPr>
              <w:t>1</w:t>
            </w:r>
          </w:p>
        </w:tc>
        <w:tc>
          <w:tcPr>
            <w:tcW w:w="780" w:type="pct"/>
            <w:vAlign w:val="center"/>
          </w:tcPr>
          <w:p w14:paraId="4C0FD8F1">
            <w:pPr>
              <w:adjustRightInd w:val="0"/>
              <w:snapToGrid w:val="0"/>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客观分</w:t>
            </w:r>
          </w:p>
        </w:tc>
        <w:tc>
          <w:tcPr>
            <w:tcW w:w="3440" w:type="pct"/>
            <w:vAlign w:val="center"/>
          </w:tcPr>
          <w:p w14:paraId="17027C0E">
            <w:pPr>
              <w:pStyle w:val="27"/>
              <w:snapToGrid w:val="0"/>
              <w:spacing w:beforeLines="0" w:afterLines="0" w:line="240" w:lineRule="auto"/>
              <w:outlineLvl w:val="0"/>
              <w:rPr>
                <w:rFonts w:hint="eastAsia" w:hAnsi="宋体" w:cs="宋体"/>
                <w:color w:val="auto"/>
                <w:sz w:val="21"/>
                <w:szCs w:val="21"/>
                <w:highlight w:val="none"/>
              </w:rPr>
            </w:pPr>
            <w:r>
              <w:rPr>
                <w:rFonts w:hint="eastAsia" w:hAnsi="宋体" w:cs="宋体"/>
                <w:color w:val="auto"/>
                <w:sz w:val="21"/>
                <w:szCs w:val="21"/>
                <w:highlight w:val="none"/>
              </w:rPr>
              <w:t>投标人提供自2022年1月1日起至今（以合同签订时间为准）类似项目成功案例，每提供一个得0.5分，最高1分（提供施工合同扫描件，不提供不得分）。</w:t>
            </w:r>
          </w:p>
        </w:tc>
        <w:tc>
          <w:tcPr>
            <w:tcW w:w="389" w:type="pct"/>
            <w:vAlign w:val="center"/>
          </w:tcPr>
          <w:p w14:paraId="555DEB25">
            <w:pPr>
              <w:pStyle w:val="27"/>
              <w:spacing w:beforeLines="0" w:afterLines="0" w:line="240" w:lineRule="auto"/>
              <w:contextualSpacing/>
              <w:jc w:val="center"/>
              <w:outlineLvl w:val="0"/>
              <w:rPr>
                <w:rFonts w:hAnsi="宋体" w:eastAsia="Times New Roman"/>
                <w:color w:val="auto"/>
                <w:highlight w:val="none"/>
              </w:rPr>
            </w:pPr>
            <w:r>
              <w:rPr>
                <w:rFonts w:hint="eastAsia" w:ascii="仿宋" w:hAnsi="仿宋" w:eastAsia="仿宋"/>
                <w:color w:val="auto"/>
                <w:highlight w:val="none"/>
              </w:rPr>
              <w:t>1</w:t>
            </w:r>
          </w:p>
        </w:tc>
      </w:tr>
      <w:tr w14:paraId="40DC54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90" w:type="pct"/>
            <w:vAlign w:val="center"/>
          </w:tcPr>
          <w:p w14:paraId="5D0C7AD2">
            <w:pPr>
              <w:adjustRightInd w:val="0"/>
              <w:snapToGrid w:val="0"/>
              <w:spacing w:line="360" w:lineRule="auto"/>
              <w:jc w:val="center"/>
              <w:rPr>
                <w:rFonts w:ascii="宋体" w:hAnsi="宋体" w:eastAsia="Times New Roman"/>
                <w:color w:val="auto"/>
                <w:szCs w:val="21"/>
                <w:highlight w:val="none"/>
              </w:rPr>
            </w:pPr>
            <w:r>
              <w:rPr>
                <w:rFonts w:hint="eastAsia" w:ascii="宋体" w:hAnsi="宋体" w:eastAsia="Times New Roman"/>
                <w:color w:val="auto"/>
                <w:szCs w:val="21"/>
                <w:highlight w:val="none"/>
              </w:rPr>
              <w:t>2</w:t>
            </w:r>
          </w:p>
        </w:tc>
        <w:tc>
          <w:tcPr>
            <w:tcW w:w="780" w:type="pct"/>
            <w:vAlign w:val="center"/>
          </w:tcPr>
          <w:p w14:paraId="42D0A8B3">
            <w:pPr>
              <w:adjustRightInd w:val="0"/>
              <w:snapToGrid w:val="0"/>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客观分</w:t>
            </w:r>
          </w:p>
        </w:tc>
        <w:tc>
          <w:tcPr>
            <w:tcW w:w="3440" w:type="pct"/>
          </w:tcPr>
          <w:p w14:paraId="59E4AFC5">
            <w:pPr>
              <w:pStyle w:val="27"/>
              <w:snapToGrid w:val="0"/>
              <w:spacing w:beforeLines="0" w:afterLines="0" w:line="240" w:lineRule="auto"/>
              <w:outlineLvl w:val="0"/>
              <w:rPr>
                <w:rFonts w:hint="eastAsia" w:hAnsi="宋体" w:cs="宋体"/>
                <w:color w:val="auto"/>
                <w:sz w:val="21"/>
                <w:szCs w:val="21"/>
                <w:highlight w:val="none"/>
              </w:rPr>
            </w:pPr>
            <w:r>
              <w:rPr>
                <w:rFonts w:hint="eastAsia" w:hAnsi="宋体" w:cs="宋体"/>
                <w:color w:val="auto"/>
                <w:sz w:val="21"/>
                <w:szCs w:val="21"/>
                <w:highlight w:val="none"/>
              </w:rPr>
              <w:t>拟派项目经理自2022年1月1日以来（以合同签订时间为准）承担过类似工程业绩，提供施工合同或其他证明文件以及社保证明，每提供一个得0.5分，最高0.5分。（提供施工合同扫描件，</w:t>
            </w:r>
            <w:r>
              <w:rPr>
                <w:rFonts w:hint="eastAsia" w:hAnsi="宋体" w:eastAsia="Times New Roman" w:cs="宋体"/>
                <w:color w:val="auto"/>
                <w:sz w:val="21"/>
                <w:szCs w:val="21"/>
                <w:highlight w:val="none"/>
              </w:rPr>
              <w:t>合同中如不能体现项目经理名称，须提供业主证明材料，</w:t>
            </w:r>
            <w:r>
              <w:rPr>
                <w:rFonts w:hint="eastAsia" w:hAnsi="宋体" w:cs="宋体"/>
                <w:color w:val="auto"/>
                <w:sz w:val="21"/>
                <w:szCs w:val="21"/>
                <w:highlight w:val="none"/>
              </w:rPr>
              <w:t>不提供不得分）。</w:t>
            </w:r>
          </w:p>
        </w:tc>
        <w:tc>
          <w:tcPr>
            <w:tcW w:w="389" w:type="pct"/>
            <w:vAlign w:val="center"/>
          </w:tcPr>
          <w:p w14:paraId="3538031E">
            <w:pPr>
              <w:pStyle w:val="27"/>
              <w:spacing w:beforeLines="0" w:afterLines="0" w:line="240" w:lineRule="auto"/>
              <w:contextualSpacing/>
              <w:jc w:val="center"/>
              <w:outlineLvl w:val="0"/>
              <w:rPr>
                <w:rFonts w:hAnsi="宋体" w:eastAsia="Times New Roman"/>
                <w:color w:val="auto"/>
                <w:highlight w:val="none"/>
              </w:rPr>
            </w:pPr>
            <w:r>
              <w:rPr>
                <w:rFonts w:hint="eastAsia" w:ascii="仿宋" w:hAnsi="仿宋" w:eastAsia="仿宋"/>
                <w:color w:val="auto"/>
                <w:highlight w:val="none"/>
              </w:rPr>
              <w:t>0.5</w:t>
            </w:r>
          </w:p>
        </w:tc>
      </w:tr>
      <w:tr w14:paraId="5A5996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90" w:type="pct"/>
            <w:vAlign w:val="center"/>
          </w:tcPr>
          <w:p w14:paraId="5FA6E625">
            <w:pPr>
              <w:adjustRightInd w:val="0"/>
              <w:snapToGrid w:val="0"/>
              <w:spacing w:line="360" w:lineRule="auto"/>
              <w:jc w:val="center"/>
              <w:rPr>
                <w:rFonts w:ascii="宋体" w:hAnsi="宋体" w:eastAsia="Times New Roman"/>
                <w:color w:val="auto"/>
                <w:szCs w:val="21"/>
                <w:highlight w:val="none"/>
              </w:rPr>
            </w:pPr>
            <w:r>
              <w:rPr>
                <w:rFonts w:hint="eastAsia" w:ascii="宋体" w:hAnsi="宋体" w:eastAsia="Times New Roman"/>
                <w:color w:val="auto"/>
                <w:szCs w:val="21"/>
                <w:highlight w:val="none"/>
              </w:rPr>
              <w:t>3</w:t>
            </w:r>
          </w:p>
        </w:tc>
        <w:tc>
          <w:tcPr>
            <w:tcW w:w="780" w:type="pct"/>
            <w:vAlign w:val="center"/>
          </w:tcPr>
          <w:p w14:paraId="20D814DA">
            <w:pPr>
              <w:adjustRightInd w:val="0"/>
              <w:snapToGrid w:val="0"/>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客观分</w:t>
            </w:r>
          </w:p>
        </w:tc>
        <w:tc>
          <w:tcPr>
            <w:tcW w:w="3440" w:type="pct"/>
          </w:tcPr>
          <w:p w14:paraId="1CA4A8E5">
            <w:pPr>
              <w:pStyle w:val="17"/>
              <w:snapToGrid w:val="0"/>
              <w:rPr>
                <w:rFonts w:hint="eastAsia" w:ascii="宋体" w:hAnsi="宋体" w:cs="宋体"/>
                <w:color w:val="auto"/>
                <w:sz w:val="21"/>
                <w:szCs w:val="21"/>
                <w:highlight w:val="none"/>
              </w:rPr>
            </w:pPr>
            <w:r>
              <w:rPr>
                <w:rFonts w:hint="eastAsia" w:ascii="宋体" w:hAnsi="宋体" w:cs="宋体"/>
                <w:color w:val="auto"/>
                <w:sz w:val="21"/>
                <w:szCs w:val="21"/>
                <w:highlight w:val="none"/>
              </w:rPr>
              <w:t>拟派项目经理具有建筑工程类中级及以上工程师职称的得</w:t>
            </w:r>
            <w:r>
              <w:rPr>
                <w:rFonts w:hint="eastAsia" w:ascii="宋体" w:hAnsi="宋体" w:eastAsia="Times New Roman" w:cs="宋体"/>
                <w:color w:val="auto"/>
                <w:sz w:val="21"/>
                <w:szCs w:val="21"/>
                <w:highlight w:val="none"/>
              </w:rPr>
              <w:t>2.5</w:t>
            </w:r>
            <w:r>
              <w:rPr>
                <w:rFonts w:hint="eastAsia" w:ascii="宋体" w:hAnsi="宋体" w:cs="宋体"/>
                <w:color w:val="auto"/>
                <w:sz w:val="21"/>
                <w:szCs w:val="21"/>
                <w:highlight w:val="none"/>
              </w:rPr>
              <w:t>分。（提供相关职称证书扫描件，不提供不得分）</w:t>
            </w:r>
          </w:p>
        </w:tc>
        <w:tc>
          <w:tcPr>
            <w:tcW w:w="389" w:type="pct"/>
            <w:vAlign w:val="center"/>
          </w:tcPr>
          <w:p w14:paraId="73F0076B">
            <w:pPr>
              <w:pStyle w:val="27"/>
              <w:spacing w:beforeLines="0" w:afterLines="0" w:line="240" w:lineRule="auto"/>
              <w:contextualSpacing/>
              <w:jc w:val="center"/>
              <w:outlineLvl w:val="0"/>
              <w:rPr>
                <w:rFonts w:hint="eastAsia" w:hAnsi="宋体"/>
                <w:color w:val="auto"/>
                <w:highlight w:val="none"/>
              </w:rPr>
            </w:pPr>
            <w:r>
              <w:rPr>
                <w:rFonts w:hint="eastAsia" w:hAnsi="宋体" w:eastAsia="Times New Roman"/>
                <w:color w:val="auto"/>
                <w:highlight w:val="none"/>
              </w:rPr>
              <w:t>2.5</w:t>
            </w:r>
          </w:p>
        </w:tc>
      </w:tr>
      <w:tr w14:paraId="55BF2E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0" w:type="pct"/>
            <w:vAlign w:val="center"/>
          </w:tcPr>
          <w:p w14:paraId="39FCC9CA">
            <w:pPr>
              <w:adjustRightInd w:val="0"/>
              <w:snapToGrid w:val="0"/>
              <w:spacing w:line="360" w:lineRule="auto"/>
              <w:jc w:val="center"/>
              <w:rPr>
                <w:rFonts w:ascii="宋体" w:hAnsi="宋体" w:eastAsia="Times New Roman"/>
                <w:color w:val="auto"/>
                <w:szCs w:val="21"/>
                <w:highlight w:val="none"/>
              </w:rPr>
            </w:pPr>
            <w:r>
              <w:rPr>
                <w:rFonts w:hint="eastAsia" w:ascii="等线" w:hAnsi="等线" w:eastAsia="等线"/>
                <w:color w:val="auto"/>
                <w:szCs w:val="21"/>
                <w:highlight w:val="none"/>
              </w:rPr>
              <w:t>4</w:t>
            </w:r>
          </w:p>
        </w:tc>
        <w:tc>
          <w:tcPr>
            <w:tcW w:w="780" w:type="pct"/>
            <w:vAlign w:val="center"/>
          </w:tcPr>
          <w:p w14:paraId="31D624BF">
            <w:pPr>
              <w:adjustRightInd w:val="0"/>
              <w:snapToGrid w:val="0"/>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客观分</w:t>
            </w:r>
          </w:p>
        </w:tc>
        <w:tc>
          <w:tcPr>
            <w:tcW w:w="3440" w:type="pct"/>
            <w:vAlign w:val="center"/>
          </w:tcPr>
          <w:p w14:paraId="7F4C8F78">
            <w:pPr>
              <w:pStyle w:val="27"/>
              <w:snapToGrid w:val="0"/>
              <w:spacing w:beforeLines="0" w:afterLines="0" w:line="240" w:lineRule="auto"/>
              <w:outlineLvl w:val="0"/>
              <w:rPr>
                <w:rFonts w:hint="eastAsia" w:hAnsi="宋体" w:cs="宋体"/>
                <w:color w:val="auto"/>
                <w:sz w:val="21"/>
                <w:szCs w:val="21"/>
                <w:highlight w:val="none"/>
              </w:rPr>
            </w:pPr>
            <w:r>
              <w:rPr>
                <w:rFonts w:hint="eastAsia" w:hAnsi="宋体" w:cs="宋体"/>
                <w:color w:val="auto"/>
                <w:sz w:val="21"/>
                <w:szCs w:val="21"/>
                <w:highlight w:val="none"/>
              </w:rPr>
              <w:t>政府采购政策：</w:t>
            </w:r>
          </w:p>
          <w:p w14:paraId="3728F7DD">
            <w:pPr>
              <w:pStyle w:val="27"/>
              <w:snapToGrid w:val="0"/>
              <w:spacing w:beforeLines="0" w:afterLines="0" w:line="240" w:lineRule="auto"/>
              <w:outlineLvl w:val="0"/>
              <w:rPr>
                <w:rFonts w:hint="eastAsia" w:hAnsi="宋体" w:cs="宋体"/>
                <w:color w:val="auto"/>
                <w:sz w:val="21"/>
                <w:szCs w:val="21"/>
                <w:highlight w:val="none"/>
              </w:rPr>
            </w:pPr>
            <w:r>
              <w:rPr>
                <w:rFonts w:hint="eastAsia" w:hAnsi="宋体" w:cs="宋体"/>
                <w:color w:val="auto"/>
                <w:sz w:val="21"/>
                <w:szCs w:val="21"/>
                <w:highlight w:val="none"/>
              </w:rPr>
              <w:t>（1）承诺服务期内施工项目所用材料产品列入财政部、发展改革委发布的节能产品品目清单的，需使用国家市场监督管理总局公布的《参与实施政府采购节能产品认证机构名录》内的认证机构出具的、处于有效期之内的节能标志产品认证证书的产品，得3分。</w:t>
            </w:r>
          </w:p>
          <w:p w14:paraId="39B9AA22">
            <w:pPr>
              <w:pStyle w:val="27"/>
              <w:snapToGrid w:val="0"/>
              <w:spacing w:beforeLines="0" w:afterLines="0" w:line="240" w:lineRule="auto"/>
              <w:outlineLvl w:val="0"/>
              <w:rPr>
                <w:rFonts w:hint="eastAsia" w:hAnsi="宋体" w:cs="宋体"/>
                <w:color w:val="auto"/>
                <w:sz w:val="21"/>
                <w:szCs w:val="21"/>
                <w:highlight w:val="none"/>
              </w:rPr>
            </w:pPr>
            <w:r>
              <w:rPr>
                <w:rFonts w:hint="eastAsia" w:hAnsi="宋体" w:cs="宋体"/>
                <w:color w:val="auto"/>
                <w:sz w:val="21"/>
                <w:szCs w:val="21"/>
                <w:highlight w:val="none"/>
              </w:rPr>
              <w:t>（2）承诺服务期内施工项目所用材料产品列入财政部、生态环境部发布的环境标志产品品目清单的，需使用国家市场监督管理总局公布的《参与实施政府采购环境标志产品认证机构名录》内的认证机构出具的、处于有效期之内的环境标志产品认证证书的产品，得3分。</w:t>
            </w:r>
          </w:p>
        </w:tc>
        <w:tc>
          <w:tcPr>
            <w:tcW w:w="389" w:type="pct"/>
            <w:vAlign w:val="center"/>
          </w:tcPr>
          <w:p w14:paraId="22C0B3D1">
            <w:pPr>
              <w:pStyle w:val="27"/>
              <w:spacing w:before="120" w:after="120" w:line="240" w:lineRule="auto"/>
              <w:jc w:val="center"/>
              <w:outlineLvl w:val="0"/>
              <w:rPr>
                <w:rFonts w:hAnsi="宋体" w:eastAsia="Times New Roman"/>
                <w:color w:val="auto"/>
                <w:highlight w:val="none"/>
              </w:rPr>
            </w:pPr>
            <w:r>
              <w:rPr>
                <w:rFonts w:hint="eastAsia" w:ascii="等线" w:hAnsi="等线" w:eastAsia="等线" w:cs="仿宋_GB2312"/>
                <w:color w:val="auto"/>
                <w:highlight w:val="none"/>
              </w:rPr>
              <w:t>6</w:t>
            </w:r>
          </w:p>
        </w:tc>
      </w:tr>
    </w:tbl>
    <w:p w14:paraId="225922E5">
      <w:pPr>
        <w:snapToGrid w:val="0"/>
        <w:spacing w:line="360" w:lineRule="auto"/>
        <w:ind w:firstLine="422" w:firstLineChars="200"/>
        <w:rPr>
          <w:rFonts w:hint="eastAsia" w:ascii="宋体" w:hAnsi="宋体" w:cs="宋体"/>
          <w:b/>
          <w:bCs/>
          <w:color w:val="auto"/>
          <w:szCs w:val="21"/>
          <w:highlight w:val="none"/>
        </w:rPr>
      </w:pPr>
    </w:p>
    <w:p w14:paraId="509C778B">
      <w:pPr>
        <w:snapToGrid w:val="0"/>
        <w:spacing w:line="360" w:lineRule="auto"/>
        <w:ind w:firstLine="422" w:firstLineChars="200"/>
        <w:rPr>
          <w:rFonts w:hint="eastAsia" w:ascii="宋体" w:hAnsi="宋体" w:cs="宋体"/>
          <w:b/>
          <w:bCs/>
          <w:color w:val="auto"/>
          <w:szCs w:val="21"/>
          <w:highlight w:val="none"/>
        </w:rPr>
      </w:pPr>
      <w:r>
        <w:rPr>
          <w:rFonts w:hint="eastAsia" w:ascii="宋体" w:hAnsi="宋体" w:cs="宋体"/>
          <w:b/>
          <w:bCs/>
          <w:color w:val="auto"/>
          <w:szCs w:val="21"/>
          <w:highlight w:val="none"/>
        </w:rPr>
        <w:t>（2）技术部分（60分）</w:t>
      </w:r>
    </w:p>
    <w:tbl>
      <w:tblPr>
        <w:tblStyle w:val="5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7"/>
        <w:gridCol w:w="1242"/>
        <w:gridCol w:w="6082"/>
        <w:gridCol w:w="739"/>
      </w:tblGrid>
      <w:tr w14:paraId="7B7DF2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trPr>
        <w:tc>
          <w:tcPr>
            <w:tcW w:w="376" w:type="pct"/>
            <w:tcBorders>
              <w:top w:val="single" w:color="auto" w:sz="4" w:space="0"/>
              <w:left w:val="single" w:color="auto" w:sz="4" w:space="0"/>
              <w:bottom w:val="single" w:color="auto" w:sz="4" w:space="0"/>
              <w:right w:val="single" w:color="auto" w:sz="4" w:space="0"/>
            </w:tcBorders>
            <w:vAlign w:val="center"/>
          </w:tcPr>
          <w:p w14:paraId="1DA2ECDC">
            <w:pPr>
              <w:adjustRightInd w:val="0"/>
              <w:snapToGrid w:val="0"/>
              <w:spacing w:line="360" w:lineRule="auto"/>
              <w:ind w:right="-21" w:rightChars="-10"/>
              <w:jc w:val="center"/>
              <w:rPr>
                <w:rFonts w:hint="eastAsia" w:ascii="宋体" w:hAnsi="宋体" w:cs="宋体"/>
                <w:b/>
                <w:color w:val="auto"/>
                <w:szCs w:val="21"/>
                <w:highlight w:val="none"/>
              </w:rPr>
            </w:pPr>
            <w:r>
              <w:rPr>
                <w:rFonts w:hint="eastAsia" w:ascii="宋体" w:hAnsi="宋体" w:cs="宋体"/>
                <w:b/>
                <w:color w:val="auto"/>
                <w:szCs w:val="21"/>
                <w:highlight w:val="none"/>
              </w:rPr>
              <w:t>序号</w:t>
            </w:r>
          </w:p>
        </w:tc>
        <w:tc>
          <w:tcPr>
            <w:tcW w:w="712" w:type="pct"/>
            <w:tcBorders>
              <w:top w:val="single" w:color="auto" w:sz="4" w:space="0"/>
              <w:left w:val="single" w:color="auto" w:sz="4" w:space="0"/>
              <w:bottom w:val="single" w:color="auto" w:sz="4" w:space="0"/>
              <w:right w:val="single" w:color="auto" w:sz="4" w:space="0"/>
            </w:tcBorders>
            <w:vAlign w:val="center"/>
          </w:tcPr>
          <w:p w14:paraId="0E6573D7">
            <w:pPr>
              <w:adjustRightInd w:val="0"/>
              <w:snapToGrid w:val="0"/>
              <w:spacing w:line="360" w:lineRule="auto"/>
              <w:ind w:right="-21" w:rightChars="-10"/>
              <w:jc w:val="center"/>
              <w:rPr>
                <w:rFonts w:hint="eastAsia" w:ascii="宋体" w:hAnsi="宋体" w:cs="宋体"/>
                <w:b/>
                <w:color w:val="auto"/>
                <w:szCs w:val="21"/>
                <w:highlight w:val="none"/>
              </w:rPr>
            </w:pPr>
            <w:r>
              <w:rPr>
                <w:rFonts w:hint="eastAsia" w:ascii="宋体" w:hAnsi="宋体" w:cs="宋体"/>
                <w:b/>
                <w:color w:val="auto"/>
                <w:szCs w:val="21"/>
                <w:highlight w:val="none"/>
              </w:rPr>
              <w:t>主观分/客观分属性</w:t>
            </w:r>
          </w:p>
        </w:tc>
        <w:tc>
          <w:tcPr>
            <w:tcW w:w="3486" w:type="pct"/>
            <w:tcBorders>
              <w:top w:val="single" w:color="auto" w:sz="4" w:space="0"/>
              <w:left w:val="single" w:color="auto" w:sz="4" w:space="0"/>
              <w:bottom w:val="single" w:color="auto" w:sz="4" w:space="0"/>
              <w:right w:val="single" w:color="auto" w:sz="4" w:space="0"/>
            </w:tcBorders>
            <w:vAlign w:val="center"/>
          </w:tcPr>
          <w:p w14:paraId="6519B042">
            <w:pPr>
              <w:adjustRightInd w:val="0"/>
              <w:snapToGrid w:val="0"/>
              <w:spacing w:line="360" w:lineRule="auto"/>
              <w:ind w:right="-21" w:rightChars="-10"/>
              <w:jc w:val="center"/>
              <w:rPr>
                <w:rFonts w:hint="eastAsia" w:ascii="宋体" w:hAnsi="宋体" w:cs="宋体"/>
                <w:b/>
                <w:color w:val="auto"/>
                <w:szCs w:val="21"/>
                <w:highlight w:val="none"/>
              </w:rPr>
            </w:pPr>
            <w:r>
              <w:rPr>
                <w:rFonts w:hint="eastAsia" w:ascii="宋体" w:hAnsi="宋体" w:cs="宋体"/>
                <w:b/>
                <w:color w:val="auto"/>
                <w:szCs w:val="21"/>
                <w:highlight w:val="none"/>
              </w:rPr>
              <w:t>评审内容</w:t>
            </w:r>
          </w:p>
        </w:tc>
        <w:tc>
          <w:tcPr>
            <w:tcW w:w="424" w:type="pct"/>
            <w:tcBorders>
              <w:top w:val="single" w:color="auto" w:sz="4" w:space="0"/>
              <w:left w:val="single" w:color="auto" w:sz="4" w:space="0"/>
              <w:bottom w:val="single" w:color="auto" w:sz="4" w:space="0"/>
              <w:right w:val="single" w:color="auto" w:sz="4" w:space="0"/>
            </w:tcBorders>
            <w:vAlign w:val="center"/>
          </w:tcPr>
          <w:p w14:paraId="258BB3D0">
            <w:pPr>
              <w:adjustRightInd w:val="0"/>
              <w:snapToGrid w:val="0"/>
              <w:spacing w:line="360" w:lineRule="auto"/>
              <w:ind w:right="-21" w:rightChars="-10"/>
              <w:jc w:val="center"/>
              <w:rPr>
                <w:rFonts w:hint="eastAsia" w:ascii="宋体" w:hAnsi="宋体" w:cs="宋体"/>
                <w:b/>
                <w:color w:val="auto"/>
                <w:szCs w:val="21"/>
                <w:highlight w:val="none"/>
              </w:rPr>
            </w:pPr>
            <w:r>
              <w:rPr>
                <w:rFonts w:hint="eastAsia" w:ascii="宋体" w:hAnsi="宋体" w:cs="宋体"/>
                <w:b/>
                <w:color w:val="auto"/>
                <w:szCs w:val="21"/>
                <w:highlight w:val="none"/>
              </w:rPr>
              <w:t>分值</w:t>
            </w:r>
          </w:p>
        </w:tc>
      </w:tr>
      <w:tr w14:paraId="660FCF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376" w:type="pct"/>
            <w:tcBorders>
              <w:top w:val="single" w:color="auto" w:sz="4" w:space="0"/>
              <w:left w:val="single" w:color="auto" w:sz="4" w:space="0"/>
              <w:bottom w:val="single" w:color="auto" w:sz="4" w:space="0"/>
              <w:right w:val="single" w:color="auto" w:sz="4" w:space="0"/>
            </w:tcBorders>
            <w:vAlign w:val="center"/>
          </w:tcPr>
          <w:p w14:paraId="29C36A3A">
            <w:pPr>
              <w:adjustRightInd w:val="0"/>
              <w:snapToGrid w:val="0"/>
              <w:spacing w:line="360" w:lineRule="auto"/>
              <w:ind w:right="-21" w:rightChars="-10"/>
              <w:jc w:val="center"/>
              <w:rPr>
                <w:rFonts w:hint="eastAsia" w:ascii="宋体" w:hAnsi="宋体" w:cs="宋体"/>
                <w:b/>
                <w:color w:val="auto"/>
                <w:szCs w:val="21"/>
                <w:highlight w:val="none"/>
              </w:rPr>
            </w:pPr>
            <w:r>
              <w:rPr>
                <w:rFonts w:hint="eastAsia" w:ascii="宋体" w:hAnsi="宋体" w:cs="宋体"/>
                <w:b/>
                <w:color w:val="auto"/>
                <w:szCs w:val="21"/>
                <w:highlight w:val="none"/>
              </w:rPr>
              <w:t>1</w:t>
            </w:r>
          </w:p>
        </w:tc>
        <w:tc>
          <w:tcPr>
            <w:tcW w:w="712" w:type="pct"/>
            <w:tcBorders>
              <w:top w:val="single" w:color="auto" w:sz="4" w:space="0"/>
              <w:left w:val="single" w:color="auto" w:sz="4" w:space="0"/>
              <w:bottom w:val="single" w:color="auto" w:sz="4" w:space="0"/>
              <w:right w:val="single" w:color="auto" w:sz="4" w:space="0"/>
            </w:tcBorders>
            <w:vAlign w:val="center"/>
          </w:tcPr>
          <w:p w14:paraId="48CEF8FA">
            <w:pPr>
              <w:adjustRightInd w:val="0"/>
              <w:snapToGrid w:val="0"/>
              <w:spacing w:line="360" w:lineRule="auto"/>
              <w:ind w:right="-21" w:rightChars="-10"/>
              <w:jc w:val="center"/>
              <w:rPr>
                <w:rFonts w:hint="eastAsia" w:ascii="宋体" w:hAnsi="宋体" w:cs="宋体"/>
                <w:color w:val="auto"/>
                <w:szCs w:val="21"/>
                <w:highlight w:val="none"/>
              </w:rPr>
            </w:pPr>
            <w:r>
              <w:rPr>
                <w:rFonts w:hint="eastAsia" w:ascii="宋体" w:hAnsi="宋体" w:cs="宋体"/>
                <w:color w:val="auto"/>
                <w:szCs w:val="21"/>
                <w:highlight w:val="none"/>
              </w:rPr>
              <w:t>主观分</w:t>
            </w:r>
          </w:p>
        </w:tc>
        <w:tc>
          <w:tcPr>
            <w:tcW w:w="3486" w:type="pct"/>
            <w:tcBorders>
              <w:top w:val="single" w:color="auto" w:sz="4" w:space="0"/>
              <w:left w:val="single" w:color="auto" w:sz="4" w:space="0"/>
              <w:bottom w:val="single" w:color="auto" w:sz="4" w:space="0"/>
              <w:right w:val="single" w:color="auto" w:sz="4" w:space="0"/>
            </w:tcBorders>
            <w:vAlign w:val="center"/>
          </w:tcPr>
          <w:p w14:paraId="47327AB8">
            <w:pPr>
              <w:pStyle w:val="27"/>
              <w:spacing w:beforeLines="0" w:afterLines="0" w:line="240" w:lineRule="auto"/>
              <w:contextualSpacing/>
              <w:outlineLvl w:val="0"/>
              <w:rPr>
                <w:rFonts w:hint="eastAsia" w:hAnsi="宋体" w:cs="宋体"/>
                <w:color w:val="auto"/>
                <w:sz w:val="21"/>
                <w:szCs w:val="21"/>
                <w:highlight w:val="none"/>
              </w:rPr>
            </w:pPr>
            <w:r>
              <w:rPr>
                <w:rFonts w:hint="eastAsia" w:hAnsi="宋体" w:cs="宋体"/>
                <w:color w:val="auto"/>
                <w:sz w:val="21"/>
                <w:szCs w:val="21"/>
                <w:highlight w:val="none"/>
              </w:rPr>
              <w:t>施工总体方案的全面性、可行性、先进性。</w:t>
            </w:r>
          </w:p>
          <w:p w14:paraId="769AADE5">
            <w:pPr>
              <w:pStyle w:val="27"/>
              <w:spacing w:beforeLines="0" w:afterLines="0" w:line="240" w:lineRule="auto"/>
              <w:contextualSpacing/>
              <w:outlineLvl w:val="0"/>
              <w:rPr>
                <w:rFonts w:hint="eastAsia" w:hAnsi="宋体" w:cs="宋体"/>
                <w:color w:val="auto"/>
                <w:sz w:val="21"/>
                <w:szCs w:val="21"/>
                <w:highlight w:val="none"/>
              </w:rPr>
            </w:pPr>
            <w:r>
              <w:rPr>
                <w:rFonts w:hint="eastAsia" w:hAnsi="宋体" w:cs="宋体"/>
                <w:color w:val="auto"/>
                <w:sz w:val="21"/>
                <w:szCs w:val="21"/>
                <w:highlight w:val="none"/>
              </w:rPr>
              <w:t>（评分范围：5,4,3,2,1,0）</w:t>
            </w:r>
          </w:p>
        </w:tc>
        <w:tc>
          <w:tcPr>
            <w:tcW w:w="723" w:type="dxa"/>
            <w:tcBorders>
              <w:top w:val="single" w:color="auto" w:sz="4" w:space="0"/>
              <w:left w:val="single" w:color="auto" w:sz="4" w:space="0"/>
              <w:bottom w:val="single" w:color="auto" w:sz="4" w:space="0"/>
              <w:right w:val="single" w:color="auto" w:sz="4" w:space="0"/>
            </w:tcBorders>
            <w:vAlign w:val="center"/>
          </w:tcPr>
          <w:p w14:paraId="270E2E38">
            <w:pPr>
              <w:pStyle w:val="27"/>
              <w:spacing w:beforeLines="0" w:afterLines="0" w:line="240" w:lineRule="auto"/>
              <w:contextualSpacing/>
              <w:jc w:val="center"/>
              <w:outlineLvl w:val="0"/>
              <w:rPr>
                <w:rFonts w:hint="eastAsia" w:hAnsi="宋体" w:cs="宋体"/>
                <w:color w:val="auto"/>
                <w:sz w:val="21"/>
                <w:szCs w:val="21"/>
                <w:highlight w:val="none"/>
              </w:rPr>
            </w:pPr>
            <w:r>
              <w:rPr>
                <w:rFonts w:hint="eastAsia" w:hAnsi="宋体" w:cs="宋体"/>
                <w:color w:val="auto"/>
                <w:sz w:val="21"/>
                <w:szCs w:val="21"/>
                <w:highlight w:val="none"/>
              </w:rPr>
              <w:t>5</w:t>
            </w:r>
          </w:p>
        </w:tc>
      </w:tr>
      <w:tr w14:paraId="36F7C6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trPr>
        <w:tc>
          <w:tcPr>
            <w:tcW w:w="376" w:type="pct"/>
            <w:tcBorders>
              <w:top w:val="single" w:color="auto" w:sz="4" w:space="0"/>
              <w:left w:val="single" w:color="auto" w:sz="4" w:space="0"/>
              <w:bottom w:val="single" w:color="auto" w:sz="4" w:space="0"/>
              <w:right w:val="single" w:color="auto" w:sz="4" w:space="0"/>
            </w:tcBorders>
            <w:vAlign w:val="center"/>
          </w:tcPr>
          <w:p w14:paraId="07A83F58">
            <w:pPr>
              <w:adjustRightInd w:val="0"/>
              <w:snapToGrid w:val="0"/>
              <w:spacing w:line="360" w:lineRule="auto"/>
              <w:ind w:right="-21" w:rightChars="-10"/>
              <w:jc w:val="center"/>
              <w:rPr>
                <w:rFonts w:hint="eastAsia" w:ascii="宋体" w:hAnsi="宋体" w:cs="宋体"/>
                <w:b/>
                <w:color w:val="auto"/>
                <w:szCs w:val="21"/>
                <w:highlight w:val="none"/>
              </w:rPr>
            </w:pPr>
            <w:r>
              <w:rPr>
                <w:rFonts w:hint="eastAsia" w:ascii="宋体" w:hAnsi="宋体" w:cs="宋体"/>
                <w:b/>
                <w:color w:val="auto"/>
                <w:szCs w:val="21"/>
                <w:highlight w:val="none"/>
              </w:rPr>
              <w:t>2</w:t>
            </w:r>
          </w:p>
        </w:tc>
        <w:tc>
          <w:tcPr>
            <w:tcW w:w="712" w:type="pct"/>
            <w:tcBorders>
              <w:top w:val="single" w:color="auto" w:sz="4" w:space="0"/>
              <w:left w:val="single" w:color="auto" w:sz="4" w:space="0"/>
              <w:bottom w:val="single" w:color="auto" w:sz="4" w:space="0"/>
              <w:right w:val="single" w:color="auto" w:sz="4" w:space="0"/>
            </w:tcBorders>
            <w:vAlign w:val="center"/>
          </w:tcPr>
          <w:p w14:paraId="5C92C5B2">
            <w:pPr>
              <w:adjustRightInd w:val="0"/>
              <w:snapToGrid w:val="0"/>
              <w:spacing w:line="360" w:lineRule="auto"/>
              <w:ind w:right="-21" w:rightChars="-10"/>
              <w:jc w:val="center"/>
              <w:rPr>
                <w:rFonts w:hint="eastAsia" w:ascii="宋体" w:hAnsi="宋体" w:cs="宋体"/>
                <w:color w:val="auto"/>
                <w:szCs w:val="21"/>
                <w:highlight w:val="none"/>
              </w:rPr>
            </w:pPr>
            <w:r>
              <w:rPr>
                <w:rFonts w:hint="eastAsia" w:ascii="宋体" w:hAnsi="宋体" w:cs="宋体"/>
                <w:color w:val="auto"/>
                <w:szCs w:val="21"/>
                <w:highlight w:val="none"/>
              </w:rPr>
              <w:t>主观分</w:t>
            </w:r>
          </w:p>
        </w:tc>
        <w:tc>
          <w:tcPr>
            <w:tcW w:w="3486" w:type="pct"/>
            <w:tcBorders>
              <w:top w:val="single" w:color="auto" w:sz="4" w:space="0"/>
              <w:left w:val="single" w:color="auto" w:sz="4" w:space="0"/>
              <w:bottom w:val="single" w:color="auto" w:sz="4" w:space="0"/>
              <w:right w:val="single" w:color="auto" w:sz="4" w:space="0"/>
            </w:tcBorders>
            <w:vAlign w:val="center"/>
          </w:tcPr>
          <w:p w14:paraId="05B71662">
            <w:pPr>
              <w:pStyle w:val="27"/>
              <w:spacing w:beforeLines="0" w:afterLines="0" w:line="240" w:lineRule="auto"/>
              <w:contextualSpacing/>
              <w:outlineLvl w:val="0"/>
              <w:rPr>
                <w:rFonts w:hint="eastAsia" w:hAnsi="宋体" w:cs="宋体"/>
                <w:color w:val="auto"/>
                <w:sz w:val="21"/>
                <w:szCs w:val="21"/>
                <w:highlight w:val="none"/>
              </w:rPr>
            </w:pPr>
            <w:r>
              <w:rPr>
                <w:rFonts w:hint="eastAsia" w:hAnsi="宋体" w:cs="宋体"/>
                <w:color w:val="auto"/>
                <w:sz w:val="21"/>
                <w:szCs w:val="21"/>
                <w:highlight w:val="none"/>
              </w:rPr>
              <w:t>劳动力的投入能否满足质量、施工进度的要求。</w:t>
            </w:r>
          </w:p>
          <w:p w14:paraId="5BE26379">
            <w:pPr>
              <w:pStyle w:val="27"/>
              <w:spacing w:beforeLines="0" w:afterLines="0" w:line="240" w:lineRule="auto"/>
              <w:contextualSpacing/>
              <w:outlineLvl w:val="0"/>
              <w:rPr>
                <w:rFonts w:hint="eastAsia" w:hAnsi="宋体" w:cs="宋体"/>
                <w:color w:val="auto"/>
                <w:sz w:val="21"/>
                <w:szCs w:val="21"/>
                <w:highlight w:val="none"/>
              </w:rPr>
            </w:pPr>
            <w:r>
              <w:rPr>
                <w:rFonts w:hint="eastAsia" w:hAnsi="宋体" w:cs="宋体"/>
                <w:color w:val="auto"/>
                <w:sz w:val="21"/>
                <w:szCs w:val="21"/>
                <w:highlight w:val="none"/>
              </w:rPr>
              <w:t>（评分范围：5,4,3,2,1,0）</w:t>
            </w:r>
          </w:p>
        </w:tc>
        <w:tc>
          <w:tcPr>
            <w:tcW w:w="723" w:type="dxa"/>
            <w:tcBorders>
              <w:top w:val="single" w:color="auto" w:sz="4" w:space="0"/>
              <w:left w:val="single" w:color="auto" w:sz="4" w:space="0"/>
              <w:bottom w:val="single" w:color="auto" w:sz="4" w:space="0"/>
              <w:right w:val="single" w:color="auto" w:sz="4" w:space="0"/>
            </w:tcBorders>
            <w:vAlign w:val="center"/>
          </w:tcPr>
          <w:p w14:paraId="170F09CD">
            <w:pPr>
              <w:pStyle w:val="27"/>
              <w:spacing w:beforeLines="0" w:afterLines="0" w:line="240" w:lineRule="auto"/>
              <w:contextualSpacing/>
              <w:jc w:val="center"/>
              <w:outlineLvl w:val="0"/>
              <w:rPr>
                <w:rFonts w:hint="eastAsia" w:hAnsi="宋体" w:cs="宋体"/>
                <w:color w:val="auto"/>
                <w:sz w:val="21"/>
                <w:szCs w:val="21"/>
                <w:highlight w:val="none"/>
              </w:rPr>
            </w:pPr>
            <w:r>
              <w:rPr>
                <w:rFonts w:hint="eastAsia" w:hAnsi="宋体" w:cs="宋体"/>
                <w:color w:val="auto"/>
                <w:sz w:val="21"/>
                <w:szCs w:val="21"/>
                <w:highlight w:val="none"/>
              </w:rPr>
              <w:t>5</w:t>
            </w:r>
          </w:p>
        </w:tc>
      </w:tr>
      <w:tr w14:paraId="5F6CED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trPr>
        <w:tc>
          <w:tcPr>
            <w:tcW w:w="376" w:type="pct"/>
            <w:tcBorders>
              <w:top w:val="single" w:color="auto" w:sz="4" w:space="0"/>
              <w:left w:val="single" w:color="auto" w:sz="4" w:space="0"/>
              <w:bottom w:val="single" w:color="auto" w:sz="4" w:space="0"/>
              <w:right w:val="single" w:color="auto" w:sz="4" w:space="0"/>
            </w:tcBorders>
            <w:vAlign w:val="center"/>
          </w:tcPr>
          <w:p w14:paraId="5A76C77A">
            <w:pPr>
              <w:adjustRightInd w:val="0"/>
              <w:snapToGrid w:val="0"/>
              <w:spacing w:line="360" w:lineRule="auto"/>
              <w:ind w:right="-21" w:rightChars="-10"/>
              <w:jc w:val="center"/>
              <w:rPr>
                <w:rFonts w:hint="eastAsia" w:ascii="宋体" w:hAnsi="宋体" w:cs="宋体"/>
                <w:b/>
                <w:color w:val="auto"/>
                <w:szCs w:val="21"/>
                <w:highlight w:val="none"/>
              </w:rPr>
            </w:pPr>
            <w:r>
              <w:rPr>
                <w:rFonts w:hint="eastAsia" w:ascii="宋体" w:hAnsi="宋体" w:cs="宋体"/>
                <w:b/>
                <w:color w:val="auto"/>
                <w:szCs w:val="21"/>
                <w:highlight w:val="none"/>
              </w:rPr>
              <w:t>3</w:t>
            </w:r>
          </w:p>
        </w:tc>
        <w:tc>
          <w:tcPr>
            <w:tcW w:w="712" w:type="pct"/>
            <w:tcBorders>
              <w:top w:val="single" w:color="auto" w:sz="4" w:space="0"/>
              <w:left w:val="single" w:color="auto" w:sz="4" w:space="0"/>
              <w:bottom w:val="single" w:color="auto" w:sz="4" w:space="0"/>
              <w:right w:val="single" w:color="auto" w:sz="4" w:space="0"/>
            </w:tcBorders>
            <w:vAlign w:val="center"/>
          </w:tcPr>
          <w:p w14:paraId="19CF87D6">
            <w:pPr>
              <w:adjustRightInd w:val="0"/>
              <w:snapToGrid w:val="0"/>
              <w:spacing w:line="360" w:lineRule="auto"/>
              <w:ind w:right="-21" w:rightChars="-10"/>
              <w:jc w:val="center"/>
              <w:rPr>
                <w:rFonts w:hint="eastAsia" w:ascii="宋体" w:hAnsi="宋体" w:cs="宋体"/>
                <w:b/>
                <w:color w:val="auto"/>
                <w:szCs w:val="21"/>
                <w:highlight w:val="none"/>
              </w:rPr>
            </w:pPr>
            <w:r>
              <w:rPr>
                <w:rFonts w:hint="eastAsia" w:ascii="宋体" w:hAnsi="宋体" w:cs="宋体"/>
                <w:color w:val="auto"/>
                <w:szCs w:val="21"/>
                <w:highlight w:val="none"/>
              </w:rPr>
              <w:t>主观分</w:t>
            </w:r>
          </w:p>
        </w:tc>
        <w:tc>
          <w:tcPr>
            <w:tcW w:w="3486" w:type="pct"/>
            <w:tcBorders>
              <w:top w:val="single" w:color="auto" w:sz="4" w:space="0"/>
              <w:left w:val="single" w:color="auto" w:sz="4" w:space="0"/>
              <w:bottom w:val="single" w:color="auto" w:sz="4" w:space="0"/>
              <w:right w:val="single" w:color="auto" w:sz="4" w:space="0"/>
            </w:tcBorders>
            <w:vAlign w:val="center"/>
          </w:tcPr>
          <w:p w14:paraId="499AE187">
            <w:pPr>
              <w:pStyle w:val="27"/>
              <w:snapToGrid w:val="0"/>
              <w:spacing w:beforeLines="0" w:afterLines="0" w:line="240" w:lineRule="auto"/>
              <w:outlineLvl w:val="0"/>
              <w:rPr>
                <w:rFonts w:hint="eastAsia" w:hAnsi="宋体" w:cs="宋体"/>
                <w:color w:val="auto"/>
                <w:sz w:val="21"/>
                <w:szCs w:val="21"/>
                <w:highlight w:val="none"/>
              </w:rPr>
            </w:pPr>
            <w:r>
              <w:rPr>
                <w:rFonts w:hint="eastAsia" w:hAnsi="宋体" w:cs="宋体"/>
                <w:color w:val="auto"/>
                <w:sz w:val="21"/>
                <w:szCs w:val="21"/>
                <w:highlight w:val="none"/>
              </w:rPr>
              <w:t>网络进度计划，确保工期措施及主要阶段的工期控制点的可行性、先进性、可靠性。（评分范围：5,4,3,2,1,0）</w:t>
            </w:r>
          </w:p>
        </w:tc>
        <w:tc>
          <w:tcPr>
            <w:tcW w:w="723" w:type="dxa"/>
            <w:tcBorders>
              <w:top w:val="single" w:color="auto" w:sz="4" w:space="0"/>
              <w:left w:val="single" w:color="auto" w:sz="4" w:space="0"/>
              <w:bottom w:val="single" w:color="auto" w:sz="4" w:space="0"/>
              <w:right w:val="single" w:color="auto" w:sz="4" w:space="0"/>
            </w:tcBorders>
            <w:vAlign w:val="center"/>
          </w:tcPr>
          <w:p w14:paraId="55CAC824">
            <w:pPr>
              <w:pStyle w:val="27"/>
              <w:spacing w:beforeLines="0" w:afterLines="0" w:line="240" w:lineRule="auto"/>
              <w:contextualSpacing/>
              <w:jc w:val="center"/>
              <w:outlineLvl w:val="0"/>
              <w:rPr>
                <w:rFonts w:hint="eastAsia" w:hAnsi="宋体" w:cs="宋体"/>
                <w:color w:val="auto"/>
                <w:sz w:val="21"/>
                <w:szCs w:val="21"/>
                <w:highlight w:val="none"/>
              </w:rPr>
            </w:pPr>
            <w:r>
              <w:rPr>
                <w:rFonts w:hint="eastAsia" w:hAnsi="宋体" w:cs="宋体"/>
                <w:color w:val="auto"/>
                <w:sz w:val="21"/>
                <w:szCs w:val="21"/>
                <w:highlight w:val="none"/>
              </w:rPr>
              <w:t>5</w:t>
            </w:r>
          </w:p>
        </w:tc>
      </w:tr>
      <w:tr w14:paraId="559667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trPr>
        <w:tc>
          <w:tcPr>
            <w:tcW w:w="376" w:type="pct"/>
            <w:tcBorders>
              <w:top w:val="single" w:color="auto" w:sz="4" w:space="0"/>
              <w:left w:val="single" w:color="auto" w:sz="4" w:space="0"/>
              <w:bottom w:val="single" w:color="auto" w:sz="4" w:space="0"/>
              <w:right w:val="single" w:color="auto" w:sz="4" w:space="0"/>
            </w:tcBorders>
            <w:vAlign w:val="center"/>
          </w:tcPr>
          <w:p w14:paraId="70E36B88">
            <w:pPr>
              <w:adjustRightInd w:val="0"/>
              <w:snapToGrid w:val="0"/>
              <w:spacing w:line="360" w:lineRule="auto"/>
              <w:ind w:right="-21" w:rightChars="-10"/>
              <w:jc w:val="center"/>
              <w:rPr>
                <w:rFonts w:hint="eastAsia" w:ascii="宋体" w:hAnsi="宋体" w:cs="宋体"/>
                <w:b/>
                <w:color w:val="auto"/>
                <w:szCs w:val="21"/>
                <w:highlight w:val="none"/>
              </w:rPr>
            </w:pPr>
            <w:r>
              <w:rPr>
                <w:rFonts w:hint="eastAsia" w:ascii="宋体" w:hAnsi="宋体" w:cs="宋体"/>
                <w:b/>
                <w:color w:val="auto"/>
                <w:szCs w:val="21"/>
                <w:highlight w:val="none"/>
              </w:rPr>
              <w:t>4</w:t>
            </w:r>
          </w:p>
        </w:tc>
        <w:tc>
          <w:tcPr>
            <w:tcW w:w="712" w:type="pct"/>
            <w:tcBorders>
              <w:top w:val="single" w:color="auto" w:sz="4" w:space="0"/>
              <w:left w:val="single" w:color="auto" w:sz="4" w:space="0"/>
              <w:bottom w:val="single" w:color="auto" w:sz="4" w:space="0"/>
              <w:right w:val="single" w:color="auto" w:sz="4" w:space="0"/>
            </w:tcBorders>
            <w:vAlign w:val="center"/>
          </w:tcPr>
          <w:p w14:paraId="5FA12AA7">
            <w:pPr>
              <w:adjustRightInd w:val="0"/>
              <w:snapToGrid w:val="0"/>
              <w:spacing w:line="360" w:lineRule="auto"/>
              <w:ind w:right="-21" w:rightChars="-10"/>
              <w:jc w:val="center"/>
              <w:rPr>
                <w:rFonts w:hint="eastAsia" w:ascii="宋体" w:hAnsi="宋体" w:cs="宋体"/>
                <w:b/>
                <w:color w:val="auto"/>
                <w:szCs w:val="21"/>
                <w:highlight w:val="none"/>
              </w:rPr>
            </w:pPr>
            <w:r>
              <w:rPr>
                <w:rFonts w:hint="eastAsia" w:ascii="宋体" w:hAnsi="宋体" w:cs="宋体"/>
                <w:color w:val="auto"/>
                <w:szCs w:val="21"/>
                <w:highlight w:val="none"/>
              </w:rPr>
              <w:t>主观分</w:t>
            </w:r>
          </w:p>
        </w:tc>
        <w:tc>
          <w:tcPr>
            <w:tcW w:w="3486" w:type="pct"/>
            <w:tcBorders>
              <w:top w:val="single" w:color="auto" w:sz="4" w:space="0"/>
              <w:left w:val="single" w:color="auto" w:sz="4" w:space="0"/>
              <w:bottom w:val="single" w:color="auto" w:sz="4" w:space="0"/>
              <w:right w:val="single" w:color="auto" w:sz="4" w:space="0"/>
            </w:tcBorders>
            <w:vAlign w:val="center"/>
          </w:tcPr>
          <w:p w14:paraId="44EE3863">
            <w:pPr>
              <w:snapToGrid w:val="0"/>
              <w:rPr>
                <w:rFonts w:hint="eastAsia" w:ascii="宋体" w:hAnsi="宋体" w:cs="宋体"/>
                <w:color w:val="auto"/>
                <w:szCs w:val="21"/>
                <w:highlight w:val="none"/>
              </w:rPr>
            </w:pPr>
            <w:r>
              <w:rPr>
                <w:rFonts w:hint="eastAsia" w:ascii="宋体" w:hAnsi="宋体" w:cs="宋体"/>
                <w:color w:val="auto"/>
                <w:kern w:val="0"/>
                <w:szCs w:val="21"/>
                <w:highlight w:val="none"/>
              </w:rPr>
              <w:t>工程投入的施工机械设备情况、主要施工机械进场计划满足程度、合理可行性。（评分范围：5,4,3,2,1,0）</w:t>
            </w:r>
          </w:p>
        </w:tc>
        <w:tc>
          <w:tcPr>
            <w:tcW w:w="723" w:type="dxa"/>
            <w:tcBorders>
              <w:top w:val="single" w:color="auto" w:sz="4" w:space="0"/>
              <w:left w:val="single" w:color="auto" w:sz="4" w:space="0"/>
              <w:bottom w:val="single" w:color="auto" w:sz="4" w:space="0"/>
              <w:right w:val="single" w:color="auto" w:sz="4" w:space="0"/>
            </w:tcBorders>
            <w:vAlign w:val="center"/>
          </w:tcPr>
          <w:p w14:paraId="01F60124">
            <w:pPr>
              <w:pStyle w:val="27"/>
              <w:spacing w:beforeLines="0" w:afterLines="0" w:line="240" w:lineRule="auto"/>
              <w:contextualSpacing/>
              <w:jc w:val="center"/>
              <w:outlineLvl w:val="0"/>
              <w:rPr>
                <w:rFonts w:hint="eastAsia" w:hAnsi="宋体" w:cs="宋体"/>
                <w:color w:val="auto"/>
                <w:sz w:val="21"/>
                <w:szCs w:val="21"/>
                <w:highlight w:val="none"/>
              </w:rPr>
            </w:pPr>
            <w:r>
              <w:rPr>
                <w:rFonts w:hint="eastAsia" w:hAnsi="宋体" w:cs="宋体"/>
                <w:color w:val="auto"/>
                <w:sz w:val="21"/>
                <w:szCs w:val="21"/>
                <w:highlight w:val="none"/>
              </w:rPr>
              <w:t>5</w:t>
            </w:r>
          </w:p>
        </w:tc>
      </w:tr>
      <w:tr w14:paraId="23848B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trPr>
        <w:tc>
          <w:tcPr>
            <w:tcW w:w="376" w:type="pct"/>
            <w:tcBorders>
              <w:top w:val="single" w:color="auto" w:sz="4" w:space="0"/>
              <w:left w:val="single" w:color="auto" w:sz="4" w:space="0"/>
              <w:bottom w:val="single" w:color="auto" w:sz="4" w:space="0"/>
              <w:right w:val="single" w:color="auto" w:sz="4" w:space="0"/>
            </w:tcBorders>
            <w:vAlign w:val="center"/>
          </w:tcPr>
          <w:p w14:paraId="05FAF35A">
            <w:pPr>
              <w:adjustRightInd w:val="0"/>
              <w:snapToGrid w:val="0"/>
              <w:spacing w:line="360" w:lineRule="auto"/>
              <w:ind w:right="-21" w:rightChars="-10"/>
              <w:jc w:val="center"/>
              <w:rPr>
                <w:rFonts w:hint="eastAsia" w:ascii="宋体" w:hAnsi="宋体" w:cs="宋体"/>
                <w:b/>
                <w:color w:val="auto"/>
                <w:szCs w:val="21"/>
                <w:highlight w:val="none"/>
              </w:rPr>
            </w:pPr>
            <w:r>
              <w:rPr>
                <w:rFonts w:hint="eastAsia" w:ascii="宋体" w:hAnsi="宋体" w:cs="宋体"/>
                <w:b/>
                <w:color w:val="auto"/>
                <w:szCs w:val="21"/>
                <w:highlight w:val="none"/>
              </w:rPr>
              <w:t>5</w:t>
            </w:r>
          </w:p>
        </w:tc>
        <w:tc>
          <w:tcPr>
            <w:tcW w:w="712" w:type="pct"/>
            <w:tcBorders>
              <w:top w:val="single" w:color="auto" w:sz="4" w:space="0"/>
              <w:left w:val="single" w:color="auto" w:sz="4" w:space="0"/>
              <w:bottom w:val="single" w:color="auto" w:sz="4" w:space="0"/>
              <w:right w:val="single" w:color="auto" w:sz="4" w:space="0"/>
            </w:tcBorders>
            <w:vAlign w:val="center"/>
          </w:tcPr>
          <w:p w14:paraId="07568796">
            <w:pPr>
              <w:adjustRightInd w:val="0"/>
              <w:snapToGrid w:val="0"/>
              <w:spacing w:line="360" w:lineRule="auto"/>
              <w:ind w:right="-21" w:rightChars="-10"/>
              <w:jc w:val="center"/>
              <w:rPr>
                <w:rFonts w:hint="eastAsia" w:ascii="宋体" w:hAnsi="宋体" w:cs="宋体"/>
                <w:b/>
                <w:color w:val="auto"/>
                <w:szCs w:val="21"/>
                <w:highlight w:val="none"/>
              </w:rPr>
            </w:pPr>
            <w:r>
              <w:rPr>
                <w:rFonts w:hint="eastAsia" w:ascii="宋体" w:hAnsi="宋体" w:cs="宋体"/>
                <w:color w:val="auto"/>
                <w:szCs w:val="21"/>
                <w:highlight w:val="none"/>
              </w:rPr>
              <w:t>主观分</w:t>
            </w:r>
          </w:p>
        </w:tc>
        <w:tc>
          <w:tcPr>
            <w:tcW w:w="3486" w:type="pct"/>
            <w:tcBorders>
              <w:top w:val="single" w:color="auto" w:sz="4" w:space="0"/>
              <w:left w:val="single" w:color="auto" w:sz="4" w:space="0"/>
              <w:bottom w:val="single" w:color="auto" w:sz="4" w:space="0"/>
              <w:right w:val="single" w:color="auto" w:sz="4" w:space="0"/>
            </w:tcBorders>
            <w:vAlign w:val="center"/>
          </w:tcPr>
          <w:p w14:paraId="1D9C2856">
            <w:pPr>
              <w:pStyle w:val="27"/>
              <w:snapToGrid w:val="0"/>
              <w:spacing w:beforeLines="0" w:afterLines="0" w:line="240" w:lineRule="auto"/>
              <w:outlineLvl w:val="0"/>
              <w:rPr>
                <w:rFonts w:hint="eastAsia" w:hAnsi="宋体" w:cs="宋体"/>
                <w:color w:val="auto"/>
                <w:sz w:val="21"/>
                <w:szCs w:val="21"/>
                <w:highlight w:val="none"/>
              </w:rPr>
            </w:pPr>
            <w:r>
              <w:rPr>
                <w:rFonts w:hint="eastAsia" w:hAnsi="宋体" w:cs="宋体"/>
                <w:color w:val="auto"/>
                <w:sz w:val="21"/>
                <w:szCs w:val="21"/>
                <w:highlight w:val="none"/>
              </w:rPr>
              <w:t>项目经理及主要管理人员的到位率，承诺到位率达90%以上得5分。（评分范围：5,4,3,2,1,0）</w:t>
            </w:r>
          </w:p>
        </w:tc>
        <w:tc>
          <w:tcPr>
            <w:tcW w:w="723" w:type="dxa"/>
            <w:tcBorders>
              <w:top w:val="single" w:color="auto" w:sz="4" w:space="0"/>
              <w:left w:val="single" w:color="auto" w:sz="4" w:space="0"/>
              <w:bottom w:val="single" w:color="auto" w:sz="4" w:space="0"/>
              <w:right w:val="single" w:color="auto" w:sz="4" w:space="0"/>
            </w:tcBorders>
            <w:vAlign w:val="center"/>
          </w:tcPr>
          <w:p w14:paraId="0AC4307B">
            <w:pPr>
              <w:pStyle w:val="27"/>
              <w:spacing w:beforeLines="0" w:afterLines="0" w:line="240" w:lineRule="auto"/>
              <w:contextualSpacing/>
              <w:jc w:val="center"/>
              <w:outlineLvl w:val="0"/>
              <w:rPr>
                <w:rFonts w:hint="eastAsia" w:hAnsi="宋体" w:cs="宋体"/>
                <w:color w:val="auto"/>
                <w:sz w:val="21"/>
                <w:szCs w:val="21"/>
                <w:highlight w:val="none"/>
              </w:rPr>
            </w:pPr>
            <w:r>
              <w:rPr>
                <w:rFonts w:hint="eastAsia" w:hAnsi="宋体" w:cs="宋体"/>
                <w:color w:val="auto"/>
                <w:sz w:val="21"/>
                <w:szCs w:val="21"/>
                <w:highlight w:val="none"/>
              </w:rPr>
              <w:t>5</w:t>
            </w:r>
          </w:p>
        </w:tc>
      </w:tr>
      <w:tr w14:paraId="130491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trPr>
        <w:tc>
          <w:tcPr>
            <w:tcW w:w="376" w:type="pct"/>
            <w:tcBorders>
              <w:top w:val="single" w:color="auto" w:sz="4" w:space="0"/>
              <w:left w:val="single" w:color="auto" w:sz="4" w:space="0"/>
              <w:bottom w:val="single" w:color="auto" w:sz="4" w:space="0"/>
              <w:right w:val="single" w:color="auto" w:sz="4" w:space="0"/>
            </w:tcBorders>
            <w:vAlign w:val="center"/>
          </w:tcPr>
          <w:p w14:paraId="2EF68B6E">
            <w:pPr>
              <w:adjustRightInd w:val="0"/>
              <w:snapToGrid w:val="0"/>
              <w:spacing w:line="360" w:lineRule="auto"/>
              <w:ind w:right="-21" w:rightChars="-10"/>
              <w:jc w:val="center"/>
              <w:rPr>
                <w:rFonts w:hint="eastAsia" w:ascii="宋体" w:hAnsi="宋体" w:cs="宋体"/>
                <w:b/>
                <w:color w:val="auto"/>
                <w:szCs w:val="21"/>
                <w:highlight w:val="none"/>
              </w:rPr>
            </w:pPr>
            <w:r>
              <w:rPr>
                <w:rFonts w:hint="eastAsia" w:ascii="宋体" w:hAnsi="宋体" w:cs="宋体"/>
                <w:b/>
                <w:color w:val="auto"/>
                <w:szCs w:val="21"/>
                <w:highlight w:val="none"/>
              </w:rPr>
              <w:t>6</w:t>
            </w:r>
          </w:p>
        </w:tc>
        <w:tc>
          <w:tcPr>
            <w:tcW w:w="712" w:type="pct"/>
            <w:tcBorders>
              <w:top w:val="single" w:color="auto" w:sz="4" w:space="0"/>
              <w:left w:val="single" w:color="auto" w:sz="4" w:space="0"/>
              <w:bottom w:val="single" w:color="auto" w:sz="4" w:space="0"/>
              <w:right w:val="single" w:color="auto" w:sz="4" w:space="0"/>
            </w:tcBorders>
            <w:vAlign w:val="center"/>
          </w:tcPr>
          <w:p w14:paraId="434FD540">
            <w:pPr>
              <w:adjustRightInd w:val="0"/>
              <w:snapToGrid w:val="0"/>
              <w:spacing w:line="360" w:lineRule="auto"/>
              <w:ind w:right="-21" w:rightChars="-10"/>
              <w:jc w:val="center"/>
              <w:rPr>
                <w:rFonts w:hint="eastAsia" w:ascii="宋体" w:hAnsi="宋体" w:cs="宋体"/>
                <w:b/>
                <w:color w:val="auto"/>
                <w:szCs w:val="21"/>
                <w:highlight w:val="none"/>
              </w:rPr>
            </w:pPr>
            <w:r>
              <w:rPr>
                <w:rFonts w:hint="eastAsia" w:ascii="宋体" w:hAnsi="宋体" w:cs="宋体"/>
                <w:color w:val="auto"/>
                <w:szCs w:val="21"/>
                <w:highlight w:val="none"/>
              </w:rPr>
              <w:t>主观分</w:t>
            </w:r>
          </w:p>
        </w:tc>
        <w:tc>
          <w:tcPr>
            <w:tcW w:w="3486" w:type="pct"/>
            <w:tcBorders>
              <w:top w:val="single" w:color="auto" w:sz="4" w:space="0"/>
              <w:left w:val="single" w:color="auto" w:sz="4" w:space="0"/>
              <w:bottom w:val="single" w:color="auto" w:sz="4" w:space="0"/>
              <w:right w:val="single" w:color="auto" w:sz="4" w:space="0"/>
            </w:tcBorders>
            <w:vAlign w:val="center"/>
          </w:tcPr>
          <w:p w14:paraId="68B4CD5E">
            <w:pPr>
              <w:pStyle w:val="27"/>
              <w:spacing w:beforeLines="0" w:afterLines="0" w:line="240" w:lineRule="auto"/>
              <w:contextualSpacing/>
              <w:outlineLvl w:val="0"/>
              <w:rPr>
                <w:rFonts w:hint="eastAsia" w:hAnsi="宋体" w:cs="宋体"/>
                <w:color w:val="auto"/>
                <w:sz w:val="21"/>
                <w:szCs w:val="21"/>
                <w:highlight w:val="none"/>
              </w:rPr>
            </w:pPr>
            <w:r>
              <w:rPr>
                <w:rFonts w:hint="eastAsia" w:hAnsi="宋体" w:cs="宋体"/>
                <w:color w:val="auto"/>
                <w:sz w:val="21"/>
                <w:szCs w:val="21"/>
                <w:highlight w:val="none"/>
              </w:rPr>
              <w:t>质量控制手段，质量目标，达到质量目标的措施。</w:t>
            </w:r>
          </w:p>
          <w:p w14:paraId="7B37762C">
            <w:pPr>
              <w:pStyle w:val="27"/>
              <w:spacing w:beforeLines="0" w:afterLines="0" w:line="240" w:lineRule="auto"/>
              <w:contextualSpacing/>
              <w:outlineLvl w:val="0"/>
              <w:rPr>
                <w:rFonts w:hint="eastAsia" w:hAnsi="宋体" w:cs="宋体"/>
                <w:color w:val="auto"/>
                <w:sz w:val="21"/>
                <w:szCs w:val="21"/>
                <w:highlight w:val="none"/>
              </w:rPr>
            </w:pPr>
            <w:r>
              <w:rPr>
                <w:rFonts w:hint="eastAsia" w:hAnsi="宋体" w:cs="宋体"/>
                <w:color w:val="auto"/>
                <w:sz w:val="21"/>
                <w:szCs w:val="21"/>
                <w:highlight w:val="none"/>
              </w:rPr>
              <w:t>（评分范围：5,4,3,2,1,0）</w:t>
            </w:r>
          </w:p>
        </w:tc>
        <w:tc>
          <w:tcPr>
            <w:tcW w:w="723" w:type="dxa"/>
            <w:tcBorders>
              <w:top w:val="single" w:color="auto" w:sz="4" w:space="0"/>
              <w:left w:val="single" w:color="auto" w:sz="4" w:space="0"/>
              <w:bottom w:val="single" w:color="auto" w:sz="4" w:space="0"/>
              <w:right w:val="single" w:color="auto" w:sz="4" w:space="0"/>
            </w:tcBorders>
            <w:vAlign w:val="center"/>
          </w:tcPr>
          <w:p w14:paraId="19BD6CD3">
            <w:pPr>
              <w:pStyle w:val="27"/>
              <w:spacing w:beforeLines="0" w:afterLines="0" w:line="240" w:lineRule="auto"/>
              <w:contextualSpacing/>
              <w:jc w:val="center"/>
              <w:outlineLvl w:val="0"/>
              <w:rPr>
                <w:rFonts w:hint="eastAsia" w:hAnsi="宋体" w:cs="宋体"/>
                <w:color w:val="auto"/>
                <w:sz w:val="21"/>
                <w:szCs w:val="21"/>
                <w:highlight w:val="none"/>
              </w:rPr>
            </w:pPr>
            <w:r>
              <w:rPr>
                <w:rFonts w:hint="eastAsia" w:hAnsi="宋体" w:cs="宋体"/>
                <w:color w:val="auto"/>
                <w:sz w:val="21"/>
                <w:szCs w:val="21"/>
                <w:highlight w:val="none"/>
              </w:rPr>
              <w:t>5</w:t>
            </w:r>
          </w:p>
        </w:tc>
      </w:tr>
      <w:tr w14:paraId="3DF545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trPr>
        <w:tc>
          <w:tcPr>
            <w:tcW w:w="376" w:type="pct"/>
            <w:tcBorders>
              <w:top w:val="single" w:color="auto" w:sz="4" w:space="0"/>
              <w:left w:val="single" w:color="auto" w:sz="4" w:space="0"/>
              <w:bottom w:val="single" w:color="auto" w:sz="4" w:space="0"/>
              <w:right w:val="single" w:color="auto" w:sz="4" w:space="0"/>
            </w:tcBorders>
            <w:vAlign w:val="center"/>
          </w:tcPr>
          <w:p w14:paraId="314BD3F9">
            <w:pPr>
              <w:adjustRightInd w:val="0"/>
              <w:snapToGrid w:val="0"/>
              <w:spacing w:line="360" w:lineRule="auto"/>
              <w:ind w:right="-21" w:rightChars="-10"/>
              <w:jc w:val="center"/>
              <w:rPr>
                <w:rFonts w:hint="eastAsia" w:ascii="宋体" w:hAnsi="宋体" w:cs="宋体"/>
                <w:b/>
                <w:color w:val="auto"/>
                <w:szCs w:val="21"/>
                <w:highlight w:val="none"/>
              </w:rPr>
            </w:pPr>
            <w:r>
              <w:rPr>
                <w:rFonts w:hint="eastAsia" w:ascii="宋体" w:hAnsi="宋体" w:cs="宋体"/>
                <w:b/>
                <w:color w:val="auto"/>
                <w:szCs w:val="21"/>
                <w:highlight w:val="none"/>
              </w:rPr>
              <w:t>7</w:t>
            </w:r>
          </w:p>
        </w:tc>
        <w:tc>
          <w:tcPr>
            <w:tcW w:w="712" w:type="pct"/>
            <w:tcBorders>
              <w:top w:val="single" w:color="auto" w:sz="4" w:space="0"/>
              <w:left w:val="single" w:color="auto" w:sz="4" w:space="0"/>
              <w:bottom w:val="single" w:color="auto" w:sz="4" w:space="0"/>
              <w:right w:val="single" w:color="auto" w:sz="4" w:space="0"/>
            </w:tcBorders>
            <w:vAlign w:val="center"/>
          </w:tcPr>
          <w:p w14:paraId="450FB4F9">
            <w:pPr>
              <w:adjustRightInd w:val="0"/>
              <w:snapToGrid w:val="0"/>
              <w:spacing w:line="360" w:lineRule="auto"/>
              <w:ind w:right="-21" w:rightChars="-10"/>
              <w:jc w:val="center"/>
              <w:rPr>
                <w:rFonts w:hint="eastAsia" w:ascii="宋体" w:hAnsi="宋体" w:cs="宋体"/>
                <w:b/>
                <w:color w:val="auto"/>
                <w:szCs w:val="21"/>
                <w:highlight w:val="none"/>
              </w:rPr>
            </w:pPr>
            <w:r>
              <w:rPr>
                <w:rFonts w:hint="eastAsia" w:ascii="宋体" w:hAnsi="宋体" w:cs="宋体"/>
                <w:color w:val="auto"/>
                <w:szCs w:val="21"/>
                <w:highlight w:val="none"/>
              </w:rPr>
              <w:t>主观分</w:t>
            </w:r>
          </w:p>
        </w:tc>
        <w:tc>
          <w:tcPr>
            <w:tcW w:w="3486" w:type="pct"/>
            <w:tcBorders>
              <w:top w:val="single" w:color="auto" w:sz="4" w:space="0"/>
              <w:left w:val="single" w:color="auto" w:sz="4" w:space="0"/>
              <w:bottom w:val="single" w:color="auto" w:sz="4" w:space="0"/>
              <w:right w:val="single" w:color="auto" w:sz="4" w:space="0"/>
            </w:tcBorders>
            <w:vAlign w:val="center"/>
          </w:tcPr>
          <w:p w14:paraId="069E932C">
            <w:pPr>
              <w:pStyle w:val="27"/>
              <w:snapToGrid w:val="0"/>
              <w:spacing w:beforeLines="0" w:afterLines="0" w:line="240" w:lineRule="auto"/>
              <w:outlineLvl w:val="0"/>
              <w:rPr>
                <w:rFonts w:hint="eastAsia" w:hAnsi="宋体" w:cs="宋体"/>
                <w:color w:val="auto"/>
                <w:sz w:val="21"/>
                <w:szCs w:val="21"/>
                <w:highlight w:val="none"/>
                <w:lang w:bidi="ar"/>
              </w:rPr>
            </w:pPr>
            <w:r>
              <w:rPr>
                <w:rFonts w:hint="eastAsia" w:hAnsi="宋体" w:cs="宋体"/>
                <w:color w:val="auto"/>
                <w:sz w:val="21"/>
                <w:szCs w:val="21"/>
                <w:highlight w:val="none"/>
              </w:rPr>
              <w:t>工程关键部位的施工方案及针对本项目的重难点分析及合理化建议。（评分范围：5,4,3,2,1,0）</w:t>
            </w:r>
          </w:p>
        </w:tc>
        <w:tc>
          <w:tcPr>
            <w:tcW w:w="723" w:type="dxa"/>
            <w:tcBorders>
              <w:top w:val="single" w:color="auto" w:sz="4" w:space="0"/>
              <w:left w:val="single" w:color="auto" w:sz="4" w:space="0"/>
              <w:bottom w:val="single" w:color="auto" w:sz="4" w:space="0"/>
              <w:right w:val="single" w:color="auto" w:sz="4" w:space="0"/>
            </w:tcBorders>
            <w:vAlign w:val="center"/>
          </w:tcPr>
          <w:p w14:paraId="0C80A2E1">
            <w:pPr>
              <w:pStyle w:val="27"/>
              <w:spacing w:beforeLines="0" w:afterLines="0" w:line="240" w:lineRule="auto"/>
              <w:contextualSpacing/>
              <w:jc w:val="center"/>
              <w:outlineLvl w:val="0"/>
              <w:rPr>
                <w:rFonts w:hint="eastAsia" w:hAnsi="宋体" w:cs="宋体"/>
                <w:color w:val="auto"/>
                <w:sz w:val="21"/>
                <w:szCs w:val="21"/>
                <w:highlight w:val="none"/>
              </w:rPr>
            </w:pPr>
            <w:r>
              <w:rPr>
                <w:rFonts w:hint="eastAsia" w:hAnsi="宋体" w:cs="宋体"/>
                <w:color w:val="auto"/>
                <w:sz w:val="21"/>
                <w:szCs w:val="21"/>
                <w:highlight w:val="none"/>
              </w:rPr>
              <w:t>5</w:t>
            </w:r>
          </w:p>
        </w:tc>
      </w:tr>
      <w:tr w14:paraId="33D635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trPr>
        <w:tc>
          <w:tcPr>
            <w:tcW w:w="376" w:type="pct"/>
            <w:tcBorders>
              <w:top w:val="single" w:color="auto" w:sz="4" w:space="0"/>
              <w:left w:val="single" w:color="auto" w:sz="4" w:space="0"/>
              <w:bottom w:val="single" w:color="auto" w:sz="4" w:space="0"/>
              <w:right w:val="single" w:color="auto" w:sz="4" w:space="0"/>
            </w:tcBorders>
            <w:vAlign w:val="center"/>
          </w:tcPr>
          <w:p w14:paraId="0575C045">
            <w:pPr>
              <w:adjustRightInd w:val="0"/>
              <w:snapToGrid w:val="0"/>
              <w:spacing w:line="360" w:lineRule="auto"/>
              <w:ind w:right="-21" w:rightChars="-10"/>
              <w:jc w:val="center"/>
              <w:rPr>
                <w:rFonts w:hint="eastAsia" w:ascii="宋体" w:hAnsi="宋体" w:cs="宋体"/>
                <w:b/>
                <w:color w:val="auto"/>
                <w:szCs w:val="21"/>
                <w:highlight w:val="none"/>
              </w:rPr>
            </w:pPr>
            <w:r>
              <w:rPr>
                <w:rFonts w:hint="eastAsia" w:ascii="宋体" w:hAnsi="宋体" w:cs="宋体"/>
                <w:b/>
                <w:color w:val="auto"/>
                <w:szCs w:val="21"/>
                <w:highlight w:val="none"/>
              </w:rPr>
              <w:t>8</w:t>
            </w:r>
          </w:p>
        </w:tc>
        <w:tc>
          <w:tcPr>
            <w:tcW w:w="712" w:type="pct"/>
            <w:tcBorders>
              <w:top w:val="single" w:color="auto" w:sz="4" w:space="0"/>
              <w:left w:val="single" w:color="auto" w:sz="4" w:space="0"/>
              <w:bottom w:val="single" w:color="auto" w:sz="4" w:space="0"/>
              <w:right w:val="single" w:color="auto" w:sz="4" w:space="0"/>
            </w:tcBorders>
            <w:vAlign w:val="center"/>
          </w:tcPr>
          <w:p w14:paraId="115DBDBC">
            <w:pPr>
              <w:adjustRightInd w:val="0"/>
              <w:snapToGrid w:val="0"/>
              <w:spacing w:line="360" w:lineRule="auto"/>
              <w:ind w:right="-21" w:rightChars="-10"/>
              <w:jc w:val="center"/>
              <w:rPr>
                <w:rFonts w:hint="eastAsia" w:ascii="宋体" w:hAnsi="宋体" w:cs="宋体"/>
                <w:b/>
                <w:color w:val="auto"/>
                <w:szCs w:val="21"/>
                <w:highlight w:val="none"/>
              </w:rPr>
            </w:pPr>
            <w:r>
              <w:rPr>
                <w:rFonts w:hint="eastAsia" w:ascii="宋体" w:hAnsi="宋体" w:cs="宋体"/>
                <w:color w:val="auto"/>
                <w:szCs w:val="21"/>
                <w:highlight w:val="none"/>
              </w:rPr>
              <w:t>主观分</w:t>
            </w:r>
          </w:p>
        </w:tc>
        <w:tc>
          <w:tcPr>
            <w:tcW w:w="3486" w:type="pct"/>
            <w:tcBorders>
              <w:top w:val="single" w:color="auto" w:sz="4" w:space="0"/>
              <w:left w:val="single" w:color="auto" w:sz="4" w:space="0"/>
              <w:bottom w:val="single" w:color="auto" w:sz="4" w:space="0"/>
              <w:right w:val="single" w:color="auto" w:sz="4" w:space="0"/>
            </w:tcBorders>
            <w:vAlign w:val="center"/>
          </w:tcPr>
          <w:p w14:paraId="54447E48">
            <w:pPr>
              <w:pStyle w:val="27"/>
              <w:snapToGrid w:val="0"/>
              <w:spacing w:beforeLines="0" w:afterLines="0" w:line="240" w:lineRule="auto"/>
              <w:outlineLvl w:val="0"/>
              <w:rPr>
                <w:rFonts w:hint="eastAsia" w:hAnsi="宋体" w:cs="宋体"/>
                <w:color w:val="auto"/>
                <w:sz w:val="21"/>
                <w:szCs w:val="21"/>
                <w:highlight w:val="none"/>
              </w:rPr>
            </w:pPr>
            <w:r>
              <w:rPr>
                <w:rFonts w:hint="eastAsia" w:hAnsi="宋体" w:cs="宋体"/>
                <w:color w:val="auto"/>
                <w:sz w:val="21"/>
                <w:szCs w:val="21"/>
                <w:highlight w:val="none"/>
              </w:rPr>
              <w:t>选用的各类材料设备的品牌、规格参数、性能、特点和质量等是否满足工程需求。（评分范围：5,4,3,2,1,0）</w:t>
            </w:r>
          </w:p>
        </w:tc>
        <w:tc>
          <w:tcPr>
            <w:tcW w:w="723" w:type="dxa"/>
            <w:tcBorders>
              <w:top w:val="single" w:color="auto" w:sz="4" w:space="0"/>
              <w:left w:val="single" w:color="auto" w:sz="4" w:space="0"/>
              <w:bottom w:val="single" w:color="auto" w:sz="4" w:space="0"/>
              <w:right w:val="single" w:color="auto" w:sz="4" w:space="0"/>
            </w:tcBorders>
            <w:vAlign w:val="center"/>
          </w:tcPr>
          <w:p w14:paraId="62AD77B5">
            <w:pPr>
              <w:pStyle w:val="27"/>
              <w:spacing w:beforeLines="0" w:afterLines="0" w:line="240" w:lineRule="auto"/>
              <w:contextualSpacing/>
              <w:jc w:val="center"/>
              <w:outlineLvl w:val="0"/>
              <w:rPr>
                <w:rFonts w:hint="eastAsia" w:hAnsi="宋体" w:cs="宋体"/>
                <w:color w:val="auto"/>
                <w:sz w:val="21"/>
                <w:szCs w:val="21"/>
                <w:highlight w:val="none"/>
              </w:rPr>
            </w:pPr>
            <w:r>
              <w:rPr>
                <w:rFonts w:hint="eastAsia" w:hAnsi="宋体" w:cs="宋体"/>
                <w:color w:val="auto"/>
                <w:sz w:val="21"/>
                <w:szCs w:val="21"/>
                <w:highlight w:val="none"/>
              </w:rPr>
              <w:t>5</w:t>
            </w:r>
          </w:p>
        </w:tc>
      </w:tr>
      <w:tr w14:paraId="512101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trPr>
        <w:tc>
          <w:tcPr>
            <w:tcW w:w="376" w:type="pct"/>
            <w:tcBorders>
              <w:top w:val="single" w:color="auto" w:sz="4" w:space="0"/>
              <w:left w:val="single" w:color="auto" w:sz="4" w:space="0"/>
              <w:bottom w:val="single" w:color="auto" w:sz="4" w:space="0"/>
              <w:right w:val="single" w:color="auto" w:sz="4" w:space="0"/>
            </w:tcBorders>
            <w:vAlign w:val="center"/>
          </w:tcPr>
          <w:p w14:paraId="3BD4BB15">
            <w:pPr>
              <w:adjustRightInd w:val="0"/>
              <w:snapToGrid w:val="0"/>
              <w:spacing w:line="360" w:lineRule="auto"/>
              <w:ind w:right="-21" w:rightChars="-10"/>
              <w:jc w:val="center"/>
              <w:rPr>
                <w:rFonts w:hint="eastAsia" w:ascii="宋体" w:hAnsi="宋体" w:cs="宋体"/>
                <w:b/>
                <w:color w:val="auto"/>
                <w:szCs w:val="21"/>
                <w:highlight w:val="none"/>
              </w:rPr>
            </w:pPr>
            <w:r>
              <w:rPr>
                <w:rFonts w:hint="eastAsia" w:ascii="宋体" w:hAnsi="宋体" w:cs="宋体"/>
                <w:b/>
                <w:color w:val="auto"/>
                <w:szCs w:val="21"/>
                <w:highlight w:val="none"/>
              </w:rPr>
              <w:t>9</w:t>
            </w:r>
          </w:p>
        </w:tc>
        <w:tc>
          <w:tcPr>
            <w:tcW w:w="712" w:type="pct"/>
            <w:tcBorders>
              <w:top w:val="single" w:color="auto" w:sz="4" w:space="0"/>
              <w:left w:val="single" w:color="auto" w:sz="4" w:space="0"/>
              <w:bottom w:val="single" w:color="auto" w:sz="4" w:space="0"/>
              <w:right w:val="single" w:color="auto" w:sz="4" w:space="0"/>
            </w:tcBorders>
            <w:vAlign w:val="center"/>
          </w:tcPr>
          <w:p w14:paraId="6B19DAAF">
            <w:pPr>
              <w:adjustRightInd w:val="0"/>
              <w:snapToGrid w:val="0"/>
              <w:spacing w:line="360" w:lineRule="auto"/>
              <w:ind w:right="-21" w:rightChars="-10"/>
              <w:jc w:val="center"/>
              <w:rPr>
                <w:rFonts w:hint="eastAsia" w:ascii="宋体" w:hAnsi="宋体" w:cs="宋体"/>
                <w:b/>
                <w:color w:val="auto"/>
                <w:szCs w:val="21"/>
                <w:highlight w:val="none"/>
              </w:rPr>
            </w:pPr>
            <w:r>
              <w:rPr>
                <w:rFonts w:hint="eastAsia" w:ascii="宋体" w:hAnsi="宋体" w:cs="宋体"/>
                <w:color w:val="auto"/>
                <w:szCs w:val="21"/>
                <w:highlight w:val="none"/>
              </w:rPr>
              <w:t>主观分</w:t>
            </w:r>
          </w:p>
        </w:tc>
        <w:tc>
          <w:tcPr>
            <w:tcW w:w="3486" w:type="pct"/>
            <w:tcBorders>
              <w:top w:val="single" w:color="auto" w:sz="4" w:space="0"/>
              <w:left w:val="single" w:color="auto" w:sz="4" w:space="0"/>
              <w:bottom w:val="single" w:color="auto" w:sz="4" w:space="0"/>
              <w:right w:val="single" w:color="auto" w:sz="4" w:space="0"/>
            </w:tcBorders>
            <w:vAlign w:val="center"/>
          </w:tcPr>
          <w:p w14:paraId="59E76568">
            <w:pPr>
              <w:pStyle w:val="27"/>
              <w:snapToGrid w:val="0"/>
              <w:spacing w:beforeLines="0" w:afterLines="0" w:line="240" w:lineRule="auto"/>
              <w:outlineLvl w:val="0"/>
              <w:rPr>
                <w:rFonts w:hint="eastAsia" w:hAnsi="宋体" w:cs="宋体"/>
                <w:color w:val="auto"/>
                <w:sz w:val="21"/>
                <w:szCs w:val="21"/>
                <w:highlight w:val="none"/>
              </w:rPr>
            </w:pPr>
            <w:r>
              <w:rPr>
                <w:rFonts w:hint="eastAsia" w:hAnsi="宋体" w:cs="宋体"/>
                <w:color w:val="auto"/>
                <w:sz w:val="21"/>
                <w:szCs w:val="21"/>
                <w:highlight w:val="none"/>
              </w:rPr>
              <w:t>保证施工安全措施等方面情况以及对校园区域特殊环境下保护工地周边建筑、车辆、行人等安全措施的阐述。</w:t>
            </w:r>
          </w:p>
          <w:p w14:paraId="1D2A2E1C">
            <w:pPr>
              <w:pStyle w:val="27"/>
              <w:snapToGrid w:val="0"/>
              <w:spacing w:beforeLines="0" w:afterLines="0" w:line="240" w:lineRule="auto"/>
              <w:outlineLvl w:val="0"/>
              <w:rPr>
                <w:rFonts w:hint="eastAsia" w:hAnsi="宋体" w:cs="宋体"/>
                <w:color w:val="auto"/>
                <w:sz w:val="21"/>
                <w:szCs w:val="21"/>
                <w:highlight w:val="none"/>
              </w:rPr>
            </w:pPr>
            <w:r>
              <w:rPr>
                <w:rFonts w:hint="eastAsia" w:hAnsi="宋体" w:cs="宋体"/>
                <w:color w:val="auto"/>
                <w:sz w:val="21"/>
                <w:szCs w:val="21"/>
                <w:highlight w:val="none"/>
              </w:rPr>
              <w:t>（评分范围：5,4,3,2,1,0）</w:t>
            </w:r>
          </w:p>
        </w:tc>
        <w:tc>
          <w:tcPr>
            <w:tcW w:w="723" w:type="dxa"/>
            <w:tcBorders>
              <w:top w:val="single" w:color="auto" w:sz="4" w:space="0"/>
              <w:left w:val="single" w:color="auto" w:sz="4" w:space="0"/>
              <w:bottom w:val="single" w:color="auto" w:sz="4" w:space="0"/>
              <w:right w:val="single" w:color="auto" w:sz="4" w:space="0"/>
            </w:tcBorders>
            <w:vAlign w:val="center"/>
          </w:tcPr>
          <w:p w14:paraId="7637AE27">
            <w:pPr>
              <w:pStyle w:val="27"/>
              <w:spacing w:beforeLines="0" w:afterLines="0" w:line="240" w:lineRule="auto"/>
              <w:contextualSpacing/>
              <w:jc w:val="center"/>
              <w:outlineLvl w:val="0"/>
              <w:rPr>
                <w:rFonts w:hint="eastAsia" w:hAnsi="宋体" w:cs="宋体"/>
                <w:color w:val="auto"/>
                <w:sz w:val="21"/>
                <w:szCs w:val="21"/>
                <w:highlight w:val="none"/>
              </w:rPr>
            </w:pPr>
            <w:r>
              <w:rPr>
                <w:rFonts w:hint="eastAsia" w:hAnsi="宋体" w:cs="宋体"/>
                <w:color w:val="auto"/>
                <w:sz w:val="21"/>
                <w:szCs w:val="21"/>
                <w:highlight w:val="none"/>
              </w:rPr>
              <w:t>5</w:t>
            </w:r>
          </w:p>
        </w:tc>
      </w:tr>
      <w:tr w14:paraId="530E47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trPr>
        <w:tc>
          <w:tcPr>
            <w:tcW w:w="376" w:type="pct"/>
            <w:tcBorders>
              <w:top w:val="single" w:color="auto" w:sz="4" w:space="0"/>
              <w:left w:val="single" w:color="auto" w:sz="4" w:space="0"/>
              <w:bottom w:val="single" w:color="auto" w:sz="4" w:space="0"/>
              <w:right w:val="single" w:color="auto" w:sz="4" w:space="0"/>
            </w:tcBorders>
            <w:vAlign w:val="center"/>
          </w:tcPr>
          <w:p w14:paraId="7A317B46">
            <w:pPr>
              <w:adjustRightInd w:val="0"/>
              <w:snapToGrid w:val="0"/>
              <w:spacing w:line="360" w:lineRule="auto"/>
              <w:ind w:right="-21" w:rightChars="-10"/>
              <w:jc w:val="center"/>
              <w:rPr>
                <w:rFonts w:hint="eastAsia" w:ascii="宋体" w:hAnsi="宋体" w:cs="宋体"/>
                <w:b/>
                <w:color w:val="auto"/>
                <w:szCs w:val="21"/>
                <w:highlight w:val="none"/>
              </w:rPr>
            </w:pPr>
            <w:r>
              <w:rPr>
                <w:rFonts w:hint="eastAsia" w:ascii="宋体" w:hAnsi="宋体" w:cs="宋体"/>
                <w:b/>
                <w:color w:val="auto"/>
                <w:szCs w:val="21"/>
                <w:highlight w:val="none"/>
              </w:rPr>
              <w:t>10</w:t>
            </w:r>
          </w:p>
        </w:tc>
        <w:tc>
          <w:tcPr>
            <w:tcW w:w="712" w:type="pct"/>
            <w:tcBorders>
              <w:top w:val="single" w:color="auto" w:sz="4" w:space="0"/>
              <w:left w:val="single" w:color="auto" w:sz="4" w:space="0"/>
              <w:bottom w:val="single" w:color="auto" w:sz="4" w:space="0"/>
              <w:right w:val="single" w:color="auto" w:sz="4" w:space="0"/>
            </w:tcBorders>
            <w:vAlign w:val="center"/>
          </w:tcPr>
          <w:p w14:paraId="575337CC">
            <w:pPr>
              <w:adjustRightInd w:val="0"/>
              <w:snapToGrid w:val="0"/>
              <w:spacing w:line="360" w:lineRule="auto"/>
              <w:ind w:right="-21" w:rightChars="-10"/>
              <w:jc w:val="center"/>
              <w:rPr>
                <w:rFonts w:hint="eastAsia" w:ascii="宋体" w:hAnsi="宋体" w:cs="宋体"/>
                <w:b/>
                <w:color w:val="auto"/>
                <w:szCs w:val="21"/>
                <w:highlight w:val="none"/>
              </w:rPr>
            </w:pPr>
            <w:r>
              <w:rPr>
                <w:rFonts w:hint="eastAsia" w:ascii="宋体" w:hAnsi="宋体" w:cs="宋体"/>
                <w:color w:val="auto"/>
                <w:szCs w:val="21"/>
                <w:highlight w:val="none"/>
              </w:rPr>
              <w:t>主观分</w:t>
            </w:r>
          </w:p>
        </w:tc>
        <w:tc>
          <w:tcPr>
            <w:tcW w:w="3486" w:type="pct"/>
            <w:tcBorders>
              <w:top w:val="single" w:color="auto" w:sz="4" w:space="0"/>
              <w:left w:val="single" w:color="auto" w:sz="4" w:space="0"/>
              <w:bottom w:val="single" w:color="auto" w:sz="4" w:space="0"/>
              <w:right w:val="single" w:color="auto" w:sz="4" w:space="0"/>
            </w:tcBorders>
            <w:vAlign w:val="center"/>
          </w:tcPr>
          <w:p w14:paraId="2E906141">
            <w:pPr>
              <w:pStyle w:val="27"/>
              <w:spacing w:beforeLines="0" w:afterLines="0" w:line="240" w:lineRule="auto"/>
              <w:contextualSpacing/>
              <w:outlineLvl w:val="0"/>
              <w:rPr>
                <w:rFonts w:hint="eastAsia" w:hAnsi="宋体" w:cs="宋体"/>
                <w:color w:val="auto"/>
                <w:sz w:val="21"/>
                <w:szCs w:val="21"/>
                <w:highlight w:val="none"/>
              </w:rPr>
            </w:pPr>
            <w:r>
              <w:rPr>
                <w:rFonts w:hint="eastAsia" w:hAnsi="宋体" w:cs="宋体"/>
                <w:color w:val="auto"/>
                <w:sz w:val="21"/>
                <w:szCs w:val="21"/>
                <w:highlight w:val="none"/>
              </w:rPr>
              <w:t>工程交付使用后保修服务的承诺及可靠性。</w:t>
            </w:r>
          </w:p>
          <w:p w14:paraId="73EFD3C6">
            <w:pPr>
              <w:pStyle w:val="27"/>
              <w:spacing w:beforeLines="0" w:afterLines="0" w:line="240" w:lineRule="auto"/>
              <w:contextualSpacing/>
              <w:outlineLvl w:val="0"/>
              <w:rPr>
                <w:rFonts w:hint="eastAsia" w:hAnsi="宋体" w:cs="宋体"/>
                <w:color w:val="auto"/>
                <w:sz w:val="21"/>
                <w:szCs w:val="21"/>
                <w:highlight w:val="none"/>
              </w:rPr>
            </w:pPr>
            <w:r>
              <w:rPr>
                <w:rFonts w:hint="eastAsia" w:hAnsi="宋体" w:cs="宋体"/>
                <w:color w:val="auto"/>
                <w:sz w:val="21"/>
                <w:szCs w:val="21"/>
                <w:highlight w:val="none"/>
              </w:rPr>
              <w:t>（评分范围：5,4,3,2,1,0）</w:t>
            </w:r>
          </w:p>
        </w:tc>
        <w:tc>
          <w:tcPr>
            <w:tcW w:w="723" w:type="dxa"/>
            <w:tcBorders>
              <w:top w:val="single" w:color="auto" w:sz="4" w:space="0"/>
              <w:left w:val="single" w:color="auto" w:sz="4" w:space="0"/>
              <w:bottom w:val="single" w:color="auto" w:sz="4" w:space="0"/>
              <w:right w:val="single" w:color="auto" w:sz="4" w:space="0"/>
            </w:tcBorders>
            <w:vAlign w:val="center"/>
          </w:tcPr>
          <w:p w14:paraId="529C58FA">
            <w:pPr>
              <w:pStyle w:val="27"/>
              <w:spacing w:beforeLines="0" w:afterLines="0" w:line="240" w:lineRule="auto"/>
              <w:contextualSpacing/>
              <w:jc w:val="center"/>
              <w:outlineLvl w:val="0"/>
              <w:rPr>
                <w:rFonts w:hint="eastAsia" w:hAnsi="宋体" w:cs="宋体"/>
                <w:color w:val="auto"/>
                <w:sz w:val="21"/>
                <w:szCs w:val="21"/>
                <w:highlight w:val="none"/>
              </w:rPr>
            </w:pPr>
            <w:r>
              <w:rPr>
                <w:rFonts w:hint="eastAsia" w:hAnsi="宋体" w:cs="宋体"/>
                <w:color w:val="auto"/>
                <w:sz w:val="21"/>
                <w:szCs w:val="21"/>
                <w:highlight w:val="none"/>
              </w:rPr>
              <w:t>5</w:t>
            </w:r>
          </w:p>
        </w:tc>
      </w:tr>
      <w:tr w14:paraId="3B45ED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trPr>
        <w:tc>
          <w:tcPr>
            <w:tcW w:w="376" w:type="pct"/>
            <w:tcBorders>
              <w:top w:val="single" w:color="auto" w:sz="4" w:space="0"/>
              <w:left w:val="single" w:color="auto" w:sz="4" w:space="0"/>
              <w:bottom w:val="single" w:color="auto" w:sz="4" w:space="0"/>
              <w:right w:val="single" w:color="auto" w:sz="4" w:space="0"/>
            </w:tcBorders>
            <w:vAlign w:val="center"/>
          </w:tcPr>
          <w:p w14:paraId="65C70FE9">
            <w:pPr>
              <w:adjustRightInd w:val="0"/>
              <w:snapToGrid w:val="0"/>
              <w:spacing w:line="360" w:lineRule="auto"/>
              <w:ind w:right="-21" w:rightChars="-10"/>
              <w:jc w:val="center"/>
              <w:rPr>
                <w:rFonts w:hint="eastAsia" w:ascii="宋体" w:hAnsi="宋体" w:cs="宋体"/>
                <w:b/>
                <w:color w:val="auto"/>
                <w:szCs w:val="21"/>
                <w:highlight w:val="none"/>
              </w:rPr>
            </w:pPr>
            <w:r>
              <w:rPr>
                <w:rFonts w:hint="eastAsia" w:ascii="宋体" w:hAnsi="宋体" w:cs="宋体"/>
                <w:b/>
                <w:color w:val="auto"/>
                <w:szCs w:val="21"/>
                <w:highlight w:val="none"/>
              </w:rPr>
              <w:t>11</w:t>
            </w:r>
          </w:p>
        </w:tc>
        <w:tc>
          <w:tcPr>
            <w:tcW w:w="712" w:type="pct"/>
            <w:tcBorders>
              <w:top w:val="single" w:color="auto" w:sz="4" w:space="0"/>
              <w:left w:val="single" w:color="auto" w:sz="4" w:space="0"/>
              <w:bottom w:val="single" w:color="auto" w:sz="4" w:space="0"/>
              <w:right w:val="single" w:color="auto" w:sz="4" w:space="0"/>
            </w:tcBorders>
            <w:vAlign w:val="center"/>
          </w:tcPr>
          <w:p w14:paraId="20BA44F9">
            <w:pPr>
              <w:adjustRightInd w:val="0"/>
              <w:snapToGrid w:val="0"/>
              <w:spacing w:line="360" w:lineRule="auto"/>
              <w:ind w:right="-21" w:rightChars="-10"/>
              <w:jc w:val="center"/>
              <w:rPr>
                <w:rFonts w:hint="eastAsia" w:ascii="宋体" w:hAnsi="宋体" w:cs="宋体"/>
                <w:b/>
                <w:color w:val="auto"/>
                <w:szCs w:val="21"/>
                <w:highlight w:val="none"/>
              </w:rPr>
            </w:pPr>
            <w:r>
              <w:rPr>
                <w:rFonts w:hint="eastAsia" w:ascii="宋体" w:hAnsi="宋体" w:cs="宋体"/>
                <w:color w:val="auto"/>
                <w:szCs w:val="21"/>
                <w:highlight w:val="none"/>
              </w:rPr>
              <w:t>主观分</w:t>
            </w:r>
          </w:p>
        </w:tc>
        <w:tc>
          <w:tcPr>
            <w:tcW w:w="3486" w:type="pct"/>
            <w:tcBorders>
              <w:top w:val="single" w:color="auto" w:sz="4" w:space="0"/>
              <w:left w:val="single" w:color="auto" w:sz="4" w:space="0"/>
              <w:bottom w:val="single" w:color="auto" w:sz="4" w:space="0"/>
              <w:right w:val="single" w:color="auto" w:sz="4" w:space="0"/>
            </w:tcBorders>
            <w:vAlign w:val="center"/>
          </w:tcPr>
          <w:p w14:paraId="24F4CA71">
            <w:pPr>
              <w:pStyle w:val="27"/>
              <w:spacing w:beforeLines="0" w:afterLines="0" w:line="240" w:lineRule="auto"/>
              <w:contextualSpacing/>
              <w:outlineLvl w:val="0"/>
              <w:rPr>
                <w:rFonts w:hint="eastAsia" w:hAnsi="宋体" w:cs="宋体"/>
                <w:color w:val="auto"/>
                <w:sz w:val="21"/>
                <w:szCs w:val="21"/>
                <w:highlight w:val="none"/>
              </w:rPr>
            </w:pPr>
            <w:r>
              <w:rPr>
                <w:rFonts w:hint="eastAsia" w:hAnsi="宋体" w:cs="宋体"/>
                <w:color w:val="auto"/>
                <w:sz w:val="21"/>
                <w:szCs w:val="21"/>
                <w:highlight w:val="none"/>
              </w:rPr>
              <w:t>安全文明生产施工的目标及保证体系措施。</w:t>
            </w:r>
          </w:p>
          <w:p w14:paraId="5E071D8D">
            <w:pPr>
              <w:pStyle w:val="27"/>
              <w:spacing w:beforeLines="0" w:afterLines="0" w:line="240" w:lineRule="auto"/>
              <w:contextualSpacing/>
              <w:outlineLvl w:val="0"/>
              <w:rPr>
                <w:rFonts w:hint="eastAsia" w:hAnsi="宋体" w:cs="宋体"/>
                <w:color w:val="auto"/>
                <w:sz w:val="21"/>
                <w:szCs w:val="21"/>
                <w:highlight w:val="none"/>
              </w:rPr>
            </w:pPr>
            <w:r>
              <w:rPr>
                <w:rFonts w:hint="eastAsia" w:hAnsi="宋体" w:cs="宋体"/>
                <w:color w:val="auto"/>
                <w:sz w:val="21"/>
                <w:szCs w:val="21"/>
                <w:highlight w:val="none"/>
              </w:rPr>
              <w:t>（评分范围：5,4,3,2,1,0）</w:t>
            </w:r>
          </w:p>
        </w:tc>
        <w:tc>
          <w:tcPr>
            <w:tcW w:w="723" w:type="dxa"/>
            <w:tcBorders>
              <w:top w:val="single" w:color="auto" w:sz="4" w:space="0"/>
              <w:left w:val="single" w:color="auto" w:sz="4" w:space="0"/>
              <w:bottom w:val="single" w:color="auto" w:sz="4" w:space="0"/>
              <w:right w:val="single" w:color="auto" w:sz="4" w:space="0"/>
            </w:tcBorders>
            <w:vAlign w:val="center"/>
          </w:tcPr>
          <w:p w14:paraId="52059585">
            <w:pPr>
              <w:pStyle w:val="27"/>
              <w:spacing w:beforeLines="0" w:afterLines="0" w:line="240" w:lineRule="auto"/>
              <w:contextualSpacing/>
              <w:jc w:val="center"/>
              <w:outlineLvl w:val="0"/>
              <w:rPr>
                <w:rFonts w:hint="eastAsia" w:hAnsi="宋体" w:cs="宋体"/>
                <w:color w:val="auto"/>
                <w:sz w:val="21"/>
                <w:szCs w:val="21"/>
                <w:highlight w:val="none"/>
              </w:rPr>
            </w:pPr>
            <w:r>
              <w:rPr>
                <w:rFonts w:hint="eastAsia" w:hAnsi="宋体" w:cs="宋体"/>
                <w:color w:val="auto"/>
                <w:sz w:val="21"/>
                <w:szCs w:val="21"/>
                <w:highlight w:val="none"/>
              </w:rPr>
              <w:t>5</w:t>
            </w:r>
          </w:p>
        </w:tc>
      </w:tr>
      <w:tr w14:paraId="0BDCD1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trPr>
        <w:tc>
          <w:tcPr>
            <w:tcW w:w="376" w:type="pct"/>
            <w:tcBorders>
              <w:top w:val="single" w:color="auto" w:sz="4" w:space="0"/>
              <w:left w:val="single" w:color="auto" w:sz="4" w:space="0"/>
              <w:bottom w:val="single" w:color="auto" w:sz="4" w:space="0"/>
              <w:right w:val="single" w:color="auto" w:sz="4" w:space="0"/>
            </w:tcBorders>
            <w:vAlign w:val="center"/>
          </w:tcPr>
          <w:p w14:paraId="04AF6DF7">
            <w:pPr>
              <w:adjustRightInd w:val="0"/>
              <w:snapToGrid w:val="0"/>
              <w:spacing w:line="360" w:lineRule="auto"/>
              <w:ind w:right="-21" w:rightChars="-10"/>
              <w:jc w:val="center"/>
              <w:rPr>
                <w:rFonts w:hint="eastAsia" w:ascii="宋体" w:hAnsi="宋体" w:cs="宋体"/>
                <w:b/>
                <w:color w:val="auto"/>
                <w:szCs w:val="21"/>
                <w:highlight w:val="none"/>
              </w:rPr>
            </w:pPr>
            <w:r>
              <w:rPr>
                <w:rFonts w:hint="eastAsia" w:ascii="宋体" w:hAnsi="宋体" w:cs="宋体"/>
                <w:b/>
                <w:color w:val="auto"/>
                <w:szCs w:val="21"/>
                <w:highlight w:val="none"/>
              </w:rPr>
              <w:t>12</w:t>
            </w:r>
          </w:p>
        </w:tc>
        <w:tc>
          <w:tcPr>
            <w:tcW w:w="712" w:type="pct"/>
            <w:tcBorders>
              <w:top w:val="single" w:color="auto" w:sz="4" w:space="0"/>
              <w:left w:val="single" w:color="auto" w:sz="4" w:space="0"/>
              <w:bottom w:val="single" w:color="auto" w:sz="4" w:space="0"/>
              <w:right w:val="single" w:color="auto" w:sz="4" w:space="0"/>
            </w:tcBorders>
            <w:vAlign w:val="center"/>
          </w:tcPr>
          <w:p w14:paraId="591A4F28">
            <w:pPr>
              <w:adjustRightInd w:val="0"/>
              <w:snapToGrid w:val="0"/>
              <w:spacing w:line="360" w:lineRule="auto"/>
              <w:ind w:right="-21" w:rightChars="-10"/>
              <w:jc w:val="center"/>
              <w:rPr>
                <w:rFonts w:hint="eastAsia" w:ascii="宋体" w:hAnsi="宋体" w:cs="宋体"/>
                <w:b/>
                <w:color w:val="auto"/>
                <w:szCs w:val="21"/>
                <w:highlight w:val="none"/>
              </w:rPr>
            </w:pPr>
            <w:r>
              <w:rPr>
                <w:rFonts w:hint="eastAsia" w:ascii="宋体" w:hAnsi="宋体" w:cs="宋体"/>
                <w:color w:val="auto"/>
                <w:szCs w:val="21"/>
                <w:highlight w:val="none"/>
              </w:rPr>
              <w:t>主观分</w:t>
            </w:r>
          </w:p>
        </w:tc>
        <w:tc>
          <w:tcPr>
            <w:tcW w:w="3486" w:type="pct"/>
            <w:tcBorders>
              <w:top w:val="single" w:color="auto" w:sz="4" w:space="0"/>
              <w:left w:val="single" w:color="auto" w:sz="4" w:space="0"/>
              <w:bottom w:val="single" w:color="auto" w:sz="4" w:space="0"/>
              <w:right w:val="single" w:color="auto" w:sz="4" w:space="0"/>
            </w:tcBorders>
            <w:vAlign w:val="center"/>
          </w:tcPr>
          <w:p w14:paraId="615B94BC">
            <w:pPr>
              <w:pStyle w:val="27"/>
              <w:spacing w:beforeLines="0" w:afterLines="0" w:line="240" w:lineRule="auto"/>
              <w:contextualSpacing/>
              <w:outlineLvl w:val="0"/>
              <w:rPr>
                <w:rFonts w:hint="eastAsia" w:hAnsi="宋体" w:cs="宋体"/>
                <w:color w:val="auto"/>
                <w:sz w:val="21"/>
                <w:szCs w:val="21"/>
                <w:highlight w:val="none"/>
              </w:rPr>
            </w:pPr>
            <w:r>
              <w:rPr>
                <w:rFonts w:hint="eastAsia" w:hAnsi="宋体" w:cs="宋体"/>
                <w:color w:val="auto"/>
                <w:sz w:val="21"/>
                <w:szCs w:val="21"/>
                <w:highlight w:val="none"/>
              </w:rPr>
              <w:t>施工过程中突发事件的处理预案。（评分范围：5,4,3,2,1,0）</w:t>
            </w:r>
          </w:p>
        </w:tc>
        <w:tc>
          <w:tcPr>
            <w:tcW w:w="723" w:type="dxa"/>
            <w:tcBorders>
              <w:top w:val="single" w:color="auto" w:sz="4" w:space="0"/>
              <w:left w:val="single" w:color="auto" w:sz="4" w:space="0"/>
              <w:bottom w:val="single" w:color="auto" w:sz="4" w:space="0"/>
              <w:right w:val="single" w:color="auto" w:sz="4" w:space="0"/>
            </w:tcBorders>
            <w:vAlign w:val="center"/>
          </w:tcPr>
          <w:p w14:paraId="1165DD05">
            <w:pPr>
              <w:pStyle w:val="27"/>
              <w:spacing w:beforeLines="0" w:afterLines="0" w:line="240" w:lineRule="auto"/>
              <w:contextualSpacing/>
              <w:jc w:val="center"/>
              <w:outlineLvl w:val="0"/>
              <w:rPr>
                <w:rFonts w:hint="eastAsia" w:hAnsi="宋体" w:cs="宋体"/>
                <w:color w:val="auto"/>
                <w:sz w:val="21"/>
                <w:szCs w:val="21"/>
                <w:highlight w:val="none"/>
              </w:rPr>
            </w:pPr>
            <w:r>
              <w:rPr>
                <w:rFonts w:hint="eastAsia" w:hAnsi="宋体" w:cs="宋体"/>
                <w:color w:val="auto"/>
                <w:sz w:val="21"/>
                <w:szCs w:val="21"/>
                <w:highlight w:val="none"/>
              </w:rPr>
              <w:t>5</w:t>
            </w:r>
          </w:p>
        </w:tc>
      </w:tr>
    </w:tbl>
    <w:p w14:paraId="316955CD">
      <w:pPr>
        <w:pStyle w:val="20"/>
        <w:snapToGrid w:val="0"/>
        <w:spacing w:line="360" w:lineRule="auto"/>
        <w:ind w:firstLine="406" w:firstLineChars="200"/>
        <w:rPr>
          <w:rFonts w:hint="eastAsia" w:hAnsi="宋体" w:cs="宋体"/>
          <w:b/>
          <w:color w:val="auto"/>
          <w:sz w:val="21"/>
          <w:szCs w:val="21"/>
          <w:highlight w:val="none"/>
        </w:rPr>
      </w:pPr>
    </w:p>
    <w:p w14:paraId="310D7962">
      <w:pPr>
        <w:pStyle w:val="20"/>
        <w:snapToGrid w:val="0"/>
        <w:spacing w:line="360" w:lineRule="auto"/>
        <w:ind w:firstLine="406" w:firstLineChars="200"/>
        <w:rPr>
          <w:rFonts w:hint="eastAsia" w:hAnsi="宋体" w:cs="宋体"/>
          <w:b/>
          <w:bCs/>
          <w:color w:val="auto"/>
          <w:sz w:val="21"/>
          <w:szCs w:val="21"/>
          <w:highlight w:val="none"/>
        </w:rPr>
      </w:pPr>
      <w:r>
        <w:rPr>
          <w:rFonts w:hint="eastAsia" w:hAnsi="宋体" w:cs="宋体"/>
          <w:b/>
          <w:color w:val="auto"/>
          <w:sz w:val="21"/>
          <w:szCs w:val="21"/>
          <w:highlight w:val="none"/>
        </w:rPr>
        <w:t>（二）</w:t>
      </w:r>
      <w:r>
        <w:rPr>
          <w:rFonts w:hint="eastAsia" w:hAnsi="宋体" w:cs="宋体"/>
          <w:b/>
          <w:bCs/>
          <w:color w:val="auto"/>
          <w:sz w:val="21"/>
          <w:szCs w:val="21"/>
          <w:highlight w:val="none"/>
        </w:rPr>
        <w:t>价格部分（</w:t>
      </w:r>
      <w:r>
        <w:rPr>
          <w:rFonts w:hint="eastAsia" w:hAnsi="宋体" w:cs="宋体"/>
          <w:b/>
          <w:bCs/>
          <w:color w:val="auto"/>
          <w:sz w:val="21"/>
          <w:szCs w:val="21"/>
          <w:highlight w:val="none"/>
          <w:u w:val="single"/>
        </w:rPr>
        <w:t>30</w:t>
      </w:r>
      <w:r>
        <w:rPr>
          <w:rFonts w:hint="eastAsia" w:hAnsi="宋体" w:cs="宋体"/>
          <w:b/>
          <w:bCs/>
          <w:color w:val="auto"/>
          <w:sz w:val="21"/>
          <w:szCs w:val="21"/>
          <w:highlight w:val="none"/>
        </w:rPr>
        <w:t>分）</w:t>
      </w:r>
    </w:p>
    <w:p w14:paraId="6CF66B42">
      <w:pPr>
        <w:pStyle w:val="20"/>
        <w:snapToGrid w:val="0"/>
        <w:spacing w:line="360" w:lineRule="auto"/>
        <w:ind w:firstLine="404" w:firstLineChars="200"/>
        <w:rPr>
          <w:rFonts w:hint="eastAsia" w:hAnsi="宋体" w:cs="宋体"/>
          <w:bCs/>
          <w:color w:val="auto"/>
          <w:sz w:val="21"/>
          <w:szCs w:val="21"/>
          <w:highlight w:val="none"/>
        </w:rPr>
      </w:pPr>
      <w:r>
        <w:rPr>
          <w:rFonts w:hint="eastAsia" w:hAnsi="宋体" w:cs="宋体"/>
          <w:bCs/>
          <w:color w:val="auto"/>
          <w:sz w:val="21"/>
          <w:szCs w:val="21"/>
          <w:highlight w:val="none"/>
        </w:rPr>
        <w:t>价格分采用低价优先法计算，即满足采购文件要求且报价最低的报价为评审基准价，其价格分为满分。其他供应商的价格分按照下列公式计算：</w:t>
      </w:r>
    </w:p>
    <w:p w14:paraId="447DA7D5">
      <w:pPr>
        <w:pStyle w:val="27"/>
        <w:snapToGrid w:val="0"/>
        <w:spacing w:before="0" w:beforeLines="0" w:after="0" w:afterLines="0" w:line="360" w:lineRule="auto"/>
        <w:ind w:firstLine="420" w:firstLineChars="200"/>
        <w:rPr>
          <w:rFonts w:hint="eastAsia" w:hAnsi="宋体" w:cs="宋体"/>
          <w:color w:val="auto"/>
          <w:sz w:val="21"/>
          <w:szCs w:val="21"/>
          <w:highlight w:val="none"/>
        </w:rPr>
      </w:pPr>
      <w:r>
        <w:rPr>
          <w:rFonts w:hint="eastAsia" w:hAnsi="宋体" w:cs="宋体"/>
          <w:color w:val="auto"/>
          <w:sz w:val="21"/>
          <w:szCs w:val="21"/>
          <w:highlight w:val="none"/>
        </w:rPr>
        <w:t>价格分=（评审基准价/报价）×</w:t>
      </w:r>
      <w:r>
        <w:rPr>
          <w:rFonts w:hint="eastAsia" w:hAnsi="宋体" w:cs="宋体"/>
          <w:color w:val="auto"/>
          <w:sz w:val="21"/>
          <w:szCs w:val="21"/>
          <w:highlight w:val="none"/>
          <w:u w:val="single"/>
        </w:rPr>
        <w:t xml:space="preserve">30 </w:t>
      </w:r>
      <w:r>
        <w:rPr>
          <w:rFonts w:hint="eastAsia" w:hAnsi="宋体" w:cs="宋体"/>
          <w:color w:val="auto"/>
          <w:sz w:val="21"/>
          <w:szCs w:val="21"/>
          <w:highlight w:val="none"/>
        </w:rPr>
        <w:t>%×100</w:t>
      </w:r>
    </w:p>
    <w:p w14:paraId="239C5CBD">
      <w:pPr>
        <w:pStyle w:val="27"/>
        <w:snapToGrid w:val="0"/>
        <w:spacing w:before="0" w:beforeLines="0" w:after="0" w:afterLines="0" w:line="360" w:lineRule="auto"/>
        <w:ind w:firstLine="643" w:firstLineChars="200"/>
        <w:jc w:val="center"/>
        <w:rPr>
          <w:rFonts w:hint="eastAsia" w:hAnsi="宋体" w:cs="宋体"/>
          <w:b/>
          <w:color w:val="auto"/>
          <w:sz w:val="32"/>
          <w:szCs w:val="32"/>
          <w:highlight w:val="none"/>
        </w:rPr>
      </w:pPr>
      <w:bookmarkStart w:id="38" w:name="_Toc88231065"/>
      <w:r>
        <w:rPr>
          <w:rFonts w:hint="eastAsia" w:hAnsi="宋体" w:cs="宋体"/>
          <w:b/>
          <w:color w:val="auto"/>
          <w:sz w:val="32"/>
          <w:szCs w:val="32"/>
          <w:highlight w:val="none"/>
        </w:rPr>
        <w:br w:type="page"/>
      </w:r>
      <w:r>
        <w:rPr>
          <w:rFonts w:hint="eastAsia" w:hAnsi="宋体" w:cs="宋体"/>
          <w:b/>
          <w:color w:val="auto"/>
          <w:sz w:val="32"/>
          <w:szCs w:val="32"/>
          <w:highlight w:val="none"/>
        </w:rPr>
        <w:t>第四章 采购内容及需求</w:t>
      </w:r>
      <w:bookmarkEnd w:id="38"/>
    </w:p>
    <w:p w14:paraId="409E87A4">
      <w:pPr>
        <w:pStyle w:val="342"/>
        <w:numPr>
          <w:ilvl w:val="0"/>
          <w:numId w:val="6"/>
        </w:numPr>
        <w:tabs>
          <w:tab w:val="left" w:pos="360"/>
        </w:tabs>
        <w:snapToGrid w:val="0"/>
        <w:rPr>
          <w:rStyle w:val="66"/>
          <w:rFonts w:hint="eastAsia" w:hAnsi="宋体" w:cs="宋体"/>
          <w:color w:val="auto"/>
          <w:highlight w:val="none"/>
        </w:rPr>
      </w:pPr>
      <w:bookmarkStart w:id="39" w:name="PO_TDCUS_ITEM_P_REQ_FILE_1_1_1"/>
      <w:bookmarkStart w:id="40" w:name="_Toc88231066"/>
      <w:r>
        <w:rPr>
          <w:rFonts w:hint="eastAsia" w:hAnsi="宋体" w:cs="宋体"/>
          <w:b/>
          <w:bCs/>
          <w:color w:val="auto"/>
          <w:sz w:val="21"/>
          <w:szCs w:val="21"/>
          <w:highlight w:val="none"/>
        </w:rPr>
        <w:t>项目概况：</w:t>
      </w:r>
    </w:p>
    <w:p w14:paraId="1CC67546">
      <w:pPr>
        <w:widowControl/>
        <w:snapToGrid w:val="0"/>
        <w:spacing w:line="360" w:lineRule="auto"/>
        <w:contextualSpacing/>
        <w:jc w:val="left"/>
        <w:rPr>
          <w:rFonts w:hint="eastAsia" w:ascii="宋体" w:hAnsi="宋体" w:cs="宋体"/>
          <w:color w:val="auto"/>
          <w:szCs w:val="21"/>
          <w:highlight w:val="none"/>
        </w:rPr>
      </w:pPr>
      <w:r>
        <w:rPr>
          <w:rFonts w:hint="eastAsia" w:ascii="宋体" w:hAnsi="宋体" w:cs="宋体"/>
          <w:color w:val="auto"/>
          <w:szCs w:val="21"/>
          <w:highlight w:val="none"/>
        </w:rPr>
        <w:t>项目名称：浙江财经大学文华校区零星维修改造定点单位采购</w:t>
      </w:r>
    </w:p>
    <w:p w14:paraId="048DB7FB">
      <w:pPr>
        <w:widowControl/>
        <w:snapToGrid w:val="0"/>
        <w:spacing w:line="360" w:lineRule="auto"/>
        <w:contextualSpacing/>
        <w:jc w:val="left"/>
        <w:rPr>
          <w:rFonts w:hint="eastAsia" w:ascii="宋体" w:hAnsi="宋体" w:cs="宋体"/>
          <w:color w:val="auto"/>
          <w:szCs w:val="21"/>
          <w:highlight w:val="none"/>
        </w:rPr>
      </w:pPr>
      <w:r>
        <w:rPr>
          <w:rFonts w:hint="eastAsia" w:ascii="宋体" w:hAnsi="宋体" w:cs="宋体"/>
          <w:color w:val="auto"/>
          <w:szCs w:val="21"/>
          <w:highlight w:val="none"/>
        </w:rPr>
        <w:t>采购方式：竞争性磋商</w:t>
      </w:r>
    </w:p>
    <w:p w14:paraId="4BD7B87A">
      <w:pPr>
        <w:widowControl/>
        <w:snapToGrid w:val="0"/>
        <w:spacing w:line="360" w:lineRule="auto"/>
        <w:contextualSpacing/>
        <w:jc w:val="left"/>
        <w:rPr>
          <w:rFonts w:hint="eastAsia" w:ascii="宋体" w:hAnsi="宋体" w:cs="宋体"/>
          <w:color w:val="auto"/>
          <w:szCs w:val="21"/>
          <w:highlight w:val="none"/>
        </w:rPr>
      </w:pPr>
      <w:r>
        <w:rPr>
          <w:rFonts w:hint="eastAsia" w:ascii="宋体" w:hAnsi="宋体" w:cs="宋体"/>
          <w:color w:val="auto"/>
          <w:szCs w:val="21"/>
          <w:highlight w:val="none"/>
        </w:rPr>
        <w:t>预算金额（元）：1500000元</w:t>
      </w:r>
    </w:p>
    <w:p w14:paraId="2DCD052D">
      <w:pPr>
        <w:widowControl/>
        <w:snapToGrid w:val="0"/>
        <w:spacing w:line="360" w:lineRule="auto"/>
        <w:contextualSpacing/>
        <w:jc w:val="left"/>
        <w:rPr>
          <w:rFonts w:hint="eastAsia" w:ascii="宋体" w:hAnsi="宋体" w:cs="宋体"/>
          <w:color w:val="auto"/>
          <w:szCs w:val="21"/>
          <w:highlight w:val="none"/>
        </w:rPr>
      </w:pPr>
      <w:r>
        <w:rPr>
          <w:rFonts w:hint="eastAsia" w:ascii="宋体" w:hAnsi="宋体" w:cs="宋体"/>
          <w:color w:val="auto"/>
          <w:szCs w:val="21"/>
          <w:highlight w:val="none"/>
        </w:rPr>
        <w:t>最高限价（元）：1500000元</w:t>
      </w:r>
    </w:p>
    <w:tbl>
      <w:tblPr>
        <w:tblStyle w:val="810"/>
        <w:tblW w:w="978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7"/>
        <w:gridCol w:w="1690"/>
        <w:gridCol w:w="709"/>
        <w:gridCol w:w="1701"/>
        <w:gridCol w:w="708"/>
        <w:gridCol w:w="4117"/>
      </w:tblGrid>
      <w:tr w14:paraId="1C7685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jc w:val="center"/>
        </w:trPr>
        <w:tc>
          <w:tcPr>
            <w:tcW w:w="857" w:type="dxa"/>
            <w:vAlign w:val="center"/>
          </w:tcPr>
          <w:p w14:paraId="2D4C558F">
            <w:pPr>
              <w:widowControl/>
              <w:snapToGrid w:val="0"/>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标项序号</w:t>
            </w:r>
          </w:p>
        </w:tc>
        <w:tc>
          <w:tcPr>
            <w:tcW w:w="1690" w:type="dxa"/>
            <w:vAlign w:val="center"/>
          </w:tcPr>
          <w:p w14:paraId="647B09FE">
            <w:pPr>
              <w:widowControl/>
              <w:snapToGrid w:val="0"/>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标项名称</w:t>
            </w:r>
          </w:p>
        </w:tc>
        <w:tc>
          <w:tcPr>
            <w:tcW w:w="709" w:type="dxa"/>
            <w:vAlign w:val="center"/>
          </w:tcPr>
          <w:p w14:paraId="5F3B3435">
            <w:pPr>
              <w:widowControl/>
              <w:snapToGrid w:val="0"/>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数量</w:t>
            </w:r>
          </w:p>
        </w:tc>
        <w:tc>
          <w:tcPr>
            <w:tcW w:w="1701" w:type="dxa"/>
            <w:vAlign w:val="center"/>
          </w:tcPr>
          <w:p w14:paraId="7D4EB469">
            <w:pPr>
              <w:widowControl/>
              <w:snapToGrid w:val="0"/>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预算金额(元)</w:t>
            </w:r>
          </w:p>
        </w:tc>
        <w:tc>
          <w:tcPr>
            <w:tcW w:w="708" w:type="dxa"/>
            <w:vAlign w:val="center"/>
          </w:tcPr>
          <w:p w14:paraId="4F6C1435">
            <w:pPr>
              <w:widowControl/>
              <w:snapToGrid w:val="0"/>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单位</w:t>
            </w:r>
          </w:p>
        </w:tc>
        <w:tc>
          <w:tcPr>
            <w:tcW w:w="4117" w:type="dxa"/>
            <w:vAlign w:val="center"/>
          </w:tcPr>
          <w:p w14:paraId="00501D09">
            <w:pPr>
              <w:widowControl/>
              <w:snapToGrid w:val="0"/>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简要规格描述</w:t>
            </w:r>
          </w:p>
        </w:tc>
      </w:tr>
      <w:tr w14:paraId="54A9A6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7" w:type="dxa"/>
            <w:vAlign w:val="center"/>
          </w:tcPr>
          <w:p w14:paraId="09E60E63">
            <w:pPr>
              <w:widowControl/>
              <w:snapToGrid w:val="0"/>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1</w:t>
            </w:r>
          </w:p>
        </w:tc>
        <w:tc>
          <w:tcPr>
            <w:tcW w:w="1690" w:type="dxa"/>
            <w:vAlign w:val="center"/>
          </w:tcPr>
          <w:p w14:paraId="59C29B2B">
            <w:pPr>
              <w:widowControl/>
              <w:snapToGrid w:val="0"/>
              <w:spacing w:line="360" w:lineRule="auto"/>
              <w:jc w:val="left"/>
              <w:rPr>
                <w:rFonts w:hint="eastAsia" w:ascii="宋体" w:hAnsi="宋体" w:cs="宋体"/>
                <w:bCs/>
                <w:color w:val="auto"/>
                <w:szCs w:val="21"/>
                <w:highlight w:val="none"/>
              </w:rPr>
            </w:pPr>
            <w:r>
              <w:rPr>
                <w:rFonts w:hint="eastAsia" w:ascii="宋体" w:hAnsi="宋体" w:cs="宋体"/>
                <w:color w:val="auto"/>
                <w:szCs w:val="21"/>
                <w:highlight w:val="none"/>
              </w:rPr>
              <w:t>浙江财经大学文华校区零星维修改造定点单位采购</w:t>
            </w:r>
          </w:p>
        </w:tc>
        <w:tc>
          <w:tcPr>
            <w:tcW w:w="709" w:type="dxa"/>
            <w:vAlign w:val="center"/>
          </w:tcPr>
          <w:p w14:paraId="19C7AB19">
            <w:pPr>
              <w:widowControl/>
              <w:snapToGrid w:val="0"/>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1</w:t>
            </w:r>
          </w:p>
        </w:tc>
        <w:tc>
          <w:tcPr>
            <w:tcW w:w="1701" w:type="dxa"/>
            <w:vAlign w:val="center"/>
          </w:tcPr>
          <w:p w14:paraId="1BFB95D5">
            <w:pPr>
              <w:widowControl/>
              <w:snapToGrid w:val="0"/>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1500000元</w:t>
            </w:r>
          </w:p>
        </w:tc>
        <w:tc>
          <w:tcPr>
            <w:tcW w:w="708" w:type="dxa"/>
            <w:vAlign w:val="center"/>
          </w:tcPr>
          <w:p w14:paraId="1DAFC540">
            <w:pPr>
              <w:widowControl/>
              <w:snapToGrid w:val="0"/>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项</w:t>
            </w:r>
          </w:p>
        </w:tc>
        <w:tc>
          <w:tcPr>
            <w:tcW w:w="4117" w:type="dxa"/>
            <w:vAlign w:val="center"/>
          </w:tcPr>
          <w:p w14:paraId="7B2EFCEA">
            <w:pPr>
              <w:widowControl/>
              <w:snapToGrid w:val="0"/>
              <w:spacing w:line="360" w:lineRule="auto"/>
              <w:rPr>
                <w:rFonts w:hint="eastAsia" w:ascii="宋体" w:hAnsi="宋体" w:cs="宋体"/>
                <w:color w:val="auto"/>
                <w:szCs w:val="21"/>
                <w:highlight w:val="none"/>
              </w:rPr>
            </w:pPr>
            <w:r>
              <w:rPr>
                <w:rFonts w:hint="eastAsia" w:ascii="宋体" w:hAnsi="宋体" w:cs="宋体"/>
                <w:b/>
                <w:bCs/>
                <w:color w:val="auto"/>
                <w:szCs w:val="21"/>
                <w:highlight w:val="none"/>
              </w:rPr>
              <w:t>校内零星维修改造：</w:t>
            </w:r>
            <w:r>
              <w:rPr>
                <w:rFonts w:hint="eastAsia" w:ascii="宋体" w:hAnsi="宋体" w:cs="宋体"/>
                <w:color w:val="auto"/>
                <w:szCs w:val="21"/>
                <w:highlight w:val="none"/>
              </w:rPr>
              <w:t>采购范围主要为文华校区的基础设施的日常维护维修以及抢修服务。包括但不限于（水电维修抢修、路面沉降、门窗维修、渗水漏水维修、零星油漆维修、天棚吊顶维修、零星地砖墙砖维修、零星地坪地面维修、零星金属构件维修等），因维修具有不确定性，采购人对维修工作量不做承诺，具体实施内容由采购人根据实际需求另行通知。</w:t>
            </w:r>
          </w:p>
        </w:tc>
      </w:tr>
    </w:tbl>
    <w:p w14:paraId="0B76A18E">
      <w:pPr>
        <w:widowControl/>
        <w:snapToGrid w:val="0"/>
        <w:spacing w:line="360" w:lineRule="auto"/>
        <w:contextualSpacing/>
        <w:jc w:val="left"/>
        <w:rPr>
          <w:rFonts w:hint="eastAsia" w:ascii="宋体" w:hAnsi="宋体" w:cs="宋体"/>
          <w:color w:val="auto"/>
          <w:szCs w:val="21"/>
          <w:highlight w:val="none"/>
        </w:rPr>
      </w:pPr>
      <w:r>
        <w:rPr>
          <w:rFonts w:hint="eastAsia" w:ascii="宋体" w:hAnsi="宋体" w:cs="宋体"/>
          <w:color w:val="auto"/>
          <w:szCs w:val="21"/>
          <w:highlight w:val="none"/>
        </w:rPr>
        <w:t>合同履行期限：合同签订之日起</w:t>
      </w:r>
      <w:r>
        <w:rPr>
          <w:rFonts w:hint="eastAsia" w:ascii="宋体" w:hAnsi="宋体" w:cs="宋体"/>
          <w:color w:val="auto"/>
          <w:szCs w:val="21"/>
          <w:highlight w:val="none"/>
          <w:lang w:val="en-US" w:eastAsia="zh-CN"/>
        </w:rPr>
        <w:t>2</w:t>
      </w:r>
      <w:r>
        <w:rPr>
          <w:rFonts w:hint="eastAsia" w:ascii="宋体" w:hAnsi="宋体" w:cs="宋体"/>
          <w:color w:val="auto"/>
          <w:szCs w:val="21"/>
          <w:highlight w:val="none"/>
        </w:rPr>
        <w:t>年。</w:t>
      </w:r>
    </w:p>
    <w:p w14:paraId="61207FED">
      <w:pPr>
        <w:pStyle w:val="342"/>
        <w:numPr>
          <w:ilvl w:val="0"/>
          <w:numId w:val="7"/>
        </w:numPr>
        <w:snapToGrid w:val="0"/>
        <w:rPr>
          <w:rFonts w:hint="eastAsia" w:hAnsi="宋体" w:cs="宋体"/>
          <w:b/>
          <w:bCs/>
          <w:color w:val="auto"/>
          <w:sz w:val="21"/>
          <w:szCs w:val="21"/>
          <w:highlight w:val="none"/>
        </w:rPr>
      </w:pPr>
      <w:r>
        <w:rPr>
          <w:rFonts w:hint="eastAsia" w:hAnsi="宋体" w:cs="宋体"/>
          <w:b/>
          <w:bCs/>
          <w:color w:val="auto"/>
          <w:sz w:val="21"/>
          <w:szCs w:val="21"/>
          <w:highlight w:val="none"/>
        </w:rPr>
        <w:t>报价要求</w:t>
      </w:r>
    </w:p>
    <w:p w14:paraId="36D8A1E8">
      <w:pPr>
        <w:pStyle w:val="342"/>
        <w:snapToGrid w:val="0"/>
        <w:ind w:firstLine="420" w:firstLineChars="200"/>
        <w:rPr>
          <w:rFonts w:hint="eastAsia" w:hAnsi="宋体" w:cs="宋体"/>
          <w:color w:val="auto"/>
          <w:sz w:val="21"/>
          <w:szCs w:val="21"/>
          <w:highlight w:val="none"/>
        </w:rPr>
      </w:pPr>
      <w:r>
        <w:rPr>
          <w:rFonts w:hint="eastAsia" w:hAnsi="宋体" w:cs="宋体"/>
          <w:color w:val="auto"/>
          <w:sz w:val="21"/>
          <w:szCs w:val="21"/>
          <w:highlight w:val="none"/>
        </w:rPr>
        <w:t>1.供应商按费率进行报价，报价单位为%。费率为费用的比率，费用为每个施工项目的经双方确认的结算金额。此费率不得漏报，不得大于100%。（注：例如报价费率为70%，则单个项目结算价等于经双方确认的结算金额乘以70%）</w:t>
      </w:r>
    </w:p>
    <w:p w14:paraId="2FC80FF5">
      <w:pPr>
        <w:pStyle w:val="342"/>
        <w:numPr>
          <w:ilvl w:val="0"/>
          <w:numId w:val="7"/>
        </w:numPr>
        <w:snapToGrid w:val="0"/>
        <w:rPr>
          <w:rFonts w:hint="eastAsia" w:hAnsi="宋体" w:cs="宋体"/>
          <w:b/>
          <w:bCs/>
          <w:color w:val="auto"/>
          <w:sz w:val="21"/>
          <w:szCs w:val="21"/>
          <w:highlight w:val="none"/>
        </w:rPr>
      </w:pPr>
      <w:r>
        <w:rPr>
          <w:rFonts w:hint="eastAsia" w:hAnsi="宋体" w:cs="宋体"/>
          <w:b/>
          <w:bCs/>
          <w:color w:val="auto"/>
          <w:sz w:val="21"/>
          <w:szCs w:val="21"/>
          <w:highlight w:val="none"/>
        </w:rPr>
        <w:t>施工费结算</w:t>
      </w:r>
    </w:p>
    <w:p w14:paraId="2918F934">
      <w:pPr>
        <w:snapToGrid w:val="0"/>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1.工程竣工验收后，结算报告经甲方确认后结算施工费。</w:t>
      </w:r>
    </w:p>
    <w:p w14:paraId="3E1D1981">
      <w:pPr>
        <w:snapToGrid w:val="0"/>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2.以每个施工项目的经双方确认的结算金额为基准，</w:t>
      </w:r>
      <w:r>
        <w:rPr>
          <w:rFonts w:hint="eastAsia"/>
          <w:color w:val="auto"/>
          <w:highlight w:val="none"/>
        </w:rPr>
        <w:t>按实际工程审计后结算</w:t>
      </w:r>
      <w:r>
        <w:rPr>
          <w:rFonts w:hint="eastAsia"/>
          <w:color w:val="auto"/>
          <w:highlight w:val="none"/>
          <w:lang w:eastAsia="zh-CN"/>
        </w:rPr>
        <w:t>，</w:t>
      </w:r>
      <w:r>
        <w:rPr>
          <w:rFonts w:hint="eastAsia" w:ascii="宋体" w:hAnsi="宋体" w:cs="宋体"/>
          <w:color w:val="auto"/>
          <w:szCs w:val="21"/>
          <w:highlight w:val="none"/>
        </w:rPr>
        <w:t>按双方确认的结算金额乘以合同费率结算施工费。</w:t>
      </w:r>
    </w:p>
    <w:p w14:paraId="7D684CFD">
      <w:pPr>
        <w:snapToGrid w:val="0"/>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3.计价依据：</w:t>
      </w:r>
    </w:p>
    <w:p w14:paraId="255E9207">
      <w:pPr>
        <w:snapToGrid w:val="0"/>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（1）《建设工程工程量清单计价规范》GB50500-2013及相关工程的国家计算规范；</w:t>
      </w:r>
    </w:p>
    <w:p w14:paraId="3814E3CB">
      <w:pPr>
        <w:snapToGrid w:val="0"/>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（2）《浙江省建设计价规则》2018版；</w:t>
      </w:r>
    </w:p>
    <w:p w14:paraId="1473C701">
      <w:pPr>
        <w:snapToGrid w:val="0"/>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（3）相关工程定额，优先使用《浙江省房屋建筑安装工程修缮预算定额》（2018版）；</w:t>
      </w:r>
    </w:p>
    <w:p w14:paraId="38A62630">
      <w:pPr>
        <w:snapToGrid w:val="0"/>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（4）省及市工程造价管理机构发布的人工、材料、施工机械台班市场价格信息、工程造价指数、指标等（没有价格信息的参照市场价格）；</w:t>
      </w:r>
    </w:p>
    <w:p w14:paraId="5913DB73">
      <w:pPr>
        <w:snapToGrid w:val="0"/>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（5）采购文件及其补充通知、答疑纪要；</w:t>
      </w:r>
    </w:p>
    <w:p w14:paraId="69D6A6B6">
      <w:pPr>
        <w:snapToGrid w:val="0"/>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（6）采购人确认的图纸及相关资料；</w:t>
      </w:r>
    </w:p>
    <w:p w14:paraId="6AC68F72">
      <w:pPr>
        <w:snapToGrid w:val="0"/>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（7）与工程项目有关的规范、标准、技术资料；</w:t>
      </w:r>
    </w:p>
    <w:p w14:paraId="5E7A07DE">
      <w:pPr>
        <w:snapToGrid w:val="0"/>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（8）施工现场情况、工程特点及施工方案；</w:t>
      </w:r>
    </w:p>
    <w:p w14:paraId="0A8CA871">
      <w:pPr>
        <w:snapToGrid w:val="0"/>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（9）其他相关资料。</w:t>
      </w:r>
    </w:p>
    <w:p w14:paraId="5126B3E4">
      <w:pPr>
        <w:snapToGrid w:val="0"/>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4.计费说明</w:t>
      </w:r>
    </w:p>
    <w:tbl>
      <w:tblPr>
        <w:tblStyle w:val="58"/>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0"/>
        <w:gridCol w:w="2055"/>
        <w:gridCol w:w="5735"/>
      </w:tblGrid>
      <w:tr w14:paraId="686B01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72" w:type="dxa"/>
            <w:vAlign w:val="center"/>
          </w:tcPr>
          <w:p w14:paraId="54D01E8C">
            <w:pPr>
              <w:snapToGrid w:val="0"/>
              <w:spacing w:line="360" w:lineRule="auto"/>
              <w:jc w:val="center"/>
              <w:rPr>
                <w:rFonts w:hint="eastAsia" w:ascii="宋体" w:hAnsi="宋体" w:cs="宋体"/>
                <w:color w:val="auto"/>
                <w:szCs w:val="21"/>
                <w:highlight w:val="none"/>
              </w:rPr>
            </w:pPr>
            <w:r>
              <w:rPr>
                <w:rFonts w:hint="eastAsia" w:ascii="宋体" w:hAnsi="宋体" w:cs="宋体"/>
                <w:bCs/>
                <w:color w:val="auto"/>
                <w:szCs w:val="21"/>
                <w:highlight w:val="none"/>
              </w:rPr>
              <w:t>序号</w:t>
            </w:r>
          </w:p>
        </w:tc>
        <w:tc>
          <w:tcPr>
            <w:tcW w:w="2190" w:type="dxa"/>
            <w:vAlign w:val="center"/>
          </w:tcPr>
          <w:p w14:paraId="4F30D034">
            <w:pPr>
              <w:snapToGrid w:val="0"/>
              <w:spacing w:line="360" w:lineRule="auto"/>
              <w:jc w:val="center"/>
              <w:rPr>
                <w:rFonts w:hint="eastAsia" w:ascii="宋体" w:hAnsi="宋体" w:cs="宋体"/>
                <w:color w:val="auto"/>
                <w:szCs w:val="21"/>
                <w:highlight w:val="none"/>
              </w:rPr>
            </w:pPr>
            <w:r>
              <w:rPr>
                <w:rFonts w:hint="eastAsia" w:ascii="宋体" w:hAnsi="宋体" w:cs="宋体"/>
                <w:bCs/>
                <w:color w:val="auto"/>
                <w:szCs w:val="21"/>
                <w:highlight w:val="none"/>
              </w:rPr>
              <w:t>名称</w:t>
            </w:r>
          </w:p>
        </w:tc>
        <w:tc>
          <w:tcPr>
            <w:tcW w:w="6156" w:type="dxa"/>
            <w:vAlign w:val="center"/>
          </w:tcPr>
          <w:p w14:paraId="1EB03196">
            <w:pPr>
              <w:snapToGrid w:val="0"/>
              <w:spacing w:line="360" w:lineRule="auto"/>
              <w:jc w:val="center"/>
              <w:rPr>
                <w:rFonts w:hint="eastAsia" w:ascii="宋体" w:hAnsi="宋体" w:cs="宋体"/>
                <w:color w:val="auto"/>
                <w:szCs w:val="21"/>
                <w:highlight w:val="none"/>
              </w:rPr>
            </w:pPr>
            <w:r>
              <w:rPr>
                <w:rFonts w:hint="eastAsia" w:ascii="宋体" w:hAnsi="宋体" w:cs="宋体"/>
                <w:bCs/>
                <w:color w:val="auto"/>
                <w:szCs w:val="21"/>
                <w:highlight w:val="none"/>
              </w:rPr>
              <w:t>计费说明</w:t>
            </w:r>
          </w:p>
        </w:tc>
      </w:tr>
      <w:tr w14:paraId="1E8EDF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72" w:type="dxa"/>
            <w:vAlign w:val="center"/>
          </w:tcPr>
          <w:p w14:paraId="6C13A34A">
            <w:pPr>
              <w:snapToGrid w:val="0"/>
              <w:spacing w:line="360" w:lineRule="auto"/>
              <w:jc w:val="center"/>
              <w:rPr>
                <w:rFonts w:hint="eastAsia" w:ascii="宋体" w:hAnsi="宋体" w:cs="宋体"/>
                <w:color w:val="auto"/>
                <w:szCs w:val="21"/>
                <w:highlight w:val="none"/>
              </w:rPr>
            </w:pPr>
            <w:r>
              <w:rPr>
                <w:rFonts w:hint="eastAsia" w:ascii="宋体" w:hAnsi="宋体" w:cs="宋体"/>
                <w:bCs/>
                <w:color w:val="auto"/>
                <w:szCs w:val="21"/>
                <w:highlight w:val="none"/>
              </w:rPr>
              <w:t>1</w:t>
            </w:r>
          </w:p>
        </w:tc>
        <w:tc>
          <w:tcPr>
            <w:tcW w:w="2190" w:type="dxa"/>
            <w:vAlign w:val="center"/>
          </w:tcPr>
          <w:p w14:paraId="486C32BC">
            <w:pPr>
              <w:snapToGrid w:val="0"/>
              <w:spacing w:line="360" w:lineRule="auto"/>
              <w:jc w:val="center"/>
              <w:rPr>
                <w:rFonts w:hint="eastAsia" w:ascii="宋体" w:hAnsi="宋体" w:cs="宋体"/>
                <w:color w:val="auto"/>
                <w:szCs w:val="21"/>
                <w:highlight w:val="none"/>
              </w:rPr>
            </w:pPr>
            <w:r>
              <w:rPr>
                <w:rFonts w:hint="eastAsia" w:ascii="宋体" w:hAnsi="宋体" w:cs="宋体"/>
                <w:bCs/>
                <w:color w:val="auto"/>
                <w:szCs w:val="21"/>
                <w:highlight w:val="none"/>
              </w:rPr>
              <w:t>人工费</w:t>
            </w:r>
          </w:p>
        </w:tc>
        <w:tc>
          <w:tcPr>
            <w:tcW w:w="6156" w:type="dxa"/>
            <w:vAlign w:val="center"/>
          </w:tcPr>
          <w:p w14:paraId="79E34304">
            <w:pPr>
              <w:snapToGrid w:val="0"/>
              <w:spacing w:line="360" w:lineRule="auto"/>
              <w:rPr>
                <w:rFonts w:hint="eastAsia" w:ascii="宋体" w:hAnsi="宋体" w:cs="宋体"/>
                <w:color w:val="auto"/>
                <w:szCs w:val="21"/>
                <w:highlight w:val="none"/>
              </w:rPr>
            </w:pPr>
            <w:r>
              <w:rPr>
                <w:rFonts w:hint="eastAsia" w:ascii="宋体" w:hAnsi="宋体" w:cs="宋体"/>
                <w:bCs/>
                <w:color w:val="auto"/>
                <w:szCs w:val="21"/>
                <w:highlight w:val="none"/>
              </w:rPr>
              <w:t>按当期信息价计入</w:t>
            </w:r>
          </w:p>
        </w:tc>
      </w:tr>
      <w:tr w14:paraId="7215B6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72" w:type="dxa"/>
            <w:vAlign w:val="center"/>
          </w:tcPr>
          <w:p w14:paraId="6A2C6BF3">
            <w:pPr>
              <w:snapToGrid w:val="0"/>
              <w:spacing w:line="360" w:lineRule="auto"/>
              <w:jc w:val="center"/>
              <w:rPr>
                <w:rFonts w:hint="eastAsia" w:ascii="宋体" w:hAnsi="宋体" w:cs="宋体"/>
                <w:color w:val="auto"/>
                <w:szCs w:val="21"/>
                <w:highlight w:val="none"/>
              </w:rPr>
            </w:pPr>
            <w:r>
              <w:rPr>
                <w:rFonts w:hint="eastAsia" w:ascii="宋体" w:hAnsi="宋体" w:cs="宋体"/>
                <w:bCs/>
                <w:color w:val="auto"/>
                <w:szCs w:val="21"/>
                <w:highlight w:val="none"/>
              </w:rPr>
              <w:t>2</w:t>
            </w:r>
          </w:p>
        </w:tc>
        <w:tc>
          <w:tcPr>
            <w:tcW w:w="2190" w:type="dxa"/>
            <w:vAlign w:val="center"/>
          </w:tcPr>
          <w:p w14:paraId="4536371F">
            <w:pPr>
              <w:snapToGrid w:val="0"/>
              <w:spacing w:line="360" w:lineRule="auto"/>
              <w:jc w:val="center"/>
              <w:rPr>
                <w:rFonts w:hint="eastAsia" w:ascii="宋体" w:hAnsi="宋体" w:cs="宋体"/>
                <w:color w:val="auto"/>
                <w:szCs w:val="21"/>
                <w:highlight w:val="none"/>
              </w:rPr>
            </w:pPr>
            <w:r>
              <w:rPr>
                <w:rFonts w:hint="eastAsia" w:ascii="宋体" w:hAnsi="宋体" w:cs="宋体"/>
                <w:bCs/>
                <w:color w:val="auto"/>
                <w:szCs w:val="21"/>
                <w:highlight w:val="none"/>
              </w:rPr>
              <w:t>材料费</w:t>
            </w:r>
          </w:p>
        </w:tc>
        <w:tc>
          <w:tcPr>
            <w:tcW w:w="6156" w:type="dxa"/>
            <w:vAlign w:val="center"/>
          </w:tcPr>
          <w:p w14:paraId="4BED850A">
            <w:pPr>
              <w:snapToGrid w:val="0"/>
              <w:spacing w:line="360" w:lineRule="auto"/>
              <w:rPr>
                <w:rFonts w:hint="eastAsia" w:ascii="宋体" w:hAnsi="宋体" w:cs="宋体"/>
                <w:color w:val="auto"/>
                <w:szCs w:val="21"/>
                <w:highlight w:val="none"/>
              </w:rPr>
            </w:pPr>
            <w:r>
              <w:rPr>
                <w:rFonts w:hint="eastAsia" w:ascii="宋体" w:hAnsi="宋体" w:cs="宋体"/>
                <w:bCs/>
                <w:color w:val="auto"/>
                <w:szCs w:val="21"/>
                <w:highlight w:val="none"/>
              </w:rPr>
              <w:t>有信息价的按当期信息价计入，无信息价的按市场价计入。</w:t>
            </w:r>
          </w:p>
        </w:tc>
      </w:tr>
      <w:tr w14:paraId="5E25A9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72" w:type="dxa"/>
            <w:vAlign w:val="center"/>
          </w:tcPr>
          <w:p w14:paraId="45FD0153">
            <w:pPr>
              <w:snapToGrid w:val="0"/>
              <w:spacing w:line="360" w:lineRule="auto"/>
              <w:jc w:val="center"/>
              <w:rPr>
                <w:rFonts w:hint="eastAsia" w:ascii="宋体" w:hAnsi="宋体" w:cs="宋体"/>
                <w:color w:val="auto"/>
                <w:szCs w:val="21"/>
                <w:highlight w:val="none"/>
              </w:rPr>
            </w:pPr>
            <w:r>
              <w:rPr>
                <w:rFonts w:hint="eastAsia" w:ascii="宋体" w:hAnsi="宋体" w:cs="宋体"/>
                <w:bCs/>
                <w:color w:val="auto"/>
                <w:szCs w:val="21"/>
                <w:highlight w:val="none"/>
              </w:rPr>
              <w:t>3</w:t>
            </w:r>
          </w:p>
        </w:tc>
        <w:tc>
          <w:tcPr>
            <w:tcW w:w="2190" w:type="dxa"/>
            <w:vAlign w:val="center"/>
          </w:tcPr>
          <w:p w14:paraId="1628ABCA">
            <w:pPr>
              <w:snapToGrid w:val="0"/>
              <w:spacing w:line="360" w:lineRule="auto"/>
              <w:jc w:val="center"/>
              <w:rPr>
                <w:rFonts w:hint="eastAsia" w:ascii="宋体" w:hAnsi="宋体" w:cs="宋体"/>
                <w:color w:val="auto"/>
                <w:szCs w:val="21"/>
                <w:highlight w:val="none"/>
              </w:rPr>
            </w:pPr>
            <w:r>
              <w:rPr>
                <w:rFonts w:hint="eastAsia" w:ascii="宋体" w:hAnsi="宋体" w:cs="宋体"/>
                <w:bCs/>
                <w:color w:val="auto"/>
                <w:szCs w:val="21"/>
                <w:highlight w:val="none"/>
              </w:rPr>
              <w:t>机械</w:t>
            </w:r>
          </w:p>
        </w:tc>
        <w:tc>
          <w:tcPr>
            <w:tcW w:w="6156" w:type="dxa"/>
            <w:vAlign w:val="center"/>
          </w:tcPr>
          <w:p w14:paraId="315327AB">
            <w:pPr>
              <w:snapToGrid w:val="0"/>
              <w:spacing w:line="360" w:lineRule="auto"/>
              <w:rPr>
                <w:rFonts w:hint="eastAsia" w:ascii="宋体" w:hAnsi="宋体" w:cs="宋体"/>
                <w:color w:val="auto"/>
                <w:szCs w:val="21"/>
                <w:highlight w:val="none"/>
              </w:rPr>
            </w:pPr>
            <w:r>
              <w:rPr>
                <w:rFonts w:hint="eastAsia" w:ascii="宋体" w:hAnsi="宋体" w:cs="宋体"/>
                <w:bCs/>
                <w:color w:val="auto"/>
                <w:szCs w:val="21"/>
                <w:highlight w:val="none"/>
              </w:rPr>
              <w:t>机上人工同人工费计费，燃料动力按当期信息价计入，其他按定额规定计入。</w:t>
            </w:r>
          </w:p>
        </w:tc>
      </w:tr>
      <w:tr w14:paraId="4C9FC0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72" w:type="dxa"/>
            <w:vAlign w:val="center"/>
          </w:tcPr>
          <w:p w14:paraId="65DCFB89">
            <w:pPr>
              <w:snapToGrid w:val="0"/>
              <w:spacing w:line="360" w:lineRule="auto"/>
              <w:jc w:val="center"/>
              <w:rPr>
                <w:rFonts w:hint="eastAsia" w:ascii="宋体" w:hAnsi="宋体" w:cs="宋体"/>
                <w:color w:val="auto"/>
                <w:szCs w:val="21"/>
                <w:highlight w:val="none"/>
              </w:rPr>
            </w:pPr>
            <w:r>
              <w:rPr>
                <w:rFonts w:hint="eastAsia" w:ascii="宋体" w:hAnsi="宋体" w:cs="宋体"/>
                <w:bCs/>
                <w:color w:val="auto"/>
                <w:szCs w:val="21"/>
                <w:highlight w:val="none"/>
              </w:rPr>
              <w:t>4</w:t>
            </w:r>
          </w:p>
        </w:tc>
        <w:tc>
          <w:tcPr>
            <w:tcW w:w="2190" w:type="dxa"/>
            <w:vAlign w:val="center"/>
          </w:tcPr>
          <w:p w14:paraId="69AAADAE">
            <w:pPr>
              <w:snapToGrid w:val="0"/>
              <w:spacing w:line="360" w:lineRule="auto"/>
              <w:jc w:val="center"/>
              <w:rPr>
                <w:rFonts w:hint="eastAsia" w:ascii="宋体" w:hAnsi="宋体" w:cs="宋体"/>
                <w:color w:val="auto"/>
                <w:szCs w:val="21"/>
                <w:highlight w:val="none"/>
              </w:rPr>
            </w:pPr>
            <w:r>
              <w:rPr>
                <w:rFonts w:hint="eastAsia" w:ascii="宋体" w:hAnsi="宋体" w:cs="宋体"/>
                <w:bCs/>
                <w:color w:val="auto"/>
                <w:szCs w:val="21"/>
                <w:highlight w:val="none"/>
              </w:rPr>
              <w:t>管理费</w:t>
            </w:r>
          </w:p>
        </w:tc>
        <w:tc>
          <w:tcPr>
            <w:tcW w:w="6156" w:type="dxa"/>
            <w:vAlign w:val="center"/>
          </w:tcPr>
          <w:p w14:paraId="53D5D02A">
            <w:pPr>
              <w:snapToGrid w:val="0"/>
              <w:spacing w:line="360" w:lineRule="auto"/>
              <w:rPr>
                <w:rFonts w:hint="eastAsia" w:ascii="宋体" w:hAnsi="宋体" w:cs="宋体"/>
                <w:color w:val="auto"/>
                <w:szCs w:val="21"/>
                <w:highlight w:val="none"/>
              </w:rPr>
            </w:pPr>
            <w:r>
              <w:rPr>
                <w:rFonts w:hint="eastAsia" w:ascii="宋体" w:hAnsi="宋体" w:cs="宋体"/>
                <w:bCs/>
                <w:color w:val="auto"/>
                <w:szCs w:val="21"/>
                <w:highlight w:val="none"/>
              </w:rPr>
              <w:t>费率按</w:t>
            </w:r>
            <w:r>
              <w:rPr>
                <w:rFonts w:hint="eastAsia" w:ascii="宋体" w:hAnsi="宋体" w:cs="宋体"/>
                <w:color w:val="auto"/>
                <w:szCs w:val="21"/>
                <w:highlight w:val="none"/>
              </w:rPr>
              <w:t>《浙江省建设计价规则》2018版中值</w:t>
            </w:r>
            <w:r>
              <w:rPr>
                <w:rFonts w:hint="eastAsia" w:ascii="宋体" w:hAnsi="宋体" w:cs="宋体"/>
                <w:bCs/>
                <w:color w:val="auto"/>
                <w:szCs w:val="21"/>
                <w:highlight w:val="none"/>
              </w:rPr>
              <w:t>计入。</w:t>
            </w:r>
          </w:p>
        </w:tc>
      </w:tr>
      <w:tr w14:paraId="0F7923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72" w:type="dxa"/>
            <w:vAlign w:val="center"/>
          </w:tcPr>
          <w:p w14:paraId="27B97D52">
            <w:pPr>
              <w:snapToGrid w:val="0"/>
              <w:spacing w:line="360" w:lineRule="auto"/>
              <w:jc w:val="center"/>
              <w:rPr>
                <w:rFonts w:hint="eastAsia" w:ascii="宋体" w:hAnsi="宋体" w:cs="宋体"/>
                <w:color w:val="auto"/>
                <w:szCs w:val="21"/>
                <w:highlight w:val="none"/>
              </w:rPr>
            </w:pPr>
            <w:r>
              <w:rPr>
                <w:rFonts w:hint="eastAsia" w:ascii="宋体" w:hAnsi="宋体" w:cs="宋体"/>
                <w:bCs/>
                <w:color w:val="auto"/>
                <w:szCs w:val="21"/>
                <w:highlight w:val="none"/>
              </w:rPr>
              <w:t>5</w:t>
            </w:r>
          </w:p>
        </w:tc>
        <w:tc>
          <w:tcPr>
            <w:tcW w:w="2190" w:type="dxa"/>
            <w:vAlign w:val="center"/>
          </w:tcPr>
          <w:p w14:paraId="12098D3B">
            <w:pPr>
              <w:snapToGrid w:val="0"/>
              <w:spacing w:line="360" w:lineRule="auto"/>
              <w:jc w:val="center"/>
              <w:rPr>
                <w:rFonts w:hint="eastAsia" w:ascii="宋体" w:hAnsi="宋体" w:cs="宋体"/>
                <w:color w:val="auto"/>
                <w:szCs w:val="21"/>
                <w:highlight w:val="none"/>
              </w:rPr>
            </w:pPr>
            <w:r>
              <w:rPr>
                <w:rFonts w:hint="eastAsia" w:ascii="宋体" w:hAnsi="宋体" w:cs="宋体"/>
                <w:bCs/>
                <w:color w:val="auto"/>
                <w:szCs w:val="21"/>
                <w:highlight w:val="none"/>
              </w:rPr>
              <w:t>利润</w:t>
            </w:r>
          </w:p>
        </w:tc>
        <w:tc>
          <w:tcPr>
            <w:tcW w:w="6156" w:type="dxa"/>
            <w:vAlign w:val="center"/>
          </w:tcPr>
          <w:p w14:paraId="137BCD21">
            <w:pPr>
              <w:snapToGrid w:val="0"/>
              <w:spacing w:line="360" w:lineRule="auto"/>
              <w:rPr>
                <w:rFonts w:hint="eastAsia" w:ascii="宋体" w:hAnsi="宋体" w:cs="宋体"/>
                <w:color w:val="auto"/>
                <w:szCs w:val="21"/>
                <w:highlight w:val="none"/>
              </w:rPr>
            </w:pPr>
            <w:r>
              <w:rPr>
                <w:rFonts w:hint="eastAsia" w:ascii="宋体" w:hAnsi="宋体" w:cs="宋体"/>
                <w:bCs/>
                <w:color w:val="auto"/>
                <w:szCs w:val="21"/>
                <w:highlight w:val="none"/>
              </w:rPr>
              <w:t>费率按</w:t>
            </w:r>
            <w:r>
              <w:rPr>
                <w:rFonts w:hint="eastAsia" w:ascii="宋体" w:hAnsi="宋体" w:cs="宋体"/>
                <w:color w:val="auto"/>
                <w:szCs w:val="21"/>
                <w:highlight w:val="none"/>
              </w:rPr>
              <w:t>《浙江省建设计价规则》2018版中值</w:t>
            </w:r>
            <w:r>
              <w:rPr>
                <w:rFonts w:hint="eastAsia" w:ascii="宋体" w:hAnsi="宋体" w:cs="宋体"/>
                <w:bCs/>
                <w:color w:val="auto"/>
                <w:szCs w:val="21"/>
                <w:highlight w:val="none"/>
              </w:rPr>
              <w:t>计入。</w:t>
            </w:r>
          </w:p>
        </w:tc>
      </w:tr>
      <w:tr w14:paraId="654F95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72" w:type="dxa"/>
            <w:vAlign w:val="center"/>
          </w:tcPr>
          <w:p w14:paraId="3550445E">
            <w:pPr>
              <w:snapToGrid w:val="0"/>
              <w:spacing w:line="360" w:lineRule="auto"/>
              <w:jc w:val="center"/>
              <w:rPr>
                <w:rFonts w:hint="eastAsia" w:ascii="宋体" w:hAnsi="宋体" w:cs="宋体"/>
                <w:color w:val="auto"/>
                <w:szCs w:val="21"/>
                <w:highlight w:val="none"/>
              </w:rPr>
            </w:pPr>
            <w:r>
              <w:rPr>
                <w:rFonts w:hint="eastAsia" w:ascii="宋体" w:hAnsi="宋体" w:cs="宋体"/>
                <w:bCs/>
                <w:color w:val="auto"/>
                <w:szCs w:val="21"/>
                <w:highlight w:val="none"/>
              </w:rPr>
              <w:t>6</w:t>
            </w:r>
          </w:p>
        </w:tc>
        <w:tc>
          <w:tcPr>
            <w:tcW w:w="2190" w:type="dxa"/>
            <w:vAlign w:val="center"/>
          </w:tcPr>
          <w:p w14:paraId="635BA017">
            <w:pPr>
              <w:snapToGrid w:val="0"/>
              <w:spacing w:line="360" w:lineRule="auto"/>
              <w:jc w:val="center"/>
              <w:rPr>
                <w:rFonts w:hint="eastAsia" w:ascii="宋体" w:hAnsi="宋体" w:cs="宋体"/>
                <w:color w:val="auto"/>
                <w:szCs w:val="21"/>
                <w:highlight w:val="none"/>
              </w:rPr>
            </w:pPr>
            <w:r>
              <w:rPr>
                <w:rFonts w:hint="eastAsia" w:ascii="宋体" w:hAnsi="宋体" w:cs="宋体"/>
                <w:bCs/>
                <w:color w:val="auto"/>
                <w:szCs w:val="21"/>
                <w:highlight w:val="none"/>
              </w:rPr>
              <w:t>施工组织措施费</w:t>
            </w:r>
          </w:p>
        </w:tc>
        <w:tc>
          <w:tcPr>
            <w:tcW w:w="6156" w:type="dxa"/>
            <w:vAlign w:val="center"/>
          </w:tcPr>
          <w:p w14:paraId="4D19794E">
            <w:pPr>
              <w:snapToGrid w:val="0"/>
              <w:spacing w:line="360" w:lineRule="auto"/>
              <w:rPr>
                <w:rFonts w:hint="eastAsia" w:ascii="宋体" w:hAnsi="宋体" w:cs="宋体"/>
                <w:color w:val="auto"/>
                <w:szCs w:val="21"/>
                <w:highlight w:val="none"/>
              </w:rPr>
            </w:pPr>
            <w:r>
              <w:rPr>
                <w:rFonts w:hint="eastAsia" w:ascii="宋体" w:hAnsi="宋体" w:cs="宋体"/>
                <w:bCs/>
                <w:color w:val="auto"/>
                <w:szCs w:val="21"/>
                <w:highlight w:val="none"/>
              </w:rPr>
              <w:t>费率按</w:t>
            </w:r>
            <w:r>
              <w:rPr>
                <w:rFonts w:hint="eastAsia" w:ascii="宋体" w:hAnsi="宋体" w:cs="宋体"/>
                <w:color w:val="auto"/>
                <w:szCs w:val="21"/>
                <w:highlight w:val="none"/>
              </w:rPr>
              <w:t>《浙江省建设计价规则》2018版中值</w:t>
            </w:r>
            <w:r>
              <w:rPr>
                <w:rFonts w:hint="eastAsia" w:ascii="宋体" w:hAnsi="宋体" w:cs="宋体"/>
                <w:bCs/>
                <w:color w:val="auto"/>
                <w:szCs w:val="21"/>
                <w:highlight w:val="none"/>
              </w:rPr>
              <w:t>计入。</w:t>
            </w:r>
          </w:p>
        </w:tc>
      </w:tr>
      <w:tr w14:paraId="233D94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72" w:type="dxa"/>
            <w:vAlign w:val="center"/>
          </w:tcPr>
          <w:p w14:paraId="391BCD00">
            <w:pPr>
              <w:snapToGrid w:val="0"/>
              <w:spacing w:line="360" w:lineRule="auto"/>
              <w:jc w:val="center"/>
              <w:rPr>
                <w:rFonts w:hint="eastAsia" w:ascii="宋体" w:hAnsi="宋体" w:cs="宋体"/>
                <w:color w:val="auto"/>
                <w:szCs w:val="21"/>
                <w:highlight w:val="none"/>
              </w:rPr>
            </w:pPr>
            <w:r>
              <w:rPr>
                <w:rFonts w:hint="eastAsia" w:ascii="宋体" w:hAnsi="宋体" w:cs="宋体"/>
                <w:bCs/>
                <w:color w:val="auto"/>
                <w:szCs w:val="21"/>
                <w:highlight w:val="none"/>
              </w:rPr>
              <w:t>7</w:t>
            </w:r>
          </w:p>
        </w:tc>
        <w:tc>
          <w:tcPr>
            <w:tcW w:w="2190" w:type="dxa"/>
            <w:vAlign w:val="center"/>
          </w:tcPr>
          <w:p w14:paraId="7A943C0F">
            <w:pPr>
              <w:snapToGrid w:val="0"/>
              <w:spacing w:line="360" w:lineRule="auto"/>
              <w:jc w:val="center"/>
              <w:rPr>
                <w:rFonts w:hint="eastAsia" w:ascii="宋体" w:hAnsi="宋体" w:cs="宋体"/>
                <w:color w:val="auto"/>
                <w:szCs w:val="21"/>
                <w:highlight w:val="none"/>
              </w:rPr>
            </w:pPr>
            <w:r>
              <w:rPr>
                <w:rFonts w:hint="eastAsia" w:ascii="宋体" w:hAnsi="宋体" w:cs="宋体"/>
                <w:bCs/>
                <w:color w:val="auto"/>
                <w:szCs w:val="21"/>
                <w:highlight w:val="none"/>
              </w:rPr>
              <w:t>规费</w:t>
            </w:r>
          </w:p>
        </w:tc>
        <w:tc>
          <w:tcPr>
            <w:tcW w:w="6156" w:type="dxa"/>
            <w:vAlign w:val="center"/>
          </w:tcPr>
          <w:p w14:paraId="23D0FB18">
            <w:pPr>
              <w:snapToGrid w:val="0"/>
              <w:spacing w:line="360" w:lineRule="auto"/>
              <w:rPr>
                <w:rFonts w:hint="eastAsia" w:ascii="宋体" w:hAnsi="宋体" w:cs="宋体"/>
                <w:color w:val="auto"/>
                <w:szCs w:val="21"/>
                <w:highlight w:val="none"/>
              </w:rPr>
            </w:pPr>
            <w:r>
              <w:rPr>
                <w:rFonts w:hint="eastAsia" w:ascii="宋体" w:hAnsi="宋体" w:cs="宋体"/>
                <w:bCs/>
                <w:color w:val="auto"/>
                <w:szCs w:val="21"/>
                <w:highlight w:val="none"/>
              </w:rPr>
              <w:t>费率按</w:t>
            </w:r>
            <w:r>
              <w:rPr>
                <w:rFonts w:hint="eastAsia" w:ascii="宋体" w:hAnsi="宋体" w:cs="宋体"/>
                <w:color w:val="auto"/>
                <w:szCs w:val="21"/>
                <w:highlight w:val="none"/>
              </w:rPr>
              <w:t>《浙江省建设计价规则》2018版</w:t>
            </w:r>
            <w:r>
              <w:rPr>
                <w:rFonts w:hint="eastAsia" w:ascii="宋体" w:hAnsi="宋体" w:cs="宋体"/>
                <w:bCs/>
                <w:color w:val="auto"/>
                <w:szCs w:val="21"/>
                <w:highlight w:val="none"/>
              </w:rPr>
              <w:t>计入。</w:t>
            </w:r>
          </w:p>
        </w:tc>
      </w:tr>
      <w:tr w14:paraId="69EE4F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72" w:type="dxa"/>
            <w:vAlign w:val="center"/>
          </w:tcPr>
          <w:p w14:paraId="0C6653E7">
            <w:pPr>
              <w:snapToGrid w:val="0"/>
              <w:spacing w:line="360" w:lineRule="auto"/>
              <w:jc w:val="center"/>
              <w:rPr>
                <w:rFonts w:hint="eastAsia" w:ascii="宋体" w:hAnsi="宋体" w:cs="宋体"/>
                <w:color w:val="auto"/>
                <w:szCs w:val="21"/>
                <w:highlight w:val="none"/>
              </w:rPr>
            </w:pPr>
            <w:r>
              <w:rPr>
                <w:rFonts w:hint="eastAsia" w:ascii="宋体" w:hAnsi="宋体" w:cs="宋体"/>
                <w:bCs/>
                <w:color w:val="auto"/>
                <w:szCs w:val="21"/>
                <w:highlight w:val="none"/>
              </w:rPr>
              <w:t>8</w:t>
            </w:r>
          </w:p>
        </w:tc>
        <w:tc>
          <w:tcPr>
            <w:tcW w:w="2190" w:type="dxa"/>
            <w:vAlign w:val="center"/>
          </w:tcPr>
          <w:p w14:paraId="4CAD84D5">
            <w:pPr>
              <w:snapToGrid w:val="0"/>
              <w:spacing w:line="360" w:lineRule="auto"/>
              <w:jc w:val="center"/>
              <w:rPr>
                <w:rFonts w:hint="eastAsia" w:ascii="宋体" w:hAnsi="宋体" w:cs="宋体"/>
                <w:color w:val="auto"/>
                <w:szCs w:val="21"/>
                <w:highlight w:val="none"/>
              </w:rPr>
            </w:pPr>
            <w:r>
              <w:rPr>
                <w:rFonts w:hint="eastAsia" w:ascii="宋体" w:hAnsi="宋体" w:cs="宋体"/>
                <w:bCs/>
                <w:color w:val="auto"/>
                <w:szCs w:val="21"/>
                <w:highlight w:val="none"/>
              </w:rPr>
              <w:t>增值税</w:t>
            </w:r>
          </w:p>
        </w:tc>
        <w:tc>
          <w:tcPr>
            <w:tcW w:w="6156" w:type="dxa"/>
            <w:vAlign w:val="center"/>
          </w:tcPr>
          <w:p w14:paraId="37CDB6E5">
            <w:pPr>
              <w:snapToGrid w:val="0"/>
              <w:spacing w:line="360" w:lineRule="auto"/>
              <w:rPr>
                <w:rFonts w:hint="eastAsia" w:ascii="宋体" w:hAnsi="宋体" w:cs="宋体"/>
                <w:color w:val="auto"/>
                <w:szCs w:val="21"/>
                <w:highlight w:val="none"/>
              </w:rPr>
            </w:pPr>
            <w:r>
              <w:rPr>
                <w:rFonts w:hint="eastAsia" w:ascii="宋体" w:hAnsi="宋体" w:cs="宋体"/>
                <w:bCs/>
                <w:color w:val="auto"/>
                <w:szCs w:val="21"/>
                <w:highlight w:val="none"/>
              </w:rPr>
              <w:t>税率按</w:t>
            </w:r>
            <w:r>
              <w:rPr>
                <w:rFonts w:hint="eastAsia" w:ascii="宋体" w:hAnsi="宋体" w:cs="宋体"/>
                <w:color w:val="auto"/>
                <w:szCs w:val="21"/>
                <w:highlight w:val="none"/>
              </w:rPr>
              <w:t>现行规定</w:t>
            </w:r>
            <w:r>
              <w:rPr>
                <w:rFonts w:hint="eastAsia" w:ascii="宋体" w:hAnsi="宋体" w:cs="宋体"/>
                <w:bCs/>
                <w:color w:val="auto"/>
                <w:szCs w:val="21"/>
                <w:highlight w:val="none"/>
              </w:rPr>
              <w:t>计入。</w:t>
            </w:r>
          </w:p>
        </w:tc>
      </w:tr>
    </w:tbl>
    <w:p w14:paraId="765A7F3B">
      <w:pPr>
        <w:pStyle w:val="342"/>
        <w:numPr>
          <w:ilvl w:val="0"/>
          <w:numId w:val="7"/>
        </w:numPr>
        <w:snapToGrid w:val="0"/>
        <w:rPr>
          <w:rFonts w:hint="eastAsia" w:hAnsi="宋体" w:cs="宋体"/>
          <w:b/>
          <w:bCs/>
          <w:color w:val="auto"/>
          <w:sz w:val="21"/>
          <w:szCs w:val="21"/>
          <w:highlight w:val="none"/>
        </w:rPr>
      </w:pPr>
      <w:r>
        <w:rPr>
          <w:rFonts w:hint="eastAsia" w:hAnsi="宋体" w:cs="宋体"/>
          <w:b/>
          <w:bCs/>
          <w:color w:val="auto"/>
          <w:sz w:val="21"/>
          <w:szCs w:val="21"/>
          <w:highlight w:val="none"/>
        </w:rPr>
        <w:t>其他内容</w:t>
      </w:r>
    </w:p>
    <w:p w14:paraId="08CFE369">
      <w:pPr>
        <w:pStyle w:val="286"/>
        <w:snapToGrid w:val="0"/>
        <w:spacing w:line="360" w:lineRule="auto"/>
        <w:ind w:left="0" w:firstLine="420" w:firstLineChars="200"/>
        <w:rPr>
          <w:rFonts w:hint="eastAsia" w:ascii="宋体" w:hAnsi="宋体" w:cs="宋体"/>
          <w:color w:val="auto"/>
          <w:sz w:val="21"/>
          <w:szCs w:val="21"/>
          <w:highlight w:val="none"/>
          <w:lang w:eastAsia="zh-CN"/>
        </w:rPr>
      </w:pPr>
      <w:r>
        <w:rPr>
          <w:rFonts w:hint="eastAsia" w:ascii="宋体" w:hAnsi="宋体" w:cs="宋体"/>
          <w:color w:val="auto"/>
          <w:sz w:val="21"/>
          <w:szCs w:val="21"/>
          <w:highlight w:val="none"/>
          <w:lang w:eastAsia="zh-CN"/>
        </w:rPr>
        <w:t>预算为预估额度，以实际发生为准，不得以额度未达到预估数为理由要求采购人承担责任。</w:t>
      </w:r>
    </w:p>
    <w:p w14:paraId="2A53F90E">
      <w:pPr>
        <w:pStyle w:val="342"/>
        <w:snapToGrid w:val="0"/>
        <w:ind w:left="0" w:firstLine="420" w:firstLineChars="200"/>
        <w:rPr>
          <w:rFonts w:hint="eastAsia" w:hAnsi="宋体" w:cs="宋体"/>
          <w:color w:val="auto"/>
          <w:sz w:val="21"/>
          <w:szCs w:val="21"/>
          <w:highlight w:val="none"/>
        </w:rPr>
      </w:pPr>
      <w:r>
        <w:rPr>
          <w:rFonts w:hint="eastAsia" w:hAnsi="宋体" w:cs="宋体"/>
          <w:color w:val="auto"/>
          <w:sz w:val="21"/>
          <w:szCs w:val="21"/>
          <w:highlight w:val="none"/>
        </w:rPr>
        <w:t>其他内容详见采购文件的“第五章 合同主要条款”，供应商应对合同内容进行审核，如有偏离，请在响应文件的“商务响应表”中反映。</w:t>
      </w:r>
    </w:p>
    <w:p w14:paraId="7286539E">
      <w:pPr>
        <w:pStyle w:val="342"/>
        <w:numPr>
          <w:ilvl w:val="0"/>
          <w:numId w:val="7"/>
        </w:numPr>
        <w:snapToGrid w:val="0"/>
        <w:rPr>
          <w:rFonts w:hint="eastAsia" w:hAnsi="宋体" w:cs="宋体"/>
          <w:b/>
          <w:bCs/>
          <w:color w:val="auto"/>
          <w:sz w:val="21"/>
          <w:szCs w:val="21"/>
          <w:highlight w:val="none"/>
        </w:rPr>
      </w:pPr>
      <w:r>
        <w:rPr>
          <w:rFonts w:hint="eastAsia" w:hAnsi="宋体" w:cs="宋体"/>
          <w:b/>
          <w:bCs/>
          <w:color w:val="auto"/>
          <w:sz w:val="21"/>
          <w:szCs w:val="21"/>
          <w:highlight w:val="none"/>
        </w:rPr>
        <w:t>商务要求表</w:t>
      </w:r>
    </w:p>
    <w:tbl>
      <w:tblPr>
        <w:tblStyle w:val="57"/>
        <w:tblW w:w="9356"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696"/>
        <w:gridCol w:w="7660"/>
      </w:tblGrid>
      <w:tr w14:paraId="4A01EF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9" w:hRule="atLeast"/>
          <w:jc w:val="center"/>
        </w:trPr>
        <w:tc>
          <w:tcPr>
            <w:tcW w:w="1696" w:type="dxa"/>
            <w:tcBorders>
              <w:top w:val="single" w:color="auto" w:sz="4" w:space="0"/>
              <w:left w:val="single" w:color="auto" w:sz="4" w:space="0"/>
              <w:bottom w:val="single" w:color="auto" w:sz="4" w:space="0"/>
              <w:right w:val="single" w:color="auto" w:sz="4" w:space="0"/>
            </w:tcBorders>
            <w:vAlign w:val="center"/>
          </w:tcPr>
          <w:p w14:paraId="2642C3D2">
            <w:pPr>
              <w:snapToGrid w:val="0"/>
              <w:spacing w:line="360" w:lineRule="auto"/>
              <w:jc w:val="center"/>
              <w:rPr>
                <w:rFonts w:hint="eastAsia" w:ascii="宋体" w:hAnsi="宋体" w:cs="宋体"/>
                <w:b/>
                <w:color w:val="auto"/>
                <w:szCs w:val="21"/>
                <w:highlight w:val="none"/>
              </w:rPr>
            </w:pPr>
            <w:r>
              <w:rPr>
                <w:rFonts w:hint="eastAsia" w:ascii="宋体" w:hAnsi="宋体" w:cs="宋体"/>
                <w:b/>
                <w:color w:val="auto"/>
                <w:szCs w:val="21"/>
                <w:highlight w:val="none"/>
              </w:rPr>
              <w:t>服务期限与实施地点</w:t>
            </w:r>
          </w:p>
        </w:tc>
        <w:tc>
          <w:tcPr>
            <w:tcW w:w="7660" w:type="dxa"/>
            <w:tcBorders>
              <w:top w:val="single" w:color="auto" w:sz="4" w:space="0"/>
              <w:left w:val="single" w:color="auto" w:sz="4" w:space="0"/>
              <w:bottom w:val="single" w:color="auto" w:sz="4" w:space="0"/>
              <w:right w:val="single" w:color="auto" w:sz="4" w:space="0"/>
            </w:tcBorders>
            <w:vAlign w:val="center"/>
          </w:tcPr>
          <w:p w14:paraId="6A5F06A9">
            <w:pPr>
              <w:snapToGrid w:val="0"/>
              <w:spacing w:line="360" w:lineRule="auto"/>
              <w:rPr>
                <w:rFonts w:hint="eastAsia" w:ascii="宋体" w:hAnsi="宋体" w:cs="宋体"/>
                <w:bCs/>
                <w:color w:val="auto"/>
                <w:szCs w:val="21"/>
                <w:highlight w:val="none"/>
              </w:rPr>
            </w:pPr>
            <w:r>
              <w:rPr>
                <w:rFonts w:hint="eastAsia" w:ascii="宋体" w:hAnsi="宋体" w:cs="宋体"/>
                <w:bCs/>
                <w:color w:val="auto"/>
                <w:szCs w:val="21"/>
                <w:highlight w:val="none"/>
              </w:rPr>
              <w:t>1.服务期限：</w:t>
            </w:r>
            <w:r>
              <w:rPr>
                <w:rFonts w:hint="eastAsia" w:ascii="宋体" w:hAnsi="宋体" w:cs="宋体"/>
                <w:color w:val="auto"/>
                <w:szCs w:val="21"/>
                <w:highlight w:val="none"/>
              </w:rPr>
              <w:t>合同签订之日起</w:t>
            </w:r>
            <w:r>
              <w:rPr>
                <w:rFonts w:hint="eastAsia" w:ascii="宋体" w:hAnsi="宋体" w:cs="宋体"/>
                <w:color w:val="auto"/>
                <w:szCs w:val="21"/>
                <w:highlight w:val="none"/>
                <w:lang w:val="en-US" w:eastAsia="zh-CN"/>
              </w:rPr>
              <w:t>2</w:t>
            </w:r>
            <w:r>
              <w:rPr>
                <w:rFonts w:hint="eastAsia" w:ascii="宋体" w:hAnsi="宋体" w:cs="宋体"/>
                <w:color w:val="auto"/>
                <w:szCs w:val="21"/>
                <w:highlight w:val="none"/>
              </w:rPr>
              <w:t>年</w:t>
            </w:r>
            <w:r>
              <w:rPr>
                <w:rFonts w:hint="eastAsia" w:ascii="宋体" w:hAnsi="宋体" w:cs="宋体"/>
                <w:bCs/>
                <w:color w:val="auto"/>
                <w:szCs w:val="21"/>
                <w:highlight w:val="none"/>
              </w:rPr>
              <w:t>，合同乙方均应完成合同甲方在此服务期限内指派的施工任务。</w:t>
            </w:r>
          </w:p>
          <w:p w14:paraId="5A8F6426">
            <w:pPr>
              <w:snapToGrid w:val="0"/>
              <w:spacing w:line="360" w:lineRule="auto"/>
              <w:rPr>
                <w:rFonts w:hint="eastAsia" w:ascii="宋体" w:hAnsi="宋体" w:cs="宋体"/>
                <w:bCs/>
                <w:color w:val="auto"/>
                <w:szCs w:val="21"/>
                <w:highlight w:val="none"/>
              </w:rPr>
            </w:pPr>
            <w:r>
              <w:rPr>
                <w:rFonts w:hint="eastAsia" w:ascii="宋体" w:hAnsi="宋体" w:cs="宋体"/>
                <w:bCs/>
                <w:color w:val="auto"/>
                <w:szCs w:val="21"/>
                <w:highlight w:val="none"/>
              </w:rPr>
              <w:t>2.按甲方要求完成施工，具体实施时双方协商确定。</w:t>
            </w:r>
          </w:p>
        </w:tc>
      </w:tr>
      <w:tr w14:paraId="6F4BA7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73" w:hRule="atLeast"/>
          <w:jc w:val="center"/>
        </w:trPr>
        <w:tc>
          <w:tcPr>
            <w:tcW w:w="1696" w:type="dxa"/>
            <w:tcBorders>
              <w:top w:val="single" w:color="auto" w:sz="4" w:space="0"/>
              <w:left w:val="single" w:color="auto" w:sz="4" w:space="0"/>
              <w:bottom w:val="single" w:color="auto" w:sz="4" w:space="0"/>
              <w:right w:val="single" w:color="auto" w:sz="4" w:space="0"/>
            </w:tcBorders>
            <w:vAlign w:val="center"/>
          </w:tcPr>
          <w:p w14:paraId="473DB3F9">
            <w:pPr>
              <w:snapToGrid w:val="0"/>
              <w:spacing w:line="360" w:lineRule="auto"/>
              <w:jc w:val="center"/>
              <w:rPr>
                <w:rFonts w:hint="eastAsia" w:ascii="宋体" w:hAnsi="宋体" w:cs="宋体"/>
                <w:b/>
                <w:color w:val="auto"/>
                <w:szCs w:val="21"/>
                <w:highlight w:val="none"/>
              </w:rPr>
            </w:pPr>
            <w:r>
              <w:rPr>
                <w:rFonts w:hint="eastAsia" w:ascii="宋体" w:hAnsi="宋体" w:cs="宋体"/>
                <w:b/>
                <w:color w:val="auto"/>
                <w:szCs w:val="21"/>
                <w:highlight w:val="none"/>
              </w:rPr>
              <w:t>付款方式</w:t>
            </w:r>
          </w:p>
        </w:tc>
        <w:tc>
          <w:tcPr>
            <w:tcW w:w="7660" w:type="dxa"/>
            <w:tcBorders>
              <w:top w:val="single" w:color="auto" w:sz="4" w:space="0"/>
              <w:left w:val="single" w:color="auto" w:sz="4" w:space="0"/>
              <w:bottom w:val="single" w:color="auto" w:sz="4" w:space="0"/>
              <w:right w:val="single" w:color="auto" w:sz="4" w:space="0"/>
            </w:tcBorders>
            <w:vAlign w:val="center"/>
          </w:tcPr>
          <w:tbl>
            <w:tblPr>
              <w:tblStyle w:val="58"/>
              <w:tblpPr w:leftFromText="180" w:rightFromText="180" w:tblpY="615"/>
              <w:tblOverlap w:val="never"/>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9"/>
              <w:gridCol w:w="2212"/>
              <w:gridCol w:w="4313"/>
            </w:tblGrid>
            <w:tr w14:paraId="6AC503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4" w:type="dxa"/>
                  <w:vAlign w:val="center"/>
                </w:tcPr>
                <w:p w14:paraId="252E2BE7">
                  <w:pPr>
                    <w:snapToGrid w:val="0"/>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付款次数</w:t>
                  </w:r>
                </w:p>
              </w:tc>
              <w:tc>
                <w:tcPr>
                  <w:tcW w:w="2126" w:type="dxa"/>
                  <w:vAlign w:val="center"/>
                </w:tcPr>
                <w:p w14:paraId="77570B97">
                  <w:pPr>
                    <w:snapToGrid w:val="0"/>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约定支付条件</w:t>
                  </w:r>
                </w:p>
              </w:tc>
              <w:tc>
                <w:tcPr>
                  <w:tcW w:w="4145" w:type="dxa"/>
                  <w:vAlign w:val="center"/>
                </w:tcPr>
                <w:p w14:paraId="6164956B">
                  <w:pPr>
                    <w:snapToGrid w:val="0"/>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付款条件</w:t>
                  </w:r>
                </w:p>
              </w:tc>
            </w:tr>
            <w:tr w14:paraId="6428E1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4" w:type="dxa"/>
                  <w:vAlign w:val="center"/>
                </w:tcPr>
                <w:p w14:paraId="23266F0D">
                  <w:pPr>
                    <w:snapToGrid w:val="0"/>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1</w:t>
                  </w:r>
                </w:p>
              </w:tc>
              <w:tc>
                <w:tcPr>
                  <w:tcW w:w="2126" w:type="dxa"/>
                  <w:vAlign w:val="center"/>
                </w:tcPr>
                <w:p w14:paraId="147F00FE">
                  <w:pPr>
                    <w:snapToGrid w:val="0"/>
                    <w:spacing w:line="360" w:lineRule="auto"/>
                    <w:rPr>
                      <w:rFonts w:hint="eastAsia" w:ascii="宋体" w:hAnsi="宋体" w:cs="宋体"/>
                      <w:color w:val="auto"/>
                      <w:szCs w:val="21"/>
                      <w:highlight w:val="none"/>
                    </w:rPr>
                  </w:pPr>
                  <w:r>
                    <w:rPr>
                      <w:rFonts w:hint="eastAsia" w:ascii="宋体" w:hAnsi="宋体" w:cs="宋体"/>
                      <w:snapToGrid w:val="0"/>
                      <w:color w:val="auto"/>
                      <w:szCs w:val="21"/>
                      <w:highlight w:val="none"/>
                    </w:rPr>
                    <w:t>合同生效以及乙方接受项目施工任务任务后</w:t>
                  </w:r>
                </w:p>
              </w:tc>
              <w:tc>
                <w:tcPr>
                  <w:tcW w:w="4145" w:type="dxa"/>
                  <w:vAlign w:val="center"/>
                </w:tcPr>
                <w:p w14:paraId="6755DDBF">
                  <w:pPr>
                    <w:snapToGrid w:val="0"/>
                    <w:spacing w:line="360" w:lineRule="auto"/>
                    <w:rPr>
                      <w:rFonts w:hint="eastAsia" w:ascii="宋体" w:hAnsi="宋体" w:cs="宋体"/>
                      <w:color w:val="auto"/>
                      <w:szCs w:val="21"/>
                      <w:highlight w:val="none"/>
                    </w:rPr>
                  </w:pPr>
                  <w:r>
                    <w:rPr>
                      <w:rFonts w:hint="eastAsia" w:ascii="宋体" w:hAnsi="宋体" w:cs="宋体"/>
                      <w:color w:val="auto"/>
                      <w:szCs w:val="21"/>
                      <w:highlight w:val="none"/>
                    </w:rPr>
                    <w:t>满足合同约定支付条件，合同甲方向合同乙方支付项目施工费的40%的预付款；</w:t>
                  </w:r>
                </w:p>
              </w:tc>
            </w:tr>
            <w:tr w14:paraId="729FDE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4" w:type="dxa"/>
                  <w:vAlign w:val="center"/>
                </w:tcPr>
                <w:p w14:paraId="0F6186B0">
                  <w:pPr>
                    <w:snapToGrid w:val="0"/>
                    <w:spacing w:line="360" w:lineRule="auto"/>
                    <w:jc w:val="center"/>
                    <w:rPr>
                      <w:rFonts w:hint="eastAsia" w:ascii="宋体" w:hAnsi="宋体" w:cs="宋体"/>
                      <w:color w:val="auto"/>
                      <w:szCs w:val="21"/>
                      <w:highlight w:val="none"/>
                    </w:rPr>
                  </w:pPr>
                  <w:r>
                    <w:rPr>
                      <w:rFonts w:hint="eastAsia" w:ascii="宋体" w:hAnsi="宋体" w:cs="宋体"/>
                      <w:color w:val="auto"/>
                      <w:szCs w:val="21"/>
                      <w:highlight w:val="none"/>
                    </w:rPr>
                    <w:t>2</w:t>
                  </w:r>
                </w:p>
              </w:tc>
              <w:tc>
                <w:tcPr>
                  <w:tcW w:w="2126" w:type="dxa"/>
                  <w:vAlign w:val="center"/>
                </w:tcPr>
                <w:p w14:paraId="2B78C4B6">
                  <w:pPr>
                    <w:snapToGrid w:val="0"/>
                    <w:spacing w:line="360" w:lineRule="auto"/>
                    <w:rPr>
                      <w:rFonts w:hint="eastAsia" w:ascii="宋体" w:hAnsi="宋体" w:cs="宋体"/>
                      <w:snapToGrid w:val="0"/>
                      <w:color w:val="auto"/>
                      <w:szCs w:val="21"/>
                      <w:highlight w:val="none"/>
                    </w:rPr>
                  </w:pPr>
                  <w:r>
                    <w:rPr>
                      <w:rFonts w:hint="eastAsia" w:ascii="宋体" w:hAnsi="宋体" w:cs="宋体"/>
                      <w:snapToGrid w:val="0"/>
                      <w:color w:val="auto"/>
                      <w:szCs w:val="21"/>
                      <w:highlight w:val="none"/>
                    </w:rPr>
                    <w:t>项目竣工验收后</w:t>
                  </w:r>
                </w:p>
              </w:tc>
              <w:tc>
                <w:tcPr>
                  <w:tcW w:w="4145" w:type="dxa"/>
                  <w:vAlign w:val="center"/>
                </w:tcPr>
                <w:p w14:paraId="531F4B7D">
                  <w:pPr>
                    <w:snapToGrid w:val="0"/>
                    <w:spacing w:line="360" w:lineRule="auto"/>
                    <w:rPr>
                      <w:rFonts w:hint="eastAsia" w:ascii="宋体" w:hAnsi="宋体" w:cs="宋体"/>
                      <w:color w:val="auto"/>
                      <w:szCs w:val="21"/>
                      <w:highlight w:val="none"/>
                    </w:rPr>
                  </w:pPr>
                  <w:r>
                    <w:rPr>
                      <w:rFonts w:hint="eastAsia" w:ascii="宋体" w:hAnsi="宋体" w:cs="宋体"/>
                      <w:color w:val="auto"/>
                      <w:szCs w:val="21"/>
                      <w:highlight w:val="none"/>
                    </w:rPr>
                    <w:t>满足合同约定支付条件，结算施工费，合同甲方向合同乙方支付项目施工费的剩余款项；</w:t>
                  </w:r>
                </w:p>
              </w:tc>
            </w:tr>
          </w:tbl>
          <w:p w14:paraId="7A1F9B97">
            <w:pPr>
              <w:snapToGrid w:val="0"/>
              <w:spacing w:line="360" w:lineRule="auto"/>
              <w:rPr>
                <w:rFonts w:hint="eastAsia" w:ascii="宋体" w:hAnsi="宋体" w:cs="宋体"/>
                <w:bCs/>
                <w:color w:val="auto"/>
                <w:szCs w:val="21"/>
                <w:highlight w:val="none"/>
              </w:rPr>
            </w:pPr>
            <w:r>
              <w:rPr>
                <w:rFonts w:hint="eastAsia" w:ascii="宋体" w:hAnsi="宋体" w:cs="宋体"/>
                <w:b/>
                <w:color w:val="auto"/>
                <w:szCs w:val="21"/>
                <w:highlight w:val="none"/>
              </w:rPr>
              <w:t>本项目无需缴纳履约保证金。</w:t>
            </w:r>
          </w:p>
          <w:p w14:paraId="29A0E079">
            <w:pPr>
              <w:snapToGrid w:val="0"/>
              <w:spacing w:line="360" w:lineRule="auto"/>
              <w:rPr>
                <w:rFonts w:hint="eastAsia" w:ascii="宋体" w:hAnsi="宋体" w:cs="宋体"/>
                <w:bCs/>
                <w:color w:val="auto"/>
                <w:szCs w:val="21"/>
                <w:highlight w:val="none"/>
              </w:rPr>
            </w:pPr>
            <w:r>
              <w:rPr>
                <w:rFonts w:hint="eastAsia" w:ascii="宋体" w:hAnsi="宋体" w:cs="宋体"/>
                <w:bCs/>
                <w:color w:val="auto"/>
                <w:szCs w:val="21"/>
                <w:highlight w:val="none"/>
              </w:rPr>
              <w:t>说明：</w:t>
            </w:r>
          </w:p>
          <w:p w14:paraId="1BD05C19">
            <w:pPr>
              <w:snapToGrid w:val="0"/>
              <w:spacing w:line="360" w:lineRule="auto"/>
              <w:rPr>
                <w:rFonts w:hint="eastAsia" w:ascii="宋体" w:hAnsi="宋体" w:cs="宋体"/>
                <w:bCs/>
                <w:color w:val="auto"/>
                <w:szCs w:val="21"/>
                <w:highlight w:val="none"/>
              </w:rPr>
            </w:pPr>
            <w:r>
              <w:rPr>
                <w:rFonts w:hint="eastAsia" w:ascii="宋体" w:hAnsi="宋体" w:cs="宋体"/>
                <w:bCs/>
                <w:color w:val="auto"/>
                <w:szCs w:val="21"/>
                <w:highlight w:val="none"/>
              </w:rPr>
              <w:t>（1）在签订合同时，如合同乙方明确表示无需预付款或者主动要求降低预付款比例的，预付款比例以双方协商为准。</w:t>
            </w:r>
          </w:p>
          <w:p w14:paraId="2369F244">
            <w:pPr>
              <w:snapToGrid w:val="0"/>
              <w:spacing w:line="360" w:lineRule="auto"/>
              <w:rPr>
                <w:rFonts w:hint="eastAsia" w:ascii="宋体" w:hAnsi="宋体" w:cs="宋体"/>
                <w:bCs/>
                <w:color w:val="auto"/>
                <w:szCs w:val="21"/>
                <w:highlight w:val="none"/>
              </w:rPr>
            </w:pPr>
            <w:r>
              <w:rPr>
                <w:rFonts w:hint="eastAsia" w:ascii="宋体" w:hAnsi="宋体" w:cs="宋体"/>
                <w:bCs/>
                <w:color w:val="auto"/>
                <w:szCs w:val="21"/>
                <w:highlight w:val="none"/>
              </w:rPr>
              <w:t>（2）预付款：合同生效以及具备实施条件后5个工作日内支付。合同甲方要求合同乙方提交银行出具的预付款保函。</w:t>
            </w:r>
          </w:p>
          <w:p w14:paraId="327FE39C">
            <w:pPr>
              <w:pStyle w:val="2"/>
              <w:snapToGrid w:val="0"/>
              <w:spacing w:line="360" w:lineRule="auto"/>
              <w:jc w:val="both"/>
              <w:rPr>
                <w:rFonts w:hint="eastAsia" w:ascii="宋体" w:hAnsi="宋体" w:cs="宋体"/>
                <w:b w:val="0"/>
                <w:color w:val="auto"/>
                <w:kern w:val="2"/>
                <w:sz w:val="21"/>
                <w:szCs w:val="21"/>
                <w:highlight w:val="none"/>
              </w:rPr>
            </w:pPr>
            <w:r>
              <w:rPr>
                <w:rFonts w:hint="eastAsia" w:ascii="宋体" w:hAnsi="宋体" w:cs="宋体"/>
                <w:b w:val="0"/>
                <w:color w:val="auto"/>
                <w:kern w:val="2"/>
                <w:sz w:val="21"/>
                <w:szCs w:val="21"/>
                <w:highlight w:val="none"/>
              </w:rPr>
              <w:t>（3）其余合同款：满足支付条件后，合同甲方收到乙方提交的正规票据（符合合同甲方财务管理要求）后7个工作日内支付至合同乙方账户。</w:t>
            </w:r>
          </w:p>
        </w:tc>
      </w:tr>
      <w:tr w14:paraId="1AE0C6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85" w:hRule="atLeast"/>
          <w:jc w:val="center"/>
        </w:trPr>
        <w:tc>
          <w:tcPr>
            <w:tcW w:w="1696" w:type="dxa"/>
            <w:tcBorders>
              <w:top w:val="single" w:color="auto" w:sz="4" w:space="0"/>
              <w:left w:val="single" w:color="auto" w:sz="4" w:space="0"/>
              <w:bottom w:val="single" w:color="auto" w:sz="4" w:space="0"/>
              <w:right w:val="single" w:color="auto" w:sz="4" w:space="0"/>
            </w:tcBorders>
            <w:vAlign w:val="center"/>
          </w:tcPr>
          <w:p w14:paraId="4461B1B9">
            <w:pPr>
              <w:snapToGrid w:val="0"/>
              <w:spacing w:line="360" w:lineRule="auto"/>
              <w:jc w:val="center"/>
              <w:rPr>
                <w:rFonts w:hint="eastAsia" w:ascii="宋体" w:hAnsi="宋体" w:cs="宋体"/>
                <w:b/>
                <w:color w:val="auto"/>
                <w:szCs w:val="21"/>
                <w:highlight w:val="none"/>
              </w:rPr>
            </w:pPr>
            <w:bookmarkStart w:id="41" w:name="_Hlk136362968"/>
            <w:r>
              <w:rPr>
                <w:rFonts w:hint="eastAsia" w:ascii="宋体" w:hAnsi="宋体" w:cs="宋体"/>
                <w:b/>
                <w:color w:val="auto"/>
                <w:szCs w:val="21"/>
                <w:highlight w:val="none"/>
              </w:rPr>
              <w:t>违约责任及争议解决方式</w:t>
            </w:r>
          </w:p>
        </w:tc>
        <w:tc>
          <w:tcPr>
            <w:tcW w:w="7660" w:type="dxa"/>
            <w:tcBorders>
              <w:top w:val="single" w:color="auto" w:sz="4" w:space="0"/>
              <w:left w:val="single" w:color="auto" w:sz="4" w:space="0"/>
              <w:bottom w:val="single" w:color="auto" w:sz="4" w:space="0"/>
              <w:right w:val="single" w:color="auto" w:sz="4" w:space="0"/>
            </w:tcBorders>
            <w:vAlign w:val="center"/>
          </w:tcPr>
          <w:p w14:paraId="72EBCC90">
            <w:pPr>
              <w:snapToGrid w:val="0"/>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项目经理到位率不足，甲方处以1000元/天的违约金。</w:t>
            </w:r>
          </w:p>
          <w:p w14:paraId="5B139FA8">
            <w:pPr>
              <w:snapToGrid w:val="0"/>
              <w:spacing w:line="360" w:lineRule="auto"/>
              <w:jc w:val="left"/>
              <w:rPr>
                <w:rFonts w:hint="eastAsia" w:ascii="宋体" w:hAnsi="宋体" w:cs="宋体"/>
                <w:bCs/>
                <w:color w:val="auto"/>
                <w:szCs w:val="21"/>
                <w:highlight w:val="none"/>
              </w:rPr>
            </w:pPr>
            <w:r>
              <w:rPr>
                <w:rFonts w:hint="eastAsia" w:ascii="宋体" w:hAnsi="宋体" w:cs="宋体"/>
                <w:color w:val="auto"/>
                <w:szCs w:val="21"/>
                <w:highlight w:val="none"/>
              </w:rPr>
              <w:t>其他无特别说明，按合同条款相关违约责任及争议解决方式内容。</w:t>
            </w:r>
          </w:p>
        </w:tc>
      </w:tr>
      <w:tr w14:paraId="0D5030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85" w:hRule="atLeast"/>
          <w:jc w:val="center"/>
        </w:trPr>
        <w:tc>
          <w:tcPr>
            <w:tcW w:w="1696" w:type="dxa"/>
            <w:tcBorders>
              <w:top w:val="single" w:color="auto" w:sz="4" w:space="0"/>
              <w:left w:val="single" w:color="auto" w:sz="4" w:space="0"/>
              <w:bottom w:val="single" w:color="auto" w:sz="4" w:space="0"/>
              <w:right w:val="single" w:color="auto" w:sz="4" w:space="0"/>
            </w:tcBorders>
            <w:vAlign w:val="center"/>
          </w:tcPr>
          <w:p w14:paraId="3C3A46DB">
            <w:pPr>
              <w:snapToGrid w:val="0"/>
              <w:spacing w:line="360" w:lineRule="auto"/>
              <w:jc w:val="center"/>
              <w:rPr>
                <w:rFonts w:hint="eastAsia" w:ascii="宋体" w:hAnsi="宋体" w:cs="宋体"/>
                <w:b/>
                <w:color w:val="auto"/>
                <w:szCs w:val="21"/>
                <w:highlight w:val="none"/>
              </w:rPr>
            </w:pPr>
            <w:r>
              <w:rPr>
                <w:rFonts w:hint="eastAsia" w:ascii="宋体" w:hAnsi="宋体" w:cs="宋体"/>
                <w:b/>
                <w:color w:val="auto"/>
                <w:szCs w:val="21"/>
                <w:highlight w:val="none"/>
              </w:rPr>
              <w:t>项目验收</w:t>
            </w:r>
          </w:p>
        </w:tc>
        <w:tc>
          <w:tcPr>
            <w:tcW w:w="7660" w:type="dxa"/>
            <w:tcBorders>
              <w:top w:val="single" w:color="auto" w:sz="4" w:space="0"/>
              <w:left w:val="single" w:color="auto" w:sz="4" w:space="0"/>
              <w:bottom w:val="single" w:color="auto" w:sz="4" w:space="0"/>
              <w:right w:val="single" w:color="auto" w:sz="4" w:space="0"/>
            </w:tcBorders>
            <w:vAlign w:val="center"/>
          </w:tcPr>
          <w:p w14:paraId="22BD2457">
            <w:pPr>
              <w:snapToGrid w:val="0"/>
              <w:spacing w:line="360" w:lineRule="auto"/>
              <w:rPr>
                <w:rFonts w:hint="eastAsia" w:ascii="宋体" w:hAnsi="宋体" w:cs="宋体"/>
                <w:color w:val="auto"/>
                <w:szCs w:val="21"/>
                <w:highlight w:val="none"/>
              </w:rPr>
            </w:pPr>
            <w:r>
              <w:rPr>
                <w:rFonts w:hint="eastAsia" w:ascii="宋体" w:hAnsi="宋体" w:cs="宋体"/>
                <w:color w:val="auto"/>
                <w:szCs w:val="21"/>
                <w:highlight w:val="none"/>
              </w:rPr>
              <w:t>1.合同乙方应保质保量按时按约完成项目合同规定的各项工作，并于完成时按要求递交相关成果等。</w:t>
            </w:r>
          </w:p>
          <w:p w14:paraId="4D27DCD8">
            <w:pPr>
              <w:snapToGrid w:val="0"/>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2.验收组织、验收方式、验收程序按《浙江省财政厅关于印发浙江省政府采购合同暂行办法的通知》（浙财采监〔2017〕11号）规定执行。</w:t>
            </w:r>
          </w:p>
        </w:tc>
      </w:tr>
      <w:tr w14:paraId="663A5B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0" w:hRule="atLeast"/>
          <w:jc w:val="center"/>
        </w:trPr>
        <w:tc>
          <w:tcPr>
            <w:tcW w:w="1696" w:type="dxa"/>
            <w:tcBorders>
              <w:top w:val="single" w:color="auto" w:sz="4" w:space="0"/>
              <w:left w:val="single" w:color="auto" w:sz="4" w:space="0"/>
              <w:bottom w:val="single" w:color="auto" w:sz="4" w:space="0"/>
              <w:right w:val="single" w:color="auto" w:sz="4" w:space="0"/>
            </w:tcBorders>
            <w:vAlign w:val="center"/>
          </w:tcPr>
          <w:p w14:paraId="584E2832">
            <w:pPr>
              <w:snapToGrid w:val="0"/>
              <w:spacing w:line="360" w:lineRule="auto"/>
              <w:jc w:val="center"/>
              <w:rPr>
                <w:rFonts w:hint="eastAsia" w:ascii="宋体" w:hAnsi="宋体" w:cs="宋体"/>
                <w:b/>
                <w:color w:val="auto"/>
                <w:szCs w:val="21"/>
                <w:highlight w:val="none"/>
              </w:rPr>
            </w:pPr>
            <w:r>
              <w:rPr>
                <w:rFonts w:hint="eastAsia" w:ascii="宋体" w:hAnsi="宋体" w:cs="宋体"/>
                <w:b/>
                <w:color w:val="auto"/>
                <w:szCs w:val="21"/>
                <w:highlight w:val="none"/>
              </w:rPr>
              <w:t>质量保修</w:t>
            </w:r>
          </w:p>
        </w:tc>
        <w:tc>
          <w:tcPr>
            <w:tcW w:w="7660" w:type="dxa"/>
            <w:tcBorders>
              <w:top w:val="single" w:color="auto" w:sz="4" w:space="0"/>
              <w:left w:val="single" w:color="auto" w:sz="4" w:space="0"/>
              <w:bottom w:val="single" w:color="auto" w:sz="4" w:space="0"/>
              <w:right w:val="single" w:color="auto" w:sz="4" w:space="0"/>
            </w:tcBorders>
            <w:vAlign w:val="center"/>
          </w:tcPr>
          <w:p w14:paraId="4968E8D8">
            <w:pPr>
              <w:tabs>
                <w:tab w:val="left" w:pos="540"/>
              </w:tabs>
              <w:snapToGrid w:val="0"/>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施工完成后，保修期按《工程质量保修书》规定，保修期从施工完成，验收合格之日起计算。在保修期内，乙方对有缺陷的部位必须无偿地给予修理与更换，并承担一切由此引起的对甲方或第三者的直接损失，除非该缺陷是由于人为破坏或合同规定的不可抗因素造成的损坏。</w:t>
            </w:r>
          </w:p>
          <w:p w14:paraId="58B988C6">
            <w:pPr>
              <w:tabs>
                <w:tab w:val="left" w:pos="540"/>
              </w:tabs>
              <w:snapToGrid w:val="0"/>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乙方必须对所承包的工程的质量负全部责任，其责任不因其他材料生产商提供的保证书而减轻或更改。</w:t>
            </w:r>
          </w:p>
          <w:p w14:paraId="60C0F9C1">
            <w:pPr>
              <w:snapToGrid w:val="0"/>
              <w:spacing w:line="360" w:lineRule="auto"/>
              <w:rPr>
                <w:rFonts w:hint="eastAsia" w:ascii="宋体" w:hAnsi="宋体" w:cs="宋体"/>
                <w:bCs/>
                <w:color w:val="auto"/>
                <w:szCs w:val="21"/>
                <w:highlight w:val="none"/>
              </w:rPr>
            </w:pPr>
            <w:r>
              <w:rPr>
                <w:rFonts w:hint="eastAsia" w:ascii="宋体" w:hAnsi="宋体" w:cs="宋体"/>
                <w:color w:val="auto"/>
                <w:szCs w:val="21"/>
                <w:highlight w:val="none"/>
              </w:rPr>
              <w:t>乙方在接到甲方维修要求后应在2小时之内作出响应，如果实际情况需要，应在24小时之内派出专业工程师维修人员到现场维修。</w:t>
            </w:r>
          </w:p>
        </w:tc>
      </w:tr>
      <w:tr w14:paraId="7F6491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0" w:hRule="atLeast"/>
          <w:jc w:val="center"/>
        </w:trPr>
        <w:tc>
          <w:tcPr>
            <w:tcW w:w="1696" w:type="dxa"/>
            <w:tcBorders>
              <w:top w:val="single" w:color="auto" w:sz="4" w:space="0"/>
              <w:left w:val="single" w:color="auto" w:sz="4" w:space="0"/>
              <w:bottom w:val="single" w:color="auto" w:sz="4" w:space="0"/>
              <w:right w:val="single" w:color="auto" w:sz="4" w:space="0"/>
            </w:tcBorders>
            <w:vAlign w:val="center"/>
          </w:tcPr>
          <w:p w14:paraId="67D6DC0E">
            <w:pPr>
              <w:snapToGrid w:val="0"/>
              <w:spacing w:line="360" w:lineRule="auto"/>
              <w:jc w:val="center"/>
              <w:rPr>
                <w:rFonts w:hint="eastAsia" w:ascii="宋体" w:hAnsi="宋体" w:cs="宋体"/>
                <w:b/>
                <w:color w:val="auto"/>
                <w:szCs w:val="21"/>
                <w:highlight w:val="none"/>
              </w:rPr>
            </w:pPr>
            <w:r>
              <w:rPr>
                <w:rFonts w:hint="eastAsia" w:ascii="宋体" w:hAnsi="宋体" w:cs="宋体"/>
                <w:b/>
                <w:color w:val="auto"/>
                <w:szCs w:val="21"/>
                <w:highlight w:val="none"/>
              </w:rPr>
              <w:t>项目团队要求</w:t>
            </w:r>
          </w:p>
        </w:tc>
        <w:tc>
          <w:tcPr>
            <w:tcW w:w="7660" w:type="dxa"/>
            <w:tcBorders>
              <w:top w:val="single" w:color="auto" w:sz="4" w:space="0"/>
              <w:left w:val="single" w:color="auto" w:sz="4" w:space="0"/>
              <w:bottom w:val="single" w:color="auto" w:sz="4" w:space="0"/>
              <w:right w:val="single" w:color="auto" w:sz="4" w:space="0"/>
            </w:tcBorders>
            <w:vAlign w:val="center"/>
          </w:tcPr>
          <w:p w14:paraId="38C4E8E4">
            <w:pPr>
              <w:widowControl/>
              <w:snapToGrid w:val="0"/>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▲1.要求配置项目经理一名。具有注册在供应商处的二级及以上注册建造师（建筑工程）执业资格。</w:t>
            </w:r>
          </w:p>
          <w:p w14:paraId="75274A91">
            <w:pPr>
              <w:tabs>
                <w:tab w:val="left" w:pos="540"/>
              </w:tabs>
              <w:snapToGrid w:val="0"/>
              <w:spacing w:line="360" w:lineRule="auto"/>
              <w:jc w:val="left"/>
              <w:rPr>
                <w:rFonts w:hint="eastAsia" w:ascii="宋体" w:hAnsi="宋体" w:cs="宋体"/>
                <w:color w:val="auto"/>
                <w:szCs w:val="21"/>
                <w:highlight w:val="none"/>
              </w:rPr>
            </w:pPr>
            <w:r>
              <w:rPr>
                <w:rFonts w:hint="eastAsia" w:ascii="宋体" w:hAnsi="宋体" w:cs="宋体"/>
                <w:color w:val="auto"/>
                <w:szCs w:val="21"/>
                <w:highlight w:val="none"/>
              </w:rPr>
              <w:t>2.供应商应承诺项目组成员配置满足每个项目的施工需要的专业人员。</w:t>
            </w:r>
          </w:p>
        </w:tc>
      </w:tr>
      <w:bookmarkEnd w:id="39"/>
      <w:bookmarkEnd w:id="41"/>
    </w:tbl>
    <w:p w14:paraId="502B6959">
      <w:pPr>
        <w:snapToGrid w:val="0"/>
        <w:spacing w:line="360" w:lineRule="auto"/>
        <w:ind w:firstLine="495"/>
        <w:jc w:val="left"/>
        <w:rPr>
          <w:color w:val="auto"/>
          <w:highlight w:val="none"/>
        </w:rPr>
      </w:pPr>
      <w:r>
        <w:rPr>
          <w:rFonts w:hint="eastAsia"/>
          <w:color w:val="auto"/>
          <w:highlight w:val="none"/>
        </w:rPr>
        <w:br w:type="page"/>
      </w:r>
    </w:p>
    <w:p w14:paraId="2C754D15">
      <w:pPr>
        <w:adjustRightInd w:val="0"/>
        <w:snapToGrid w:val="0"/>
        <w:spacing w:line="360" w:lineRule="auto"/>
        <w:jc w:val="center"/>
        <w:outlineLvl w:val="0"/>
        <w:rPr>
          <w:rFonts w:hint="eastAsia" w:ascii="宋体" w:hAnsi="宋体" w:cs="宋体"/>
          <w:b/>
          <w:bCs/>
          <w:color w:val="auto"/>
          <w:sz w:val="32"/>
          <w:szCs w:val="32"/>
          <w:highlight w:val="none"/>
        </w:rPr>
      </w:pPr>
      <w:r>
        <w:rPr>
          <w:rFonts w:hint="eastAsia" w:ascii="宋体" w:hAnsi="宋体" w:cs="宋体"/>
          <w:b/>
          <w:color w:val="auto"/>
          <w:sz w:val="32"/>
          <w:szCs w:val="32"/>
          <w:highlight w:val="none"/>
        </w:rPr>
        <w:t xml:space="preserve">第五章 </w:t>
      </w:r>
      <w:r>
        <w:rPr>
          <w:rFonts w:hint="eastAsia" w:ascii="宋体" w:hAnsi="宋体" w:cs="宋体"/>
          <w:b/>
          <w:bCs/>
          <w:color w:val="auto"/>
          <w:sz w:val="32"/>
          <w:szCs w:val="32"/>
          <w:highlight w:val="none"/>
        </w:rPr>
        <w:t>合同主要条款</w:t>
      </w:r>
      <w:bookmarkEnd w:id="40"/>
    </w:p>
    <w:p w14:paraId="2B1AD8A0">
      <w:pPr>
        <w:widowControl/>
        <w:snapToGrid w:val="0"/>
        <w:spacing w:line="560" w:lineRule="exact"/>
        <w:jc w:val="center"/>
        <w:rPr>
          <w:rFonts w:hint="eastAsia" w:ascii="宋体" w:hAnsi="宋体" w:cs="宋体"/>
          <w:b/>
          <w:bCs/>
          <w:color w:val="auto"/>
          <w:kern w:val="0"/>
          <w:szCs w:val="21"/>
          <w:highlight w:val="none"/>
        </w:rPr>
      </w:pPr>
      <w:r>
        <w:rPr>
          <w:rFonts w:hint="eastAsia" w:ascii="宋体" w:hAnsi="宋体" w:cs="宋体"/>
          <w:b/>
          <w:bCs/>
          <w:color w:val="auto"/>
          <w:kern w:val="0"/>
          <w:szCs w:val="21"/>
          <w:highlight w:val="none"/>
        </w:rPr>
        <w:t>（本合同为样稿最终稿由甲乙双方按磋商约定协商确定）</w:t>
      </w:r>
    </w:p>
    <w:p w14:paraId="3FF53C3B">
      <w:pPr>
        <w:snapToGrid w:val="0"/>
        <w:spacing w:line="360" w:lineRule="auto"/>
        <w:jc w:val="center"/>
        <w:rPr>
          <w:rFonts w:ascii="Calibri" w:hAnsi="Calibri" w:cs="Calibri"/>
          <w:color w:val="auto"/>
          <w:sz w:val="36"/>
          <w:szCs w:val="36"/>
          <w:highlight w:val="none"/>
        </w:rPr>
      </w:pPr>
      <w:r>
        <w:rPr>
          <w:rFonts w:hint="eastAsia" w:ascii="宋体" w:hAnsi="宋体" w:cs="宋体"/>
          <w:b/>
          <w:color w:val="auto"/>
          <w:kern w:val="0"/>
          <w:szCs w:val="21"/>
          <w:highlight w:val="none"/>
        </w:rPr>
        <w:t xml:space="preserve">                               </w:t>
      </w:r>
    </w:p>
    <w:p w14:paraId="3E146F90">
      <w:pPr>
        <w:snapToGrid w:val="0"/>
        <w:spacing w:line="360" w:lineRule="auto"/>
        <w:rPr>
          <w:rFonts w:ascii="Calibri" w:hAnsi="Calibri" w:cs="Calibri"/>
          <w:color w:val="auto"/>
          <w:szCs w:val="21"/>
          <w:highlight w:val="none"/>
        </w:rPr>
      </w:pPr>
    </w:p>
    <w:p w14:paraId="3108AFC5">
      <w:pPr>
        <w:snapToGrid w:val="0"/>
        <w:spacing w:line="360" w:lineRule="auto"/>
        <w:rPr>
          <w:rFonts w:ascii="Calibri" w:hAnsi="Calibri" w:cs="Calibri"/>
          <w:color w:val="auto"/>
          <w:szCs w:val="21"/>
          <w:highlight w:val="none"/>
        </w:rPr>
      </w:pPr>
    </w:p>
    <w:p w14:paraId="354BE4D8">
      <w:pPr>
        <w:jc w:val="center"/>
        <w:rPr>
          <w:color w:val="auto"/>
          <w:sz w:val="24"/>
          <w:highlight w:val="none"/>
          <w:u w:val="single"/>
        </w:rPr>
      </w:pPr>
    </w:p>
    <w:p w14:paraId="3B9708DD">
      <w:pPr>
        <w:jc w:val="center"/>
        <w:rPr>
          <w:color w:val="auto"/>
          <w:sz w:val="24"/>
          <w:highlight w:val="none"/>
          <w:u w:val="single"/>
        </w:rPr>
      </w:pPr>
    </w:p>
    <w:p w14:paraId="2C3BCA52">
      <w:pPr>
        <w:jc w:val="center"/>
        <w:rPr>
          <w:color w:val="auto"/>
          <w:sz w:val="24"/>
          <w:highlight w:val="none"/>
          <w:u w:val="single"/>
        </w:rPr>
      </w:pPr>
      <w:r>
        <w:rPr>
          <w:color w:val="auto"/>
          <w:sz w:val="24"/>
          <w:highlight w:val="none"/>
          <w:u w:val="single"/>
        </w:rPr>
        <w:t>合同编号：</w:t>
      </w:r>
      <w:r>
        <w:rPr>
          <w:rFonts w:hint="eastAsia"/>
          <w:color w:val="auto"/>
          <w:sz w:val="24"/>
          <w:highlight w:val="none"/>
          <w:u w:val="single"/>
        </w:rPr>
        <w:t>【</w:t>
      </w:r>
      <w:r>
        <w:rPr>
          <w:rFonts w:hint="eastAsia" w:ascii="楷体" w:hAnsi="楷体" w:eastAsia="楷体" w:cs="楷体"/>
          <w:i/>
          <w:iCs/>
          <w:color w:val="auto"/>
          <w:sz w:val="24"/>
          <w:highlight w:val="none"/>
          <w:u w:val="single"/>
        </w:rPr>
        <w:t>签订合同时填写相应内容</w:t>
      </w:r>
      <w:r>
        <w:rPr>
          <w:rFonts w:hint="eastAsia"/>
          <w:color w:val="auto"/>
          <w:sz w:val="24"/>
          <w:highlight w:val="none"/>
          <w:u w:val="single"/>
        </w:rPr>
        <w:t>】</w:t>
      </w:r>
    </w:p>
    <w:p w14:paraId="0CCD82EF">
      <w:pPr>
        <w:jc w:val="center"/>
        <w:rPr>
          <w:color w:val="auto"/>
          <w:sz w:val="24"/>
          <w:highlight w:val="none"/>
          <w:u w:val="single"/>
        </w:rPr>
      </w:pPr>
    </w:p>
    <w:p w14:paraId="4324C7D1">
      <w:pPr>
        <w:jc w:val="center"/>
        <w:rPr>
          <w:color w:val="auto"/>
          <w:sz w:val="24"/>
          <w:highlight w:val="none"/>
          <w:u w:val="single"/>
        </w:rPr>
      </w:pPr>
    </w:p>
    <w:p w14:paraId="75127138">
      <w:pPr>
        <w:jc w:val="center"/>
        <w:rPr>
          <w:color w:val="auto"/>
          <w:sz w:val="24"/>
          <w:highlight w:val="none"/>
          <w:u w:val="single"/>
        </w:rPr>
      </w:pPr>
    </w:p>
    <w:p w14:paraId="5F8E5872">
      <w:pPr>
        <w:jc w:val="center"/>
        <w:rPr>
          <w:color w:val="auto"/>
          <w:sz w:val="24"/>
          <w:highlight w:val="none"/>
          <w:u w:val="single"/>
        </w:rPr>
      </w:pPr>
    </w:p>
    <w:p w14:paraId="72E3E4DA">
      <w:pPr>
        <w:jc w:val="center"/>
        <w:rPr>
          <w:color w:val="auto"/>
          <w:sz w:val="24"/>
          <w:highlight w:val="none"/>
          <w:u w:val="single"/>
        </w:rPr>
      </w:pPr>
    </w:p>
    <w:p w14:paraId="2BCF7E6D">
      <w:pPr>
        <w:jc w:val="center"/>
        <w:rPr>
          <w:color w:val="auto"/>
          <w:sz w:val="24"/>
          <w:highlight w:val="none"/>
          <w:u w:val="single"/>
        </w:rPr>
      </w:pPr>
      <w:r>
        <w:rPr>
          <w:color w:val="auto"/>
          <w:sz w:val="24"/>
          <w:highlight w:val="none"/>
          <w:u w:val="single"/>
        </w:rPr>
        <w:t>项目名称：</w:t>
      </w:r>
      <w:r>
        <w:rPr>
          <w:rFonts w:hint="eastAsia"/>
          <w:color w:val="auto"/>
          <w:sz w:val="24"/>
          <w:highlight w:val="none"/>
          <w:u w:val="single"/>
        </w:rPr>
        <w:t>【</w:t>
      </w:r>
      <w:r>
        <w:rPr>
          <w:rFonts w:hint="eastAsia" w:ascii="楷体" w:hAnsi="楷体" w:eastAsia="楷体" w:cs="楷体"/>
          <w:i/>
          <w:iCs/>
          <w:color w:val="auto"/>
          <w:sz w:val="24"/>
          <w:highlight w:val="none"/>
          <w:u w:val="single"/>
        </w:rPr>
        <w:t>签订合同时填写相应内容</w:t>
      </w:r>
      <w:r>
        <w:rPr>
          <w:rFonts w:hint="eastAsia"/>
          <w:color w:val="auto"/>
          <w:sz w:val="24"/>
          <w:highlight w:val="none"/>
          <w:u w:val="single"/>
        </w:rPr>
        <w:t>】</w:t>
      </w:r>
    </w:p>
    <w:p w14:paraId="5231DF8F">
      <w:pPr>
        <w:jc w:val="center"/>
        <w:rPr>
          <w:color w:val="auto"/>
          <w:sz w:val="24"/>
          <w:highlight w:val="none"/>
          <w:u w:val="single"/>
        </w:rPr>
      </w:pPr>
    </w:p>
    <w:p w14:paraId="5E5A411F">
      <w:pPr>
        <w:jc w:val="center"/>
        <w:rPr>
          <w:color w:val="auto"/>
          <w:sz w:val="24"/>
          <w:highlight w:val="none"/>
          <w:u w:val="single"/>
        </w:rPr>
      </w:pPr>
      <w:r>
        <w:rPr>
          <w:color w:val="auto"/>
          <w:sz w:val="24"/>
          <w:highlight w:val="none"/>
          <w:u w:val="single"/>
        </w:rPr>
        <w:t>标的名称：</w:t>
      </w:r>
      <w:r>
        <w:rPr>
          <w:rFonts w:hint="eastAsia"/>
          <w:color w:val="auto"/>
          <w:sz w:val="24"/>
          <w:highlight w:val="none"/>
          <w:u w:val="single"/>
        </w:rPr>
        <w:t>【</w:t>
      </w:r>
      <w:r>
        <w:rPr>
          <w:rFonts w:hint="eastAsia" w:ascii="楷体" w:hAnsi="楷体" w:eastAsia="楷体" w:cs="楷体"/>
          <w:i/>
          <w:iCs/>
          <w:color w:val="auto"/>
          <w:sz w:val="24"/>
          <w:highlight w:val="none"/>
          <w:u w:val="single"/>
        </w:rPr>
        <w:t>签订合同时填写相应内容</w:t>
      </w:r>
      <w:r>
        <w:rPr>
          <w:rFonts w:hint="eastAsia"/>
          <w:color w:val="auto"/>
          <w:sz w:val="24"/>
          <w:highlight w:val="none"/>
          <w:u w:val="single"/>
        </w:rPr>
        <w:t>】</w:t>
      </w:r>
    </w:p>
    <w:p w14:paraId="478129BD">
      <w:pPr>
        <w:jc w:val="center"/>
        <w:rPr>
          <w:color w:val="auto"/>
          <w:sz w:val="24"/>
          <w:highlight w:val="none"/>
          <w:u w:val="single"/>
        </w:rPr>
      </w:pPr>
    </w:p>
    <w:p w14:paraId="412B0B95">
      <w:pPr>
        <w:jc w:val="center"/>
        <w:rPr>
          <w:color w:val="auto"/>
          <w:sz w:val="24"/>
          <w:highlight w:val="none"/>
          <w:u w:val="single"/>
        </w:rPr>
      </w:pPr>
    </w:p>
    <w:p w14:paraId="2B681764">
      <w:pPr>
        <w:jc w:val="center"/>
        <w:rPr>
          <w:color w:val="auto"/>
          <w:sz w:val="24"/>
          <w:highlight w:val="none"/>
          <w:u w:val="single"/>
        </w:rPr>
      </w:pPr>
    </w:p>
    <w:p w14:paraId="53561D03">
      <w:pPr>
        <w:jc w:val="center"/>
        <w:rPr>
          <w:color w:val="auto"/>
          <w:sz w:val="24"/>
          <w:highlight w:val="none"/>
          <w:u w:val="single"/>
        </w:rPr>
      </w:pPr>
    </w:p>
    <w:p w14:paraId="29A3D315">
      <w:pPr>
        <w:jc w:val="center"/>
        <w:rPr>
          <w:color w:val="auto"/>
          <w:sz w:val="24"/>
          <w:highlight w:val="none"/>
          <w:u w:val="single"/>
        </w:rPr>
      </w:pPr>
    </w:p>
    <w:p w14:paraId="0CE5A20D">
      <w:pPr>
        <w:jc w:val="center"/>
        <w:rPr>
          <w:color w:val="auto"/>
          <w:sz w:val="24"/>
          <w:highlight w:val="none"/>
          <w:u w:val="single"/>
        </w:rPr>
      </w:pPr>
    </w:p>
    <w:p w14:paraId="608682E5">
      <w:pPr>
        <w:jc w:val="center"/>
        <w:rPr>
          <w:color w:val="auto"/>
          <w:sz w:val="24"/>
          <w:highlight w:val="none"/>
          <w:u w:val="single"/>
        </w:rPr>
      </w:pPr>
    </w:p>
    <w:p w14:paraId="2358718C">
      <w:pPr>
        <w:spacing w:line="360" w:lineRule="auto"/>
        <w:jc w:val="center"/>
        <w:rPr>
          <w:color w:val="auto"/>
          <w:sz w:val="24"/>
          <w:highlight w:val="none"/>
          <w:u w:val="single"/>
        </w:rPr>
      </w:pPr>
    </w:p>
    <w:p w14:paraId="1308BFFC">
      <w:pPr>
        <w:spacing w:line="360" w:lineRule="auto"/>
        <w:jc w:val="center"/>
        <w:rPr>
          <w:color w:val="auto"/>
          <w:sz w:val="24"/>
          <w:highlight w:val="none"/>
          <w:u w:val="single"/>
        </w:rPr>
      </w:pPr>
      <w:r>
        <w:rPr>
          <w:color w:val="auto"/>
          <w:sz w:val="24"/>
          <w:highlight w:val="none"/>
          <w:u w:val="single"/>
        </w:rPr>
        <w:t>甲方：</w:t>
      </w:r>
      <w:r>
        <w:rPr>
          <w:rFonts w:hint="eastAsia"/>
          <w:color w:val="auto"/>
          <w:sz w:val="24"/>
          <w:highlight w:val="none"/>
          <w:u w:val="single"/>
        </w:rPr>
        <w:t>浙江财经大学</w:t>
      </w:r>
    </w:p>
    <w:p w14:paraId="51B9DBE5">
      <w:pPr>
        <w:spacing w:line="360" w:lineRule="auto"/>
        <w:jc w:val="center"/>
        <w:rPr>
          <w:color w:val="auto"/>
          <w:sz w:val="24"/>
          <w:highlight w:val="none"/>
          <w:u w:val="single"/>
        </w:rPr>
      </w:pPr>
      <w:r>
        <w:rPr>
          <w:color w:val="auto"/>
          <w:sz w:val="24"/>
          <w:highlight w:val="none"/>
          <w:u w:val="single"/>
        </w:rPr>
        <w:t>乙方：</w:t>
      </w:r>
      <w:r>
        <w:rPr>
          <w:rFonts w:hint="eastAsia"/>
          <w:color w:val="auto"/>
          <w:sz w:val="24"/>
          <w:highlight w:val="none"/>
          <w:u w:val="single"/>
        </w:rPr>
        <w:t>【</w:t>
      </w:r>
      <w:r>
        <w:rPr>
          <w:rFonts w:hint="eastAsia" w:ascii="楷体" w:hAnsi="楷体" w:eastAsia="楷体" w:cs="楷体"/>
          <w:i/>
          <w:iCs/>
          <w:color w:val="auto"/>
          <w:sz w:val="24"/>
          <w:highlight w:val="none"/>
          <w:u w:val="single"/>
        </w:rPr>
        <w:t>签订合同时填写相应内容</w:t>
      </w:r>
      <w:r>
        <w:rPr>
          <w:rFonts w:hint="eastAsia"/>
          <w:color w:val="auto"/>
          <w:sz w:val="24"/>
          <w:highlight w:val="none"/>
          <w:u w:val="single"/>
        </w:rPr>
        <w:t>】</w:t>
      </w:r>
    </w:p>
    <w:p w14:paraId="6235C69E">
      <w:pPr>
        <w:spacing w:line="288" w:lineRule="auto"/>
        <w:rPr>
          <w:color w:val="auto"/>
          <w:szCs w:val="21"/>
          <w:highlight w:val="none"/>
          <w:u w:val="single"/>
        </w:rPr>
      </w:pPr>
      <w:r>
        <w:rPr>
          <w:color w:val="auto"/>
          <w:sz w:val="24"/>
          <w:highlight w:val="none"/>
          <w:u w:val="single"/>
        </w:rPr>
        <w:br w:type="page"/>
      </w:r>
      <w:r>
        <w:rPr>
          <w:rFonts w:hint="eastAsia"/>
          <w:color w:val="auto"/>
          <w:szCs w:val="21"/>
          <w:highlight w:val="none"/>
        </w:rPr>
        <w:t>发包方（甲方）：</w:t>
      </w:r>
      <w:r>
        <w:rPr>
          <w:rFonts w:hint="eastAsia"/>
          <w:color w:val="auto"/>
          <w:szCs w:val="21"/>
          <w:highlight w:val="none"/>
          <w:u w:val="single"/>
        </w:rPr>
        <w:t xml:space="preserve">   浙 江 财 经 大 学    </w:t>
      </w:r>
    </w:p>
    <w:p w14:paraId="441180DA">
      <w:pPr>
        <w:spacing w:line="288" w:lineRule="auto"/>
        <w:rPr>
          <w:color w:val="auto"/>
          <w:szCs w:val="21"/>
          <w:highlight w:val="none"/>
        </w:rPr>
      </w:pPr>
      <w:r>
        <w:rPr>
          <w:rFonts w:hint="eastAsia"/>
          <w:color w:val="auto"/>
          <w:szCs w:val="21"/>
          <w:highlight w:val="none"/>
        </w:rPr>
        <w:t>承包方（乙方）：</w:t>
      </w:r>
    </w:p>
    <w:p w14:paraId="6E8902C9">
      <w:pPr>
        <w:spacing w:line="288" w:lineRule="auto"/>
        <w:rPr>
          <w:color w:val="auto"/>
          <w:szCs w:val="21"/>
          <w:highlight w:val="none"/>
        </w:rPr>
      </w:pPr>
    </w:p>
    <w:p w14:paraId="193CBFD3">
      <w:pPr>
        <w:spacing w:line="288" w:lineRule="auto"/>
        <w:ind w:firstLine="430"/>
        <w:rPr>
          <w:color w:val="auto"/>
          <w:szCs w:val="21"/>
          <w:highlight w:val="none"/>
        </w:rPr>
      </w:pPr>
      <w:r>
        <w:rPr>
          <w:rFonts w:hint="eastAsia"/>
          <w:color w:val="auto"/>
          <w:szCs w:val="21"/>
          <w:highlight w:val="none"/>
        </w:rPr>
        <w:t>按照《</w:t>
      </w:r>
      <w:r>
        <w:rPr>
          <w:color w:val="auto"/>
          <w:szCs w:val="21"/>
          <w:highlight w:val="none"/>
        </w:rPr>
        <w:t>中华人民共和国民法典</w:t>
      </w:r>
      <w:r>
        <w:rPr>
          <w:rFonts w:hint="eastAsia"/>
          <w:color w:val="auto"/>
          <w:szCs w:val="21"/>
          <w:highlight w:val="none"/>
        </w:rPr>
        <w:t>》和《</w:t>
      </w:r>
      <w:r>
        <w:rPr>
          <w:color w:val="auto"/>
          <w:szCs w:val="21"/>
          <w:highlight w:val="none"/>
        </w:rPr>
        <w:t>中华人民共和国建筑法</w:t>
      </w:r>
      <w:r>
        <w:rPr>
          <w:rFonts w:hint="eastAsia"/>
          <w:color w:val="auto"/>
          <w:szCs w:val="21"/>
          <w:highlight w:val="none"/>
        </w:rPr>
        <w:t>》的规定，结合本工程具体情况，双方达成如下协议。</w:t>
      </w:r>
    </w:p>
    <w:p w14:paraId="4A97BD38">
      <w:pPr>
        <w:spacing w:line="288" w:lineRule="auto"/>
        <w:ind w:firstLine="430"/>
        <w:rPr>
          <w:b/>
          <w:bCs/>
          <w:color w:val="auto"/>
          <w:szCs w:val="21"/>
          <w:highlight w:val="none"/>
        </w:rPr>
      </w:pPr>
      <w:r>
        <w:rPr>
          <w:rFonts w:hint="eastAsia"/>
          <w:b/>
          <w:bCs/>
          <w:color w:val="auto"/>
          <w:szCs w:val="21"/>
          <w:highlight w:val="none"/>
        </w:rPr>
        <w:t>第一条　工程概况</w:t>
      </w:r>
    </w:p>
    <w:p w14:paraId="3A42F6B2">
      <w:pPr>
        <w:spacing w:line="288" w:lineRule="auto"/>
        <w:ind w:firstLine="430"/>
        <w:rPr>
          <w:color w:val="auto"/>
          <w:szCs w:val="21"/>
          <w:highlight w:val="none"/>
          <w:u w:val="single"/>
        </w:rPr>
      </w:pPr>
      <w:r>
        <w:rPr>
          <w:color w:val="auto"/>
          <w:szCs w:val="21"/>
          <w:highlight w:val="none"/>
        </w:rPr>
        <w:t xml:space="preserve">    </w:t>
      </w:r>
      <w:r>
        <w:rPr>
          <w:rFonts w:hint="eastAsia"/>
          <w:color w:val="auto"/>
          <w:szCs w:val="21"/>
          <w:highlight w:val="none"/>
        </w:rPr>
        <w:t>1.1 工程名称：</w:t>
      </w:r>
      <w:r>
        <w:rPr>
          <w:rFonts w:hint="eastAsia"/>
          <w:color w:val="auto"/>
          <w:szCs w:val="21"/>
          <w:highlight w:val="none"/>
          <w:u w:val="single"/>
        </w:rPr>
        <w:t xml:space="preserve"> </w:t>
      </w:r>
      <w:r>
        <w:rPr>
          <w:color w:val="auto"/>
          <w:szCs w:val="21"/>
          <w:highlight w:val="none"/>
          <w:u w:val="single"/>
        </w:rPr>
        <w:t xml:space="preserve">                      </w:t>
      </w:r>
      <w:r>
        <w:rPr>
          <w:rFonts w:hint="eastAsia"/>
          <w:color w:val="auto"/>
          <w:szCs w:val="21"/>
          <w:highlight w:val="none"/>
          <w:u w:val="single"/>
        </w:rPr>
        <w:t xml:space="preserve"> </w:t>
      </w:r>
    </w:p>
    <w:p w14:paraId="35FECCFA">
      <w:pPr>
        <w:spacing w:line="288" w:lineRule="auto"/>
        <w:ind w:firstLine="430"/>
        <w:rPr>
          <w:color w:val="auto"/>
          <w:szCs w:val="21"/>
          <w:highlight w:val="none"/>
          <w:u w:val="single"/>
        </w:rPr>
      </w:pPr>
      <w:r>
        <w:rPr>
          <w:rFonts w:hint="eastAsia"/>
          <w:color w:val="auto"/>
          <w:szCs w:val="21"/>
          <w:highlight w:val="none"/>
        </w:rPr>
        <w:t>　　1.2 工程地点：</w:t>
      </w:r>
      <w:r>
        <w:rPr>
          <w:rFonts w:hint="eastAsia"/>
          <w:color w:val="auto"/>
          <w:szCs w:val="21"/>
          <w:highlight w:val="none"/>
          <w:u w:val="single"/>
        </w:rPr>
        <w:t xml:space="preserve">  </w:t>
      </w:r>
      <w:r>
        <w:rPr>
          <w:color w:val="auto"/>
          <w:szCs w:val="21"/>
          <w:highlight w:val="none"/>
          <w:u w:val="single"/>
        </w:rPr>
        <w:t xml:space="preserve">                       </w:t>
      </w:r>
    </w:p>
    <w:p w14:paraId="0B0A6326">
      <w:pPr>
        <w:spacing w:line="288" w:lineRule="auto"/>
        <w:ind w:firstLine="846" w:firstLineChars="403"/>
        <w:rPr>
          <w:color w:val="auto"/>
          <w:szCs w:val="21"/>
          <w:highlight w:val="none"/>
          <w:u w:val="single"/>
        </w:rPr>
      </w:pPr>
      <w:r>
        <w:rPr>
          <w:rFonts w:hint="eastAsia"/>
          <w:color w:val="auto"/>
          <w:szCs w:val="21"/>
          <w:highlight w:val="none"/>
        </w:rPr>
        <w:t>1.3 承包范围：</w:t>
      </w:r>
      <w:r>
        <w:rPr>
          <w:rFonts w:hint="eastAsia"/>
          <w:color w:val="auto"/>
          <w:szCs w:val="21"/>
          <w:highlight w:val="none"/>
          <w:u w:val="single"/>
        </w:rPr>
        <w:t xml:space="preserve">  </w:t>
      </w:r>
      <w:r>
        <w:rPr>
          <w:color w:val="auto"/>
          <w:szCs w:val="21"/>
          <w:highlight w:val="none"/>
          <w:u w:val="single"/>
        </w:rPr>
        <w:t xml:space="preserve">                       </w:t>
      </w:r>
    </w:p>
    <w:p w14:paraId="288A517E">
      <w:pPr>
        <w:spacing w:line="288" w:lineRule="auto"/>
        <w:ind w:firstLine="846" w:firstLineChars="403"/>
        <w:rPr>
          <w:color w:val="auto"/>
          <w:szCs w:val="21"/>
          <w:highlight w:val="none"/>
          <w:u w:val="single"/>
        </w:rPr>
      </w:pPr>
      <w:r>
        <w:rPr>
          <w:rFonts w:hint="eastAsia"/>
          <w:color w:val="auto"/>
          <w:szCs w:val="21"/>
          <w:highlight w:val="none"/>
        </w:rPr>
        <w:t>1.4 承包方式：</w:t>
      </w:r>
      <w:r>
        <w:rPr>
          <w:rFonts w:hint="eastAsia"/>
          <w:color w:val="auto"/>
          <w:szCs w:val="21"/>
          <w:highlight w:val="none"/>
          <w:u w:val="single"/>
        </w:rPr>
        <w:t xml:space="preserve"> 包工包料 </w:t>
      </w:r>
    </w:p>
    <w:p w14:paraId="5D651A73">
      <w:pPr>
        <w:spacing w:line="288" w:lineRule="auto"/>
        <w:ind w:firstLine="430"/>
        <w:rPr>
          <w:color w:val="auto"/>
          <w:szCs w:val="21"/>
          <w:highlight w:val="none"/>
        </w:rPr>
      </w:pPr>
      <w:r>
        <w:rPr>
          <w:rFonts w:hint="eastAsia"/>
          <w:color w:val="auto"/>
          <w:szCs w:val="21"/>
          <w:highlight w:val="none"/>
        </w:rPr>
        <w:t>　　1.5 服 务 期：</w:t>
      </w:r>
      <w:r>
        <w:rPr>
          <w:color w:val="auto"/>
          <w:szCs w:val="21"/>
          <w:highlight w:val="none"/>
        </w:rPr>
        <w:t xml:space="preserve"> </w:t>
      </w:r>
      <w:r>
        <w:rPr>
          <w:color w:val="auto"/>
          <w:szCs w:val="21"/>
          <w:highlight w:val="none"/>
          <w:u w:val="single"/>
        </w:rPr>
        <w:t xml:space="preserve">    </w:t>
      </w:r>
      <w:r>
        <w:rPr>
          <w:rFonts w:hint="eastAsia"/>
          <w:color w:val="auto"/>
          <w:szCs w:val="21"/>
          <w:highlight w:val="none"/>
        </w:rPr>
        <w:t>年</w:t>
      </w:r>
      <w:r>
        <w:rPr>
          <w:rFonts w:hint="eastAsia"/>
          <w:color w:val="auto"/>
          <w:szCs w:val="21"/>
          <w:highlight w:val="none"/>
          <w:u w:val="single"/>
        </w:rPr>
        <w:t xml:space="preserve"> </w:t>
      </w:r>
      <w:r>
        <w:rPr>
          <w:color w:val="auto"/>
          <w:szCs w:val="21"/>
          <w:highlight w:val="none"/>
          <w:u w:val="single"/>
        </w:rPr>
        <w:t xml:space="preserve">  </w:t>
      </w:r>
      <w:r>
        <w:rPr>
          <w:rFonts w:hint="eastAsia"/>
          <w:color w:val="auto"/>
          <w:szCs w:val="21"/>
          <w:highlight w:val="none"/>
        </w:rPr>
        <w:t>月</w:t>
      </w:r>
      <w:r>
        <w:rPr>
          <w:rFonts w:hint="eastAsia"/>
          <w:color w:val="auto"/>
          <w:szCs w:val="21"/>
          <w:highlight w:val="none"/>
          <w:u w:val="single"/>
        </w:rPr>
        <w:t xml:space="preserve"> </w:t>
      </w:r>
      <w:r>
        <w:rPr>
          <w:color w:val="auto"/>
          <w:szCs w:val="21"/>
          <w:highlight w:val="none"/>
          <w:u w:val="single"/>
        </w:rPr>
        <w:t xml:space="preserve">  </w:t>
      </w:r>
      <w:r>
        <w:rPr>
          <w:rFonts w:hint="eastAsia"/>
          <w:color w:val="auto"/>
          <w:szCs w:val="21"/>
          <w:highlight w:val="none"/>
        </w:rPr>
        <w:t>日至</w:t>
      </w:r>
      <w:r>
        <w:rPr>
          <w:rFonts w:hint="eastAsia"/>
          <w:color w:val="auto"/>
          <w:szCs w:val="21"/>
          <w:highlight w:val="none"/>
          <w:u w:val="single"/>
        </w:rPr>
        <w:t xml:space="preserve"> </w:t>
      </w:r>
      <w:r>
        <w:rPr>
          <w:color w:val="auto"/>
          <w:szCs w:val="21"/>
          <w:highlight w:val="none"/>
          <w:u w:val="single"/>
        </w:rPr>
        <w:t xml:space="preserve">   </w:t>
      </w:r>
      <w:r>
        <w:rPr>
          <w:rFonts w:hint="eastAsia"/>
          <w:color w:val="auto"/>
          <w:szCs w:val="21"/>
          <w:highlight w:val="none"/>
        </w:rPr>
        <w:t>年</w:t>
      </w:r>
      <w:r>
        <w:rPr>
          <w:rFonts w:hint="eastAsia"/>
          <w:color w:val="auto"/>
          <w:szCs w:val="21"/>
          <w:highlight w:val="none"/>
          <w:u w:val="single"/>
        </w:rPr>
        <w:t xml:space="preserve"> </w:t>
      </w:r>
      <w:r>
        <w:rPr>
          <w:color w:val="auto"/>
          <w:szCs w:val="21"/>
          <w:highlight w:val="none"/>
          <w:u w:val="single"/>
        </w:rPr>
        <w:t xml:space="preserve">  </w:t>
      </w:r>
      <w:r>
        <w:rPr>
          <w:rFonts w:hint="eastAsia"/>
          <w:color w:val="auto"/>
          <w:szCs w:val="21"/>
          <w:highlight w:val="none"/>
        </w:rPr>
        <w:t>月</w:t>
      </w:r>
      <w:r>
        <w:rPr>
          <w:rFonts w:hint="eastAsia"/>
          <w:color w:val="auto"/>
          <w:szCs w:val="21"/>
          <w:highlight w:val="none"/>
          <w:u w:val="single"/>
        </w:rPr>
        <w:t xml:space="preserve"> </w:t>
      </w:r>
      <w:r>
        <w:rPr>
          <w:color w:val="auto"/>
          <w:szCs w:val="21"/>
          <w:highlight w:val="none"/>
          <w:u w:val="single"/>
        </w:rPr>
        <w:t xml:space="preserve">  </w:t>
      </w:r>
      <w:r>
        <w:rPr>
          <w:rFonts w:hint="eastAsia"/>
          <w:color w:val="auto"/>
          <w:szCs w:val="21"/>
          <w:highlight w:val="none"/>
        </w:rPr>
        <w:t>日。</w:t>
      </w:r>
    </w:p>
    <w:p w14:paraId="0AB49927">
      <w:pPr>
        <w:spacing w:line="288" w:lineRule="auto"/>
        <w:ind w:firstLine="430"/>
        <w:rPr>
          <w:color w:val="auto"/>
          <w:szCs w:val="21"/>
          <w:highlight w:val="none"/>
          <w:u w:val="single"/>
        </w:rPr>
      </w:pPr>
      <w:r>
        <w:rPr>
          <w:rFonts w:hint="eastAsia"/>
          <w:color w:val="auto"/>
          <w:szCs w:val="21"/>
          <w:highlight w:val="none"/>
        </w:rPr>
        <w:t>　　1.6 工程质量：</w:t>
      </w:r>
      <w:r>
        <w:rPr>
          <w:rFonts w:hint="eastAsia"/>
          <w:color w:val="auto"/>
          <w:szCs w:val="21"/>
          <w:highlight w:val="none"/>
          <w:u w:val="single"/>
        </w:rPr>
        <w:t xml:space="preserve">   合格    </w:t>
      </w:r>
    </w:p>
    <w:p w14:paraId="4D642BCF">
      <w:pPr>
        <w:spacing w:line="288" w:lineRule="auto"/>
        <w:ind w:firstLine="430"/>
        <w:rPr>
          <w:color w:val="auto"/>
          <w:szCs w:val="21"/>
          <w:highlight w:val="none"/>
        </w:rPr>
      </w:pPr>
      <w:r>
        <w:rPr>
          <w:rFonts w:hint="eastAsia"/>
          <w:color w:val="auto"/>
          <w:szCs w:val="21"/>
          <w:highlight w:val="none"/>
        </w:rPr>
        <w:t>　　1.7 合同价款（人民币大写）：</w:t>
      </w:r>
      <w:r>
        <w:rPr>
          <w:rFonts w:hint="eastAsia"/>
          <w:color w:val="auto"/>
          <w:szCs w:val="21"/>
          <w:highlight w:val="none"/>
          <w:u w:val="single"/>
        </w:rPr>
        <w:t xml:space="preserve">  单个项目结算  </w:t>
      </w:r>
      <w:r>
        <w:rPr>
          <w:rFonts w:hint="eastAsia"/>
          <w:color w:val="auto"/>
          <w:szCs w:val="21"/>
          <w:highlight w:val="none"/>
        </w:rPr>
        <w:t xml:space="preserve"> ，按实际工程审计后结算</w:t>
      </w:r>
      <w:r>
        <w:rPr>
          <w:rStyle w:val="66"/>
          <w:rFonts w:hint="eastAsia"/>
          <w:color w:val="auto"/>
          <w:highlight w:val="none"/>
        </w:rPr>
        <w:t>，</w:t>
      </w:r>
      <w:r>
        <w:rPr>
          <w:rFonts w:hint="eastAsia"/>
          <w:color w:val="auto"/>
          <w:highlight w:val="none"/>
        </w:rPr>
        <w:t>按实际工程审计后结算</w:t>
      </w:r>
      <w:r>
        <w:rPr>
          <w:rFonts w:hint="eastAsia"/>
          <w:color w:val="auto"/>
          <w:szCs w:val="21"/>
          <w:highlight w:val="none"/>
        </w:rPr>
        <w:t>。预计合同总价</w:t>
      </w:r>
      <w:r>
        <w:rPr>
          <w:rFonts w:hint="eastAsia"/>
          <w:color w:val="auto"/>
          <w:szCs w:val="21"/>
          <w:highlight w:val="none"/>
          <w:u w:val="single"/>
        </w:rPr>
        <w:t xml:space="preserve">     万元</w:t>
      </w:r>
      <w:r>
        <w:rPr>
          <w:rFonts w:hint="eastAsia"/>
          <w:color w:val="auto"/>
          <w:szCs w:val="21"/>
          <w:highlight w:val="none"/>
        </w:rPr>
        <w:t>。合同结算达到预算价或合同履约期到期，本合同履行结束。</w:t>
      </w:r>
    </w:p>
    <w:p w14:paraId="16F17859">
      <w:pPr>
        <w:spacing w:line="288" w:lineRule="auto"/>
        <w:rPr>
          <w:b/>
          <w:bCs/>
          <w:color w:val="auto"/>
          <w:szCs w:val="21"/>
          <w:highlight w:val="none"/>
        </w:rPr>
      </w:pPr>
      <w:r>
        <w:rPr>
          <w:rFonts w:hint="eastAsia"/>
          <w:color w:val="auto"/>
          <w:szCs w:val="21"/>
          <w:highlight w:val="none"/>
        </w:rPr>
        <w:t>　</w:t>
      </w:r>
      <w:r>
        <w:rPr>
          <w:rFonts w:hint="eastAsia"/>
          <w:b/>
          <w:bCs/>
          <w:color w:val="auto"/>
          <w:szCs w:val="21"/>
          <w:highlight w:val="none"/>
        </w:rPr>
        <w:t>　第二条　甲方工作</w:t>
      </w:r>
    </w:p>
    <w:p w14:paraId="48A2A122">
      <w:pPr>
        <w:spacing w:line="288" w:lineRule="auto"/>
        <w:rPr>
          <w:color w:val="auto"/>
          <w:szCs w:val="21"/>
          <w:highlight w:val="none"/>
        </w:rPr>
      </w:pPr>
      <w:r>
        <w:rPr>
          <w:rFonts w:hint="eastAsia"/>
          <w:color w:val="auto"/>
          <w:szCs w:val="21"/>
          <w:highlight w:val="none"/>
        </w:rPr>
        <w:t>　　2.1 开工前</w:t>
      </w:r>
      <w:r>
        <w:rPr>
          <w:rFonts w:hint="eastAsia"/>
          <w:color w:val="auto"/>
          <w:szCs w:val="21"/>
          <w:highlight w:val="none"/>
          <w:u w:val="single"/>
        </w:rPr>
        <w:t xml:space="preserve"> 3 </w:t>
      </w:r>
      <w:r>
        <w:rPr>
          <w:rFonts w:hint="eastAsia"/>
          <w:color w:val="auto"/>
          <w:szCs w:val="21"/>
          <w:highlight w:val="none"/>
        </w:rPr>
        <w:t>天，向乙方提供经确认的施工图纸或作法说明</w:t>
      </w:r>
      <w:r>
        <w:rPr>
          <w:rFonts w:hint="eastAsia"/>
          <w:color w:val="auto"/>
          <w:szCs w:val="21"/>
          <w:highlight w:val="none"/>
          <w:u w:val="single"/>
        </w:rPr>
        <w:t>　三　</w:t>
      </w:r>
      <w:r>
        <w:rPr>
          <w:rFonts w:hint="eastAsia"/>
          <w:color w:val="auto"/>
          <w:szCs w:val="21"/>
          <w:highlight w:val="none"/>
        </w:rPr>
        <w:t>份，并向乙方进行现场交底。全部腾空或部分腾空房屋，清除影响施工的障碍物。对只能部分腾空的房屋中所滞留的家具、陈设等采取保护措施。向乙方提供施工所需的水、电、气及电讯等设备，并说明使用注意事项。办理施工所涉及的各种申请、批件等手续。</w:t>
      </w:r>
    </w:p>
    <w:p w14:paraId="220C750A">
      <w:pPr>
        <w:spacing w:line="288" w:lineRule="auto"/>
        <w:rPr>
          <w:color w:val="auto"/>
          <w:szCs w:val="21"/>
          <w:highlight w:val="none"/>
        </w:rPr>
      </w:pPr>
      <w:r>
        <w:rPr>
          <w:rFonts w:hint="eastAsia"/>
          <w:color w:val="auto"/>
          <w:szCs w:val="21"/>
          <w:highlight w:val="none"/>
        </w:rPr>
        <w:t>　　2.2 指派</w:t>
      </w:r>
      <w:r>
        <w:rPr>
          <w:rFonts w:hint="eastAsia"/>
          <w:color w:val="auto"/>
          <w:szCs w:val="21"/>
          <w:highlight w:val="none"/>
          <w:u w:val="single"/>
        </w:rPr>
        <w:t xml:space="preserve">　　        </w:t>
      </w:r>
      <w:r>
        <w:rPr>
          <w:rFonts w:hint="eastAsia"/>
          <w:color w:val="auto"/>
          <w:szCs w:val="21"/>
          <w:highlight w:val="none"/>
        </w:rPr>
        <w:t xml:space="preserve"> 为甲方驻工地代表，负责合同履行。对工程质量、进度进行监督检查，办理验收、变更、登记手续和其他事宜。</w:t>
      </w:r>
    </w:p>
    <w:p w14:paraId="52F2B262">
      <w:pPr>
        <w:spacing w:line="288" w:lineRule="auto"/>
        <w:rPr>
          <w:color w:val="auto"/>
          <w:szCs w:val="21"/>
          <w:highlight w:val="none"/>
        </w:rPr>
      </w:pPr>
      <w:r>
        <w:rPr>
          <w:rFonts w:hint="eastAsia"/>
          <w:color w:val="auto"/>
          <w:szCs w:val="21"/>
          <w:highlight w:val="none"/>
        </w:rPr>
        <w:t>　　2.3 委托</w:t>
      </w:r>
      <w:r>
        <w:rPr>
          <w:rFonts w:hint="eastAsia"/>
          <w:color w:val="auto"/>
          <w:szCs w:val="21"/>
          <w:highlight w:val="none"/>
          <w:u w:val="single"/>
        </w:rPr>
        <w:t xml:space="preserve">　　　  /         </w:t>
      </w:r>
      <w:r>
        <w:rPr>
          <w:rFonts w:hint="eastAsia"/>
          <w:color w:val="auto"/>
          <w:szCs w:val="21"/>
          <w:highlight w:val="none"/>
        </w:rPr>
        <w:t>监理公司进行工程监理，监理公司任命</w:t>
      </w:r>
      <w:r>
        <w:rPr>
          <w:rFonts w:hint="eastAsia"/>
          <w:color w:val="auto"/>
          <w:szCs w:val="21"/>
          <w:highlight w:val="none"/>
          <w:u w:val="single"/>
        </w:rPr>
        <w:t>　/　</w:t>
      </w:r>
      <w:r>
        <w:rPr>
          <w:rFonts w:hint="eastAsia"/>
          <w:color w:val="auto"/>
          <w:szCs w:val="21"/>
          <w:highlight w:val="none"/>
        </w:rPr>
        <w:t>为总监理工程师，其职责在监理合同中应明确，并将合同副本交乙方</w:t>
      </w:r>
      <w:r>
        <w:rPr>
          <w:rFonts w:hint="eastAsia"/>
          <w:color w:val="auto"/>
          <w:szCs w:val="21"/>
          <w:highlight w:val="none"/>
          <w:u w:val="single"/>
        </w:rPr>
        <w:t xml:space="preserve">　/ </w:t>
      </w:r>
      <w:r>
        <w:rPr>
          <w:rFonts w:hint="eastAsia"/>
          <w:color w:val="auto"/>
          <w:szCs w:val="21"/>
          <w:highlight w:val="none"/>
        </w:rPr>
        <w:t xml:space="preserve"> 份。</w:t>
      </w:r>
    </w:p>
    <w:p w14:paraId="43B24AD1">
      <w:pPr>
        <w:spacing w:line="288" w:lineRule="auto"/>
        <w:rPr>
          <w:color w:val="auto"/>
          <w:szCs w:val="21"/>
          <w:highlight w:val="none"/>
        </w:rPr>
      </w:pPr>
      <w:r>
        <w:rPr>
          <w:rFonts w:hint="eastAsia"/>
          <w:color w:val="auto"/>
          <w:szCs w:val="21"/>
          <w:highlight w:val="none"/>
        </w:rPr>
        <w:t>　　2.4 负责保护好周围建筑物及装修、设备管线、古树名木、绿地等不受损坏，并承担相应费用。</w:t>
      </w:r>
    </w:p>
    <w:p w14:paraId="29ED1F60">
      <w:pPr>
        <w:spacing w:line="288" w:lineRule="auto"/>
        <w:rPr>
          <w:color w:val="auto"/>
          <w:szCs w:val="21"/>
          <w:highlight w:val="none"/>
        </w:rPr>
      </w:pPr>
      <w:r>
        <w:rPr>
          <w:rFonts w:hint="eastAsia"/>
          <w:color w:val="auto"/>
          <w:szCs w:val="21"/>
          <w:highlight w:val="none"/>
        </w:rPr>
        <w:t>　　2.5 如确实需要拆改原建筑物结构或设备管线，负责到有关部门办理相应审批手续。</w:t>
      </w:r>
    </w:p>
    <w:p w14:paraId="08D96B7D">
      <w:pPr>
        <w:spacing w:line="288" w:lineRule="auto"/>
        <w:rPr>
          <w:color w:val="auto"/>
          <w:szCs w:val="21"/>
          <w:highlight w:val="none"/>
        </w:rPr>
      </w:pPr>
      <w:r>
        <w:rPr>
          <w:rFonts w:hint="eastAsia"/>
          <w:color w:val="auto"/>
          <w:szCs w:val="21"/>
          <w:highlight w:val="none"/>
        </w:rPr>
        <w:t>　　2.6 协调有关部门做好现场保卫、消防、垃圾处理等工作，并承担相应费用。</w:t>
      </w:r>
    </w:p>
    <w:p w14:paraId="17FD4413">
      <w:pPr>
        <w:spacing w:line="288" w:lineRule="auto"/>
        <w:rPr>
          <w:b/>
          <w:bCs/>
          <w:color w:val="auto"/>
          <w:szCs w:val="21"/>
          <w:highlight w:val="none"/>
        </w:rPr>
      </w:pPr>
      <w:r>
        <w:rPr>
          <w:rFonts w:hint="eastAsia"/>
          <w:color w:val="auto"/>
          <w:szCs w:val="21"/>
          <w:highlight w:val="none"/>
        </w:rPr>
        <w:t>　　</w:t>
      </w:r>
      <w:r>
        <w:rPr>
          <w:rFonts w:hint="eastAsia"/>
          <w:b/>
          <w:bCs/>
          <w:color w:val="auto"/>
          <w:szCs w:val="21"/>
          <w:highlight w:val="none"/>
        </w:rPr>
        <w:t>第三条　乙方工作</w:t>
      </w:r>
    </w:p>
    <w:p w14:paraId="6A294013">
      <w:pPr>
        <w:spacing w:line="288" w:lineRule="auto"/>
        <w:rPr>
          <w:color w:val="auto"/>
          <w:szCs w:val="21"/>
          <w:highlight w:val="none"/>
        </w:rPr>
      </w:pPr>
      <w:r>
        <w:rPr>
          <w:rFonts w:hint="eastAsia"/>
          <w:color w:val="auto"/>
          <w:szCs w:val="21"/>
          <w:highlight w:val="none"/>
        </w:rPr>
        <w:t>　　3.1 参加甲方组织的施工图纸或作法说明的现场交底，拟定施工方案和进度计划，交甲方审定。</w:t>
      </w:r>
    </w:p>
    <w:p w14:paraId="4B8C1B6D">
      <w:pPr>
        <w:spacing w:line="288" w:lineRule="auto"/>
        <w:rPr>
          <w:color w:val="auto"/>
          <w:szCs w:val="21"/>
          <w:highlight w:val="none"/>
        </w:rPr>
      </w:pPr>
      <w:r>
        <w:rPr>
          <w:rFonts w:hint="eastAsia"/>
          <w:color w:val="auto"/>
          <w:szCs w:val="21"/>
          <w:highlight w:val="none"/>
        </w:rPr>
        <w:t>　　3.2 项目负责人：</w:t>
      </w:r>
      <w:r>
        <w:rPr>
          <w:rFonts w:hint="eastAsia"/>
          <w:color w:val="auto"/>
          <w:szCs w:val="21"/>
          <w:highlight w:val="none"/>
          <w:u w:val="single"/>
        </w:rPr>
        <w:t xml:space="preserve">         　</w:t>
      </w:r>
      <w:r>
        <w:rPr>
          <w:rFonts w:hint="eastAsia"/>
          <w:color w:val="auto"/>
          <w:szCs w:val="21"/>
          <w:highlight w:val="none"/>
        </w:rPr>
        <w:t>，负责合同履行。按要求组织施工，保质、保量、按期完成施工任务，解决由乙方负责的各项事宜。</w:t>
      </w:r>
    </w:p>
    <w:p w14:paraId="59050E78">
      <w:pPr>
        <w:spacing w:line="288" w:lineRule="auto"/>
        <w:rPr>
          <w:color w:val="auto"/>
          <w:szCs w:val="21"/>
          <w:highlight w:val="none"/>
        </w:rPr>
      </w:pPr>
      <w:r>
        <w:rPr>
          <w:rFonts w:hint="eastAsia"/>
          <w:color w:val="auto"/>
          <w:szCs w:val="21"/>
          <w:highlight w:val="none"/>
        </w:rPr>
        <w:t>　　3.3 严格执行施工规范、安全操作规程、防火安全规定、环境保护规定。严格按照图纸或作法说明进行施工，做好各项质量检查记录。参加竣工验收。</w:t>
      </w:r>
    </w:p>
    <w:p w14:paraId="320904AF">
      <w:pPr>
        <w:spacing w:line="288" w:lineRule="auto"/>
        <w:rPr>
          <w:color w:val="auto"/>
          <w:szCs w:val="21"/>
          <w:highlight w:val="none"/>
        </w:rPr>
      </w:pPr>
      <w:r>
        <w:rPr>
          <w:rFonts w:hint="eastAsia"/>
          <w:color w:val="auto"/>
          <w:szCs w:val="21"/>
          <w:highlight w:val="none"/>
        </w:rPr>
        <w:t>　　3.4 遵守国家或地方政府及有关部门对施工现场管理的规定，妥善保护好施工现场周围建筑物、设备管线、古树名木不受损坏。做好施工现场保卫和垃圾消纳等工作，处理好由于施工带来的扰民问题及与周围单位（住户）的关系。</w:t>
      </w:r>
    </w:p>
    <w:p w14:paraId="1F05876A">
      <w:pPr>
        <w:spacing w:line="288" w:lineRule="auto"/>
        <w:rPr>
          <w:color w:val="auto"/>
          <w:szCs w:val="21"/>
          <w:highlight w:val="none"/>
        </w:rPr>
      </w:pPr>
      <w:r>
        <w:rPr>
          <w:rFonts w:hint="eastAsia"/>
          <w:color w:val="auto"/>
          <w:szCs w:val="21"/>
          <w:highlight w:val="none"/>
        </w:rPr>
        <w:t>　　3.5 施工中未经甲方同意或有关部门批准，不得随意拆改原建筑物结构及各种设备管线。</w:t>
      </w:r>
    </w:p>
    <w:p w14:paraId="3228BF2E">
      <w:pPr>
        <w:spacing w:line="288" w:lineRule="auto"/>
        <w:rPr>
          <w:color w:val="auto"/>
          <w:szCs w:val="21"/>
          <w:highlight w:val="none"/>
        </w:rPr>
      </w:pPr>
      <w:r>
        <w:rPr>
          <w:rFonts w:hint="eastAsia"/>
          <w:color w:val="auto"/>
          <w:szCs w:val="21"/>
          <w:highlight w:val="none"/>
        </w:rPr>
        <w:t>　　3.6 工程竣工未移交甲方之前，负责对现场的一切设施和工程成品进行保护。</w:t>
      </w:r>
    </w:p>
    <w:p w14:paraId="603B2119">
      <w:pPr>
        <w:spacing w:line="288" w:lineRule="auto"/>
        <w:rPr>
          <w:b/>
          <w:bCs/>
          <w:color w:val="auto"/>
          <w:szCs w:val="21"/>
          <w:highlight w:val="none"/>
        </w:rPr>
      </w:pPr>
      <w:r>
        <w:rPr>
          <w:rFonts w:hint="eastAsia"/>
          <w:color w:val="auto"/>
          <w:szCs w:val="21"/>
          <w:highlight w:val="none"/>
        </w:rPr>
        <w:t>　　</w:t>
      </w:r>
      <w:r>
        <w:rPr>
          <w:rFonts w:hint="eastAsia"/>
          <w:b/>
          <w:bCs/>
          <w:color w:val="auto"/>
          <w:szCs w:val="21"/>
          <w:highlight w:val="none"/>
        </w:rPr>
        <w:t>第四条　关于工期的约定</w:t>
      </w:r>
    </w:p>
    <w:p w14:paraId="5771B0AB">
      <w:pPr>
        <w:spacing w:line="288" w:lineRule="auto"/>
        <w:rPr>
          <w:color w:val="auto"/>
          <w:szCs w:val="21"/>
          <w:highlight w:val="none"/>
        </w:rPr>
      </w:pPr>
      <w:r>
        <w:rPr>
          <w:rFonts w:hint="eastAsia"/>
          <w:color w:val="auto"/>
          <w:szCs w:val="21"/>
          <w:highlight w:val="none"/>
        </w:rPr>
        <w:t>　　4.1甲方要求比合同约定的工期提前竣工时，应征得乙方同意，并支付乙方因赶工采取的措施费用。</w:t>
      </w:r>
    </w:p>
    <w:p w14:paraId="3F93823D">
      <w:pPr>
        <w:spacing w:line="288" w:lineRule="auto"/>
        <w:rPr>
          <w:color w:val="auto"/>
          <w:szCs w:val="21"/>
          <w:highlight w:val="none"/>
        </w:rPr>
      </w:pPr>
      <w:r>
        <w:rPr>
          <w:rFonts w:hint="eastAsia"/>
          <w:color w:val="auto"/>
          <w:szCs w:val="21"/>
          <w:highlight w:val="none"/>
        </w:rPr>
        <w:t>　　4.2因甲方未按约定完成工作，影响工期，工期顺延。</w:t>
      </w:r>
    </w:p>
    <w:p w14:paraId="18F82A24">
      <w:pPr>
        <w:spacing w:line="288" w:lineRule="auto"/>
        <w:rPr>
          <w:color w:val="auto"/>
          <w:szCs w:val="21"/>
          <w:highlight w:val="none"/>
        </w:rPr>
      </w:pPr>
      <w:r>
        <w:rPr>
          <w:rFonts w:hint="eastAsia"/>
          <w:color w:val="auto"/>
          <w:szCs w:val="21"/>
          <w:highlight w:val="none"/>
        </w:rPr>
        <w:t>　　4.3 因乙方责任，不能按期开工或中途无故停工，影响工期，工期不顺延。</w:t>
      </w:r>
    </w:p>
    <w:p w14:paraId="0375619A">
      <w:pPr>
        <w:spacing w:line="288" w:lineRule="auto"/>
        <w:rPr>
          <w:color w:val="auto"/>
          <w:szCs w:val="21"/>
          <w:highlight w:val="none"/>
        </w:rPr>
      </w:pPr>
      <w:r>
        <w:rPr>
          <w:rFonts w:hint="eastAsia"/>
          <w:color w:val="auto"/>
          <w:szCs w:val="21"/>
          <w:highlight w:val="none"/>
        </w:rPr>
        <w:t>　　4.4 因设计变更或非乙方原因造成的停电、停水、停气及不可抗力因素影响，导致停工８小时以上（一周内累计计算），工期相应顺延。</w:t>
      </w:r>
    </w:p>
    <w:p w14:paraId="492DFF1A">
      <w:pPr>
        <w:spacing w:line="288" w:lineRule="auto"/>
        <w:rPr>
          <w:b/>
          <w:bCs/>
          <w:color w:val="auto"/>
          <w:szCs w:val="21"/>
          <w:highlight w:val="none"/>
        </w:rPr>
      </w:pPr>
      <w:r>
        <w:rPr>
          <w:rFonts w:hint="eastAsia"/>
          <w:color w:val="auto"/>
          <w:szCs w:val="21"/>
          <w:highlight w:val="none"/>
        </w:rPr>
        <w:t>　　</w:t>
      </w:r>
      <w:r>
        <w:rPr>
          <w:rFonts w:hint="eastAsia"/>
          <w:b/>
          <w:bCs/>
          <w:color w:val="auto"/>
          <w:szCs w:val="21"/>
          <w:highlight w:val="none"/>
        </w:rPr>
        <w:t>第五条　关于工程质量及验收的约定</w:t>
      </w:r>
    </w:p>
    <w:p w14:paraId="04A05E18">
      <w:pPr>
        <w:spacing w:line="288" w:lineRule="auto"/>
        <w:rPr>
          <w:color w:val="auto"/>
          <w:szCs w:val="21"/>
          <w:highlight w:val="none"/>
        </w:rPr>
      </w:pPr>
      <w:r>
        <w:rPr>
          <w:rFonts w:hint="eastAsia"/>
          <w:color w:val="auto"/>
          <w:szCs w:val="21"/>
          <w:highlight w:val="none"/>
        </w:rPr>
        <w:t>　　5.1 本工程以施工图纸、作法说明、设计变更和《建筑装饰装修工程质量验收规范》GB50210-20</w:t>
      </w:r>
      <w:r>
        <w:rPr>
          <w:color w:val="auto"/>
          <w:szCs w:val="21"/>
          <w:highlight w:val="none"/>
        </w:rPr>
        <w:t>18</w:t>
      </w:r>
      <w:r>
        <w:rPr>
          <w:rFonts w:hint="eastAsia"/>
          <w:color w:val="auto"/>
          <w:szCs w:val="21"/>
          <w:highlight w:val="none"/>
        </w:rPr>
        <w:t>、《建筑安装工程质量检验评定统一标准》（G</w:t>
      </w:r>
      <w:r>
        <w:rPr>
          <w:color w:val="auto"/>
          <w:szCs w:val="21"/>
          <w:highlight w:val="none"/>
        </w:rPr>
        <w:t>BJ300-88</w:t>
      </w:r>
      <w:r>
        <w:rPr>
          <w:rFonts w:hint="eastAsia"/>
          <w:color w:val="auto"/>
          <w:szCs w:val="21"/>
          <w:highlight w:val="none"/>
        </w:rPr>
        <w:t>）等国家制订的施工及验收规范为质量评定验收标准。</w:t>
      </w:r>
    </w:p>
    <w:p w14:paraId="17466370">
      <w:pPr>
        <w:spacing w:line="288" w:lineRule="auto"/>
        <w:rPr>
          <w:color w:val="auto"/>
          <w:szCs w:val="21"/>
          <w:highlight w:val="none"/>
        </w:rPr>
      </w:pPr>
      <w:r>
        <w:rPr>
          <w:rFonts w:hint="eastAsia"/>
          <w:color w:val="auto"/>
          <w:szCs w:val="21"/>
          <w:highlight w:val="none"/>
        </w:rPr>
        <w:t>　　5.2 本工程质量应达到国家质量评定合格标准。甲方要求部分或全部工程项目达到优良标准时，应向乙方支付由此增加的费用。</w:t>
      </w:r>
    </w:p>
    <w:p w14:paraId="02617351">
      <w:pPr>
        <w:spacing w:line="288" w:lineRule="auto"/>
        <w:rPr>
          <w:color w:val="auto"/>
          <w:szCs w:val="21"/>
          <w:highlight w:val="none"/>
        </w:rPr>
      </w:pPr>
      <w:r>
        <w:rPr>
          <w:rFonts w:hint="eastAsia"/>
          <w:color w:val="auto"/>
          <w:szCs w:val="21"/>
          <w:highlight w:val="none"/>
        </w:rPr>
        <w:t>　　5.3 甲、乙双方应及时办理隐蔽工程和中间工程的检查与验收手续。甲方不按时参加隐蔽工程和中间工程验收，乙方可自行验收，甲方应予承认。若甲方要求复验时，乙方应按要求办理复验。若复验合格，甲方应承担复验费用，由此造成停工，工期顺延；若复验不合格，其复验及返工费用由乙方承担，但工期也予顺延。　</w:t>
      </w:r>
    </w:p>
    <w:p w14:paraId="6F91A3AB">
      <w:pPr>
        <w:spacing w:line="288" w:lineRule="auto"/>
        <w:ind w:firstLine="420"/>
        <w:rPr>
          <w:color w:val="auto"/>
          <w:szCs w:val="21"/>
          <w:highlight w:val="none"/>
        </w:rPr>
      </w:pPr>
      <w:r>
        <w:rPr>
          <w:rFonts w:hint="eastAsia"/>
          <w:color w:val="auto"/>
          <w:szCs w:val="21"/>
          <w:highlight w:val="none"/>
        </w:rPr>
        <w:t>5.4 由于甲方提供的材料、设备质量不合格而影响工程质量，其返工费用由甲方承担，工期顺延。</w:t>
      </w:r>
    </w:p>
    <w:p w14:paraId="4140CEA2">
      <w:pPr>
        <w:spacing w:line="288" w:lineRule="auto"/>
        <w:ind w:firstLine="420"/>
        <w:rPr>
          <w:color w:val="auto"/>
          <w:szCs w:val="21"/>
          <w:highlight w:val="none"/>
        </w:rPr>
      </w:pPr>
      <w:r>
        <w:rPr>
          <w:rFonts w:hint="eastAsia"/>
          <w:color w:val="auto"/>
          <w:szCs w:val="21"/>
          <w:highlight w:val="none"/>
        </w:rPr>
        <w:t>5.5 由于乙方原因造成质量事故，其返工费用由乙方承担，工期不顺延。</w:t>
      </w:r>
    </w:p>
    <w:p w14:paraId="6E4402D4">
      <w:pPr>
        <w:spacing w:line="288" w:lineRule="auto"/>
        <w:ind w:firstLine="210" w:firstLineChars="100"/>
        <w:rPr>
          <w:color w:val="auto"/>
          <w:szCs w:val="21"/>
          <w:highlight w:val="none"/>
        </w:rPr>
      </w:pPr>
      <w:r>
        <w:rPr>
          <w:rFonts w:hint="eastAsia"/>
          <w:color w:val="auto"/>
          <w:szCs w:val="21"/>
          <w:highlight w:val="none"/>
        </w:rPr>
        <w:t>　5.6工程竣工后，乙方应通知甲方验收，甲方自接到验收通知15日内组织验收，并办理验收、移交手续。如甲方在规定时间内未能组织验收，需及时通知乙方，另定验收日期。但甲方应承认竣工日期，并承担乙方的看管费用和相关费用。</w:t>
      </w:r>
    </w:p>
    <w:p w14:paraId="422D6106">
      <w:pPr>
        <w:spacing w:line="288" w:lineRule="auto"/>
        <w:rPr>
          <w:b/>
          <w:bCs/>
          <w:color w:val="auto"/>
          <w:szCs w:val="21"/>
          <w:highlight w:val="none"/>
        </w:rPr>
      </w:pPr>
      <w:r>
        <w:rPr>
          <w:rFonts w:hint="eastAsia"/>
          <w:color w:val="auto"/>
          <w:szCs w:val="21"/>
          <w:highlight w:val="none"/>
        </w:rPr>
        <w:t xml:space="preserve">　 </w:t>
      </w:r>
      <w:r>
        <w:rPr>
          <w:rFonts w:hint="eastAsia"/>
          <w:b/>
          <w:bCs/>
          <w:color w:val="auto"/>
          <w:szCs w:val="21"/>
          <w:highlight w:val="none"/>
        </w:rPr>
        <w:t>第六条　关于工程价款及结算的约定</w:t>
      </w:r>
    </w:p>
    <w:p w14:paraId="61EFED22">
      <w:pPr>
        <w:spacing w:line="288" w:lineRule="auto"/>
        <w:ind w:firstLine="420"/>
        <w:rPr>
          <w:color w:val="auto"/>
          <w:szCs w:val="21"/>
          <w:highlight w:val="none"/>
        </w:rPr>
      </w:pPr>
      <w:r>
        <w:rPr>
          <w:rFonts w:hint="eastAsia"/>
          <w:color w:val="auto"/>
          <w:szCs w:val="21"/>
          <w:highlight w:val="none"/>
        </w:rPr>
        <w:t>　　6.1双方商定本合同价款采用第</w:t>
      </w:r>
      <w:r>
        <w:rPr>
          <w:rFonts w:hint="eastAsia"/>
          <w:color w:val="auto"/>
          <w:szCs w:val="21"/>
          <w:highlight w:val="none"/>
          <w:u w:val="single"/>
        </w:rPr>
        <w:t>　3　</w:t>
      </w:r>
      <w:r>
        <w:rPr>
          <w:rFonts w:hint="eastAsia"/>
          <w:color w:val="auto"/>
          <w:szCs w:val="21"/>
          <w:highlight w:val="none"/>
        </w:rPr>
        <w:t>种：</w:t>
      </w:r>
    </w:p>
    <w:p w14:paraId="4C6915E8">
      <w:pPr>
        <w:spacing w:line="288" w:lineRule="auto"/>
        <w:ind w:firstLine="420"/>
        <w:rPr>
          <w:color w:val="auto"/>
          <w:szCs w:val="21"/>
          <w:highlight w:val="none"/>
        </w:rPr>
      </w:pPr>
      <w:r>
        <w:rPr>
          <w:rFonts w:hint="eastAsia"/>
          <w:color w:val="auto"/>
          <w:szCs w:val="21"/>
          <w:highlight w:val="none"/>
        </w:rPr>
        <w:t>　　（１）固定价格。</w:t>
      </w:r>
    </w:p>
    <w:p w14:paraId="767A35FA">
      <w:pPr>
        <w:spacing w:line="288" w:lineRule="auto"/>
        <w:ind w:firstLine="420"/>
        <w:rPr>
          <w:color w:val="auto"/>
          <w:szCs w:val="21"/>
          <w:highlight w:val="none"/>
        </w:rPr>
      </w:pPr>
      <w:r>
        <w:rPr>
          <w:rFonts w:hint="eastAsia"/>
          <w:color w:val="auto"/>
          <w:szCs w:val="21"/>
          <w:highlight w:val="none"/>
        </w:rPr>
        <w:t>　　（２）固定价格加</w:t>
      </w:r>
      <w:r>
        <w:rPr>
          <w:rFonts w:hint="eastAsia"/>
          <w:color w:val="auto"/>
          <w:szCs w:val="21"/>
          <w:highlight w:val="none"/>
          <w:u w:val="single"/>
        </w:rPr>
        <w:t>　　</w:t>
      </w:r>
      <w:r>
        <w:rPr>
          <w:rFonts w:hint="eastAsia"/>
          <w:color w:val="auto"/>
          <w:szCs w:val="21"/>
          <w:highlight w:val="none"/>
        </w:rPr>
        <w:t>％包干风险系数计算。包干风险包括内容。</w:t>
      </w:r>
    </w:p>
    <w:p w14:paraId="4975A9B6">
      <w:pPr>
        <w:spacing w:line="288" w:lineRule="auto"/>
        <w:ind w:firstLine="420"/>
        <w:rPr>
          <w:color w:val="auto"/>
          <w:szCs w:val="21"/>
          <w:highlight w:val="none"/>
        </w:rPr>
      </w:pPr>
      <w:r>
        <w:rPr>
          <w:rFonts w:hint="eastAsia"/>
          <w:color w:val="auto"/>
          <w:szCs w:val="21"/>
          <w:highlight w:val="none"/>
        </w:rPr>
        <w:t>　　（３）可调价格：按照国家有关工程计价规定计算造价，并按有关规定进行调整和竣工结算。</w:t>
      </w:r>
    </w:p>
    <w:p w14:paraId="41FC888E">
      <w:pPr>
        <w:spacing w:line="288" w:lineRule="auto"/>
        <w:ind w:firstLine="420"/>
        <w:rPr>
          <w:color w:val="auto"/>
          <w:szCs w:val="21"/>
          <w:highlight w:val="none"/>
        </w:rPr>
      </w:pPr>
      <w:r>
        <w:rPr>
          <w:rFonts w:hint="eastAsia"/>
          <w:color w:val="auto"/>
          <w:szCs w:val="21"/>
          <w:highlight w:val="none"/>
        </w:rPr>
        <w:t xml:space="preserve">　　6.2 本合同生效后，甲方按季度支付工程款。 </w:t>
      </w:r>
    </w:p>
    <w:p w14:paraId="100F7679">
      <w:pPr>
        <w:numPr>
          <w:ilvl w:val="0"/>
          <w:numId w:val="8"/>
        </w:numPr>
        <w:autoSpaceDE w:val="0"/>
        <w:autoSpaceDN w:val="0"/>
        <w:adjustRightInd w:val="0"/>
        <w:snapToGrid w:val="0"/>
        <w:spacing w:line="288" w:lineRule="auto"/>
        <w:ind w:firstLine="413" w:firstLineChars="196"/>
        <w:rPr>
          <w:color w:val="auto"/>
          <w:szCs w:val="21"/>
          <w:highlight w:val="none"/>
        </w:rPr>
      </w:pPr>
      <w:r>
        <w:rPr>
          <w:rFonts w:hint="eastAsia"/>
          <w:b/>
          <w:bCs/>
          <w:color w:val="auto"/>
          <w:szCs w:val="21"/>
          <w:highlight w:val="none"/>
        </w:rPr>
        <w:t>　关于材料供应的约定</w:t>
      </w:r>
    </w:p>
    <w:p w14:paraId="3C40ACFD">
      <w:pPr>
        <w:autoSpaceDE w:val="0"/>
        <w:autoSpaceDN w:val="0"/>
        <w:adjustRightInd w:val="0"/>
        <w:snapToGrid w:val="0"/>
        <w:spacing w:line="288" w:lineRule="auto"/>
        <w:rPr>
          <w:color w:val="auto"/>
          <w:szCs w:val="21"/>
          <w:highlight w:val="none"/>
        </w:rPr>
      </w:pPr>
      <w:r>
        <w:rPr>
          <w:rFonts w:hint="eastAsia"/>
          <w:color w:val="auto"/>
          <w:szCs w:val="21"/>
          <w:highlight w:val="none"/>
        </w:rPr>
        <w:t>　　7.1 本工程甲方负责采购供应的材料、设备，应为符合设计要求的合格产品，并应按时供应到现场。凡约定由乙方提货的，甲方应将提货手续移交给乙方，由乙方承担运输费用。由甲方供应的材料、设备发生了质量问题或规格差异，对工程造成损失，责任由甲方承担。甲方供应的材料，经乙方验收后，由乙方负责保管。由于乙方保管不当造成损失，由乙方负责赔偿。</w:t>
      </w:r>
    </w:p>
    <w:p w14:paraId="1839461F">
      <w:pPr>
        <w:autoSpaceDE w:val="0"/>
        <w:autoSpaceDN w:val="0"/>
        <w:adjustRightInd w:val="0"/>
        <w:snapToGrid w:val="0"/>
        <w:spacing w:line="288" w:lineRule="auto"/>
        <w:rPr>
          <w:color w:val="auto"/>
          <w:szCs w:val="21"/>
          <w:highlight w:val="none"/>
        </w:rPr>
      </w:pPr>
      <w:r>
        <w:rPr>
          <w:rFonts w:hint="eastAsia"/>
          <w:color w:val="auto"/>
          <w:szCs w:val="21"/>
          <w:highlight w:val="none"/>
        </w:rPr>
        <w:t>　 7.2 凡由乙方采购的材料、设备，如不符合甲方质量要求或规格有差异，应禁止使用，对工程造成的损失由乙方负责。</w:t>
      </w:r>
    </w:p>
    <w:p w14:paraId="6843CF6D">
      <w:pPr>
        <w:numPr>
          <w:ilvl w:val="0"/>
          <w:numId w:val="8"/>
        </w:numPr>
        <w:autoSpaceDE w:val="0"/>
        <w:autoSpaceDN w:val="0"/>
        <w:adjustRightInd w:val="0"/>
        <w:snapToGrid w:val="0"/>
        <w:spacing w:line="288" w:lineRule="auto"/>
        <w:ind w:firstLine="411" w:firstLineChars="196"/>
        <w:rPr>
          <w:color w:val="auto"/>
          <w:szCs w:val="21"/>
          <w:highlight w:val="none"/>
        </w:rPr>
      </w:pPr>
      <w:r>
        <w:rPr>
          <w:rFonts w:hint="eastAsia"/>
          <w:color w:val="auto"/>
          <w:szCs w:val="21"/>
          <w:highlight w:val="none"/>
        </w:rPr>
        <w:t>　</w:t>
      </w:r>
      <w:r>
        <w:rPr>
          <w:rFonts w:hint="eastAsia"/>
          <w:b/>
          <w:bCs/>
          <w:color w:val="auto"/>
          <w:szCs w:val="21"/>
          <w:highlight w:val="none"/>
        </w:rPr>
        <w:t>有关安全生产和防火的约定</w:t>
      </w:r>
    </w:p>
    <w:p w14:paraId="0C798355">
      <w:pPr>
        <w:autoSpaceDE w:val="0"/>
        <w:autoSpaceDN w:val="0"/>
        <w:adjustRightInd w:val="0"/>
        <w:snapToGrid w:val="0"/>
        <w:spacing w:line="288" w:lineRule="auto"/>
        <w:rPr>
          <w:color w:val="auto"/>
          <w:szCs w:val="21"/>
          <w:highlight w:val="none"/>
        </w:rPr>
      </w:pPr>
      <w:r>
        <w:rPr>
          <w:rFonts w:hint="eastAsia"/>
          <w:color w:val="auto"/>
          <w:szCs w:val="21"/>
          <w:highlight w:val="none"/>
        </w:rPr>
        <w:t>　　8.1 甲方提供的施工图纸或作法说明，应符合《</w:t>
      </w:r>
      <w:r>
        <w:rPr>
          <w:color w:val="auto"/>
          <w:szCs w:val="21"/>
          <w:highlight w:val="none"/>
        </w:rPr>
        <w:t>中华人民共和国消防法</w:t>
      </w:r>
      <w:r>
        <w:rPr>
          <w:rFonts w:hint="eastAsia"/>
          <w:color w:val="auto"/>
          <w:szCs w:val="21"/>
          <w:highlight w:val="none"/>
        </w:rPr>
        <w:t>》和有关防火设计规范。</w:t>
      </w:r>
    </w:p>
    <w:p w14:paraId="2CB01B96">
      <w:pPr>
        <w:autoSpaceDE w:val="0"/>
        <w:autoSpaceDN w:val="0"/>
        <w:adjustRightInd w:val="0"/>
        <w:snapToGrid w:val="0"/>
        <w:spacing w:line="288" w:lineRule="auto"/>
        <w:rPr>
          <w:color w:val="auto"/>
          <w:szCs w:val="21"/>
          <w:highlight w:val="none"/>
        </w:rPr>
      </w:pPr>
      <w:r>
        <w:rPr>
          <w:rFonts w:hint="eastAsia"/>
          <w:color w:val="auto"/>
          <w:szCs w:val="21"/>
          <w:highlight w:val="none"/>
        </w:rPr>
        <w:t>　　8.2 乙方在施工期间应严格遵守《建筑安装工程安全技术规程》、《建筑安装工人安全操作规程》、《中华人民共和国消防法》和其它相关的法规、规范。</w:t>
      </w:r>
    </w:p>
    <w:p w14:paraId="7B1F1CCF">
      <w:pPr>
        <w:autoSpaceDE w:val="0"/>
        <w:autoSpaceDN w:val="0"/>
        <w:adjustRightInd w:val="0"/>
        <w:snapToGrid w:val="0"/>
        <w:spacing w:line="288" w:lineRule="auto"/>
        <w:rPr>
          <w:color w:val="auto"/>
          <w:szCs w:val="21"/>
          <w:highlight w:val="none"/>
        </w:rPr>
      </w:pPr>
      <w:r>
        <w:rPr>
          <w:rFonts w:hint="eastAsia"/>
          <w:color w:val="auto"/>
          <w:szCs w:val="21"/>
          <w:highlight w:val="none"/>
        </w:rPr>
        <w:t>　　8.3 由于甲方确认的图纸或作法说明，违反有关安全操作规程、消防法和防火设计规范，导致发生安全或火灾事故，甲方应承担由此产生的一切经济损失。</w:t>
      </w:r>
    </w:p>
    <w:p w14:paraId="73A130CD">
      <w:pPr>
        <w:autoSpaceDE w:val="0"/>
        <w:autoSpaceDN w:val="0"/>
        <w:adjustRightInd w:val="0"/>
        <w:snapToGrid w:val="0"/>
        <w:spacing w:line="288" w:lineRule="auto"/>
        <w:rPr>
          <w:color w:val="auto"/>
          <w:szCs w:val="21"/>
          <w:highlight w:val="none"/>
        </w:rPr>
      </w:pPr>
      <w:r>
        <w:rPr>
          <w:rFonts w:hint="eastAsia"/>
          <w:color w:val="auto"/>
          <w:szCs w:val="21"/>
          <w:highlight w:val="none"/>
        </w:rPr>
        <w:t>　　8.4由于乙方在施工生产过程中违反有关安全操作规程、消防法，导致发生安全或火灾事故，乙方应承担由此引发的一切经济损失。</w:t>
      </w:r>
    </w:p>
    <w:p w14:paraId="09DA0F34">
      <w:pPr>
        <w:autoSpaceDE w:val="0"/>
        <w:autoSpaceDN w:val="0"/>
        <w:adjustRightInd w:val="0"/>
        <w:snapToGrid w:val="0"/>
        <w:spacing w:line="288" w:lineRule="auto"/>
        <w:rPr>
          <w:color w:val="auto"/>
          <w:szCs w:val="21"/>
          <w:highlight w:val="none"/>
        </w:rPr>
      </w:pPr>
      <w:r>
        <w:rPr>
          <w:rFonts w:hint="eastAsia"/>
          <w:color w:val="auto"/>
          <w:szCs w:val="21"/>
          <w:highlight w:val="none"/>
        </w:rPr>
        <w:t>　　</w:t>
      </w:r>
      <w:r>
        <w:rPr>
          <w:rFonts w:hint="eastAsia"/>
          <w:b/>
          <w:bCs/>
          <w:color w:val="auto"/>
          <w:szCs w:val="21"/>
          <w:highlight w:val="none"/>
        </w:rPr>
        <w:t>第九条　奖励和违约责任</w:t>
      </w:r>
    </w:p>
    <w:p w14:paraId="0D85F292">
      <w:pPr>
        <w:autoSpaceDE w:val="0"/>
        <w:autoSpaceDN w:val="0"/>
        <w:adjustRightInd w:val="0"/>
        <w:snapToGrid w:val="0"/>
        <w:spacing w:line="288" w:lineRule="auto"/>
        <w:rPr>
          <w:color w:val="auto"/>
          <w:szCs w:val="21"/>
          <w:highlight w:val="none"/>
        </w:rPr>
      </w:pPr>
      <w:r>
        <w:rPr>
          <w:rFonts w:hint="eastAsia"/>
          <w:color w:val="auto"/>
          <w:szCs w:val="21"/>
          <w:highlight w:val="none"/>
        </w:rPr>
        <w:t>　　9.1 有三次延误施工或竣工后验收不通过的，对学校维修工作造成不良影响的，甲方有权解除乙方合同资格。</w:t>
      </w:r>
    </w:p>
    <w:p w14:paraId="66B772C0">
      <w:pPr>
        <w:autoSpaceDE w:val="0"/>
        <w:autoSpaceDN w:val="0"/>
        <w:adjustRightInd w:val="0"/>
        <w:snapToGrid w:val="0"/>
        <w:spacing w:line="288" w:lineRule="auto"/>
        <w:rPr>
          <w:color w:val="auto"/>
          <w:szCs w:val="21"/>
          <w:highlight w:val="none"/>
        </w:rPr>
      </w:pPr>
      <w:r>
        <w:rPr>
          <w:rFonts w:hint="eastAsia"/>
          <w:color w:val="auto"/>
          <w:szCs w:val="21"/>
          <w:highlight w:val="none"/>
        </w:rPr>
        <w:t>由于甲方原因导致延期开工或中途停工，甲方应补偿乙方因停工、窝工所造成的损失。每停工或窝工一天，甲方支付乙方</w:t>
      </w:r>
      <w:r>
        <w:rPr>
          <w:rFonts w:hint="eastAsia"/>
          <w:color w:val="auto"/>
          <w:szCs w:val="21"/>
          <w:highlight w:val="none"/>
          <w:u w:val="single"/>
        </w:rPr>
        <w:t xml:space="preserve">  /  </w:t>
      </w:r>
      <w:r>
        <w:rPr>
          <w:rFonts w:hint="eastAsia"/>
          <w:color w:val="auto"/>
          <w:szCs w:val="21"/>
          <w:highlight w:val="none"/>
        </w:rPr>
        <w:t>元。甲方不按合同的约定拨付款，每拖期一天，按付款额的</w:t>
      </w:r>
      <w:r>
        <w:rPr>
          <w:rFonts w:hint="eastAsia"/>
          <w:color w:val="auto"/>
          <w:szCs w:val="21"/>
          <w:highlight w:val="none"/>
          <w:u w:val="single"/>
        </w:rPr>
        <w:t>　/　</w:t>
      </w:r>
      <w:r>
        <w:rPr>
          <w:rFonts w:hint="eastAsia"/>
          <w:color w:val="auto"/>
          <w:szCs w:val="21"/>
          <w:highlight w:val="none"/>
        </w:rPr>
        <w:t>％支付滞纳金。</w:t>
      </w:r>
    </w:p>
    <w:p w14:paraId="26BA13EE">
      <w:pPr>
        <w:autoSpaceDE w:val="0"/>
        <w:autoSpaceDN w:val="0"/>
        <w:adjustRightInd w:val="0"/>
        <w:snapToGrid w:val="0"/>
        <w:spacing w:line="288" w:lineRule="auto"/>
        <w:rPr>
          <w:color w:val="auto"/>
          <w:szCs w:val="21"/>
          <w:highlight w:val="none"/>
        </w:rPr>
      </w:pPr>
      <w:r>
        <w:rPr>
          <w:rFonts w:hint="eastAsia"/>
          <w:color w:val="auto"/>
          <w:szCs w:val="21"/>
          <w:highlight w:val="none"/>
        </w:rPr>
        <w:t>　　9.2 由于乙方原因，逾期竣工，每逾期一天，乙方支付甲方</w:t>
      </w:r>
      <w:r>
        <w:rPr>
          <w:rFonts w:hint="eastAsia"/>
          <w:color w:val="auto"/>
          <w:szCs w:val="21"/>
          <w:highlight w:val="none"/>
          <w:u w:val="single"/>
        </w:rPr>
        <w:t xml:space="preserve">　1000 </w:t>
      </w:r>
      <w:r>
        <w:rPr>
          <w:rFonts w:hint="eastAsia"/>
          <w:color w:val="auto"/>
          <w:szCs w:val="21"/>
          <w:highlight w:val="none"/>
        </w:rPr>
        <w:t>元违约金。甲方要求提前竣工，除支付赶工措施费外，每提前一天，甲方支付乙方</w:t>
      </w:r>
      <w:r>
        <w:rPr>
          <w:rFonts w:hint="eastAsia"/>
          <w:color w:val="auto"/>
          <w:szCs w:val="21"/>
          <w:highlight w:val="none"/>
          <w:u w:val="single"/>
        </w:rPr>
        <w:t>　/　</w:t>
      </w:r>
      <w:r>
        <w:rPr>
          <w:rFonts w:hint="eastAsia"/>
          <w:color w:val="auto"/>
          <w:szCs w:val="21"/>
          <w:highlight w:val="none"/>
        </w:rPr>
        <w:t>元，作为奖励。</w:t>
      </w:r>
    </w:p>
    <w:p w14:paraId="4B9B65AE">
      <w:pPr>
        <w:autoSpaceDE w:val="0"/>
        <w:autoSpaceDN w:val="0"/>
        <w:adjustRightInd w:val="0"/>
        <w:snapToGrid w:val="0"/>
        <w:spacing w:line="288" w:lineRule="auto"/>
        <w:rPr>
          <w:color w:val="auto"/>
          <w:szCs w:val="21"/>
          <w:highlight w:val="none"/>
        </w:rPr>
      </w:pPr>
      <w:r>
        <w:rPr>
          <w:rFonts w:hint="eastAsia"/>
          <w:color w:val="auto"/>
          <w:szCs w:val="21"/>
          <w:highlight w:val="none"/>
        </w:rPr>
        <w:t>　　9.3 乙方按照甲方要求，全部或部分工程项目达到优良标准时，除按本合同５．２款增加优质价款外，甲方支付乙方</w:t>
      </w:r>
      <w:r>
        <w:rPr>
          <w:rFonts w:hint="eastAsia"/>
          <w:color w:val="auto"/>
          <w:szCs w:val="21"/>
          <w:highlight w:val="none"/>
          <w:u w:val="single"/>
        </w:rPr>
        <w:t>　/　</w:t>
      </w:r>
      <w:r>
        <w:rPr>
          <w:rFonts w:hint="eastAsia"/>
          <w:color w:val="auto"/>
          <w:szCs w:val="21"/>
          <w:highlight w:val="none"/>
        </w:rPr>
        <w:t>元，作为奖励。</w:t>
      </w:r>
    </w:p>
    <w:p w14:paraId="2398A459">
      <w:pPr>
        <w:autoSpaceDE w:val="0"/>
        <w:autoSpaceDN w:val="0"/>
        <w:adjustRightInd w:val="0"/>
        <w:snapToGrid w:val="0"/>
        <w:spacing w:line="288" w:lineRule="auto"/>
        <w:rPr>
          <w:color w:val="auto"/>
          <w:szCs w:val="21"/>
          <w:highlight w:val="none"/>
        </w:rPr>
      </w:pPr>
      <w:r>
        <w:rPr>
          <w:rFonts w:hint="eastAsia"/>
          <w:color w:val="auto"/>
          <w:szCs w:val="21"/>
          <w:highlight w:val="none"/>
        </w:rPr>
        <w:t>　　9.4 乙方应妥善保护甲方提供的设备及现场堆放的家具、陈设和工程成品，如造成损失，应照价赔偿。</w:t>
      </w:r>
    </w:p>
    <w:p w14:paraId="31E59F88">
      <w:pPr>
        <w:autoSpaceDE w:val="0"/>
        <w:autoSpaceDN w:val="0"/>
        <w:adjustRightInd w:val="0"/>
        <w:snapToGrid w:val="0"/>
        <w:spacing w:line="288" w:lineRule="auto"/>
        <w:rPr>
          <w:color w:val="auto"/>
          <w:szCs w:val="21"/>
          <w:highlight w:val="none"/>
        </w:rPr>
      </w:pPr>
      <w:r>
        <w:rPr>
          <w:rFonts w:hint="eastAsia"/>
          <w:color w:val="auto"/>
          <w:szCs w:val="21"/>
          <w:highlight w:val="none"/>
        </w:rPr>
        <w:t>　　9.5 甲方未办理任何手续，擅自同意拆改原有建筑物结构或设备管线，由此发生的损失或事故（包括罚款），由甲方负责并承担损失。</w:t>
      </w:r>
    </w:p>
    <w:p w14:paraId="5125FCE5">
      <w:pPr>
        <w:autoSpaceDE w:val="0"/>
        <w:autoSpaceDN w:val="0"/>
        <w:adjustRightInd w:val="0"/>
        <w:snapToGrid w:val="0"/>
        <w:spacing w:line="288" w:lineRule="auto"/>
        <w:rPr>
          <w:color w:val="auto"/>
          <w:szCs w:val="21"/>
          <w:highlight w:val="none"/>
        </w:rPr>
      </w:pPr>
      <w:r>
        <w:rPr>
          <w:rFonts w:hint="eastAsia"/>
          <w:color w:val="auto"/>
          <w:szCs w:val="21"/>
          <w:highlight w:val="none"/>
        </w:rPr>
        <w:t>　　9.6 未经甲方同意，乙方擅自拆改原建筑物结构或设备管线，由此发生的损失或事故（包括罚款），由乙方负责并承担损失。</w:t>
      </w:r>
    </w:p>
    <w:p w14:paraId="3963CAE3">
      <w:pPr>
        <w:autoSpaceDE w:val="0"/>
        <w:autoSpaceDN w:val="0"/>
        <w:adjustRightInd w:val="0"/>
        <w:snapToGrid w:val="0"/>
        <w:spacing w:line="288" w:lineRule="auto"/>
        <w:rPr>
          <w:color w:val="auto"/>
          <w:szCs w:val="21"/>
          <w:highlight w:val="none"/>
        </w:rPr>
      </w:pPr>
      <w:r>
        <w:rPr>
          <w:rFonts w:hint="eastAsia"/>
          <w:color w:val="auto"/>
          <w:szCs w:val="21"/>
          <w:highlight w:val="none"/>
        </w:rPr>
        <w:t>　　9.7 未办理验收手续，甲方提前使用或擅自动用，造成损失由甲方负责。</w:t>
      </w:r>
    </w:p>
    <w:p w14:paraId="446B3D4F">
      <w:pPr>
        <w:autoSpaceDE w:val="0"/>
        <w:autoSpaceDN w:val="0"/>
        <w:adjustRightInd w:val="0"/>
        <w:snapToGrid w:val="0"/>
        <w:spacing w:line="288" w:lineRule="auto"/>
        <w:rPr>
          <w:color w:val="auto"/>
          <w:szCs w:val="21"/>
          <w:highlight w:val="none"/>
        </w:rPr>
      </w:pPr>
      <w:r>
        <w:rPr>
          <w:rFonts w:hint="eastAsia"/>
          <w:color w:val="auto"/>
          <w:szCs w:val="21"/>
          <w:highlight w:val="none"/>
        </w:rPr>
        <w:t>　　9.8 因一方原因，合同无法继续履行时，应通知对方，办理合同终止协议，并由责任方赔偿对方由此造成的经济损失。</w:t>
      </w:r>
    </w:p>
    <w:p w14:paraId="611BC72E">
      <w:pPr>
        <w:autoSpaceDE w:val="0"/>
        <w:autoSpaceDN w:val="0"/>
        <w:adjustRightInd w:val="0"/>
        <w:snapToGrid w:val="0"/>
        <w:spacing w:line="288" w:lineRule="auto"/>
        <w:rPr>
          <w:color w:val="auto"/>
          <w:szCs w:val="21"/>
          <w:highlight w:val="none"/>
        </w:rPr>
      </w:pPr>
      <w:r>
        <w:rPr>
          <w:rFonts w:hint="eastAsia"/>
          <w:color w:val="auto"/>
          <w:szCs w:val="21"/>
          <w:highlight w:val="none"/>
        </w:rPr>
        <w:t>　</w:t>
      </w:r>
      <w:r>
        <w:rPr>
          <w:rFonts w:hint="eastAsia"/>
          <w:b/>
          <w:bCs/>
          <w:color w:val="auto"/>
          <w:szCs w:val="21"/>
          <w:highlight w:val="none"/>
        </w:rPr>
        <w:t>　第十条　争议或纠纷处理</w:t>
      </w:r>
    </w:p>
    <w:p w14:paraId="01B5147E">
      <w:pPr>
        <w:autoSpaceDE w:val="0"/>
        <w:autoSpaceDN w:val="0"/>
        <w:adjustRightInd w:val="0"/>
        <w:snapToGrid w:val="0"/>
        <w:spacing w:line="288" w:lineRule="auto"/>
        <w:rPr>
          <w:color w:val="auto"/>
          <w:szCs w:val="21"/>
          <w:highlight w:val="none"/>
        </w:rPr>
      </w:pPr>
      <w:r>
        <w:rPr>
          <w:rFonts w:hint="eastAsia"/>
          <w:color w:val="auto"/>
          <w:szCs w:val="21"/>
          <w:highlight w:val="none"/>
        </w:rPr>
        <w:t>　　10.1 本合同在履行期间，双方发生争议时，在不影响工程进度的前提下，双方可采取协商解决或请有关部门进行调解。</w:t>
      </w:r>
    </w:p>
    <w:p w14:paraId="1ADFE504">
      <w:pPr>
        <w:autoSpaceDE w:val="0"/>
        <w:autoSpaceDN w:val="0"/>
        <w:adjustRightInd w:val="0"/>
        <w:snapToGrid w:val="0"/>
        <w:spacing w:line="288" w:lineRule="auto"/>
        <w:rPr>
          <w:color w:val="auto"/>
          <w:szCs w:val="21"/>
          <w:highlight w:val="none"/>
        </w:rPr>
      </w:pPr>
      <w:r>
        <w:rPr>
          <w:rFonts w:hint="eastAsia"/>
          <w:color w:val="auto"/>
          <w:szCs w:val="21"/>
          <w:highlight w:val="none"/>
        </w:rPr>
        <w:t>　　10.2 当事人不愿通过协商、调解解决或者协商、调解不成时，本合同在执行中发生的争议双方同意由</w:t>
      </w:r>
      <w:r>
        <w:rPr>
          <w:rFonts w:hint="eastAsia"/>
          <w:color w:val="auto"/>
          <w:szCs w:val="21"/>
          <w:highlight w:val="none"/>
          <w:u w:val="single"/>
        </w:rPr>
        <w:t xml:space="preserve">　  </w:t>
      </w:r>
      <w:r>
        <w:rPr>
          <w:rFonts w:hint="eastAsia"/>
          <w:color w:val="auto"/>
          <w:szCs w:val="21"/>
          <w:highlight w:val="none"/>
        </w:rPr>
        <w:t>仲裁委员会仲裁（当事人不在本合同约定仲裁机构，事后又没有达成书面仲裁协议的，可向人民法院起诉）。</w:t>
      </w:r>
    </w:p>
    <w:p w14:paraId="1A61899F">
      <w:pPr>
        <w:autoSpaceDE w:val="0"/>
        <w:autoSpaceDN w:val="0"/>
        <w:spacing w:line="288" w:lineRule="auto"/>
        <w:ind w:firstLine="413" w:firstLineChars="196"/>
        <w:rPr>
          <w:b/>
          <w:bCs/>
          <w:color w:val="auto"/>
          <w:szCs w:val="21"/>
          <w:highlight w:val="none"/>
        </w:rPr>
      </w:pPr>
      <w:r>
        <w:rPr>
          <w:rFonts w:hint="eastAsia"/>
          <w:b/>
          <w:bCs/>
          <w:color w:val="auto"/>
          <w:szCs w:val="21"/>
          <w:highlight w:val="none"/>
        </w:rPr>
        <w:t>第十一条　其它约定</w:t>
      </w:r>
    </w:p>
    <w:p w14:paraId="2AE967F6">
      <w:pPr>
        <w:pStyle w:val="435"/>
        <w:spacing w:before="120" w:after="120" w:line="288" w:lineRule="auto"/>
        <w:ind w:firstLine="420"/>
        <w:rPr>
          <w:rFonts w:hint="eastAsia" w:hAnsi="宋体" w:cs="宋体"/>
          <w:color w:val="auto"/>
          <w:highlight w:val="none"/>
        </w:rPr>
      </w:pPr>
      <w:r>
        <w:rPr>
          <w:rFonts w:hint="eastAsia" w:hAnsi="宋体" w:cs="宋体"/>
          <w:color w:val="auto"/>
          <w:highlight w:val="none"/>
        </w:rPr>
        <w:t>1、本工程所需所有材料设备均须经发包人确认后由承包人采购提供。承包人采购的材料、设备，必须附质保书或试验报告。采购、使用前应经发包人代表核验所有材料与设计及投标承诺的质量、式样、品牌、规格是否相符，签字确认。如事后发现不合格材料或不符合设计、投标文件承诺的材料，发包人代表将拒绝使用，承包人应无条件负责更换或返工，并承担由此发生的费用和工期损失。</w:t>
      </w:r>
    </w:p>
    <w:p w14:paraId="574621FB">
      <w:pPr>
        <w:pStyle w:val="435"/>
        <w:spacing w:before="120" w:after="120" w:line="288" w:lineRule="auto"/>
        <w:ind w:firstLine="420"/>
        <w:rPr>
          <w:rFonts w:hint="eastAsia" w:hAnsi="宋体" w:cs="宋体"/>
          <w:color w:val="auto"/>
          <w:highlight w:val="none"/>
        </w:rPr>
      </w:pPr>
      <w:r>
        <w:rPr>
          <w:rFonts w:hint="eastAsia" w:hAnsi="宋体" w:cs="宋体"/>
          <w:color w:val="auto"/>
          <w:highlight w:val="none"/>
        </w:rPr>
        <w:t>2、提供竣工图纸及竣工资料二套。</w:t>
      </w:r>
    </w:p>
    <w:p w14:paraId="38927D51">
      <w:pPr>
        <w:pStyle w:val="435"/>
        <w:spacing w:before="120" w:after="120" w:line="288" w:lineRule="auto"/>
        <w:ind w:firstLine="422"/>
        <w:rPr>
          <w:rFonts w:hint="eastAsia" w:hAnsi="宋体" w:cs="宋体"/>
          <w:b/>
          <w:bCs/>
          <w:color w:val="auto"/>
          <w:highlight w:val="none"/>
        </w:rPr>
      </w:pPr>
      <w:r>
        <w:rPr>
          <w:rFonts w:hint="eastAsia" w:hAnsi="宋体" w:cs="宋体"/>
          <w:b/>
          <w:bCs/>
          <w:color w:val="auto"/>
          <w:highlight w:val="none"/>
        </w:rPr>
        <w:t>第十二条　附则</w:t>
      </w:r>
    </w:p>
    <w:p w14:paraId="66DE4BD0">
      <w:pPr>
        <w:pStyle w:val="435"/>
        <w:spacing w:before="120" w:after="120" w:line="288" w:lineRule="auto"/>
        <w:ind w:firstLine="420"/>
        <w:rPr>
          <w:rFonts w:hint="eastAsia" w:hAnsi="宋体" w:cs="宋体"/>
          <w:color w:val="auto"/>
          <w:highlight w:val="none"/>
        </w:rPr>
      </w:pPr>
      <w:r>
        <w:rPr>
          <w:rFonts w:hint="eastAsia" w:hAnsi="宋体" w:cs="宋体"/>
          <w:color w:val="auto"/>
          <w:highlight w:val="none"/>
        </w:rPr>
        <w:t>　　12.1 本工程需要进行保修或保险时，应另订协议。</w:t>
      </w:r>
    </w:p>
    <w:p w14:paraId="790F5E06">
      <w:pPr>
        <w:pStyle w:val="435"/>
        <w:spacing w:before="120" w:after="120" w:line="288" w:lineRule="auto"/>
        <w:ind w:firstLine="420"/>
        <w:rPr>
          <w:rFonts w:hint="eastAsia" w:hAnsi="宋体" w:cs="宋体"/>
          <w:color w:val="auto"/>
          <w:highlight w:val="none"/>
        </w:rPr>
      </w:pPr>
      <w:r>
        <w:rPr>
          <w:rFonts w:hint="eastAsia" w:hAnsi="宋体" w:cs="宋体"/>
          <w:color w:val="auto"/>
          <w:highlight w:val="none"/>
        </w:rPr>
        <w:t>　　12.2 本合同正式捌份，甲方执</w:t>
      </w:r>
      <w:r>
        <w:rPr>
          <w:rFonts w:hint="eastAsia" w:hAnsi="宋体" w:cs="宋体"/>
          <w:color w:val="auto"/>
          <w:highlight w:val="none"/>
          <w:u w:val="single"/>
        </w:rPr>
        <w:t>　陆　</w:t>
      </w:r>
      <w:r>
        <w:rPr>
          <w:rFonts w:hint="eastAsia" w:hAnsi="宋体" w:cs="宋体"/>
          <w:color w:val="auto"/>
          <w:highlight w:val="none"/>
        </w:rPr>
        <w:t>份，乙方执</w:t>
      </w:r>
      <w:r>
        <w:rPr>
          <w:rFonts w:hint="eastAsia" w:hAnsi="宋体" w:cs="宋体"/>
          <w:color w:val="auto"/>
          <w:highlight w:val="none"/>
          <w:u w:val="single"/>
        </w:rPr>
        <w:t>　二　</w:t>
      </w:r>
      <w:r>
        <w:rPr>
          <w:rFonts w:hint="eastAsia" w:hAnsi="宋体" w:cs="宋体"/>
          <w:color w:val="auto"/>
          <w:highlight w:val="none"/>
        </w:rPr>
        <w:t>份。</w:t>
      </w:r>
    </w:p>
    <w:p w14:paraId="5D9708DC">
      <w:pPr>
        <w:pStyle w:val="435"/>
        <w:spacing w:before="120" w:after="120" w:line="288" w:lineRule="auto"/>
        <w:ind w:firstLine="420"/>
        <w:rPr>
          <w:rFonts w:hint="eastAsia" w:hAnsi="宋体" w:cs="宋体"/>
          <w:color w:val="auto"/>
          <w:highlight w:val="none"/>
        </w:rPr>
      </w:pPr>
      <w:r>
        <w:rPr>
          <w:rFonts w:hint="eastAsia" w:hAnsi="宋体" w:cs="宋体"/>
          <w:color w:val="auto"/>
          <w:highlight w:val="none"/>
        </w:rPr>
        <w:t>　　12.3 本合同履行完成后自动终止。</w:t>
      </w:r>
    </w:p>
    <w:p w14:paraId="063BC35B">
      <w:pPr>
        <w:pStyle w:val="435"/>
        <w:spacing w:before="120" w:after="120" w:line="288" w:lineRule="auto"/>
        <w:ind w:firstLine="420"/>
        <w:rPr>
          <w:rFonts w:hint="eastAsia" w:hAnsi="宋体" w:cs="宋体"/>
          <w:color w:val="auto"/>
          <w:highlight w:val="none"/>
        </w:rPr>
      </w:pPr>
      <w:r>
        <w:rPr>
          <w:rFonts w:hint="eastAsia" w:hAnsi="宋体" w:cs="宋体"/>
          <w:color w:val="auto"/>
          <w:highlight w:val="none"/>
        </w:rPr>
        <w:t>　　12.4 附件</w:t>
      </w:r>
    </w:p>
    <w:p w14:paraId="3DC22EF5">
      <w:pPr>
        <w:pStyle w:val="435"/>
        <w:spacing w:before="120" w:after="120" w:line="288" w:lineRule="auto"/>
        <w:ind w:firstLine="420"/>
        <w:rPr>
          <w:rFonts w:hint="eastAsia" w:hAnsi="宋体" w:cs="宋体"/>
          <w:color w:val="auto"/>
          <w:highlight w:val="none"/>
        </w:rPr>
      </w:pPr>
    </w:p>
    <w:p w14:paraId="5D904FFC">
      <w:pPr>
        <w:pStyle w:val="435"/>
        <w:spacing w:before="120" w:after="120" w:line="288" w:lineRule="auto"/>
        <w:ind w:firstLine="420"/>
        <w:rPr>
          <w:rFonts w:hint="eastAsia" w:hAnsi="宋体" w:cs="宋体"/>
          <w:color w:val="auto"/>
          <w:highlight w:val="none"/>
        </w:rPr>
      </w:pPr>
    </w:p>
    <w:p w14:paraId="04594E5E">
      <w:pPr>
        <w:pStyle w:val="51"/>
        <w:spacing w:before="0" w:beforeAutospacing="0" w:after="0" w:afterAutospacing="0" w:line="288" w:lineRule="auto"/>
        <w:ind w:firstLine="420"/>
        <w:rPr>
          <w:rFonts w:hint="eastAsia"/>
          <w:color w:val="auto"/>
          <w:sz w:val="21"/>
          <w:szCs w:val="21"/>
          <w:highlight w:val="none"/>
        </w:rPr>
      </w:pPr>
      <w:r>
        <w:rPr>
          <w:rFonts w:hint="eastAsia"/>
          <w:color w:val="auto"/>
          <w:sz w:val="21"/>
          <w:szCs w:val="21"/>
          <w:highlight w:val="none"/>
        </w:rPr>
        <w:t>甲方（盖章）：　　　　　　　　　　　　　　 　乙方（盖章）：</w:t>
      </w:r>
    </w:p>
    <w:p w14:paraId="71201B20">
      <w:pPr>
        <w:pStyle w:val="51"/>
        <w:spacing w:before="0" w:beforeAutospacing="0" w:after="0" w:afterAutospacing="0" w:line="288" w:lineRule="auto"/>
        <w:ind w:firstLine="420"/>
        <w:rPr>
          <w:rFonts w:hint="eastAsia"/>
          <w:color w:val="auto"/>
          <w:sz w:val="21"/>
          <w:szCs w:val="21"/>
          <w:highlight w:val="none"/>
        </w:rPr>
      </w:pPr>
      <w:r>
        <w:rPr>
          <w:rFonts w:hint="eastAsia"/>
          <w:color w:val="auto"/>
          <w:sz w:val="21"/>
          <w:szCs w:val="21"/>
          <w:highlight w:val="none"/>
        </w:rPr>
        <w:t>　　法定代表人：　　　　　　　　　　　　　　　 　法定代表人：</w:t>
      </w:r>
    </w:p>
    <w:p w14:paraId="77BD968E">
      <w:pPr>
        <w:pStyle w:val="51"/>
        <w:spacing w:before="0" w:beforeAutospacing="0" w:after="0" w:afterAutospacing="0" w:line="288" w:lineRule="auto"/>
        <w:ind w:firstLine="420"/>
        <w:rPr>
          <w:rFonts w:hint="eastAsia"/>
          <w:color w:val="auto"/>
          <w:sz w:val="21"/>
          <w:szCs w:val="21"/>
          <w:highlight w:val="none"/>
        </w:rPr>
      </w:pPr>
      <w:r>
        <w:rPr>
          <w:rFonts w:hint="eastAsia"/>
          <w:color w:val="auto"/>
          <w:sz w:val="21"/>
          <w:szCs w:val="21"/>
          <w:highlight w:val="none"/>
        </w:rPr>
        <w:t>　　代理人：　　　　　　　　　　　　　　　　　 　代表人：</w:t>
      </w:r>
    </w:p>
    <w:p w14:paraId="3F45B036">
      <w:pPr>
        <w:pStyle w:val="51"/>
        <w:spacing w:before="0" w:beforeAutospacing="0" w:after="0" w:afterAutospacing="0" w:line="288" w:lineRule="auto"/>
        <w:ind w:firstLine="420"/>
        <w:rPr>
          <w:rFonts w:hint="eastAsia"/>
          <w:color w:val="auto"/>
          <w:sz w:val="21"/>
          <w:szCs w:val="21"/>
          <w:highlight w:val="none"/>
        </w:rPr>
      </w:pPr>
      <w:r>
        <w:rPr>
          <w:rFonts w:hint="eastAsia"/>
          <w:color w:val="auto"/>
          <w:sz w:val="21"/>
          <w:szCs w:val="21"/>
          <w:highlight w:val="none"/>
        </w:rPr>
        <w:t>　　单位地址：　　　　　　　　　　　　　　　　 　单位地址：</w:t>
      </w:r>
    </w:p>
    <w:p w14:paraId="6F85CD5F">
      <w:pPr>
        <w:pStyle w:val="51"/>
        <w:spacing w:before="0" w:beforeAutospacing="0" w:after="0" w:afterAutospacing="0" w:line="288" w:lineRule="auto"/>
        <w:ind w:firstLine="420"/>
        <w:rPr>
          <w:rFonts w:hint="eastAsia"/>
          <w:color w:val="auto"/>
          <w:sz w:val="21"/>
          <w:szCs w:val="21"/>
          <w:highlight w:val="none"/>
        </w:rPr>
      </w:pPr>
      <w:r>
        <w:rPr>
          <w:rFonts w:hint="eastAsia"/>
          <w:color w:val="auto"/>
          <w:sz w:val="21"/>
          <w:szCs w:val="21"/>
          <w:highlight w:val="none"/>
        </w:rPr>
        <w:t>　　电话：　　　　　　　　　　　　　　　　　　 　电话：</w:t>
      </w:r>
    </w:p>
    <w:p w14:paraId="7B24B9D5">
      <w:pPr>
        <w:pStyle w:val="51"/>
        <w:spacing w:before="0" w:beforeAutospacing="0" w:after="0" w:afterAutospacing="0" w:line="288" w:lineRule="auto"/>
        <w:ind w:firstLine="420"/>
        <w:rPr>
          <w:rFonts w:hint="eastAsia"/>
          <w:color w:val="auto"/>
          <w:sz w:val="21"/>
          <w:szCs w:val="21"/>
          <w:highlight w:val="none"/>
        </w:rPr>
      </w:pPr>
      <w:r>
        <w:rPr>
          <w:rFonts w:hint="eastAsia"/>
          <w:color w:val="auto"/>
          <w:sz w:val="21"/>
          <w:szCs w:val="21"/>
          <w:highlight w:val="none"/>
        </w:rPr>
        <w:t>　　传真：　　　　　　　　　　　　　　　　　　　 传真：</w:t>
      </w:r>
    </w:p>
    <w:p w14:paraId="4AFA1830">
      <w:pPr>
        <w:pStyle w:val="51"/>
        <w:spacing w:before="0" w:beforeAutospacing="0" w:after="0" w:afterAutospacing="0" w:line="288" w:lineRule="auto"/>
        <w:ind w:firstLine="420"/>
        <w:rPr>
          <w:rFonts w:hint="eastAsia"/>
          <w:color w:val="auto"/>
          <w:sz w:val="21"/>
          <w:szCs w:val="21"/>
          <w:highlight w:val="none"/>
        </w:rPr>
      </w:pPr>
      <w:r>
        <w:rPr>
          <w:rFonts w:hint="eastAsia"/>
          <w:color w:val="auto"/>
          <w:sz w:val="21"/>
          <w:szCs w:val="21"/>
          <w:highlight w:val="none"/>
        </w:rPr>
        <w:t>　　开户银行：　　　　　　　　　　　　　　　　 　开户银行：</w:t>
      </w:r>
    </w:p>
    <w:p w14:paraId="777ED45B">
      <w:pPr>
        <w:pStyle w:val="51"/>
        <w:spacing w:before="0" w:beforeAutospacing="0" w:after="0" w:afterAutospacing="0" w:line="288" w:lineRule="auto"/>
        <w:ind w:firstLine="420"/>
        <w:rPr>
          <w:rFonts w:hint="eastAsia"/>
          <w:color w:val="auto"/>
          <w:sz w:val="21"/>
          <w:szCs w:val="21"/>
          <w:highlight w:val="none"/>
        </w:rPr>
      </w:pPr>
      <w:r>
        <w:rPr>
          <w:rFonts w:hint="eastAsia"/>
          <w:color w:val="auto"/>
          <w:sz w:val="21"/>
          <w:szCs w:val="21"/>
          <w:highlight w:val="none"/>
        </w:rPr>
        <w:t>　　户名：　　　　　　　　　　　　　　　　　　 　户名：</w:t>
      </w:r>
    </w:p>
    <w:p w14:paraId="57A5AEFA">
      <w:pPr>
        <w:pStyle w:val="51"/>
        <w:spacing w:before="0" w:beforeAutospacing="0" w:after="0" w:afterAutospacing="0" w:line="288" w:lineRule="auto"/>
        <w:ind w:firstLine="420"/>
        <w:rPr>
          <w:rFonts w:hint="eastAsia"/>
          <w:color w:val="auto"/>
          <w:sz w:val="21"/>
          <w:szCs w:val="21"/>
          <w:highlight w:val="none"/>
        </w:rPr>
      </w:pPr>
      <w:r>
        <w:rPr>
          <w:rFonts w:hint="eastAsia"/>
          <w:color w:val="auto"/>
          <w:sz w:val="21"/>
          <w:szCs w:val="21"/>
          <w:highlight w:val="none"/>
        </w:rPr>
        <w:t>　　帐号：　　　　　　　　　　　　　　　　　　 　帐号：</w:t>
      </w:r>
    </w:p>
    <w:p w14:paraId="0A3699D8">
      <w:pPr>
        <w:pStyle w:val="51"/>
        <w:spacing w:before="0" w:beforeAutospacing="0" w:after="0" w:afterAutospacing="0" w:line="288" w:lineRule="auto"/>
        <w:ind w:firstLine="420"/>
        <w:rPr>
          <w:rFonts w:hint="eastAsia"/>
          <w:color w:val="auto"/>
          <w:sz w:val="21"/>
          <w:szCs w:val="21"/>
          <w:highlight w:val="none"/>
        </w:rPr>
      </w:pPr>
      <w:r>
        <w:rPr>
          <w:rFonts w:hint="eastAsia"/>
          <w:color w:val="auto"/>
          <w:sz w:val="21"/>
          <w:szCs w:val="21"/>
          <w:highlight w:val="none"/>
        </w:rPr>
        <w:t>　　</w:t>
      </w:r>
    </w:p>
    <w:p w14:paraId="6BB8B1F5">
      <w:pPr>
        <w:pStyle w:val="51"/>
        <w:spacing w:before="0" w:beforeAutospacing="0" w:after="0" w:afterAutospacing="0" w:line="288" w:lineRule="auto"/>
        <w:ind w:firstLine="420"/>
        <w:rPr>
          <w:rFonts w:hint="eastAsia"/>
          <w:color w:val="auto"/>
          <w:sz w:val="21"/>
          <w:szCs w:val="21"/>
          <w:highlight w:val="none"/>
        </w:rPr>
      </w:pPr>
      <w:r>
        <w:rPr>
          <w:rFonts w:hint="eastAsia"/>
          <w:color w:val="auto"/>
          <w:sz w:val="21"/>
          <w:szCs w:val="21"/>
          <w:highlight w:val="none"/>
        </w:rPr>
        <w:t>年　　月　　日　　　　　　　　　　　　　　 　年　　月　　日</w:t>
      </w:r>
    </w:p>
    <w:p w14:paraId="278FF094">
      <w:pPr>
        <w:snapToGrid w:val="0"/>
        <w:spacing w:line="360" w:lineRule="auto"/>
        <w:jc w:val="center"/>
        <w:rPr>
          <w:rFonts w:ascii="Arial" w:hAnsi="Arial" w:cs="Arial"/>
          <w:color w:val="auto"/>
          <w:sz w:val="28"/>
          <w:szCs w:val="28"/>
          <w:highlight w:val="none"/>
        </w:rPr>
      </w:pPr>
    </w:p>
    <w:p w14:paraId="580D18E2">
      <w:pPr>
        <w:spacing w:line="360" w:lineRule="auto"/>
        <w:ind w:firstLine="720"/>
        <w:jc w:val="left"/>
        <w:rPr>
          <w:rFonts w:hint="eastAsia" w:ascii="宋体" w:hAnsi="宋体"/>
          <w:color w:val="auto"/>
          <w:highlight w:val="none"/>
        </w:rPr>
      </w:pPr>
      <w:r>
        <w:rPr>
          <w:rFonts w:ascii="宋体" w:hAnsi="宋体"/>
          <w:color w:val="auto"/>
          <w:sz w:val="36"/>
          <w:szCs w:val="36"/>
          <w:highlight w:val="none"/>
        </w:rPr>
        <w:br w:type="page"/>
      </w:r>
      <w:r>
        <w:rPr>
          <w:rFonts w:ascii="宋体" w:hAnsi="宋体"/>
          <w:color w:val="auto"/>
          <w:highlight w:val="none"/>
        </w:rPr>
        <w:t>附</w:t>
      </w:r>
      <w:bookmarkStart w:id="42" w:name="_Toc296891054"/>
      <w:bookmarkStart w:id="43" w:name="_Toc296891266"/>
      <w:bookmarkStart w:id="44" w:name="_Toc296503226"/>
      <w:bookmarkStart w:id="45" w:name="_Toc296347225"/>
      <w:bookmarkStart w:id="46" w:name="_Toc296944565"/>
      <w:bookmarkStart w:id="47" w:name="_Toc267261693"/>
      <w:bookmarkStart w:id="48" w:name="_Toc296346727"/>
      <w:r>
        <w:rPr>
          <w:rFonts w:ascii="宋体" w:hAnsi="宋体"/>
          <w:color w:val="auto"/>
          <w:highlight w:val="none"/>
        </w:rPr>
        <w:t>件</w:t>
      </w:r>
      <w:r>
        <w:rPr>
          <w:rFonts w:hint="eastAsia" w:ascii="宋体" w:hAnsi="宋体"/>
          <w:color w:val="auto"/>
          <w:highlight w:val="none"/>
        </w:rPr>
        <w:t>1</w:t>
      </w:r>
      <w:r>
        <w:rPr>
          <w:rFonts w:ascii="宋体" w:hAnsi="宋体"/>
          <w:color w:val="auto"/>
          <w:highlight w:val="none"/>
        </w:rPr>
        <w:t>：</w:t>
      </w:r>
      <w:bookmarkEnd w:id="42"/>
      <w:bookmarkEnd w:id="43"/>
      <w:bookmarkEnd w:id="44"/>
      <w:bookmarkEnd w:id="45"/>
      <w:bookmarkEnd w:id="46"/>
      <w:bookmarkEnd w:id="47"/>
      <w:bookmarkEnd w:id="48"/>
      <w:r>
        <w:rPr>
          <w:rFonts w:ascii="宋体" w:hAnsi="宋体"/>
          <w:color w:val="auto"/>
          <w:highlight w:val="none"/>
        </w:rPr>
        <w:t>工程质量保修书</w:t>
      </w:r>
    </w:p>
    <w:p w14:paraId="09807C02">
      <w:pPr>
        <w:spacing w:before="120" w:beforeLines="50" w:after="120" w:afterLines="50" w:line="360" w:lineRule="auto"/>
        <w:ind w:firstLine="602"/>
        <w:jc w:val="center"/>
        <w:rPr>
          <w:rFonts w:hint="eastAsia" w:ascii="宋体" w:hAnsi="宋体"/>
          <w:b/>
          <w:color w:val="auto"/>
          <w:sz w:val="30"/>
          <w:szCs w:val="30"/>
          <w:highlight w:val="none"/>
        </w:rPr>
      </w:pPr>
      <w:r>
        <w:rPr>
          <w:rFonts w:ascii="宋体" w:hAnsi="宋体"/>
          <w:b/>
          <w:color w:val="auto"/>
          <w:sz w:val="30"/>
          <w:szCs w:val="30"/>
          <w:highlight w:val="none"/>
        </w:rPr>
        <w:t>工程质量保修书</w:t>
      </w:r>
    </w:p>
    <w:p w14:paraId="21220D67">
      <w:pPr>
        <w:spacing w:line="360" w:lineRule="auto"/>
        <w:ind w:firstLine="420"/>
        <w:rPr>
          <w:rFonts w:hint="eastAsia" w:ascii="宋体" w:hAnsi="宋体"/>
          <w:color w:val="auto"/>
          <w:szCs w:val="21"/>
          <w:highlight w:val="none"/>
        </w:rPr>
      </w:pPr>
      <w:bookmarkStart w:id="49" w:name="_Toc28188"/>
      <w:bookmarkStart w:id="50" w:name="_Toc307577919"/>
      <w:bookmarkStart w:id="51" w:name="_Toc14652"/>
      <w:bookmarkStart w:id="52" w:name="_Toc370283432"/>
      <w:bookmarkStart w:id="53" w:name="_Toc23595"/>
      <w:r>
        <w:rPr>
          <w:rFonts w:ascii="宋体" w:hAnsi="宋体"/>
          <w:color w:val="auto"/>
          <w:szCs w:val="21"/>
          <w:highlight w:val="none"/>
        </w:rPr>
        <w:t>发包人（全称）：</w:t>
      </w:r>
      <w:r>
        <w:rPr>
          <w:rFonts w:ascii="宋体" w:hAnsi="宋体"/>
          <w:b/>
          <w:bCs/>
          <w:color w:val="auto"/>
          <w:szCs w:val="21"/>
          <w:highlight w:val="none"/>
          <w:u w:val="single"/>
        </w:rPr>
        <w:t xml:space="preserve">                                </w:t>
      </w:r>
      <w:r>
        <w:rPr>
          <w:rFonts w:ascii="宋体" w:hAnsi="宋体"/>
          <w:color w:val="auto"/>
          <w:szCs w:val="21"/>
          <w:highlight w:val="none"/>
        </w:rPr>
        <w:t xml:space="preserve"> </w:t>
      </w:r>
    </w:p>
    <w:p w14:paraId="3268F67F">
      <w:pPr>
        <w:spacing w:line="360" w:lineRule="auto"/>
        <w:ind w:firstLine="420"/>
        <w:rPr>
          <w:rFonts w:hint="eastAsia" w:ascii="宋体" w:hAnsi="宋体"/>
          <w:color w:val="auto"/>
          <w:szCs w:val="21"/>
          <w:highlight w:val="none"/>
        </w:rPr>
      </w:pPr>
      <w:r>
        <w:rPr>
          <w:rFonts w:ascii="宋体" w:hAnsi="宋体"/>
          <w:color w:val="auto"/>
          <w:szCs w:val="21"/>
          <w:highlight w:val="none"/>
        </w:rPr>
        <w:t>承包人（全称）：</w:t>
      </w:r>
      <w:r>
        <w:rPr>
          <w:rFonts w:ascii="宋体" w:hAnsi="宋体"/>
          <w:b/>
          <w:bCs/>
          <w:color w:val="auto"/>
          <w:szCs w:val="21"/>
          <w:highlight w:val="none"/>
          <w:u w:val="single"/>
        </w:rPr>
        <w:t xml:space="preserve">                                </w:t>
      </w:r>
      <w:r>
        <w:rPr>
          <w:rFonts w:ascii="宋体" w:hAnsi="宋体"/>
          <w:color w:val="auto"/>
          <w:szCs w:val="21"/>
          <w:highlight w:val="none"/>
        </w:rPr>
        <w:t xml:space="preserve"> </w:t>
      </w:r>
    </w:p>
    <w:p w14:paraId="7FC523F3">
      <w:pPr>
        <w:spacing w:line="360" w:lineRule="auto"/>
        <w:ind w:firstLine="420"/>
        <w:rPr>
          <w:rFonts w:hint="eastAsia" w:ascii="宋体" w:hAnsi="宋体"/>
          <w:color w:val="auto"/>
          <w:szCs w:val="21"/>
          <w:highlight w:val="none"/>
        </w:rPr>
      </w:pPr>
      <w:r>
        <w:rPr>
          <w:rFonts w:ascii="宋体" w:hAnsi="宋体"/>
          <w:color w:val="auto"/>
          <w:szCs w:val="21"/>
          <w:highlight w:val="none"/>
        </w:rPr>
        <w:t>　　发包人和承包人根据《中华人民共和国建筑法》和《建设工程质量管理条例》，经协商一致就</w:t>
      </w:r>
      <w:r>
        <w:rPr>
          <w:rFonts w:ascii="宋体" w:hAnsi="宋体"/>
          <w:b/>
          <w:bCs/>
          <w:color w:val="auto"/>
          <w:szCs w:val="21"/>
          <w:highlight w:val="none"/>
          <w:u w:val="single"/>
        </w:rPr>
        <w:t xml:space="preserve">       </w:t>
      </w:r>
      <w:r>
        <w:rPr>
          <w:rFonts w:hint="eastAsia" w:ascii="宋体" w:hAnsi="宋体"/>
          <w:b/>
          <w:bCs/>
          <w:color w:val="auto"/>
          <w:szCs w:val="21"/>
          <w:highlight w:val="none"/>
          <w:u w:val="single"/>
        </w:rPr>
        <w:t xml:space="preserve">        </w:t>
      </w:r>
      <w:r>
        <w:rPr>
          <w:rFonts w:ascii="宋体" w:hAnsi="宋体"/>
          <w:b/>
          <w:bCs/>
          <w:color w:val="auto"/>
          <w:szCs w:val="21"/>
          <w:highlight w:val="none"/>
          <w:u w:val="single"/>
        </w:rPr>
        <w:t xml:space="preserve">         </w:t>
      </w:r>
      <w:r>
        <w:rPr>
          <w:rFonts w:ascii="宋体" w:hAnsi="宋体"/>
          <w:color w:val="auto"/>
          <w:szCs w:val="21"/>
          <w:highlight w:val="none"/>
        </w:rPr>
        <w:t>（工程全称）签订工程质量保修书。</w:t>
      </w:r>
    </w:p>
    <w:p w14:paraId="49011BDC">
      <w:pPr>
        <w:spacing w:line="360" w:lineRule="auto"/>
        <w:ind w:firstLine="420"/>
        <w:rPr>
          <w:rFonts w:hint="eastAsia" w:ascii="宋体" w:hAnsi="宋体"/>
          <w:color w:val="auto"/>
          <w:szCs w:val="21"/>
          <w:highlight w:val="none"/>
        </w:rPr>
      </w:pPr>
      <w:r>
        <w:rPr>
          <w:rFonts w:ascii="宋体" w:hAnsi="宋体"/>
          <w:color w:val="auto"/>
          <w:szCs w:val="21"/>
          <w:highlight w:val="none"/>
        </w:rPr>
        <w:t>　　一、工程质量保修范围和内容</w:t>
      </w:r>
    </w:p>
    <w:p w14:paraId="4A96A70E">
      <w:pPr>
        <w:spacing w:line="360" w:lineRule="auto"/>
        <w:ind w:firstLine="420"/>
        <w:rPr>
          <w:rFonts w:hint="eastAsia" w:ascii="宋体" w:hAnsi="宋体"/>
          <w:color w:val="auto"/>
          <w:szCs w:val="21"/>
          <w:highlight w:val="none"/>
        </w:rPr>
      </w:pPr>
      <w:r>
        <w:rPr>
          <w:rFonts w:ascii="宋体" w:hAnsi="宋体"/>
          <w:color w:val="auto"/>
          <w:szCs w:val="21"/>
          <w:highlight w:val="none"/>
        </w:rPr>
        <w:t>　　承包人在质量保修期内，按照有关法律规定和合同约定，承担工程质量保修责任。</w:t>
      </w:r>
    </w:p>
    <w:p w14:paraId="10939FA7">
      <w:pPr>
        <w:spacing w:line="360" w:lineRule="auto"/>
        <w:ind w:firstLine="420"/>
        <w:rPr>
          <w:rFonts w:hint="eastAsia" w:ascii="宋体" w:hAnsi="宋体"/>
          <w:color w:val="auto"/>
          <w:szCs w:val="21"/>
          <w:highlight w:val="none"/>
        </w:rPr>
      </w:pPr>
      <w:r>
        <w:rPr>
          <w:rFonts w:ascii="宋体" w:hAnsi="宋体"/>
          <w:color w:val="auto"/>
          <w:szCs w:val="21"/>
          <w:highlight w:val="none"/>
        </w:rPr>
        <w:t>　　质量保修范围包括地基基础工程、主体结构工程，屋面防水工程、有防水要求的卫生间、房间和外墙面的防渗漏，供热与供冷系统，电气管线、给排水管道、设备安装和装修工程，以及双方约定的其他项目。具体保修的内容，双方约定如下：</w:t>
      </w:r>
      <w:r>
        <w:rPr>
          <w:rFonts w:hint="eastAsia" w:ascii="宋体" w:hAnsi="宋体"/>
          <w:color w:val="auto"/>
          <w:szCs w:val="21"/>
          <w:highlight w:val="none"/>
          <w:u w:val="single"/>
        </w:rPr>
        <w:t xml:space="preserve">     /     </w:t>
      </w:r>
      <w:r>
        <w:rPr>
          <w:rFonts w:ascii="宋体" w:hAnsi="宋体"/>
          <w:color w:val="auto"/>
          <w:szCs w:val="21"/>
          <w:highlight w:val="none"/>
        </w:rPr>
        <w:t>。</w:t>
      </w:r>
    </w:p>
    <w:p w14:paraId="0A607BCC">
      <w:pPr>
        <w:spacing w:line="360" w:lineRule="auto"/>
        <w:ind w:firstLine="422"/>
        <w:rPr>
          <w:rFonts w:hint="eastAsia" w:ascii="宋体" w:hAnsi="宋体"/>
          <w:color w:val="auto"/>
          <w:szCs w:val="21"/>
          <w:highlight w:val="none"/>
        </w:rPr>
      </w:pPr>
      <w:r>
        <w:rPr>
          <w:rFonts w:ascii="宋体" w:hAnsi="宋体"/>
          <w:b/>
          <w:color w:val="auto"/>
          <w:szCs w:val="21"/>
          <w:highlight w:val="none"/>
        </w:rPr>
        <w:t>　　</w:t>
      </w:r>
      <w:r>
        <w:rPr>
          <w:rFonts w:ascii="宋体" w:hAnsi="宋体"/>
          <w:color w:val="auto"/>
          <w:szCs w:val="21"/>
          <w:highlight w:val="none"/>
        </w:rPr>
        <w:t>二、质量保修期</w:t>
      </w:r>
    </w:p>
    <w:p w14:paraId="327A0871">
      <w:pPr>
        <w:spacing w:line="360" w:lineRule="auto"/>
        <w:ind w:firstLine="420"/>
        <w:rPr>
          <w:rFonts w:hint="eastAsia" w:ascii="宋体" w:hAnsi="宋体"/>
          <w:color w:val="auto"/>
          <w:szCs w:val="21"/>
          <w:highlight w:val="none"/>
        </w:rPr>
      </w:pPr>
      <w:r>
        <w:rPr>
          <w:rFonts w:ascii="宋体" w:hAnsi="宋体"/>
          <w:color w:val="auto"/>
          <w:szCs w:val="21"/>
          <w:highlight w:val="none"/>
        </w:rPr>
        <w:t>根据《建设工程质量管理条例》及有关规定，工程的质量保修期如下：</w:t>
      </w:r>
    </w:p>
    <w:p w14:paraId="0EA2ADE5">
      <w:pPr>
        <w:spacing w:line="360" w:lineRule="auto"/>
        <w:ind w:firstLine="420"/>
        <w:rPr>
          <w:rFonts w:hint="eastAsia" w:ascii="宋体" w:hAnsi="宋体"/>
          <w:color w:val="auto"/>
          <w:szCs w:val="21"/>
          <w:highlight w:val="none"/>
        </w:rPr>
      </w:pPr>
      <w:r>
        <w:rPr>
          <w:rFonts w:hint="eastAsia" w:ascii="宋体" w:hAnsi="宋体"/>
          <w:color w:val="auto"/>
          <w:szCs w:val="21"/>
          <w:highlight w:val="none"/>
        </w:rPr>
        <w:t>1．地基基础工程和主体结构工程为设计文件规定的</w:t>
      </w:r>
      <w:r>
        <w:rPr>
          <w:rFonts w:hint="eastAsia" w:ascii="宋体" w:hAnsi="宋体"/>
          <w:b/>
          <w:color w:val="auto"/>
          <w:szCs w:val="21"/>
          <w:highlight w:val="none"/>
          <w:u w:val="single"/>
        </w:rPr>
        <w:t>工程合理使用年限</w:t>
      </w:r>
      <w:r>
        <w:rPr>
          <w:rFonts w:hint="eastAsia" w:ascii="宋体" w:hAnsi="宋体"/>
          <w:color w:val="auto"/>
          <w:szCs w:val="21"/>
          <w:highlight w:val="none"/>
        </w:rPr>
        <w:t>；</w:t>
      </w:r>
    </w:p>
    <w:p w14:paraId="11F5F1AD">
      <w:pPr>
        <w:spacing w:line="360" w:lineRule="auto"/>
        <w:ind w:firstLine="420"/>
        <w:rPr>
          <w:rFonts w:hint="eastAsia" w:ascii="宋体" w:hAnsi="宋体"/>
          <w:color w:val="auto"/>
          <w:szCs w:val="21"/>
          <w:highlight w:val="none"/>
        </w:rPr>
      </w:pPr>
      <w:r>
        <w:rPr>
          <w:rFonts w:hint="eastAsia" w:ascii="宋体" w:hAnsi="宋体"/>
          <w:color w:val="auto"/>
          <w:szCs w:val="21"/>
          <w:highlight w:val="none"/>
        </w:rPr>
        <w:t>2．</w:t>
      </w:r>
      <w:r>
        <w:rPr>
          <w:rFonts w:ascii="宋体" w:hAnsi="宋体"/>
          <w:color w:val="auto"/>
          <w:szCs w:val="21"/>
          <w:highlight w:val="none"/>
        </w:rPr>
        <w:t>屋面防水工程、有防水要求的卫生间、房间和外墙面的防渗</w:t>
      </w:r>
      <w:r>
        <w:rPr>
          <w:rFonts w:hint="eastAsia" w:ascii="宋体" w:hAnsi="宋体"/>
          <w:color w:val="auto"/>
          <w:szCs w:val="21"/>
          <w:highlight w:val="none"/>
        </w:rPr>
        <w:t>漏为</w:t>
      </w:r>
      <w:r>
        <w:rPr>
          <w:rFonts w:hint="eastAsia" w:ascii="宋体" w:hAnsi="宋体"/>
          <w:b/>
          <w:bCs/>
          <w:color w:val="auto"/>
          <w:szCs w:val="21"/>
          <w:highlight w:val="none"/>
          <w:u w:val="single"/>
        </w:rPr>
        <w:t xml:space="preserve"> 伍 </w:t>
      </w:r>
      <w:r>
        <w:rPr>
          <w:rFonts w:ascii="宋体" w:hAnsi="宋体"/>
          <w:color w:val="auto"/>
          <w:szCs w:val="21"/>
          <w:highlight w:val="none"/>
        </w:rPr>
        <w:t>年；</w:t>
      </w:r>
    </w:p>
    <w:p w14:paraId="23453844">
      <w:pPr>
        <w:spacing w:line="360" w:lineRule="auto"/>
        <w:ind w:firstLine="420"/>
        <w:rPr>
          <w:rFonts w:hint="eastAsia" w:ascii="宋体" w:hAnsi="宋体"/>
          <w:color w:val="auto"/>
          <w:szCs w:val="21"/>
          <w:highlight w:val="none"/>
        </w:rPr>
      </w:pPr>
      <w:r>
        <w:rPr>
          <w:rFonts w:hint="eastAsia" w:ascii="宋体" w:hAnsi="宋体"/>
          <w:color w:val="auto"/>
          <w:szCs w:val="21"/>
          <w:highlight w:val="none"/>
        </w:rPr>
        <w:t>3．装饰</w:t>
      </w:r>
      <w:r>
        <w:rPr>
          <w:rFonts w:ascii="宋体" w:hAnsi="宋体"/>
          <w:color w:val="auto"/>
          <w:szCs w:val="21"/>
          <w:highlight w:val="none"/>
        </w:rPr>
        <w:t>装修工程为</w:t>
      </w:r>
      <w:r>
        <w:rPr>
          <w:rFonts w:ascii="宋体" w:hAnsi="宋体"/>
          <w:b/>
          <w:bCs/>
          <w:color w:val="auto"/>
          <w:szCs w:val="21"/>
          <w:highlight w:val="none"/>
          <w:u w:val="single"/>
        </w:rPr>
        <w:t xml:space="preserve"> </w:t>
      </w:r>
      <w:r>
        <w:rPr>
          <w:rFonts w:hint="eastAsia" w:ascii="宋体" w:hAnsi="宋体"/>
          <w:b/>
          <w:bCs/>
          <w:color w:val="auto"/>
          <w:szCs w:val="21"/>
          <w:highlight w:val="none"/>
          <w:u w:val="single"/>
        </w:rPr>
        <w:t>贰</w:t>
      </w:r>
      <w:r>
        <w:rPr>
          <w:rFonts w:ascii="宋体" w:hAnsi="宋体"/>
          <w:b/>
          <w:bCs/>
          <w:color w:val="auto"/>
          <w:szCs w:val="21"/>
          <w:highlight w:val="none"/>
          <w:u w:val="single"/>
        </w:rPr>
        <w:t xml:space="preserve"> </w:t>
      </w:r>
      <w:r>
        <w:rPr>
          <w:rFonts w:ascii="宋体" w:hAnsi="宋体"/>
          <w:color w:val="auto"/>
          <w:szCs w:val="21"/>
          <w:highlight w:val="none"/>
        </w:rPr>
        <w:t>年；</w:t>
      </w:r>
    </w:p>
    <w:p w14:paraId="318C47F2">
      <w:pPr>
        <w:spacing w:line="360" w:lineRule="auto"/>
        <w:ind w:firstLine="420"/>
        <w:rPr>
          <w:rFonts w:hint="eastAsia" w:ascii="宋体" w:hAnsi="宋体"/>
          <w:color w:val="auto"/>
          <w:szCs w:val="21"/>
          <w:highlight w:val="none"/>
        </w:rPr>
      </w:pPr>
      <w:r>
        <w:rPr>
          <w:rFonts w:hint="eastAsia" w:ascii="宋体" w:hAnsi="宋体"/>
          <w:color w:val="auto"/>
          <w:szCs w:val="21"/>
          <w:highlight w:val="none"/>
        </w:rPr>
        <w:t>4．</w:t>
      </w:r>
      <w:r>
        <w:rPr>
          <w:rFonts w:ascii="宋体" w:hAnsi="宋体"/>
          <w:color w:val="auto"/>
          <w:szCs w:val="21"/>
          <w:highlight w:val="none"/>
        </w:rPr>
        <w:t>电气管线、给排水管道、设备安装工程为</w:t>
      </w:r>
      <w:r>
        <w:rPr>
          <w:rFonts w:ascii="宋体" w:hAnsi="宋体"/>
          <w:b/>
          <w:bCs/>
          <w:color w:val="auto"/>
          <w:szCs w:val="21"/>
          <w:highlight w:val="none"/>
          <w:u w:val="single"/>
        </w:rPr>
        <w:t xml:space="preserve"> </w:t>
      </w:r>
      <w:r>
        <w:rPr>
          <w:rFonts w:hint="eastAsia" w:ascii="宋体" w:hAnsi="宋体"/>
          <w:b/>
          <w:bCs/>
          <w:color w:val="auto"/>
          <w:szCs w:val="21"/>
          <w:highlight w:val="none"/>
          <w:u w:val="single"/>
        </w:rPr>
        <w:t>贰</w:t>
      </w:r>
      <w:r>
        <w:rPr>
          <w:rFonts w:ascii="宋体" w:hAnsi="宋体"/>
          <w:b/>
          <w:bCs/>
          <w:color w:val="auto"/>
          <w:szCs w:val="21"/>
          <w:highlight w:val="none"/>
          <w:u w:val="single"/>
        </w:rPr>
        <w:t xml:space="preserve"> </w:t>
      </w:r>
      <w:r>
        <w:rPr>
          <w:rFonts w:ascii="宋体" w:hAnsi="宋体"/>
          <w:color w:val="auto"/>
          <w:szCs w:val="21"/>
          <w:highlight w:val="none"/>
        </w:rPr>
        <w:t>年；</w:t>
      </w:r>
    </w:p>
    <w:p w14:paraId="6DB0CE13">
      <w:pPr>
        <w:spacing w:line="360" w:lineRule="auto"/>
        <w:ind w:firstLine="420"/>
        <w:rPr>
          <w:rFonts w:hint="eastAsia" w:ascii="宋体" w:hAnsi="宋体"/>
          <w:color w:val="auto"/>
          <w:szCs w:val="21"/>
          <w:highlight w:val="none"/>
        </w:rPr>
      </w:pPr>
      <w:r>
        <w:rPr>
          <w:rFonts w:hint="eastAsia" w:ascii="宋体" w:hAnsi="宋体"/>
          <w:color w:val="auto"/>
          <w:szCs w:val="21"/>
          <w:highlight w:val="none"/>
        </w:rPr>
        <w:t>5．</w:t>
      </w:r>
      <w:r>
        <w:rPr>
          <w:rFonts w:ascii="宋体" w:hAnsi="宋体"/>
          <w:color w:val="auto"/>
          <w:szCs w:val="21"/>
          <w:highlight w:val="none"/>
        </w:rPr>
        <w:t>供热与供冷系统为</w:t>
      </w:r>
      <w:r>
        <w:rPr>
          <w:rFonts w:ascii="宋体" w:hAnsi="宋体"/>
          <w:b/>
          <w:bCs/>
          <w:color w:val="auto"/>
          <w:szCs w:val="21"/>
          <w:highlight w:val="none"/>
          <w:u w:val="single"/>
        </w:rPr>
        <w:t xml:space="preserve"> </w:t>
      </w:r>
      <w:r>
        <w:rPr>
          <w:rFonts w:hint="eastAsia" w:ascii="宋体" w:hAnsi="宋体"/>
          <w:b/>
          <w:bCs/>
          <w:color w:val="auto"/>
          <w:szCs w:val="21"/>
          <w:highlight w:val="none"/>
          <w:u w:val="single"/>
        </w:rPr>
        <w:t xml:space="preserve"> 贰 </w:t>
      </w:r>
      <w:r>
        <w:rPr>
          <w:rFonts w:ascii="宋体" w:hAnsi="宋体"/>
          <w:b/>
          <w:bCs/>
          <w:color w:val="auto"/>
          <w:szCs w:val="21"/>
          <w:highlight w:val="none"/>
          <w:u w:val="single"/>
        </w:rPr>
        <w:t xml:space="preserve"> </w:t>
      </w:r>
      <w:r>
        <w:rPr>
          <w:rFonts w:ascii="宋体" w:hAnsi="宋体"/>
          <w:color w:val="auto"/>
          <w:szCs w:val="21"/>
          <w:highlight w:val="none"/>
        </w:rPr>
        <w:t>个采暖期、供冷期；</w:t>
      </w:r>
    </w:p>
    <w:p w14:paraId="32DEB3D4">
      <w:pPr>
        <w:spacing w:line="360" w:lineRule="auto"/>
        <w:ind w:firstLine="420"/>
        <w:rPr>
          <w:rFonts w:hint="eastAsia" w:ascii="宋体" w:hAnsi="宋体"/>
          <w:color w:val="auto"/>
          <w:szCs w:val="21"/>
          <w:highlight w:val="none"/>
        </w:rPr>
      </w:pPr>
      <w:r>
        <w:rPr>
          <w:rFonts w:hint="eastAsia" w:ascii="宋体" w:hAnsi="宋体"/>
          <w:color w:val="auto"/>
          <w:szCs w:val="21"/>
          <w:highlight w:val="none"/>
        </w:rPr>
        <w:t>6．</w:t>
      </w:r>
      <w:r>
        <w:rPr>
          <w:rFonts w:ascii="宋体" w:hAnsi="宋体"/>
          <w:color w:val="auto"/>
          <w:szCs w:val="21"/>
          <w:highlight w:val="none"/>
        </w:rPr>
        <w:t>住宅小区内的给排水设施、道路等配套工程为</w:t>
      </w:r>
      <w:r>
        <w:rPr>
          <w:rFonts w:hint="eastAsia" w:ascii="宋体" w:hAnsi="宋体"/>
          <w:color w:val="auto"/>
          <w:szCs w:val="21"/>
          <w:highlight w:val="none"/>
          <w:u w:val="single"/>
        </w:rPr>
        <w:t xml:space="preserve"> </w:t>
      </w:r>
      <w:r>
        <w:rPr>
          <w:rFonts w:hint="eastAsia" w:ascii="宋体" w:hAnsi="宋体"/>
          <w:b/>
          <w:bCs/>
          <w:color w:val="auto"/>
          <w:szCs w:val="21"/>
          <w:highlight w:val="none"/>
          <w:u w:val="single"/>
        </w:rPr>
        <w:t xml:space="preserve">贰 </w:t>
      </w:r>
      <w:r>
        <w:rPr>
          <w:rFonts w:ascii="宋体" w:hAnsi="宋体"/>
          <w:color w:val="auto"/>
          <w:szCs w:val="21"/>
          <w:highlight w:val="none"/>
        </w:rPr>
        <w:t>年；</w:t>
      </w:r>
    </w:p>
    <w:p w14:paraId="24A5887C">
      <w:pPr>
        <w:spacing w:line="360" w:lineRule="auto"/>
        <w:ind w:firstLine="420"/>
        <w:rPr>
          <w:rFonts w:hint="eastAsia" w:ascii="宋体" w:hAnsi="宋体"/>
          <w:color w:val="auto"/>
          <w:szCs w:val="21"/>
          <w:highlight w:val="none"/>
        </w:rPr>
      </w:pPr>
      <w:r>
        <w:rPr>
          <w:rFonts w:hint="eastAsia" w:ascii="宋体" w:hAnsi="宋体"/>
          <w:color w:val="auto"/>
          <w:szCs w:val="21"/>
          <w:highlight w:val="none"/>
        </w:rPr>
        <w:t xml:space="preserve">    7．</w:t>
      </w:r>
      <w:r>
        <w:rPr>
          <w:rFonts w:ascii="宋体" w:hAnsi="宋体"/>
          <w:color w:val="auto"/>
          <w:szCs w:val="21"/>
          <w:highlight w:val="none"/>
        </w:rPr>
        <w:t>其他项目保修期限约定如下：</w:t>
      </w:r>
      <w:r>
        <w:rPr>
          <w:rFonts w:hint="eastAsia" w:ascii="宋体" w:hAnsi="宋体"/>
          <w:b/>
          <w:bCs/>
          <w:color w:val="auto"/>
          <w:szCs w:val="21"/>
          <w:highlight w:val="none"/>
          <w:u w:val="single"/>
        </w:rPr>
        <w:t xml:space="preserve">   贰年    </w:t>
      </w:r>
      <w:r>
        <w:rPr>
          <w:rFonts w:ascii="宋体" w:hAnsi="宋体"/>
          <w:color w:val="auto"/>
          <w:szCs w:val="21"/>
          <w:highlight w:val="none"/>
        </w:rPr>
        <w:t>。</w:t>
      </w:r>
    </w:p>
    <w:p w14:paraId="7D71C6EC">
      <w:pPr>
        <w:spacing w:line="360" w:lineRule="auto"/>
        <w:ind w:firstLine="420"/>
        <w:rPr>
          <w:rFonts w:hint="eastAsia" w:ascii="宋体" w:hAnsi="宋体"/>
          <w:color w:val="auto"/>
          <w:szCs w:val="21"/>
          <w:highlight w:val="none"/>
        </w:rPr>
      </w:pPr>
      <w:r>
        <w:rPr>
          <w:rFonts w:ascii="宋体" w:hAnsi="宋体"/>
          <w:color w:val="auto"/>
          <w:szCs w:val="21"/>
          <w:highlight w:val="none"/>
        </w:rPr>
        <w:t>　　质量保修期自工程竣工验收合格之日起计算。</w:t>
      </w:r>
    </w:p>
    <w:p w14:paraId="10E94FB0">
      <w:pPr>
        <w:spacing w:line="360" w:lineRule="auto"/>
        <w:ind w:firstLine="420"/>
        <w:rPr>
          <w:rFonts w:hint="eastAsia" w:ascii="宋体" w:hAnsi="宋体"/>
          <w:color w:val="auto"/>
          <w:szCs w:val="21"/>
          <w:highlight w:val="none"/>
        </w:rPr>
      </w:pPr>
      <w:r>
        <w:rPr>
          <w:rFonts w:ascii="宋体" w:hAnsi="宋体"/>
          <w:color w:val="auto"/>
          <w:szCs w:val="21"/>
          <w:highlight w:val="none"/>
        </w:rPr>
        <w:t>三、缺陷责任期</w:t>
      </w:r>
    </w:p>
    <w:p w14:paraId="61A2C177">
      <w:pPr>
        <w:spacing w:line="360" w:lineRule="auto"/>
        <w:ind w:firstLine="420"/>
        <w:rPr>
          <w:rFonts w:hint="eastAsia" w:ascii="宋体" w:hAnsi="宋体"/>
          <w:color w:val="auto"/>
          <w:szCs w:val="21"/>
          <w:highlight w:val="none"/>
        </w:rPr>
      </w:pPr>
      <w:r>
        <w:rPr>
          <w:rFonts w:ascii="宋体" w:hAnsi="宋体"/>
          <w:color w:val="auto"/>
          <w:szCs w:val="21"/>
          <w:highlight w:val="none"/>
        </w:rPr>
        <w:t>工程缺陷责任期为</w:t>
      </w:r>
      <w:r>
        <w:rPr>
          <w:rFonts w:ascii="宋体" w:hAnsi="宋体"/>
          <w:b/>
          <w:bCs/>
          <w:color w:val="auto"/>
          <w:szCs w:val="21"/>
          <w:highlight w:val="none"/>
          <w:u w:val="single"/>
        </w:rPr>
        <w:t xml:space="preserve"> </w:t>
      </w:r>
      <w:r>
        <w:rPr>
          <w:rFonts w:hint="eastAsia" w:ascii="宋体" w:hAnsi="宋体"/>
          <w:b/>
          <w:bCs/>
          <w:color w:val="auto"/>
          <w:szCs w:val="21"/>
          <w:highlight w:val="none"/>
          <w:u w:val="single"/>
        </w:rPr>
        <w:t>24</w:t>
      </w:r>
      <w:r>
        <w:rPr>
          <w:rFonts w:ascii="宋体" w:hAnsi="宋体"/>
          <w:b/>
          <w:bCs/>
          <w:color w:val="auto"/>
          <w:szCs w:val="21"/>
          <w:highlight w:val="none"/>
          <w:u w:val="single"/>
        </w:rPr>
        <w:t xml:space="preserve"> </w:t>
      </w:r>
      <w:r>
        <w:rPr>
          <w:rFonts w:ascii="宋体" w:hAnsi="宋体"/>
          <w:color w:val="auto"/>
          <w:szCs w:val="21"/>
          <w:highlight w:val="none"/>
        </w:rPr>
        <w:t>个月，缺陷责任期自工程</w:t>
      </w:r>
      <w:r>
        <w:rPr>
          <w:rFonts w:hint="eastAsia" w:ascii="宋体" w:hAnsi="宋体"/>
          <w:color w:val="auto"/>
          <w:szCs w:val="21"/>
          <w:highlight w:val="none"/>
        </w:rPr>
        <w:t>实际竣工</w:t>
      </w:r>
      <w:r>
        <w:rPr>
          <w:rFonts w:ascii="宋体" w:hAnsi="宋体"/>
          <w:color w:val="auto"/>
          <w:szCs w:val="21"/>
          <w:highlight w:val="none"/>
        </w:rPr>
        <w:t>之日起计算。单位工程先于全部工程进行验收，单位工程缺陷责任期自单位工程验收合格之日起算。</w:t>
      </w:r>
    </w:p>
    <w:p w14:paraId="3BE4EAB7">
      <w:pPr>
        <w:spacing w:line="360" w:lineRule="auto"/>
        <w:ind w:firstLine="420"/>
        <w:rPr>
          <w:rFonts w:hint="eastAsia" w:ascii="宋体" w:hAnsi="宋体"/>
          <w:color w:val="auto"/>
          <w:szCs w:val="21"/>
          <w:highlight w:val="none"/>
        </w:rPr>
      </w:pPr>
      <w:r>
        <w:rPr>
          <w:rFonts w:ascii="宋体" w:hAnsi="宋体"/>
          <w:color w:val="auto"/>
          <w:szCs w:val="21"/>
          <w:highlight w:val="none"/>
        </w:rPr>
        <w:t>缺陷责任期终止后，发包人应退还剩余的质量保证金。</w:t>
      </w:r>
    </w:p>
    <w:p w14:paraId="580D4B51">
      <w:pPr>
        <w:spacing w:line="360" w:lineRule="auto"/>
        <w:ind w:firstLine="420"/>
        <w:rPr>
          <w:rFonts w:hint="eastAsia" w:ascii="宋体" w:hAnsi="宋体"/>
          <w:color w:val="auto"/>
          <w:szCs w:val="21"/>
          <w:highlight w:val="none"/>
        </w:rPr>
      </w:pPr>
      <w:r>
        <w:rPr>
          <w:rFonts w:ascii="宋体" w:hAnsi="宋体"/>
          <w:color w:val="auto"/>
          <w:szCs w:val="21"/>
          <w:highlight w:val="none"/>
        </w:rPr>
        <w:t xml:space="preserve">    四、质量保修责任</w:t>
      </w:r>
    </w:p>
    <w:p w14:paraId="110F3E4B">
      <w:pPr>
        <w:spacing w:line="360" w:lineRule="auto"/>
        <w:ind w:left="105" w:leftChars="50" w:firstLine="430" w:firstLineChars="205"/>
        <w:rPr>
          <w:rFonts w:hint="eastAsia" w:ascii="宋体" w:hAnsi="宋体"/>
          <w:color w:val="auto"/>
          <w:szCs w:val="21"/>
          <w:highlight w:val="none"/>
        </w:rPr>
      </w:pPr>
      <w:r>
        <w:rPr>
          <w:rFonts w:hint="eastAsia" w:ascii="宋体" w:hAnsi="宋体"/>
          <w:color w:val="auto"/>
          <w:szCs w:val="21"/>
          <w:highlight w:val="none"/>
        </w:rPr>
        <w:t>1．</w:t>
      </w:r>
      <w:r>
        <w:rPr>
          <w:rFonts w:ascii="宋体" w:hAnsi="宋体"/>
          <w:color w:val="auto"/>
          <w:szCs w:val="21"/>
          <w:highlight w:val="none"/>
        </w:rPr>
        <w:t>属于保修范围、内容的项目，承包人应当在接到保修通知之日起7天内派人保修。承包人不在约定期限内派人保修的，发包人可以委托他人修理。</w:t>
      </w:r>
    </w:p>
    <w:p w14:paraId="10D56AE3">
      <w:pPr>
        <w:spacing w:line="360" w:lineRule="auto"/>
        <w:ind w:left="105" w:leftChars="50" w:firstLine="430" w:firstLineChars="205"/>
        <w:rPr>
          <w:rFonts w:hint="eastAsia" w:ascii="宋体" w:hAnsi="宋体"/>
          <w:color w:val="auto"/>
          <w:szCs w:val="21"/>
          <w:highlight w:val="none"/>
        </w:rPr>
      </w:pPr>
      <w:r>
        <w:rPr>
          <w:rFonts w:hint="eastAsia" w:ascii="宋体" w:hAnsi="宋体"/>
          <w:color w:val="auto"/>
          <w:szCs w:val="21"/>
          <w:highlight w:val="none"/>
        </w:rPr>
        <w:t>2．</w:t>
      </w:r>
      <w:r>
        <w:rPr>
          <w:rFonts w:ascii="宋体" w:hAnsi="宋体"/>
          <w:color w:val="auto"/>
          <w:szCs w:val="21"/>
          <w:highlight w:val="none"/>
        </w:rPr>
        <w:t>发生紧急事故需抢修的，承包人在接到事故通知后，应当立即到达事故现场抢修。</w:t>
      </w:r>
    </w:p>
    <w:p w14:paraId="66723D4F">
      <w:pPr>
        <w:spacing w:line="360" w:lineRule="auto"/>
        <w:ind w:left="105" w:leftChars="50" w:firstLine="430" w:firstLineChars="205"/>
        <w:rPr>
          <w:rFonts w:hint="eastAsia" w:ascii="宋体" w:hAnsi="宋体"/>
          <w:color w:val="auto"/>
          <w:szCs w:val="21"/>
          <w:highlight w:val="none"/>
        </w:rPr>
      </w:pPr>
      <w:r>
        <w:rPr>
          <w:rFonts w:hint="eastAsia" w:ascii="宋体" w:hAnsi="宋体"/>
          <w:color w:val="auto"/>
          <w:szCs w:val="21"/>
          <w:highlight w:val="none"/>
        </w:rPr>
        <w:t>3．</w:t>
      </w:r>
      <w:r>
        <w:rPr>
          <w:rFonts w:ascii="宋体" w:hAnsi="宋体"/>
          <w:color w:val="auto"/>
          <w:szCs w:val="21"/>
          <w:highlight w:val="none"/>
        </w:rPr>
        <w:t>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14:paraId="47A6FE67">
      <w:pPr>
        <w:spacing w:line="360" w:lineRule="auto"/>
        <w:ind w:left="420" w:leftChars="200" w:firstLine="105" w:firstLineChars="50"/>
        <w:rPr>
          <w:rFonts w:hint="eastAsia" w:ascii="宋体" w:hAnsi="宋体"/>
          <w:color w:val="auto"/>
          <w:szCs w:val="21"/>
          <w:highlight w:val="none"/>
        </w:rPr>
      </w:pPr>
      <w:r>
        <w:rPr>
          <w:rFonts w:hint="eastAsia" w:ascii="宋体" w:hAnsi="宋体"/>
          <w:color w:val="auto"/>
          <w:szCs w:val="21"/>
          <w:highlight w:val="none"/>
        </w:rPr>
        <w:t>4．</w:t>
      </w:r>
      <w:r>
        <w:rPr>
          <w:rFonts w:ascii="宋体" w:hAnsi="宋体"/>
          <w:color w:val="auto"/>
          <w:szCs w:val="21"/>
          <w:highlight w:val="none"/>
        </w:rPr>
        <w:t>质量保修完成后，由发包人组织验收。</w:t>
      </w:r>
    </w:p>
    <w:p w14:paraId="6C7A952D">
      <w:pPr>
        <w:spacing w:line="360" w:lineRule="auto"/>
        <w:ind w:firstLine="420"/>
        <w:rPr>
          <w:rFonts w:hint="eastAsia" w:ascii="宋体" w:hAnsi="宋体"/>
          <w:color w:val="auto"/>
          <w:szCs w:val="21"/>
          <w:highlight w:val="none"/>
        </w:rPr>
      </w:pPr>
      <w:r>
        <w:rPr>
          <w:rFonts w:ascii="宋体" w:hAnsi="宋体"/>
          <w:color w:val="auto"/>
          <w:szCs w:val="21"/>
          <w:highlight w:val="none"/>
        </w:rPr>
        <w:t>　　五、保修费用</w:t>
      </w:r>
    </w:p>
    <w:p w14:paraId="35B9BE6F">
      <w:pPr>
        <w:spacing w:line="360" w:lineRule="auto"/>
        <w:ind w:firstLine="420"/>
        <w:rPr>
          <w:rFonts w:hint="eastAsia" w:ascii="宋体" w:hAnsi="宋体"/>
          <w:color w:val="auto"/>
          <w:szCs w:val="21"/>
          <w:highlight w:val="none"/>
        </w:rPr>
      </w:pPr>
      <w:r>
        <w:rPr>
          <w:rFonts w:ascii="宋体" w:hAnsi="宋体"/>
          <w:color w:val="auto"/>
          <w:szCs w:val="21"/>
          <w:highlight w:val="none"/>
        </w:rPr>
        <w:t>　　保修费用由造成质量缺陷的责任方承担。</w:t>
      </w:r>
    </w:p>
    <w:p w14:paraId="31CB6F22">
      <w:pPr>
        <w:spacing w:line="360" w:lineRule="auto"/>
        <w:ind w:firstLine="422"/>
        <w:jc w:val="left"/>
        <w:rPr>
          <w:rFonts w:hint="eastAsia" w:ascii="宋体" w:hAnsi="宋体"/>
          <w:color w:val="auto"/>
          <w:szCs w:val="21"/>
          <w:highlight w:val="none"/>
        </w:rPr>
      </w:pPr>
      <w:r>
        <w:rPr>
          <w:rFonts w:hint="eastAsia" w:ascii="宋体" w:hAnsi="宋体"/>
          <w:b/>
          <w:color w:val="auto"/>
          <w:szCs w:val="21"/>
          <w:highlight w:val="none"/>
        </w:rPr>
        <w:t xml:space="preserve">    </w:t>
      </w:r>
      <w:r>
        <w:rPr>
          <w:rFonts w:ascii="宋体" w:hAnsi="宋体"/>
          <w:b/>
          <w:color w:val="auto"/>
          <w:szCs w:val="21"/>
          <w:highlight w:val="none"/>
        </w:rPr>
        <w:t>六</w:t>
      </w:r>
      <w:r>
        <w:rPr>
          <w:rFonts w:ascii="宋体" w:hAnsi="宋体"/>
          <w:color w:val="auto"/>
          <w:szCs w:val="21"/>
          <w:highlight w:val="none"/>
        </w:rPr>
        <w:t>、双方约定的其他工程质量保修事项：</w:t>
      </w:r>
      <w:r>
        <w:rPr>
          <w:rFonts w:hint="eastAsia" w:ascii="宋体" w:hAnsi="宋体"/>
          <w:b/>
          <w:bCs/>
          <w:color w:val="auto"/>
          <w:szCs w:val="21"/>
          <w:highlight w:val="none"/>
          <w:u w:val="single"/>
        </w:rPr>
        <w:t>/</w:t>
      </w:r>
      <w:r>
        <w:rPr>
          <w:rFonts w:ascii="宋体" w:hAnsi="宋体"/>
          <w:color w:val="auto"/>
          <w:szCs w:val="21"/>
          <w:highlight w:val="none"/>
        </w:rPr>
        <w:t>。</w:t>
      </w:r>
    </w:p>
    <w:p w14:paraId="647337C7">
      <w:pPr>
        <w:spacing w:line="360" w:lineRule="auto"/>
        <w:ind w:firstLine="399" w:firstLineChars="190"/>
        <w:rPr>
          <w:rFonts w:hint="eastAsia" w:ascii="宋体" w:hAnsi="宋体"/>
          <w:color w:val="auto"/>
          <w:szCs w:val="21"/>
          <w:highlight w:val="none"/>
        </w:rPr>
      </w:pPr>
      <w:r>
        <w:rPr>
          <w:rFonts w:ascii="宋体" w:hAnsi="宋体"/>
          <w:color w:val="auto"/>
          <w:szCs w:val="21"/>
          <w:highlight w:val="none"/>
        </w:rPr>
        <w:t>工程质量保修书由发包人、承包人在工程竣工验收前共同签署，作为施工合同附件，其有效期限至保修期满。</w:t>
      </w:r>
    </w:p>
    <w:p w14:paraId="332FB1A0">
      <w:pPr>
        <w:spacing w:line="360" w:lineRule="auto"/>
        <w:ind w:firstLine="199" w:firstLineChars="95"/>
        <w:rPr>
          <w:rFonts w:hint="eastAsia" w:ascii="宋体" w:hAnsi="宋体"/>
          <w:color w:val="auto"/>
          <w:szCs w:val="21"/>
          <w:highlight w:val="none"/>
        </w:rPr>
      </w:pPr>
    </w:p>
    <w:p w14:paraId="47BE02EB">
      <w:pPr>
        <w:spacing w:line="360" w:lineRule="auto"/>
        <w:ind w:firstLine="630" w:firstLineChars="300"/>
        <w:rPr>
          <w:rFonts w:hint="eastAsia" w:ascii="宋体" w:hAnsi="宋体"/>
          <w:color w:val="auto"/>
          <w:szCs w:val="21"/>
          <w:highlight w:val="none"/>
        </w:rPr>
      </w:pPr>
      <w:r>
        <w:rPr>
          <w:rFonts w:ascii="宋体" w:hAnsi="宋体"/>
          <w:color w:val="auto"/>
          <w:szCs w:val="21"/>
          <w:highlight w:val="none"/>
        </w:rPr>
        <w:t>发包人(公章)：</w:t>
      </w:r>
      <w:r>
        <w:rPr>
          <w:rFonts w:hint="eastAsia" w:ascii="宋体" w:hAnsi="宋体"/>
          <w:color w:val="auto"/>
          <w:szCs w:val="21"/>
          <w:highlight w:val="none"/>
        </w:rPr>
        <w:t xml:space="preserve">                                       </w:t>
      </w:r>
      <w:r>
        <w:rPr>
          <w:rFonts w:ascii="宋体" w:hAnsi="宋体"/>
          <w:color w:val="auto"/>
          <w:szCs w:val="21"/>
          <w:highlight w:val="none"/>
        </w:rPr>
        <w:t>承包人(公章)：</w:t>
      </w:r>
    </w:p>
    <w:p w14:paraId="5F82C943">
      <w:pPr>
        <w:spacing w:line="360" w:lineRule="auto"/>
        <w:ind w:firstLine="199" w:firstLineChars="95"/>
        <w:rPr>
          <w:rFonts w:hint="eastAsia" w:ascii="宋体" w:hAnsi="宋体"/>
          <w:color w:val="auto"/>
          <w:highlight w:val="none"/>
        </w:rPr>
      </w:pPr>
    </w:p>
    <w:p w14:paraId="376FEBA7">
      <w:pPr>
        <w:spacing w:line="360" w:lineRule="auto"/>
        <w:ind w:firstLine="199" w:firstLineChars="95"/>
        <w:rPr>
          <w:rFonts w:hint="eastAsia" w:ascii="宋体" w:hAnsi="宋体"/>
          <w:color w:val="auto"/>
          <w:szCs w:val="21"/>
          <w:highlight w:val="none"/>
        </w:rPr>
      </w:pPr>
      <w:r>
        <w:rPr>
          <w:rFonts w:hint="eastAsia" w:ascii="宋体" w:hAnsi="宋体"/>
          <w:color w:val="auto"/>
          <w:highlight w:val="none"/>
        </w:rPr>
        <w:t>年</w:t>
      </w:r>
      <w:r>
        <w:rPr>
          <w:rFonts w:ascii="宋体" w:hAnsi="宋体"/>
          <w:color w:val="auto"/>
          <w:highlight w:val="none"/>
        </w:rPr>
        <w:t xml:space="preserve">    </w:t>
      </w:r>
      <w:r>
        <w:rPr>
          <w:rFonts w:hint="eastAsia" w:ascii="宋体" w:hAnsi="宋体"/>
          <w:color w:val="auto"/>
          <w:highlight w:val="none"/>
        </w:rPr>
        <w:t>月</w:t>
      </w:r>
      <w:r>
        <w:rPr>
          <w:rFonts w:ascii="宋体" w:hAnsi="宋体"/>
          <w:color w:val="auto"/>
          <w:highlight w:val="none"/>
        </w:rPr>
        <w:t xml:space="preserve">   </w:t>
      </w:r>
      <w:r>
        <w:rPr>
          <w:rFonts w:hint="eastAsia" w:ascii="宋体" w:hAnsi="宋体"/>
          <w:color w:val="auto"/>
          <w:highlight w:val="none"/>
        </w:rPr>
        <w:t xml:space="preserve"> 日</w:t>
      </w:r>
      <w:r>
        <w:rPr>
          <w:rFonts w:ascii="宋体" w:hAnsi="宋体"/>
          <w:color w:val="auto"/>
          <w:highlight w:val="none"/>
        </w:rPr>
        <w:t xml:space="preserve">                        </w:t>
      </w:r>
      <w:r>
        <w:rPr>
          <w:rFonts w:hint="eastAsia" w:ascii="宋体" w:hAnsi="宋体"/>
          <w:color w:val="auto"/>
          <w:highlight w:val="none"/>
        </w:rPr>
        <w:t xml:space="preserve"> </w:t>
      </w:r>
      <w:r>
        <w:rPr>
          <w:rFonts w:ascii="宋体" w:hAnsi="宋体"/>
          <w:color w:val="auto"/>
          <w:highlight w:val="none"/>
        </w:rPr>
        <w:t xml:space="preserve">    </w:t>
      </w:r>
      <w:r>
        <w:rPr>
          <w:rFonts w:hint="eastAsia" w:ascii="宋体" w:hAnsi="宋体"/>
          <w:color w:val="auto"/>
          <w:highlight w:val="none"/>
        </w:rPr>
        <w:t xml:space="preserve">     </w:t>
      </w:r>
      <w:r>
        <w:rPr>
          <w:rFonts w:ascii="宋体" w:hAnsi="宋体"/>
          <w:color w:val="auto"/>
          <w:highlight w:val="none"/>
        </w:rPr>
        <w:t xml:space="preserve">   </w:t>
      </w:r>
      <w:r>
        <w:rPr>
          <w:rFonts w:hint="eastAsia" w:ascii="宋体" w:hAnsi="宋体"/>
          <w:color w:val="auto"/>
          <w:highlight w:val="none"/>
        </w:rPr>
        <w:t>年</w:t>
      </w:r>
      <w:r>
        <w:rPr>
          <w:rFonts w:ascii="宋体" w:hAnsi="宋体"/>
          <w:color w:val="auto"/>
          <w:highlight w:val="none"/>
        </w:rPr>
        <w:t xml:space="preserve">    </w:t>
      </w:r>
      <w:r>
        <w:rPr>
          <w:rFonts w:hint="eastAsia" w:ascii="宋体" w:hAnsi="宋体"/>
          <w:color w:val="auto"/>
          <w:highlight w:val="none"/>
        </w:rPr>
        <w:t>月</w:t>
      </w:r>
      <w:r>
        <w:rPr>
          <w:rFonts w:ascii="宋体" w:hAnsi="宋体"/>
          <w:color w:val="auto"/>
          <w:highlight w:val="none"/>
        </w:rPr>
        <w:t xml:space="preserve">    </w:t>
      </w:r>
      <w:r>
        <w:rPr>
          <w:rFonts w:hint="eastAsia" w:ascii="宋体" w:hAnsi="宋体"/>
          <w:color w:val="auto"/>
          <w:highlight w:val="none"/>
        </w:rPr>
        <w:t>日</w:t>
      </w:r>
    </w:p>
    <w:p w14:paraId="5BB0371D">
      <w:pPr>
        <w:spacing w:line="360" w:lineRule="auto"/>
        <w:ind w:firstLine="420"/>
        <w:rPr>
          <w:rFonts w:hint="eastAsia" w:ascii="宋体" w:hAnsi="宋体"/>
          <w:color w:val="auto"/>
          <w:szCs w:val="21"/>
          <w:highlight w:val="none"/>
        </w:rPr>
      </w:pPr>
    </w:p>
    <w:p w14:paraId="123F3E63">
      <w:pPr>
        <w:ind w:firstLine="199" w:firstLineChars="95"/>
        <w:rPr>
          <w:rFonts w:hint="eastAsia" w:ascii="宋体" w:hAnsi="宋体"/>
          <w:color w:val="auto"/>
          <w:highlight w:val="none"/>
        </w:rPr>
      </w:pPr>
    </w:p>
    <w:p w14:paraId="1F491031">
      <w:pPr>
        <w:ind w:firstLine="199" w:firstLineChars="95"/>
        <w:rPr>
          <w:rFonts w:hint="eastAsia" w:ascii="宋体" w:hAnsi="宋体"/>
          <w:color w:val="auto"/>
          <w:highlight w:val="none"/>
        </w:rPr>
      </w:pPr>
    </w:p>
    <w:p w14:paraId="50FEF26E">
      <w:pPr>
        <w:ind w:firstLine="199" w:firstLineChars="95"/>
        <w:rPr>
          <w:rFonts w:hint="eastAsia" w:ascii="宋体" w:hAnsi="宋体"/>
          <w:color w:val="auto"/>
          <w:highlight w:val="none"/>
        </w:rPr>
      </w:pPr>
    </w:p>
    <w:p w14:paraId="5FA73C80">
      <w:pPr>
        <w:ind w:firstLine="199" w:firstLineChars="95"/>
        <w:rPr>
          <w:rFonts w:hint="eastAsia" w:ascii="宋体" w:hAnsi="宋体"/>
          <w:color w:val="auto"/>
          <w:highlight w:val="none"/>
        </w:rPr>
      </w:pPr>
    </w:p>
    <w:p w14:paraId="2DC8F2D6">
      <w:pPr>
        <w:ind w:firstLine="199" w:firstLineChars="95"/>
        <w:rPr>
          <w:rFonts w:hint="eastAsia" w:ascii="宋体" w:hAnsi="宋体"/>
          <w:color w:val="auto"/>
          <w:highlight w:val="none"/>
        </w:rPr>
      </w:pPr>
    </w:p>
    <w:p w14:paraId="1118CAA5">
      <w:pPr>
        <w:ind w:firstLine="199" w:firstLineChars="95"/>
        <w:rPr>
          <w:rFonts w:hint="eastAsia" w:ascii="宋体" w:hAnsi="宋体"/>
          <w:color w:val="auto"/>
          <w:highlight w:val="none"/>
        </w:rPr>
      </w:pPr>
    </w:p>
    <w:p w14:paraId="7F22D9AE">
      <w:pPr>
        <w:ind w:firstLine="199" w:firstLineChars="95"/>
        <w:rPr>
          <w:rFonts w:hint="eastAsia" w:ascii="宋体" w:hAnsi="宋体"/>
          <w:color w:val="auto"/>
          <w:highlight w:val="none"/>
        </w:rPr>
      </w:pPr>
    </w:p>
    <w:p w14:paraId="7705DBD2">
      <w:pPr>
        <w:ind w:firstLine="199" w:firstLineChars="95"/>
        <w:rPr>
          <w:rFonts w:hint="eastAsia" w:ascii="宋体" w:hAnsi="宋体"/>
          <w:color w:val="auto"/>
          <w:highlight w:val="none"/>
        </w:rPr>
      </w:pPr>
    </w:p>
    <w:p w14:paraId="36CF11FB">
      <w:pPr>
        <w:ind w:firstLine="199" w:firstLineChars="95"/>
        <w:rPr>
          <w:rFonts w:hint="eastAsia" w:ascii="宋体" w:hAnsi="宋体"/>
          <w:color w:val="auto"/>
          <w:highlight w:val="none"/>
        </w:rPr>
      </w:pPr>
    </w:p>
    <w:p w14:paraId="40F1AC6A">
      <w:pPr>
        <w:ind w:firstLine="199" w:firstLineChars="95"/>
        <w:rPr>
          <w:rFonts w:hint="eastAsia" w:ascii="宋体" w:hAnsi="宋体"/>
          <w:color w:val="auto"/>
          <w:highlight w:val="none"/>
        </w:rPr>
      </w:pPr>
    </w:p>
    <w:p w14:paraId="12703D5F">
      <w:pPr>
        <w:ind w:firstLine="199" w:firstLineChars="95"/>
        <w:rPr>
          <w:rFonts w:hint="eastAsia" w:ascii="宋体" w:hAnsi="宋体"/>
          <w:color w:val="auto"/>
          <w:highlight w:val="none"/>
        </w:rPr>
      </w:pPr>
    </w:p>
    <w:p w14:paraId="76EF1756">
      <w:pPr>
        <w:ind w:firstLine="199" w:firstLineChars="95"/>
        <w:rPr>
          <w:rFonts w:hint="eastAsia" w:ascii="宋体" w:hAnsi="宋体"/>
          <w:color w:val="auto"/>
          <w:highlight w:val="none"/>
        </w:rPr>
      </w:pPr>
    </w:p>
    <w:p w14:paraId="4D5F366D">
      <w:pPr>
        <w:ind w:firstLine="199" w:firstLineChars="95"/>
        <w:rPr>
          <w:rFonts w:hint="eastAsia" w:ascii="宋体" w:hAnsi="宋体"/>
          <w:color w:val="auto"/>
          <w:highlight w:val="none"/>
        </w:rPr>
      </w:pPr>
    </w:p>
    <w:p w14:paraId="58B7DAEC">
      <w:pPr>
        <w:ind w:firstLine="199" w:firstLineChars="95"/>
        <w:rPr>
          <w:rFonts w:hint="eastAsia" w:ascii="宋体" w:hAnsi="宋体"/>
          <w:color w:val="auto"/>
          <w:highlight w:val="none"/>
        </w:rPr>
      </w:pPr>
    </w:p>
    <w:p w14:paraId="20567C15">
      <w:pPr>
        <w:ind w:firstLine="199" w:firstLineChars="95"/>
        <w:rPr>
          <w:rFonts w:hint="eastAsia" w:ascii="宋体" w:hAnsi="宋体"/>
          <w:color w:val="auto"/>
          <w:highlight w:val="none"/>
        </w:rPr>
      </w:pPr>
    </w:p>
    <w:p w14:paraId="30E2FE22">
      <w:pPr>
        <w:ind w:firstLine="199" w:firstLineChars="95"/>
        <w:rPr>
          <w:rFonts w:hint="eastAsia" w:ascii="宋体" w:hAnsi="宋体"/>
          <w:color w:val="auto"/>
          <w:highlight w:val="none"/>
        </w:rPr>
      </w:pPr>
    </w:p>
    <w:p w14:paraId="0F3C234A">
      <w:pPr>
        <w:ind w:firstLine="199" w:firstLineChars="95"/>
        <w:rPr>
          <w:rFonts w:hint="eastAsia" w:ascii="宋体" w:hAnsi="宋体"/>
          <w:color w:val="auto"/>
          <w:highlight w:val="none"/>
        </w:rPr>
      </w:pPr>
    </w:p>
    <w:p w14:paraId="1122858F">
      <w:pPr>
        <w:ind w:firstLine="199" w:firstLineChars="95"/>
        <w:rPr>
          <w:rFonts w:hint="eastAsia" w:ascii="宋体" w:hAnsi="宋体"/>
          <w:color w:val="auto"/>
          <w:highlight w:val="none"/>
        </w:rPr>
      </w:pPr>
    </w:p>
    <w:p w14:paraId="746A70D9">
      <w:pPr>
        <w:ind w:firstLine="199" w:firstLineChars="95"/>
        <w:rPr>
          <w:rFonts w:hint="eastAsia" w:ascii="宋体" w:hAnsi="宋体"/>
          <w:color w:val="auto"/>
          <w:highlight w:val="none"/>
        </w:rPr>
      </w:pPr>
    </w:p>
    <w:p w14:paraId="327833FD">
      <w:pPr>
        <w:ind w:firstLine="199" w:firstLineChars="95"/>
        <w:rPr>
          <w:rFonts w:hint="eastAsia" w:ascii="宋体" w:hAnsi="宋体"/>
          <w:color w:val="auto"/>
          <w:highlight w:val="none"/>
        </w:rPr>
      </w:pPr>
    </w:p>
    <w:p w14:paraId="486F2DD4">
      <w:pPr>
        <w:ind w:firstLine="199" w:firstLineChars="95"/>
        <w:rPr>
          <w:rFonts w:hint="eastAsia" w:ascii="宋体" w:hAnsi="宋体"/>
          <w:color w:val="auto"/>
          <w:highlight w:val="none"/>
        </w:rPr>
      </w:pPr>
    </w:p>
    <w:p w14:paraId="6C3DEB57">
      <w:pPr>
        <w:ind w:firstLine="199" w:firstLineChars="95"/>
        <w:rPr>
          <w:rFonts w:hint="eastAsia" w:ascii="宋体" w:hAnsi="宋体"/>
          <w:color w:val="auto"/>
          <w:highlight w:val="none"/>
        </w:rPr>
      </w:pPr>
    </w:p>
    <w:p w14:paraId="1E7A53D5">
      <w:pPr>
        <w:ind w:firstLine="199" w:firstLineChars="95"/>
        <w:rPr>
          <w:rFonts w:hint="eastAsia" w:ascii="宋体" w:hAnsi="宋体"/>
          <w:color w:val="auto"/>
          <w:highlight w:val="none"/>
        </w:rPr>
      </w:pPr>
    </w:p>
    <w:p w14:paraId="55EEC328">
      <w:pPr>
        <w:rPr>
          <w:rFonts w:hint="eastAsia" w:ascii="宋体" w:hAnsi="宋体"/>
          <w:color w:val="auto"/>
          <w:highlight w:val="none"/>
        </w:rPr>
      </w:pPr>
    </w:p>
    <w:p w14:paraId="43C1B8E3">
      <w:pPr>
        <w:ind w:firstLine="420"/>
        <w:rPr>
          <w:rFonts w:hint="eastAsia" w:ascii="宋体" w:hAnsi="宋体"/>
          <w:color w:val="auto"/>
          <w:highlight w:val="none"/>
        </w:rPr>
      </w:pPr>
      <w:r>
        <w:rPr>
          <w:rFonts w:hint="eastAsia" w:ascii="宋体" w:hAnsi="宋体"/>
          <w:color w:val="auto"/>
          <w:highlight w:val="none"/>
        </w:rPr>
        <w:br w:type="page"/>
      </w:r>
      <w:r>
        <w:rPr>
          <w:rFonts w:hint="eastAsia" w:ascii="宋体" w:hAnsi="宋体"/>
          <w:color w:val="auto"/>
          <w:highlight w:val="none"/>
        </w:rPr>
        <w:t>附件2：安全生产责任协议书</w:t>
      </w:r>
      <w:bookmarkEnd w:id="49"/>
      <w:bookmarkEnd w:id="50"/>
      <w:bookmarkEnd w:id="51"/>
      <w:bookmarkEnd w:id="52"/>
      <w:bookmarkEnd w:id="53"/>
    </w:p>
    <w:p w14:paraId="79DEB0C2">
      <w:pPr>
        <w:autoSpaceDE w:val="0"/>
        <w:autoSpaceDN w:val="0"/>
        <w:spacing w:line="440" w:lineRule="exact"/>
        <w:ind w:firstLine="562"/>
        <w:jc w:val="center"/>
        <w:rPr>
          <w:rFonts w:hint="eastAsia" w:ascii="宋体" w:hAnsi="宋体"/>
          <w:color w:val="auto"/>
          <w:kern w:val="0"/>
          <w:sz w:val="28"/>
          <w:szCs w:val="28"/>
          <w:highlight w:val="none"/>
        </w:rPr>
      </w:pPr>
      <w:r>
        <w:rPr>
          <w:rFonts w:hint="eastAsia" w:ascii="宋体" w:hAnsi="宋体"/>
          <w:b/>
          <w:color w:val="auto"/>
          <w:kern w:val="0"/>
          <w:sz w:val="28"/>
          <w:szCs w:val="28"/>
          <w:highlight w:val="none"/>
        </w:rPr>
        <w:t>安全生产责任协议书</w:t>
      </w:r>
    </w:p>
    <w:p w14:paraId="6F2FE993">
      <w:pPr>
        <w:spacing w:line="440" w:lineRule="exact"/>
        <w:ind w:firstLine="420"/>
        <w:jc w:val="left"/>
        <w:rPr>
          <w:rFonts w:hint="eastAsia" w:ascii="宋体" w:hAnsi="宋体"/>
          <w:color w:val="auto"/>
          <w:highlight w:val="none"/>
        </w:rPr>
      </w:pPr>
      <w:r>
        <w:rPr>
          <w:rFonts w:hint="eastAsia" w:ascii="宋体" w:hAnsi="宋体"/>
          <w:color w:val="auto"/>
          <w:highlight w:val="none"/>
        </w:rPr>
        <w:t>甲方：</w:t>
      </w:r>
    </w:p>
    <w:p w14:paraId="1C20AA36">
      <w:pPr>
        <w:spacing w:line="440" w:lineRule="exact"/>
        <w:ind w:firstLine="420"/>
        <w:jc w:val="left"/>
        <w:rPr>
          <w:rFonts w:hint="eastAsia" w:ascii="宋体" w:hAnsi="宋体"/>
          <w:color w:val="auto"/>
          <w:highlight w:val="none"/>
        </w:rPr>
      </w:pPr>
      <w:r>
        <w:rPr>
          <w:rFonts w:hint="eastAsia" w:ascii="宋体" w:hAnsi="宋体"/>
          <w:color w:val="auto"/>
          <w:highlight w:val="none"/>
        </w:rPr>
        <w:t>乙方：</w:t>
      </w:r>
    </w:p>
    <w:p w14:paraId="2C2E8C32">
      <w:pPr>
        <w:spacing w:line="440" w:lineRule="exact"/>
        <w:ind w:firstLine="420"/>
        <w:jc w:val="left"/>
        <w:rPr>
          <w:rFonts w:hint="eastAsia" w:ascii="宋体" w:hAnsi="宋体"/>
          <w:color w:val="auto"/>
          <w:highlight w:val="none"/>
        </w:rPr>
      </w:pPr>
      <w:r>
        <w:rPr>
          <w:rFonts w:hint="eastAsia" w:ascii="宋体" w:hAnsi="宋体"/>
          <w:color w:val="auto"/>
          <w:highlight w:val="none"/>
        </w:rPr>
        <w:t>项目名称：</w:t>
      </w:r>
    </w:p>
    <w:p w14:paraId="10C524F2">
      <w:pPr>
        <w:spacing w:line="440" w:lineRule="exact"/>
        <w:ind w:firstLine="420"/>
        <w:jc w:val="left"/>
        <w:rPr>
          <w:rFonts w:hint="eastAsia" w:ascii="宋体" w:hAnsi="宋体"/>
          <w:color w:val="auto"/>
          <w:highlight w:val="none"/>
        </w:rPr>
      </w:pPr>
      <w:r>
        <w:rPr>
          <w:rFonts w:hint="eastAsia" w:ascii="宋体" w:hAnsi="宋体"/>
          <w:color w:val="auto"/>
          <w:highlight w:val="none"/>
        </w:rPr>
        <w:t>为落实安全生产的管理要求，确保工程建设的顺利进行，按</w:t>
      </w:r>
      <w:r>
        <w:rPr>
          <w:rFonts w:ascii="宋体" w:hAnsi="宋体"/>
          <w:color w:val="auto"/>
          <w:szCs w:val="21"/>
          <w:highlight w:val="none"/>
        </w:rPr>
        <w:t>《浙江省建筑安全文明施工标准化工地管理办法》</w:t>
      </w:r>
      <w:r>
        <w:rPr>
          <w:rFonts w:hint="eastAsia" w:ascii="宋体" w:hAnsi="宋体"/>
          <w:color w:val="auto"/>
          <w:szCs w:val="21"/>
          <w:highlight w:val="none"/>
        </w:rPr>
        <w:t>（</w:t>
      </w:r>
      <w:r>
        <w:rPr>
          <w:rFonts w:ascii="宋体" w:hAnsi="宋体"/>
          <w:color w:val="auto"/>
          <w:szCs w:val="21"/>
          <w:highlight w:val="none"/>
        </w:rPr>
        <w:t>浙建建[2005]41号</w:t>
      </w:r>
      <w:r>
        <w:rPr>
          <w:rFonts w:hint="eastAsia" w:ascii="宋体" w:hAnsi="宋体"/>
          <w:color w:val="auto"/>
          <w:szCs w:val="21"/>
          <w:highlight w:val="none"/>
        </w:rPr>
        <w:t>)</w:t>
      </w:r>
      <w:r>
        <w:rPr>
          <w:rFonts w:hint="eastAsia" w:ascii="宋体" w:hAnsi="宋体"/>
          <w:color w:val="auto"/>
          <w:highlight w:val="none"/>
        </w:rPr>
        <w:t>规定，甲乙双方共同协商，一致同意如下：</w:t>
      </w:r>
    </w:p>
    <w:p w14:paraId="76271607">
      <w:pPr>
        <w:spacing w:line="440" w:lineRule="exact"/>
        <w:ind w:firstLine="420"/>
        <w:rPr>
          <w:rFonts w:hint="eastAsia" w:ascii="宋体" w:hAnsi="宋体"/>
          <w:color w:val="auto"/>
          <w:highlight w:val="none"/>
        </w:rPr>
      </w:pPr>
      <w:r>
        <w:rPr>
          <w:rFonts w:hint="eastAsia" w:ascii="宋体" w:hAnsi="宋体"/>
          <w:color w:val="auto"/>
          <w:highlight w:val="none"/>
        </w:rPr>
        <w:t>一、甲方在施工开始前向乙方提交必要的施工场地，明确乙方安全生产管理的责任区域和要求，乙方负责施工现场的安全管理工作，是施工现场的安全管理的责任单位。乙方必须建立健全安全生产保证体系，建立健全应急救援体系其相关文件报甲方备案。</w:t>
      </w:r>
    </w:p>
    <w:p w14:paraId="5484FAA2">
      <w:pPr>
        <w:spacing w:line="440" w:lineRule="exact"/>
        <w:ind w:firstLine="420"/>
        <w:rPr>
          <w:rFonts w:hint="eastAsia" w:ascii="宋体" w:hAnsi="宋体"/>
          <w:color w:val="auto"/>
          <w:highlight w:val="none"/>
        </w:rPr>
      </w:pPr>
      <w:r>
        <w:rPr>
          <w:rFonts w:hint="eastAsia" w:ascii="宋体" w:hAnsi="宋体"/>
          <w:color w:val="auto"/>
          <w:highlight w:val="none"/>
        </w:rPr>
        <w:t>二、甲方应督促乙方开展安全达标活动，传达和部署上级的有关安全生产精神和要求，定期听取乙方的意见和要求。加强安全生产的指导和协调。</w:t>
      </w:r>
    </w:p>
    <w:p w14:paraId="0C900EDE">
      <w:pPr>
        <w:spacing w:line="440" w:lineRule="exact"/>
        <w:ind w:firstLine="420"/>
        <w:rPr>
          <w:rFonts w:hint="eastAsia" w:ascii="宋体" w:hAnsi="宋体"/>
          <w:color w:val="auto"/>
          <w:szCs w:val="21"/>
          <w:highlight w:val="none"/>
        </w:rPr>
      </w:pPr>
      <w:r>
        <w:rPr>
          <w:rFonts w:hint="eastAsia" w:ascii="宋体" w:hAnsi="宋体"/>
          <w:color w:val="auto"/>
          <w:highlight w:val="none"/>
        </w:rPr>
        <w:t>三、</w:t>
      </w:r>
      <w:r>
        <w:rPr>
          <w:rFonts w:hint="eastAsia" w:ascii="宋体" w:hAnsi="宋体"/>
          <w:color w:val="auto"/>
          <w:szCs w:val="21"/>
          <w:highlight w:val="none"/>
        </w:rPr>
        <w:t>甲方负责组织对乙方安全规范作业、文明施工情况的检查，定期组织考核；对乙方及有关人员在安全生产工作中有突出贡献或成绩显著的集体、个人应给予表彰和物资奖励。对乙方及有关人员发出的违章、违法行为和存在的问题以及在安全生产、文明等创优达标活动中不积极配合的，甲方有权制止教育、责成其限期整改。</w:t>
      </w:r>
    </w:p>
    <w:p w14:paraId="0D971159">
      <w:pPr>
        <w:pStyle w:val="27"/>
        <w:spacing w:before="120" w:after="120" w:line="440" w:lineRule="exact"/>
        <w:ind w:firstLine="420"/>
        <w:rPr>
          <w:rFonts w:hint="eastAsia" w:hAnsi="宋体"/>
          <w:color w:val="auto"/>
          <w:sz w:val="21"/>
          <w:szCs w:val="21"/>
          <w:highlight w:val="none"/>
        </w:rPr>
      </w:pPr>
      <w:r>
        <w:rPr>
          <w:rFonts w:hint="eastAsia" w:hAnsi="宋体"/>
          <w:color w:val="auto"/>
          <w:sz w:val="21"/>
          <w:szCs w:val="21"/>
          <w:highlight w:val="none"/>
        </w:rPr>
        <w:t>四、凡工地内发生生产事故或重大人员伤亡的，甲方派员参与劳动行政部门、司法机关调查处理。甲方可按其造成的后果及影响，对责任单位以按责任违约给予一次性经济的处理。责任违约的经济处理按约定扣除。事故造成的经济损失及因乙方责任给甲方造成的连带经济损失全部由乙方承担。</w:t>
      </w:r>
    </w:p>
    <w:p w14:paraId="77814DBC">
      <w:pPr>
        <w:pStyle w:val="27"/>
        <w:spacing w:before="120" w:after="120" w:line="440" w:lineRule="exact"/>
        <w:ind w:firstLine="420"/>
        <w:rPr>
          <w:rFonts w:hint="eastAsia" w:hAnsi="宋体"/>
          <w:color w:val="auto"/>
          <w:sz w:val="21"/>
          <w:szCs w:val="21"/>
          <w:highlight w:val="none"/>
        </w:rPr>
      </w:pPr>
      <w:r>
        <w:rPr>
          <w:rFonts w:hint="eastAsia" w:hAnsi="宋体"/>
          <w:color w:val="auto"/>
          <w:sz w:val="21"/>
          <w:szCs w:val="21"/>
          <w:highlight w:val="none"/>
        </w:rPr>
        <w:t>责任违约的经济处理的约定：</w:t>
      </w:r>
      <w:r>
        <w:rPr>
          <w:rFonts w:hint="eastAsia" w:hAnsi="宋体"/>
          <w:color w:val="auto"/>
          <w:sz w:val="21"/>
          <w:szCs w:val="21"/>
          <w:highlight w:val="none"/>
          <w:u w:val="single"/>
        </w:rPr>
        <w:t>参见合同约定及当地建设行政等主管部门的处理意见。</w:t>
      </w:r>
    </w:p>
    <w:p w14:paraId="36900D4C">
      <w:pPr>
        <w:spacing w:line="440" w:lineRule="exact"/>
        <w:ind w:firstLine="420"/>
        <w:rPr>
          <w:rFonts w:hint="eastAsia" w:ascii="宋体" w:hAnsi="宋体"/>
          <w:color w:val="auto"/>
          <w:szCs w:val="21"/>
          <w:highlight w:val="none"/>
        </w:rPr>
      </w:pPr>
      <w:r>
        <w:rPr>
          <w:rFonts w:hint="eastAsia" w:ascii="宋体" w:hAnsi="宋体"/>
          <w:color w:val="auto"/>
          <w:szCs w:val="21"/>
          <w:highlight w:val="none"/>
        </w:rPr>
        <w:t>五、乙方要求严格贯彻执行国家和市颁布的有关安全生产的法律、法规严格按照中华人民共和国建设部建标</w:t>
      </w:r>
      <w:r>
        <w:rPr>
          <w:rFonts w:ascii="宋体" w:hAnsi="宋体"/>
          <w:color w:val="auto"/>
          <w:szCs w:val="21"/>
          <w:highlight w:val="none"/>
        </w:rPr>
        <w:t>（99）79号</w:t>
      </w:r>
      <w:r>
        <w:rPr>
          <w:rFonts w:hint="eastAsia" w:ascii="宋体" w:hAnsi="宋体"/>
          <w:color w:val="auto"/>
          <w:szCs w:val="21"/>
          <w:highlight w:val="none"/>
        </w:rPr>
        <w:t>“</w:t>
      </w:r>
      <w:r>
        <w:rPr>
          <w:rFonts w:ascii="宋体" w:hAnsi="宋体"/>
          <w:color w:val="auto"/>
          <w:szCs w:val="21"/>
          <w:highlight w:val="none"/>
        </w:rPr>
        <w:t>关于发布行业标准《建筑施工安全检查标准》的通知</w:t>
      </w:r>
      <w:r>
        <w:rPr>
          <w:rFonts w:hint="eastAsia" w:ascii="宋体" w:hAnsi="宋体"/>
          <w:color w:val="auto"/>
          <w:szCs w:val="21"/>
          <w:highlight w:val="none"/>
        </w:rPr>
        <w:t>”</w:t>
      </w:r>
      <w:r>
        <w:rPr>
          <w:rFonts w:ascii="宋体" w:hAnsi="宋体"/>
          <w:color w:val="auto"/>
          <w:szCs w:val="21"/>
          <w:highlight w:val="none"/>
        </w:rPr>
        <w:t>（编号JGJ59—99）的要求加强内部安全管理，落实各项安全防护措施，确保工程建设中不发生重大伤亡事故。</w:t>
      </w:r>
    </w:p>
    <w:p w14:paraId="4F5AFAF2">
      <w:pPr>
        <w:spacing w:line="440" w:lineRule="exact"/>
        <w:ind w:firstLine="420"/>
        <w:rPr>
          <w:rFonts w:hint="eastAsia" w:ascii="宋体" w:hAnsi="宋体"/>
          <w:color w:val="auto"/>
          <w:szCs w:val="21"/>
          <w:highlight w:val="none"/>
        </w:rPr>
      </w:pPr>
      <w:r>
        <w:rPr>
          <w:rFonts w:hint="eastAsia" w:ascii="宋体" w:hAnsi="宋体"/>
          <w:color w:val="auto"/>
          <w:szCs w:val="21"/>
          <w:highlight w:val="none"/>
        </w:rPr>
        <w:t>六、乙方要按照安全作业规范针对本工程项目的特点、性质、规模以及施工现场条件编制施工组织设计和施工方案，制定和组织落实各项的施工安全技术措施，并向全体施工人员进行安全技术交底。严格按照施工组织设计和有关安全要求施工。</w:t>
      </w:r>
    </w:p>
    <w:p w14:paraId="7059E3B0">
      <w:pPr>
        <w:spacing w:line="440" w:lineRule="exact"/>
        <w:ind w:firstLine="420"/>
        <w:rPr>
          <w:rFonts w:hint="eastAsia" w:ascii="宋体" w:hAnsi="宋体"/>
          <w:color w:val="auto"/>
          <w:szCs w:val="21"/>
          <w:highlight w:val="none"/>
        </w:rPr>
      </w:pPr>
      <w:r>
        <w:rPr>
          <w:rFonts w:hint="eastAsia" w:ascii="宋体" w:hAnsi="宋体"/>
          <w:color w:val="auto"/>
          <w:szCs w:val="21"/>
          <w:highlight w:val="none"/>
        </w:rPr>
        <w:t>七、乙方进入工地后应明确落实施工现场安全生产第一责任人。根据建设部办公厅</w:t>
      </w:r>
      <w:r>
        <w:rPr>
          <w:rFonts w:ascii="宋体" w:hAnsi="宋体"/>
          <w:color w:val="auto"/>
          <w:szCs w:val="21"/>
          <w:highlight w:val="none"/>
        </w:rPr>
        <w:t>2000年10号文件要求配置专职安全管理人员。即施工人员超过50人的工地必须配置专职安全管理人员；工程造价在1000万元以上的工地，必须配置2-3名管理安全生产工作人员；工程造价在5000万元以上的工地，要按专业设置专职安全员，组成安全管理组负责工地的安全生产管理工作。并将名单报甲方备案。乙方要建立健全安全生产保证体系，落实各级安全责任制，完善各项安全生产制度（包括奖惩制度）：按照”谁施工谁负责”的原则，负责单位内部和施工责任区域的安全生产管理工作。</w:t>
      </w:r>
    </w:p>
    <w:p w14:paraId="4380C59B">
      <w:pPr>
        <w:spacing w:line="440" w:lineRule="exact"/>
        <w:ind w:firstLine="420"/>
        <w:rPr>
          <w:rFonts w:hint="eastAsia" w:ascii="宋体" w:hAnsi="宋体"/>
          <w:color w:val="auto"/>
          <w:highlight w:val="none"/>
        </w:rPr>
      </w:pPr>
      <w:r>
        <w:rPr>
          <w:rFonts w:hint="eastAsia" w:ascii="宋体" w:hAnsi="宋体"/>
          <w:color w:val="auto"/>
          <w:highlight w:val="none"/>
        </w:rPr>
        <w:t>八、乙方对各分包单位及外聘人员的安全生产工作要纳入本单位统一管理的范围，明确要求，签订管理协议；要加强对全体施工人员安全作业、文明施工和自我保护的宣传教育；做好上岗前的安全培训，特殊工种作业人员必须做到持证上岗：进入本市施工的外市特殊作业人员，还必须经本市有关特种作业考核站进审证教育，禁止实习、学习人员现场作业。严格执行各种安全操作规程，确保施工安全。</w:t>
      </w:r>
    </w:p>
    <w:p w14:paraId="3E29B016">
      <w:pPr>
        <w:spacing w:line="440" w:lineRule="exact"/>
        <w:ind w:firstLine="420"/>
        <w:rPr>
          <w:rFonts w:hint="eastAsia" w:ascii="宋体" w:hAnsi="宋体"/>
          <w:color w:val="auto"/>
          <w:highlight w:val="none"/>
        </w:rPr>
      </w:pPr>
      <w:r>
        <w:rPr>
          <w:rFonts w:hint="eastAsia" w:ascii="宋体" w:hAnsi="宋体"/>
          <w:color w:val="auto"/>
          <w:highlight w:val="none"/>
        </w:rPr>
        <w:t>九、乙方要按照“安全自查，隐患自改、责任自负”的原则加强对施工责任区的日常安全检查。及叫制上和处理各类违章违法行为。对查获的隐患要及时落实整改措施，消除隐患。</w:t>
      </w:r>
    </w:p>
    <w:p w14:paraId="60552198">
      <w:pPr>
        <w:spacing w:line="440" w:lineRule="exact"/>
        <w:ind w:firstLine="420"/>
        <w:rPr>
          <w:rFonts w:hint="eastAsia" w:ascii="宋体" w:hAnsi="宋体"/>
          <w:color w:val="auto"/>
          <w:highlight w:val="none"/>
        </w:rPr>
      </w:pPr>
      <w:r>
        <w:rPr>
          <w:rFonts w:hint="eastAsia" w:ascii="宋体" w:hAnsi="宋体"/>
          <w:color w:val="auto"/>
          <w:highlight w:val="none"/>
        </w:rPr>
        <w:t>十、乙方应主动接受甲方在安全生产工作上的业务指导，检查和督促，服从管理；对甲方的工作布置和组织的活动要积极贯彻实施和参加。对甲方给予因责任违约的经济处理如有异议可要求复核。对甲方工作人员利用职权营私舞弊、有意刁难的违法行为，有权检举揭发，要求处理。</w:t>
      </w:r>
    </w:p>
    <w:p w14:paraId="3CF6A9BF">
      <w:pPr>
        <w:spacing w:line="440" w:lineRule="exact"/>
        <w:ind w:firstLine="420"/>
        <w:rPr>
          <w:rFonts w:hint="eastAsia" w:ascii="宋体" w:hAnsi="宋体"/>
          <w:color w:val="auto"/>
          <w:highlight w:val="none"/>
        </w:rPr>
      </w:pPr>
      <w:r>
        <w:rPr>
          <w:rFonts w:hint="eastAsia" w:ascii="宋体" w:hAnsi="宋体"/>
          <w:color w:val="auto"/>
          <w:highlight w:val="none"/>
        </w:rPr>
        <w:t>十一、乙方因疏于管理违章违法作业发生安全事故或造成人员伤亡的，应在积极抢救受伤人员、保护现场的同时，严格按安全事故上报的规定时限向甲方和当地劳动行政部门汇报，不得迟报瞒报。</w:t>
      </w:r>
    </w:p>
    <w:p w14:paraId="5DDAE2F2">
      <w:pPr>
        <w:spacing w:line="440" w:lineRule="exact"/>
        <w:ind w:firstLine="420"/>
        <w:rPr>
          <w:rFonts w:hint="eastAsia" w:ascii="宋体" w:hAnsi="宋体"/>
          <w:color w:val="auto"/>
          <w:highlight w:val="none"/>
        </w:rPr>
      </w:pPr>
      <w:r>
        <w:rPr>
          <w:rFonts w:hint="eastAsia" w:ascii="宋体" w:hAnsi="宋体"/>
          <w:color w:val="auto"/>
          <w:highlight w:val="none"/>
        </w:rPr>
        <w:t>十二、本协议中木涉及的有关条款，甲乙双方可根据需要协商补充修改。</w:t>
      </w:r>
    </w:p>
    <w:p w14:paraId="31414099">
      <w:pPr>
        <w:spacing w:line="440" w:lineRule="exact"/>
        <w:ind w:firstLine="420"/>
        <w:rPr>
          <w:rFonts w:hint="eastAsia" w:ascii="宋体" w:hAnsi="宋体"/>
          <w:color w:val="auto"/>
          <w:highlight w:val="none"/>
        </w:rPr>
      </w:pPr>
      <w:r>
        <w:rPr>
          <w:rFonts w:hint="eastAsia" w:ascii="宋体" w:hAnsi="宋体"/>
          <w:color w:val="auto"/>
          <w:highlight w:val="none"/>
        </w:rPr>
        <w:t>如遇有国家和本市的有关法规不符的，应按国家和本市的有关法规执行。</w:t>
      </w:r>
    </w:p>
    <w:p w14:paraId="2F57E987">
      <w:pPr>
        <w:spacing w:line="440" w:lineRule="exact"/>
        <w:ind w:firstLine="420"/>
        <w:rPr>
          <w:rFonts w:hint="eastAsia" w:ascii="宋体" w:hAnsi="宋体"/>
          <w:color w:val="auto"/>
          <w:sz w:val="22"/>
          <w:highlight w:val="none"/>
        </w:rPr>
      </w:pPr>
      <w:r>
        <w:rPr>
          <w:rFonts w:hint="eastAsia" w:ascii="宋体" w:hAnsi="宋体"/>
          <w:color w:val="auto"/>
          <w:highlight w:val="none"/>
        </w:rPr>
        <w:t>十三、本协议作为甲乙双方工程承包合同的附件，在工程承包合同签约后生效，与工程承包合同具有同等法律效力。工程承包合同期满，本协议终上。</w:t>
      </w:r>
    </w:p>
    <w:p w14:paraId="5AA69F82">
      <w:pPr>
        <w:spacing w:line="440" w:lineRule="exact"/>
        <w:ind w:firstLine="420"/>
        <w:rPr>
          <w:rFonts w:hint="eastAsia" w:ascii="宋体" w:hAnsi="宋体"/>
          <w:color w:val="auto"/>
          <w:highlight w:val="none"/>
        </w:rPr>
      </w:pPr>
      <w:r>
        <w:rPr>
          <w:rFonts w:ascii="宋体" w:hAnsi="宋体"/>
          <w:color w:val="auto"/>
          <w:highlight w:val="none"/>
        </w:rPr>
        <w:t xml:space="preserve"> </w:t>
      </w:r>
    </w:p>
    <w:p w14:paraId="4542124C">
      <w:pPr>
        <w:spacing w:line="440" w:lineRule="exact"/>
        <w:ind w:firstLine="420"/>
        <w:rPr>
          <w:rFonts w:hint="eastAsia" w:ascii="宋体" w:hAnsi="宋体"/>
          <w:color w:val="auto"/>
          <w:highlight w:val="none"/>
        </w:rPr>
      </w:pPr>
    </w:p>
    <w:p w14:paraId="12C4BFCF">
      <w:pPr>
        <w:spacing w:line="440" w:lineRule="exact"/>
        <w:ind w:firstLine="420"/>
        <w:rPr>
          <w:rFonts w:hint="eastAsia" w:ascii="宋体" w:hAnsi="宋体"/>
          <w:color w:val="auto"/>
          <w:szCs w:val="21"/>
          <w:highlight w:val="none"/>
        </w:rPr>
      </w:pPr>
      <w:r>
        <w:rPr>
          <w:rFonts w:hint="eastAsia" w:ascii="宋体" w:hAnsi="宋体"/>
          <w:color w:val="auto"/>
          <w:szCs w:val="21"/>
          <w:highlight w:val="none"/>
        </w:rPr>
        <w:t>发包人（公章）：</w:t>
      </w:r>
      <w:r>
        <w:rPr>
          <w:rFonts w:ascii="宋体" w:hAnsi="宋体"/>
          <w:color w:val="auto"/>
          <w:szCs w:val="21"/>
          <w:highlight w:val="none"/>
        </w:rPr>
        <w:t xml:space="preserve">                                   </w:t>
      </w:r>
      <w:r>
        <w:rPr>
          <w:rFonts w:hint="eastAsia" w:ascii="宋体" w:hAnsi="宋体"/>
          <w:color w:val="auto"/>
          <w:szCs w:val="21"/>
          <w:highlight w:val="none"/>
        </w:rPr>
        <w:t>承包人（公章）：</w:t>
      </w:r>
    </w:p>
    <w:p w14:paraId="20FF25A5">
      <w:pPr>
        <w:spacing w:line="440" w:lineRule="exact"/>
        <w:ind w:firstLine="420"/>
        <w:rPr>
          <w:rFonts w:hint="eastAsia" w:ascii="宋体" w:hAnsi="宋体"/>
          <w:color w:val="auto"/>
          <w:szCs w:val="21"/>
          <w:highlight w:val="none"/>
        </w:rPr>
      </w:pPr>
    </w:p>
    <w:p w14:paraId="7753DC51">
      <w:pPr>
        <w:spacing w:line="440" w:lineRule="exact"/>
        <w:ind w:firstLine="1050" w:firstLineChars="500"/>
        <w:rPr>
          <w:rFonts w:hint="eastAsia" w:ascii="宋体" w:hAnsi="宋体"/>
          <w:color w:val="auto"/>
          <w:highlight w:val="none"/>
        </w:rPr>
      </w:pPr>
    </w:p>
    <w:p w14:paraId="67380429">
      <w:pPr>
        <w:spacing w:line="440" w:lineRule="exact"/>
        <w:ind w:firstLine="1050" w:firstLineChars="500"/>
        <w:rPr>
          <w:rFonts w:hint="eastAsia" w:ascii="宋体" w:hAnsi="宋体"/>
          <w:color w:val="auto"/>
          <w:szCs w:val="21"/>
          <w:highlight w:val="none"/>
        </w:rPr>
      </w:pPr>
      <w:r>
        <w:rPr>
          <w:rFonts w:hint="eastAsia" w:ascii="宋体" w:hAnsi="宋体"/>
          <w:color w:val="auto"/>
          <w:highlight w:val="none"/>
        </w:rPr>
        <w:t>年</w:t>
      </w:r>
      <w:r>
        <w:rPr>
          <w:rFonts w:ascii="宋体" w:hAnsi="宋体"/>
          <w:color w:val="auto"/>
          <w:highlight w:val="none"/>
        </w:rPr>
        <w:t xml:space="preserve">    </w:t>
      </w:r>
      <w:r>
        <w:rPr>
          <w:rFonts w:hint="eastAsia" w:ascii="宋体" w:hAnsi="宋体"/>
          <w:color w:val="auto"/>
          <w:highlight w:val="none"/>
        </w:rPr>
        <w:t>月</w:t>
      </w:r>
      <w:r>
        <w:rPr>
          <w:rFonts w:ascii="宋体" w:hAnsi="宋体"/>
          <w:color w:val="auto"/>
          <w:highlight w:val="none"/>
        </w:rPr>
        <w:t xml:space="preserve">   </w:t>
      </w:r>
      <w:r>
        <w:rPr>
          <w:rFonts w:hint="eastAsia" w:ascii="宋体" w:hAnsi="宋体"/>
          <w:color w:val="auto"/>
          <w:highlight w:val="none"/>
        </w:rPr>
        <w:t xml:space="preserve"> 日</w:t>
      </w:r>
      <w:r>
        <w:rPr>
          <w:rFonts w:ascii="宋体" w:hAnsi="宋体"/>
          <w:color w:val="auto"/>
          <w:highlight w:val="none"/>
        </w:rPr>
        <w:t xml:space="preserve">                        </w:t>
      </w:r>
      <w:r>
        <w:rPr>
          <w:rFonts w:hint="eastAsia" w:ascii="宋体" w:hAnsi="宋体"/>
          <w:color w:val="auto"/>
          <w:highlight w:val="none"/>
        </w:rPr>
        <w:t xml:space="preserve"> </w:t>
      </w:r>
      <w:r>
        <w:rPr>
          <w:rFonts w:ascii="宋体" w:hAnsi="宋体"/>
          <w:color w:val="auto"/>
          <w:highlight w:val="none"/>
        </w:rPr>
        <w:t xml:space="preserve">    </w:t>
      </w:r>
      <w:r>
        <w:rPr>
          <w:rFonts w:hint="eastAsia" w:ascii="宋体" w:hAnsi="宋体"/>
          <w:color w:val="auto"/>
          <w:highlight w:val="none"/>
        </w:rPr>
        <w:t xml:space="preserve">     </w:t>
      </w:r>
      <w:r>
        <w:rPr>
          <w:rFonts w:ascii="宋体" w:hAnsi="宋体"/>
          <w:color w:val="auto"/>
          <w:highlight w:val="none"/>
        </w:rPr>
        <w:t xml:space="preserve">   </w:t>
      </w:r>
      <w:r>
        <w:rPr>
          <w:rFonts w:hint="eastAsia" w:ascii="宋体" w:hAnsi="宋体"/>
          <w:color w:val="auto"/>
          <w:highlight w:val="none"/>
        </w:rPr>
        <w:t>年</w:t>
      </w:r>
      <w:r>
        <w:rPr>
          <w:rFonts w:ascii="宋体" w:hAnsi="宋体"/>
          <w:color w:val="auto"/>
          <w:highlight w:val="none"/>
        </w:rPr>
        <w:t xml:space="preserve">    </w:t>
      </w:r>
      <w:r>
        <w:rPr>
          <w:rFonts w:hint="eastAsia" w:ascii="宋体" w:hAnsi="宋体"/>
          <w:color w:val="auto"/>
          <w:highlight w:val="none"/>
        </w:rPr>
        <w:t>月</w:t>
      </w:r>
      <w:r>
        <w:rPr>
          <w:rFonts w:ascii="宋体" w:hAnsi="宋体"/>
          <w:color w:val="auto"/>
          <w:highlight w:val="none"/>
        </w:rPr>
        <w:t xml:space="preserve">    </w:t>
      </w:r>
      <w:r>
        <w:rPr>
          <w:rFonts w:hint="eastAsia" w:ascii="宋体" w:hAnsi="宋体"/>
          <w:color w:val="auto"/>
          <w:highlight w:val="none"/>
        </w:rPr>
        <w:t>日</w:t>
      </w:r>
    </w:p>
    <w:p w14:paraId="6B049918">
      <w:pPr>
        <w:spacing w:line="300" w:lineRule="atLeast"/>
        <w:ind w:firstLine="420"/>
        <w:rPr>
          <w:rFonts w:hint="eastAsia" w:ascii="宋体" w:hAnsi="宋体"/>
          <w:color w:val="auto"/>
          <w:szCs w:val="21"/>
          <w:highlight w:val="none"/>
        </w:rPr>
      </w:pPr>
    </w:p>
    <w:p w14:paraId="2A7225C1">
      <w:pPr>
        <w:spacing w:line="300" w:lineRule="atLeast"/>
        <w:ind w:firstLine="420"/>
        <w:rPr>
          <w:rFonts w:hint="eastAsia" w:ascii="宋体" w:hAnsi="宋体"/>
          <w:color w:val="auto"/>
          <w:szCs w:val="21"/>
          <w:highlight w:val="none"/>
        </w:rPr>
      </w:pPr>
    </w:p>
    <w:p w14:paraId="781F36A6">
      <w:pPr>
        <w:spacing w:line="300" w:lineRule="atLeast"/>
        <w:ind w:firstLine="420"/>
        <w:rPr>
          <w:rFonts w:hint="eastAsia" w:ascii="宋体" w:hAnsi="宋体"/>
          <w:color w:val="auto"/>
          <w:szCs w:val="21"/>
          <w:highlight w:val="none"/>
        </w:rPr>
      </w:pPr>
    </w:p>
    <w:p w14:paraId="608080D4">
      <w:pPr>
        <w:spacing w:line="300" w:lineRule="atLeast"/>
        <w:ind w:firstLine="420"/>
        <w:rPr>
          <w:rFonts w:hint="eastAsia" w:ascii="宋体" w:hAnsi="宋体"/>
          <w:color w:val="auto"/>
          <w:szCs w:val="21"/>
          <w:highlight w:val="none"/>
        </w:rPr>
      </w:pPr>
    </w:p>
    <w:p w14:paraId="3CDB2F0A">
      <w:pPr>
        <w:spacing w:line="300" w:lineRule="atLeast"/>
        <w:rPr>
          <w:rFonts w:hint="eastAsia" w:ascii="宋体" w:hAnsi="宋体"/>
          <w:color w:val="auto"/>
          <w:szCs w:val="21"/>
          <w:highlight w:val="none"/>
        </w:rPr>
      </w:pPr>
    </w:p>
    <w:p w14:paraId="3FA86D4C">
      <w:pPr>
        <w:ind w:firstLine="420"/>
        <w:rPr>
          <w:rFonts w:hint="eastAsia" w:ascii="宋体" w:hAnsi="宋体"/>
          <w:color w:val="auto"/>
          <w:highlight w:val="none"/>
        </w:rPr>
      </w:pPr>
      <w:r>
        <w:rPr>
          <w:rFonts w:hint="eastAsia" w:ascii="宋体" w:hAnsi="宋体"/>
          <w:color w:val="auto"/>
          <w:highlight w:val="none"/>
        </w:rPr>
        <w:t>附件3：文明施工责任协议书</w:t>
      </w:r>
    </w:p>
    <w:p w14:paraId="3B75CE35">
      <w:pPr>
        <w:spacing w:line="300" w:lineRule="atLeast"/>
        <w:ind w:firstLine="420"/>
        <w:rPr>
          <w:rFonts w:hint="eastAsia" w:ascii="宋体" w:hAnsi="宋体"/>
          <w:color w:val="auto"/>
          <w:szCs w:val="21"/>
          <w:highlight w:val="none"/>
        </w:rPr>
      </w:pPr>
    </w:p>
    <w:p w14:paraId="317499AD">
      <w:pPr>
        <w:autoSpaceDE w:val="0"/>
        <w:autoSpaceDN w:val="0"/>
        <w:spacing w:line="480" w:lineRule="exact"/>
        <w:ind w:firstLine="562"/>
        <w:jc w:val="center"/>
        <w:rPr>
          <w:rFonts w:hint="eastAsia" w:ascii="宋体" w:hAnsi="宋体"/>
          <w:b/>
          <w:color w:val="auto"/>
          <w:kern w:val="0"/>
          <w:sz w:val="28"/>
          <w:szCs w:val="28"/>
          <w:highlight w:val="none"/>
        </w:rPr>
      </w:pPr>
      <w:bookmarkStart w:id="54" w:name="_Toc163484941"/>
      <w:r>
        <w:rPr>
          <w:rFonts w:hint="eastAsia" w:ascii="宋体" w:hAnsi="宋体"/>
          <w:b/>
          <w:color w:val="auto"/>
          <w:kern w:val="0"/>
          <w:sz w:val="28"/>
          <w:szCs w:val="28"/>
          <w:highlight w:val="none"/>
        </w:rPr>
        <w:t>文明施工责任协议书</w:t>
      </w:r>
      <w:bookmarkEnd w:id="54"/>
      <w:r>
        <w:rPr>
          <w:rFonts w:ascii="宋体" w:hAnsi="宋体"/>
          <w:b/>
          <w:color w:val="auto"/>
          <w:kern w:val="0"/>
          <w:sz w:val="28"/>
          <w:szCs w:val="28"/>
          <w:highlight w:val="none"/>
        </w:rPr>
        <w:t xml:space="preserve">  </w:t>
      </w:r>
    </w:p>
    <w:p w14:paraId="61385431">
      <w:pPr>
        <w:spacing w:line="400" w:lineRule="exact"/>
        <w:ind w:firstLine="420"/>
        <w:jc w:val="left"/>
        <w:rPr>
          <w:rFonts w:hint="eastAsia" w:ascii="宋体" w:hAnsi="宋体"/>
          <w:color w:val="auto"/>
          <w:highlight w:val="none"/>
        </w:rPr>
      </w:pPr>
      <w:r>
        <w:rPr>
          <w:rFonts w:hint="eastAsia" w:ascii="宋体" w:hAnsi="宋体"/>
          <w:color w:val="auto"/>
          <w:highlight w:val="none"/>
        </w:rPr>
        <w:t>甲方：</w:t>
      </w:r>
      <w:r>
        <w:rPr>
          <w:rFonts w:ascii="宋体" w:hAnsi="宋体"/>
          <w:color w:val="auto"/>
          <w:highlight w:val="none"/>
        </w:rPr>
        <w:t xml:space="preserve"> </w:t>
      </w:r>
    </w:p>
    <w:p w14:paraId="4902CD8B">
      <w:pPr>
        <w:spacing w:line="400" w:lineRule="exact"/>
        <w:ind w:firstLine="420"/>
        <w:rPr>
          <w:rFonts w:hint="eastAsia" w:ascii="宋体" w:hAnsi="宋体"/>
          <w:color w:val="auto"/>
          <w:highlight w:val="none"/>
        </w:rPr>
      </w:pPr>
      <w:r>
        <w:rPr>
          <w:rFonts w:hint="eastAsia" w:ascii="宋体" w:hAnsi="宋体"/>
          <w:color w:val="auto"/>
          <w:highlight w:val="none"/>
        </w:rPr>
        <w:t>乙方：</w:t>
      </w:r>
    </w:p>
    <w:p w14:paraId="0B941D00">
      <w:pPr>
        <w:spacing w:line="340" w:lineRule="exact"/>
        <w:ind w:firstLine="420"/>
        <w:jc w:val="left"/>
        <w:rPr>
          <w:rFonts w:hint="eastAsia" w:ascii="宋体" w:hAnsi="宋体"/>
          <w:color w:val="auto"/>
          <w:highlight w:val="none"/>
        </w:rPr>
      </w:pPr>
      <w:r>
        <w:rPr>
          <w:rFonts w:hint="eastAsia" w:ascii="宋体" w:hAnsi="宋体"/>
          <w:color w:val="auto"/>
          <w:highlight w:val="none"/>
        </w:rPr>
        <w:t>项目名称：</w:t>
      </w:r>
    </w:p>
    <w:p w14:paraId="4C2931C3">
      <w:pPr>
        <w:spacing w:line="400" w:lineRule="exact"/>
        <w:ind w:firstLine="420"/>
        <w:jc w:val="left"/>
        <w:rPr>
          <w:rFonts w:hint="eastAsia" w:ascii="宋体" w:hAnsi="宋体"/>
          <w:color w:val="auto"/>
          <w:highlight w:val="none"/>
        </w:rPr>
      </w:pPr>
      <w:r>
        <w:rPr>
          <w:rFonts w:hint="eastAsia" w:ascii="宋体" w:hAnsi="宋体"/>
          <w:color w:val="auto"/>
          <w:highlight w:val="none"/>
        </w:rPr>
        <w:t>为认真做好工程建设施工区域内的文明施工，现经甲、乙双方协商同意，明确在文明施工和文明施工管理中的各自职责，并签订如下协议。</w:t>
      </w:r>
    </w:p>
    <w:p w14:paraId="6366D87C">
      <w:pPr>
        <w:spacing w:line="400" w:lineRule="exact"/>
        <w:ind w:firstLine="210" w:firstLineChars="100"/>
        <w:rPr>
          <w:rFonts w:hint="eastAsia" w:ascii="宋体" w:hAnsi="宋体"/>
          <w:color w:val="auto"/>
          <w:highlight w:val="none"/>
        </w:rPr>
      </w:pPr>
      <w:r>
        <w:rPr>
          <w:rFonts w:ascii="宋体" w:hAnsi="宋体"/>
          <w:color w:val="auto"/>
          <w:highlight w:val="none"/>
        </w:rPr>
        <w:t xml:space="preserve">  </w:t>
      </w:r>
      <w:r>
        <w:rPr>
          <w:rFonts w:hint="eastAsia" w:ascii="宋体" w:hAnsi="宋体"/>
          <w:color w:val="auto"/>
          <w:highlight w:val="none"/>
        </w:rPr>
        <w:t>一、双方同意在在工程管理和工程建设中必须坚持社会效益第一，经济效益和社会效益相—致，“方便人民生活，有利于发展生产、保护生态环境”的原则，坚持便民、利民、为民服务的宗旨。搞好工程建设中的文明施工。</w:t>
      </w:r>
    </w:p>
    <w:p w14:paraId="7B8BF44B">
      <w:pPr>
        <w:spacing w:line="400" w:lineRule="exact"/>
        <w:ind w:firstLine="210" w:firstLineChars="100"/>
        <w:rPr>
          <w:rFonts w:hint="eastAsia" w:ascii="宋体" w:hAnsi="宋体"/>
          <w:color w:val="auto"/>
          <w:highlight w:val="none"/>
        </w:rPr>
      </w:pPr>
      <w:r>
        <w:rPr>
          <w:rFonts w:ascii="宋体" w:hAnsi="宋体"/>
          <w:color w:val="auto"/>
          <w:highlight w:val="none"/>
        </w:rPr>
        <w:t xml:space="preserve">  </w:t>
      </w:r>
      <w:r>
        <w:rPr>
          <w:rFonts w:hint="eastAsia" w:ascii="宋体" w:hAnsi="宋体"/>
          <w:color w:val="auto"/>
          <w:highlight w:val="none"/>
        </w:rPr>
        <w:t>二、双方要认真贯彻“建设单位负责，施工单位实施，地方政府监督”的文明施工原则。现场由甲方使用人代表牵头，建立双方共同参与的文明施工管理小组，负责日常管理协调工作，争创文明工地。甲方按合同有关要求，及时拨付有关费用并按市有关创建文明工地的规定，组织、指导、检查、考核、和开展选评工作，创建活动的实施由乙方负责。</w:t>
      </w:r>
    </w:p>
    <w:p w14:paraId="4327ECFD">
      <w:pPr>
        <w:spacing w:line="400" w:lineRule="exact"/>
        <w:ind w:firstLine="210" w:firstLineChars="100"/>
        <w:rPr>
          <w:rFonts w:hint="eastAsia" w:ascii="宋体" w:hAnsi="宋体"/>
          <w:color w:val="auto"/>
          <w:highlight w:val="none"/>
        </w:rPr>
      </w:pPr>
      <w:r>
        <w:rPr>
          <w:rFonts w:ascii="宋体" w:hAnsi="宋体"/>
          <w:color w:val="auto"/>
          <w:highlight w:val="none"/>
        </w:rPr>
        <w:t xml:space="preserve">  </w:t>
      </w:r>
      <w:r>
        <w:rPr>
          <w:rFonts w:hint="eastAsia" w:ascii="宋体" w:hAnsi="宋体"/>
          <w:color w:val="auto"/>
          <w:highlight w:val="none"/>
        </w:rPr>
        <w:t>三、乙方应遵守如下规定：</w:t>
      </w:r>
    </w:p>
    <w:p w14:paraId="6DBB769B">
      <w:pPr>
        <w:spacing w:line="400" w:lineRule="exact"/>
        <w:rPr>
          <w:rFonts w:hint="eastAsia" w:ascii="宋体" w:hAnsi="宋体"/>
          <w:color w:val="auto"/>
          <w:highlight w:val="none"/>
        </w:rPr>
      </w:pPr>
      <w:r>
        <w:rPr>
          <w:rFonts w:hint="eastAsia" w:ascii="宋体" w:hAnsi="宋体"/>
          <w:color w:val="auto"/>
          <w:highlight w:val="none"/>
        </w:rPr>
        <w:t>1、根据工程的特点，编制文明施工实施方案，在开工前5日内，将文明施工实施方案报甲方备案。</w:t>
      </w:r>
    </w:p>
    <w:p w14:paraId="4BC20A33">
      <w:pPr>
        <w:spacing w:line="400" w:lineRule="exact"/>
        <w:rPr>
          <w:rFonts w:hint="eastAsia" w:ascii="宋体" w:hAnsi="宋体"/>
          <w:color w:val="auto"/>
          <w:highlight w:val="none"/>
        </w:rPr>
      </w:pPr>
      <w:r>
        <w:rPr>
          <w:rFonts w:hint="eastAsia" w:ascii="宋体" w:hAnsi="宋体"/>
          <w:color w:val="auto"/>
          <w:highlight w:val="none"/>
        </w:rPr>
        <w:t>2、乙方按有关规定专项包干使用文明施工费，不得挪作他用。</w:t>
      </w:r>
    </w:p>
    <w:p w14:paraId="6E0E23F6">
      <w:pPr>
        <w:spacing w:line="400" w:lineRule="exact"/>
        <w:rPr>
          <w:rFonts w:hint="eastAsia" w:ascii="宋体" w:hAnsi="宋体"/>
          <w:color w:val="auto"/>
          <w:highlight w:val="none"/>
        </w:rPr>
      </w:pPr>
      <w:r>
        <w:rPr>
          <w:rFonts w:hint="eastAsia" w:ascii="宋体" w:hAnsi="宋体"/>
          <w:color w:val="auto"/>
          <w:highlight w:val="none"/>
        </w:rPr>
        <w:t>3、工地应设置专职文明施工安全员，做到佩证上岗、动态管理，及时收集、记录、整理、管理台帐等技术资料。</w:t>
      </w:r>
    </w:p>
    <w:p w14:paraId="2F86819D">
      <w:pPr>
        <w:spacing w:line="400" w:lineRule="exact"/>
        <w:rPr>
          <w:rFonts w:hint="eastAsia" w:ascii="宋体" w:hAnsi="宋体"/>
          <w:color w:val="auto"/>
          <w:highlight w:val="none"/>
        </w:rPr>
      </w:pPr>
      <w:r>
        <w:rPr>
          <w:rFonts w:hint="eastAsia" w:ascii="宋体" w:hAnsi="宋体"/>
          <w:color w:val="auto"/>
          <w:highlight w:val="none"/>
        </w:rPr>
        <w:t>4、施工现场应按文明施工安全生产的要求，设置各项临时设施，并达到下列要求：</w:t>
      </w:r>
    </w:p>
    <w:p w14:paraId="56273794">
      <w:pPr>
        <w:spacing w:line="400" w:lineRule="exact"/>
        <w:rPr>
          <w:rFonts w:hint="eastAsia" w:ascii="宋体" w:hAnsi="宋体"/>
          <w:color w:val="auto"/>
          <w:highlight w:val="none"/>
        </w:rPr>
      </w:pPr>
      <w:r>
        <w:rPr>
          <w:rFonts w:hint="eastAsia" w:ascii="宋体" w:hAnsi="宋体"/>
          <w:color w:val="auto"/>
          <w:highlight w:val="none"/>
        </w:rPr>
        <w:t>（1）施工区域与非施工区域严格分隔。</w:t>
      </w:r>
    </w:p>
    <w:p w14:paraId="398C16E9">
      <w:pPr>
        <w:spacing w:line="400" w:lineRule="exact"/>
        <w:rPr>
          <w:rFonts w:hint="eastAsia" w:ascii="宋体" w:hAnsi="宋体"/>
          <w:color w:val="auto"/>
          <w:highlight w:val="none"/>
        </w:rPr>
      </w:pPr>
      <w:r>
        <w:rPr>
          <w:rFonts w:hint="eastAsia" w:ascii="宋体" w:hAnsi="宋体"/>
          <w:color w:val="auto"/>
          <w:highlight w:val="none"/>
        </w:rPr>
        <w:t>（2）施工区域内应设置能保证施工安全的夜间照明和警示标志，并采取安全防护措施。</w:t>
      </w:r>
    </w:p>
    <w:p w14:paraId="4E57C2EF">
      <w:pPr>
        <w:spacing w:line="400" w:lineRule="exact"/>
        <w:rPr>
          <w:rFonts w:hint="eastAsia" w:ascii="宋体" w:hAnsi="宋体"/>
          <w:color w:val="auto"/>
          <w:highlight w:val="none"/>
        </w:rPr>
      </w:pPr>
      <w:r>
        <w:rPr>
          <w:rFonts w:hint="eastAsia" w:ascii="宋体" w:hAnsi="宋体"/>
          <w:color w:val="auto"/>
          <w:highlight w:val="none"/>
        </w:rPr>
        <w:t>（3）各类材料、机具设备按工地总平面图的布置，在固定场地整齐堆放，不得侵占场内道路及安全防护等设施。</w:t>
      </w:r>
    </w:p>
    <w:p w14:paraId="17DE1FF2">
      <w:pPr>
        <w:spacing w:line="400" w:lineRule="exact"/>
        <w:rPr>
          <w:rFonts w:hint="eastAsia" w:ascii="宋体" w:hAnsi="宋体"/>
          <w:color w:val="auto"/>
          <w:highlight w:val="none"/>
        </w:rPr>
      </w:pPr>
      <w:r>
        <w:rPr>
          <w:rFonts w:hint="eastAsia" w:ascii="宋体" w:hAnsi="宋体"/>
          <w:color w:val="auto"/>
          <w:highlight w:val="none"/>
        </w:rPr>
        <w:t>（4）其他要求：</w:t>
      </w:r>
      <w:r>
        <w:rPr>
          <w:rFonts w:hint="eastAsia" w:ascii="宋体" w:hAnsi="宋体"/>
          <w:color w:val="auto"/>
          <w:highlight w:val="none"/>
          <w:u w:val="single"/>
        </w:rPr>
        <w:t xml:space="preserve">   /  </w:t>
      </w:r>
    </w:p>
    <w:p w14:paraId="3F7C4794">
      <w:pPr>
        <w:spacing w:line="400" w:lineRule="exact"/>
        <w:rPr>
          <w:rFonts w:hint="eastAsia" w:ascii="宋体" w:hAnsi="宋体"/>
          <w:color w:val="auto"/>
          <w:highlight w:val="none"/>
        </w:rPr>
      </w:pPr>
      <w:r>
        <w:rPr>
          <w:rFonts w:hint="eastAsia" w:ascii="宋体" w:hAnsi="宋体"/>
          <w:color w:val="auto"/>
          <w:highlight w:val="none"/>
        </w:rPr>
        <w:t>5、工地民工宿舍应符合卫生要求和居住条件，地面应用砼硬化，照明电线敷设应符合规范，不得任意拉线接电。宿舍应保持整洁有序，不得男女混杂居住及居住与施工无关的人员。</w:t>
      </w:r>
    </w:p>
    <w:p w14:paraId="1DD2C93E">
      <w:pPr>
        <w:spacing w:line="400" w:lineRule="exact"/>
        <w:rPr>
          <w:rFonts w:hint="eastAsia" w:ascii="宋体" w:hAnsi="宋体"/>
          <w:color w:val="auto"/>
          <w:highlight w:val="none"/>
        </w:rPr>
      </w:pPr>
      <w:r>
        <w:rPr>
          <w:rFonts w:hint="eastAsia" w:ascii="宋体" w:hAnsi="宋体"/>
          <w:color w:val="auto"/>
          <w:highlight w:val="none"/>
        </w:rPr>
        <w:t>6、施工现场设有食堂的，应符合衢州市职工食堂管理的有关规定，并配备冷冻、冷藏设备，其位置应远离厕所、垃圾容器等污染源，炊事员应持有效健康证明及岗位培训合格证。施工现场应设置茶桶、保障茶水供应。</w:t>
      </w:r>
    </w:p>
    <w:p w14:paraId="3A7F0626">
      <w:pPr>
        <w:spacing w:line="400" w:lineRule="exact"/>
        <w:rPr>
          <w:rFonts w:hint="eastAsia" w:ascii="宋体" w:hAnsi="宋体"/>
          <w:color w:val="auto"/>
          <w:highlight w:val="none"/>
        </w:rPr>
      </w:pPr>
      <w:r>
        <w:rPr>
          <w:rFonts w:hint="eastAsia" w:ascii="宋体" w:hAnsi="宋体"/>
          <w:color w:val="auto"/>
          <w:highlight w:val="none"/>
        </w:rPr>
        <w:t>7、建筑垃圾和其他散体物料装运应实行车辆密闭式运输，冲洗干净后出场，运输过程中严禁沿途抛、洒、滴、漏。</w:t>
      </w:r>
    </w:p>
    <w:p w14:paraId="361BA33E">
      <w:pPr>
        <w:spacing w:line="400" w:lineRule="exact"/>
        <w:rPr>
          <w:rFonts w:hint="eastAsia" w:ascii="宋体" w:hAnsi="宋体"/>
          <w:color w:val="auto"/>
          <w:highlight w:val="none"/>
        </w:rPr>
      </w:pPr>
      <w:r>
        <w:rPr>
          <w:rFonts w:hint="eastAsia" w:ascii="宋体" w:hAnsi="宋体"/>
          <w:color w:val="auto"/>
          <w:highlight w:val="none"/>
        </w:rPr>
        <w:t>8、乙方应当严格依照《中华人民共和国消防条例》的规定，在工地建立和执行防火管理制度，重点部位设置符合消防要求的消防设施，并保持完好的备用状态。　</w:t>
      </w:r>
    </w:p>
    <w:p w14:paraId="5D524748">
      <w:pPr>
        <w:spacing w:line="400" w:lineRule="exact"/>
        <w:rPr>
          <w:rFonts w:hint="eastAsia" w:ascii="宋体" w:hAnsi="宋体"/>
          <w:color w:val="auto"/>
          <w:highlight w:val="none"/>
        </w:rPr>
      </w:pPr>
      <w:r>
        <w:rPr>
          <w:rFonts w:hint="eastAsia" w:ascii="宋体" w:hAnsi="宋体"/>
          <w:color w:val="auto"/>
          <w:highlight w:val="none"/>
        </w:rPr>
        <w:t>9、遵守土建总承包人的现场管理要求。</w:t>
      </w:r>
    </w:p>
    <w:p w14:paraId="3885731E">
      <w:pPr>
        <w:spacing w:line="400" w:lineRule="exact"/>
        <w:rPr>
          <w:rFonts w:hint="eastAsia" w:ascii="宋体" w:hAnsi="宋体"/>
          <w:color w:val="auto"/>
          <w:highlight w:val="none"/>
        </w:rPr>
      </w:pPr>
      <w:r>
        <w:rPr>
          <w:rFonts w:hint="eastAsia" w:ascii="宋体" w:hAnsi="宋体"/>
          <w:color w:val="auto"/>
          <w:highlight w:val="none"/>
        </w:rPr>
        <w:t>10、施工单位在施工中应遵守下列规定：</w:t>
      </w:r>
    </w:p>
    <w:p w14:paraId="729E1731">
      <w:pPr>
        <w:spacing w:line="400" w:lineRule="exact"/>
        <w:ind w:firstLine="199" w:firstLineChars="95"/>
        <w:rPr>
          <w:rFonts w:hint="eastAsia" w:ascii="宋体" w:hAnsi="宋体"/>
          <w:color w:val="auto"/>
          <w:highlight w:val="none"/>
        </w:rPr>
      </w:pPr>
      <w:r>
        <w:rPr>
          <w:rFonts w:hint="eastAsia" w:ascii="宋体" w:hAnsi="宋体"/>
          <w:color w:val="auto"/>
          <w:highlight w:val="none"/>
        </w:rPr>
        <w:t>（1）完善技术和操作管理规程，确保防汛设施和地下管线通畅、安全。</w:t>
      </w:r>
    </w:p>
    <w:p w14:paraId="35ECB613">
      <w:pPr>
        <w:spacing w:line="400" w:lineRule="exact"/>
        <w:ind w:firstLine="199" w:firstLineChars="95"/>
        <w:rPr>
          <w:rFonts w:hint="eastAsia" w:ascii="宋体" w:hAnsi="宋体"/>
          <w:color w:val="auto"/>
          <w:highlight w:val="none"/>
        </w:rPr>
      </w:pPr>
      <w:r>
        <w:rPr>
          <w:rFonts w:hint="eastAsia" w:ascii="宋体" w:hAnsi="宋体"/>
          <w:color w:val="auto"/>
          <w:highlight w:val="none"/>
        </w:rPr>
        <w:t>（2）采取各种有效措施，控制扬尘、噪声。</w:t>
      </w:r>
    </w:p>
    <w:p w14:paraId="5511D9BB">
      <w:pPr>
        <w:spacing w:line="400" w:lineRule="exact"/>
        <w:ind w:firstLine="199" w:firstLineChars="95"/>
        <w:rPr>
          <w:rFonts w:hint="eastAsia" w:ascii="宋体" w:hAnsi="宋体"/>
          <w:color w:val="auto"/>
          <w:highlight w:val="none"/>
        </w:rPr>
      </w:pPr>
      <w:r>
        <w:rPr>
          <w:rFonts w:hint="eastAsia" w:ascii="宋体" w:hAnsi="宋体"/>
          <w:color w:val="auto"/>
          <w:highlight w:val="none"/>
        </w:rPr>
        <w:t>（3）设置各种防护设施，防止施工中废弃物、杂物影响周围环境，伤害过往行人。</w:t>
      </w:r>
    </w:p>
    <w:p w14:paraId="28DACB2E">
      <w:pPr>
        <w:spacing w:line="400" w:lineRule="exact"/>
        <w:ind w:firstLine="199" w:firstLineChars="95"/>
        <w:rPr>
          <w:rFonts w:hint="eastAsia" w:ascii="宋体" w:hAnsi="宋体"/>
          <w:color w:val="auto"/>
          <w:highlight w:val="none"/>
        </w:rPr>
      </w:pPr>
      <w:r>
        <w:rPr>
          <w:rFonts w:hint="eastAsia" w:ascii="宋体" w:hAnsi="宋体"/>
          <w:color w:val="auto"/>
          <w:highlight w:val="none"/>
        </w:rPr>
        <w:t>（4）随时清理建筑垃圾，控制工地污染。</w:t>
      </w:r>
    </w:p>
    <w:p w14:paraId="6CB15AEE">
      <w:pPr>
        <w:spacing w:line="400" w:lineRule="exact"/>
        <w:ind w:firstLine="199" w:firstLineChars="95"/>
        <w:rPr>
          <w:rFonts w:hint="eastAsia" w:ascii="宋体" w:hAnsi="宋体"/>
          <w:color w:val="auto"/>
          <w:highlight w:val="none"/>
        </w:rPr>
      </w:pPr>
      <w:r>
        <w:rPr>
          <w:rFonts w:hint="eastAsia" w:ascii="宋体" w:hAnsi="宋体"/>
          <w:color w:val="auto"/>
          <w:highlight w:val="none"/>
        </w:rPr>
        <w:t>（5）控制夜间施工作业，确需夜间作业的，必须事先向环保部门申办《夜间施工许可证》。</w:t>
      </w:r>
    </w:p>
    <w:p w14:paraId="6AFA57A4">
      <w:pPr>
        <w:spacing w:line="400" w:lineRule="exact"/>
        <w:ind w:firstLine="199" w:firstLineChars="95"/>
        <w:rPr>
          <w:rFonts w:hint="eastAsia" w:ascii="宋体" w:hAnsi="宋体"/>
          <w:color w:val="auto"/>
          <w:highlight w:val="none"/>
        </w:rPr>
      </w:pPr>
      <w:r>
        <w:rPr>
          <w:rFonts w:hint="eastAsia" w:ascii="宋体" w:hAnsi="宋体"/>
          <w:color w:val="auto"/>
          <w:highlight w:val="none"/>
        </w:rPr>
        <w:t>（6）运用其他有效方式，减少施工时对市容、绿化和环境的不良影响。</w:t>
      </w:r>
    </w:p>
    <w:p w14:paraId="21012019">
      <w:pPr>
        <w:spacing w:line="400" w:lineRule="exact"/>
        <w:ind w:firstLine="199" w:firstLineChars="95"/>
        <w:rPr>
          <w:rFonts w:hint="eastAsia" w:ascii="宋体" w:hAnsi="宋体"/>
          <w:color w:val="auto"/>
          <w:highlight w:val="none"/>
        </w:rPr>
      </w:pPr>
      <w:r>
        <w:rPr>
          <w:rFonts w:hint="eastAsia" w:ascii="宋体" w:hAnsi="宋体"/>
          <w:color w:val="auto"/>
          <w:highlight w:val="none"/>
        </w:rPr>
        <w:t>（7）遵守交通管理规定，不得使用人力车、三轮车向场外运输建筑垃圾、废土、物料。</w:t>
      </w:r>
    </w:p>
    <w:p w14:paraId="433919C0">
      <w:pPr>
        <w:spacing w:line="400" w:lineRule="exact"/>
        <w:rPr>
          <w:rFonts w:hint="eastAsia" w:ascii="宋体" w:hAnsi="宋体"/>
          <w:color w:val="auto"/>
          <w:highlight w:val="none"/>
        </w:rPr>
      </w:pPr>
      <w:r>
        <w:rPr>
          <w:rFonts w:hint="eastAsia" w:ascii="宋体" w:hAnsi="宋体"/>
          <w:color w:val="auto"/>
          <w:highlight w:val="none"/>
        </w:rPr>
        <w:t>11、施工人员在施工中应严格遵守下列规定:</w:t>
      </w:r>
    </w:p>
    <w:p w14:paraId="009DBD36">
      <w:pPr>
        <w:spacing w:line="400" w:lineRule="exact"/>
        <w:ind w:firstLine="105" w:firstLineChars="50"/>
        <w:rPr>
          <w:rFonts w:hint="eastAsia" w:ascii="宋体" w:hAnsi="宋体"/>
          <w:color w:val="auto"/>
          <w:highlight w:val="none"/>
        </w:rPr>
      </w:pPr>
      <w:r>
        <w:rPr>
          <w:rFonts w:hint="eastAsia" w:ascii="宋体" w:hAnsi="宋体"/>
          <w:color w:val="auto"/>
          <w:highlight w:val="none"/>
        </w:rPr>
        <w:t>（1）施工中产生的各类垃圾应及时清运到市容环境卫生管理部门指定的地点，严禁随意倾倒在城市道路、河道、绿化带、空旷地带和居民生活垃圾容器内。</w:t>
      </w:r>
    </w:p>
    <w:p w14:paraId="3E7067A8">
      <w:pPr>
        <w:spacing w:line="400" w:lineRule="exact"/>
        <w:ind w:firstLine="105" w:firstLineChars="50"/>
        <w:rPr>
          <w:rFonts w:hint="eastAsia" w:ascii="宋体" w:hAnsi="宋体"/>
          <w:color w:val="auto"/>
          <w:highlight w:val="none"/>
        </w:rPr>
      </w:pPr>
      <w:r>
        <w:rPr>
          <w:rFonts w:hint="eastAsia" w:ascii="宋体" w:hAnsi="宋体"/>
          <w:color w:val="auto"/>
          <w:highlight w:val="none"/>
        </w:rPr>
        <w:t>（2）施工中不得随意丢弃废物、旧料和其他杂物。</w:t>
      </w:r>
    </w:p>
    <w:p w14:paraId="794563DB">
      <w:pPr>
        <w:spacing w:line="400" w:lineRule="exact"/>
        <w:ind w:firstLine="105" w:firstLineChars="50"/>
        <w:rPr>
          <w:rFonts w:hint="eastAsia" w:ascii="宋体" w:hAnsi="宋体"/>
          <w:color w:val="auto"/>
          <w:highlight w:val="none"/>
        </w:rPr>
      </w:pPr>
      <w:r>
        <w:rPr>
          <w:rFonts w:hint="eastAsia" w:ascii="宋体" w:hAnsi="宋体"/>
          <w:color w:val="auto"/>
          <w:highlight w:val="none"/>
        </w:rPr>
        <w:t>（3）施工中应注意清理施工场地，做到随做随清。</w:t>
      </w:r>
    </w:p>
    <w:p w14:paraId="7614CD54">
      <w:pPr>
        <w:spacing w:line="400" w:lineRule="exact"/>
        <w:rPr>
          <w:rFonts w:hint="eastAsia" w:ascii="宋体" w:hAnsi="宋体"/>
          <w:color w:val="auto"/>
          <w:highlight w:val="none"/>
        </w:rPr>
      </w:pPr>
      <w:r>
        <w:rPr>
          <w:rFonts w:hint="eastAsia" w:ascii="宋体" w:hAnsi="宋体"/>
          <w:color w:val="auto"/>
          <w:highlight w:val="none"/>
        </w:rPr>
        <w:t>12、乙方应确保工地出入口和道路的畅通、安全。施工中造成沿线单位、人员的出入口障碍和道路交通堵塞，应及时采取有效措施。</w:t>
      </w:r>
    </w:p>
    <w:p w14:paraId="17160AA0">
      <w:pPr>
        <w:spacing w:line="400" w:lineRule="exact"/>
        <w:rPr>
          <w:rFonts w:hint="eastAsia" w:ascii="宋体" w:hAnsi="宋体"/>
          <w:color w:val="auto"/>
          <w:szCs w:val="21"/>
          <w:highlight w:val="none"/>
        </w:rPr>
      </w:pPr>
      <w:r>
        <w:rPr>
          <w:rFonts w:hint="eastAsia" w:ascii="宋体" w:hAnsi="宋体"/>
          <w:color w:val="auto"/>
          <w:highlight w:val="none"/>
        </w:rPr>
        <w:t>13、施工中造成下水道和其他地下管线堵塞或损坏的，应立即疏浚或修复；对工地周围的单位及人员财产造成损失的，应承担经济赔偿责任</w:t>
      </w:r>
      <w:r>
        <w:rPr>
          <w:rStyle w:val="145"/>
          <w:rFonts w:hint="eastAsia" w:ascii="宋体" w:hAnsi="宋体"/>
          <w:color w:val="auto"/>
          <w:highlight w:val="none"/>
        </w:rPr>
        <w:t>。</w:t>
      </w:r>
    </w:p>
    <w:p w14:paraId="43A26063">
      <w:pPr>
        <w:spacing w:line="400" w:lineRule="exact"/>
        <w:ind w:firstLine="210" w:firstLineChars="100"/>
        <w:rPr>
          <w:rFonts w:hint="eastAsia" w:ascii="宋体" w:hAnsi="宋体"/>
          <w:color w:val="auto"/>
          <w:highlight w:val="none"/>
        </w:rPr>
      </w:pPr>
      <w:r>
        <w:rPr>
          <w:rFonts w:ascii="宋体" w:hAnsi="宋体"/>
          <w:color w:val="auto"/>
          <w:highlight w:val="none"/>
        </w:rPr>
        <w:t xml:space="preserve">  </w:t>
      </w:r>
      <w:r>
        <w:rPr>
          <w:rFonts w:hint="eastAsia" w:ascii="宋体" w:hAnsi="宋体"/>
          <w:color w:val="auto"/>
          <w:highlight w:val="none"/>
        </w:rPr>
        <w:t>四、甲方对乙方开展创建文明土地的工作要经常性地给予指导，定期组织检查，对乙方存在的问题应及时通知乙方进行整改，并有权对乙方责任违约，按约定办法进行经济处理。</w:t>
      </w:r>
    </w:p>
    <w:p w14:paraId="47587BA6">
      <w:pPr>
        <w:spacing w:line="400" w:lineRule="exact"/>
        <w:ind w:firstLine="210" w:firstLineChars="100"/>
        <w:rPr>
          <w:rFonts w:hint="eastAsia" w:ascii="宋体" w:hAnsi="宋体"/>
          <w:color w:val="auto"/>
          <w:highlight w:val="none"/>
        </w:rPr>
      </w:pPr>
      <w:r>
        <w:rPr>
          <w:rFonts w:hint="eastAsia" w:ascii="宋体" w:hAnsi="宋体"/>
          <w:color w:val="auto"/>
          <w:highlight w:val="none"/>
        </w:rPr>
        <w:t xml:space="preserve">  约定的违责任处理办法：</w:t>
      </w:r>
    </w:p>
    <w:p w14:paraId="288C664C">
      <w:pPr>
        <w:spacing w:line="400" w:lineRule="exact"/>
        <w:ind w:firstLine="417" w:firstLineChars="198"/>
        <w:rPr>
          <w:rFonts w:hint="eastAsia" w:ascii="宋体" w:hAnsi="宋体"/>
          <w:color w:val="auto"/>
          <w:highlight w:val="none"/>
        </w:rPr>
      </w:pPr>
      <w:r>
        <w:rPr>
          <w:rFonts w:hint="eastAsia" w:ascii="宋体" w:hAnsi="宋体"/>
          <w:b/>
          <w:bCs/>
          <w:color w:val="auto"/>
          <w:szCs w:val="21"/>
          <w:highlight w:val="none"/>
          <w:u w:val="single"/>
        </w:rPr>
        <w:t>每发现违规一次并查证属实的，发包人对承包人处以</w:t>
      </w:r>
      <w:r>
        <w:rPr>
          <w:rFonts w:hint="eastAsia" w:ascii="宋体" w:hAnsi="宋体"/>
          <w:b/>
          <w:color w:val="auto"/>
          <w:szCs w:val="21"/>
          <w:highlight w:val="none"/>
          <w:u w:val="single"/>
        </w:rPr>
        <w:t>合同总价0.5%的罚款，且发包人有权视情况解除本合同，由此产生的一切损失及后果由承包人承担</w:t>
      </w:r>
      <w:r>
        <w:rPr>
          <w:rFonts w:hint="eastAsia" w:ascii="宋体" w:hAnsi="宋体"/>
          <w:b/>
          <w:color w:val="auto"/>
          <w:szCs w:val="21"/>
          <w:highlight w:val="none"/>
        </w:rPr>
        <w:t>。</w:t>
      </w:r>
    </w:p>
    <w:p w14:paraId="2D3D4707">
      <w:pPr>
        <w:spacing w:line="400" w:lineRule="exact"/>
        <w:ind w:firstLine="210" w:firstLineChars="100"/>
        <w:rPr>
          <w:rFonts w:hint="eastAsia" w:ascii="宋体" w:hAnsi="宋体"/>
          <w:color w:val="auto"/>
          <w:highlight w:val="none"/>
        </w:rPr>
      </w:pPr>
      <w:r>
        <w:rPr>
          <w:rFonts w:ascii="宋体" w:hAnsi="宋体"/>
          <w:color w:val="auto"/>
          <w:highlight w:val="none"/>
        </w:rPr>
        <w:t xml:space="preserve">  </w:t>
      </w:r>
      <w:r>
        <w:rPr>
          <w:rFonts w:hint="eastAsia" w:ascii="宋体" w:hAnsi="宋体"/>
          <w:color w:val="auto"/>
          <w:highlight w:val="none"/>
        </w:rPr>
        <w:t>五、因乙方违反文明施工管理要求，被地方政府有关部门查获而受到的经济处罚，以及由此而使甲方受到的经济损失，均由乙方承担。</w:t>
      </w:r>
    </w:p>
    <w:p w14:paraId="22DAB415">
      <w:pPr>
        <w:spacing w:line="400" w:lineRule="exact"/>
        <w:ind w:firstLine="210" w:firstLineChars="100"/>
        <w:rPr>
          <w:rFonts w:hint="eastAsia" w:ascii="宋体" w:hAnsi="宋体"/>
          <w:color w:val="auto"/>
          <w:sz w:val="22"/>
          <w:highlight w:val="none"/>
        </w:rPr>
      </w:pPr>
      <w:r>
        <w:rPr>
          <w:rFonts w:ascii="宋体" w:hAnsi="宋体"/>
          <w:color w:val="auto"/>
          <w:highlight w:val="none"/>
        </w:rPr>
        <w:t xml:space="preserve">  </w:t>
      </w:r>
      <w:r>
        <w:rPr>
          <w:rFonts w:hint="eastAsia" w:ascii="宋体" w:hAnsi="宋体"/>
          <w:color w:val="auto"/>
          <w:highlight w:val="none"/>
        </w:rPr>
        <w:t>六、本协议作为甲乙双方工程合同的附件，在工程合同正式签约后有效，与工程合同具有同等法律效力。工程合同期满，本协议终止。</w:t>
      </w:r>
    </w:p>
    <w:p w14:paraId="3B3B499E">
      <w:pPr>
        <w:spacing w:line="360" w:lineRule="auto"/>
        <w:ind w:firstLine="420"/>
        <w:rPr>
          <w:rFonts w:hint="eastAsia" w:ascii="宋体" w:hAnsi="宋体"/>
          <w:color w:val="auto"/>
          <w:highlight w:val="none"/>
        </w:rPr>
      </w:pPr>
    </w:p>
    <w:p w14:paraId="6C8410E1">
      <w:pPr>
        <w:spacing w:line="400" w:lineRule="exact"/>
        <w:ind w:firstLine="420"/>
        <w:rPr>
          <w:rFonts w:hint="eastAsia" w:ascii="宋体" w:hAnsi="宋体"/>
          <w:color w:val="auto"/>
          <w:szCs w:val="21"/>
          <w:highlight w:val="none"/>
        </w:rPr>
      </w:pPr>
      <w:r>
        <w:rPr>
          <w:rFonts w:hint="eastAsia" w:ascii="宋体" w:hAnsi="宋体"/>
          <w:color w:val="auto"/>
          <w:szCs w:val="21"/>
          <w:highlight w:val="none"/>
        </w:rPr>
        <w:t>发包人（公章）：</w:t>
      </w:r>
      <w:r>
        <w:rPr>
          <w:rFonts w:ascii="宋体" w:hAnsi="宋体"/>
          <w:color w:val="auto"/>
          <w:szCs w:val="21"/>
          <w:highlight w:val="none"/>
        </w:rPr>
        <w:t xml:space="preserve">                                   </w:t>
      </w:r>
      <w:r>
        <w:rPr>
          <w:rFonts w:hint="eastAsia" w:ascii="宋体" w:hAnsi="宋体"/>
          <w:color w:val="auto"/>
          <w:szCs w:val="21"/>
          <w:highlight w:val="none"/>
        </w:rPr>
        <w:t>承包人（公章）：</w:t>
      </w:r>
    </w:p>
    <w:p w14:paraId="218889D1">
      <w:pPr>
        <w:spacing w:line="400" w:lineRule="exact"/>
        <w:ind w:firstLine="945" w:firstLineChars="450"/>
        <w:rPr>
          <w:rFonts w:hint="eastAsia" w:ascii="宋体" w:hAnsi="宋体"/>
          <w:color w:val="auto"/>
          <w:highlight w:val="none"/>
        </w:rPr>
      </w:pPr>
    </w:p>
    <w:p w14:paraId="0E1BD6FE">
      <w:pPr>
        <w:spacing w:line="400" w:lineRule="exact"/>
        <w:ind w:firstLine="945" w:firstLineChars="450"/>
        <w:rPr>
          <w:rFonts w:hint="eastAsia" w:ascii="宋体" w:hAnsi="宋体"/>
          <w:color w:val="auto"/>
          <w:highlight w:val="none"/>
        </w:rPr>
      </w:pPr>
    </w:p>
    <w:p w14:paraId="5D138D5D">
      <w:pPr>
        <w:spacing w:line="400" w:lineRule="exact"/>
        <w:ind w:firstLine="945" w:firstLineChars="450"/>
        <w:rPr>
          <w:rFonts w:hint="eastAsia" w:ascii="宋体" w:hAnsi="宋体"/>
          <w:color w:val="auto"/>
          <w:highlight w:val="none"/>
        </w:rPr>
      </w:pPr>
      <w:r>
        <w:rPr>
          <w:rFonts w:hint="eastAsia" w:ascii="宋体" w:hAnsi="宋体"/>
          <w:color w:val="auto"/>
          <w:highlight w:val="none"/>
        </w:rPr>
        <w:t>年</w:t>
      </w:r>
      <w:r>
        <w:rPr>
          <w:rFonts w:ascii="宋体" w:hAnsi="宋体"/>
          <w:color w:val="auto"/>
          <w:highlight w:val="none"/>
        </w:rPr>
        <w:t xml:space="preserve">    </w:t>
      </w:r>
      <w:r>
        <w:rPr>
          <w:rFonts w:hint="eastAsia" w:ascii="宋体" w:hAnsi="宋体"/>
          <w:color w:val="auto"/>
          <w:highlight w:val="none"/>
        </w:rPr>
        <w:t>月</w:t>
      </w:r>
      <w:r>
        <w:rPr>
          <w:rFonts w:ascii="宋体" w:hAnsi="宋体"/>
          <w:color w:val="auto"/>
          <w:highlight w:val="none"/>
        </w:rPr>
        <w:t xml:space="preserve">   </w:t>
      </w:r>
      <w:r>
        <w:rPr>
          <w:rFonts w:hint="eastAsia" w:ascii="宋体" w:hAnsi="宋体"/>
          <w:color w:val="auto"/>
          <w:highlight w:val="none"/>
        </w:rPr>
        <w:t xml:space="preserve"> 日</w:t>
      </w:r>
      <w:r>
        <w:rPr>
          <w:rFonts w:ascii="宋体" w:hAnsi="宋体"/>
          <w:color w:val="auto"/>
          <w:highlight w:val="none"/>
        </w:rPr>
        <w:t xml:space="preserve">                        </w:t>
      </w:r>
      <w:r>
        <w:rPr>
          <w:rFonts w:hint="eastAsia" w:ascii="宋体" w:hAnsi="宋体"/>
          <w:color w:val="auto"/>
          <w:highlight w:val="none"/>
        </w:rPr>
        <w:t xml:space="preserve"> </w:t>
      </w:r>
      <w:r>
        <w:rPr>
          <w:rFonts w:ascii="宋体" w:hAnsi="宋体"/>
          <w:color w:val="auto"/>
          <w:highlight w:val="none"/>
        </w:rPr>
        <w:t xml:space="preserve">   </w:t>
      </w:r>
      <w:r>
        <w:rPr>
          <w:rFonts w:hint="eastAsia" w:ascii="宋体" w:hAnsi="宋体"/>
          <w:color w:val="auto"/>
          <w:highlight w:val="none"/>
        </w:rPr>
        <w:t xml:space="preserve">       </w:t>
      </w:r>
      <w:r>
        <w:rPr>
          <w:rFonts w:ascii="宋体" w:hAnsi="宋体"/>
          <w:color w:val="auto"/>
          <w:highlight w:val="none"/>
        </w:rPr>
        <w:t xml:space="preserve">   </w:t>
      </w:r>
      <w:r>
        <w:rPr>
          <w:rFonts w:hint="eastAsia" w:ascii="宋体" w:hAnsi="宋体"/>
          <w:color w:val="auto"/>
          <w:highlight w:val="none"/>
        </w:rPr>
        <w:t>年</w:t>
      </w:r>
      <w:r>
        <w:rPr>
          <w:rFonts w:ascii="宋体" w:hAnsi="宋体"/>
          <w:color w:val="auto"/>
          <w:highlight w:val="none"/>
        </w:rPr>
        <w:t xml:space="preserve">    </w:t>
      </w:r>
      <w:r>
        <w:rPr>
          <w:rFonts w:hint="eastAsia" w:ascii="宋体" w:hAnsi="宋体"/>
          <w:color w:val="auto"/>
          <w:highlight w:val="none"/>
        </w:rPr>
        <w:t>月</w:t>
      </w:r>
      <w:r>
        <w:rPr>
          <w:rFonts w:ascii="宋体" w:hAnsi="宋体"/>
          <w:color w:val="auto"/>
          <w:highlight w:val="none"/>
        </w:rPr>
        <w:t xml:space="preserve">    </w:t>
      </w:r>
      <w:r>
        <w:rPr>
          <w:rFonts w:hint="eastAsia" w:ascii="宋体" w:hAnsi="宋体"/>
          <w:color w:val="auto"/>
          <w:highlight w:val="none"/>
        </w:rPr>
        <w:t>日</w:t>
      </w:r>
    </w:p>
    <w:p w14:paraId="52230060">
      <w:pPr>
        <w:ind w:firstLine="420"/>
        <w:rPr>
          <w:rFonts w:hint="eastAsia" w:ascii="宋体" w:hAnsi="宋体"/>
          <w:color w:val="auto"/>
          <w:highlight w:val="none"/>
        </w:rPr>
      </w:pPr>
    </w:p>
    <w:p w14:paraId="23D249AE">
      <w:pPr>
        <w:ind w:firstLine="420"/>
        <w:jc w:val="left"/>
        <w:rPr>
          <w:rFonts w:hint="eastAsia" w:ascii="宋体" w:hAnsi="宋体"/>
          <w:color w:val="auto"/>
          <w:highlight w:val="none"/>
        </w:rPr>
      </w:pPr>
    </w:p>
    <w:p w14:paraId="556153C7">
      <w:pPr>
        <w:ind w:firstLine="420"/>
        <w:jc w:val="left"/>
        <w:rPr>
          <w:rFonts w:hint="eastAsia" w:ascii="宋体" w:hAnsi="宋体"/>
          <w:color w:val="auto"/>
          <w:highlight w:val="none"/>
        </w:rPr>
      </w:pPr>
    </w:p>
    <w:p w14:paraId="11D7E2A5">
      <w:pPr>
        <w:jc w:val="left"/>
        <w:rPr>
          <w:rFonts w:hint="eastAsia" w:ascii="宋体" w:hAnsi="宋体"/>
          <w:color w:val="auto"/>
          <w:highlight w:val="none"/>
        </w:rPr>
      </w:pPr>
    </w:p>
    <w:p w14:paraId="221E9641">
      <w:pPr>
        <w:ind w:firstLine="420"/>
        <w:jc w:val="left"/>
        <w:rPr>
          <w:rFonts w:hint="eastAsia" w:ascii="宋体" w:hAnsi="宋体"/>
          <w:color w:val="auto"/>
          <w:szCs w:val="21"/>
          <w:highlight w:val="none"/>
        </w:rPr>
      </w:pPr>
      <w:r>
        <w:rPr>
          <w:rFonts w:hint="eastAsia" w:ascii="宋体" w:hAnsi="宋体"/>
          <w:color w:val="auto"/>
          <w:highlight w:val="none"/>
        </w:rPr>
        <w:t>附件4：建设工程廉政合同</w:t>
      </w:r>
    </w:p>
    <w:p w14:paraId="0A770BF1">
      <w:pPr>
        <w:ind w:firstLine="562"/>
        <w:jc w:val="center"/>
        <w:rPr>
          <w:rFonts w:hint="eastAsia" w:ascii="宋体" w:hAnsi="宋体"/>
          <w:b/>
          <w:bCs/>
          <w:color w:val="auto"/>
          <w:sz w:val="28"/>
          <w:highlight w:val="none"/>
        </w:rPr>
      </w:pPr>
      <w:r>
        <w:rPr>
          <w:rFonts w:hint="eastAsia" w:ascii="宋体" w:hAnsi="宋体"/>
          <w:b/>
          <w:bCs/>
          <w:color w:val="auto"/>
          <w:sz w:val="28"/>
          <w:highlight w:val="none"/>
        </w:rPr>
        <w:t>建设工程廉政合同</w:t>
      </w:r>
    </w:p>
    <w:p w14:paraId="1411C53D">
      <w:pPr>
        <w:ind w:firstLine="562"/>
        <w:jc w:val="center"/>
        <w:rPr>
          <w:rFonts w:hint="eastAsia" w:ascii="宋体" w:hAnsi="宋体"/>
          <w:b/>
          <w:bCs/>
          <w:color w:val="auto"/>
          <w:sz w:val="28"/>
          <w:highlight w:val="none"/>
        </w:rPr>
      </w:pPr>
    </w:p>
    <w:p w14:paraId="08C880D7">
      <w:pPr>
        <w:spacing w:line="360" w:lineRule="auto"/>
        <w:ind w:firstLine="420"/>
        <w:rPr>
          <w:rFonts w:hint="eastAsia" w:ascii="宋体" w:hAnsi="宋体"/>
          <w:color w:val="auto"/>
          <w:highlight w:val="none"/>
        </w:rPr>
      </w:pPr>
      <w:r>
        <w:rPr>
          <w:rFonts w:hint="eastAsia" w:ascii="宋体" w:hAnsi="宋体"/>
          <w:color w:val="auto"/>
          <w:highlight w:val="none"/>
        </w:rPr>
        <w:t>为做好工程建设中的党风廉政建设，保证工程建设高效优质，保证建设资金的安全和有效使用以及投资效益，业主单位</w:t>
      </w:r>
      <w:r>
        <w:rPr>
          <w:rFonts w:hint="eastAsia" w:ascii="宋体" w:hAnsi="宋体"/>
          <w:color w:val="auto"/>
          <w:highlight w:val="none"/>
          <w:u w:val="single"/>
        </w:rPr>
        <w:t xml:space="preserve">                    </w:t>
      </w:r>
      <w:r>
        <w:rPr>
          <w:rFonts w:hint="eastAsia" w:ascii="宋体" w:hAnsi="宋体"/>
          <w:color w:val="auto"/>
          <w:highlight w:val="none"/>
        </w:rPr>
        <w:t>（以下称甲方）与施工单位</w:t>
      </w:r>
      <w:r>
        <w:rPr>
          <w:rFonts w:hint="eastAsia" w:ascii="宋体" w:hAnsi="宋体"/>
          <w:color w:val="auto"/>
          <w:highlight w:val="none"/>
          <w:u w:val="single"/>
        </w:rPr>
        <w:t xml:space="preserve">              </w:t>
      </w:r>
      <w:r>
        <w:rPr>
          <w:rFonts w:hint="eastAsia" w:ascii="宋体" w:hAnsi="宋体"/>
          <w:color w:val="auto"/>
          <w:highlight w:val="none"/>
        </w:rPr>
        <w:t>（以下称乙方），特订立如下合同。</w:t>
      </w:r>
    </w:p>
    <w:p w14:paraId="0F037D1E">
      <w:pPr>
        <w:spacing w:line="360" w:lineRule="auto"/>
        <w:ind w:firstLine="420"/>
        <w:rPr>
          <w:rFonts w:hint="eastAsia" w:ascii="宋体" w:hAnsi="宋体"/>
          <w:color w:val="auto"/>
          <w:highlight w:val="none"/>
        </w:rPr>
      </w:pPr>
      <w:r>
        <w:rPr>
          <w:rFonts w:hint="eastAsia" w:ascii="宋体" w:hAnsi="宋体"/>
          <w:color w:val="auto"/>
          <w:highlight w:val="none"/>
        </w:rPr>
        <w:t>第一条 甲乙双方的权利和义务</w:t>
      </w:r>
    </w:p>
    <w:p w14:paraId="13E3A68B">
      <w:pPr>
        <w:spacing w:line="360" w:lineRule="auto"/>
        <w:ind w:firstLine="420"/>
        <w:rPr>
          <w:rFonts w:hint="eastAsia" w:ascii="宋体" w:hAnsi="宋体" w:cs="Arial"/>
          <w:color w:val="auto"/>
          <w:szCs w:val="18"/>
          <w:highlight w:val="none"/>
        </w:rPr>
      </w:pPr>
      <w:r>
        <w:rPr>
          <w:rFonts w:hint="eastAsia" w:ascii="宋体" w:hAnsi="宋体"/>
          <w:color w:val="auto"/>
          <w:highlight w:val="none"/>
        </w:rPr>
        <w:t>（一）严格遵</w:t>
      </w:r>
      <w:r>
        <w:rPr>
          <w:rFonts w:hint="eastAsia" w:ascii="宋体" w:hAnsi="宋体" w:cs="Arial"/>
          <w:color w:val="auto"/>
          <w:szCs w:val="18"/>
          <w:highlight w:val="none"/>
        </w:rPr>
        <w:t>守党和国家有关法律法规及交通部的有关廉政规定。</w:t>
      </w:r>
    </w:p>
    <w:p w14:paraId="1F78D048">
      <w:pPr>
        <w:spacing w:line="360" w:lineRule="auto"/>
        <w:ind w:firstLine="420"/>
        <w:rPr>
          <w:rFonts w:hint="eastAsia" w:ascii="宋体" w:hAnsi="宋体" w:cs="Arial"/>
          <w:color w:val="auto"/>
          <w:szCs w:val="18"/>
          <w:highlight w:val="none"/>
        </w:rPr>
      </w:pPr>
      <w:r>
        <w:rPr>
          <w:rFonts w:hint="eastAsia" w:ascii="宋体" w:hAnsi="宋体" w:cs="Arial"/>
          <w:color w:val="auto"/>
          <w:szCs w:val="18"/>
          <w:highlight w:val="none"/>
        </w:rPr>
        <w:t>（二）双方的业务活动坚持公开、公正、诚信、透明的原则（除法律认定的商业秘密和合同文件另有规定之外），不得损害国家和集体利益和违反工程建设管理规章制度。</w:t>
      </w:r>
    </w:p>
    <w:p w14:paraId="78DB0CF4">
      <w:pPr>
        <w:spacing w:line="360" w:lineRule="auto"/>
        <w:ind w:firstLine="420"/>
        <w:rPr>
          <w:rFonts w:hint="eastAsia" w:ascii="宋体" w:hAnsi="宋体" w:cs="Arial"/>
          <w:color w:val="auto"/>
          <w:szCs w:val="18"/>
          <w:highlight w:val="none"/>
        </w:rPr>
      </w:pPr>
      <w:r>
        <w:rPr>
          <w:rFonts w:hint="eastAsia" w:ascii="宋体" w:hAnsi="宋体" w:cs="Arial"/>
          <w:color w:val="auto"/>
          <w:szCs w:val="18"/>
          <w:highlight w:val="none"/>
        </w:rPr>
        <w:t>（三）建立健全廉政制度，开展廉政教育，设立廉政告示牌，公布举报电话，监督并认真查处违法违纪行为。</w:t>
      </w:r>
    </w:p>
    <w:p w14:paraId="068CF2B1">
      <w:pPr>
        <w:spacing w:line="360" w:lineRule="auto"/>
        <w:ind w:firstLine="420"/>
        <w:rPr>
          <w:rFonts w:hint="eastAsia" w:ascii="宋体" w:hAnsi="宋体" w:cs="Arial"/>
          <w:color w:val="auto"/>
          <w:szCs w:val="18"/>
          <w:highlight w:val="none"/>
        </w:rPr>
      </w:pPr>
      <w:r>
        <w:rPr>
          <w:rFonts w:hint="eastAsia" w:ascii="宋体" w:hAnsi="宋体" w:cs="Arial"/>
          <w:color w:val="auto"/>
          <w:szCs w:val="18"/>
          <w:highlight w:val="none"/>
        </w:rPr>
        <w:t>（四）发现对方在业务活动中有违反廉政规定的行为，有及时提醒对方纠正的权利和义务。</w:t>
      </w:r>
    </w:p>
    <w:p w14:paraId="68472220">
      <w:pPr>
        <w:spacing w:line="360" w:lineRule="auto"/>
        <w:ind w:firstLine="420"/>
        <w:rPr>
          <w:rFonts w:hint="eastAsia" w:ascii="宋体" w:hAnsi="宋体" w:cs="Arial"/>
          <w:color w:val="auto"/>
          <w:szCs w:val="18"/>
          <w:highlight w:val="none"/>
        </w:rPr>
      </w:pPr>
      <w:r>
        <w:rPr>
          <w:rFonts w:hint="eastAsia" w:ascii="宋体" w:hAnsi="宋体" w:cs="Arial"/>
          <w:color w:val="auto"/>
          <w:szCs w:val="18"/>
          <w:highlight w:val="none"/>
        </w:rPr>
        <w:t>（五）发现对方严重违反本合同义务条款的行为，有向其上级有关部门举报、建议给予处理并要求告知处理结果的权利。</w:t>
      </w:r>
    </w:p>
    <w:p w14:paraId="0BF51DD0">
      <w:pPr>
        <w:spacing w:line="360" w:lineRule="auto"/>
        <w:ind w:firstLine="420"/>
        <w:rPr>
          <w:rFonts w:hint="eastAsia" w:ascii="宋体" w:hAnsi="宋体" w:cs="Arial"/>
          <w:color w:val="auto"/>
          <w:szCs w:val="18"/>
          <w:highlight w:val="none"/>
        </w:rPr>
      </w:pPr>
      <w:r>
        <w:rPr>
          <w:rFonts w:hint="eastAsia" w:ascii="宋体" w:hAnsi="宋体"/>
          <w:color w:val="auto"/>
          <w:szCs w:val="32"/>
          <w:highlight w:val="none"/>
        </w:rPr>
        <w:t>第二条  甲方的义务</w:t>
      </w:r>
    </w:p>
    <w:p w14:paraId="55857586">
      <w:pPr>
        <w:spacing w:line="360" w:lineRule="auto"/>
        <w:ind w:firstLine="420"/>
        <w:rPr>
          <w:rFonts w:hint="eastAsia" w:ascii="宋体" w:hAnsi="宋体" w:cs="Arial"/>
          <w:color w:val="auto"/>
          <w:szCs w:val="18"/>
          <w:highlight w:val="none"/>
        </w:rPr>
      </w:pPr>
      <w:r>
        <w:rPr>
          <w:rFonts w:hint="eastAsia" w:ascii="宋体" w:hAnsi="宋体" w:cs="Arial"/>
          <w:color w:val="auto"/>
          <w:szCs w:val="18"/>
          <w:highlight w:val="none"/>
        </w:rPr>
        <w:t>（一）甲方及其工作人员不得索要或接受乙方的礼金、有价证券和贵重物品，不得在乙方报销任何应由甲方或个人支付的费用。</w:t>
      </w:r>
    </w:p>
    <w:p w14:paraId="7BFA8206">
      <w:pPr>
        <w:spacing w:line="360" w:lineRule="auto"/>
        <w:ind w:firstLine="420"/>
        <w:rPr>
          <w:rFonts w:hint="eastAsia" w:ascii="宋体" w:hAnsi="宋体" w:cs="Arial"/>
          <w:color w:val="auto"/>
          <w:szCs w:val="18"/>
          <w:highlight w:val="none"/>
        </w:rPr>
      </w:pPr>
      <w:r>
        <w:rPr>
          <w:rFonts w:hint="eastAsia" w:ascii="宋体" w:hAnsi="宋体" w:cs="Arial"/>
          <w:color w:val="auto"/>
          <w:szCs w:val="18"/>
          <w:highlight w:val="none"/>
        </w:rPr>
        <w:t>（二）甲方工作人员不得参加乙方安排的高消费宴请和娱乐活动；不得接受乙方提供的通讯工具、交通工具和高档办公用品。</w:t>
      </w:r>
    </w:p>
    <w:p w14:paraId="545B130B">
      <w:pPr>
        <w:spacing w:line="360" w:lineRule="auto"/>
        <w:ind w:firstLine="420"/>
        <w:rPr>
          <w:rFonts w:hint="eastAsia" w:ascii="宋体" w:hAnsi="宋体" w:cs="Arial"/>
          <w:color w:val="auto"/>
          <w:szCs w:val="18"/>
          <w:highlight w:val="none"/>
        </w:rPr>
      </w:pPr>
      <w:r>
        <w:rPr>
          <w:rFonts w:hint="eastAsia" w:ascii="宋体" w:hAnsi="宋体" w:cs="Arial"/>
          <w:color w:val="auto"/>
          <w:szCs w:val="18"/>
          <w:highlight w:val="none"/>
        </w:rPr>
        <w:t>（三）甲方及其工作人员不得要求或者接受乙方为其住房装修、婚丧嫁娶活动、配偶子女的工作安排以及出国出境、旅游等提供方便。</w:t>
      </w:r>
    </w:p>
    <w:p w14:paraId="44F6785E">
      <w:pPr>
        <w:spacing w:line="360" w:lineRule="auto"/>
        <w:ind w:firstLine="420"/>
        <w:rPr>
          <w:rFonts w:hint="eastAsia" w:ascii="宋体" w:hAnsi="宋体" w:cs="Arial"/>
          <w:color w:val="auto"/>
          <w:szCs w:val="18"/>
          <w:highlight w:val="none"/>
        </w:rPr>
      </w:pPr>
      <w:r>
        <w:rPr>
          <w:rFonts w:hint="eastAsia" w:ascii="宋体" w:hAnsi="宋体" w:cs="Arial"/>
          <w:color w:val="auto"/>
          <w:szCs w:val="18"/>
          <w:highlight w:val="none"/>
        </w:rPr>
        <w:t>（四）甲方工作人员的配偶、子女及亲属不得从事与甲方工程有关的监理分包项目。</w:t>
      </w:r>
    </w:p>
    <w:p w14:paraId="3E749327">
      <w:pPr>
        <w:spacing w:line="360" w:lineRule="auto"/>
        <w:ind w:firstLine="420"/>
        <w:rPr>
          <w:rFonts w:hint="eastAsia" w:ascii="宋体" w:hAnsi="宋体" w:cs="Arial"/>
          <w:color w:val="auto"/>
          <w:szCs w:val="18"/>
          <w:highlight w:val="none"/>
        </w:rPr>
      </w:pPr>
      <w:r>
        <w:rPr>
          <w:rFonts w:hint="eastAsia" w:ascii="宋体" w:hAnsi="宋体"/>
          <w:color w:val="auto"/>
          <w:szCs w:val="32"/>
          <w:highlight w:val="none"/>
        </w:rPr>
        <w:t>第三条  乙方义务</w:t>
      </w:r>
    </w:p>
    <w:p w14:paraId="193E1351">
      <w:pPr>
        <w:spacing w:line="360" w:lineRule="auto"/>
        <w:ind w:firstLine="420"/>
        <w:rPr>
          <w:rFonts w:hint="eastAsia" w:ascii="宋体" w:hAnsi="宋体" w:cs="Arial"/>
          <w:color w:val="auto"/>
          <w:szCs w:val="18"/>
          <w:highlight w:val="none"/>
        </w:rPr>
      </w:pPr>
      <w:r>
        <w:rPr>
          <w:rFonts w:hint="eastAsia" w:ascii="宋体" w:hAnsi="宋体" w:cs="Arial"/>
          <w:color w:val="auto"/>
          <w:szCs w:val="18"/>
          <w:highlight w:val="none"/>
        </w:rPr>
        <w:t>（一）乙方不得以任何理由向甲方及其工作人员馈赠礼金、有价证券、贵重礼品。</w:t>
      </w:r>
    </w:p>
    <w:p w14:paraId="7D77BD39">
      <w:pPr>
        <w:spacing w:line="360" w:lineRule="auto"/>
        <w:ind w:firstLine="420"/>
        <w:rPr>
          <w:rFonts w:hint="eastAsia" w:ascii="宋体" w:hAnsi="宋体" w:cs="Arial"/>
          <w:color w:val="auto"/>
          <w:szCs w:val="18"/>
          <w:highlight w:val="none"/>
        </w:rPr>
      </w:pPr>
      <w:r>
        <w:rPr>
          <w:rFonts w:hint="eastAsia" w:ascii="宋体" w:hAnsi="宋体" w:cs="Arial"/>
          <w:color w:val="auto"/>
          <w:szCs w:val="18"/>
          <w:highlight w:val="none"/>
        </w:rPr>
        <w:t>（二）乙方不得以任何名义为甲方及其工作人员报销应由甲方单位或个人支付的任何费用。</w:t>
      </w:r>
    </w:p>
    <w:p w14:paraId="75A339C0">
      <w:pPr>
        <w:spacing w:line="360" w:lineRule="auto"/>
        <w:ind w:firstLine="420"/>
        <w:rPr>
          <w:rFonts w:hint="eastAsia" w:ascii="宋体" w:hAnsi="宋体" w:cs="Arial"/>
          <w:color w:val="auto"/>
          <w:szCs w:val="18"/>
          <w:highlight w:val="none"/>
        </w:rPr>
      </w:pPr>
      <w:r>
        <w:rPr>
          <w:rFonts w:hint="eastAsia" w:ascii="宋体" w:hAnsi="宋体" w:cs="Arial"/>
          <w:color w:val="auto"/>
          <w:szCs w:val="18"/>
          <w:highlight w:val="none"/>
        </w:rPr>
        <w:t>（三）乙方不得以任何理由安排甲方工作人员参加高消费宴请及娱乐活动。</w:t>
      </w:r>
    </w:p>
    <w:p w14:paraId="11EB794F">
      <w:pPr>
        <w:spacing w:line="360" w:lineRule="auto"/>
        <w:ind w:firstLine="420"/>
        <w:rPr>
          <w:rFonts w:hint="eastAsia" w:ascii="宋体" w:hAnsi="宋体" w:cs="Arial"/>
          <w:color w:val="auto"/>
          <w:szCs w:val="18"/>
          <w:highlight w:val="none"/>
        </w:rPr>
      </w:pPr>
      <w:r>
        <w:rPr>
          <w:rFonts w:hint="eastAsia" w:ascii="宋体" w:hAnsi="宋体" w:cs="Arial"/>
          <w:color w:val="auto"/>
          <w:szCs w:val="18"/>
          <w:highlight w:val="none"/>
        </w:rPr>
        <w:t>（四）乙方不得为甲方单位和个人购置或提供通讯工具、交通工具和高档办公用品等。</w:t>
      </w:r>
    </w:p>
    <w:p w14:paraId="1199773C">
      <w:pPr>
        <w:spacing w:line="360" w:lineRule="auto"/>
        <w:ind w:firstLine="420"/>
        <w:rPr>
          <w:rFonts w:hint="eastAsia" w:ascii="宋体" w:hAnsi="宋体" w:cs="Arial"/>
          <w:color w:val="auto"/>
          <w:szCs w:val="18"/>
          <w:highlight w:val="none"/>
        </w:rPr>
      </w:pPr>
      <w:r>
        <w:rPr>
          <w:rFonts w:hint="eastAsia" w:ascii="宋体" w:hAnsi="宋体"/>
          <w:color w:val="auto"/>
          <w:szCs w:val="32"/>
          <w:highlight w:val="none"/>
        </w:rPr>
        <w:t>第四条</w:t>
      </w:r>
      <w:r>
        <w:rPr>
          <w:rFonts w:ascii="宋体" w:hAnsi="宋体"/>
          <w:color w:val="auto"/>
          <w:szCs w:val="32"/>
          <w:highlight w:val="none"/>
        </w:rPr>
        <w:t xml:space="preserve"> </w:t>
      </w:r>
      <w:r>
        <w:rPr>
          <w:rFonts w:hint="eastAsia" w:ascii="宋体" w:hAnsi="宋体"/>
          <w:color w:val="auto"/>
          <w:szCs w:val="32"/>
          <w:highlight w:val="none"/>
        </w:rPr>
        <w:t>违约责任</w:t>
      </w:r>
    </w:p>
    <w:p w14:paraId="478000BA">
      <w:pPr>
        <w:spacing w:line="360" w:lineRule="auto"/>
        <w:ind w:firstLine="420"/>
        <w:rPr>
          <w:rFonts w:hint="eastAsia" w:ascii="宋体" w:hAnsi="宋体" w:cs="Arial"/>
          <w:color w:val="auto"/>
          <w:szCs w:val="18"/>
          <w:highlight w:val="none"/>
        </w:rPr>
      </w:pPr>
      <w:r>
        <w:rPr>
          <w:rFonts w:hint="eastAsia" w:ascii="宋体" w:hAnsi="宋体" w:cs="Arial"/>
          <w:color w:val="auto"/>
          <w:szCs w:val="18"/>
          <w:highlight w:val="none"/>
        </w:rPr>
        <w:t>（一）甲方及其工作人员违反本合同第一、第二条，按管理权限，依据有关规定给予党纪、政纪或组织处理；涉嫌犯罪的，移交司法机关追究刑事责任；给乙方单位造成经济损失的，应予以赔偿。</w:t>
      </w:r>
    </w:p>
    <w:p w14:paraId="14A8C7CC">
      <w:pPr>
        <w:spacing w:line="360" w:lineRule="auto"/>
        <w:ind w:firstLine="420"/>
        <w:rPr>
          <w:rFonts w:hint="eastAsia" w:ascii="宋体" w:hAnsi="宋体" w:cs="Arial"/>
          <w:color w:val="auto"/>
          <w:szCs w:val="18"/>
          <w:highlight w:val="none"/>
        </w:rPr>
      </w:pPr>
      <w:r>
        <w:rPr>
          <w:rFonts w:hint="eastAsia" w:ascii="宋体" w:hAnsi="宋体" w:cs="Arial"/>
          <w:color w:val="auto"/>
          <w:szCs w:val="18"/>
          <w:highlight w:val="none"/>
        </w:rPr>
        <w:t>（二）乙方及其工作人员违反本合同第一、三、五、七条，按管理权限，依据有关规定，给予党纪、政纪或组织处理；给甲方单位造成经济损失的，应予赔偿；情节严重的，甲方建议工程建设主管部门给予乙方一至三年内不得进入其主管的工程建设市场的处罚。</w:t>
      </w:r>
    </w:p>
    <w:p w14:paraId="2A05A9FD">
      <w:pPr>
        <w:spacing w:line="360" w:lineRule="auto"/>
        <w:ind w:firstLine="420"/>
        <w:rPr>
          <w:rFonts w:hint="eastAsia" w:ascii="宋体" w:hAnsi="宋体"/>
          <w:bCs/>
          <w:color w:val="auto"/>
          <w:szCs w:val="32"/>
          <w:highlight w:val="none"/>
        </w:rPr>
      </w:pPr>
      <w:r>
        <w:rPr>
          <w:rFonts w:hint="eastAsia" w:ascii="宋体" w:hAnsi="宋体"/>
          <w:bCs/>
          <w:color w:val="auto"/>
          <w:szCs w:val="32"/>
          <w:highlight w:val="none"/>
        </w:rPr>
        <w:t>第五条 双方约定</w:t>
      </w:r>
    </w:p>
    <w:p w14:paraId="36571053">
      <w:pPr>
        <w:spacing w:line="360" w:lineRule="auto"/>
        <w:ind w:firstLine="420"/>
        <w:rPr>
          <w:rFonts w:hint="eastAsia" w:ascii="宋体" w:hAnsi="宋体" w:cs="Arial"/>
          <w:color w:val="auto"/>
          <w:szCs w:val="18"/>
          <w:highlight w:val="none"/>
        </w:rPr>
      </w:pPr>
      <w:r>
        <w:rPr>
          <w:rFonts w:hint="eastAsia" w:ascii="宋体" w:hAnsi="宋体" w:cs="Arial"/>
          <w:color w:val="auto"/>
          <w:szCs w:val="18"/>
          <w:highlight w:val="none"/>
        </w:rPr>
        <w:t>本合同由双方或双方单位的纪检监察机关负责监督执行。由甲方或甲方上级单位的纪检监察机关约请乙方或乙方上级单位纪检监察机关对本合同执行情况进行检查；提出在本合同规定范围内的裁定意见。</w:t>
      </w:r>
    </w:p>
    <w:p w14:paraId="451A0995">
      <w:pPr>
        <w:spacing w:line="360" w:lineRule="auto"/>
        <w:ind w:firstLine="420"/>
        <w:rPr>
          <w:rFonts w:hint="eastAsia" w:ascii="宋体" w:hAnsi="宋体" w:cs="Arial"/>
          <w:color w:val="auto"/>
          <w:szCs w:val="18"/>
          <w:highlight w:val="none"/>
        </w:rPr>
      </w:pPr>
      <w:r>
        <w:rPr>
          <w:rFonts w:hint="eastAsia" w:ascii="宋体" w:hAnsi="宋体" w:cs="Arial"/>
          <w:color w:val="auto"/>
          <w:szCs w:val="18"/>
          <w:highlight w:val="none"/>
        </w:rPr>
        <w:t>第六条  本合同有效期为甲乙双方签署之日起至该工程项目竣工验收</w:t>
      </w:r>
      <w:r>
        <w:rPr>
          <w:rFonts w:hint="eastAsia" w:ascii="宋体" w:hAnsi="宋体"/>
          <w:color w:val="auto"/>
          <w:highlight w:val="none"/>
        </w:rPr>
        <w:t>合格</w:t>
      </w:r>
      <w:r>
        <w:rPr>
          <w:rFonts w:hint="eastAsia" w:ascii="宋体" w:hAnsi="宋体" w:cs="Arial"/>
          <w:color w:val="auto"/>
          <w:szCs w:val="18"/>
          <w:highlight w:val="none"/>
        </w:rPr>
        <w:t>后止。</w:t>
      </w:r>
    </w:p>
    <w:p w14:paraId="12EE7345">
      <w:pPr>
        <w:spacing w:line="360" w:lineRule="auto"/>
        <w:ind w:firstLine="420"/>
        <w:rPr>
          <w:rFonts w:hint="eastAsia" w:ascii="宋体" w:hAnsi="宋体"/>
          <w:color w:val="auto"/>
          <w:highlight w:val="none"/>
        </w:rPr>
      </w:pPr>
      <w:r>
        <w:rPr>
          <w:rFonts w:hint="eastAsia" w:ascii="宋体" w:hAnsi="宋体" w:cs="Arial"/>
          <w:color w:val="auto"/>
          <w:szCs w:val="18"/>
          <w:highlight w:val="none"/>
        </w:rPr>
        <w:t>第七条</w:t>
      </w:r>
      <w:r>
        <w:rPr>
          <w:rFonts w:ascii="宋体" w:hAnsi="宋体" w:cs="Arial"/>
          <w:color w:val="auto"/>
          <w:szCs w:val="18"/>
          <w:highlight w:val="none"/>
        </w:rPr>
        <w:t xml:space="preserve"> </w:t>
      </w:r>
      <w:r>
        <w:rPr>
          <w:rFonts w:hint="eastAsia" w:ascii="宋体" w:hAnsi="宋体" w:cs="Arial"/>
          <w:color w:val="auto"/>
          <w:szCs w:val="18"/>
          <w:highlight w:val="none"/>
        </w:rPr>
        <w:t>本合同</w:t>
      </w:r>
      <w:r>
        <w:rPr>
          <w:rFonts w:hint="eastAsia" w:ascii="宋体" w:hAnsi="宋体"/>
          <w:color w:val="auto"/>
          <w:highlight w:val="none"/>
        </w:rPr>
        <w:t>送交甲乙双方的监督单位各一份。</w:t>
      </w:r>
    </w:p>
    <w:p w14:paraId="60C8E53F">
      <w:pPr>
        <w:spacing w:line="360" w:lineRule="auto"/>
        <w:ind w:firstLine="420"/>
        <w:rPr>
          <w:rFonts w:hint="eastAsia" w:ascii="宋体" w:hAnsi="宋体"/>
          <w:color w:val="auto"/>
          <w:highlight w:val="none"/>
        </w:rPr>
      </w:pPr>
    </w:p>
    <w:p w14:paraId="160F9128">
      <w:pPr>
        <w:spacing w:line="360" w:lineRule="auto"/>
        <w:ind w:firstLine="420"/>
        <w:rPr>
          <w:rFonts w:hint="eastAsia" w:ascii="宋体" w:hAnsi="宋体"/>
          <w:color w:val="auto"/>
          <w:highlight w:val="none"/>
        </w:rPr>
      </w:pPr>
    </w:p>
    <w:p w14:paraId="6E407B41">
      <w:pPr>
        <w:spacing w:line="360" w:lineRule="auto"/>
        <w:ind w:firstLine="420"/>
        <w:rPr>
          <w:rFonts w:hint="eastAsia" w:ascii="宋体" w:hAnsi="宋体"/>
          <w:color w:val="auto"/>
          <w:highlight w:val="none"/>
        </w:rPr>
      </w:pPr>
    </w:p>
    <w:p w14:paraId="3AC550A5">
      <w:pPr>
        <w:spacing w:line="400" w:lineRule="exact"/>
        <w:ind w:firstLine="420"/>
        <w:rPr>
          <w:rFonts w:hint="eastAsia" w:ascii="宋体" w:hAnsi="宋体"/>
          <w:color w:val="auto"/>
          <w:szCs w:val="21"/>
          <w:highlight w:val="none"/>
        </w:rPr>
      </w:pPr>
      <w:r>
        <w:rPr>
          <w:rFonts w:hint="eastAsia" w:ascii="宋体" w:hAnsi="宋体"/>
          <w:color w:val="auto"/>
          <w:szCs w:val="21"/>
          <w:highlight w:val="none"/>
        </w:rPr>
        <w:t>发包人（公章）：</w:t>
      </w:r>
      <w:r>
        <w:rPr>
          <w:rFonts w:ascii="宋体" w:hAnsi="宋体"/>
          <w:color w:val="auto"/>
          <w:szCs w:val="21"/>
          <w:highlight w:val="none"/>
        </w:rPr>
        <w:t xml:space="preserve">                                   </w:t>
      </w:r>
      <w:r>
        <w:rPr>
          <w:rFonts w:hint="eastAsia" w:ascii="宋体" w:hAnsi="宋体"/>
          <w:color w:val="auto"/>
          <w:szCs w:val="21"/>
          <w:highlight w:val="none"/>
        </w:rPr>
        <w:t>承包人（公章）：</w:t>
      </w:r>
    </w:p>
    <w:p w14:paraId="3EB3904D">
      <w:pPr>
        <w:spacing w:line="400" w:lineRule="exact"/>
        <w:ind w:firstLine="945" w:firstLineChars="450"/>
        <w:rPr>
          <w:rFonts w:hint="eastAsia" w:ascii="宋体" w:hAnsi="宋体"/>
          <w:color w:val="auto"/>
          <w:highlight w:val="none"/>
        </w:rPr>
      </w:pPr>
    </w:p>
    <w:p w14:paraId="09B3A2F5">
      <w:pPr>
        <w:spacing w:line="400" w:lineRule="exact"/>
        <w:ind w:firstLine="945" w:firstLineChars="450"/>
        <w:rPr>
          <w:rFonts w:hint="eastAsia" w:ascii="宋体" w:hAnsi="宋体"/>
          <w:color w:val="auto"/>
          <w:highlight w:val="none"/>
        </w:rPr>
      </w:pPr>
    </w:p>
    <w:p w14:paraId="4B7F4155">
      <w:pPr>
        <w:spacing w:line="400" w:lineRule="exact"/>
        <w:ind w:firstLine="945" w:firstLineChars="450"/>
        <w:rPr>
          <w:rFonts w:hint="eastAsia" w:ascii="宋体" w:hAnsi="宋体"/>
          <w:color w:val="auto"/>
          <w:highlight w:val="none"/>
        </w:rPr>
      </w:pPr>
      <w:r>
        <w:rPr>
          <w:rFonts w:hint="eastAsia" w:ascii="宋体" w:hAnsi="宋体"/>
          <w:color w:val="auto"/>
          <w:highlight w:val="none"/>
        </w:rPr>
        <w:t>年</w:t>
      </w:r>
      <w:r>
        <w:rPr>
          <w:rFonts w:ascii="宋体" w:hAnsi="宋体"/>
          <w:color w:val="auto"/>
          <w:highlight w:val="none"/>
        </w:rPr>
        <w:t xml:space="preserve">    </w:t>
      </w:r>
      <w:r>
        <w:rPr>
          <w:rFonts w:hint="eastAsia" w:ascii="宋体" w:hAnsi="宋体"/>
          <w:color w:val="auto"/>
          <w:highlight w:val="none"/>
        </w:rPr>
        <w:t>月</w:t>
      </w:r>
      <w:r>
        <w:rPr>
          <w:rFonts w:ascii="宋体" w:hAnsi="宋体"/>
          <w:color w:val="auto"/>
          <w:highlight w:val="none"/>
        </w:rPr>
        <w:t xml:space="preserve">   </w:t>
      </w:r>
      <w:r>
        <w:rPr>
          <w:rFonts w:hint="eastAsia" w:ascii="宋体" w:hAnsi="宋体"/>
          <w:color w:val="auto"/>
          <w:highlight w:val="none"/>
        </w:rPr>
        <w:t xml:space="preserve"> 日</w:t>
      </w:r>
      <w:r>
        <w:rPr>
          <w:rFonts w:ascii="宋体" w:hAnsi="宋体"/>
          <w:color w:val="auto"/>
          <w:highlight w:val="none"/>
        </w:rPr>
        <w:t xml:space="preserve">                        </w:t>
      </w:r>
      <w:r>
        <w:rPr>
          <w:rFonts w:hint="eastAsia" w:ascii="宋体" w:hAnsi="宋体"/>
          <w:color w:val="auto"/>
          <w:highlight w:val="none"/>
        </w:rPr>
        <w:t xml:space="preserve"> </w:t>
      </w:r>
      <w:r>
        <w:rPr>
          <w:rFonts w:ascii="宋体" w:hAnsi="宋体"/>
          <w:color w:val="auto"/>
          <w:highlight w:val="none"/>
        </w:rPr>
        <w:t xml:space="preserve">   </w:t>
      </w:r>
      <w:r>
        <w:rPr>
          <w:rFonts w:hint="eastAsia" w:ascii="宋体" w:hAnsi="宋体"/>
          <w:color w:val="auto"/>
          <w:highlight w:val="none"/>
        </w:rPr>
        <w:t xml:space="preserve">       </w:t>
      </w:r>
      <w:r>
        <w:rPr>
          <w:rFonts w:ascii="宋体" w:hAnsi="宋体"/>
          <w:color w:val="auto"/>
          <w:highlight w:val="none"/>
        </w:rPr>
        <w:t xml:space="preserve">   </w:t>
      </w:r>
      <w:r>
        <w:rPr>
          <w:rFonts w:hint="eastAsia" w:ascii="宋体" w:hAnsi="宋体"/>
          <w:color w:val="auto"/>
          <w:highlight w:val="none"/>
        </w:rPr>
        <w:t>年</w:t>
      </w:r>
      <w:r>
        <w:rPr>
          <w:rFonts w:ascii="宋体" w:hAnsi="宋体"/>
          <w:color w:val="auto"/>
          <w:highlight w:val="none"/>
        </w:rPr>
        <w:t xml:space="preserve">    </w:t>
      </w:r>
      <w:r>
        <w:rPr>
          <w:rFonts w:hint="eastAsia" w:ascii="宋体" w:hAnsi="宋体"/>
          <w:color w:val="auto"/>
          <w:highlight w:val="none"/>
        </w:rPr>
        <w:t>月</w:t>
      </w:r>
      <w:r>
        <w:rPr>
          <w:rFonts w:ascii="宋体" w:hAnsi="宋体"/>
          <w:color w:val="auto"/>
          <w:highlight w:val="none"/>
        </w:rPr>
        <w:t xml:space="preserve">    </w:t>
      </w:r>
      <w:r>
        <w:rPr>
          <w:rFonts w:hint="eastAsia" w:ascii="宋体" w:hAnsi="宋体"/>
          <w:color w:val="auto"/>
          <w:highlight w:val="none"/>
        </w:rPr>
        <w:t>日</w:t>
      </w:r>
    </w:p>
    <w:p w14:paraId="6BFA39C9">
      <w:pPr>
        <w:ind w:firstLine="420"/>
        <w:rPr>
          <w:rFonts w:hint="eastAsia" w:ascii="宋体" w:hAnsi="宋体"/>
          <w:color w:val="auto"/>
          <w:highlight w:val="none"/>
        </w:rPr>
      </w:pPr>
    </w:p>
    <w:p w14:paraId="7987C109">
      <w:pPr>
        <w:jc w:val="left"/>
        <w:rPr>
          <w:rFonts w:hint="eastAsia" w:ascii="宋体" w:hAnsi="宋体"/>
          <w:color w:val="auto"/>
          <w:highlight w:val="none"/>
        </w:rPr>
      </w:pPr>
    </w:p>
    <w:p w14:paraId="6805818F">
      <w:pPr>
        <w:jc w:val="left"/>
        <w:rPr>
          <w:rFonts w:hint="eastAsia" w:ascii="宋体" w:hAnsi="宋体"/>
          <w:color w:val="auto"/>
          <w:highlight w:val="none"/>
        </w:rPr>
      </w:pPr>
    </w:p>
    <w:p w14:paraId="36483E91">
      <w:pPr>
        <w:jc w:val="left"/>
        <w:rPr>
          <w:rFonts w:hint="eastAsia" w:ascii="宋体" w:hAnsi="宋体"/>
          <w:color w:val="auto"/>
          <w:highlight w:val="none"/>
        </w:rPr>
      </w:pPr>
    </w:p>
    <w:p w14:paraId="0C94FE92">
      <w:pPr>
        <w:jc w:val="left"/>
        <w:rPr>
          <w:rFonts w:hint="eastAsia" w:ascii="宋体" w:hAnsi="宋体"/>
          <w:color w:val="auto"/>
          <w:highlight w:val="none"/>
        </w:rPr>
      </w:pPr>
    </w:p>
    <w:p w14:paraId="4AF6DBDD">
      <w:pPr>
        <w:jc w:val="left"/>
        <w:rPr>
          <w:rFonts w:hint="eastAsia" w:ascii="宋体" w:hAnsi="宋体"/>
          <w:color w:val="auto"/>
          <w:highlight w:val="none"/>
        </w:rPr>
      </w:pPr>
    </w:p>
    <w:p w14:paraId="7B5D894B">
      <w:pPr>
        <w:jc w:val="left"/>
        <w:rPr>
          <w:rFonts w:hint="eastAsia" w:ascii="宋体" w:hAnsi="宋体"/>
          <w:color w:val="auto"/>
          <w:highlight w:val="none"/>
        </w:rPr>
      </w:pPr>
    </w:p>
    <w:p w14:paraId="4E69048C">
      <w:pPr>
        <w:jc w:val="left"/>
        <w:rPr>
          <w:rFonts w:hint="eastAsia" w:ascii="宋体" w:hAnsi="宋体"/>
          <w:color w:val="auto"/>
          <w:highlight w:val="none"/>
        </w:rPr>
      </w:pPr>
    </w:p>
    <w:p w14:paraId="2DE043E8">
      <w:pPr>
        <w:jc w:val="left"/>
        <w:rPr>
          <w:rFonts w:hint="eastAsia" w:ascii="宋体" w:hAnsi="宋体"/>
          <w:color w:val="auto"/>
          <w:highlight w:val="none"/>
        </w:rPr>
      </w:pPr>
    </w:p>
    <w:p w14:paraId="0F99D4FB">
      <w:pPr>
        <w:jc w:val="left"/>
        <w:rPr>
          <w:rFonts w:hint="eastAsia" w:ascii="宋体" w:hAnsi="宋体"/>
          <w:color w:val="auto"/>
          <w:highlight w:val="none"/>
        </w:rPr>
      </w:pPr>
    </w:p>
    <w:p w14:paraId="1B8C4F6B">
      <w:pPr>
        <w:jc w:val="left"/>
        <w:rPr>
          <w:rFonts w:hint="eastAsia" w:ascii="宋体" w:hAnsi="宋体"/>
          <w:color w:val="auto"/>
          <w:highlight w:val="none"/>
        </w:rPr>
      </w:pPr>
    </w:p>
    <w:p w14:paraId="70CF721E">
      <w:pPr>
        <w:jc w:val="left"/>
        <w:rPr>
          <w:rFonts w:hint="eastAsia" w:ascii="宋体" w:hAnsi="宋体"/>
          <w:color w:val="auto"/>
          <w:highlight w:val="none"/>
        </w:rPr>
      </w:pPr>
    </w:p>
    <w:p w14:paraId="6159D638">
      <w:pPr>
        <w:jc w:val="left"/>
        <w:rPr>
          <w:rFonts w:hint="eastAsia" w:ascii="宋体" w:hAnsi="宋体"/>
          <w:color w:val="auto"/>
          <w:highlight w:val="none"/>
        </w:rPr>
      </w:pPr>
    </w:p>
    <w:p w14:paraId="4E7BFCC8">
      <w:pPr>
        <w:jc w:val="left"/>
        <w:rPr>
          <w:rFonts w:hint="eastAsia" w:ascii="宋体" w:hAnsi="宋体"/>
          <w:color w:val="auto"/>
          <w:highlight w:val="none"/>
        </w:rPr>
      </w:pPr>
    </w:p>
    <w:p w14:paraId="059D67B7">
      <w:pPr>
        <w:jc w:val="left"/>
        <w:rPr>
          <w:rFonts w:hint="eastAsia" w:ascii="宋体" w:hAnsi="宋体"/>
          <w:color w:val="auto"/>
          <w:highlight w:val="none"/>
        </w:rPr>
      </w:pPr>
    </w:p>
    <w:p w14:paraId="02A08FE8">
      <w:pPr>
        <w:jc w:val="left"/>
        <w:rPr>
          <w:rFonts w:hint="eastAsia" w:ascii="宋体" w:hAnsi="宋体"/>
          <w:color w:val="auto"/>
          <w:highlight w:val="none"/>
        </w:rPr>
      </w:pPr>
    </w:p>
    <w:p w14:paraId="64BD6223">
      <w:pPr>
        <w:jc w:val="left"/>
        <w:rPr>
          <w:rFonts w:hint="eastAsia" w:ascii="宋体" w:hAnsi="宋体"/>
          <w:color w:val="auto"/>
          <w:highlight w:val="none"/>
        </w:rPr>
      </w:pPr>
    </w:p>
    <w:p w14:paraId="506AD506">
      <w:pPr>
        <w:jc w:val="left"/>
        <w:rPr>
          <w:rFonts w:hint="eastAsia" w:ascii="宋体" w:hAnsi="宋体"/>
          <w:color w:val="auto"/>
          <w:highlight w:val="none"/>
        </w:rPr>
      </w:pPr>
    </w:p>
    <w:p w14:paraId="2D7B1EC6">
      <w:pPr>
        <w:jc w:val="left"/>
        <w:rPr>
          <w:rFonts w:hint="eastAsia" w:ascii="宋体" w:hAnsi="宋体"/>
          <w:color w:val="auto"/>
          <w:highlight w:val="none"/>
        </w:rPr>
      </w:pPr>
    </w:p>
    <w:p w14:paraId="6758525E">
      <w:pPr>
        <w:jc w:val="left"/>
        <w:rPr>
          <w:rFonts w:hint="eastAsia" w:ascii="宋体" w:hAnsi="宋体"/>
          <w:color w:val="auto"/>
          <w:highlight w:val="none"/>
        </w:rPr>
      </w:pPr>
    </w:p>
    <w:p w14:paraId="425CC214">
      <w:pPr>
        <w:ind w:firstLine="420"/>
        <w:jc w:val="left"/>
        <w:rPr>
          <w:rFonts w:hint="eastAsia" w:ascii="宋体" w:hAnsi="宋体"/>
          <w:color w:val="auto"/>
          <w:highlight w:val="none"/>
        </w:rPr>
      </w:pPr>
      <w:r>
        <w:rPr>
          <w:rFonts w:hint="eastAsia" w:ascii="宋体" w:hAnsi="宋体"/>
          <w:color w:val="auto"/>
          <w:highlight w:val="none"/>
        </w:rPr>
        <w:br w:type="page"/>
      </w:r>
      <w:r>
        <w:rPr>
          <w:rFonts w:hint="eastAsia" w:ascii="宋体" w:hAnsi="宋体"/>
          <w:color w:val="auto"/>
          <w:highlight w:val="none"/>
        </w:rPr>
        <w:t>附件</w:t>
      </w:r>
      <w:r>
        <w:rPr>
          <w:rFonts w:ascii="宋体" w:hAnsi="宋体"/>
          <w:color w:val="auto"/>
          <w:highlight w:val="none"/>
        </w:rPr>
        <w:t>5</w:t>
      </w:r>
      <w:r>
        <w:rPr>
          <w:rFonts w:hint="eastAsia" w:ascii="宋体" w:hAnsi="宋体"/>
          <w:color w:val="auto"/>
          <w:highlight w:val="none"/>
        </w:rPr>
        <w:t>：履约承诺书</w:t>
      </w:r>
    </w:p>
    <w:p w14:paraId="7B8E629D">
      <w:pPr>
        <w:ind w:firstLine="420"/>
        <w:jc w:val="left"/>
        <w:rPr>
          <w:rFonts w:hint="eastAsia" w:ascii="宋体" w:hAnsi="宋体"/>
          <w:color w:val="auto"/>
          <w:highlight w:val="none"/>
        </w:rPr>
      </w:pPr>
    </w:p>
    <w:p w14:paraId="206A09B6">
      <w:pPr>
        <w:spacing w:line="360" w:lineRule="auto"/>
        <w:jc w:val="center"/>
        <w:rPr>
          <w:rFonts w:hint="eastAsia" w:ascii="宋体" w:hAnsi="宋体"/>
          <w:color w:val="auto"/>
          <w:sz w:val="32"/>
          <w:szCs w:val="32"/>
          <w:highlight w:val="none"/>
        </w:rPr>
      </w:pPr>
      <w:r>
        <w:rPr>
          <w:rFonts w:hint="eastAsia" w:ascii="宋体" w:hAnsi="宋体"/>
          <w:color w:val="auto"/>
          <w:sz w:val="32"/>
          <w:szCs w:val="32"/>
          <w:highlight w:val="none"/>
        </w:rPr>
        <w:t>履约承诺书</w:t>
      </w:r>
    </w:p>
    <w:p w14:paraId="1F035B85">
      <w:pPr>
        <w:spacing w:line="360" w:lineRule="auto"/>
        <w:ind w:firstLine="420"/>
        <w:rPr>
          <w:rFonts w:hint="eastAsia" w:ascii="宋体" w:hAnsi="宋体" w:cs="Arial"/>
          <w:color w:val="auto"/>
          <w:szCs w:val="18"/>
          <w:highlight w:val="none"/>
        </w:rPr>
      </w:pPr>
      <w:r>
        <w:rPr>
          <w:rFonts w:hint="eastAsia" w:ascii="宋体" w:hAnsi="宋体" w:cs="Arial"/>
          <w:color w:val="auto"/>
          <w:szCs w:val="18"/>
          <w:highlight w:val="none"/>
        </w:rPr>
        <w:t>浙江财经大学：</w:t>
      </w:r>
    </w:p>
    <w:p w14:paraId="5EDAACF8">
      <w:pPr>
        <w:spacing w:line="360" w:lineRule="auto"/>
        <w:ind w:firstLine="420"/>
        <w:rPr>
          <w:rFonts w:hint="eastAsia" w:ascii="宋体" w:hAnsi="宋体" w:cs="Arial"/>
          <w:color w:val="auto"/>
          <w:szCs w:val="18"/>
          <w:highlight w:val="none"/>
        </w:rPr>
      </w:pPr>
      <w:r>
        <w:rPr>
          <w:rFonts w:hint="eastAsia" w:ascii="宋体" w:hAnsi="宋体" w:cs="Arial"/>
          <w:color w:val="auto"/>
          <w:szCs w:val="18"/>
          <w:highlight w:val="none"/>
        </w:rPr>
        <w:t>为高质量做好工程建设施工工作，我公司承诺：</w:t>
      </w:r>
    </w:p>
    <w:p w14:paraId="062A9404">
      <w:pPr>
        <w:spacing w:line="360" w:lineRule="auto"/>
        <w:ind w:firstLine="420"/>
        <w:rPr>
          <w:rFonts w:hint="eastAsia" w:ascii="宋体" w:hAnsi="宋体" w:cs="Arial"/>
          <w:color w:val="auto"/>
          <w:szCs w:val="18"/>
          <w:highlight w:val="none"/>
        </w:rPr>
      </w:pPr>
      <w:r>
        <w:rPr>
          <w:rFonts w:hint="eastAsia" w:ascii="宋体" w:hAnsi="宋体" w:cs="Arial"/>
          <w:color w:val="auto"/>
          <w:szCs w:val="18"/>
          <w:highlight w:val="none"/>
        </w:rPr>
        <w:t>1. 该工程在投标过程中无出借（租）资质、围标串标、弄虚作假，恶性竞争低价中标的行为。</w:t>
      </w:r>
    </w:p>
    <w:p w14:paraId="2A7D22D7">
      <w:pPr>
        <w:spacing w:line="360" w:lineRule="auto"/>
        <w:ind w:firstLine="420"/>
        <w:rPr>
          <w:rFonts w:hint="eastAsia" w:ascii="宋体" w:hAnsi="宋体" w:cs="Arial"/>
          <w:color w:val="auto"/>
          <w:szCs w:val="18"/>
          <w:highlight w:val="none"/>
        </w:rPr>
      </w:pPr>
      <w:r>
        <w:rPr>
          <w:rFonts w:hint="eastAsia" w:ascii="宋体" w:hAnsi="宋体" w:cs="Arial"/>
          <w:color w:val="auto"/>
          <w:szCs w:val="18"/>
          <w:highlight w:val="none"/>
        </w:rPr>
        <w:t>2. 该工程由公司直营，无经济责任人挂靠，无转包和非法分包行为。</w:t>
      </w:r>
    </w:p>
    <w:p w14:paraId="1DAE4D3A">
      <w:pPr>
        <w:spacing w:line="360" w:lineRule="auto"/>
        <w:ind w:firstLine="420"/>
        <w:rPr>
          <w:rFonts w:hint="eastAsia" w:ascii="宋体" w:hAnsi="宋体" w:cs="Arial"/>
          <w:color w:val="auto"/>
          <w:szCs w:val="18"/>
          <w:highlight w:val="none"/>
        </w:rPr>
      </w:pPr>
      <w:r>
        <w:rPr>
          <w:rFonts w:hint="eastAsia" w:ascii="宋体" w:hAnsi="宋体" w:cs="Arial"/>
          <w:color w:val="auto"/>
          <w:szCs w:val="18"/>
          <w:highlight w:val="none"/>
        </w:rPr>
        <w:t>3. 中标后在规定的时限内签订施工合同、进场、开工建设。</w:t>
      </w:r>
    </w:p>
    <w:p w14:paraId="42D5699C">
      <w:pPr>
        <w:spacing w:line="360" w:lineRule="auto"/>
        <w:ind w:firstLine="420"/>
        <w:rPr>
          <w:rFonts w:hint="eastAsia" w:ascii="宋体" w:hAnsi="宋体" w:cs="Arial"/>
          <w:color w:val="auto"/>
          <w:szCs w:val="18"/>
          <w:highlight w:val="none"/>
        </w:rPr>
      </w:pPr>
      <w:r>
        <w:rPr>
          <w:rFonts w:hint="eastAsia" w:ascii="宋体" w:hAnsi="宋体" w:cs="Arial"/>
          <w:color w:val="auto"/>
          <w:szCs w:val="18"/>
          <w:highlight w:val="none"/>
        </w:rPr>
        <w:t>4. 投标文件中确定的项目班子全员到岗，未经批准不会变更。</w:t>
      </w:r>
    </w:p>
    <w:p w14:paraId="104160B7">
      <w:pPr>
        <w:spacing w:line="360" w:lineRule="auto"/>
        <w:ind w:firstLine="420"/>
        <w:rPr>
          <w:rFonts w:hint="eastAsia" w:ascii="宋体" w:hAnsi="宋体" w:cs="Arial"/>
          <w:color w:val="auto"/>
          <w:szCs w:val="18"/>
          <w:highlight w:val="none"/>
        </w:rPr>
      </w:pPr>
      <w:r>
        <w:rPr>
          <w:rFonts w:hint="eastAsia" w:ascii="宋体" w:hAnsi="宋体" w:cs="Arial"/>
          <w:color w:val="auto"/>
          <w:szCs w:val="18"/>
          <w:highlight w:val="none"/>
        </w:rPr>
        <w:t>5. 投标项目经理和管理班子主要成员按合同约定常驻现场。</w:t>
      </w:r>
    </w:p>
    <w:p w14:paraId="3727F431">
      <w:pPr>
        <w:spacing w:line="360" w:lineRule="auto"/>
        <w:ind w:firstLine="420"/>
        <w:rPr>
          <w:rFonts w:hint="eastAsia" w:ascii="宋体" w:hAnsi="宋体" w:cs="Arial"/>
          <w:color w:val="auto"/>
          <w:szCs w:val="18"/>
          <w:highlight w:val="none"/>
        </w:rPr>
      </w:pPr>
      <w:r>
        <w:rPr>
          <w:rFonts w:hint="eastAsia" w:ascii="宋体" w:hAnsi="宋体" w:cs="Arial"/>
          <w:color w:val="auto"/>
          <w:szCs w:val="18"/>
          <w:highlight w:val="none"/>
        </w:rPr>
        <w:t>6. 严格履行合同，保证工期、质量和安全。</w:t>
      </w:r>
    </w:p>
    <w:p w14:paraId="12CFDFFC">
      <w:pPr>
        <w:spacing w:line="360" w:lineRule="auto"/>
        <w:ind w:firstLine="420"/>
        <w:rPr>
          <w:rFonts w:hint="eastAsia" w:ascii="宋体" w:hAnsi="宋体" w:cs="Arial"/>
          <w:color w:val="auto"/>
          <w:szCs w:val="18"/>
          <w:highlight w:val="none"/>
        </w:rPr>
      </w:pPr>
      <w:r>
        <w:rPr>
          <w:rFonts w:hint="eastAsia" w:ascii="宋体" w:hAnsi="宋体" w:cs="Arial"/>
          <w:color w:val="auto"/>
          <w:szCs w:val="18"/>
          <w:highlight w:val="none"/>
        </w:rPr>
        <w:t>7. 严格执行廉政建设和反腐败的法律法规，不发生违法乱纪行为。</w:t>
      </w:r>
    </w:p>
    <w:p w14:paraId="4BD07467">
      <w:pPr>
        <w:spacing w:line="360" w:lineRule="auto"/>
        <w:ind w:firstLine="420"/>
        <w:rPr>
          <w:rFonts w:hint="eastAsia" w:ascii="宋体" w:hAnsi="宋体" w:cs="Arial"/>
          <w:color w:val="auto"/>
          <w:szCs w:val="18"/>
          <w:highlight w:val="none"/>
        </w:rPr>
      </w:pPr>
      <w:r>
        <w:rPr>
          <w:rFonts w:hint="eastAsia" w:ascii="宋体" w:hAnsi="宋体" w:cs="Arial"/>
          <w:color w:val="auto"/>
          <w:szCs w:val="18"/>
          <w:highlight w:val="none"/>
        </w:rPr>
        <w:t>8. 按照规定，加强本项目管理，并根据该项目需要在资金、设备和技术等方面给予保证。</w:t>
      </w:r>
    </w:p>
    <w:p w14:paraId="170E738E">
      <w:pPr>
        <w:spacing w:line="360" w:lineRule="auto"/>
        <w:ind w:firstLine="420"/>
        <w:rPr>
          <w:rFonts w:hint="eastAsia" w:ascii="宋体" w:hAnsi="宋体" w:cs="Arial"/>
          <w:color w:val="auto"/>
          <w:szCs w:val="18"/>
          <w:highlight w:val="none"/>
        </w:rPr>
      </w:pPr>
      <w:r>
        <w:rPr>
          <w:rFonts w:hint="eastAsia" w:ascii="宋体" w:hAnsi="宋体" w:cs="Arial"/>
          <w:color w:val="auto"/>
          <w:szCs w:val="18"/>
          <w:highlight w:val="none"/>
        </w:rPr>
        <w:t>9. 在该项目实施过程中，服从招标人和监理单位的现场管理，积极配合相关管理部门的检查工作。</w:t>
      </w:r>
    </w:p>
    <w:p w14:paraId="2073C3CA">
      <w:pPr>
        <w:spacing w:line="360" w:lineRule="auto"/>
        <w:ind w:firstLine="420"/>
        <w:rPr>
          <w:rFonts w:hint="eastAsia" w:ascii="宋体" w:hAnsi="宋体" w:cs="Arial"/>
          <w:color w:val="auto"/>
          <w:szCs w:val="18"/>
          <w:highlight w:val="none"/>
        </w:rPr>
      </w:pPr>
      <w:r>
        <w:rPr>
          <w:rFonts w:hint="eastAsia" w:ascii="宋体" w:hAnsi="宋体" w:cs="Arial"/>
          <w:color w:val="auto"/>
          <w:szCs w:val="18"/>
          <w:highlight w:val="none"/>
        </w:rPr>
        <w:t>10. 严格按照《浙江省建筑施工安全标准化管理规定》进行施工现场安全文明管理。</w:t>
      </w:r>
    </w:p>
    <w:p w14:paraId="142ACE83">
      <w:pPr>
        <w:spacing w:line="360" w:lineRule="auto"/>
        <w:ind w:firstLine="420"/>
        <w:rPr>
          <w:rFonts w:hint="eastAsia" w:ascii="宋体" w:hAnsi="宋体" w:cs="Arial"/>
          <w:color w:val="auto"/>
          <w:szCs w:val="18"/>
          <w:highlight w:val="none"/>
        </w:rPr>
      </w:pPr>
      <w:r>
        <w:rPr>
          <w:rFonts w:hint="eastAsia" w:ascii="宋体" w:hAnsi="宋体" w:cs="Arial"/>
          <w:color w:val="auto"/>
          <w:szCs w:val="18"/>
          <w:highlight w:val="none"/>
        </w:rPr>
        <w:t>11、违反承诺约定者将严格按合同约定给予处罚和承担法律责任。</w:t>
      </w:r>
    </w:p>
    <w:p w14:paraId="49413EEC">
      <w:pPr>
        <w:spacing w:line="360" w:lineRule="auto"/>
        <w:ind w:firstLine="420"/>
        <w:rPr>
          <w:rFonts w:hint="eastAsia" w:ascii="宋体" w:hAnsi="宋体" w:cs="Arial"/>
          <w:color w:val="auto"/>
          <w:szCs w:val="18"/>
          <w:highlight w:val="none"/>
        </w:rPr>
      </w:pPr>
      <w:r>
        <w:rPr>
          <w:rFonts w:hint="eastAsia" w:ascii="宋体" w:hAnsi="宋体" w:cs="Arial"/>
          <w:color w:val="auto"/>
          <w:szCs w:val="18"/>
          <w:highlight w:val="none"/>
        </w:rPr>
        <w:t>12、同意本项目对于资金监管的相关约定。</w:t>
      </w:r>
    </w:p>
    <w:p w14:paraId="6717BA93">
      <w:pPr>
        <w:spacing w:line="360" w:lineRule="auto"/>
        <w:ind w:firstLine="420"/>
        <w:rPr>
          <w:rFonts w:hint="eastAsia" w:ascii="宋体" w:hAnsi="宋体" w:cs="Arial"/>
          <w:color w:val="auto"/>
          <w:szCs w:val="18"/>
          <w:highlight w:val="none"/>
        </w:rPr>
      </w:pPr>
    </w:p>
    <w:p w14:paraId="145D8740">
      <w:pPr>
        <w:spacing w:line="360" w:lineRule="auto"/>
        <w:ind w:firstLine="420"/>
        <w:rPr>
          <w:rFonts w:hint="eastAsia" w:ascii="宋体" w:hAnsi="宋体" w:cs="Arial"/>
          <w:color w:val="auto"/>
          <w:szCs w:val="18"/>
          <w:highlight w:val="none"/>
        </w:rPr>
      </w:pPr>
    </w:p>
    <w:p w14:paraId="631A60AA">
      <w:pPr>
        <w:spacing w:line="360" w:lineRule="auto"/>
        <w:ind w:firstLine="420"/>
        <w:rPr>
          <w:rFonts w:hint="eastAsia" w:ascii="宋体" w:hAnsi="宋体" w:cs="Arial"/>
          <w:color w:val="auto"/>
          <w:szCs w:val="18"/>
          <w:highlight w:val="none"/>
        </w:rPr>
      </w:pPr>
    </w:p>
    <w:p w14:paraId="05FB3F5D">
      <w:pPr>
        <w:spacing w:line="360" w:lineRule="auto"/>
        <w:ind w:firstLine="420"/>
        <w:rPr>
          <w:rFonts w:hint="eastAsia" w:ascii="宋体" w:hAnsi="宋体" w:cs="Arial"/>
          <w:color w:val="auto"/>
          <w:szCs w:val="18"/>
          <w:highlight w:val="none"/>
        </w:rPr>
      </w:pPr>
      <w:r>
        <w:rPr>
          <w:rFonts w:hint="eastAsia" w:ascii="宋体" w:hAnsi="宋体" w:cs="Arial"/>
          <w:color w:val="auto"/>
          <w:szCs w:val="18"/>
          <w:highlight w:val="none"/>
        </w:rPr>
        <w:t xml:space="preserve">                                 承诺单位：</w:t>
      </w:r>
    </w:p>
    <w:p w14:paraId="12BA91F4">
      <w:pPr>
        <w:spacing w:line="360" w:lineRule="auto"/>
        <w:ind w:firstLine="420"/>
        <w:rPr>
          <w:rFonts w:hint="eastAsia" w:ascii="宋体" w:hAnsi="宋体" w:cs="Arial"/>
          <w:color w:val="auto"/>
          <w:szCs w:val="18"/>
          <w:highlight w:val="none"/>
        </w:rPr>
      </w:pPr>
      <w:r>
        <w:rPr>
          <w:rFonts w:hint="eastAsia" w:ascii="宋体" w:hAnsi="宋体" w:cs="Arial"/>
          <w:color w:val="auto"/>
          <w:szCs w:val="18"/>
          <w:highlight w:val="none"/>
        </w:rPr>
        <w:t xml:space="preserve">                                 法定代表人（签字）：</w:t>
      </w:r>
    </w:p>
    <w:p w14:paraId="1A7DF5D7">
      <w:pPr>
        <w:spacing w:line="360" w:lineRule="auto"/>
        <w:ind w:firstLine="420"/>
        <w:rPr>
          <w:rFonts w:hint="eastAsia" w:ascii="宋体" w:hAnsi="宋体" w:cs="Arial"/>
          <w:color w:val="auto"/>
          <w:szCs w:val="18"/>
          <w:highlight w:val="none"/>
        </w:rPr>
      </w:pPr>
      <w:r>
        <w:rPr>
          <w:rFonts w:hint="eastAsia" w:ascii="宋体" w:hAnsi="宋体" w:cs="Arial"/>
          <w:color w:val="auto"/>
          <w:szCs w:val="18"/>
          <w:highlight w:val="none"/>
        </w:rPr>
        <w:t xml:space="preserve">                                     年    月    日</w:t>
      </w:r>
    </w:p>
    <w:p w14:paraId="6D4CF56C">
      <w:pPr>
        <w:ind w:firstLine="420"/>
        <w:jc w:val="left"/>
        <w:rPr>
          <w:rFonts w:hint="eastAsia" w:ascii="宋体" w:hAnsi="宋体"/>
          <w:color w:val="auto"/>
          <w:highlight w:val="none"/>
        </w:rPr>
      </w:pPr>
    </w:p>
    <w:p w14:paraId="3C70128A">
      <w:pPr>
        <w:adjustRightInd w:val="0"/>
        <w:spacing w:line="360" w:lineRule="auto"/>
        <w:ind w:left="-420" w:leftChars="-200" w:right="-420" w:rightChars="-200" w:firstLine="420" w:firstLineChars="200"/>
        <w:rPr>
          <w:rFonts w:hint="eastAsia" w:ascii="宋体" w:hAnsi="宋体" w:cs="宋体"/>
          <w:color w:val="auto"/>
          <w:szCs w:val="21"/>
          <w:highlight w:val="none"/>
        </w:rPr>
      </w:pPr>
    </w:p>
    <w:p w14:paraId="32841DF6">
      <w:pPr>
        <w:pStyle w:val="27"/>
        <w:snapToGrid w:val="0"/>
        <w:spacing w:before="0" w:beforeLines="0" w:after="0" w:afterLines="0" w:line="360" w:lineRule="auto"/>
        <w:ind w:firstLine="720" w:firstLineChars="200"/>
        <w:jc w:val="center"/>
        <w:rPr>
          <w:rFonts w:hint="eastAsia" w:hAnsi="宋体" w:cs="宋体"/>
          <w:bCs/>
          <w:color w:val="auto"/>
          <w:sz w:val="36"/>
          <w:szCs w:val="36"/>
          <w:highlight w:val="none"/>
        </w:rPr>
      </w:pPr>
    </w:p>
    <w:p w14:paraId="1A09E658">
      <w:pPr>
        <w:snapToGrid w:val="0"/>
        <w:spacing w:line="360" w:lineRule="auto"/>
        <w:ind w:firstLine="560" w:firstLineChars="200"/>
        <w:jc w:val="center"/>
        <w:rPr>
          <w:rFonts w:hint="eastAsia" w:ascii="宋体" w:hAnsi="宋体" w:cs="宋体"/>
          <w:color w:val="auto"/>
          <w:sz w:val="28"/>
          <w:szCs w:val="28"/>
          <w:highlight w:val="none"/>
        </w:rPr>
        <w:sectPr>
          <w:headerReference r:id="rId11" w:type="first"/>
          <w:footerReference r:id="rId14" w:type="first"/>
          <w:headerReference r:id="rId10" w:type="default"/>
          <w:footerReference r:id="rId12" w:type="default"/>
          <w:footerReference r:id="rId13" w:type="even"/>
          <w:type w:val="nextColumn"/>
          <w:pgSz w:w="11906" w:h="16838"/>
          <w:pgMar w:top="1418" w:right="1701" w:bottom="1418" w:left="1701" w:header="851" w:footer="851" w:gutter="0"/>
          <w:cols w:space="720" w:num="1"/>
          <w:docGrid w:linePitch="312" w:charSpace="0"/>
        </w:sectPr>
      </w:pPr>
    </w:p>
    <w:p w14:paraId="3294ACE3">
      <w:pPr>
        <w:snapToGrid w:val="0"/>
        <w:spacing w:line="360" w:lineRule="auto"/>
        <w:ind w:firstLine="643" w:firstLineChars="200"/>
        <w:jc w:val="center"/>
        <w:outlineLvl w:val="0"/>
        <w:rPr>
          <w:rFonts w:hint="eastAsia" w:ascii="宋体" w:hAnsi="宋体" w:cs="宋体"/>
          <w:b/>
          <w:color w:val="auto"/>
          <w:sz w:val="32"/>
          <w:szCs w:val="32"/>
          <w:highlight w:val="none"/>
        </w:rPr>
      </w:pPr>
      <w:bookmarkStart w:id="55" w:name="_Toc88231067"/>
      <w:r>
        <w:rPr>
          <w:rFonts w:hint="eastAsia" w:ascii="宋体" w:hAnsi="宋体" w:cs="宋体"/>
          <w:b/>
          <w:color w:val="auto"/>
          <w:sz w:val="32"/>
          <w:szCs w:val="32"/>
          <w:highlight w:val="none"/>
        </w:rPr>
        <w:t>第六章 响应文件格式</w:t>
      </w:r>
      <w:bookmarkEnd w:id="55"/>
    </w:p>
    <w:p w14:paraId="0CB93DE9">
      <w:pPr>
        <w:snapToGrid w:val="0"/>
        <w:spacing w:line="360" w:lineRule="auto"/>
        <w:rPr>
          <w:rFonts w:hint="eastAsia" w:ascii="宋体" w:hAnsi="宋体" w:cs="宋体"/>
          <w:color w:val="auto"/>
          <w:sz w:val="28"/>
          <w:szCs w:val="28"/>
          <w:highlight w:val="none"/>
        </w:rPr>
      </w:pPr>
    </w:p>
    <w:p w14:paraId="3988C506">
      <w:pPr>
        <w:snapToGrid w:val="0"/>
        <w:spacing w:line="360" w:lineRule="auto"/>
        <w:rPr>
          <w:rFonts w:hint="eastAsia" w:ascii="宋体" w:hAnsi="宋体" w:cs="宋体"/>
          <w:b/>
          <w:bCs/>
          <w:color w:val="auto"/>
          <w:sz w:val="28"/>
          <w:szCs w:val="28"/>
          <w:highlight w:val="none"/>
        </w:rPr>
      </w:pPr>
      <w:r>
        <w:rPr>
          <w:rFonts w:hint="eastAsia" w:ascii="宋体" w:hAnsi="宋体" w:cs="宋体"/>
          <w:b/>
          <w:color w:val="auto"/>
          <w:sz w:val="28"/>
          <w:szCs w:val="28"/>
          <w:highlight w:val="none"/>
        </w:rPr>
        <w:t>1.</w:t>
      </w:r>
      <w:r>
        <w:rPr>
          <w:rFonts w:hint="eastAsia" w:ascii="宋体" w:hAnsi="宋体"/>
          <w:b/>
          <w:color w:val="auto"/>
          <w:sz w:val="28"/>
          <w:szCs w:val="28"/>
          <w:highlight w:val="none"/>
        </w:rPr>
        <w:t xml:space="preserve"> 电子备份响应文件</w:t>
      </w:r>
      <w:r>
        <w:rPr>
          <w:rFonts w:hint="eastAsia" w:ascii="宋体" w:hAnsi="宋体"/>
          <w:b/>
          <w:bCs/>
          <w:color w:val="auto"/>
          <w:sz w:val="28"/>
          <w:szCs w:val="28"/>
          <w:highlight w:val="none"/>
        </w:rPr>
        <w:t>的</w:t>
      </w:r>
      <w:r>
        <w:rPr>
          <w:rFonts w:hint="eastAsia" w:ascii="宋体" w:hAnsi="宋体" w:cs="宋体"/>
          <w:b/>
          <w:bCs/>
          <w:color w:val="auto"/>
          <w:sz w:val="28"/>
          <w:szCs w:val="28"/>
          <w:highlight w:val="none"/>
        </w:rPr>
        <w:t>外包装封面格式</w:t>
      </w:r>
    </w:p>
    <w:p w14:paraId="4EFB458E">
      <w:pPr>
        <w:snapToGrid w:val="0"/>
        <w:spacing w:line="360" w:lineRule="auto"/>
        <w:rPr>
          <w:rFonts w:hint="eastAsia" w:ascii="宋体" w:hAnsi="宋体" w:cs="宋体"/>
          <w:b/>
          <w:bCs/>
          <w:i/>
          <w:color w:val="auto"/>
          <w:sz w:val="28"/>
          <w:szCs w:val="28"/>
          <w:highlight w:val="none"/>
        </w:rPr>
      </w:pPr>
      <w:r>
        <w:rPr>
          <w:rFonts w:hint="eastAsia" w:ascii="宋体" w:hAnsi="宋体" w:cs="宋体"/>
          <w:b/>
          <w:bCs/>
          <w:i/>
          <w:color w:val="auto"/>
          <w:sz w:val="28"/>
          <w:szCs w:val="28"/>
          <w:highlight w:val="none"/>
        </w:rPr>
        <w:t>（如提交电子备份文件时，参考本格式）</w:t>
      </w:r>
    </w:p>
    <w:p w14:paraId="18A83247">
      <w:pPr>
        <w:snapToGrid w:val="0"/>
        <w:spacing w:line="360" w:lineRule="auto"/>
        <w:rPr>
          <w:rFonts w:hint="eastAsia" w:ascii="宋体" w:hAnsi="宋体" w:cs="宋体"/>
          <w:bCs/>
          <w:color w:val="auto"/>
          <w:sz w:val="28"/>
          <w:szCs w:val="28"/>
          <w:highlight w:val="none"/>
        </w:rPr>
      </w:pPr>
    </w:p>
    <w:p w14:paraId="079D9188">
      <w:pPr>
        <w:snapToGrid w:val="0"/>
        <w:spacing w:line="360" w:lineRule="auto"/>
        <w:jc w:val="center"/>
        <w:rPr>
          <w:rFonts w:hint="eastAsia" w:ascii="宋体" w:hAnsi="宋体" w:cs="宋体"/>
          <w:b/>
          <w:bCs/>
          <w:color w:val="auto"/>
          <w:sz w:val="28"/>
          <w:szCs w:val="28"/>
          <w:highlight w:val="none"/>
        </w:rPr>
      </w:pPr>
      <w:r>
        <w:rPr>
          <w:rFonts w:hint="eastAsia" w:ascii="宋体" w:hAnsi="宋体"/>
          <w:b/>
          <w:bCs/>
          <w:color w:val="auto"/>
          <w:sz w:val="28"/>
          <w:szCs w:val="28"/>
          <w:highlight w:val="none"/>
        </w:rPr>
        <w:t>电子备份响应文件</w:t>
      </w:r>
    </w:p>
    <w:p w14:paraId="42E4C9AD">
      <w:pPr>
        <w:snapToGrid w:val="0"/>
        <w:spacing w:line="360" w:lineRule="auto"/>
        <w:rPr>
          <w:rFonts w:hint="eastAsia" w:ascii="宋体" w:hAnsi="宋体" w:cs="宋体"/>
          <w:bCs/>
          <w:color w:val="auto"/>
          <w:sz w:val="28"/>
          <w:szCs w:val="28"/>
          <w:highlight w:val="none"/>
        </w:rPr>
      </w:pPr>
    </w:p>
    <w:p w14:paraId="5E19BF52">
      <w:pPr>
        <w:snapToGrid w:val="0"/>
        <w:spacing w:line="360" w:lineRule="auto"/>
        <w:ind w:firstLine="1246" w:firstLineChars="445"/>
        <w:rPr>
          <w:rFonts w:hint="eastAsia" w:ascii="宋体" w:hAnsi="宋体" w:cs="宋体"/>
          <w:bCs/>
          <w:color w:val="auto"/>
          <w:sz w:val="28"/>
          <w:szCs w:val="28"/>
          <w:highlight w:val="none"/>
        </w:rPr>
      </w:pPr>
      <w:r>
        <w:rPr>
          <w:rFonts w:hint="eastAsia" w:ascii="宋体" w:hAnsi="宋体" w:cs="宋体"/>
          <w:bCs/>
          <w:color w:val="auto"/>
          <w:sz w:val="28"/>
          <w:szCs w:val="28"/>
          <w:highlight w:val="none"/>
        </w:rPr>
        <w:t xml:space="preserve">项目名称： </w:t>
      </w:r>
    </w:p>
    <w:p w14:paraId="1CCDA5F3">
      <w:pPr>
        <w:snapToGrid w:val="0"/>
        <w:spacing w:line="360" w:lineRule="auto"/>
        <w:ind w:firstLine="560" w:firstLineChars="200"/>
        <w:rPr>
          <w:rFonts w:hint="eastAsia" w:ascii="宋体" w:hAnsi="宋体" w:cs="宋体"/>
          <w:bCs/>
          <w:color w:val="auto"/>
          <w:sz w:val="28"/>
          <w:szCs w:val="28"/>
          <w:highlight w:val="none"/>
        </w:rPr>
      </w:pPr>
      <w:r>
        <w:rPr>
          <w:rFonts w:hint="eastAsia" w:ascii="宋体" w:hAnsi="宋体" w:cs="宋体"/>
          <w:bCs/>
          <w:color w:val="auto"/>
          <w:sz w:val="28"/>
          <w:szCs w:val="28"/>
          <w:highlight w:val="none"/>
        </w:rPr>
        <w:t xml:space="preserve">     项目编号： </w:t>
      </w:r>
    </w:p>
    <w:p w14:paraId="18642A1B">
      <w:pPr>
        <w:pStyle w:val="13"/>
        <w:snapToGrid w:val="0"/>
        <w:spacing w:line="360" w:lineRule="auto"/>
        <w:ind w:firstLine="1260" w:firstLineChars="450"/>
        <w:rPr>
          <w:rFonts w:hint="eastAsia" w:ascii="宋体" w:hAnsi="宋体" w:cs="宋体"/>
          <w:bCs/>
          <w:color w:val="auto"/>
          <w:sz w:val="28"/>
          <w:szCs w:val="28"/>
          <w:highlight w:val="none"/>
        </w:rPr>
      </w:pPr>
    </w:p>
    <w:p w14:paraId="55B00495">
      <w:pPr>
        <w:pStyle w:val="13"/>
        <w:snapToGrid w:val="0"/>
        <w:spacing w:line="360" w:lineRule="auto"/>
        <w:ind w:firstLine="1260" w:firstLineChars="450"/>
        <w:rPr>
          <w:rFonts w:hint="eastAsia" w:ascii="宋体" w:hAnsi="宋体" w:cs="宋体"/>
          <w:bCs/>
          <w:color w:val="auto"/>
          <w:sz w:val="28"/>
          <w:szCs w:val="28"/>
          <w:highlight w:val="none"/>
        </w:rPr>
      </w:pPr>
    </w:p>
    <w:p w14:paraId="5CAC9980">
      <w:pPr>
        <w:pStyle w:val="13"/>
        <w:snapToGrid w:val="0"/>
        <w:spacing w:line="360" w:lineRule="auto"/>
        <w:ind w:firstLine="1260" w:firstLineChars="450"/>
        <w:rPr>
          <w:rFonts w:hint="eastAsia" w:ascii="宋体" w:hAnsi="宋体" w:cs="宋体"/>
          <w:bCs/>
          <w:color w:val="auto"/>
          <w:sz w:val="28"/>
          <w:szCs w:val="28"/>
          <w:highlight w:val="none"/>
        </w:rPr>
      </w:pPr>
    </w:p>
    <w:p w14:paraId="6489A761">
      <w:pPr>
        <w:pStyle w:val="13"/>
        <w:snapToGrid w:val="0"/>
        <w:spacing w:line="360" w:lineRule="auto"/>
        <w:ind w:firstLine="1260" w:firstLineChars="450"/>
        <w:rPr>
          <w:rFonts w:hint="eastAsia" w:ascii="宋体" w:hAnsi="宋体" w:cs="宋体"/>
          <w:bCs/>
          <w:color w:val="auto"/>
          <w:sz w:val="28"/>
          <w:szCs w:val="28"/>
          <w:highlight w:val="none"/>
        </w:rPr>
      </w:pPr>
    </w:p>
    <w:p w14:paraId="0FE712F3">
      <w:pPr>
        <w:pStyle w:val="13"/>
        <w:snapToGrid w:val="0"/>
        <w:spacing w:line="360" w:lineRule="auto"/>
        <w:ind w:firstLine="1260" w:firstLineChars="450"/>
        <w:rPr>
          <w:rFonts w:hint="eastAsia" w:ascii="宋体" w:hAnsi="宋体" w:cs="宋体"/>
          <w:bCs/>
          <w:color w:val="auto"/>
          <w:sz w:val="28"/>
          <w:szCs w:val="28"/>
          <w:highlight w:val="none"/>
        </w:rPr>
      </w:pPr>
      <w:r>
        <w:rPr>
          <w:rFonts w:hint="eastAsia" w:ascii="宋体" w:hAnsi="宋体" w:cs="宋体"/>
          <w:bCs/>
          <w:color w:val="auto"/>
          <w:sz w:val="28"/>
          <w:szCs w:val="28"/>
          <w:highlight w:val="none"/>
        </w:rPr>
        <w:t>供应商名称：（盖章）</w:t>
      </w:r>
    </w:p>
    <w:p w14:paraId="2ECEBE88">
      <w:pPr>
        <w:pStyle w:val="13"/>
        <w:snapToGrid w:val="0"/>
        <w:spacing w:line="360" w:lineRule="auto"/>
        <w:ind w:firstLine="1260" w:firstLineChars="450"/>
        <w:rPr>
          <w:rFonts w:hint="eastAsia" w:ascii="宋体" w:hAnsi="宋体" w:cs="宋体"/>
          <w:bCs/>
          <w:color w:val="auto"/>
          <w:sz w:val="28"/>
          <w:szCs w:val="28"/>
          <w:highlight w:val="none"/>
        </w:rPr>
      </w:pPr>
      <w:r>
        <w:rPr>
          <w:rFonts w:hint="eastAsia" w:ascii="宋体" w:hAnsi="宋体" w:cs="宋体"/>
          <w:bCs/>
          <w:color w:val="auto"/>
          <w:sz w:val="28"/>
          <w:szCs w:val="28"/>
          <w:highlight w:val="none"/>
        </w:rPr>
        <w:t>供应商地址：</w:t>
      </w:r>
    </w:p>
    <w:p w14:paraId="4C704178">
      <w:pPr>
        <w:pStyle w:val="13"/>
        <w:snapToGrid w:val="0"/>
        <w:spacing w:line="360" w:lineRule="auto"/>
        <w:ind w:firstLine="1260" w:firstLineChars="450"/>
        <w:rPr>
          <w:rFonts w:hint="eastAsia" w:ascii="宋体" w:hAnsi="宋体" w:cs="宋体"/>
          <w:bCs/>
          <w:color w:val="auto"/>
          <w:sz w:val="28"/>
          <w:szCs w:val="28"/>
          <w:highlight w:val="none"/>
        </w:rPr>
      </w:pPr>
      <w:r>
        <w:rPr>
          <w:rFonts w:hint="eastAsia" w:ascii="宋体" w:hAnsi="宋体" w:cs="宋体"/>
          <w:bCs/>
          <w:color w:val="auto"/>
          <w:sz w:val="28"/>
          <w:szCs w:val="28"/>
          <w:highlight w:val="none"/>
        </w:rPr>
        <w:t>在   年   月    日  时  分之前不得启封</w:t>
      </w:r>
    </w:p>
    <w:p w14:paraId="098C7F2D">
      <w:pPr>
        <w:pStyle w:val="13"/>
        <w:snapToGrid w:val="0"/>
        <w:spacing w:line="360" w:lineRule="auto"/>
        <w:ind w:firstLine="1164" w:firstLineChars="416"/>
        <w:rPr>
          <w:rFonts w:hint="eastAsia" w:ascii="宋体" w:hAnsi="宋体" w:cs="宋体"/>
          <w:color w:val="auto"/>
          <w:sz w:val="28"/>
          <w:szCs w:val="28"/>
          <w:highlight w:val="none"/>
        </w:rPr>
      </w:pPr>
    </w:p>
    <w:p w14:paraId="6DF78802">
      <w:pPr>
        <w:snapToGrid w:val="0"/>
        <w:spacing w:line="360" w:lineRule="auto"/>
        <w:ind w:firstLine="645"/>
        <w:rPr>
          <w:rFonts w:hint="eastAsia" w:ascii="宋体" w:hAnsi="宋体" w:cs="宋体"/>
          <w:color w:val="auto"/>
          <w:sz w:val="28"/>
          <w:szCs w:val="28"/>
          <w:highlight w:val="none"/>
        </w:rPr>
      </w:pPr>
      <w:r>
        <w:rPr>
          <w:rFonts w:hint="eastAsia" w:ascii="宋体" w:hAnsi="宋体" w:cs="宋体"/>
          <w:color w:val="auto"/>
          <w:sz w:val="28"/>
          <w:szCs w:val="28"/>
          <w:highlight w:val="none"/>
        </w:rPr>
        <w:t xml:space="preserve">                        年  月   日</w:t>
      </w:r>
    </w:p>
    <w:p w14:paraId="4C29AA70">
      <w:pPr>
        <w:snapToGrid w:val="0"/>
        <w:spacing w:line="360" w:lineRule="auto"/>
        <w:rPr>
          <w:rFonts w:hint="eastAsia" w:ascii="宋体" w:hAnsi="宋体"/>
          <w:b/>
          <w:color w:val="auto"/>
          <w:sz w:val="24"/>
          <w:szCs w:val="20"/>
          <w:highlight w:val="none"/>
        </w:rPr>
      </w:pPr>
      <w:r>
        <w:rPr>
          <w:rFonts w:hint="eastAsia" w:ascii="宋体" w:hAnsi="宋体" w:cs="宋体"/>
          <w:color w:val="auto"/>
          <w:sz w:val="28"/>
          <w:szCs w:val="28"/>
          <w:highlight w:val="none"/>
        </w:rPr>
        <w:br w:type="page"/>
      </w:r>
      <w:r>
        <w:rPr>
          <w:rFonts w:hint="eastAsia" w:ascii="宋体" w:hAnsi="宋体"/>
          <w:b/>
          <w:color w:val="auto"/>
          <w:sz w:val="24"/>
          <w:highlight w:val="none"/>
        </w:rPr>
        <w:t>2. 资格证明/商务技术/报价</w:t>
      </w:r>
      <w:r>
        <w:rPr>
          <w:rFonts w:hint="eastAsia" w:ascii="宋体" w:hAnsi="宋体"/>
          <w:b/>
          <w:bCs/>
          <w:color w:val="auto"/>
          <w:sz w:val="24"/>
          <w:highlight w:val="none"/>
        </w:rPr>
        <w:t>文件</w:t>
      </w:r>
      <w:r>
        <w:rPr>
          <w:rFonts w:hint="eastAsia" w:ascii="宋体" w:hAnsi="宋体"/>
          <w:b/>
          <w:color w:val="auto"/>
          <w:sz w:val="24"/>
          <w:highlight w:val="none"/>
        </w:rPr>
        <w:t>封面格式</w:t>
      </w:r>
      <w:r>
        <w:rPr>
          <w:rFonts w:ascii="宋体" w:hAnsi="宋体"/>
          <w:b/>
          <w:color w:val="auto"/>
          <w:sz w:val="24"/>
          <w:highlight w:val="none"/>
        </w:rPr>
        <w:t xml:space="preserve"> </w:t>
      </w:r>
    </w:p>
    <w:p w14:paraId="757C724F">
      <w:pPr>
        <w:snapToGrid w:val="0"/>
        <w:spacing w:line="360" w:lineRule="auto"/>
        <w:rPr>
          <w:rFonts w:hint="eastAsia" w:ascii="宋体" w:hAnsi="宋体"/>
          <w:b/>
          <w:bCs/>
          <w:color w:val="auto"/>
          <w:sz w:val="32"/>
          <w:szCs w:val="20"/>
          <w:highlight w:val="none"/>
        </w:rPr>
      </w:pPr>
      <w:r>
        <w:rPr>
          <w:rFonts w:ascii="宋体" w:hAnsi="宋体"/>
          <w:color w:val="auto"/>
          <w:sz w:val="24"/>
          <w:highlight w:val="none"/>
        </w:rPr>
        <w:t xml:space="preserve">                                                    </w:t>
      </w:r>
    </w:p>
    <w:p w14:paraId="423A48EB">
      <w:pPr>
        <w:snapToGrid w:val="0"/>
        <w:spacing w:line="360" w:lineRule="auto"/>
        <w:jc w:val="center"/>
        <w:rPr>
          <w:rFonts w:hint="eastAsia" w:ascii="宋体" w:hAnsi="宋体"/>
          <w:bCs/>
          <w:color w:val="auto"/>
          <w:sz w:val="24"/>
          <w:szCs w:val="20"/>
          <w:highlight w:val="none"/>
        </w:rPr>
      </w:pPr>
    </w:p>
    <w:p w14:paraId="510C41E7">
      <w:pPr>
        <w:snapToGrid w:val="0"/>
        <w:spacing w:line="360" w:lineRule="auto"/>
        <w:jc w:val="center"/>
        <w:rPr>
          <w:rFonts w:hint="eastAsia" w:ascii="宋体" w:hAnsi="宋体"/>
          <w:b/>
          <w:bCs/>
          <w:color w:val="auto"/>
          <w:sz w:val="52"/>
          <w:szCs w:val="52"/>
          <w:highlight w:val="none"/>
        </w:rPr>
      </w:pPr>
      <w:r>
        <w:rPr>
          <w:rFonts w:hint="eastAsia" w:ascii="宋体" w:hAnsi="宋体"/>
          <w:b/>
          <w:bCs/>
          <w:color w:val="auto"/>
          <w:sz w:val="52"/>
          <w:szCs w:val="52"/>
          <w:highlight w:val="none"/>
        </w:rPr>
        <w:t>资格证明/商务技术/报价文件</w:t>
      </w:r>
    </w:p>
    <w:p w14:paraId="5E490F49">
      <w:pPr>
        <w:snapToGrid w:val="0"/>
        <w:spacing w:line="360" w:lineRule="auto"/>
        <w:rPr>
          <w:rFonts w:hint="eastAsia" w:ascii="宋体" w:hAnsi="宋体"/>
          <w:bCs/>
          <w:color w:val="auto"/>
          <w:sz w:val="24"/>
          <w:szCs w:val="20"/>
          <w:highlight w:val="none"/>
        </w:rPr>
      </w:pPr>
    </w:p>
    <w:p w14:paraId="33DC5197">
      <w:pPr>
        <w:snapToGrid w:val="0"/>
        <w:spacing w:line="360" w:lineRule="auto"/>
        <w:ind w:firstLine="1246" w:firstLineChars="445"/>
        <w:rPr>
          <w:rFonts w:hint="eastAsia" w:ascii="宋体" w:hAnsi="宋体"/>
          <w:bCs/>
          <w:color w:val="auto"/>
          <w:sz w:val="28"/>
          <w:szCs w:val="28"/>
          <w:highlight w:val="none"/>
        </w:rPr>
      </w:pPr>
      <w:r>
        <w:rPr>
          <w:rFonts w:hint="eastAsia" w:ascii="宋体" w:hAnsi="宋体"/>
          <w:bCs/>
          <w:color w:val="auto"/>
          <w:sz w:val="28"/>
          <w:szCs w:val="28"/>
          <w:highlight w:val="none"/>
        </w:rPr>
        <w:t>项目名称：</w:t>
      </w:r>
      <w:r>
        <w:rPr>
          <w:rFonts w:ascii="宋体" w:hAnsi="宋体"/>
          <w:bCs/>
          <w:color w:val="auto"/>
          <w:sz w:val="28"/>
          <w:szCs w:val="28"/>
          <w:highlight w:val="none"/>
        </w:rPr>
        <w:t xml:space="preserve"> </w:t>
      </w:r>
    </w:p>
    <w:p w14:paraId="2632E12D">
      <w:pPr>
        <w:snapToGrid w:val="0"/>
        <w:spacing w:line="360" w:lineRule="auto"/>
        <w:ind w:firstLine="560" w:firstLineChars="200"/>
        <w:rPr>
          <w:rFonts w:hint="eastAsia" w:ascii="宋体" w:hAnsi="宋体"/>
          <w:bCs/>
          <w:color w:val="auto"/>
          <w:sz w:val="28"/>
          <w:szCs w:val="28"/>
          <w:highlight w:val="none"/>
        </w:rPr>
      </w:pPr>
      <w:r>
        <w:rPr>
          <w:rFonts w:ascii="宋体" w:hAnsi="宋体"/>
          <w:bCs/>
          <w:color w:val="auto"/>
          <w:sz w:val="28"/>
          <w:szCs w:val="28"/>
          <w:highlight w:val="none"/>
        </w:rPr>
        <w:t xml:space="preserve">     </w:t>
      </w:r>
      <w:r>
        <w:rPr>
          <w:rFonts w:hint="eastAsia" w:ascii="宋体" w:hAnsi="宋体"/>
          <w:bCs/>
          <w:color w:val="auto"/>
          <w:sz w:val="28"/>
          <w:szCs w:val="28"/>
          <w:highlight w:val="none"/>
        </w:rPr>
        <w:t>项目编号：</w:t>
      </w:r>
    </w:p>
    <w:p w14:paraId="08F55497">
      <w:pPr>
        <w:snapToGrid w:val="0"/>
        <w:spacing w:line="360" w:lineRule="auto"/>
        <w:ind w:firstLine="560" w:firstLineChars="200"/>
        <w:rPr>
          <w:rFonts w:hint="eastAsia" w:ascii="宋体" w:hAnsi="宋体"/>
          <w:bCs/>
          <w:color w:val="auto"/>
          <w:sz w:val="28"/>
          <w:szCs w:val="28"/>
          <w:highlight w:val="none"/>
        </w:rPr>
      </w:pPr>
      <w:r>
        <w:rPr>
          <w:rFonts w:ascii="宋体" w:hAnsi="宋体"/>
          <w:bCs/>
          <w:color w:val="auto"/>
          <w:sz w:val="28"/>
          <w:szCs w:val="28"/>
          <w:highlight w:val="none"/>
        </w:rPr>
        <w:t xml:space="preserve">    </w:t>
      </w:r>
    </w:p>
    <w:p w14:paraId="46BAE525">
      <w:pPr>
        <w:pStyle w:val="13"/>
        <w:snapToGrid w:val="0"/>
        <w:spacing w:line="360" w:lineRule="auto"/>
        <w:ind w:firstLine="1260" w:firstLineChars="450"/>
        <w:rPr>
          <w:rFonts w:hint="eastAsia" w:ascii="宋体" w:hAnsi="宋体"/>
          <w:bCs/>
          <w:color w:val="auto"/>
          <w:sz w:val="28"/>
          <w:szCs w:val="28"/>
          <w:highlight w:val="none"/>
        </w:rPr>
      </w:pPr>
    </w:p>
    <w:p w14:paraId="0AF59071">
      <w:pPr>
        <w:pStyle w:val="13"/>
        <w:snapToGrid w:val="0"/>
        <w:spacing w:line="360" w:lineRule="auto"/>
        <w:ind w:firstLine="1260" w:firstLineChars="450"/>
        <w:rPr>
          <w:rFonts w:hint="eastAsia" w:ascii="宋体" w:hAnsi="宋体"/>
          <w:bCs/>
          <w:color w:val="auto"/>
          <w:sz w:val="28"/>
          <w:szCs w:val="28"/>
          <w:highlight w:val="none"/>
        </w:rPr>
      </w:pPr>
    </w:p>
    <w:p w14:paraId="09B2E3EB">
      <w:pPr>
        <w:pStyle w:val="13"/>
        <w:snapToGrid w:val="0"/>
        <w:spacing w:line="360" w:lineRule="auto"/>
        <w:ind w:firstLine="1260" w:firstLineChars="450"/>
        <w:rPr>
          <w:rFonts w:hint="eastAsia" w:ascii="宋体" w:hAnsi="宋体"/>
          <w:bCs/>
          <w:color w:val="auto"/>
          <w:sz w:val="28"/>
          <w:szCs w:val="28"/>
          <w:highlight w:val="none"/>
        </w:rPr>
      </w:pPr>
    </w:p>
    <w:p w14:paraId="2EDE6FEF">
      <w:pPr>
        <w:pStyle w:val="13"/>
        <w:snapToGrid w:val="0"/>
        <w:spacing w:line="360" w:lineRule="auto"/>
        <w:ind w:firstLine="1260" w:firstLineChars="450"/>
        <w:rPr>
          <w:rFonts w:hint="eastAsia" w:ascii="宋体" w:hAnsi="宋体"/>
          <w:bCs/>
          <w:color w:val="auto"/>
          <w:sz w:val="28"/>
          <w:szCs w:val="28"/>
          <w:highlight w:val="none"/>
        </w:rPr>
      </w:pPr>
    </w:p>
    <w:p w14:paraId="2678FB31">
      <w:pPr>
        <w:pStyle w:val="13"/>
        <w:snapToGrid w:val="0"/>
        <w:spacing w:line="360" w:lineRule="auto"/>
        <w:ind w:firstLine="1260" w:firstLineChars="450"/>
        <w:rPr>
          <w:rFonts w:hint="eastAsia" w:ascii="宋体" w:hAnsi="宋体"/>
          <w:bCs/>
          <w:color w:val="auto"/>
          <w:sz w:val="28"/>
          <w:szCs w:val="28"/>
          <w:highlight w:val="none"/>
        </w:rPr>
      </w:pPr>
      <w:r>
        <w:rPr>
          <w:rFonts w:hint="eastAsia" w:ascii="宋体" w:hAnsi="宋体"/>
          <w:bCs/>
          <w:color w:val="auto"/>
          <w:sz w:val="28"/>
          <w:szCs w:val="28"/>
          <w:highlight w:val="none"/>
        </w:rPr>
        <w:t>供应商名称：（盖章）</w:t>
      </w:r>
    </w:p>
    <w:p w14:paraId="0A4958B3">
      <w:pPr>
        <w:pStyle w:val="13"/>
        <w:snapToGrid w:val="0"/>
        <w:spacing w:line="360" w:lineRule="auto"/>
        <w:ind w:firstLine="1260" w:firstLineChars="450"/>
        <w:rPr>
          <w:rFonts w:hint="eastAsia" w:ascii="宋体" w:hAnsi="宋体"/>
          <w:bCs/>
          <w:color w:val="auto"/>
          <w:sz w:val="28"/>
          <w:szCs w:val="28"/>
          <w:highlight w:val="none"/>
        </w:rPr>
      </w:pPr>
      <w:r>
        <w:rPr>
          <w:rFonts w:hint="eastAsia" w:ascii="宋体" w:hAnsi="宋体"/>
          <w:bCs/>
          <w:color w:val="auto"/>
          <w:sz w:val="28"/>
          <w:szCs w:val="28"/>
          <w:highlight w:val="none"/>
        </w:rPr>
        <w:t>供应商地址：</w:t>
      </w:r>
    </w:p>
    <w:p w14:paraId="3ADC92F6">
      <w:pPr>
        <w:snapToGrid w:val="0"/>
        <w:spacing w:line="360" w:lineRule="auto"/>
        <w:ind w:firstLine="645"/>
        <w:jc w:val="center"/>
        <w:rPr>
          <w:rFonts w:hint="eastAsia" w:ascii="宋体" w:hAnsi="宋体"/>
          <w:color w:val="auto"/>
          <w:sz w:val="28"/>
          <w:szCs w:val="28"/>
          <w:highlight w:val="none"/>
        </w:rPr>
      </w:pPr>
      <w:r>
        <w:rPr>
          <w:rFonts w:ascii="宋体" w:hAnsi="宋体"/>
          <w:color w:val="auto"/>
          <w:sz w:val="28"/>
          <w:szCs w:val="28"/>
          <w:highlight w:val="none"/>
        </w:rPr>
        <w:t xml:space="preserve">                        </w:t>
      </w:r>
    </w:p>
    <w:p w14:paraId="3AFEA93B">
      <w:pPr>
        <w:snapToGrid w:val="0"/>
        <w:spacing w:line="360" w:lineRule="auto"/>
        <w:ind w:firstLine="645"/>
        <w:jc w:val="center"/>
        <w:rPr>
          <w:rFonts w:hint="eastAsia" w:ascii="宋体" w:hAnsi="宋体"/>
          <w:color w:val="auto"/>
          <w:sz w:val="24"/>
          <w:szCs w:val="20"/>
          <w:highlight w:val="none"/>
        </w:rPr>
      </w:pPr>
      <w:r>
        <w:rPr>
          <w:rFonts w:hint="eastAsia" w:ascii="宋体" w:hAnsi="宋体"/>
          <w:color w:val="auto"/>
          <w:sz w:val="28"/>
          <w:szCs w:val="28"/>
          <w:highlight w:val="none"/>
        </w:rPr>
        <w:t>年  月   日</w:t>
      </w:r>
    </w:p>
    <w:p w14:paraId="56AF094F">
      <w:pPr>
        <w:snapToGrid w:val="0"/>
        <w:spacing w:line="360" w:lineRule="auto"/>
        <w:rPr>
          <w:rFonts w:hint="eastAsia" w:ascii="宋体" w:hAnsi="宋体"/>
          <w:b/>
          <w:bCs/>
          <w:color w:val="auto"/>
          <w:sz w:val="28"/>
          <w:szCs w:val="28"/>
          <w:highlight w:val="none"/>
        </w:rPr>
      </w:pPr>
      <w:r>
        <w:rPr>
          <w:rFonts w:hint="eastAsia" w:ascii="宋体" w:hAnsi="宋体" w:cs="宋体"/>
          <w:color w:val="auto"/>
          <w:sz w:val="28"/>
          <w:szCs w:val="28"/>
          <w:highlight w:val="none"/>
        </w:rPr>
        <w:br w:type="page"/>
      </w:r>
      <w:r>
        <w:rPr>
          <w:rFonts w:hint="eastAsia" w:ascii="宋体" w:hAnsi="宋体" w:cs="宋体"/>
          <w:b/>
          <w:color w:val="auto"/>
          <w:sz w:val="28"/>
          <w:szCs w:val="28"/>
          <w:highlight w:val="none"/>
        </w:rPr>
        <w:t>3.</w:t>
      </w:r>
      <w:r>
        <w:rPr>
          <w:rFonts w:hint="eastAsia" w:ascii="宋体" w:hAnsi="宋体" w:cs="宋体"/>
          <w:b/>
          <w:bCs/>
          <w:color w:val="auto"/>
          <w:sz w:val="28"/>
          <w:szCs w:val="28"/>
          <w:highlight w:val="none"/>
        </w:rPr>
        <w:t xml:space="preserve"> </w:t>
      </w:r>
      <w:r>
        <w:rPr>
          <w:rFonts w:hint="eastAsia" w:ascii="宋体" w:hAnsi="宋体"/>
          <w:b/>
          <w:color w:val="auto"/>
          <w:sz w:val="24"/>
          <w:highlight w:val="none"/>
        </w:rPr>
        <w:t>资格证明</w:t>
      </w:r>
      <w:r>
        <w:rPr>
          <w:rFonts w:ascii="宋体" w:hAnsi="宋体"/>
          <w:b/>
          <w:color w:val="auto"/>
          <w:sz w:val="24"/>
          <w:highlight w:val="none"/>
        </w:rPr>
        <w:t>文件：</w:t>
      </w:r>
    </w:p>
    <w:p w14:paraId="1405037A">
      <w:pPr>
        <w:snapToGrid w:val="0"/>
        <w:spacing w:line="360" w:lineRule="auto"/>
        <w:rPr>
          <w:rFonts w:hint="eastAsia" w:ascii="宋体" w:hAnsi="宋体"/>
          <w:b/>
          <w:color w:val="auto"/>
          <w:sz w:val="24"/>
          <w:highlight w:val="none"/>
        </w:rPr>
      </w:pPr>
      <w:r>
        <w:rPr>
          <w:rFonts w:hint="eastAsia" w:ascii="宋体" w:hAnsi="宋体" w:cs="Arial"/>
          <w:b/>
          <w:color w:val="auto"/>
          <w:sz w:val="24"/>
          <w:highlight w:val="none"/>
        </w:rPr>
        <w:t>详见第二章供应商须知“三、响应文件的编制”“（一）响应文件的组成”中的“1. 资格证明文件”</w:t>
      </w:r>
      <w:r>
        <w:rPr>
          <w:rFonts w:ascii="宋体" w:hAnsi="宋体"/>
          <w:b/>
          <w:color w:val="auto"/>
          <w:sz w:val="24"/>
          <w:highlight w:val="none"/>
        </w:rPr>
        <w:t>。</w:t>
      </w:r>
      <w:r>
        <w:rPr>
          <w:rFonts w:hint="eastAsia" w:ascii="宋体" w:hAnsi="宋体" w:cs="宋体"/>
          <w:color w:val="auto"/>
          <w:sz w:val="24"/>
          <w:highlight w:val="none"/>
        </w:rPr>
        <w:br w:type="page"/>
      </w:r>
      <w:r>
        <w:rPr>
          <w:rFonts w:hint="eastAsia" w:ascii="宋体" w:hAnsi="宋体"/>
          <w:b/>
          <w:color w:val="auto"/>
          <w:sz w:val="24"/>
          <w:highlight w:val="none"/>
        </w:rPr>
        <w:t>4.供应商资格承诺函</w:t>
      </w:r>
    </w:p>
    <w:p w14:paraId="1F6328C1">
      <w:pPr>
        <w:snapToGrid w:val="0"/>
        <w:spacing w:line="360" w:lineRule="auto"/>
        <w:jc w:val="center"/>
        <w:rPr>
          <w:rFonts w:hint="eastAsia" w:ascii="宋体" w:hAnsi="宋体"/>
          <w:color w:val="auto"/>
          <w:sz w:val="30"/>
          <w:szCs w:val="30"/>
          <w:highlight w:val="none"/>
        </w:rPr>
      </w:pPr>
      <w:r>
        <w:rPr>
          <w:rFonts w:hint="eastAsia" w:ascii="宋体" w:hAnsi="宋体"/>
          <w:b/>
          <w:color w:val="auto"/>
          <w:sz w:val="30"/>
          <w:szCs w:val="30"/>
          <w:highlight w:val="none"/>
        </w:rPr>
        <w:t>供应商资格承诺函</w:t>
      </w:r>
    </w:p>
    <w:p w14:paraId="3A1F27E4">
      <w:pPr>
        <w:snapToGrid w:val="0"/>
        <w:spacing w:line="360" w:lineRule="auto"/>
        <w:rPr>
          <w:rFonts w:hint="eastAsia" w:ascii="宋体" w:hAnsi="宋体"/>
          <w:color w:val="auto"/>
          <w:sz w:val="24"/>
          <w:szCs w:val="20"/>
          <w:highlight w:val="none"/>
        </w:rPr>
      </w:pPr>
      <w:r>
        <w:rPr>
          <w:rFonts w:hint="eastAsia" w:ascii="宋体" w:hAnsi="宋体"/>
          <w:color w:val="auto"/>
          <w:sz w:val="24"/>
          <w:highlight w:val="none"/>
        </w:rPr>
        <w:t>致：</w:t>
      </w:r>
      <w:r>
        <w:rPr>
          <w:rFonts w:ascii="宋体" w:hAnsi="宋体"/>
          <w:color w:val="auto"/>
          <w:sz w:val="24"/>
          <w:highlight w:val="none"/>
          <w:u w:val="single"/>
        </w:rPr>
        <w:t xml:space="preserve"> </w:t>
      </w:r>
      <w:r>
        <w:rPr>
          <w:rFonts w:hint="eastAsia" w:ascii="宋体" w:hAnsi="宋体"/>
          <w:color w:val="auto"/>
          <w:sz w:val="24"/>
          <w:highlight w:val="none"/>
          <w:u w:val="single"/>
        </w:rPr>
        <w:t xml:space="preserve">           </w:t>
      </w:r>
      <w:r>
        <w:rPr>
          <w:rFonts w:hint="eastAsia" w:ascii="宋体" w:hAnsi="宋体"/>
          <w:color w:val="auto"/>
          <w:sz w:val="24"/>
          <w:highlight w:val="none"/>
        </w:rPr>
        <w:t>：</w:t>
      </w:r>
    </w:p>
    <w:p w14:paraId="584A1D02">
      <w:pPr>
        <w:snapToGrid w:val="0"/>
        <w:spacing w:line="360" w:lineRule="auto"/>
        <w:ind w:firstLine="720" w:firstLineChars="300"/>
        <w:rPr>
          <w:rFonts w:hint="eastAsia" w:ascii="宋体" w:hAnsi="宋体"/>
          <w:color w:val="auto"/>
          <w:sz w:val="24"/>
          <w:szCs w:val="20"/>
          <w:highlight w:val="none"/>
        </w:rPr>
      </w:pPr>
      <w:r>
        <w:rPr>
          <w:rFonts w:ascii="宋体" w:hAnsi="宋体"/>
          <w:color w:val="auto"/>
          <w:sz w:val="24"/>
          <w:highlight w:val="none"/>
          <w:u w:val="single"/>
        </w:rPr>
        <w:t xml:space="preserve">  </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r>
        <w:rPr>
          <w:rFonts w:hint="eastAsia" w:ascii="宋体" w:hAnsi="宋体"/>
          <w:color w:val="auto"/>
          <w:sz w:val="24"/>
          <w:highlight w:val="none"/>
          <w:u w:val="single"/>
        </w:rPr>
        <w:t xml:space="preserve"> </w:t>
      </w:r>
      <w:r>
        <w:rPr>
          <w:rFonts w:hint="eastAsia" w:ascii="宋体" w:hAnsi="宋体"/>
          <w:color w:val="auto"/>
          <w:sz w:val="24"/>
          <w:highlight w:val="none"/>
        </w:rPr>
        <w:t>（供应商名称）符合参加本次政府采购活动的资格条件并承诺如下。</w:t>
      </w:r>
    </w:p>
    <w:p w14:paraId="2E47C4FF">
      <w:pPr>
        <w:snapToGrid w:val="0"/>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一、满足《中华人民共和国政府采购法》第二十二条规定</w:t>
      </w:r>
    </w:p>
    <w:p w14:paraId="125D3A5D">
      <w:pPr>
        <w:snapToGrid w:val="0"/>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1、</w:t>
      </w:r>
      <w:r>
        <w:rPr>
          <w:rFonts w:ascii="宋体" w:hAnsi="宋体" w:cs="宋体"/>
          <w:color w:val="auto"/>
          <w:kern w:val="0"/>
          <w:sz w:val="24"/>
          <w:highlight w:val="none"/>
        </w:rPr>
        <w:t>具有独立承担民事责任的能力；</w:t>
      </w:r>
    </w:p>
    <w:p w14:paraId="1D94BF74">
      <w:pPr>
        <w:snapToGrid w:val="0"/>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2、</w:t>
      </w:r>
      <w:r>
        <w:rPr>
          <w:rFonts w:ascii="宋体" w:hAnsi="宋体" w:cs="宋体"/>
          <w:color w:val="auto"/>
          <w:kern w:val="0"/>
          <w:sz w:val="24"/>
          <w:highlight w:val="none"/>
        </w:rPr>
        <w:t>具有良好的商业信誉和健全的财务会计制度；</w:t>
      </w:r>
    </w:p>
    <w:p w14:paraId="6E818B6C">
      <w:pPr>
        <w:snapToGrid w:val="0"/>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3、</w:t>
      </w:r>
      <w:r>
        <w:rPr>
          <w:rFonts w:ascii="宋体" w:hAnsi="宋体" w:cs="宋体"/>
          <w:color w:val="auto"/>
          <w:kern w:val="0"/>
          <w:sz w:val="24"/>
          <w:highlight w:val="none"/>
        </w:rPr>
        <w:t>具有履行合同所必需的设备和专业技术能力；</w:t>
      </w:r>
    </w:p>
    <w:p w14:paraId="7ACE969B">
      <w:pPr>
        <w:snapToGrid w:val="0"/>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w:t>
      </w:r>
      <w:r>
        <w:rPr>
          <w:rFonts w:ascii="宋体" w:hAnsi="宋体" w:cs="宋体"/>
          <w:color w:val="auto"/>
          <w:kern w:val="0"/>
          <w:sz w:val="24"/>
          <w:highlight w:val="none"/>
        </w:rPr>
        <w:t>有依法缴纳税收和社会保障资金的良好记录；</w:t>
      </w:r>
    </w:p>
    <w:p w14:paraId="6274B98F">
      <w:pPr>
        <w:snapToGrid w:val="0"/>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5、</w:t>
      </w:r>
      <w:r>
        <w:rPr>
          <w:rFonts w:ascii="宋体" w:hAnsi="宋体" w:cs="宋体"/>
          <w:color w:val="auto"/>
          <w:kern w:val="0"/>
          <w:sz w:val="24"/>
          <w:highlight w:val="none"/>
        </w:rPr>
        <w:t>参加政府采购活动前三年内，在经营活动中没有重大违法记录；</w:t>
      </w:r>
    </w:p>
    <w:p w14:paraId="32FF8987">
      <w:pPr>
        <w:snapToGrid w:val="0"/>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二、未被“信用中国”（www.creditchina.gov.cn)、中国政府采购网（www.ccgp.gov.cn）列入失信被执行人、重大税收违法案件当事人名单、政府采购严重违法失信行为记录名单。</w:t>
      </w:r>
    </w:p>
    <w:p w14:paraId="104BCD13">
      <w:pPr>
        <w:snapToGrid w:val="0"/>
        <w:spacing w:line="360" w:lineRule="auto"/>
        <w:ind w:firstLine="482" w:firstLineChars="200"/>
        <w:rPr>
          <w:rFonts w:hint="eastAsia" w:ascii="宋体" w:hAnsi="宋体"/>
          <w:color w:val="auto"/>
          <w:sz w:val="24"/>
          <w:highlight w:val="none"/>
        </w:rPr>
      </w:pPr>
      <w:r>
        <w:rPr>
          <w:rFonts w:hint="eastAsia" w:ascii="宋体" w:hAnsi="宋体" w:cs="宋体"/>
          <w:b/>
          <w:bCs/>
          <w:color w:val="auto"/>
          <w:kern w:val="0"/>
          <w:sz w:val="24"/>
          <w:highlight w:val="none"/>
        </w:rPr>
        <w:t>三、满足落实政府采购政策需满足的资格要求：</w:t>
      </w:r>
      <w:r>
        <w:rPr>
          <w:rFonts w:hint="eastAsia" w:ascii="宋体" w:hAnsi="宋体" w:cs="宋体"/>
          <w:b/>
          <w:bCs/>
          <w:color w:val="auto"/>
          <w:kern w:val="0"/>
          <w:sz w:val="24"/>
          <w:highlight w:val="none"/>
          <w:u w:val="single"/>
        </w:rPr>
        <w:t>供应商为中小企业/残疾人企业/监狱企业</w:t>
      </w:r>
      <w:r>
        <w:rPr>
          <w:rFonts w:hint="eastAsia" w:ascii="宋体" w:hAnsi="宋体"/>
          <w:color w:val="auto"/>
          <w:sz w:val="24"/>
          <w:highlight w:val="none"/>
          <w:u w:val="single"/>
        </w:rPr>
        <w:t>。</w:t>
      </w:r>
    </w:p>
    <w:p w14:paraId="4706FAE3">
      <w:pPr>
        <w:snapToGrid w:val="0"/>
        <w:spacing w:line="360" w:lineRule="auto"/>
        <w:ind w:firstLine="482" w:firstLineChars="200"/>
        <w:rPr>
          <w:rFonts w:hint="eastAsia" w:ascii="宋体" w:hAnsi="宋体"/>
          <w:color w:val="auto"/>
          <w:sz w:val="24"/>
          <w:highlight w:val="none"/>
        </w:rPr>
      </w:pPr>
      <w:r>
        <w:rPr>
          <w:rFonts w:hint="eastAsia" w:ascii="宋体" w:hAnsi="宋体" w:cs="宋体"/>
          <w:b/>
          <w:bCs/>
          <w:color w:val="auto"/>
          <w:kern w:val="0"/>
          <w:sz w:val="24"/>
          <w:highlight w:val="none"/>
        </w:rPr>
        <w:t>四、满足本项目的特定资格要求：</w:t>
      </w:r>
      <w:r>
        <w:rPr>
          <w:rFonts w:hint="eastAsia" w:ascii="宋体" w:hAnsi="宋体" w:cs="宋体"/>
          <w:b/>
          <w:bCs/>
          <w:color w:val="auto"/>
          <w:kern w:val="0"/>
          <w:sz w:val="24"/>
          <w:highlight w:val="none"/>
          <w:u w:val="single"/>
        </w:rPr>
        <w:t>本项目专门面向中小企业采购，请单独上传《中小企业声明函》</w:t>
      </w:r>
      <w:r>
        <w:rPr>
          <w:rFonts w:hint="eastAsia" w:ascii="宋体" w:hAnsi="宋体"/>
          <w:color w:val="auto"/>
          <w:sz w:val="24"/>
          <w:highlight w:val="none"/>
        </w:rPr>
        <w:t>。</w:t>
      </w:r>
    </w:p>
    <w:p w14:paraId="71D3BE03">
      <w:pPr>
        <w:pStyle w:val="56"/>
        <w:ind w:firstLine="344"/>
        <w:rPr>
          <w:color w:val="auto"/>
          <w:highlight w:val="none"/>
        </w:rPr>
      </w:pPr>
    </w:p>
    <w:p w14:paraId="632D7A57">
      <w:pPr>
        <w:snapToGrid w:val="0"/>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本单位对上述承诺内容的真实性负责。如有虚假，将依法承担相应责任。</w:t>
      </w:r>
    </w:p>
    <w:p w14:paraId="62BB422E">
      <w:pPr>
        <w:snapToGrid w:val="0"/>
        <w:spacing w:line="360" w:lineRule="auto"/>
        <w:rPr>
          <w:rFonts w:hint="eastAsia" w:ascii="宋体" w:hAnsi="宋体"/>
          <w:color w:val="auto"/>
          <w:sz w:val="24"/>
          <w:highlight w:val="none"/>
        </w:rPr>
      </w:pPr>
    </w:p>
    <w:p w14:paraId="44E6D21A">
      <w:pPr>
        <w:snapToGrid w:val="0"/>
        <w:spacing w:line="360" w:lineRule="auto"/>
        <w:ind w:firstLine="470" w:firstLineChars="196"/>
        <w:jc w:val="left"/>
        <w:rPr>
          <w:rFonts w:hint="eastAsia" w:ascii="宋体" w:hAnsi="宋体"/>
          <w:color w:val="auto"/>
          <w:sz w:val="24"/>
          <w:highlight w:val="none"/>
        </w:rPr>
      </w:pPr>
      <w:r>
        <w:rPr>
          <w:rFonts w:hint="eastAsia" w:ascii="宋体" w:hAnsi="宋体"/>
          <w:color w:val="auto"/>
          <w:sz w:val="24"/>
          <w:highlight w:val="none"/>
        </w:rPr>
        <w:t>供应商：</w:t>
      </w:r>
      <w:r>
        <w:rPr>
          <w:rFonts w:ascii="宋体" w:hAnsi="宋体"/>
          <w:color w:val="auto"/>
          <w:sz w:val="24"/>
          <w:highlight w:val="none"/>
          <w:u w:val="single"/>
        </w:rPr>
        <w:t xml:space="preserve">       </w:t>
      </w:r>
      <w:r>
        <w:rPr>
          <w:rFonts w:hint="eastAsia" w:ascii="宋体" w:hAnsi="宋体"/>
          <w:color w:val="auto"/>
          <w:sz w:val="24"/>
          <w:highlight w:val="none"/>
          <w:u w:val="single"/>
        </w:rPr>
        <w:t>（盖章）</w:t>
      </w:r>
      <w:r>
        <w:rPr>
          <w:rFonts w:ascii="宋体" w:hAnsi="宋体"/>
          <w:color w:val="auto"/>
          <w:sz w:val="24"/>
          <w:highlight w:val="none"/>
          <w:u w:val="single"/>
        </w:rPr>
        <w:t xml:space="preserve">        </w:t>
      </w:r>
      <w:r>
        <w:rPr>
          <w:rFonts w:ascii="宋体" w:hAnsi="宋体"/>
          <w:color w:val="auto"/>
          <w:sz w:val="24"/>
          <w:highlight w:val="none"/>
        </w:rPr>
        <w:t xml:space="preserve"> </w:t>
      </w:r>
      <w:r>
        <w:rPr>
          <w:rFonts w:hint="eastAsia" w:ascii="宋体" w:hAnsi="宋体"/>
          <w:color w:val="auto"/>
          <w:sz w:val="24"/>
          <w:highlight w:val="none"/>
        </w:rPr>
        <w:t xml:space="preserve"> </w:t>
      </w:r>
      <w:r>
        <w:rPr>
          <w:rFonts w:ascii="宋体" w:hAnsi="宋体"/>
          <w:color w:val="auto"/>
          <w:sz w:val="24"/>
          <w:highlight w:val="none"/>
        </w:rPr>
        <w:t xml:space="preserve">    年    月    日</w:t>
      </w:r>
    </w:p>
    <w:p w14:paraId="6616FECB">
      <w:pPr>
        <w:snapToGrid w:val="0"/>
        <w:spacing w:before="50" w:after="50" w:line="360" w:lineRule="auto"/>
        <w:rPr>
          <w:color w:val="auto"/>
          <w:highlight w:val="none"/>
        </w:rPr>
      </w:pPr>
      <w:r>
        <w:rPr>
          <w:rFonts w:hint="eastAsia" w:ascii="宋体" w:hAnsi="宋体"/>
          <w:b/>
          <w:bCs/>
          <w:color w:val="auto"/>
          <w:sz w:val="24"/>
          <w:highlight w:val="none"/>
        </w:rPr>
        <w:t>注：联合体参加磋商的，联合体双方均需提供供应商资格承诺函。</w:t>
      </w:r>
    </w:p>
    <w:p w14:paraId="1B39994D">
      <w:pPr>
        <w:pStyle w:val="55"/>
        <w:spacing w:line="360" w:lineRule="auto"/>
        <w:ind w:firstLine="0" w:firstLineChars="0"/>
        <w:rPr>
          <w:rFonts w:hint="eastAsia" w:ascii="宋体" w:hAnsi="宋体"/>
          <w:b/>
          <w:color w:val="auto"/>
          <w:spacing w:val="20"/>
          <w:sz w:val="28"/>
          <w:szCs w:val="28"/>
          <w:highlight w:val="none"/>
        </w:rPr>
      </w:pPr>
    </w:p>
    <w:p w14:paraId="0BBAD380">
      <w:pPr>
        <w:snapToGrid w:val="0"/>
        <w:spacing w:line="360" w:lineRule="auto"/>
        <w:jc w:val="left"/>
        <w:rPr>
          <w:rFonts w:hint="eastAsia" w:ascii="宋体" w:hAnsi="宋体"/>
          <w:b/>
          <w:color w:val="auto"/>
          <w:sz w:val="28"/>
          <w:szCs w:val="28"/>
          <w:highlight w:val="none"/>
        </w:rPr>
      </w:pPr>
      <w:r>
        <w:rPr>
          <w:rFonts w:hint="eastAsia" w:ascii="宋体" w:hAnsi="宋体"/>
          <w:b/>
          <w:color w:val="auto"/>
          <w:spacing w:val="20"/>
          <w:sz w:val="28"/>
          <w:szCs w:val="28"/>
          <w:highlight w:val="none"/>
        </w:rPr>
        <w:br w:type="page"/>
      </w:r>
      <w:r>
        <w:rPr>
          <w:rFonts w:hint="eastAsia" w:ascii="宋体" w:hAnsi="宋体"/>
          <w:b/>
          <w:color w:val="auto"/>
          <w:spacing w:val="20"/>
          <w:sz w:val="28"/>
          <w:szCs w:val="28"/>
          <w:highlight w:val="none"/>
        </w:rPr>
        <w:t>5.</w:t>
      </w:r>
      <w:r>
        <w:rPr>
          <w:rFonts w:ascii="宋体" w:hAnsi="宋体"/>
          <w:b/>
          <w:color w:val="auto"/>
          <w:sz w:val="28"/>
          <w:szCs w:val="28"/>
          <w:highlight w:val="none"/>
        </w:rPr>
        <w:t>中小企业声明函</w:t>
      </w:r>
    </w:p>
    <w:p w14:paraId="195095A4">
      <w:pPr>
        <w:pStyle w:val="799"/>
        <w:snapToGrid w:val="0"/>
        <w:spacing w:line="360" w:lineRule="auto"/>
        <w:jc w:val="center"/>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中小企业声明函（工程）</w:t>
      </w:r>
    </w:p>
    <w:p w14:paraId="43897AA3">
      <w:pPr>
        <w:pStyle w:val="800"/>
        <w:snapToGrid w:val="0"/>
        <w:spacing w:line="360" w:lineRule="auto"/>
        <w:ind w:right="157" w:firstLine="642"/>
        <w:rPr>
          <w:rFonts w:hint="eastAsia" w:ascii="宋体" w:hAnsi="宋体" w:eastAsia="宋体" w:cs="仿宋"/>
          <w:color w:val="auto"/>
          <w:highlight w:val="none"/>
        </w:rPr>
      </w:pPr>
      <w:r>
        <w:rPr>
          <w:rFonts w:hint="eastAsia" w:ascii="宋体" w:hAnsi="宋体" w:eastAsia="宋体" w:cs="仿宋"/>
          <w:color w:val="auto"/>
          <w:highlight w:val="none"/>
        </w:rPr>
        <w:t>本公司（联合体）郑重声明，根据《政府采购促进中小企业发展管理办法》（财库</w:t>
      </w:r>
      <w:r>
        <w:rPr>
          <w:rFonts w:ascii="宋体" w:hAnsi="宋体" w:eastAsia="宋体" w:cs="仿宋"/>
          <w:color w:val="auto"/>
          <w:highlight w:val="none"/>
        </w:rPr>
        <w:t xml:space="preserve"> </w:t>
      </w:r>
      <w:r>
        <w:rPr>
          <w:rFonts w:hint="eastAsia" w:ascii="宋体" w:hAnsi="宋体" w:eastAsia="宋体" w:cs="宋体"/>
          <w:color w:val="auto"/>
          <w:highlight w:val="none"/>
        </w:rPr>
        <w:t>﹝</w:t>
      </w:r>
      <w:r>
        <w:rPr>
          <w:rFonts w:ascii="宋体" w:hAnsi="宋体" w:eastAsia="宋体" w:cs="仿宋"/>
          <w:color w:val="auto"/>
          <w:highlight w:val="none"/>
        </w:rPr>
        <w:t>2020</w:t>
      </w:r>
      <w:r>
        <w:rPr>
          <w:rFonts w:hint="eastAsia" w:ascii="宋体" w:hAnsi="宋体" w:eastAsia="宋体" w:cs="宋体"/>
          <w:color w:val="auto"/>
          <w:highlight w:val="none"/>
        </w:rPr>
        <w:t>﹞</w:t>
      </w:r>
      <w:r>
        <w:rPr>
          <w:rFonts w:ascii="宋体" w:hAnsi="宋体" w:eastAsia="宋体" w:cs="仿宋"/>
          <w:color w:val="auto"/>
          <w:highlight w:val="none"/>
        </w:rPr>
        <w:t>46</w:t>
      </w:r>
      <w:r>
        <w:rPr>
          <w:rFonts w:hint="eastAsia" w:ascii="宋体" w:hAnsi="宋体" w:eastAsia="宋体" w:cs="仿宋"/>
          <w:color w:val="auto"/>
          <w:highlight w:val="none"/>
        </w:rPr>
        <w:t>号）的规定，本公司（联合体）</w:t>
      </w:r>
      <w:r>
        <w:rPr>
          <w:rFonts w:hint="eastAsia" w:ascii="宋体" w:hAnsi="宋体" w:eastAsia="宋体" w:cs="仿宋"/>
          <w:color w:val="auto"/>
          <w:highlight w:val="none"/>
          <w:u w:val="single"/>
        </w:rPr>
        <w:t xml:space="preserve">                .</w:t>
      </w:r>
      <w:r>
        <w:rPr>
          <w:rFonts w:hint="eastAsia" w:ascii="宋体" w:hAnsi="宋体" w:eastAsia="宋体" w:cs="仿宋"/>
          <w:color w:val="auto"/>
          <w:highlight w:val="none"/>
        </w:rPr>
        <w:t>参加</w:t>
      </w:r>
      <w:r>
        <w:rPr>
          <w:rFonts w:hint="eastAsia" w:ascii="宋体" w:hAnsi="宋体" w:eastAsia="宋体" w:cs="仿宋"/>
          <w:color w:val="auto"/>
          <w:highlight w:val="none"/>
          <w:u w:val="single"/>
        </w:rPr>
        <w:t xml:space="preserve">（单位名称）浙江财经大学 </w:t>
      </w:r>
      <w:r>
        <w:rPr>
          <w:rFonts w:hint="eastAsia" w:ascii="宋体" w:hAnsi="宋体" w:eastAsia="宋体" w:cs="仿宋"/>
          <w:color w:val="auto"/>
          <w:highlight w:val="none"/>
        </w:rPr>
        <w:t>的</w:t>
      </w:r>
      <w:r>
        <w:rPr>
          <w:rFonts w:hint="eastAsia" w:ascii="宋体" w:hAnsi="宋体" w:eastAsia="宋体" w:cs="仿宋"/>
          <w:color w:val="auto"/>
          <w:highlight w:val="none"/>
          <w:u w:val="single"/>
        </w:rPr>
        <w:t xml:space="preserve">（项目名称） 浙江财经大学文华校区零星维修改造定点单位采购  </w:t>
      </w:r>
      <w:r>
        <w:rPr>
          <w:rFonts w:hint="eastAsia" w:ascii="宋体" w:hAnsi="宋体" w:eastAsia="宋体" w:cs="仿宋"/>
          <w:color w:val="auto"/>
          <w:highlight w:val="none"/>
        </w:rPr>
        <w:t>采购活动，工程的施工单位全部为符合政策要求的中小企业（或者：服务全部由符合政策要求的中小企业承接）。相关企业（含联合体中的中小企业、签订分包意向协议的中小企业）的具体情况如下：</w:t>
      </w:r>
      <w:r>
        <w:rPr>
          <w:rFonts w:ascii="宋体" w:hAnsi="宋体" w:eastAsia="宋体" w:cs="仿宋"/>
          <w:color w:val="auto"/>
          <w:highlight w:val="none"/>
        </w:rPr>
        <w:t xml:space="preserve"> </w:t>
      </w:r>
    </w:p>
    <w:p w14:paraId="0C3292B0">
      <w:pPr>
        <w:pStyle w:val="100"/>
        <w:snapToGrid w:val="0"/>
        <w:spacing w:line="360" w:lineRule="auto"/>
        <w:ind w:firstLine="480" w:firstLineChars="200"/>
        <w:rPr>
          <w:rFonts w:hint="eastAsia" w:ascii="宋体" w:hAnsi="宋体" w:eastAsia="宋体"/>
          <w:color w:val="auto"/>
          <w:highlight w:val="none"/>
        </w:rPr>
      </w:pPr>
      <w:r>
        <w:rPr>
          <w:rFonts w:ascii="宋体" w:hAnsi="宋体" w:eastAsia="宋体"/>
          <w:color w:val="auto"/>
          <w:highlight w:val="none"/>
        </w:rPr>
        <w:t>1.</w:t>
      </w:r>
      <w:r>
        <w:rPr>
          <w:rFonts w:hint="eastAsia" w:ascii="宋体" w:hAnsi="宋体" w:eastAsia="宋体"/>
          <w:color w:val="auto"/>
          <w:highlight w:val="none"/>
          <w:u w:val="single"/>
        </w:rPr>
        <w:t xml:space="preserve">  浙江财经大学文华校区零星维修改造定点单位采购    </w:t>
      </w:r>
      <w:r>
        <w:rPr>
          <w:rFonts w:hint="eastAsia" w:ascii="宋体" w:hAnsi="宋体" w:eastAsia="宋体"/>
          <w:color w:val="auto"/>
          <w:highlight w:val="none"/>
        </w:rPr>
        <w:t>，属于</w:t>
      </w:r>
      <w:r>
        <w:rPr>
          <w:rFonts w:hint="eastAsia" w:ascii="宋体" w:hAnsi="宋体" w:eastAsia="宋体"/>
          <w:color w:val="auto"/>
          <w:highlight w:val="none"/>
          <w:u w:val="single"/>
        </w:rPr>
        <w:t xml:space="preserve"> 建筑业 </w:t>
      </w:r>
      <w:r>
        <w:rPr>
          <w:rFonts w:hint="eastAsia" w:ascii="宋体" w:hAnsi="宋体" w:eastAsia="宋体"/>
          <w:color w:val="auto"/>
          <w:highlight w:val="none"/>
        </w:rPr>
        <w:t>；承建（承接）企业为</w:t>
      </w:r>
      <w:r>
        <w:rPr>
          <w:rFonts w:hint="eastAsia" w:ascii="宋体" w:hAnsi="宋体" w:eastAsia="宋体"/>
          <w:color w:val="auto"/>
          <w:highlight w:val="none"/>
          <w:u w:val="single"/>
        </w:rPr>
        <w:t xml:space="preserve">      （企业名称）</w:t>
      </w:r>
      <w:r>
        <w:rPr>
          <w:rFonts w:hint="eastAsia" w:ascii="宋体" w:hAnsi="宋体" w:eastAsia="宋体"/>
          <w:color w:val="auto"/>
          <w:highlight w:val="none"/>
        </w:rPr>
        <w:t>，从业人员</w:t>
      </w:r>
      <w:r>
        <w:rPr>
          <w:rFonts w:ascii="宋体" w:hAnsi="宋体" w:eastAsia="宋体"/>
          <w:color w:val="auto"/>
          <w:highlight w:val="none"/>
          <w:u w:val="single"/>
        </w:rPr>
        <w:t xml:space="preserve">      </w:t>
      </w:r>
      <w:r>
        <w:rPr>
          <w:rFonts w:hint="eastAsia" w:ascii="宋体" w:hAnsi="宋体" w:eastAsia="宋体"/>
          <w:color w:val="auto"/>
          <w:highlight w:val="none"/>
        </w:rPr>
        <w:t>人，营业收入为</w:t>
      </w:r>
      <w:r>
        <w:rPr>
          <w:rFonts w:ascii="宋体" w:hAnsi="宋体" w:eastAsia="宋体"/>
          <w:color w:val="auto"/>
          <w:highlight w:val="none"/>
          <w:u w:val="single"/>
        </w:rPr>
        <w:t xml:space="preserve">       </w:t>
      </w:r>
      <w:r>
        <w:rPr>
          <w:rFonts w:hint="eastAsia" w:ascii="宋体" w:hAnsi="宋体" w:eastAsia="宋体"/>
          <w:color w:val="auto"/>
          <w:highlight w:val="none"/>
        </w:rPr>
        <w:t>万元，资产总额为</w:t>
      </w:r>
      <w:r>
        <w:rPr>
          <w:rFonts w:ascii="宋体" w:hAnsi="宋体" w:eastAsia="宋体"/>
          <w:color w:val="auto"/>
          <w:highlight w:val="none"/>
          <w:u w:val="single"/>
        </w:rPr>
        <w:t xml:space="preserve">      </w:t>
      </w:r>
      <w:r>
        <w:rPr>
          <w:rFonts w:hint="eastAsia" w:ascii="宋体" w:hAnsi="宋体" w:eastAsia="宋体"/>
          <w:color w:val="auto"/>
          <w:highlight w:val="none"/>
        </w:rPr>
        <w:t>万元</w:t>
      </w:r>
      <w:r>
        <w:rPr>
          <w:rStyle w:val="67"/>
          <w:rFonts w:ascii="宋体" w:hAnsi="宋体" w:eastAsia="宋体" w:cs="仿宋"/>
          <w:color w:val="auto"/>
          <w:highlight w:val="none"/>
        </w:rPr>
        <w:footnoteReference w:id="0"/>
      </w:r>
      <w:r>
        <w:rPr>
          <w:rFonts w:hint="eastAsia" w:ascii="宋体" w:hAnsi="宋体" w:eastAsia="宋体"/>
          <w:color w:val="auto"/>
          <w:highlight w:val="none"/>
        </w:rPr>
        <w:t>，属于</w:t>
      </w:r>
      <w:r>
        <w:rPr>
          <w:rFonts w:hint="eastAsia" w:ascii="宋体" w:hAnsi="宋体" w:eastAsia="宋体"/>
          <w:color w:val="auto"/>
          <w:highlight w:val="none"/>
          <w:u w:val="single"/>
        </w:rPr>
        <w:t xml:space="preserve">     （中型企业、小型企业、微型企业）</w:t>
      </w:r>
      <w:r>
        <w:rPr>
          <w:rFonts w:hint="eastAsia" w:ascii="宋体" w:hAnsi="宋体" w:eastAsia="宋体"/>
          <w:color w:val="auto"/>
          <w:highlight w:val="none"/>
        </w:rPr>
        <w:t>；</w:t>
      </w:r>
      <w:r>
        <w:rPr>
          <w:rFonts w:ascii="宋体" w:hAnsi="宋体" w:eastAsia="宋体"/>
          <w:color w:val="auto"/>
          <w:highlight w:val="none"/>
        </w:rPr>
        <w:t xml:space="preserve"> </w:t>
      </w:r>
    </w:p>
    <w:p w14:paraId="0B322AC1">
      <w:pPr>
        <w:pStyle w:val="801"/>
        <w:snapToGrid w:val="0"/>
        <w:spacing w:line="360" w:lineRule="auto"/>
        <w:ind w:left="642"/>
        <w:rPr>
          <w:rFonts w:hint="eastAsia" w:ascii="宋体" w:hAnsi="宋体" w:eastAsia="宋体" w:cs="仿宋"/>
          <w:color w:val="auto"/>
          <w:highlight w:val="none"/>
        </w:rPr>
      </w:pPr>
      <w:r>
        <w:rPr>
          <w:rFonts w:hint="eastAsia" w:ascii="宋体" w:hAnsi="宋体" w:eastAsia="宋体" w:cs="仿宋"/>
          <w:color w:val="auto"/>
          <w:highlight w:val="none"/>
        </w:rPr>
        <w:t>……</w:t>
      </w:r>
    </w:p>
    <w:p w14:paraId="1E9EE629">
      <w:pPr>
        <w:pStyle w:val="800"/>
        <w:snapToGrid w:val="0"/>
        <w:spacing w:line="360" w:lineRule="auto"/>
        <w:ind w:right="157" w:firstLine="642"/>
        <w:rPr>
          <w:rFonts w:hint="eastAsia" w:ascii="宋体" w:hAnsi="宋体" w:eastAsia="宋体" w:cs="仿宋"/>
          <w:color w:val="auto"/>
          <w:highlight w:val="none"/>
        </w:rPr>
      </w:pPr>
      <w:r>
        <w:rPr>
          <w:rFonts w:hint="eastAsia" w:ascii="宋体" w:hAnsi="宋体" w:eastAsia="宋体" w:cs="仿宋"/>
          <w:color w:val="auto"/>
          <w:highlight w:val="none"/>
        </w:rPr>
        <w:t>以上企业，不属于大企业的分支机构，不存在控股股东为大企业的情形，也不存在与大企业的负责人为同一人的情形。</w:t>
      </w:r>
    </w:p>
    <w:p w14:paraId="50F087A3">
      <w:pPr>
        <w:pStyle w:val="801"/>
        <w:snapToGrid w:val="0"/>
        <w:spacing w:line="360" w:lineRule="auto"/>
        <w:ind w:firstLine="480" w:firstLineChars="200"/>
        <w:rPr>
          <w:rFonts w:hint="eastAsia" w:ascii="宋体" w:hAnsi="宋体" w:eastAsia="宋体"/>
          <w:color w:val="auto"/>
          <w:highlight w:val="none"/>
        </w:rPr>
      </w:pPr>
      <w:r>
        <w:rPr>
          <w:rFonts w:hint="eastAsia" w:ascii="宋体" w:hAnsi="宋体" w:eastAsia="宋体"/>
          <w:color w:val="auto"/>
          <w:highlight w:val="none"/>
        </w:rPr>
        <w:t>本企业对上述声明内容的真实性负责。如有虚假，将依法承担相应责任。</w:t>
      </w:r>
    </w:p>
    <w:p w14:paraId="369062C4">
      <w:pPr>
        <w:pStyle w:val="802"/>
        <w:snapToGrid w:val="0"/>
        <w:spacing w:line="360" w:lineRule="auto"/>
        <w:rPr>
          <w:rFonts w:hint="eastAsia" w:ascii="宋体" w:hAnsi="宋体" w:eastAsia="宋体" w:cs="仿宋"/>
          <w:color w:val="auto"/>
          <w:highlight w:val="none"/>
        </w:rPr>
      </w:pPr>
    </w:p>
    <w:p w14:paraId="5C29B7EB">
      <w:pPr>
        <w:pStyle w:val="802"/>
        <w:snapToGrid w:val="0"/>
        <w:spacing w:line="360" w:lineRule="auto"/>
        <w:ind w:left="3136" w:firstLine="720"/>
        <w:rPr>
          <w:rFonts w:hint="eastAsia" w:ascii="宋体" w:hAnsi="宋体" w:eastAsia="宋体" w:cs="仿宋"/>
          <w:color w:val="auto"/>
          <w:highlight w:val="none"/>
        </w:rPr>
      </w:pPr>
    </w:p>
    <w:p w14:paraId="47818D7C">
      <w:pPr>
        <w:pStyle w:val="802"/>
        <w:snapToGrid w:val="0"/>
        <w:spacing w:line="360" w:lineRule="auto"/>
        <w:ind w:left="3136" w:firstLine="720"/>
        <w:rPr>
          <w:rFonts w:hint="eastAsia" w:ascii="宋体" w:hAnsi="宋体" w:eastAsia="宋体" w:cs="仿宋"/>
          <w:color w:val="auto"/>
          <w:highlight w:val="none"/>
        </w:rPr>
      </w:pPr>
    </w:p>
    <w:p w14:paraId="501DA317">
      <w:pPr>
        <w:pStyle w:val="802"/>
        <w:snapToGrid w:val="0"/>
        <w:spacing w:line="360" w:lineRule="auto"/>
        <w:ind w:left="3136" w:firstLine="720"/>
        <w:rPr>
          <w:rFonts w:hint="eastAsia" w:ascii="宋体" w:hAnsi="宋体" w:eastAsia="宋体" w:cs="仿宋"/>
          <w:color w:val="auto"/>
          <w:highlight w:val="none"/>
        </w:rPr>
      </w:pPr>
      <w:r>
        <w:rPr>
          <w:rFonts w:hint="eastAsia" w:ascii="宋体" w:hAnsi="宋体" w:eastAsia="宋体" w:cs="仿宋"/>
          <w:color w:val="auto"/>
          <w:highlight w:val="none"/>
        </w:rPr>
        <w:t>企业名称（盖章）：</w:t>
      </w:r>
    </w:p>
    <w:p w14:paraId="1C06896B">
      <w:pPr>
        <w:pStyle w:val="802"/>
        <w:snapToGrid w:val="0"/>
        <w:spacing w:line="360" w:lineRule="auto"/>
        <w:ind w:left="3136" w:firstLine="720"/>
        <w:rPr>
          <w:rFonts w:hint="eastAsia" w:ascii="宋体" w:hAnsi="宋体" w:eastAsia="宋体"/>
          <w:color w:val="auto"/>
          <w:highlight w:val="none"/>
        </w:rPr>
      </w:pPr>
      <w:bookmarkStart w:id="56" w:name="_GoBack"/>
      <w:bookmarkEnd w:id="56"/>
    </w:p>
    <w:p w14:paraId="41D27C1A">
      <w:pPr>
        <w:pStyle w:val="802"/>
        <w:snapToGrid w:val="0"/>
        <w:spacing w:line="360" w:lineRule="auto"/>
        <w:ind w:left="3136" w:firstLine="720"/>
        <w:rPr>
          <w:rFonts w:hint="eastAsia" w:ascii="宋体" w:hAnsi="宋体" w:eastAsia="宋体" w:cs="仿宋"/>
          <w:color w:val="auto"/>
          <w:highlight w:val="none"/>
        </w:rPr>
      </w:pPr>
      <w:r>
        <w:rPr>
          <w:rFonts w:hint="eastAsia" w:ascii="宋体" w:hAnsi="宋体" w:eastAsia="宋体"/>
          <w:color w:val="auto"/>
          <w:highlight w:val="none"/>
        </w:rPr>
        <w:t>日期：</w:t>
      </w:r>
    </w:p>
    <w:p w14:paraId="42EFCE0F">
      <w:pPr>
        <w:snapToGrid w:val="0"/>
        <w:spacing w:line="360" w:lineRule="auto"/>
        <w:ind w:firstLine="480" w:firstLineChars="200"/>
        <w:rPr>
          <w:rFonts w:hint="eastAsia" w:ascii="宋体" w:hAnsi="宋体"/>
          <w:color w:val="auto"/>
          <w:sz w:val="24"/>
          <w:highlight w:val="none"/>
        </w:rPr>
      </w:pPr>
    </w:p>
    <w:p w14:paraId="04C0DC69">
      <w:pPr>
        <w:spacing w:line="360" w:lineRule="auto"/>
        <w:jc w:val="left"/>
        <w:rPr>
          <w:rFonts w:hint="eastAsia" w:ascii="宋体" w:hAnsi="宋体" w:cs="宋体"/>
          <w:color w:val="auto"/>
          <w:sz w:val="22"/>
          <w:szCs w:val="22"/>
          <w:highlight w:val="none"/>
        </w:rPr>
      </w:pPr>
      <w:r>
        <w:rPr>
          <w:rFonts w:hint="eastAsia" w:ascii="宋体" w:hAnsi="宋体" w:cs="宋体"/>
          <w:b/>
          <w:bCs/>
          <w:color w:val="auto"/>
          <w:sz w:val="22"/>
          <w:szCs w:val="22"/>
          <w:highlight w:val="none"/>
        </w:rPr>
        <w:t>建筑业</w:t>
      </w:r>
      <w:r>
        <w:rPr>
          <w:rFonts w:hint="eastAsia" w:ascii="宋体" w:hAnsi="宋体" w:cs="宋体"/>
          <w:color w:val="auto"/>
          <w:sz w:val="22"/>
          <w:szCs w:val="22"/>
          <w:highlight w:val="none"/>
        </w:rPr>
        <w:t xml:space="preserve"> (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75D45C24">
      <w:pPr>
        <w:snapToGrid w:val="0"/>
        <w:spacing w:line="360" w:lineRule="auto"/>
        <w:rPr>
          <w:rFonts w:hint="eastAsia" w:ascii="宋体" w:hAnsi="宋体"/>
          <w:b/>
          <w:color w:val="auto"/>
          <w:sz w:val="28"/>
          <w:szCs w:val="28"/>
          <w:highlight w:val="none"/>
        </w:rPr>
      </w:pPr>
      <w:r>
        <w:rPr>
          <w:rFonts w:ascii="宋体" w:hAnsi="宋体"/>
          <w:b/>
          <w:color w:val="auto"/>
          <w:spacing w:val="20"/>
          <w:sz w:val="28"/>
          <w:szCs w:val="28"/>
          <w:highlight w:val="none"/>
        </w:rPr>
        <w:br w:type="page"/>
      </w:r>
      <w:r>
        <w:rPr>
          <w:rFonts w:hint="eastAsia" w:ascii="宋体" w:hAnsi="宋体"/>
          <w:b/>
          <w:color w:val="auto"/>
          <w:spacing w:val="20"/>
          <w:sz w:val="28"/>
          <w:szCs w:val="28"/>
          <w:highlight w:val="none"/>
        </w:rPr>
        <w:t>6.</w:t>
      </w:r>
      <w:r>
        <w:rPr>
          <w:rFonts w:hint="eastAsia" w:ascii="宋体" w:hAnsi="宋体"/>
          <w:b/>
          <w:color w:val="auto"/>
          <w:spacing w:val="6"/>
          <w:sz w:val="28"/>
          <w:szCs w:val="28"/>
          <w:highlight w:val="none"/>
        </w:rPr>
        <w:t xml:space="preserve"> </w:t>
      </w:r>
      <w:r>
        <w:rPr>
          <w:rFonts w:hint="eastAsia" w:ascii="宋体" w:hAnsi="宋体"/>
          <w:b/>
          <w:color w:val="auto"/>
          <w:spacing w:val="20"/>
          <w:sz w:val="28"/>
          <w:szCs w:val="28"/>
          <w:highlight w:val="none"/>
        </w:rPr>
        <w:t>残疾人福利性单位声明函</w:t>
      </w:r>
    </w:p>
    <w:p w14:paraId="6EDFD387">
      <w:pPr>
        <w:snapToGrid w:val="0"/>
        <w:spacing w:line="360" w:lineRule="auto"/>
        <w:jc w:val="center"/>
        <w:rPr>
          <w:rFonts w:hint="eastAsia" w:ascii="宋体" w:hAnsi="宋体"/>
          <w:b/>
          <w:color w:val="auto"/>
          <w:spacing w:val="6"/>
          <w:sz w:val="28"/>
          <w:szCs w:val="28"/>
          <w:highlight w:val="none"/>
        </w:rPr>
      </w:pPr>
      <w:r>
        <w:rPr>
          <w:rFonts w:hint="eastAsia" w:ascii="宋体" w:hAnsi="宋体"/>
          <w:b/>
          <w:color w:val="auto"/>
          <w:spacing w:val="6"/>
          <w:sz w:val="28"/>
          <w:szCs w:val="28"/>
          <w:highlight w:val="none"/>
        </w:rPr>
        <w:t>残疾人福利性单位声明函</w:t>
      </w:r>
    </w:p>
    <w:p w14:paraId="1BC2C507">
      <w:pPr>
        <w:snapToGrid w:val="0"/>
        <w:spacing w:line="360" w:lineRule="auto"/>
        <w:rPr>
          <w:rFonts w:hint="eastAsia" w:ascii="宋体" w:hAnsi="宋体"/>
          <w:b/>
          <w:color w:val="auto"/>
          <w:spacing w:val="6"/>
          <w:sz w:val="28"/>
          <w:szCs w:val="28"/>
          <w:highlight w:val="none"/>
        </w:rPr>
      </w:pPr>
    </w:p>
    <w:p w14:paraId="1A0D4F13">
      <w:pPr>
        <w:snapToGrid w:val="0"/>
        <w:spacing w:line="360" w:lineRule="auto"/>
        <w:ind w:firstLine="504" w:firstLineChars="200"/>
        <w:rPr>
          <w:rFonts w:hint="eastAsia" w:ascii="宋体" w:hAnsi="宋体"/>
          <w:color w:val="auto"/>
          <w:spacing w:val="6"/>
          <w:sz w:val="24"/>
          <w:highlight w:val="none"/>
        </w:rPr>
      </w:pPr>
      <w:r>
        <w:rPr>
          <w:rFonts w:hint="eastAsia" w:ascii="宋体" w:hAnsi="宋体"/>
          <w:color w:val="auto"/>
          <w:spacing w:val="6"/>
          <w:sz w:val="24"/>
          <w:highlight w:val="none"/>
        </w:rPr>
        <w:t>本单位郑重声明，根据《财政部</w:t>
      </w:r>
      <w:r>
        <w:rPr>
          <w:rFonts w:ascii="宋体" w:hAnsi="宋体"/>
          <w:color w:val="auto"/>
          <w:spacing w:val="6"/>
          <w:sz w:val="24"/>
          <w:highlight w:val="none"/>
        </w:rPr>
        <w:t xml:space="preserve"> </w:t>
      </w:r>
      <w:r>
        <w:rPr>
          <w:rFonts w:hint="eastAsia" w:ascii="宋体" w:hAnsi="宋体"/>
          <w:color w:val="auto"/>
          <w:spacing w:val="6"/>
          <w:sz w:val="24"/>
          <w:highlight w:val="none"/>
        </w:rPr>
        <w:t>民政部</w:t>
      </w:r>
      <w:r>
        <w:rPr>
          <w:rFonts w:ascii="宋体" w:hAnsi="宋体"/>
          <w:color w:val="auto"/>
          <w:spacing w:val="6"/>
          <w:sz w:val="24"/>
          <w:highlight w:val="none"/>
        </w:rPr>
        <w:t xml:space="preserve"> </w:t>
      </w:r>
      <w:r>
        <w:rPr>
          <w:rFonts w:hint="eastAsia" w:ascii="宋体" w:hAnsi="宋体"/>
          <w:color w:val="auto"/>
          <w:spacing w:val="6"/>
          <w:sz w:val="24"/>
          <w:highlight w:val="none"/>
        </w:rPr>
        <w:t>中国残疾人联合会关于促进残疾人就业政府采购政策的通知》（财库</w:t>
      </w:r>
      <w:r>
        <w:rPr>
          <w:rFonts w:hint="eastAsia" w:ascii="宋体" w:hAnsi="宋体"/>
          <w:color w:val="auto"/>
          <w:sz w:val="24"/>
          <w:highlight w:val="none"/>
        </w:rPr>
        <w:t>〔</w:t>
      </w:r>
      <w:r>
        <w:rPr>
          <w:rFonts w:ascii="宋体" w:hAnsi="宋体"/>
          <w:color w:val="auto"/>
          <w:sz w:val="24"/>
          <w:highlight w:val="none"/>
        </w:rPr>
        <w:t>2017</w:t>
      </w:r>
      <w:r>
        <w:rPr>
          <w:rFonts w:hint="eastAsia" w:ascii="宋体" w:hAnsi="宋体"/>
          <w:color w:val="auto"/>
          <w:sz w:val="24"/>
          <w:highlight w:val="none"/>
        </w:rPr>
        <w:t>〕</w:t>
      </w:r>
      <w:r>
        <w:rPr>
          <w:rFonts w:ascii="宋体" w:hAnsi="宋体"/>
          <w:color w:val="auto"/>
          <w:sz w:val="24"/>
          <w:highlight w:val="none"/>
        </w:rPr>
        <w:t xml:space="preserve"> 141</w:t>
      </w:r>
      <w:r>
        <w:rPr>
          <w:rFonts w:hint="eastAsia" w:ascii="宋体" w:hAnsi="宋体"/>
          <w:color w:val="auto"/>
          <w:spacing w:val="6"/>
          <w:sz w:val="24"/>
          <w:highlight w:val="none"/>
        </w:rPr>
        <w:t>号）的规定，本单位为符合条件的残疾人福利性单位，且本单位参加</w:t>
      </w:r>
      <w:r>
        <w:rPr>
          <w:rFonts w:ascii="宋体" w:hAnsi="宋体"/>
          <w:color w:val="auto"/>
          <w:spacing w:val="6"/>
          <w:sz w:val="24"/>
          <w:highlight w:val="none"/>
        </w:rPr>
        <w:t>______</w:t>
      </w:r>
      <w:r>
        <w:rPr>
          <w:rFonts w:hint="eastAsia" w:ascii="宋体" w:hAnsi="宋体"/>
          <w:color w:val="auto"/>
          <w:spacing w:val="6"/>
          <w:sz w:val="24"/>
          <w:highlight w:val="none"/>
        </w:rPr>
        <w:t>单位的</w:t>
      </w:r>
      <w:r>
        <w:rPr>
          <w:rFonts w:ascii="宋体" w:hAnsi="宋体"/>
          <w:color w:val="auto"/>
          <w:spacing w:val="6"/>
          <w:sz w:val="24"/>
          <w:highlight w:val="none"/>
        </w:rPr>
        <w:t>______</w:t>
      </w:r>
      <w:r>
        <w:rPr>
          <w:rFonts w:hint="eastAsia" w:ascii="宋体" w:hAnsi="宋体"/>
          <w:color w:val="auto"/>
          <w:spacing w:val="6"/>
          <w:sz w:val="24"/>
          <w:highlight w:val="none"/>
        </w:rPr>
        <w:t>项目采购活动提供本单位制造的货物（由本单位承担工程</w:t>
      </w:r>
      <w:r>
        <w:rPr>
          <w:rFonts w:ascii="宋体" w:hAnsi="宋体"/>
          <w:color w:val="auto"/>
          <w:spacing w:val="6"/>
          <w:sz w:val="24"/>
          <w:highlight w:val="none"/>
        </w:rPr>
        <w:t>/</w:t>
      </w:r>
      <w:r>
        <w:rPr>
          <w:rFonts w:hint="eastAsia" w:ascii="宋体" w:hAnsi="宋体"/>
          <w:color w:val="auto"/>
          <w:spacing w:val="6"/>
          <w:sz w:val="24"/>
          <w:highlight w:val="none"/>
        </w:rPr>
        <w:t>提供服务），或者提供其他残疾人福利性单位制造的货物（不包括使用非残疾人福利性单位注册商标的货物）。</w:t>
      </w:r>
    </w:p>
    <w:p w14:paraId="0B9F41DB">
      <w:pPr>
        <w:snapToGrid w:val="0"/>
        <w:spacing w:line="360" w:lineRule="auto"/>
        <w:ind w:firstLine="504" w:firstLineChars="200"/>
        <w:rPr>
          <w:rFonts w:hint="eastAsia" w:ascii="宋体" w:hAnsi="宋体"/>
          <w:color w:val="auto"/>
          <w:spacing w:val="6"/>
          <w:sz w:val="24"/>
          <w:highlight w:val="none"/>
        </w:rPr>
      </w:pPr>
      <w:r>
        <w:rPr>
          <w:rFonts w:hint="eastAsia" w:ascii="宋体" w:hAnsi="宋体"/>
          <w:color w:val="auto"/>
          <w:spacing w:val="6"/>
          <w:sz w:val="24"/>
          <w:highlight w:val="none"/>
        </w:rPr>
        <w:t>本单位对上述声明的真实性负责。如有虚假，将依法承担相应责任。</w:t>
      </w:r>
    </w:p>
    <w:p w14:paraId="77AE19A4">
      <w:pPr>
        <w:snapToGrid w:val="0"/>
        <w:spacing w:line="360" w:lineRule="auto"/>
        <w:ind w:firstLine="504" w:firstLineChars="200"/>
        <w:rPr>
          <w:rFonts w:hint="eastAsia" w:ascii="宋体" w:hAnsi="宋体"/>
          <w:color w:val="auto"/>
          <w:spacing w:val="6"/>
          <w:sz w:val="24"/>
          <w:highlight w:val="none"/>
        </w:rPr>
      </w:pPr>
    </w:p>
    <w:p w14:paraId="6D1A936C">
      <w:pPr>
        <w:snapToGrid w:val="0"/>
        <w:spacing w:line="360" w:lineRule="auto"/>
        <w:ind w:firstLine="504" w:firstLineChars="200"/>
        <w:rPr>
          <w:rFonts w:hint="eastAsia" w:ascii="宋体" w:hAnsi="宋体"/>
          <w:color w:val="auto"/>
          <w:spacing w:val="6"/>
          <w:sz w:val="24"/>
          <w:highlight w:val="none"/>
        </w:rPr>
      </w:pPr>
    </w:p>
    <w:p w14:paraId="2F969756">
      <w:pPr>
        <w:snapToGrid w:val="0"/>
        <w:spacing w:line="360" w:lineRule="auto"/>
        <w:rPr>
          <w:rFonts w:hint="eastAsia" w:ascii="宋体" w:hAnsi="宋体"/>
          <w:color w:val="auto"/>
          <w:spacing w:val="20"/>
          <w:sz w:val="24"/>
          <w:highlight w:val="none"/>
        </w:rPr>
      </w:pPr>
    </w:p>
    <w:p w14:paraId="3F3896E2">
      <w:pPr>
        <w:snapToGrid w:val="0"/>
        <w:spacing w:line="360" w:lineRule="auto"/>
        <w:jc w:val="left"/>
        <w:rPr>
          <w:rFonts w:hint="eastAsia" w:ascii="宋体" w:hAnsi="宋体"/>
          <w:color w:val="auto"/>
          <w:spacing w:val="20"/>
          <w:sz w:val="28"/>
          <w:szCs w:val="28"/>
          <w:highlight w:val="none"/>
          <w:u w:val="single"/>
        </w:rPr>
      </w:pPr>
      <w:r>
        <w:rPr>
          <w:rFonts w:hint="eastAsia" w:ascii="宋体" w:hAnsi="宋体"/>
          <w:color w:val="auto"/>
          <w:spacing w:val="20"/>
          <w:sz w:val="24"/>
          <w:highlight w:val="none"/>
        </w:rPr>
        <w:t>供应商名称：</w:t>
      </w:r>
      <w:r>
        <w:rPr>
          <w:rFonts w:ascii="宋体" w:hAnsi="宋体"/>
          <w:color w:val="auto"/>
          <w:spacing w:val="20"/>
          <w:sz w:val="24"/>
          <w:highlight w:val="none"/>
          <w:u w:val="single"/>
        </w:rPr>
        <w:t xml:space="preserve">      </w:t>
      </w:r>
      <w:r>
        <w:rPr>
          <w:rFonts w:hint="eastAsia" w:ascii="宋体" w:hAnsi="宋体"/>
          <w:color w:val="auto"/>
          <w:spacing w:val="20"/>
          <w:sz w:val="24"/>
          <w:highlight w:val="none"/>
          <w:u w:val="single"/>
        </w:rPr>
        <w:t>（盖章）</w:t>
      </w:r>
      <w:r>
        <w:rPr>
          <w:rFonts w:ascii="宋体" w:hAnsi="宋体"/>
          <w:color w:val="auto"/>
          <w:spacing w:val="20"/>
          <w:sz w:val="24"/>
          <w:highlight w:val="none"/>
          <w:u w:val="single"/>
        </w:rPr>
        <w:t xml:space="preserve">   </w:t>
      </w:r>
      <w:r>
        <w:rPr>
          <w:rFonts w:ascii="宋体" w:hAnsi="宋体"/>
          <w:color w:val="auto"/>
          <w:spacing w:val="20"/>
          <w:sz w:val="24"/>
          <w:highlight w:val="none"/>
        </w:rPr>
        <w:t xml:space="preserve">          </w:t>
      </w:r>
      <w:r>
        <w:rPr>
          <w:rFonts w:hint="eastAsia" w:ascii="宋体" w:hAnsi="宋体"/>
          <w:color w:val="auto"/>
          <w:spacing w:val="20"/>
          <w:sz w:val="24"/>
          <w:highlight w:val="none"/>
        </w:rPr>
        <w:t>日</w:t>
      </w:r>
      <w:r>
        <w:rPr>
          <w:rFonts w:ascii="宋体" w:hAnsi="宋体"/>
          <w:color w:val="auto"/>
          <w:spacing w:val="20"/>
          <w:sz w:val="24"/>
          <w:highlight w:val="none"/>
        </w:rPr>
        <w:t xml:space="preserve">  </w:t>
      </w:r>
      <w:r>
        <w:rPr>
          <w:rFonts w:hint="eastAsia" w:ascii="宋体" w:hAnsi="宋体"/>
          <w:color w:val="auto"/>
          <w:spacing w:val="20"/>
          <w:sz w:val="24"/>
          <w:highlight w:val="none"/>
        </w:rPr>
        <w:t>期：</w:t>
      </w:r>
      <w:r>
        <w:rPr>
          <w:rFonts w:ascii="宋体" w:hAnsi="宋体"/>
          <w:color w:val="auto"/>
          <w:spacing w:val="20"/>
          <w:sz w:val="24"/>
          <w:highlight w:val="none"/>
          <w:u w:val="single"/>
        </w:rPr>
        <w:t xml:space="preserve">   </w:t>
      </w:r>
      <w:r>
        <w:rPr>
          <w:rFonts w:ascii="宋体" w:hAnsi="宋体"/>
          <w:color w:val="auto"/>
          <w:spacing w:val="20"/>
          <w:sz w:val="28"/>
          <w:szCs w:val="28"/>
          <w:highlight w:val="none"/>
          <w:u w:val="single"/>
        </w:rPr>
        <w:t xml:space="preserve">    </w:t>
      </w:r>
    </w:p>
    <w:p w14:paraId="7901315E">
      <w:pPr>
        <w:pStyle w:val="13"/>
        <w:overflowPunct w:val="0"/>
        <w:spacing w:line="360" w:lineRule="auto"/>
        <w:ind w:firstLine="0"/>
        <w:rPr>
          <w:rFonts w:ascii="宋体"/>
          <w:b/>
          <w:color w:val="auto"/>
          <w:spacing w:val="40"/>
          <w:kern w:val="0"/>
          <w:sz w:val="36"/>
          <w:szCs w:val="36"/>
          <w:highlight w:val="none"/>
        </w:rPr>
      </w:pPr>
      <w:r>
        <w:rPr>
          <w:rFonts w:ascii="宋体" w:hAnsi="宋体"/>
          <w:color w:val="auto"/>
          <w:spacing w:val="20"/>
          <w:sz w:val="28"/>
          <w:szCs w:val="28"/>
          <w:highlight w:val="none"/>
          <w:u w:val="single"/>
        </w:rPr>
        <w:br w:type="page"/>
      </w:r>
      <w:r>
        <w:rPr>
          <w:rFonts w:hint="eastAsia" w:ascii="宋体" w:hAnsi="宋体"/>
          <w:b/>
          <w:color w:val="auto"/>
          <w:spacing w:val="40"/>
          <w:kern w:val="0"/>
          <w:sz w:val="36"/>
          <w:szCs w:val="36"/>
          <w:highlight w:val="none"/>
        </w:rPr>
        <w:t>7.联合投标协议书</w:t>
      </w:r>
    </w:p>
    <w:p w14:paraId="3DCFD81D">
      <w:pPr>
        <w:pStyle w:val="13"/>
        <w:overflowPunct w:val="0"/>
        <w:spacing w:line="360" w:lineRule="auto"/>
        <w:ind w:firstLine="0"/>
        <w:jc w:val="center"/>
        <w:rPr>
          <w:rFonts w:ascii="宋体"/>
          <w:b/>
          <w:color w:val="auto"/>
          <w:spacing w:val="40"/>
          <w:kern w:val="0"/>
          <w:sz w:val="36"/>
          <w:szCs w:val="36"/>
          <w:highlight w:val="none"/>
        </w:rPr>
      </w:pPr>
      <w:r>
        <w:rPr>
          <w:rFonts w:hint="eastAsia" w:ascii="宋体" w:hAnsi="宋体"/>
          <w:b/>
          <w:color w:val="auto"/>
          <w:spacing w:val="40"/>
          <w:kern w:val="0"/>
          <w:sz w:val="36"/>
          <w:szCs w:val="36"/>
          <w:highlight w:val="none"/>
        </w:rPr>
        <w:t>联合投标协议书</w:t>
      </w:r>
    </w:p>
    <w:p w14:paraId="69A298D7">
      <w:pPr>
        <w:pStyle w:val="13"/>
        <w:overflowPunct w:val="0"/>
        <w:spacing w:line="460" w:lineRule="exact"/>
        <w:ind w:firstLine="449" w:firstLineChars="214"/>
        <w:rPr>
          <w:rFonts w:hint="eastAsia" w:ascii="仿宋" w:hAnsi="仿宋" w:eastAsia="仿宋"/>
          <w:color w:val="auto"/>
          <w:szCs w:val="21"/>
          <w:highlight w:val="none"/>
        </w:rPr>
      </w:pPr>
      <w:r>
        <w:rPr>
          <w:rFonts w:hint="eastAsia" w:ascii="仿宋" w:hAnsi="仿宋" w:eastAsia="仿宋"/>
          <w:color w:val="auto"/>
          <w:szCs w:val="21"/>
          <w:highlight w:val="none"/>
        </w:rPr>
        <w:t>甲方：</w:t>
      </w:r>
    </w:p>
    <w:p w14:paraId="1DCE54D0">
      <w:pPr>
        <w:pStyle w:val="13"/>
        <w:overflowPunct w:val="0"/>
        <w:spacing w:line="460" w:lineRule="exact"/>
        <w:ind w:firstLine="449" w:firstLineChars="214"/>
        <w:rPr>
          <w:rFonts w:hint="eastAsia" w:ascii="仿宋" w:hAnsi="仿宋" w:eastAsia="仿宋"/>
          <w:color w:val="auto"/>
          <w:szCs w:val="21"/>
          <w:highlight w:val="none"/>
        </w:rPr>
      </w:pPr>
      <w:r>
        <w:rPr>
          <w:rFonts w:hint="eastAsia" w:ascii="仿宋" w:hAnsi="仿宋" w:eastAsia="仿宋"/>
          <w:color w:val="auto"/>
          <w:szCs w:val="21"/>
          <w:highlight w:val="none"/>
        </w:rPr>
        <w:t>乙方：</w:t>
      </w:r>
    </w:p>
    <w:p w14:paraId="0F9867D6">
      <w:pPr>
        <w:pStyle w:val="13"/>
        <w:overflowPunct w:val="0"/>
        <w:spacing w:line="460" w:lineRule="exact"/>
        <w:ind w:firstLine="449" w:firstLineChars="214"/>
        <w:rPr>
          <w:rFonts w:hint="eastAsia" w:ascii="仿宋" w:hAnsi="仿宋" w:eastAsia="仿宋"/>
          <w:color w:val="auto"/>
          <w:szCs w:val="21"/>
          <w:highlight w:val="none"/>
        </w:rPr>
      </w:pPr>
      <w:r>
        <w:rPr>
          <w:rFonts w:hint="eastAsia" w:ascii="仿宋" w:hAnsi="仿宋" w:eastAsia="仿宋"/>
          <w:color w:val="auto"/>
          <w:szCs w:val="21"/>
          <w:highlight w:val="none"/>
        </w:rPr>
        <w:t>（如果有的话，可按甲、乙、丙、丁…序列增加）</w:t>
      </w:r>
    </w:p>
    <w:p w14:paraId="64D44007">
      <w:pPr>
        <w:pStyle w:val="13"/>
        <w:overflowPunct w:val="0"/>
        <w:spacing w:line="460" w:lineRule="exact"/>
        <w:ind w:firstLine="449" w:firstLineChars="214"/>
        <w:rPr>
          <w:rFonts w:hint="eastAsia" w:ascii="仿宋" w:hAnsi="仿宋" w:eastAsia="仿宋"/>
          <w:color w:val="auto"/>
          <w:szCs w:val="21"/>
          <w:highlight w:val="none"/>
        </w:rPr>
      </w:pPr>
      <w:r>
        <w:rPr>
          <w:rFonts w:hint="eastAsia" w:ascii="仿宋" w:hAnsi="仿宋" w:eastAsia="仿宋"/>
          <w:color w:val="auto"/>
          <w:szCs w:val="21"/>
          <w:highlight w:val="none"/>
        </w:rPr>
        <w:t>各方经协商，就响应组织实施的编号为</w:t>
      </w:r>
    </w:p>
    <w:p w14:paraId="3DA92ABA">
      <w:pPr>
        <w:pStyle w:val="13"/>
        <w:overflowPunct w:val="0"/>
        <w:spacing w:line="460" w:lineRule="exact"/>
        <w:ind w:firstLine="0"/>
        <w:rPr>
          <w:rFonts w:hint="eastAsia" w:ascii="仿宋" w:hAnsi="仿宋" w:eastAsia="仿宋"/>
          <w:color w:val="auto"/>
          <w:szCs w:val="21"/>
          <w:highlight w:val="none"/>
        </w:rPr>
      </w:pPr>
      <w:r>
        <w:rPr>
          <w:rFonts w:hint="eastAsia" w:ascii="仿宋" w:hAnsi="仿宋" w:eastAsia="仿宋"/>
          <w:color w:val="auto"/>
          <w:szCs w:val="21"/>
          <w:highlight w:val="none"/>
        </w:rPr>
        <w:t>的采购活动联合进行投标之事宜，达成如下协议：</w:t>
      </w:r>
    </w:p>
    <w:p w14:paraId="1DD907C6">
      <w:pPr>
        <w:pStyle w:val="13"/>
        <w:overflowPunct w:val="0"/>
        <w:spacing w:line="460" w:lineRule="exact"/>
        <w:ind w:firstLine="449" w:firstLineChars="214"/>
        <w:rPr>
          <w:rFonts w:hint="eastAsia" w:ascii="仿宋" w:hAnsi="仿宋" w:eastAsia="仿宋"/>
          <w:color w:val="auto"/>
          <w:szCs w:val="21"/>
          <w:highlight w:val="none"/>
        </w:rPr>
      </w:pPr>
      <w:r>
        <w:rPr>
          <w:rFonts w:hint="eastAsia" w:ascii="仿宋" w:hAnsi="仿宋" w:eastAsia="仿宋"/>
          <w:color w:val="auto"/>
          <w:szCs w:val="21"/>
          <w:highlight w:val="none"/>
        </w:rPr>
        <w:t>一、各方一致决定，以</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rPr>
        <w:t>为主办人进行投标，并按照磋商文件的规定分别提交资格文件。</w:t>
      </w:r>
    </w:p>
    <w:p w14:paraId="2A0C077B">
      <w:pPr>
        <w:pStyle w:val="13"/>
        <w:overflowPunct w:val="0"/>
        <w:spacing w:line="460" w:lineRule="exact"/>
        <w:ind w:firstLine="449" w:firstLineChars="214"/>
        <w:rPr>
          <w:rFonts w:hint="eastAsia" w:ascii="仿宋" w:hAnsi="仿宋" w:eastAsia="仿宋"/>
          <w:color w:val="auto"/>
          <w:szCs w:val="21"/>
          <w:highlight w:val="none"/>
        </w:rPr>
      </w:pPr>
      <w:r>
        <w:rPr>
          <w:rFonts w:hint="eastAsia" w:ascii="仿宋" w:hAnsi="仿宋" w:eastAsia="仿宋"/>
          <w:color w:val="auto"/>
          <w:szCs w:val="21"/>
          <w:highlight w:val="none"/>
        </w:rPr>
        <w:t>二、在本次磋商投标过程中，主办人的法定代表人或授权代理人根据磋商文件规定及磋商响应内容而对磋商方和采购人所作的任何合法承诺，包括书面澄清及响应等均对联合投标各方产生约束力。如果中标（成交）并签订合同，则联合投标各方将共同履行对磋商方和采购人所负有的全部义务并就采购合同约定的事项对采购人承担连带责任。</w:t>
      </w:r>
    </w:p>
    <w:p w14:paraId="2A87B747">
      <w:pPr>
        <w:pStyle w:val="13"/>
        <w:overflowPunct w:val="0"/>
        <w:spacing w:line="460" w:lineRule="exact"/>
        <w:ind w:firstLine="449" w:firstLineChars="214"/>
        <w:rPr>
          <w:rFonts w:hint="eastAsia" w:ascii="仿宋" w:hAnsi="仿宋" w:eastAsia="仿宋"/>
          <w:color w:val="auto"/>
          <w:szCs w:val="21"/>
          <w:highlight w:val="none"/>
        </w:rPr>
      </w:pPr>
      <w:r>
        <w:rPr>
          <w:rFonts w:hint="eastAsia" w:ascii="仿宋" w:hAnsi="仿宋" w:eastAsia="仿宋"/>
          <w:color w:val="auto"/>
          <w:szCs w:val="21"/>
          <w:highlight w:val="none"/>
        </w:rPr>
        <w:t>三、联合投标其余各方保证对主办人为响应本次竞争性磋商采购活动而提供的产品和服务提供全部质量保证及售后服务支持。</w:t>
      </w:r>
    </w:p>
    <w:p w14:paraId="338EDE1C">
      <w:pPr>
        <w:pStyle w:val="13"/>
        <w:overflowPunct w:val="0"/>
        <w:spacing w:line="460" w:lineRule="exact"/>
        <w:ind w:firstLine="449" w:firstLineChars="214"/>
        <w:rPr>
          <w:rFonts w:hint="eastAsia" w:ascii="仿宋" w:hAnsi="仿宋" w:eastAsia="仿宋"/>
          <w:color w:val="auto"/>
          <w:szCs w:val="21"/>
          <w:highlight w:val="none"/>
        </w:rPr>
      </w:pPr>
      <w:r>
        <w:rPr>
          <w:rFonts w:hint="eastAsia" w:ascii="仿宋" w:hAnsi="仿宋" w:eastAsia="仿宋"/>
          <w:color w:val="auto"/>
          <w:szCs w:val="21"/>
          <w:highlight w:val="none"/>
        </w:rPr>
        <w:t>四、本次联合投标中，甲方承担的工作和义务为:</w:t>
      </w:r>
    </w:p>
    <w:p w14:paraId="0AEB9E4F">
      <w:pPr>
        <w:pStyle w:val="13"/>
        <w:overflowPunct w:val="0"/>
        <w:spacing w:line="460" w:lineRule="exact"/>
        <w:ind w:firstLine="449" w:firstLineChars="214"/>
        <w:rPr>
          <w:rFonts w:hint="eastAsia" w:ascii="仿宋" w:hAnsi="仿宋" w:eastAsia="仿宋"/>
          <w:color w:val="auto"/>
          <w:szCs w:val="21"/>
          <w:highlight w:val="none"/>
          <w:u w:val="single"/>
        </w:rPr>
      </w:pPr>
      <w:r>
        <w:rPr>
          <w:rFonts w:hint="eastAsia" w:ascii="仿宋" w:hAnsi="仿宋" w:eastAsia="仿宋"/>
          <w:color w:val="auto"/>
          <w:szCs w:val="21"/>
          <w:highlight w:val="none"/>
          <w:u w:val="single"/>
        </w:rPr>
        <w:t xml:space="preserve">                                                      </w:t>
      </w:r>
    </w:p>
    <w:p w14:paraId="0C24F0C7">
      <w:pPr>
        <w:pStyle w:val="13"/>
        <w:overflowPunct w:val="0"/>
        <w:spacing w:line="460" w:lineRule="exact"/>
        <w:ind w:firstLine="449" w:firstLineChars="214"/>
        <w:rPr>
          <w:rFonts w:hint="eastAsia" w:ascii="仿宋" w:hAnsi="仿宋" w:eastAsia="仿宋"/>
          <w:color w:val="auto"/>
          <w:szCs w:val="21"/>
          <w:highlight w:val="none"/>
        </w:rPr>
      </w:pPr>
      <w:r>
        <w:rPr>
          <w:rFonts w:hint="eastAsia" w:ascii="仿宋" w:hAnsi="仿宋" w:eastAsia="仿宋"/>
          <w:color w:val="auto"/>
          <w:szCs w:val="21"/>
          <w:highlight w:val="none"/>
        </w:rPr>
        <w:t>乙方承担的工作和义务为：</w:t>
      </w:r>
    </w:p>
    <w:p w14:paraId="0035BEFD">
      <w:pPr>
        <w:pStyle w:val="13"/>
        <w:overflowPunct w:val="0"/>
        <w:spacing w:line="460" w:lineRule="exact"/>
        <w:ind w:firstLine="449" w:firstLineChars="214"/>
        <w:rPr>
          <w:rFonts w:hint="eastAsia" w:ascii="仿宋" w:hAnsi="仿宋" w:eastAsia="仿宋"/>
          <w:color w:val="auto"/>
          <w:szCs w:val="21"/>
          <w:highlight w:val="none"/>
          <w:u w:val="single"/>
        </w:rPr>
      </w:pPr>
      <w:r>
        <w:rPr>
          <w:rFonts w:hint="eastAsia" w:ascii="仿宋" w:hAnsi="仿宋" w:eastAsia="仿宋"/>
          <w:color w:val="auto"/>
          <w:szCs w:val="21"/>
          <w:highlight w:val="none"/>
          <w:u w:val="single"/>
        </w:rPr>
        <w:t xml:space="preserve">                                                      </w:t>
      </w:r>
    </w:p>
    <w:p w14:paraId="28ECA855">
      <w:pPr>
        <w:pStyle w:val="13"/>
        <w:overflowPunct w:val="0"/>
        <w:spacing w:line="460" w:lineRule="exact"/>
        <w:ind w:firstLine="449" w:firstLineChars="214"/>
        <w:rPr>
          <w:rFonts w:hint="eastAsia" w:ascii="仿宋" w:hAnsi="仿宋" w:eastAsia="仿宋"/>
          <w:color w:val="auto"/>
          <w:szCs w:val="21"/>
          <w:highlight w:val="none"/>
        </w:rPr>
      </w:pPr>
      <w:r>
        <w:rPr>
          <w:rFonts w:hint="eastAsia" w:ascii="仿宋" w:hAnsi="仿宋" w:eastAsia="仿宋"/>
          <w:color w:val="auto"/>
          <w:szCs w:val="21"/>
          <w:highlight w:val="none"/>
        </w:rPr>
        <w:t>（甲方</w:t>
      </w:r>
      <w:r>
        <w:rPr>
          <w:rFonts w:hint="eastAsia" w:ascii="仿宋" w:hAnsi="仿宋" w:eastAsia="仿宋"/>
          <w:color w:val="auto"/>
          <w:szCs w:val="21"/>
          <w:highlight w:val="none"/>
          <w:u w:val="single"/>
        </w:rPr>
        <w:t xml:space="preserve">       </w:t>
      </w:r>
      <w:r>
        <w:rPr>
          <w:rFonts w:hint="eastAsia" w:ascii="仿宋" w:hAnsi="仿宋" w:eastAsia="仿宋"/>
          <w:color w:val="auto"/>
          <w:szCs w:val="21"/>
          <w:highlight w:val="none"/>
        </w:rPr>
        <w:t>）的合同份额占到合同总金额</w:t>
      </w:r>
      <w:r>
        <w:rPr>
          <w:rFonts w:hint="eastAsia" w:ascii="仿宋" w:hAnsi="仿宋" w:eastAsia="仿宋"/>
          <w:color w:val="auto"/>
          <w:szCs w:val="21"/>
          <w:highlight w:val="none"/>
          <w:u w:val="single"/>
        </w:rPr>
        <w:t xml:space="preserve">    </w:t>
      </w:r>
      <w:r>
        <w:rPr>
          <w:rFonts w:hint="eastAsia" w:ascii="仿宋" w:hAnsi="仿宋" w:eastAsia="仿宋"/>
          <w:color w:val="auto"/>
          <w:szCs w:val="21"/>
          <w:highlight w:val="none"/>
        </w:rPr>
        <w:t>%，（乙方</w:t>
      </w:r>
      <w:r>
        <w:rPr>
          <w:rFonts w:hint="eastAsia" w:ascii="仿宋" w:hAnsi="仿宋" w:eastAsia="仿宋"/>
          <w:color w:val="auto"/>
          <w:szCs w:val="21"/>
          <w:highlight w:val="none"/>
          <w:u w:val="single"/>
        </w:rPr>
        <w:t xml:space="preserve">       </w:t>
      </w:r>
      <w:r>
        <w:rPr>
          <w:rFonts w:hint="eastAsia" w:ascii="仿宋" w:hAnsi="仿宋" w:eastAsia="仿宋"/>
          <w:color w:val="auto"/>
          <w:szCs w:val="21"/>
          <w:highlight w:val="none"/>
        </w:rPr>
        <w:t>）的合同份额占到合同总金额</w:t>
      </w:r>
      <w:r>
        <w:rPr>
          <w:rFonts w:hint="eastAsia" w:ascii="仿宋" w:hAnsi="仿宋" w:eastAsia="仿宋"/>
          <w:color w:val="auto"/>
          <w:szCs w:val="21"/>
          <w:highlight w:val="none"/>
          <w:u w:val="single"/>
        </w:rPr>
        <w:t xml:space="preserve">    </w:t>
      </w:r>
      <w:r>
        <w:rPr>
          <w:rFonts w:hint="eastAsia" w:ascii="仿宋" w:hAnsi="仿宋" w:eastAsia="仿宋"/>
          <w:color w:val="auto"/>
          <w:szCs w:val="21"/>
          <w:highlight w:val="none"/>
        </w:rPr>
        <w:t>%……</w:t>
      </w:r>
    </w:p>
    <w:p w14:paraId="1A02961B">
      <w:pPr>
        <w:pStyle w:val="13"/>
        <w:overflowPunct w:val="0"/>
        <w:spacing w:line="460" w:lineRule="exact"/>
        <w:ind w:firstLine="449" w:firstLineChars="214"/>
        <w:rPr>
          <w:rFonts w:hint="eastAsia" w:ascii="仿宋" w:hAnsi="仿宋" w:eastAsia="仿宋"/>
          <w:color w:val="auto"/>
          <w:szCs w:val="21"/>
          <w:highlight w:val="none"/>
        </w:rPr>
      </w:pPr>
      <w:r>
        <w:rPr>
          <w:rFonts w:hint="eastAsia" w:ascii="仿宋" w:hAnsi="仿宋" w:eastAsia="仿宋"/>
          <w:color w:val="auto"/>
          <w:szCs w:val="21"/>
          <w:highlight w:val="none"/>
        </w:rPr>
        <w:t>五、有关本次联合投标的其他事宜：</w:t>
      </w:r>
    </w:p>
    <w:p w14:paraId="704547C6">
      <w:pPr>
        <w:pStyle w:val="13"/>
        <w:overflowPunct w:val="0"/>
        <w:spacing w:line="460" w:lineRule="exact"/>
        <w:ind w:firstLine="449" w:firstLineChars="214"/>
        <w:rPr>
          <w:rFonts w:hint="eastAsia" w:ascii="仿宋" w:hAnsi="仿宋" w:eastAsia="仿宋"/>
          <w:color w:val="auto"/>
          <w:szCs w:val="21"/>
          <w:highlight w:val="none"/>
        </w:rPr>
      </w:pPr>
      <w:r>
        <w:rPr>
          <w:rFonts w:hint="eastAsia" w:ascii="仿宋" w:hAnsi="仿宋" w:eastAsia="仿宋"/>
          <w:color w:val="auto"/>
          <w:szCs w:val="21"/>
          <w:highlight w:val="none"/>
        </w:rPr>
        <w:t>六、本协议提交磋商方后，联合投标各方不得以任何形式对上述实质内容进行修改或撤销。</w:t>
      </w:r>
    </w:p>
    <w:p w14:paraId="2CDF5916">
      <w:pPr>
        <w:pStyle w:val="13"/>
        <w:overflowPunct w:val="0"/>
        <w:spacing w:line="460" w:lineRule="exact"/>
        <w:ind w:firstLine="449" w:firstLineChars="214"/>
        <w:rPr>
          <w:rFonts w:hint="eastAsia" w:ascii="仿宋" w:hAnsi="仿宋" w:eastAsia="仿宋"/>
          <w:color w:val="auto"/>
          <w:szCs w:val="21"/>
          <w:highlight w:val="none"/>
        </w:rPr>
      </w:pPr>
      <w:r>
        <w:rPr>
          <w:rFonts w:hint="eastAsia" w:ascii="仿宋" w:hAnsi="仿宋" w:eastAsia="仿宋"/>
          <w:color w:val="auto"/>
          <w:szCs w:val="21"/>
          <w:highlight w:val="none"/>
        </w:rPr>
        <w:t>七、本协议签约各方各持一份，并作为磋商响应文件的一部分。</w:t>
      </w:r>
    </w:p>
    <w:tbl>
      <w:tblPr>
        <w:tblStyle w:val="57"/>
        <w:tblW w:w="8530" w:type="dxa"/>
        <w:jc w:val="center"/>
        <w:tblLayout w:type="fixed"/>
        <w:tblCellMar>
          <w:top w:w="0" w:type="dxa"/>
          <w:left w:w="108" w:type="dxa"/>
          <w:bottom w:w="0" w:type="dxa"/>
          <w:right w:w="108" w:type="dxa"/>
        </w:tblCellMar>
      </w:tblPr>
      <w:tblGrid>
        <w:gridCol w:w="4265"/>
        <w:gridCol w:w="4265"/>
      </w:tblGrid>
      <w:tr w14:paraId="63A6F335">
        <w:tblPrEx>
          <w:tblCellMar>
            <w:top w:w="0" w:type="dxa"/>
            <w:left w:w="108" w:type="dxa"/>
            <w:bottom w:w="0" w:type="dxa"/>
            <w:right w:w="108" w:type="dxa"/>
          </w:tblCellMar>
        </w:tblPrEx>
        <w:trPr>
          <w:jc w:val="center"/>
        </w:trPr>
        <w:tc>
          <w:tcPr>
            <w:tcW w:w="4264" w:type="dxa"/>
          </w:tcPr>
          <w:p w14:paraId="0F697909">
            <w:pPr>
              <w:pStyle w:val="13"/>
              <w:overflowPunct w:val="0"/>
              <w:spacing w:line="460" w:lineRule="exact"/>
              <w:ind w:firstLine="0"/>
              <w:rPr>
                <w:rFonts w:hint="eastAsia" w:ascii="仿宋" w:hAnsi="仿宋" w:eastAsia="仿宋"/>
                <w:color w:val="auto"/>
                <w:szCs w:val="21"/>
                <w:highlight w:val="none"/>
              </w:rPr>
            </w:pPr>
            <w:r>
              <w:rPr>
                <w:rFonts w:hint="eastAsia" w:ascii="仿宋" w:hAnsi="仿宋" w:eastAsia="仿宋"/>
                <w:color w:val="auto"/>
                <w:szCs w:val="21"/>
                <w:highlight w:val="none"/>
              </w:rPr>
              <w:t>甲方单位：（公章）</w:t>
            </w:r>
          </w:p>
          <w:p w14:paraId="5C551227">
            <w:pPr>
              <w:pStyle w:val="13"/>
              <w:overflowPunct w:val="0"/>
              <w:spacing w:line="460" w:lineRule="exact"/>
              <w:ind w:firstLine="0"/>
              <w:rPr>
                <w:rFonts w:hint="eastAsia" w:ascii="仿宋" w:hAnsi="仿宋" w:eastAsia="仿宋"/>
                <w:color w:val="auto"/>
                <w:szCs w:val="21"/>
                <w:highlight w:val="none"/>
              </w:rPr>
            </w:pPr>
            <w:r>
              <w:rPr>
                <w:rFonts w:hint="eastAsia" w:ascii="仿宋" w:hAnsi="仿宋" w:eastAsia="仿宋"/>
                <w:color w:val="auto"/>
                <w:szCs w:val="21"/>
                <w:highlight w:val="none"/>
              </w:rPr>
              <w:t>法定代表人：（签章）</w:t>
            </w:r>
          </w:p>
          <w:p w14:paraId="46A651BC">
            <w:pPr>
              <w:pStyle w:val="13"/>
              <w:overflowPunct w:val="0"/>
              <w:spacing w:line="460" w:lineRule="exact"/>
              <w:ind w:firstLine="0"/>
              <w:rPr>
                <w:rFonts w:hint="eastAsia" w:ascii="仿宋" w:hAnsi="仿宋" w:eastAsia="仿宋"/>
                <w:color w:val="auto"/>
                <w:szCs w:val="21"/>
                <w:highlight w:val="none"/>
              </w:rPr>
            </w:pPr>
            <w:r>
              <w:rPr>
                <w:rFonts w:hint="eastAsia" w:ascii="仿宋" w:hAnsi="仿宋" w:eastAsia="仿宋"/>
                <w:color w:val="auto"/>
                <w:szCs w:val="21"/>
                <w:highlight w:val="none"/>
              </w:rPr>
              <w:t>日期：年月日</w:t>
            </w:r>
          </w:p>
        </w:tc>
        <w:tc>
          <w:tcPr>
            <w:tcW w:w="4264" w:type="dxa"/>
          </w:tcPr>
          <w:p w14:paraId="759A84E4">
            <w:pPr>
              <w:pStyle w:val="13"/>
              <w:overflowPunct w:val="0"/>
              <w:spacing w:line="460" w:lineRule="exact"/>
              <w:ind w:firstLine="0"/>
              <w:rPr>
                <w:rFonts w:hint="eastAsia" w:ascii="仿宋" w:hAnsi="仿宋" w:eastAsia="仿宋"/>
                <w:color w:val="auto"/>
                <w:szCs w:val="21"/>
                <w:highlight w:val="none"/>
              </w:rPr>
            </w:pPr>
            <w:r>
              <w:rPr>
                <w:rFonts w:hint="eastAsia" w:ascii="仿宋" w:hAnsi="仿宋" w:eastAsia="仿宋"/>
                <w:color w:val="auto"/>
                <w:szCs w:val="21"/>
                <w:highlight w:val="none"/>
              </w:rPr>
              <w:t>乙方单位：（公章）</w:t>
            </w:r>
          </w:p>
          <w:p w14:paraId="43E918BD">
            <w:pPr>
              <w:pStyle w:val="13"/>
              <w:overflowPunct w:val="0"/>
              <w:spacing w:line="460" w:lineRule="exact"/>
              <w:ind w:firstLine="0"/>
              <w:rPr>
                <w:rFonts w:hint="eastAsia" w:ascii="仿宋" w:hAnsi="仿宋" w:eastAsia="仿宋"/>
                <w:color w:val="auto"/>
                <w:szCs w:val="21"/>
                <w:highlight w:val="none"/>
              </w:rPr>
            </w:pPr>
            <w:r>
              <w:rPr>
                <w:rFonts w:hint="eastAsia" w:ascii="仿宋" w:hAnsi="仿宋" w:eastAsia="仿宋"/>
                <w:color w:val="auto"/>
                <w:szCs w:val="21"/>
                <w:highlight w:val="none"/>
              </w:rPr>
              <w:t>法定代表人：（签章）</w:t>
            </w:r>
          </w:p>
          <w:p w14:paraId="6066D284">
            <w:pPr>
              <w:pStyle w:val="13"/>
              <w:overflowPunct w:val="0"/>
              <w:spacing w:line="460" w:lineRule="exact"/>
              <w:ind w:firstLine="0"/>
              <w:rPr>
                <w:rFonts w:hint="eastAsia" w:ascii="仿宋" w:hAnsi="仿宋" w:eastAsia="仿宋"/>
                <w:color w:val="auto"/>
                <w:szCs w:val="21"/>
                <w:highlight w:val="none"/>
              </w:rPr>
            </w:pPr>
            <w:r>
              <w:rPr>
                <w:rFonts w:hint="eastAsia" w:ascii="仿宋" w:hAnsi="仿宋" w:eastAsia="仿宋"/>
                <w:color w:val="auto"/>
                <w:szCs w:val="21"/>
                <w:highlight w:val="none"/>
              </w:rPr>
              <w:t>日期：年月日</w:t>
            </w:r>
          </w:p>
        </w:tc>
      </w:tr>
    </w:tbl>
    <w:p w14:paraId="16CD2F9E">
      <w:pPr>
        <w:pStyle w:val="13"/>
        <w:overflowPunct w:val="0"/>
        <w:spacing w:line="460" w:lineRule="exact"/>
        <w:jc w:val="left"/>
        <w:rPr>
          <w:rFonts w:ascii="宋体"/>
          <w:b/>
          <w:color w:val="auto"/>
          <w:sz w:val="36"/>
          <w:szCs w:val="36"/>
          <w:highlight w:val="none"/>
        </w:rPr>
      </w:pPr>
      <w:r>
        <w:rPr>
          <w:rFonts w:hint="eastAsia" w:ascii="仿宋" w:hAnsi="仿宋" w:eastAsia="仿宋"/>
          <w:color w:val="auto"/>
          <w:szCs w:val="21"/>
          <w:highlight w:val="none"/>
        </w:rPr>
        <w:br w:type="page"/>
      </w:r>
      <w:r>
        <w:rPr>
          <w:rFonts w:hint="eastAsia" w:ascii="仿宋" w:hAnsi="仿宋" w:eastAsia="仿宋"/>
          <w:color w:val="auto"/>
          <w:sz w:val="30"/>
          <w:szCs w:val="30"/>
          <w:highlight w:val="none"/>
        </w:rPr>
        <w:t>8.</w:t>
      </w:r>
      <w:r>
        <w:rPr>
          <w:rFonts w:hint="eastAsia" w:ascii="宋体" w:hAnsi="宋体"/>
          <w:b/>
          <w:color w:val="auto"/>
          <w:sz w:val="36"/>
          <w:szCs w:val="36"/>
          <w:highlight w:val="none"/>
        </w:rPr>
        <w:t>联合投标授权委托书</w:t>
      </w:r>
    </w:p>
    <w:p w14:paraId="58A8816F">
      <w:pPr>
        <w:pStyle w:val="13"/>
        <w:overflowPunct w:val="0"/>
        <w:spacing w:line="460" w:lineRule="exact"/>
        <w:ind w:firstLine="0"/>
        <w:rPr>
          <w:rFonts w:hint="eastAsia" w:ascii="仿宋" w:hAnsi="仿宋" w:eastAsia="仿宋"/>
          <w:color w:val="auto"/>
          <w:sz w:val="30"/>
          <w:szCs w:val="30"/>
          <w:highlight w:val="none"/>
        </w:rPr>
      </w:pPr>
    </w:p>
    <w:p w14:paraId="537A72A3">
      <w:pPr>
        <w:pStyle w:val="13"/>
        <w:overflowPunct w:val="0"/>
        <w:spacing w:line="460" w:lineRule="exact"/>
        <w:jc w:val="center"/>
        <w:rPr>
          <w:rFonts w:ascii="宋体"/>
          <w:b/>
          <w:color w:val="auto"/>
          <w:sz w:val="36"/>
          <w:szCs w:val="36"/>
          <w:highlight w:val="none"/>
        </w:rPr>
      </w:pPr>
      <w:r>
        <w:rPr>
          <w:rFonts w:hint="eastAsia" w:ascii="宋体" w:hAnsi="宋体"/>
          <w:b/>
          <w:color w:val="auto"/>
          <w:sz w:val="36"/>
          <w:szCs w:val="36"/>
          <w:highlight w:val="none"/>
        </w:rPr>
        <w:t>联合投标授权委托书</w:t>
      </w:r>
    </w:p>
    <w:p w14:paraId="1B8CC5F6">
      <w:pPr>
        <w:pStyle w:val="13"/>
        <w:overflowPunct w:val="0"/>
        <w:spacing w:line="460" w:lineRule="exact"/>
        <w:rPr>
          <w:rFonts w:hint="eastAsia" w:ascii="仿宋" w:hAnsi="仿宋" w:eastAsia="仿宋"/>
          <w:color w:val="auto"/>
          <w:sz w:val="30"/>
          <w:szCs w:val="30"/>
          <w:highlight w:val="none"/>
        </w:rPr>
      </w:pPr>
    </w:p>
    <w:p w14:paraId="029333AE">
      <w:pPr>
        <w:pStyle w:val="13"/>
        <w:overflowPunct w:val="0"/>
        <w:spacing w:line="460" w:lineRule="exact"/>
        <w:ind w:firstLine="600" w:firstLineChars="200"/>
        <w:rPr>
          <w:rFonts w:hint="eastAsia" w:ascii="仿宋" w:hAnsi="仿宋" w:eastAsia="仿宋"/>
          <w:color w:val="auto"/>
          <w:sz w:val="30"/>
          <w:szCs w:val="30"/>
          <w:highlight w:val="none"/>
        </w:rPr>
      </w:pPr>
      <w:r>
        <w:rPr>
          <w:rFonts w:hint="eastAsia" w:ascii="仿宋" w:hAnsi="仿宋" w:eastAsia="仿宋"/>
          <w:color w:val="auto"/>
          <w:sz w:val="30"/>
          <w:szCs w:val="30"/>
          <w:highlight w:val="none"/>
        </w:rPr>
        <w:t>本授权委托书声明：根据与</w:t>
      </w:r>
      <w:r>
        <w:rPr>
          <w:rFonts w:hint="eastAsia" w:ascii="仿宋" w:hAnsi="仿宋" w:eastAsia="仿宋"/>
          <w:color w:val="auto"/>
          <w:sz w:val="30"/>
          <w:szCs w:val="30"/>
          <w:highlight w:val="none"/>
          <w:u w:val="single"/>
        </w:rPr>
        <w:t xml:space="preserve">     </w:t>
      </w:r>
      <w:r>
        <w:rPr>
          <w:rFonts w:hint="eastAsia" w:ascii="仿宋" w:hAnsi="仿宋" w:eastAsia="仿宋"/>
          <w:color w:val="auto"/>
          <w:sz w:val="30"/>
          <w:szCs w:val="30"/>
          <w:highlight w:val="none"/>
        </w:rPr>
        <w:t>签订的《联合投标协议书》的内容，主办人的法定代表人现授权</w:t>
      </w:r>
      <w:r>
        <w:rPr>
          <w:rFonts w:hint="eastAsia" w:ascii="仿宋" w:hAnsi="仿宋" w:eastAsia="仿宋"/>
          <w:color w:val="auto"/>
          <w:sz w:val="30"/>
          <w:szCs w:val="30"/>
          <w:highlight w:val="none"/>
          <w:u w:val="single"/>
        </w:rPr>
        <w:t xml:space="preserve">      </w:t>
      </w:r>
      <w:r>
        <w:rPr>
          <w:rFonts w:hint="eastAsia" w:ascii="仿宋" w:hAnsi="仿宋" w:eastAsia="仿宋"/>
          <w:color w:val="auto"/>
          <w:sz w:val="30"/>
          <w:szCs w:val="30"/>
          <w:highlight w:val="none"/>
        </w:rPr>
        <w:t>为联合投标代理人，代理人在投标、开标、评标、合同磋商过程中所签署的一切文件和处理与这有关的一切事务，联合投标各方均予以认可并遵守。</w:t>
      </w:r>
    </w:p>
    <w:p w14:paraId="64324E5C">
      <w:pPr>
        <w:pStyle w:val="13"/>
        <w:overflowPunct w:val="0"/>
        <w:spacing w:line="460" w:lineRule="exact"/>
        <w:ind w:firstLine="600" w:firstLineChars="200"/>
        <w:rPr>
          <w:rFonts w:hint="eastAsia" w:ascii="仿宋" w:hAnsi="仿宋" w:eastAsia="仿宋"/>
          <w:color w:val="auto"/>
          <w:sz w:val="30"/>
          <w:szCs w:val="30"/>
          <w:highlight w:val="none"/>
        </w:rPr>
      </w:pPr>
      <w:r>
        <w:rPr>
          <w:rFonts w:hint="eastAsia" w:ascii="仿宋" w:hAnsi="仿宋" w:eastAsia="仿宋"/>
          <w:color w:val="auto"/>
          <w:sz w:val="30"/>
          <w:szCs w:val="30"/>
          <w:highlight w:val="none"/>
        </w:rPr>
        <w:t>特此委托。</w:t>
      </w:r>
    </w:p>
    <w:p w14:paraId="78F50972">
      <w:pPr>
        <w:pStyle w:val="13"/>
        <w:overflowPunct w:val="0"/>
        <w:spacing w:line="460" w:lineRule="exact"/>
        <w:rPr>
          <w:rFonts w:hint="eastAsia" w:ascii="仿宋" w:hAnsi="仿宋" w:eastAsia="仿宋"/>
          <w:color w:val="auto"/>
          <w:sz w:val="30"/>
          <w:szCs w:val="30"/>
          <w:highlight w:val="none"/>
        </w:rPr>
      </w:pPr>
    </w:p>
    <w:p w14:paraId="6B784C14">
      <w:pPr>
        <w:pStyle w:val="13"/>
        <w:overflowPunct w:val="0"/>
        <w:spacing w:line="460" w:lineRule="exact"/>
        <w:ind w:firstLine="600" w:firstLineChars="200"/>
        <w:rPr>
          <w:rFonts w:hint="eastAsia" w:ascii="仿宋" w:hAnsi="仿宋" w:eastAsia="仿宋"/>
          <w:color w:val="auto"/>
          <w:sz w:val="30"/>
          <w:szCs w:val="30"/>
          <w:highlight w:val="none"/>
        </w:rPr>
      </w:pPr>
      <w:r>
        <w:rPr>
          <w:rFonts w:hint="eastAsia" w:ascii="仿宋" w:hAnsi="仿宋" w:eastAsia="仿宋"/>
          <w:color w:val="auto"/>
          <w:sz w:val="30"/>
          <w:szCs w:val="30"/>
          <w:highlight w:val="none"/>
        </w:rPr>
        <w:t>授权人（签名）：</w:t>
      </w:r>
    </w:p>
    <w:p w14:paraId="010B8A3D">
      <w:pPr>
        <w:pStyle w:val="13"/>
        <w:overflowPunct w:val="0"/>
        <w:spacing w:line="460" w:lineRule="exact"/>
        <w:ind w:firstLine="600" w:firstLineChars="200"/>
        <w:rPr>
          <w:rFonts w:hint="eastAsia" w:ascii="仿宋" w:hAnsi="仿宋" w:eastAsia="仿宋"/>
          <w:color w:val="auto"/>
          <w:sz w:val="30"/>
          <w:szCs w:val="30"/>
          <w:highlight w:val="none"/>
        </w:rPr>
      </w:pPr>
    </w:p>
    <w:p w14:paraId="32C2FA16">
      <w:pPr>
        <w:pStyle w:val="13"/>
        <w:overflowPunct w:val="0"/>
        <w:spacing w:line="460" w:lineRule="exact"/>
        <w:ind w:left="420" w:leftChars="200" w:firstLine="150" w:firstLineChars="50"/>
        <w:rPr>
          <w:rFonts w:hint="eastAsia" w:ascii="仿宋" w:hAnsi="仿宋" w:eastAsia="仿宋"/>
          <w:color w:val="auto"/>
          <w:sz w:val="30"/>
          <w:szCs w:val="30"/>
          <w:highlight w:val="none"/>
        </w:rPr>
      </w:pPr>
      <w:r>
        <w:rPr>
          <w:rFonts w:hint="eastAsia" w:ascii="仿宋" w:hAnsi="仿宋" w:eastAsia="仿宋"/>
          <w:color w:val="auto"/>
          <w:sz w:val="30"/>
          <w:szCs w:val="30"/>
          <w:highlight w:val="none"/>
        </w:rPr>
        <w:t>日期：年月日</w:t>
      </w:r>
    </w:p>
    <w:p w14:paraId="7D00F31C">
      <w:pPr>
        <w:pStyle w:val="13"/>
        <w:overflowPunct w:val="0"/>
        <w:spacing w:line="460" w:lineRule="exact"/>
        <w:rPr>
          <w:rFonts w:hint="eastAsia" w:ascii="仿宋" w:hAnsi="仿宋" w:eastAsia="仿宋"/>
          <w:color w:val="auto"/>
          <w:sz w:val="30"/>
          <w:szCs w:val="30"/>
          <w:highlight w:val="none"/>
        </w:rPr>
      </w:pPr>
    </w:p>
    <w:p w14:paraId="287B6BB4">
      <w:pPr>
        <w:pStyle w:val="13"/>
        <w:overflowPunct w:val="0"/>
        <w:spacing w:line="460" w:lineRule="exact"/>
        <w:ind w:firstLine="570" w:firstLineChars="190"/>
        <w:rPr>
          <w:rFonts w:hint="eastAsia" w:ascii="仿宋" w:hAnsi="仿宋" w:eastAsia="仿宋"/>
          <w:color w:val="auto"/>
          <w:sz w:val="30"/>
          <w:szCs w:val="30"/>
          <w:highlight w:val="none"/>
        </w:rPr>
      </w:pPr>
      <w:r>
        <w:rPr>
          <w:rFonts w:hint="eastAsia" w:ascii="仿宋" w:hAnsi="仿宋" w:eastAsia="仿宋"/>
          <w:color w:val="auto"/>
          <w:sz w:val="30"/>
          <w:szCs w:val="30"/>
          <w:highlight w:val="none"/>
        </w:rPr>
        <w:t>全权代表（签名）；</w:t>
      </w:r>
    </w:p>
    <w:p w14:paraId="21DF9143">
      <w:pPr>
        <w:pStyle w:val="13"/>
        <w:overflowPunct w:val="0"/>
        <w:spacing w:line="460" w:lineRule="exact"/>
        <w:ind w:firstLine="570" w:firstLineChars="190"/>
        <w:rPr>
          <w:rFonts w:hint="eastAsia" w:ascii="仿宋" w:hAnsi="仿宋" w:eastAsia="仿宋"/>
          <w:color w:val="auto"/>
          <w:sz w:val="30"/>
          <w:szCs w:val="30"/>
          <w:highlight w:val="none"/>
        </w:rPr>
      </w:pPr>
    </w:p>
    <w:p w14:paraId="18D48C03">
      <w:pPr>
        <w:pStyle w:val="13"/>
        <w:overflowPunct w:val="0"/>
        <w:spacing w:line="460" w:lineRule="exact"/>
        <w:ind w:firstLine="570" w:firstLineChars="190"/>
        <w:rPr>
          <w:rFonts w:hint="eastAsia" w:ascii="仿宋" w:hAnsi="仿宋" w:eastAsia="仿宋"/>
          <w:color w:val="auto"/>
          <w:sz w:val="30"/>
          <w:szCs w:val="30"/>
          <w:highlight w:val="none"/>
        </w:rPr>
      </w:pPr>
      <w:r>
        <w:rPr>
          <w:rFonts w:hint="eastAsia" w:ascii="仿宋" w:hAnsi="仿宋" w:eastAsia="仿宋"/>
          <w:color w:val="auto"/>
          <w:sz w:val="30"/>
          <w:szCs w:val="30"/>
          <w:highlight w:val="none"/>
        </w:rPr>
        <w:t>日期：年月日</w:t>
      </w:r>
    </w:p>
    <w:p w14:paraId="2D0C0C4F">
      <w:pPr>
        <w:tabs>
          <w:tab w:val="left" w:pos="606"/>
        </w:tabs>
        <w:spacing w:line="460" w:lineRule="exact"/>
        <w:rPr>
          <w:rFonts w:hint="eastAsia" w:ascii="仿宋" w:hAnsi="仿宋" w:eastAsia="仿宋"/>
          <w:color w:val="auto"/>
          <w:spacing w:val="20"/>
          <w:sz w:val="30"/>
          <w:szCs w:val="30"/>
          <w:highlight w:val="none"/>
        </w:rPr>
      </w:pPr>
    </w:p>
    <w:p w14:paraId="4240F589">
      <w:pPr>
        <w:tabs>
          <w:tab w:val="left" w:pos="606"/>
        </w:tabs>
        <w:spacing w:line="460" w:lineRule="exact"/>
        <w:rPr>
          <w:rFonts w:hint="eastAsia" w:ascii="仿宋" w:hAnsi="仿宋" w:eastAsia="仿宋"/>
          <w:color w:val="auto"/>
          <w:spacing w:val="20"/>
          <w:sz w:val="30"/>
          <w:szCs w:val="30"/>
          <w:highlight w:val="none"/>
        </w:rPr>
      </w:pPr>
    </w:p>
    <w:tbl>
      <w:tblPr>
        <w:tblStyle w:val="57"/>
        <w:tblW w:w="8530" w:type="dxa"/>
        <w:jc w:val="center"/>
        <w:tblLayout w:type="fixed"/>
        <w:tblCellMar>
          <w:top w:w="0" w:type="dxa"/>
          <w:left w:w="108" w:type="dxa"/>
          <w:bottom w:w="0" w:type="dxa"/>
          <w:right w:w="108" w:type="dxa"/>
        </w:tblCellMar>
      </w:tblPr>
      <w:tblGrid>
        <w:gridCol w:w="4265"/>
        <w:gridCol w:w="4265"/>
      </w:tblGrid>
      <w:tr w14:paraId="7D154009">
        <w:tblPrEx>
          <w:tblCellMar>
            <w:top w:w="0" w:type="dxa"/>
            <w:left w:w="108" w:type="dxa"/>
            <w:bottom w:w="0" w:type="dxa"/>
            <w:right w:w="108" w:type="dxa"/>
          </w:tblCellMar>
        </w:tblPrEx>
        <w:trPr>
          <w:jc w:val="center"/>
        </w:trPr>
        <w:tc>
          <w:tcPr>
            <w:tcW w:w="4264" w:type="dxa"/>
          </w:tcPr>
          <w:p w14:paraId="51186382">
            <w:pPr>
              <w:pStyle w:val="13"/>
              <w:overflowPunct w:val="0"/>
              <w:spacing w:line="460" w:lineRule="exact"/>
              <w:ind w:firstLine="0"/>
              <w:rPr>
                <w:rFonts w:hint="eastAsia" w:ascii="仿宋" w:hAnsi="仿宋" w:eastAsia="仿宋"/>
                <w:color w:val="auto"/>
                <w:sz w:val="30"/>
                <w:szCs w:val="30"/>
                <w:highlight w:val="none"/>
              </w:rPr>
            </w:pPr>
          </w:p>
          <w:p w14:paraId="2FAE4ACB">
            <w:pPr>
              <w:pStyle w:val="13"/>
              <w:overflowPunct w:val="0"/>
              <w:spacing w:line="460" w:lineRule="exact"/>
              <w:ind w:firstLine="0"/>
              <w:rPr>
                <w:rFonts w:hint="eastAsia" w:ascii="仿宋" w:hAnsi="仿宋" w:eastAsia="仿宋"/>
                <w:color w:val="auto"/>
                <w:sz w:val="30"/>
                <w:szCs w:val="30"/>
                <w:highlight w:val="none"/>
              </w:rPr>
            </w:pPr>
          </w:p>
          <w:p w14:paraId="4C781C0C">
            <w:pPr>
              <w:pStyle w:val="13"/>
              <w:overflowPunct w:val="0"/>
              <w:spacing w:line="460" w:lineRule="exact"/>
              <w:ind w:firstLine="0"/>
              <w:rPr>
                <w:rFonts w:hint="eastAsia" w:ascii="仿宋" w:hAnsi="仿宋" w:eastAsia="仿宋"/>
                <w:color w:val="auto"/>
                <w:sz w:val="30"/>
                <w:szCs w:val="30"/>
                <w:highlight w:val="none"/>
              </w:rPr>
            </w:pPr>
            <w:r>
              <w:rPr>
                <w:rFonts w:hint="eastAsia" w:ascii="仿宋" w:hAnsi="仿宋" w:eastAsia="仿宋"/>
                <w:color w:val="auto"/>
                <w:sz w:val="30"/>
                <w:szCs w:val="30"/>
                <w:highlight w:val="none"/>
              </w:rPr>
              <w:t>联合体甲方单位：（公章）</w:t>
            </w:r>
          </w:p>
          <w:p w14:paraId="36D8CB15">
            <w:pPr>
              <w:pStyle w:val="13"/>
              <w:overflowPunct w:val="0"/>
              <w:spacing w:line="460" w:lineRule="exact"/>
              <w:ind w:firstLine="0"/>
              <w:rPr>
                <w:rFonts w:hint="eastAsia" w:ascii="仿宋" w:hAnsi="仿宋" w:eastAsia="仿宋"/>
                <w:color w:val="auto"/>
                <w:sz w:val="30"/>
                <w:szCs w:val="30"/>
                <w:highlight w:val="none"/>
              </w:rPr>
            </w:pPr>
          </w:p>
          <w:p w14:paraId="35F3AC7C">
            <w:pPr>
              <w:pStyle w:val="13"/>
              <w:overflowPunct w:val="0"/>
              <w:spacing w:line="460" w:lineRule="exact"/>
              <w:ind w:firstLine="0"/>
              <w:rPr>
                <w:rFonts w:hint="eastAsia" w:ascii="仿宋" w:hAnsi="仿宋" w:eastAsia="仿宋"/>
                <w:color w:val="auto"/>
                <w:sz w:val="30"/>
                <w:szCs w:val="30"/>
                <w:highlight w:val="none"/>
              </w:rPr>
            </w:pPr>
          </w:p>
          <w:p w14:paraId="602CF24D">
            <w:pPr>
              <w:pStyle w:val="13"/>
              <w:overflowPunct w:val="0"/>
              <w:spacing w:line="460" w:lineRule="exact"/>
              <w:ind w:firstLine="0"/>
              <w:rPr>
                <w:rFonts w:hint="eastAsia" w:ascii="仿宋" w:hAnsi="仿宋" w:eastAsia="仿宋"/>
                <w:color w:val="auto"/>
                <w:sz w:val="30"/>
                <w:szCs w:val="30"/>
                <w:highlight w:val="none"/>
              </w:rPr>
            </w:pPr>
            <w:r>
              <w:rPr>
                <w:rFonts w:hint="eastAsia" w:ascii="仿宋" w:hAnsi="仿宋" w:eastAsia="仿宋"/>
                <w:color w:val="auto"/>
                <w:sz w:val="30"/>
                <w:szCs w:val="30"/>
                <w:highlight w:val="none"/>
              </w:rPr>
              <w:t>法定代表人：（签章）</w:t>
            </w:r>
          </w:p>
          <w:p w14:paraId="37586B56">
            <w:pPr>
              <w:pStyle w:val="13"/>
              <w:overflowPunct w:val="0"/>
              <w:spacing w:line="460" w:lineRule="exact"/>
              <w:ind w:firstLine="0"/>
              <w:rPr>
                <w:rFonts w:hint="eastAsia" w:ascii="仿宋" w:hAnsi="仿宋" w:eastAsia="仿宋"/>
                <w:color w:val="auto"/>
                <w:sz w:val="30"/>
                <w:szCs w:val="30"/>
                <w:highlight w:val="none"/>
              </w:rPr>
            </w:pPr>
          </w:p>
          <w:p w14:paraId="561A8347">
            <w:pPr>
              <w:pStyle w:val="13"/>
              <w:overflowPunct w:val="0"/>
              <w:spacing w:line="460" w:lineRule="exact"/>
              <w:ind w:firstLine="0"/>
              <w:rPr>
                <w:rFonts w:hint="eastAsia" w:ascii="仿宋" w:hAnsi="仿宋" w:eastAsia="仿宋"/>
                <w:color w:val="auto"/>
                <w:sz w:val="30"/>
                <w:szCs w:val="30"/>
                <w:highlight w:val="none"/>
              </w:rPr>
            </w:pPr>
          </w:p>
          <w:p w14:paraId="522B2E1B">
            <w:pPr>
              <w:pStyle w:val="13"/>
              <w:overflowPunct w:val="0"/>
              <w:spacing w:line="460" w:lineRule="exact"/>
              <w:ind w:firstLine="0"/>
              <w:rPr>
                <w:rFonts w:hint="eastAsia" w:ascii="仿宋" w:hAnsi="仿宋" w:eastAsia="仿宋"/>
                <w:color w:val="auto"/>
                <w:sz w:val="30"/>
                <w:szCs w:val="30"/>
                <w:highlight w:val="none"/>
              </w:rPr>
            </w:pPr>
            <w:r>
              <w:rPr>
                <w:rFonts w:hint="eastAsia" w:ascii="仿宋" w:hAnsi="仿宋" w:eastAsia="仿宋"/>
                <w:color w:val="auto"/>
                <w:sz w:val="30"/>
                <w:szCs w:val="30"/>
                <w:highlight w:val="none"/>
              </w:rPr>
              <w:t>日期：年月日</w:t>
            </w:r>
          </w:p>
        </w:tc>
        <w:tc>
          <w:tcPr>
            <w:tcW w:w="4264" w:type="dxa"/>
          </w:tcPr>
          <w:p w14:paraId="5D94B08D">
            <w:pPr>
              <w:pStyle w:val="13"/>
              <w:overflowPunct w:val="0"/>
              <w:spacing w:line="460" w:lineRule="exact"/>
              <w:ind w:firstLine="0"/>
              <w:rPr>
                <w:rFonts w:hint="eastAsia" w:ascii="仿宋" w:hAnsi="仿宋" w:eastAsia="仿宋"/>
                <w:color w:val="auto"/>
                <w:sz w:val="30"/>
                <w:szCs w:val="30"/>
                <w:highlight w:val="none"/>
              </w:rPr>
            </w:pPr>
          </w:p>
          <w:p w14:paraId="2C45FCE5">
            <w:pPr>
              <w:pStyle w:val="13"/>
              <w:overflowPunct w:val="0"/>
              <w:spacing w:line="460" w:lineRule="exact"/>
              <w:ind w:firstLine="0"/>
              <w:rPr>
                <w:rFonts w:hint="eastAsia" w:ascii="仿宋" w:hAnsi="仿宋" w:eastAsia="仿宋"/>
                <w:color w:val="auto"/>
                <w:sz w:val="30"/>
                <w:szCs w:val="30"/>
                <w:highlight w:val="none"/>
              </w:rPr>
            </w:pPr>
          </w:p>
          <w:p w14:paraId="1403B7B5">
            <w:pPr>
              <w:pStyle w:val="13"/>
              <w:overflowPunct w:val="0"/>
              <w:spacing w:line="460" w:lineRule="exact"/>
              <w:ind w:firstLine="0"/>
              <w:rPr>
                <w:rFonts w:hint="eastAsia" w:ascii="仿宋" w:hAnsi="仿宋" w:eastAsia="仿宋"/>
                <w:color w:val="auto"/>
                <w:sz w:val="30"/>
                <w:szCs w:val="30"/>
                <w:highlight w:val="none"/>
              </w:rPr>
            </w:pPr>
            <w:r>
              <w:rPr>
                <w:rFonts w:hint="eastAsia" w:ascii="仿宋" w:hAnsi="仿宋" w:eastAsia="仿宋"/>
                <w:color w:val="auto"/>
                <w:sz w:val="30"/>
                <w:szCs w:val="30"/>
                <w:highlight w:val="none"/>
              </w:rPr>
              <w:t>联合体乙方单位：（公章）</w:t>
            </w:r>
          </w:p>
          <w:p w14:paraId="6DAB5E69">
            <w:pPr>
              <w:pStyle w:val="13"/>
              <w:overflowPunct w:val="0"/>
              <w:spacing w:line="460" w:lineRule="exact"/>
              <w:ind w:firstLine="0"/>
              <w:rPr>
                <w:rFonts w:hint="eastAsia" w:ascii="仿宋" w:hAnsi="仿宋" w:eastAsia="仿宋"/>
                <w:color w:val="auto"/>
                <w:sz w:val="30"/>
                <w:szCs w:val="30"/>
                <w:highlight w:val="none"/>
              </w:rPr>
            </w:pPr>
          </w:p>
          <w:p w14:paraId="6251E32B">
            <w:pPr>
              <w:pStyle w:val="13"/>
              <w:overflowPunct w:val="0"/>
              <w:spacing w:line="460" w:lineRule="exact"/>
              <w:ind w:firstLine="0"/>
              <w:rPr>
                <w:rFonts w:hint="eastAsia" w:ascii="仿宋" w:hAnsi="仿宋" w:eastAsia="仿宋"/>
                <w:color w:val="auto"/>
                <w:sz w:val="30"/>
                <w:szCs w:val="30"/>
                <w:highlight w:val="none"/>
              </w:rPr>
            </w:pPr>
          </w:p>
          <w:p w14:paraId="7A84E0BA">
            <w:pPr>
              <w:pStyle w:val="13"/>
              <w:overflowPunct w:val="0"/>
              <w:spacing w:line="460" w:lineRule="exact"/>
              <w:ind w:firstLine="0"/>
              <w:rPr>
                <w:rFonts w:hint="eastAsia" w:ascii="仿宋" w:hAnsi="仿宋" w:eastAsia="仿宋"/>
                <w:color w:val="auto"/>
                <w:sz w:val="30"/>
                <w:szCs w:val="30"/>
                <w:highlight w:val="none"/>
              </w:rPr>
            </w:pPr>
            <w:r>
              <w:rPr>
                <w:rFonts w:hint="eastAsia" w:ascii="仿宋" w:hAnsi="仿宋" w:eastAsia="仿宋"/>
                <w:color w:val="auto"/>
                <w:sz w:val="30"/>
                <w:szCs w:val="30"/>
                <w:highlight w:val="none"/>
              </w:rPr>
              <w:t>法定代表人：（签章）</w:t>
            </w:r>
          </w:p>
          <w:p w14:paraId="56AE464A">
            <w:pPr>
              <w:pStyle w:val="13"/>
              <w:overflowPunct w:val="0"/>
              <w:spacing w:line="460" w:lineRule="exact"/>
              <w:ind w:firstLine="0"/>
              <w:rPr>
                <w:rFonts w:hint="eastAsia" w:ascii="仿宋" w:hAnsi="仿宋" w:eastAsia="仿宋"/>
                <w:color w:val="auto"/>
                <w:sz w:val="30"/>
                <w:szCs w:val="30"/>
                <w:highlight w:val="none"/>
              </w:rPr>
            </w:pPr>
          </w:p>
          <w:p w14:paraId="76CB757F">
            <w:pPr>
              <w:pStyle w:val="13"/>
              <w:overflowPunct w:val="0"/>
              <w:spacing w:line="460" w:lineRule="exact"/>
              <w:ind w:firstLine="0"/>
              <w:rPr>
                <w:rFonts w:hint="eastAsia" w:ascii="仿宋" w:hAnsi="仿宋" w:eastAsia="仿宋"/>
                <w:color w:val="auto"/>
                <w:sz w:val="30"/>
                <w:szCs w:val="30"/>
                <w:highlight w:val="none"/>
              </w:rPr>
            </w:pPr>
          </w:p>
          <w:p w14:paraId="76678990">
            <w:pPr>
              <w:pStyle w:val="13"/>
              <w:overflowPunct w:val="0"/>
              <w:spacing w:line="460" w:lineRule="exact"/>
              <w:ind w:firstLine="0"/>
              <w:rPr>
                <w:rFonts w:hint="eastAsia" w:ascii="仿宋" w:hAnsi="仿宋" w:eastAsia="仿宋"/>
                <w:color w:val="auto"/>
                <w:sz w:val="30"/>
                <w:szCs w:val="30"/>
                <w:highlight w:val="none"/>
              </w:rPr>
            </w:pPr>
            <w:r>
              <w:rPr>
                <w:rFonts w:hint="eastAsia" w:ascii="仿宋" w:hAnsi="仿宋" w:eastAsia="仿宋"/>
                <w:color w:val="auto"/>
                <w:sz w:val="30"/>
                <w:szCs w:val="30"/>
                <w:highlight w:val="none"/>
              </w:rPr>
              <w:t>日期：年月日</w:t>
            </w:r>
          </w:p>
        </w:tc>
      </w:tr>
    </w:tbl>
    <w:p w14:paraId="33469AAC">
      <w:pPr>
        <w:pStyle w:val="812"/>
        <w:widowControl w:val="0"/>
        <w:snapToGrid w:val="0"/>
        <w:spacing w:line="500" w:lineRule="exact"/>
        <w:rPr>
          <w:rFonts w:hint="eastAsia" w:ascii="仿宋" w:hAnsi="仿宋" w:eastAsia="仿宋"/>
          <w:color w:val="auto"/>
          <w:sz w:val="30"/>
          <w:szCs w:val="30"/>
          <w:highlight w:val="none"/>
        </w:rPr>
      </w:pPr>
    </w:p>
    <w:p w14:paraId="36A886A3">
      <w:pPr>
        <w:pStyle w:val="812"/>
        <w:widowControl w:val="0"/>
        <w:snapToGrid w:val="0"/>
        <w:spacing w:line="500" w:lineRule="exact"/>
        <w:rPr>
          <w:rFonts w:hint="eastAsia" w:ascii="仿宋" w:hAnsi="仿宋" w:eastAsia="仿宋"/>
          <w:color w:val="auto"/>
          <w:sz w:val="24"/>
          <w:szCs w:val="24"/>
          <w:highlight w:val="none"/>
        </w:rPr>
      </w:pPr>
    </w:p>
    <w:p w14:paraId="7A41DFFF">
      <w:pPr>
        <w:snapToGrid w:val="0"/>
        <w:spacing w:line="360" w:lineRule="auto"/>
        <w:jc w:val="center"/>
        <w:rPr>
          <w:rFonts w:hint="eastAsia" w:ascii="仿宋" w:hAnsi="仿宋" w:eastAsia="仿宋"/>
          <w:color w:val="auto"/>
          <w:sz w:val="30"/>
          <w:szCs w:val="30"/>
          <w:highlight w:val="none"/>
        </w:rPr>
      </w:pPr>
      <w:r>
        <w:rPr>
          <w:rFonts w:hint="eastAsia" w:ascii="仿宋" w:hAnsi="仿宋" w:eastAsia="仿宋"/>
          <w:color w:val="auto"/>
          <w:spacing w:val="20"/>
          <w:sz w:val="30"/>
          <w:szCs w:val="30"/>
          <w:highlight w:val="none"/>
        </w:rPr>
        <w:t>9.</w:t>
      </w:r>
      <w:r>
        <w:rPr>
          <w:rFonts w:hint="eastAsia" w:ascii="仿宋_GB2312" w:eastAsia="仿宋_GB2312"/>
          <w:b/>
          <w:color w:val="auto"/>
          <w:spacing w:val="6"/>
          <w:sz w:val="32"/>
          <w:szCs w:val="32"/>
          <w:highlight w:val="none"/>
        </w:rPr>
        <w:t>分包意向协议</w:t>
      </w:r>
    </w:p>
    <w:p w14:paraId="4C3B3019">
      <w:pPr>
        <w:snapToGrid w:val="0"/>
        <w:spacing w:line="400" w:lineRule="exact"/>
        <w:ind w:firstLine="630" w:firstLineChars="300"/>
        <w:rPr>
          <w:rFonts w:hint="eastAsia" w:ascii="仿宋" w:hAnsi="仿宋" w:eastAsia="仿宋"/>
          <w:color w:val="auto"/>
          <w:szCs w:val="21"/>
          <w:highlight w:val="none"/>
          <w:lang w:val="zh-CN"/>
        </w:rPr>
      </w:pPr>
      <w:r>
        <w:rPr>
          <w:rFonts w:hint="eastAsia" w:ascii="仿宋" w:hAnsi="仿宋" w:eastAsia="仿宋"/>
          <w:color w:val="auto"/>
          <w:szCs w:val="21"/>
          <w:highlight w:val="none"/>
        </w:rPr>
        <w:t>（</w:t>
      </w:r>
      <w:r>
        <w:rPr>
          <w:rFonts w:hint="eastAsia" w:ascii="仿宋" w:hAnsi="仿宋" w:eastAsia="仿宋"/>
          <w:color w:val="auto"/>
          <w:szCs w:val="21"/>
          <w:highlight w:val="none"/>
          <w:u w:val="single"/>
        </w:rPr>
        <w:t xml:space="preserve">响应方名称    </w:t>
      </w:r>
      <w:r>
        <w:rPr>
          <w:rFonts w:hint="eastAsia" w:ascii="仿宋" w:hAnsi="仿宋" w:eastAsia="仿宋"/>
          <w:color w:val="auto"/>
          <w:szCs w:val="21"/>
          <w:highlight w:val="none"/>
        </w:rPr>
        <w:t>）</w:t>
      </w:r>
      <w:r>
        <w:rPr>
          <w:rFonts w:hint="eastAsia" w:ascii="仿宋" w:hAnsi="仿宋" w:eastAsia="仿宋"/>
          <w:color w:val="auto"/>
          <w:szCs w:val="21"/>
          <w:highlight w:val="none"/>
          <w:lang w:val="zh-CN"/>
        </w:rPr>
        <w:t>若成为</w:t>
      </w:r>
      <w:r>
        <w:rPr>
          <w:rFonts w:hint="eastAsia" w:ascii="仿宋" w:hAnsi="仿宋" w:eastAsia="仿宋"/>
          <w:color w:val="auto"/>
          <w:szCs w:val="21"/>
          <w:highlight w:val="none"/>
        </w:rPr>
        <w:t>（</w:t>
      </w:r>
      <w:r>
        <w:rPr>
          <w:rFonts w:hint="eastAsia" w:ascii="仿宋" w:hAnsi="仿宋" w:eastAsia="仿宋"/>
          <w:color w:val="auto"/>
          <w:szCs w:val="21"/>
          <w:highlight w:val="none"/>
          <w:u w:val="single"/>
        </w:rPr>
        <w:t xml:space="preserve">项目名称     </w:t>
      </w:r>
      <w:r>
        <w:rPr>
          <w:rFonts w:hint="eastAsia" w:ascii="仿宋" w:hAnsi="仿宋" w:eastAsia="仿宋"/>
          <w:color w:val="auto"/>
          <w:szCs w:val="21"/>
          <w:highlight w:val="none"/>
        </w:rPr>
        <w:t>）（</w:t>
      </w:r>
      <w:r>
        <w:rPr>
          <w:rFonts w:hint="eastAsia" w:ascii="仿宋" w:hAnsi="仿宋" w:eastAsia="仿宋"/>
          <w:color w:val="auto"/>
          <w:szCs w:val="21"/>
          <w:highlight w:val="none"/>
          <w:u w:val="single"/>
        </w:rPr>
        <w:t xml:space="preserve">采购编号        </w:t>
      </w:r>
      <w:r>
        <w:rPr>
          <w:rFonts w:hint="eastAsia" w:ascii="仿宋" w:hAnsi="仿宋" w:eastAsia="仿宋"/>
          <w:color w:val="auto"/>
          <w:szCs w:val="21"/>
          <w:highlight w:val="none"/>
        </w:rPr>
        <w:t>）</w:t>
      </w:r>
      <w:r>
        <w:rPr>
          <w:rFonts w:hint="eastAsia" w:ascii="仿宋" w:hAnsi="仿宋" w:eastAsia="仿宋"/>
          <w:color w:val="auto"/>
          <w:szCs w:val="21"/>
          <w:highlight w:val="none"/>
          <w:lang w:val="zh-CN"/>
        </w:rPr>
        <w:t>的成交供应商，将依法采取分包方式履行合同。</w:t>
      </w:r>
      <w:r>
        <w:rPr>
          <w:rFonts w:hint="eastAsia" w:ascii="仿宋" w:hAnsi="仿宋" w:eastAsia="仿宋"/>
          <w:color w:val="auto"/>
          <w:szCs w:val="21"/>
          <w:highlight w:val="none"/>
        </w:rPr>
        <w:t>（</w:t>
      </w:r>
      <w:r>
        <w:rPr>
          <w:rFonts w:hint="eastAsia" w:ascii="仿宋" w:hAnsi="仿宋" w:eastAsia="仿宋"/>
          <w:color w:val="auto"/>
          <w:szCs w:val="21"/>
          <w:highlight w:val="none"/>
          <w:u w:val="single"/>
        </w:rPr>
        <w:t xml:space="preserve">响应方名称    </w:t>
      </w:r>
      <w:r>
        <w:rPr>
          <w:rFonts w:hint="eastAsia" w:ascii="仿宋" w:hAnsi="仿宋" w:eastAsia="仿宋"/>
          <w:color w:val="auto"/>
          <w:szCs w:val="21"/>
          <w:highlight w:val="none"/>
        </w:rPr>
        <w:t>）与（</w:t>
      </w:r>
      <w:r>
        <w:rPr>
          <w:rFonts w:hint="eastAsia" w:ascii="仿宋" w:hAnsi="仿宋" w:eastAsia="仿宋"/>
          <w:color w:val="auto"/>
          <w:szCs w:val="21"/>
          <w:highlight w:val="none"/>
          <w:u w:val="single"/>
        </w:rPr>
        <w:t xml:space="preserve">所有分包供应商名称    </w:t>
      </w:r>
      <w:r>
        <w:rPr>
          <w:rFonts w:hint="eastAsia" w:ascii="仿宋" w:hAnsi="仿宋" w:eastAsia="仿宋"/>
          <w:color w:val="auto"/>
          <w:szCs w:val="21"/>
          <w:highlight w:val="none"/>
        </w:rPr>
        <w:t>）达成分包意向协议</w:t>
      </w:r>
      <w:r>
        <w:rPr>
          <w:rFonts w:hint="eastAsia" w:ascii="仿宋" w:hAnsi="仿宋" w:eastAsia="仿宋"/>
          <w:color w:val="auto"/>
          <w:szCs w:val="21"/>
          <w:highlight w:val="none"/>
          <w:lang w:val="zh-CN"/>
        </w:rPr>
        <w:t xml:space="preserve">。 </w:t>
      </w:r>
      <w:r>
        <w:rPr>
          <w:rFonts w:hint="eastAsia" w:ascii="仿宋" w:hAnsi="仿宋" w:eastAsia="仿宋"/>
          <w:color w:val="auto"/>
          <w:szCs w:val="21"/>
          <w:highlight w:val="none"/>
        </w:rPr>
        <w:t>（</w:t>
      </w:r>
      <w:r>
        <w:rPr>
          <w:rFonts w:hint="eastAsia" w:ascii="仿宋" w:hAnsi="仿宋" w:eastAsia="仿宋"/>
          <w:color w:val="auto"/>
          <w:szCs w:val="21"/>
          <w:highlight w:val="none"/>
          <w:u w:val="single"/>
        </w:rPr>
        <w:t xml:space="preserve">响应方名称    </w:t>
      </w:r>
      <w:r>
        <w:rPr>
          <w:rFonts w:hint="eastAsia" w:ascii="仿宋" w:hAnsi="仿宋" w:eastAsia="仿宋"/>
          <w:color w:val="auto"/>
          <w:szCs w:val="21"/>
          <w:highlight w:val="none"/>
        </w:rPr>
        <w:t>）负责签署响应文件，（</w:t>
      </w:r>
      <w:r>
        <w:rPr>
          <w:rFonts w:hint="eastAsia" w:ascii="仿宋" w:hAnsi="仿宋" w:eastAsia="仿宋"/>
          <w:color w:val="auto"/>
          <w:szCs w:val="21"/>
          <w:highlight w:val="none"/>
          <w:u w:val="single"/>
        </w:rPr>
        <w:t xml:space="preserve">响应方名称     </w:t>
      </w:r>
      <w:r>
        <w:rPr>
          <w:rFonts w:hint="eastAsia" w:ascii="仿宋" w:hAnsi="仿宋" w:eastAsia="仿宋"/>
          <w:color w:val="auto"/>
          <w:szCs w:val="21"/>
          <w:highlight w:val="none"/>
        </w:rPr>
        <w:t>）的所有承诺均认为代表了（</w:t>
      </w:r>
      <w:r>
        <w:rPr>
          <w:rFonts w:hint="eastAsia" w:ascii="仿宋" w:hAnsi="仿宋" w:eastAsia="仿宋"/>
          <w:color w:val="auto"/>
          <w:szCs w:val="21"/>
          <w:highlight w:val="none"/>
          <w:u w:val="single"/>
        </w:rPr>
        <w:t xml:space="preserve">所有分包供应商名称       </w:t>
      </w:r>
      <w:r>
        <w:rPr>
          <w:rFonts w:hint="eastAsia" w:ascii="仿宋" w:hAnsi="仿宋" w:eastAsia="仿宋"/>
          <w:color w:val="auto"/>
          <w:szCs w:val="21"/>
          <w:highlight w:val="none"/>
        </w:rPr>
        <w:t>）意愿。</w:t>
      </w:r>
    </w:p>
    <w:p w14:paraId="15B10FAB">
      <w:pPr>
        <w:snapToGrid w:val="0"/>
        <w:spacing w:line="400" w:lineRule="exact"/>
        <w:ind w:firstLine="630" w:firstLineChars="300"/>
        <w:rPr>
          <w:rFonts w:hint="eastAsia" w:ascii="仿宋" w:hAnsi="仿宋" w:eastAsia="仿宋"/>
          <w:color w:val="auto"/>
          <w:szCs w:val="21"/>
          <w:highlight w:val="none"/>
          <w:lang w:val="zh-CN"/>
        </w:rPr>
      </w:pPr>
      <w:r>
        <w:rPr>
          <w:rFonts w:hint="eastAsia" w:ascii="仿宋" w:hAnsi="仿宋" w:eastAsia="仿宋"/>
          <w:color w:val="auto"/>
          <w:szCs w:val="21"/>
          <w:highlight w:val="none"/>
          <w:lang w:val="zh-CN"/>
        </w:rPr>
        <w:t>一、分包内容在采购文件分包要求的范围内，并符合相关法律规定等</w:t>
      </w:r>
    </w:p>
    <w:p w14:paraId="44B2CBC4">
      <w:pPr>
        <w:snapToGrid w:val="0"/>
        <w:spacing w:line="400" w:lineRule="exact"/>
        <w:ind w:firstLine="630" w:firstLineChars="300"/>
        <w:rPr>
          <w:rFonts w:hint="eastAsia" w:ascii="仿宋" w:hAnsi="仿宋" w:eastAsia="仿宋"/>
          <w:color w:val="auto"/>
          <w:szCs w:val="21"/>
          <w:highlight w:val="none"/>
          <w:lang w:val="zh-CN"/>
        </w:rPr>
      </w:pPr>
      <w:r>
        <w:rPr>
          <w:rFonts w:hint="eastAsia" w:ascii="仿宋" w:hAnsi="仿宋" w:eastAsia="仿宋"/>
          <w:color w:val="auto"/>
          <w:szCs w:val="21"/>
          <w:highlight w:val="none"/>
          <w:lang w:val="zh-CN"/>
        </w:rPr>
        <w:t>二、分包标的及数量</w:t>
      </w:r>
    </w:p>
    <w:p w14:paraId="1A400455">
      <w:pPr>
        <w:snapToGrid w:val="0"/>
        <w:spacing w:line="400" w:lineRule="exact"/>
        <w:ind w:firstLine="630" w:firstLineChars="300"/>
        <w:rPr>
          <w:rFonts w:hint="eastAsia" w:ascii="仿宋" w:hAnsi="仿宋" w:eastAsia="仿宋"/>
          <w:color w:val="auto"/>
          <w:szCs w:val="21"/>
          <w:highlight w:val="none"/>
          <w:lang w:val="zh-CN"/>
        </w:rPr>
      </w:pPr>
      <w:r>
        <w:rPr>
          <w:rFonts w:hint="eastAsia" w:ascii="仿宋" w:hAnsi="仿宋" w:eastAsia="仿宋"/>
          <w:color w:val="auto"/>
          <w:szCs w:val="21"/>
          <w:highlight w:val="none"/>
        </w:rPr>
        <w:t>（</w:t>
      </w:r>
      <w:r>
        <w:rPr>
          <w:rFonts w:hint="eastAsia" w:ascii="仿宋" w:hAnsi="仿宋" w:eastAsia="仿宋"/>
          <w:color w:val="auto"/>
          <w:szCs w:val="21"/>
          <w:highlight w:val="none"/>
          <w:u w:val="single"/>
        </w:rPr>
        <w:t xml:space="preserve">响应方名称     </w:t>
      </w:r>
      <w:r>
        <w:rPr>
          <w:rFonts w:hint="eastAsia" w:ascii="仿宋" w:hAnsi="仿宋" w:eastAsia="仿宋"/>
          <w:color w:val="auto"/>
          <w:szCs w:val="21"/>
          <w:highlight w:val="none"/>
        </w:rPr>
        <w:t>）</w:t>
      </w:r>
      <w:r>
        <w:rPr>
          <w:rFonts w:hint="eastAsia" w:ascii="仿宋" w:hAnsi="仿宋" w:eastAsia="仿宋"/>
          <w:color w:val="auto"/>
          <w:szCs w:val="21"/>
          <w:highlight w:val="none"/>
          <w:lang w:val="zh-CN"/>
        </w:rPr>
        <w:t>将</w:t>
      </w:r>
      <w:r>
        <w:rPr>
          <w:rFonts w:hint="eastAsia" w:ascii="仿宋" w:hAnsi="仿宋" w:eastAsia="仿宋"/>
          <w:color w:val="auto"/>
          <w:szCs w:val="21"/>
          <w:highlight w:val="none"/>
          <w:u w:val="single"/>
        </w:rPr>
        <w:t xml:space="preserve">   工作内容   </w:t>
      </w:r>
      <w:r>
        <w:rPr>
          <w:rFonts w:hint="eastAsia" w:ascii="仿宋" w:hAnsi="仿宋" w:eastAsia="仿宋"/>
          <w:color w:val="auto"/>
          <w:szCs w:val="21"/>
          <w:highlight w:val="none"/>
        </w:rPr>
        <w:t>分包给（</w:t>
      </w:r>
      <w:r>
        <w:rPr>
          <w:rFonts w:hint="eastAsia" w:ascii="仿宋" w:hAnsi="仿宋" w:eastAsia="仿宋"/>
          <w:color w:val="auto"/>
          <w:szCs w:val="21"/>
          <w:highlight w:val="none"/>
          <w:u w:val="single"/>
        </w:rPr>
        <w:t xml:space="preserve">分包供应商名称      </w:t>
      </w:r>
      <w:r>
        <w:rPr>
          <w:rFonts w:hint="eastAsia" w:ascii="仿宋" w:hAnsi="仿宋" w:eastAsia="仿宋"/>
          <w:color w:val="auto"/>
          <w:szCs w:val="21"/>
          <w:highlight w:val="none"/>
        </w:rPr>
        <w:t>）</w:t>
      </w:r>
      <w:r>
        <w:rPr>
          <w:rFonts w:hint="eastAsia" w:ascii="仿宋" w:hAnsi="仿宋" w:eastAsia="仿宋"/>
          <w:color w:val="auto"/>
          <w:szCs w:val="21"/>
          <w:highlight w:val="none"/>
          <w:lang w:val="zh-CN"/>
        </w:rPr>
        <w:t>，</w:t>
      </w:r>
      <w:r>
        <w:rPr>
          <w:rFonts w:hint="eastAsia" w:ascii="仿宋" w:hAnsi="仿宋" w:eastAsia="仿宋"/>
          <w:color w:val="auto"/>
          <w:szCs w:val="21"/>
          <w:highlight w:val="none"/>
        </w:rPr>
        <w:t>（</w:t>
      </w:r>
      <w:r>
        <w:rPr>
          <w:rFonts w:hint="eastAsia" w:ascii="仿宋" w:hAnsi="仿宋" w:eastAsia="仿宋"/>
          <w:color w:val="auto"/>
          <w:szCs w:val="21"/>
          <w:highlight w:val="none"/>
          <w:u w:val="single"/>
        </w:rPr>
        <w:t xml:space="preserve">分包供应商名称       </w:t>
      </w:r>
      <w:r>
        <w:rPr>
          <w:rFonts w:hint="eastAsia" w:ascii="仿宋" w:hAnsi="仿宋" w:eastAsia="仿宋"/>
          <w:color w:val="auto"/>
          <w:szCs w:val="21"/>
          <w:highlight w:val="none"/>
        </w:rPr>
        <w:t>），</w:t>
      </w:r>
      <w:r>
        <w:rPr>
          <w:rFonts w:hint="eastAsia" w:ascii="仿宋" w:hAnsi="仿宋" w:eastAsia="仿宋"/>
          <w:color w:val="auto"/>
          <w:szCs w:val="21"/>
          <w:highlight w:val="none"/>
          <w:lang w:val="zh-CN"/>
        </w:rPr>
        <w:t>具备承</w:t>
      </w:r>
      <w:r>
        <w:rPr>
          <w:rFonts w:hint="eastAsia" w:ascii="仿宋" w:hAnsi="仿宋" w:eastAsia="仿宋"/>
          <w:color w:val="auto"/>
          <w:szCs w:val="21"/>
          <w:highlight w:val="none"/>
        </w:rPr>
        <w:t>担</w:t>
      </w:r>
      <w:r>
        <w:rPr>
          <w:rFonts w:hint="eastAsia" w:ascii="仿宋" w:hAnsi="仿宋" w:eastAsia="仿宋"/>
          <w:color w:val="auto"/>
          <w:szCs w:val="21"/>
          <w:highlight w:val="none"/>
          <w:u w:val="single"/>
        </w:rPr>
        <w:t xml:space="preserve">  </w:t>
      </w:r>
      <w:r>
        <w:rPr>
          <w:rFonts w:hint="eastAsia" w:ascii="仿宋" w:hAnsi="仿宋" w:eastAsia="仿宋"/>
          <w:color w:val="auto"/>
          <w:szCs w:val="21"/>
          <w:highlight w:val="none"/>
          <w:u w:val="single"/>
          <w:lang w:val="zh-CN"/>
        </w:rPr>
        <w:t xml:space="preserve">工作内容  </w:t>
      </w:r>
      <w:r>
        <w:rPr>
          <w:rFonts w:hint="eastAsia" w:ascii="仿宋" w:hAnsi="仿宋" w:eastAsia="仿宋"/>
          <w:color w:val="auto"/>
          <w:szCs w:val="21"/>
          <w:highlight w:val="none"/>
          <w:lang w:val="zh-CN"/>
        </w:rPr>
        <w:t>相应资质条件且不得再次分包；</w:t>
      </w:r>
    </w:p>
    <w:p w14:paraId="24F2FA76">
      <w:pPr>
        <w:snapToGrid w:val="0"/>
        <w:spacing w:line="400" w:lineRule="exact"/>
        <w:ind w:firstLine="630" w:firstLineChars="300"/>
        <w:rPr>
          <w:rFonts w:hint="eastAsia" w:ascii="仿宋" w:hAnsi="仿宋" w:eastAsia="仿宋"/>
          <w:color w:val="auto"/>
          <w:szCs w:val="21"/>
          <w:highlight w:val="none"/>
        </w:rPr>
      </w:pPr>
      <w:r>
        <w:rPr>
          <w:rFonts w:hint="eastAsia" w:ascii="仿宋" w:hAnsi="仿宋" w:eastAsia="仿宋"/>
          <w:color w:val="auto"/>
          <w:szCs w:val="21"/>
          <w:highlight w:val="none"/>
        </w:rPr>
        <w:t>……</w:t>
      </w:r>
    </w:p>
    <w:p w14:paraId="187F4295">
      <w:pPr>
        <w:snapToGrid w:val="0"/>
        <w:spacing w:line="380" w:lineRule="exact"/>
        <w:ind w:left="840"/>
        <w:rPr>
          <w:rFonts w:hint="eastAsia" w:ascii="仿宋" w:hAnsi="仿宋" w:eastAsia="仿宋"/>
          <w:color w:val="auto"/>
          <w:szCs w:val="21"/>
          <w:highlight w:val="none"/>
        </w:rPr>
      </w:pPr>
      <w:r>
        <w:rPr>
          <w:rFonts w:hint="eastAsia" w:ascii="仿宋" w:hAnsi="仿宋" w:eastAsia="仿宋"/>
          <w:color w:val="auto"/>
          <w:szCs w:val="21"/>
          <w:highlight w:val="none"/>
          <w:lang w:val="zh-CN"/>
        </w:rPr>
        <w:t>三、分包工作履行期限、地点、方式</w:t>
      </w:r>
      <w:r>
        <w:rPr>
          <w:rFonts w:hint="eastAsia" w:ascii="仿宋" w:hAnsi="仿宋" w:eastAsia="仿宋"/>
          <w:color w:val="auto"/>
          <w:szCs w:val="21"/>
          <w:highlight w:val="none"/>
        </w:rPr>
        <w:t xml:space="preserve"> </w:t>
      </w:r>
    </w:p>
    <w:p w14:paraId="652A0D11">
      <w:pPr>
        <w:snapToGrid w:val="0"/>
        <w:spacing w:line="380" w:lineRule="exact"/>
        <w:rPr>
          <w:rFonts w:hint="eastAsia" w:ascii="仿宋" w:hAnsi="仿宋" w:eastAsia="仿宋"/>
          <w:color w:val="auto"/>
          <w:szCs w:val="21"/>
          <w:highlight w:val="none"/>
          <w:u w:val="single"/>
        </w:rPr>
      </w:pPr>
      <w:r>
        <w:rPr>
          <w:rFonts w:hint="eastAsia" w:ascii="仿宋" w:hAnsi="仿宋" w:eastAsia="仿宋"/>
          <w:color w:val="auto"/>
          <w:szCs w:val="21"/>
          <w:highlight w:val="none"/>
        </w:rPr>
        <w:t xml:space="preserve">      </w:t>
      </w:r>
      <w:r>
        <w:rPr>
          <w:rFonts w:hint="eastAsia" w:ascii="仿宋" w:hAnsi="仿宋" w:eastAsia="仿宋"/>
          <w:color w:val="auto"/>
          <w:szCs w:val="21"/>
          <w:highlight w:val="none"/>
          <w:u w:val="single"/>
        </w:rPr>
        <w:t xml:space="preserve">                                                                         </w:t>
      </w:r>
    </w:p>
    <w:p w14:paraId="19443532">
      <w:pPr>
        <w:snapToGrid w:val="0"/>
        <w:spacing w:line="380" w:lineRule="exact"/>
        <w:ind w:left="840"/>
        <w:rPr>
          <w:rFonts w:hint="eastAsia" w:ascii="仿宋" w:hAnsi="仿宋" w:eastAsia="仿宋"/>
          <w:color w:val="auto"/>
          <w:szCs w:val="21"/>
          <w:highlight w:val="none"/>
          <w:lang w:val="zh-CN"/>
        </w:rPr>
      </w:pPr>
      <w:r>
        <w:rPr>
          <w:rFonts w:hint="eastAsia" w:ascii="仿宋" w:hAnsi="仿宋" w:eastAsia="仿宋"/>
          <w:color w:val="auto"/>
          <w:szCs w:val="21"/>
          <w:highlight w:val="none"/>
          <w:lang w:val="zh-CN"/>
        </w:rPr>
        <w:t xml:space="preserve">四、质量 </w:t>
      </w:r>
    </w:p>
    <w:p w14:paraId="68B987D8">
      <w:pPr>
        <w:snapToGrid w:val="0"/>
        <w:spacing w:line="380" w:lineRule="exact"/>
        <w:ind w:left="630" w:leftChars="300"/>
        <w:rPr>
          <w:rFonts w:hint="eastAsia" w:ascii="仿宋" w:hAnsi="仿宋" w:eastAsia="仿宋"/>
          <w:color w:val="auto"/>
          <w:szCs w:val="21"/>
          <w:highlight w:val="none"/>
          <w:u w:val="single"/>
          <w:lang w:val="zh-CN"/>
        </w:rPr>
      </w:pPr>
      <w:r>
        <w:rPr>
          <w:rFonts w:hint="eastAsia" w:ascii="仿宋" w:hAnsi="仿宋" w:eastAsia="仿宋"/>
          <w:color w:val="auto"/>
          <w:szCs w:val="21"/>
          <w:highlight w:val="none"/>
        </w:rPr>
        <w:t xml:space="preserve">  </w:t>
      </w:r>
      <w:r>
        <w:rPr>
          <w:rFonts w:hint="eastAsia" w:ascii="仿宋" w:hAnsi="仿宋" w:eastAsia="仿宋"/>
          <w:color w:val="auto"/>
          <w:szCs w:val="21"/>
          <w:highlight w:val="none"/>
          <w:u w:val="single"/>
        </w:rPr>
        <w:t xml:space="preserve">                                                                                   </w:t>
      </w:r>
    </w:p>
    <w:p w14:paraId="309D4AA7">
      <w:pPr>
        <w:snapToGrid w:val="0"/>
        <w:spacing w:line="380" w:lineRule="exact"/>
        <w:ind w:firstLine="630" w:firstLineChars="300"/>
        <w:rPr>
          <w:rFonts w:hint="eastAsia" w:ascii="仿宋" w:hAnsi="仿宋" w:eastAsia="仿宋"/>
          <w:color w:val="auto"/>
          <w:szCs w:val="21"/>
          <w:highlight w:val="none"/>
          <w:lang w:val="zh-CN"/>
        </w:rPr>
      </w:pPr>
      <w:r>
        <w:rPr>
          <w:rFonts w:hint="eastAsia" w:ascii="仿宋" w:hAnsi="仿宋" w:eastAsia="仿宋"/>
          <w:color w:val="auto"/>
          <w:szCs w:val="21"/>
          <w:highlight w:val="none"/>
          <w:lang w:val="zh-CN"/>
        </w:rPr>
        <w:t>五、价款或者报酬</w:t>
      </w:r>
    </w:p>
    <w:p w14:paraId="1D45B2B3">
      <w:pPr>
        <w:snapToGrid w:val="0"/>
        <w:spacing w:line="380" w:lineRule="exact"/>
        <w:ind w:firstLine="630" w:firstLineChars="300"/>
        <w:rPr>
          <w:rFonts w:hint="eastAsia" w:ascii="仿宋" w:hAnsi="仿宋" w:eastAsia="仿宋"/>
          <w:color w:val="auto"/>
          <w:szCs w:val="21"/>
          <w:highlight w:val="none"/>
          <w:u w:val="single"/>
          <w:lang w:val="zh-CN"/>
        </w:rPr>
      </w:pPr>
      <w:r>
        <w:rPr>
          <w:rFonts w:hint="eastAsia" w:ascii="仿宋" w:hAnsi="仿宋" w:eastAsia="仿宋"/>
          <w:color w:val="auto"/>
          <w:szCs w:val="21"/>
          <w:highlight w:val="none"/>
          <w:u w:val="single"/>
        </w:rPr>
        <w:t xml:space="preserve">                                                                                     </w:t>
      </w:r>
    </w:p>
    <w:p w14:paraId="15E54230">
      <w:pPr>
        <w:snapToGrid w:val="0"/>
        <w:spacing w:line="380" w:lineRule="exact"/>
        <w:ind w:firstLine="630" w:firstLineChars="300"/>
        <w:rPr>
          <w:rFonts w:hint="eastAsia" w:ascii="仿宋" w:hAnsi="仿宋" w:eastAsia="仿宋"/>
          <w:color w:val="auto"/>
          <w:szCs w:val="21"/>
          <w:highlight w:val="none"/>
          <w:lang w:val="zh-CN"/>
        </w:rPr>
      </w:pPr>
      <w:r>
        <w:rPr>
          <w:rFonts w:hint="eastAsia" w:ascii="仿宋" w:hAnsi="仿宋" w:eastAsia="仿宋"/>
          <w:color w:val="auto"/>
          <w:szCs w:val="21"/>
          <w:highlight w:val="none"/>
          <w:lang w:val="zh-CN"/>
        </w:rPr>
        <w:t>六、违约责任</w:t>
      </w:r>
    </w:p>
    <w:p w14:paraId="1728F804">
      <w:pPr>
        <w:snapToGrid w:val="0"/>
        <w:spacing w:line="380" w:lineRule="exact"/>
        <w:ind w:firstLine="630" w:firstLineChars="300"/>
        <w:rPr>
          <w:rFonts w:hint="eastAsia" w:ascii="仿宋" w:hAnsi="仿宋" w:eastAsia="仿宋"/>
          <w:color w:val="auto"/>
          <w:szCs w:val="21"/>
          <w:highlight w:val="none"/>
          <w:u w:val="single"/>
          <w:lang w:val="zh-CN"/>
        </w:rPr>
      </w:pPr>
      <w:r>
        <w:rPr>
          <w:rFonts w:hint="eastAsia" w:ascii="仿宋" w:hAnsi="仿宋" w:eastAsia="仿宋"/>
          <w:color w:val="auto"/>
          <w:szCs w:val="21"/>
          <w:highlight w:val="none"/>
          <w:u w:val="single"/>
        </w:rPr>
        <w:t xml:space="preserve">                                                                                     </w:t>
      </w:r>
    </w:p>
    <w:p w14:paraId="19BF7D5C">
      <w:pPr>
        <w:snapToGrid w:val="0"/>
        <w:spacing w:line="380" w:lineRule="exact"/>
        <w:ind w:firstLine="630" w:firstLineChars="300"/>
        <w:rPr>
          <w:rFonts w:hint="eastAsia" w:ascii="仿宋" w:hAnsi="仿宋" w:eastAsia="仿宋"/>
          <w:color w:val="auto"/>
          <w:szCs w:val="21"/>
          <w:highlight w:val="none"/>
          <w:lang w:val="zh-CN"/>
        </w:rPr>
      </w:pPr>
      <w:r>
        <w:rPr>
          <w:rFonts w:hint="eastAsia" w:ascii="仿宋" w:hAnsi="仿宋" w:eastAsia="仿宋"/>
          <w:color w:val="auto"/>
          <w:szCs w:val="21"/>
          <w:highlight w:val="none"/>
          <w:lang w:val="zh-CN"/>
        </w:rPr>
        <w:t xml:space="preserve">七、争议解决的办法 </w:t>
      </w:r>
    </w:p>
    <w:p w14:paraId="6238E5F9">
      <w:pPr>
        <w:snapToGrid w:val="0"/>
        <w:spacing w:line="380" w:lineRule="exact"/>
        <w:rPr>
          <w:rFonts w:hint="eastAsia" w:ascii="仿宋" w:hAnsi="仿宋" w:eastAsia="仿宋"/>
          <w:color w:val="auto"/>
          <w:szCs w:val="21"/>
          <w:highlight w:val="none"/>
          <w:u w:val="single"/>
          <w:lang w:val="zh-CN"/>
        </w:rPr>
      </w:pPr>
      <w:r>
        <w:rPr>
          <w:rFonts w:hint="eastAsia" w:ascii="仿宋" w:hAnsi="仿宋" w:eastAsia="仿宋"/>
          <w:color w:val="auto"/>
          <w:szCs w:val="21"/>
          <w:highlight w:val="none"/>
        </w:rPr>
        <w:t xml:space="preserve">      </w:t>
      </w:r>
      <w:r>
        <w:rPr>
          <w:rFonts w:hint="eastAsia" w:ascii="仿宋" w:hAnsi="仿宋" w:eastAsia="仿宋"/>
          <w:color w:val="auto"/>
          <w:szCs w:val="21"/>
          <w:highlight w:val="none"/>
          <w:u w:val="single"/>
        </w:rPr>
        <w:t xml:space="preserve">                                                                         </w:t>
      </w:r>
    </w:p>
    <w:p w14:paraId="3BDB5A19">
      <w:pPr>
        <w:snapToGrid w:val="0"/>
        <w:spacing w:line="400" w:lineRule="exact"/>
        <w:ind w:firstLine="630" w:firstLineChars="300"/>
        <w:rPr>
          <w:rFonts w:hint="eastAsia" w:ascii="仿宋" w:hAnsi="仿宋" w:eastAsia="仿宋"/>
          <w:color w:val="auto"/>
          <w:szCs w:val="21"/>
          <w:highlight w:val="none"/>
          <w:lang w:val="zh-CN"/>
        </w:rPr>
      </w:pPr>
      <w:r>
        <w:rPr>
          <w:rFonts w:hint="eastAsia" w:ascii="仿宋" w:hAnsi="仿宋" w:eastAsia="仿宋"/>
          <w:color w:val="auto"/>
          <w:szCs w:val="21"/>
          <w:highlight w:val="none"/>
          <w:lang w:val="zh-CN"/>
        </w:rPr>
        <w:t>八、其他</w:t>
      </w:r>
    </w:p>
    <w:p w14:paraId="691C4659">
      <w:pPr>
        <w:snapToGrid w:val="0"/>
        <w:spacing w:line="360" w:lineRule="exact"/>
        <w:ind w:firstLine="632" w:firstLineChars="300"/>
        <w:rPr>
          <w:rFonts w:hint="eastAsia" w:ascii="仿宋" w:hAnsi="仿宋" w:eastAsia="仿宋"/>
          <w:b/>
          <w:color w:val="auto"/>
          <w:szCs w:val="21"/>
          <w:highlight w:val="none"/>
          <w:lang w:val="zh-CN"/>
        </w:rPr>
      </w:pPr>
      <w:r>
        <w:rPr>
          <w:rFonts w:hint="eastAsia" w:ascii="仿宋" w:hAnsi="仿宋" w:eastAsia="仿宋"/>
          <w:b/>
          <w:color w:val="auto"/>
          <w:szCs w:val="21"/>
          <w:highlight w:val="none"/>
        </w:rPr>
        <w:t>（</w:t>
      </w:r>
      <w:r>
        <w:rPr>
          <w:rFonts w:hint="eastAsia" w:ascii="仿宋" w:hAnsi="仿宋" w:eastAsia="仿宋"/>
          <w:b/>
          <w:color w:val="auto"/>
          <w:szCs w:val="21"/>
          <w:highlight w:val="none"/>
          <w:u w:val="single"/>
        </w:rPr>
        <w:t xml:space="preserve">分包供应商名称      </w:t>
      </w:r>
      <w:r>
        <w:rPr>
          <w:rFonts w:hint="eastAsia" w:ascii="仿宋" w:hAnsi="仿宋" w:eastAsia="仿宋"/>
          <w:b/>
          <w:color w:val="auto"/>
          <w:szCs w:val="21"/>
          <w:highlight w:val="none"/>
        </w:rPr>
        <w:t>）的合同份额占到合同总金额</w:t>
      </w:r>
      <w:r>
        <w:rPr>
          <w:rFonts w:hint="eastAsia" w:ascii="仿宋" w:hAnsi="仿宋" w:eastAsia="仿宋"/>
          <w:b/>
          <w:color w:val="auto"/>
          <w:szCs w:val="21"/>
          <w:highlight w:val="none"/>
          <w:u w:val="single"/>
        </w:rPr>
        <w:t xml:space="preserve">     </w:t>
      </w:r>
      <w:r>
        <w:rPr>
          <w:rFonts w:hint="eastAsia" w:ascii="仿宋" w:hAnsi="仿宋" w:eastAsia="仿宋"/>
          <w:b/>
          <w:color w:val="auto"/>
          <w:szCs w:val="21"/>
          <w:highlight w:val="none"/>
        </w:rPr>
        <w:t>%以上。当分包份额占到合同总金额100%时，视为转包。此情况根据《中华人民共和国政府采购法实施条例》（国务院令第658号）文件第七十二条规定，将依照政府采购法第七十七条第一款的规定追究相关法律责任。</w:t>
      </w:r>
    </w:p>
    <w:p w14:paraId="7CC3B94B">
      <w:pPr>
        <w:snapToGrid w:val="0"/>
        <w:spacing w:line="400" w:lineRule="exact"/>
        <w:ind w:firstLine="630" w:firstLineChars="300"/>
        <w:rPr>
          <w:rFonts w:hint="eastAsia" w:ascii="仿宋" w:hAnsi="仿宋" w:eastAsia="仿宋"/>
          <w:color w:val="auto"/>
          <w:szCs w:val="21"/>
          <w:highlight w:val="none"/>
          <w:lang w:val="zh-CN"/>
        </w:rPr>
      </w:pPr>
      <w:r>
        <w:rPr>
          <w:rFonts w:hint="eastAsia" w:ascii="仿宋" w:hAnsi="仿宋" w:eastAsia="仿宋"/>
          <w:color w:val="auto"/>
          <w:szCs w:val="21"/>
          <w:highlight w:val="none"/>
          <w:lang w:val="zh-CN"/>
        </w:rPr>
        <w:t xml:space="preserve">   </w:t>
      </w:r>
    </w:p>
    <w:p w14:paraId="7BA860D6">
      <w:pPr>
        <w:snapToGrid w:val="0"/>
        <w:spacing w:line="400" w:lineRule="exact"/>
        <w:ind w:firstLine="630" w:firstLineChars="300"/>
        <w:rPr>
          <w:rFonts w:hint="eastAsia" w:ascii="仿宋" w:hAnsi="仿宋" w:eastAsia="仿宋"/>
          <w:color w:val="auto"/>
          <w:szCs w:val="21"/>
          <w:highlight w:val="none"/>
          <w:lang w:val="zh-CN"/>
        </w:rPr>
      </w:pPr>
      <w:r>
        <w:rPr>
          <w:rFonts w:hint="eastAsia" w:ascii="仿宋" w:hAnsi="仿宋" w:eastAsia="仿宋"/>
          <w:color w:val="auto"/>
          <w:szCs w:val="21"/>
          <w:highlight w:val="none"/>
        </w:rPr>
        <w:t>响应方名称</w:t>
      </w:r>
      <w:r>
        <w:rPr>
          <w:rFonts w:hint="eastAsia" w:ascii="仿宋" w:hAnsi="仿宋" w:eastAsia="仿宋"/>
          <w:color w:val="auto"/>
          <w:szCs w:val="21"/>
          <w:highlight w:val="none"/>
          <w:lang w:val="zh-CN"/>
        </w:rPr>
        <w:t>(</w:t>
      </w:r>
      <w:r>
        <w:rPr>
          <w:rFonts w:hint="eastAsia" w:ascii="仿宋" w:hAnsi="仿宋" w:eastAsia="仿宋"/>
          <w:color w:val="auto"/>
          <w:szCs w:val="21"/>
          <w:highlight w:val="none"/>
        </w:rPr>
        <w:t>盖公章</w:t>
      </w:r>
      <w:r>
        <w:rPr>
          <w:rFonts w:hint="eastAsia" w:ascii="仿宋" w:hAnsi="仿宋" w:eastAsia="仿宋"/>
          <w:color w:val="auto"/>
          <w:szCs w:val="21"/>
          <w:highlight w:val="none"/>
          <w:lang w:val="zh-CN"/>
        </w:rPr>
        <w:t>)：</w:t>
      </w:r>
      <w:r>
        <w:rPr>
          <w:rFonts w:hint="eastAsia" w:ascii="仿宋" w:hAnsi="仿宋" w:eastAsia="仿宋"/>
          <w:color w:val="auto"/>
          <w:szCs w:val="21"/>
          <w:highlight w:val="none"/>
          <w:u w:val="single"/>
          <w:lang w:val="zh-CN"/>
        </w:rPr>
        <w:tab/>
      </w:r>
      <w:r>
        <w:rPr>
          <w:rFonts w:hint="eastAsia" w:ascii="仿宋" w:hAnsi="仿宋" w:eastAsia="仿宋"/>
          <w:color w:val="auto"/>
          <w:szCs w:val="21"/>
          <w:highlight w:val="none"/>
          <w:u w:val="single"/>
          <w:lang w:val="zh-CN"/>
        </w:rPr>
        <w:tab/>
      </w:r>
      <w:r>
        <w:rPr>
          <w:rFonts w:hint="eastAsia" w:ascii="仿宋" w:hAnsi="仿宋" w:eastAsia="仿宋"/>
          <w:color w:val="auto"/>
          <w:szCs w:val="21"/>
          <w:highlight w:val="none"/>
          <w:u w:val="single"/>
          <w:lang w:val="zh-CN"/>
        </w:rPr>
        <w:tab/>
      </w:r>
      <w:r>
        <w:rPr>
          <w:rFonts w:hint="eastAsia" w:ascii="仿宋" w:hAnsi="仿宋" w:eastAsia="仿宋"/>
          <w:color w:val="auto"/>
          <w:szCs w:val="21"/>
          <w:highlight w:val="none"/>
          <w:u w:val="single"/>
          <w:lang w:val="zh-CN"/>
        </w:rPr>
        <w:tab/>
      </w:r>
      <w:r>
        <w:rPr>
          <w:rFonts w:hint="eastAsia" w:ascii="仿宋" w:hAnsi="仿宋" w:eastAsia="仿宋"/>
          <w:color w:val="auto"/>
          <w:szCs w:val="21"/>
          <w:highlight w:val="none"/>
          <w:u w:val="single"/>
          <w:lang w:val="zh-CN"/>
        </w:rPr>
        <w:tab/>
      </w:r>
    </w:p>
    <w:p w14:paraId="0597F5D8">
      <w:pPr>
        <w:snapToGrid w:val="0"/>
        <w:spacing w:line="400" w:lineRule="exact"/>
        <w:ind w:firstLine="630" w:firstLineChars="300"/>
        <w:rPr>
          <w:rFonts w:hint="eastAsia" w:ascii="仿宋" w:hAnsi="仿宋" w:eastAsia="仿宋"/>
          <w:color w:val="auto"/>
          <w:szCs w:val="21"/>
          <w:highlight w:val="none"/>
          <w:lang w:val="zh-CN"/>
        </w:rPr>
      </w:pPr>
      <w:r>
        <w:rPr>
          <w:rFonts w:hint="eastAsia" w:ascii="仿宋" w:hAnsi="仿宋" w:eastAsia="仿宋"/>
          <w:color w:val="auto"/>
          <w:szCs w:val="21"/>
          <w:highlight w:val="none"/>
          <w:lang w:val="zh-CN"/>
        </w:rPr>
        <w:t>分包供应商名称（</w:t>
      </w:r>
      <w:r>
        <w:rPr>
          <w:rFonts w:hint="eastAsia" w:ascii="仿宋" w:hAnsi="仿宋" w:eastAsia="仿宋"/>
          <w:color w:val="auto"/>
          <w:szCs w:val="21"/>
          <w:highlight w:val="none"/>
        </w:rPr>
        <w:t>盖公章</w:t>
      </w:r>
      <w:r>
        <w:rPr>
          <w:rFonts w:hint="eastAsia" w:ascii="仿宋" w:hAnsi="仿宋" w:eastAsia="仿宋"/>
          <w:color w:val="auto"/>
          <w:szCs w:val="21"/>
          <w:highlight w:val="none"/>
          <w:lang w:val="zh-CN"/>
        </w:rPr>
        <w:t>）：</w:t>
      </w:r>
      <w:r>
        <w:rPr>
          <w:rFonts w:hint="eastAsia" w:ascii="仿宋" w:hAnsi="仿宋" w:eastAsia="仿宋"/>
          <w:color w:val="auto"/>
          <w:szCs w:val="21"/>
          <w:highlight w:val="none"/>
          <w:u w:val="single"/>
          <w:lang w:val="zh-CN"/>
        </w:rPr>
        <w:tab/>
      </w:r>
      <w:r>
        <w:rPr>
          <w:rFonts w:hint="eastAsia" w:ascii="仿宋" w:hAnsi="仿宋" w:eastAsia="仿宋"/>
          <w:color w:val="auto"/>
          <w:szCs w:val="21"/>
          <w:highlight w:val="none"/>
          <w:u w:val="single"/>
          <w:lang w:val="zh-CN"/>
        </w:rPr>
        <w:tab/>
      </w:r>
      <w:r>
        <w:rPr>
          <w:rFonts w:hint="eastAsia" w:ascii="仿宋" w:hAnsi="仿宋" w:eastAsia="仿宋"/>
          <w:color w:val="auto"/>
          <w:szCs w:val="21"/>
          <w:highlight w:val="none"/>
          <w:u w:val="single"/>
          <w:lang w:val="zh-CN"/>
        </w:rPr>
        <w:tab/>
      </w:r>
      <w:r>
        <w:rPr>
          <w:rFonts w:hint="eastAsia" w:ascii="仿宋" w:hAnsi="仿宋" w:eastAsia="仿宋"/>
          <w:color w:val="auto"/>
          <w:szCs w:val="21"/>
          <w:highlight w:val="none"/>
          <w:u w:val="single"/>
          <w:lang w:val="zh-CN"/>
        </w:rPr>
        <w:tab/>
      </w:r>
      <w:r>
        <w:rPr>
          <w:rFonts w:hint="eastAsia" w:ascii="仿宋" w:hAnsi="仿宋" w:eastAsia="仿宋"/>
          <w:color w:val="auto"/>
          <w:szCs w:val="21"/>
          <w:highlight w:val="none"/>
          <w:u w:val="single"/>
          <w:lang w:val="zh-CN"/>
        </w:rPr>
        <w:tab/>
      </w:r>
      <w:r>
        <w:rPr>
          <w:rFonts w:hint="eastAsia" w:ascii="仿宋" w:hAnsi="仿宋" w:eastAsia="仿宋"/>
          <w:color w:val="auto"/>
          <w:szCs w:val="21"/>
          <w:highlight w:val="none"/>
          <w:u w:val="single"/>
          <w:lang w:val="zh-CN"/>
        </w:rPr>
        <w:tab/>
      </w:r>
    </w:p>
    <w:p w14:paraId="31BF1BF0">
      <w:pPr>
        <w:snapToGrid w:val="0"/>
        <w:spacing w:line="400" w:lineRule="exact"/>
        <w:ind w:firstLine="630" w:firstLineChars="300"/>
        <w:rPr>
          <w:rFonts w:hint="eastAsia" w:ascii="仿宋" w:hAnsi="仿宋" w:eastAsia="仿宋"/>
          <w:color w:val="auto"/>
          <w:szCs w:val="21"/>
          <w:highlight w:val="none"/>
        </w:rPr>
      </w:pPr>
      <w:r>
        <w:rPr>
          <w:rFonts w:hint="eastAsia" w:ascii="仿宋" w:hAnsi="仿宋" w:eastAsia="仿宋"/>
          <w:color w:val="auto"/>
          <w:szCs w:val="21"/>
          <w:highlight w:val="none"/>
          <w:lang w:val="zh-CN"/>
        </w:rPr>
        <w:t>……</w:t>
      </w:r>
    </w:p>
    <w:p w14:paraId="0B9F9012">
      <w:pPr>
        <w:snapToGrid w:val="0"/>
        <w:spacing w:line="360" w:lineRule="auto"/>
        <w:jc w:val="left"/>
        <w:rPr>
          <w:rFonts w:hint="eastAsia" w:ascii="宋体" w:hAnsi="宋体"/>
          <w:b/>
          <w:bCs/>
          <w:color w:val="auto"/>
          <w:sz w:val="24"/>
          <w:highlight w:val="none"/>
        </w:rPr>
      </w:pPr>
      <w:r>
        <w:rPr>
          <w:rFonts w:hint="eastAsia" w:ascii="仿宋" w:hAnsi="仿宋" w:eastAsia="仿宋"/>
          <w:color w:val="auto"/>
          <w:szCs w:val="21"/>
          <w:highlight w:val="none"/>
          <w:lang w:val="zh-CN"/>
        </w:rPr>
        <w:t xml:space="preserve">                                 日期：</w:t>
      </w:r>
      <w:r>
        <w:rPr>
          <w:rFonts w:hint="eastAsia" w:ascii="仿宋" w:hAnsi="仿宋" w:eastAsia="仿宋"/>
          <w:color w:val="auto"/>
          <w:szCs w:val="21"/>
          <w:highlight w:val="none"/>
          <w:u w:val="single"/>
          <w:lang w:val="zh-CN"/>
        </w:rPr>
        <w:t xml:space="preserve">  年  月   日</w:t>
      </w:r>
      <w:r>
        <w:rPr>
          <w:rFonts w:ascii="宋体" w:hAnsi="宋体"/>
          <w:b/>
          <w:bCs/>
          <w:color w:val="auto"/>
          <w:sz w:val="24"/>
          <w:highlight w:val="none"/>
        </w:rPr>
        <w:br w:type="page"/>
      </w:r>
      <w:r>
        <w:rPr>
          <w:rFonts w:hint="eastAsia" w:ascii="宋体" w:hAnsi="宋体"/>
          <w:b/>
          <w:bCs/>
          <w:color w:val="auto"/>
          <w:sz w:val="24"/>
          <w:highlight w:val="none"/>
        </w:rPr>
        <w:t>10. 商务技术文件目录</w:t>
      </w:r>
    </w:p>
    <w:p w14:paraId="0366B9C4">
      <w:pPr>
        <w:snapToGrid w:val="0"/>
        <w:spacing w:line="360" w:lineRule="auto"/>
        <w:ind w:firstLine="482" w:firstLineChars="200"/>
        <w:jc w:val="left"/>
        <w:rPr>
          <w:rFonts w:hint="eastAsia" w:ascii="宋体" w:hAnsi="宋体"/>
          <w:color w:val="auto"/>
          <w:sz w:val="24"/>
          <w:highlight w:val="none"/>
        </w:rPr>
      </w:pPr>
      <w:r>
        <w:rPr>
          <w:rFonts w:hint="eastAsia" w:ascii="宋体" w:hAnsi="宋体" w:cs="Arial"/>
          <w:b/>
          <w:color w:val="auto"/>
          <w:sz w:val="24"/>
          <w:highlight w:val="none"/>
        </w:rPr>
        <w:t>详见第二章供应商须知“三、响应文件的编制”“（一）响应文件的组成”中的“</w:t>
      </w:r>
      <w:r>
        <w:rPr>
          <w:rFonts w:hint="eastAsia" w:ascii="宋体" w:hAnsi="宋体"/>
          <w:b/>
          <w:color w:val="auto"/>
          <w:sz w:val="24"/>
          <w:highlight w:val="none"/>
        </w:rPr>
        <w:t>2.</w:t>
      </w:r>
      <w:r>
        <w:rPr>
          <w:rFonts w:hint="eastAsia" w:ascii="宋体" w:hAnsi="宋体" w:cs="Arial"/>
          <w:b/>
          <w:color w:val="auto"/>
          <w:sz w:val="24"/>
          <w:highlight w:val="none"/>
        </w:rPr>
        <w:t xml:space="preserve"> 商务技术文件”。</w:t>
      </w:r>
    </w:p>
    <w:p w14:paraId="16F142A9">
      <w:pPr>
        <w:snapToGrid w:val="0"/>
        <w:spacing w:line="360" w:lineRule="auto"/>
        <w:ind w:firstLine="480" w:firstLineChars="200"/>
        <w:jc w:val="left"/>
        <w:rPr>
          <w:rFonts w:hint="eastAsia" w:ascii="宋体" w:hAnsi="宋体"/>
          <w:color w:val="auto"/>
          <w:sz w:val="24"/>
          <w:highlight w:val="none"/>
        </w:rPr>
      </w:pPr>
    </w:p>
    <w:p w14:paraId="4097188C">
      <w:pPr>
        <w:snapToGrid w:val="0"/>
        <w:spacing w:line="360" w:lineRule="auto"/>
        <w:jc w:val="left"/>
        <w:rPr>
          <w:rFonts w:hint="eastAsia" w:ascii="宋体" w:hAnsi="宋体"/>
          <w:b/>
          <w:color w:val="auto"/>
          <w:sz w:val="24"/>
          <w:szCs w:val="20"/>
          <w:highlight w:val="none"/>
        </w:rPr>
      </w:pPr>
      <w:r>
        <w:rPr>
          <w:rFonts w:ascii="宋体" w:hAnsi="宋体" w:cs="宋体"/>
          <w:color w:val="auto"/>
          <w:sz w:val="24"/>
          <w:highlight w:val="none"/>
        </w:rPr>
        <w:br w:type="page"/>
      </w:r>
      <w:r>
        <w:rPr>
          <w:rFonts w:hint="eastAsia" w:ascii="宋体" w:hAnsi="宋体"/>
          <w:b/>
          <w:color w:val="auto"/>
          <w:sz w:val="24"/>
          <w:highlight w:val="none"/>
        </w:rPr>
        <w:t>11.磋商声明</w:t>
      </w:r>
      <w:r>
        <w:rPr>
          <w:rFonts w:hint="eastAsia" w:ascii="宋体" w:hAnsi="宋体" w:cs="Arial"/>
          <w:b/>
          <w:color w:val="auto"/>
          <w:kern w:val="0"/>
          <w:sz w:val="24"/>
          <w:highlight w:val="none"/>
        </w:rPr>
        <w:t>函</w:t>
      </w:r>
      <w:r>
        <w:rPr>
          <w:rFonts w:hint="eastAsia" w:ascii="宋体" w:hAnsi="宋体"/>
          <w:b/>
          <w:color w:val="auto"/>
          <w:sz w:val="24"/>
          <w:highlight w:val="none"/>
        </w:rPr>
        <w:t>格式</w:t>
      </w:r>
    </w:p>
    <w:p w14:paraId="7F9593D0">
      <w:pPr>
        <w:snapToGrid w:val="0"/>
        <w:spacing w:line="360" w:lineRule="auto"/>
        <w:jc w:val="center"/>
        <w:rPr>
          <w:rFonts w:hint="eastAsia" w:ascii="宋体" w:hAnsi="宋体"/>
          <w:b/>
          <w:color w:val="auto"/>
          <w:sz w:val="24"/>
          <w:szCs w:val="20"/>
          <w:highlight w:val="none"/>
        </w:rPr>
      </w:pPr>
      <w:r>
        <w:rPr>
          <w:rFonts w:hint="eastAsia" w:ascii="宋体" w:hAnsi="宋体"/>
          <w:b/>
          <w:color w:val="auto"/>
          <w:sz w:val="30"/>
          <w:highlight w:val="none"/>
        </w:rPr>
        <w:t>磋商声明</w:t>
      </w:r>
      <w:r>
        <w:rPr>
          <w:rFonts w:hint="eastAsia" w:ascii="宋体" w:hAnsi="宋体" w:cs="Arial"/>
          <w:b/>
          <w:color w:val="auto"/>
          <w:kern w:val="0"/>
          <w:sz w:val="30"/>
          <w:szCs w:val="30"/>
          <w:highlight w:val="none"/>
        </w:rPr>
        <w:t>书</w:t>
      </w:r>
    </w:p>
    <w:p w14:paraId="2854946A">
      <w:pPr>
        <w:snapToGrid w:val="0"/>
        <w:spacing w:line="360" w:lineRule="auto"/>
        <w:rPr>
          <w:rFonts w:hint="eastAsia" w:ascii="宋体" w:hAnsi="宋体"/>
          <w:color w:val="auto"/>
          <w:sz w:val="24"/>
          <w:szCs w:val="20"/>
          <w:highlight w:val="none"/>
        </w:rPr>
      </w:pPr>
      <w:r>
        <w:rPr>
          <w:rFonts w:hint="eastAsia" w:ascii="宋体" w:hAnsi="宋体"/>
          <w:color w:val="auto"/>
          <w:sz w:val="24"/>
          <w:highlight w:val="none"/>
        </w:rPr>
        <w:t>致：</w:t>
      </w:r>
      <w:r>
        <w:rPr>
          <w:rFonts w:ascii="宋体" w:hAnsi="宋体"/>
          <w:color w:val="auto"/>
          <w:sz w:val="24"/>
          <w:highlight w:val="none"/>
          <w:u w:val="single"/>
        </w:rPr>
        <w:t xml:space="preserve">  </w:t>
      </w:r>
      <w:r>
        <w:rPr>
          <w:rFonts w:hint="eastAsia" w:ascii="宋体" w:hAnsi="宋体"/>
          <w:color w:val="auto"/>
          <w:sz w:val="24"/>
          <w:highlight w:val="none"/>
          <w:u w:val="single"/>
        </w:rPr>
        <w:t xml:space="preserve">          </w:t>
      </w:r>
      <w:r>
        <w:rPr>
          <w:rFonts w:hint="eastAsia" w:ascii="宋体" w:hAnsi="宋体"/>
          <w:color w:val="auto"/>
          <w:sz w:val="24"/>
          <w:highlight w:val="none"/>
        </w:rPr>
        <w:t>：</w:t>
      </w:r>
    </w:p>
    <w:p w14:paraId="4FCE781B">
      <w:pPr>
        <w:snapToGrid w:val="0"/>
        <w:spacing w:line="360" w:lineRule="auto"/>
        <w:ind w:firstLine="720" w:firstLineChars="300"/>
        <w:rPr>
          <w:rFonts w:hint="eastAsia" w:ascii="宋体" w:hAnsi="宋体"/>
          <w:color w:val="auto"/>
          <w:sz w:val="24"/>
          <w:szCs w:val="20"/>
          <w:highlight w:val="none"/>
        </w:rPr>
      </w:pPr>
      <w:r>
        <w:rPr>
          <w:rFonts w:ascii="宋体" w:hAnsi="宋体"/>
          <w:color w:val="auto"/>
          <w:sz w:val="24"/>
          <w:highlight w:val="none"/>
          <w:u w:val="single"/>
        </w:rPr>
        <w:t xml:space="preserve">  </w:t>
      </w:r>
      <w:r>
        <w:rPr>
          <w:rFonts w:hint="eastAsia" w:ascii="宋体" w:hAnsi="宋体"/>
          <w:color w:val="auto"/>
          <w:sz w:val="24"/>
          <w:highlight w:val="none"/>
          <w:u w:val="single"/>
        </w:rPr>
        <w:t xml:space="preserve">          </w:t>
      </w:r>
      <w:r>
        <w:rPr>
          <w:rFonts w:hint="eastAsia" w:ascii="宋体" w:hAnsi="宋体"/>
          <w:color w:val="auto"/>
          <w:sz w:val="24"/>
          <w:highlight w:val="none"/>
        </w:rPr>
        <w:t>（供应商名称）系中华人民共和国合法企业，经营地址</w:t>
      </w:r>
      <w:r>
        <w:rPr>
          <w:rFonts w:ascii="宋体" w:hAnsi="宋体"/>
          <w:color w:val="auto"/>
          <w:sz w:val="24"/>
          <w:highlight w:val="none"/>
          <w:u w:val="single"/>
        </w:rPr>
        <w:t xml:space="preserve">                               </w:t>
      </w:r>
      <w:r>
        <w:rPr>
          <w:rFonts w:hint="eastAsia" w:ascii="宋体" w:hAnsi="宋体"/>
          <w:color w:val="auto"/>
          <w:sz w:val="24"/>
          <w:highlight w:val="none"/>
        </w:rPr>
        <w:t>。</w:t>
      </w:r>
    </w:p>
    <w:p w14:paraId="3EE2763B">
      <w:pPr>
        <w:snapToGrid w:val="0"/>
        <w:spacing w:line="360" w:lineRule="auto"/>
        <w:ind w:firstLine="645"/>
        <w:rPr>
          <w:rFonts w:hint="eastAsia" w:ascii="宋体" w:hAnsi="宋体"/>
          <w:color w:val="auto"/>
          <w:sz w:val="24"/>
          <w:szCs w:val="20"/>
          <w:highlight w:val="none"/>
        </w:rPr>
      </w:pPr>
      <w:r>
        <w:rPr>
          <w:rFonts w:hint="eastAsia" w:ascii="宋体" w:hAnsi="宋体"/>
          <w:color w:val="auto"/>
          <w:sz w:val="24"/>
          <w:highlight w:val="none"/>
        </w:rPr>
        <w:t>我</w:t>
      </w:r>
      <w:r>
        <w:rPr>
          <w:rFonts w:ascii="宋体" w:hAnsi="宋体"/>
          <w:color w:val="auto"/>
          <w:sz w:val="24"/>
          <w:highlight w:val="none"/>
          <w:u w:val="single"/>
        </w:rPr>
        <w:t xml:space="preserve">  </w:t>
      </w:r>
      <w:r>
        <w:rPr>
          <w:rFonts w:hint="eastAsia" w:ascii="宋体" w:hAnsi="宋体"/>
          <w:color w:val="auto"/>
          <w:sz w:val="24"/>
          <w:highlight w:val="none"/>
          <w:u w:val="single"/>
        </w:rPr>
        <w:t xml:space="preserve">          </w:t>
      </w:r>
      <w:r>
        <w:rPr>
          <w:rFonts w:hint="eastAsia" w:ascii="宋体" w:hAnsi="宋体"/>
          <w:color w:val="auto"/>
          <w:sz w:val="24"/>
          <w:highlight w:val="none"/>
        </w:rPr>
        <w:t>（姓名）系</w:t>
      </w:r>
      <w:r>
        <w:rPr>
          <w:rFonts w:ascii="宋体" w:hAnsi="宋体"/>
          <w:color w:val="auto"/>
          <w:sz w:val="24"/>
          <w:highlight w:val="none"/>
          <w:u w:val="single"/>
        </w:rPr>
        <w:t xml:space="preserve">  </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r>
        <w:rPr>
          <w:rFonts w:hint="eastAsia" w:ascii="宋体" w:hAnsi="宋体"/>
          <w:color w:val="auto"/>
          <w:sz w:val="24"/>
          <w:highlight w:val="none"/>
          <w:u w:val="single"/>
        </w:rPr>
        <w:t xml:space="preserve">          </w:t>
      </w:r>
      <w:r>
        <w:rPr>
          <w:rFonts w:hint="eastAsia" w:ascii="宋体" w:hAnsi="宋体"/>
          <w:color w:val="auto"/>
          <w:sz w:val="24"/>
          <w:highlight w:val="none"/>
        </w:rPr>
        <w:t>（供应商名称）的法定代表人，我方愿意参加贵方组织的</w:t>
      </w:r>
      <w:r>
        <w:rPr>
          <w:rFonts w:ascii="宋体" w:hAnsi="宋体"/>
          <w:color w:val="auto"/>
          <w:sz w:val="24"/>
          <w:highlight w:val="none"/>
          <w:u w:val="single"/>
        </w:rPr>
        <w:t xml:space="preserve">  </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r>
        <w:rPr>
          <w:rFonts w:hint="eastAsia" w:ascii="宋体" w:hAnsi="宋体"/>
          <w:color w:val="auto"/>
          <w:sz w:val="24"/>
          <w:highlight w:val="none"/>
          <w:u w:val="single"/>
        </w:rPr>
        <w:t xml:space="preserve">          </w:t>
      </w:r>
      <w:r>
        <w:rPr>
          <w:rFonts w:hint="eastAsia" w:ascii="宋体" w:hAnsi="宋体"/>
          <w:color w:val="auto"/>
          <w:sz w:val="24"/>
          <w:highlight w:val="none"/>
        </w:rPr>
        <w:t>项目的磋商采购，为便于贵方公正、择优地确定成交供应商及其提供的产品和服务，我方就参加本次磋商有关事项郑重声明如下：</w:t>
      </w:r>
    </w:p>
    <w:p w14:paraId="10DE87C8">
      <w:pPr>
        <w:snapToGrid w:val="0"/>
        <w:spacing w:line="360" w:lineRule="auto"/>
        <w:ind w:firstLine="480" w:firstLineChars="200"/>
        <w:rPr>
          <w:rFonts w:hint="eastAsia" w:ascii="宋体" w:hAnsi="宋体"/>
          <w:color w:val="auto"/>
          <w:sz w:val="24"/>
          <w:szCs w:val="20"/>
          <w:highlight w:val="none"/>
        </w:rPr>
      </w:pPr>
      <w:r>
        <w:rPr>
          <w:rFonts w:ascii="宋体" w:hAnsi="宋体"/>
          <w:color w:val="auto"/>
          <w:sz w:val="24"/>
          <w:highlight w:val="none"/>
        </w:rPr>
        <w:t>1</w:t>
      </w:r>
      <w:r>
        <w:rPr>
          <w:rFonts w:hint="eastAsia" w:ascii="宋体" w:hAnsi="宋体"/>
          <w:color w:val="auto"/>
          <w:sz w:val="24"/>
          <w:highlight w:val="none"/>
        </w:rPr>
        <w:t>.本响应文件有效期自响应文件递交截止日起</w:t>
      </w:r>
      <w:r>
        <w:rPr>
          <w:rFonts w:ascii="宋体" w:hAnsi="宋体"/>
          <w:color w:val="auto"/>
          <w:sz w:val="24"/>
          <w:highlight w:val="none"/>
          <w:u w:val="single"/>
        </w:rPr>
        <w:t xml:space="preserve"> </w:t>
      </w:r>
      <w:r>
        <w:rPr>
          <w:rFonts w:hint="eastAsia" w:ascii="宋体" w:hAnsi="宋体"/>
          <w:color w:val="auto"/>
          <w:sz w:val="24"/>
          <w:highlight w:val="none"/>
          <w:u w:val="single"/>
        </w:rPr>
        <w:t xml:space="preserve"> 90 </w:t>
      </w:r>
      <w:r>
        <w:rPr>
          <w:rFonts w:hint="eastAsia" w:ascii="宋体" w:hAnsi="宋体"/>
          <w:color w:val="auto"/>
          <w:sz w:val="24"/>
          <w:highlight w:val="none"/>
        </w:rPr>
        <w:t>日。</w:t>
      </w:r>
    </w:p>
    <w:p w14:paraId="440BCF09">
      <w:pPr>
        <w:snapToGrid w:val="0"/>
        <w:spacing w:line="360" w:lineRule="auto"/>
        <w:ind w:firstLine="480" w:firstLineChars="200"/>
        <w:rPr>
          <w:rFonts w:hint="eastAsia" w:ascii="宋体" w:hAnsi="宋体"/>
          <w:color w:val="auto"/>
          <w:sz w:val="24"/>
          <w:szCs w:val="20"/>
          <w:highlight w:val="none"/>
        </w:rPr>
      </w:pPr>
      <w:r>
        <w:rPr>
          <w:rFonts w:hint="eastAsia" w:ascii="宋体" w:hAnsi="宋体"/>
          <w:color w:val="auto"/>
          <w:sz w:val="24"/>
          <w:highlight w:val="none"/>
        </w:rPr>
        <w:t>2.</w:t>
      </w:r>
      <w:r>
        <w:rPr>
          <w:rFonts w:ascii="宋体" w:hAnsi="宋体"/>
          <w:color w:val="auto"/>
          <w:sz w:val="24"/>
          <w:highlight w:val="none"/>
        </w:rPr>
        <w:t>我方向贵方提交的所有</w:t>
      </w:r>
      <w:r>
        <w:rPr>
          <w:rFonts w:hint="eastAsia" w:ascii="宋体" w:hAnsi="宋体"/>
          <w:color w:val="auto"/>
          <w:sz w:val="24"/>
          <w:highlight w:val="none"/>
        </w:rPr>
        <w:t>响应</w:t>
      </w:r>
      <w:r>
        <w:rPr>
          <w:rFonts w:ascii="宋体" w:hAnsi="宋体"/>
          <w:color w:val="auto"/>
          <w:sz w:val="24"/>
          <w:highlight w:val="none"/>
        </w:rPr>
        <w:t>文件、资料都是准确的和真实的</w:t>
      </w:r>
      <w:r>
        <w:rPr>
          <w:rFonts w:hint="eastAsia" w:ascii="宋体" w:hAnsi="宋体"/>
          <w:color w:val="auto"/>
          <w:sz w:val="24"/>
          <w:highlight w:val="none"/>
        </w:rPr>
        <w:t>。</w:t>
      </w:r>
    </w:p>
    <w:p w14:paraId="14125BC5">
      <w:pPr>
        <w:snapToGrid w:val="0"/>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3.</w:t>
      </w:r>
      <w:r>
        <w:rPr>
          <w:rFonts w:ascii="宋体" w:hAnsi="宋体"/>
          <w:color w:val="auto"/>
          <w:sz w:val="24"/>
          <w:highlight w:val="none"/>
        </w:rPr>
        <w:t xml:space="preserve"> 我方</w:t>
      </w:r>
      <w:r>
        <w:rPr>
          <w:rFonts w:hint="eastAsia" w:ascii="宋体" w:hAnsi="宋体"/>
          <w:color w:val="auto"/>
          <w:sz w:val="24"/>
          <w:highlight w:val="none"/>
        </w:rPr>
        <w:t>参加本采购项目的整体设计、规范编制或者项目管理、监理、检测等服务情况：</w:t>
      </w:r>
      <w:r>
        <w:rPr>
          <w:rFonts w:hint="eastAsia" w:ascii="宋体" w:hAnsi="宋体"/>
          <w:color w:val="auto"/>
          <w:sz w:val="24"/>
          <w:highlight w:val="none"/>
          <w:u w:val="single"/>
        </w:rPr>
        <w:t>　　　　　　　　　　　　　　　　　　　　　　　　　　　</w:t>
      </w:r>
    </w:p>
    <w:p w14:paraId="1F5763B1">
      <w:pPr>
        <w:snapToGrid w:val="0"/>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4.我</w:t>
      </w:r>
      <w:r>
        <w:rPr>
          <w:rFonts w:hint="eastAsia" w:ascii="宋体" w:hAnsi="宋体" w:cs="宋体"/>
          <w:color w:val="auto"/>
          <w:kern w:val="0"/>
          <w:sz w:val="24"/>
          <w:highlight w:val="none"/>
        </w:rPr>
        <w:t>方单位负责人同时为下列单位的负责人：</w:t>
      </w:r>
      <w:r>
        <w:rPr>
          <w:rFonts w:hint="eastAsia" w:ascii="宋体" w:hAnsi="宋体"/>
          <w:color w:val="auto"/>
          <w:sz w:val="24"/>
          <w:highlight w:val="none"/>
        </w:rPr>
        <w:t xml:space="preserve"> </w:t>
      </w:r>
    </w:p>
    <w:p w14:paraId="76984FF2">
      <w:pPr>
        <w:snapToGrid w:val="0"/>
        <w:spacing w:line="360" w:lineRule="auto"/>
        <w:ind w:firstLine="480" w:firstLineChars="200"/>
        <w:rPr>
          <w:rFonts w:hint="eastAsia" w:ascii="宋体" w:hAnsi="宋体"/>
          <w:color w:val="auto"/>
          <w:sz w:val="24"/>
          <w:szCs w:val="20"/>
          <w:highlight w:val="none"/>
          <w:u w:val="single"/>
        </w:rPr>
      </w:pPr>
      <w:r>
        <w:rPr>
          <w:rFonts w:hint="eastAsia" w:ascii="宋体" w:hAnsi="宋体"/>
          <w:color w:val="auto"/>
          <w:sz w:val="24"/>
          <w:highlight w:val="none"/>
          <w:u w:val="single"/>
        </w:rPr>
        <w:t>　　　　　　　　　　　　　　　　　　　　　　　　　　　</w:t>
      </w:r>
    </w:p>
    <w:p w14:paraId="4C3FDE2A">
      <w:pPr>
        <w:snapToGrid w:val="0"/>
        <w:spacing w:line="360" w:lineRule="auto"/>
        <w:ind w:firstLine="480" w:firstLineChars="200"/>
        <w:rPr>
          <w:rFonts w:hint="eastAsia" w:ascii="宋体" w:hAnsi="宋体"/>
          <w:color w:val="auto"/>
          <w:sz w:val="24"/>
          <w:highlight w:val="none"/>
        </w:rPr>
      </w:pPr>
      <w:r>
        <w:rPr>
          <w:rFonts w:hint="eastAsia" w:ascii="宋体" w:hAnsi="宋体" w:cs="宋体"/>
          <w:color w:val="auto"/>
          <w:kern w:val="0"/>
          <w:sz w:val="24"/>
          <w:highlight w:val="none"/>
        </w:rPr>
        <w:t>5</w:t>
      </w:r>
      <w:r>
        <w:rPr>
          <w:rFonts w:hint="eastAsia" w:ascii="宋体" w:hAnsi="宋体"/>
          <w:color w:val="auto"/>
          <w:sz w:val="24"/>
          <w:highlight w:val="none"/>
        </w:rPr>
        <w:t>.</w:t>
      </w:r>
      <w:r>
        <w:rPr>
          <w:rFonts w:hint="eastAsia" w:ascii="宋体" w:hAnsi="宋体" w:cs="宋体"/>
          <w:color w:val="auto"/>
          <w:kern w:val="0"/>
          <w:sz w:val="24"/>
          <w:highlight w:val="none"/>
        </w:rPr>
        <w:t>我方直接控股的单位、由我方管理的单位，没有同时参加本</w:t>
      </w:r>
      <w:r>
        <w:rPr>
          <w:rFonts w:hint="eastAsia" w:ascii="宋体" w:hAnsi="宋体"/>
          <w:color w:val="auto"/>
          <w:sz w:val="24"/>
          <w:highlight w:val="none"/>
        </w:rPr>
        <w:t>合同项下</w:t>
      </w:r>
      <w:r>
        <w:rPr>
          <w:rFonts w:hint="eastAsia" w:ascii="宋体" w:hAnsi="宋体" w:cs="宋体"/>
          <w:color w:val="auto"/>
          <w:kern w:val="0"/>
          <w:sz w:val="24"/>
          <w:highlight w:val="none"/>
        </w:rPr>
        <w:t>的磋商。</w:t>
      </w:r>
    </w:p>
    <w:p w14:paraId="493AD6C9">
      <w:pPr>
        <w:snapToGrid w:val="0"/>
        <w:spacing w:line="360" w:lineRule="auto"/>
        <w:ind w:firstLine="480" w:firstLineChars="200"/>
        <w:rPr>
          <w:rFonts w:hint="eastAsia" w:ascii="宋体" w:hAnsi="宋体"/>
          <w:color w:val="auto"/>
          <w:sz w:val="24"/>
          <w:szCs w:val="20"/>
          <w:highlight w:val="none"/>
        </w:rPr>
      </w:pPr>
      <w:r>
        <w:rPr>
          <w:rFonts w:hint="eastAsia" w:ascii="宋体" w:hAnsi="宋体"/>
          <w:color w:val="auto"/>
          <w:sz w:val="24"/>
          <w:highlight w:val="none"/>
        </w:rPr>
        <w:t>6. 我方委托授权人</w:t>
      </w:r>
      <w:r>
        <w:rPr>
          <w:rFonts w:ascii="宋体" w:hAnsi="宋体"/>
          <w:color w:val="auto"/>
          <w:sz w:val="24"/>
          <w:highlight w:val="none"/>
          <w:u w:val="single"/>
        </w:rPr>
        <w:t xml:space="preserve">    </w:t>
      </w:r>
      <w:r>
        <w:rPr>
          <w:rFonts w:hint="eastAsia" w:ascii="宋体" w:hAnsi="宋体"/>
          <w:color w:val="auto"/>
          <w:sz w:val="24"/>
          <w:highlight w:val="none"/>
        </w:rPr>
        <w:t>（姓名）为我单位的正式在职职工，以我方的名义参加</w:t>
      </w:r>
      <w:r>
        <w:rPr>
          <w:rFonts w:ascii="宋体" w:hAnsi="宋体"/>
          <w:color w:val="auto"/>
          <w:sz w:val="24"/>
          <w:highlight w:val="none"/>
          <w:u w:val="single"/>
        </w:rPr>
        <w:t xml:space="preserve">  </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r>
        <w:rPr>
          <w:rFonts w:hint="eastAsia" w:ascii="宋体" w:hAnsi="宋体"/>
          <w:color w:val="auto"/>
          <w:sz w:val="24"/>
          <w:highlight w:val="none"/>
          <w:u w:val="single"/>
        </w:rPr>
        <w:t xml:space="preserve">    </w:t>
      </w:r>
      <w:r>
        <w:rPr>
          <w:rFonts w:hint="eastAsia" w:ascii="宋体" w:hAnsi="宋体"/>
          <w:color w:val="auto"/>
          <w:sz w:val="24"/>
          <w:highlight w:val="none"/>
        </w:rPr>
        <w:t>项目的磋商采购活动，</w:t>
      </w:r>
    </w:p>
    <w:p w14:paraId="714EBB94">
      <w:pPr>
        <w:snapToGrid w:val="0"/>
        <w:spacing w:line="360" w:lineRule="auto"/>
        <w:ind w:firstLine="480" w:firstLineChars="200"/>
        <w:rPr>
          <w:rFonts w:hint="eastAsia" w:ascii="宋体" w:hAnsi="宋体" w:cs="宋体"/>
          <w:color w:val="auto"/>
          <w:kern w:val="0"/>
          <w:sz w:val="24"/>
          <w:highlight w:val="none"/>
        </w:rPr>
      </w:pPr>
    </w:p>
    <w:p w14:paraId="747EFF71">
      <w:pPr>
        <w:snapToGrid w:val="0"/>
        <w:spacing w:line="360" w:lineRule="auto"/>
        <w:ind w:firstLine="480" w:firstLineChars="200"/>
        <w:rPr>
          <w:rFonts w:hint="eastAsia" w:ascii="宋体" w:hAnsi="宋体"/>
          <w:color w:val="auto"/>
          <w:sz w:val="24"/>
          <w:szCs w:val="20"/>
          <w:highlight w:val="none"/>
        </w:rPr>
      </w:pPr>
      <w:r>
        <w:rPr>
          <w:rFonts w:hint="eastAsia" w:ascii="宋体" w:hAnsi="宋体" w:cs="宋体"/>
          <w:color w:val="auto"/>
          <w:kern w:val="0"/>
          <w:sz w:val="24"/>
          <w:highlight w:val="none"/>
        </w:rPr>
        <w:t>本单位对上述承诺内容的真实性负责。如有虚假，将依法承担相应责任。</w:t>
      </w:r>
    </w:p>
    <w:p w14:paraId="471A9ACB">
      <w:pPr>
        <w:pStyle w:val="22"/>
        <w:tabs>
          <w:tab w:val="left" w:pos="939"/>
        </w:tabs>
        <w:snapToGrid w:val="0"/>
        <w:spacing w:line="360" w:lineRule="auto"/>
        <w:ind w:left="773" w:leftChars="150" w:hanging="458" w:hangingChars="191"/>
        <w:rPr>
          <w:rFonts w:hint="eastAsia" w:ascii="宋体" w:hAnsi="宋体"/>
          <w:color w:val="auto"/>
          <w:sz w:val="24"/>
          <w:highlight w:val="none"/>
        </w:rPr>
      </w:pPr>
    </w:p>
    <w:p w14:paraId="62B14A9D">
      <w:pPr>
        <w:snapToGrid w:val="0"/>
        <w:spacing w:line="360" w:lineRule="auto"/>
        <w:ind w:firstLine="240" w:firstLineChars="100"/>
        <w:jc w:val="left"/>
        <w:rPr>
          <w:rFonts w:hint="eastAsia" w:ascii="宋体" w:hAnsi="宋体"/>
          <w:color w:val="auto"/>
          <w:sz w:val="24"/>
          <w:highlight w:val="none"/>
        </w:rPr>
      </w:pPr>
    </w:p>
    <w:p w14:paraId="46886651">
      <w:pPr>
        <w:snapToGrid w:val="0"/>
        <w:spacing w:line="360" w:lineRule="auto"/>
        <w:ind w:firstLine="240" w:firstLineChars="100"/>
        <w:jc w:val="left"/>
        <w:rPr>
          <w:rFonts w:hint="eastAsia" w:ascii="宋体" w:hAnsi="宋体"/>
          <w:color w:val="auto"/>
          <w:sz w:val="24"/>
          <w:highlight w:val="none"/>
        </w:rPr>
      </w:pPr>
      <w:r>
        <w:rPr>
          <w:rFonts w:hint="eastAsia" w:ascii="宋体" w:hAnsi="宋体"/>
          <w:color w:val="auto"/>
          <w:sz w:val="24"/>
          <w:highlight w:val="none"/>
        </w:rPr>
        <w:t>供应商名称：</w:t>
      </w:r>
      <w:r>
        <w:rPr>
          <w:rFonts w:ascii="宋体" w:hAnsi="宋体"/>
          <w:color w:val="auto"/>
          <w:sz w:val="24"/>
          <w:highlight w:val="none"/>
          <w:u w:val="single"/>
        </w:rPr>
        <w:t xml:space="preserve">       </w:t>
      </w:r>
      <w:r>
        <w:rPr>
          <w:rFonts w:hint="eastAsia" w:ascii="宋体" w:hAnsi="宋体"/>
          <w:color w:val="auto"/>
          <w:sz w:val="24"/>
          <w:highlight w:val="none"/>
          <w:u w:val="single"/>
        </w:rPr>
        <w:t>（盖章）</w:t>
      </w:r>
      <w:r>
        <w:rPr>
          <w:rFonts w:ascii="宋体" w:hAnsi="宋体"/>
          <w:color w:val="auto"/>
          <w:sz w:val="24"/>
          <w:highlight w:val="none"/>
          <w:u w:val="single"/>
        </w:rPr>
        <w:t xml:space="preserve">        </w:t>
      </w:r>
      <w:r>
        <w:rPr>
          <w:rFonts w:ascii="宋体" w:hAnsi="宋体"/>
          <w:color w:val="auto"/>
          <w:sz w:val="24"/>
          <w:highlight w:val="none"/>
        </w:rPr>
        <w:t xml:space="preserve">                年    月    日</w:t>
      </w:r>
    </w:p>
    <w:p w14:paraId="79C9FFDF">
      <w:pPr>
        <w:snapToGrid w:val="0"/>
        <w:spacing w:line="360" w:lineRule="auto"/>
        <w:jc w:val="left"/>
        <w:rPr>
          <w:rFonts w:hint="eastAsia" w:ascii="宋体" w:hAnsi="宋体" w:cs="宋体"/>
          <w:color w:val="auto"/>
          <w:sz w:val="24"/>
          <w:highlight w:val="none"/>
        </w:rPr>
      </w:pPr>
    </w:p>
    <w:p w14:paraId="556A1508">
      <w:pPr>
        <w:pStyle w:val="27"/>
        <w:snapToGrid w:val="0"/>
        <w:spacing w:before="0" w:beforeLines="0" w:after="0" w:afterLines="0" w:line="360" w:lineRule="auto"/>
        <w:rPr>
          <w:rFonts w:hint="eastAsia" w:hAnsi="宋体"/>
          <w:b/>
          <w:color w:val="auto"/>
          <w:szCs w:val="20"/>
          <w:highlight w:val="none"/>
        </w:rPr>
      </w:pPr>
      <w:r>
        <w:rPr>
          <w:rFonts w:hAnsi="宋体" w:cs="宋体"/>
          <w:color w:val="auto"/>
          <w:highlight w:val="none"/>
        </w:rPr>
        <w:br w:type="page"/>
      </w:r>
      <w:r>
        <w:rPr>
          <w:rFonts w:hint="eastAsia" w:hAnsi="宋体"/>
          <w:b/>
          <w:color w:val="auto"/>
          <w:highlight w:val="none"/>
        </w:rPr>
        <w:t>12.法定代表人授权委托书格式：</w:t>
      </w:r>
    </w:p>
    <w:p w14:paraId="61B5BA08">
      <w:pPr>
        <w:snapToGrid w:val="0"/>
        <w:spacing w:line="360" w:lineRule="auto"/>
        <w:jc w:val="center"/>
        <w:rPr>
          <w:rFonts w:hint="eastAsia" w:ascii="宋体" w:hAnsi="宋体"/>
          <w:b/>
          <w:color w:val="auto"/>
          <w:sz w:val="32"/>
          <w:szCs w:val="32"/>
          <w:highlight w:val="none"/>
        </w:rPr>
      </w:pPr>
      <w:r>
        <w:rPr>
          <w:rFonts w:hint="eastAsia" w:ascii="宋体" w:hAnsi="宋体"/>
          <w:b/>
          <w:color w:val="auto"/>
          <w:sz w:val="32"/>
          <w:szCs w:val="32"/>
          <w:highlight w:val="none"/>
        </w:rPr>
        <w:t>法定代表人授权委托书</w:t>
      </w:r>
    </w:p>
    <w:p w14:paraId="13AEB4DA">
      <w:pPr>
        <w:snapToGrid w:val="0"/>
        <w:spacing w:line="360" w:lineRule="auto"/>
        <w:rPr>
          <w:rFonts w:hint="eastAsia" w:ascii="宋体" w:hAnsi="宋体"/>
          <w:b/>
          <w:bCs/>
          <w:color w:val="auto"/>
          <w:sz w:val="24"/>
          <w:szCs w:val="20"/>
          <w:highlight w:val="none"/>
        </w:rPr>
      </w:pPr>
      <w:r>
        <w:rPr>
          <w:rFonts w:hint="eastAsia" w:ascii="宋体" w:hAnsi="宋体"/>
          <w:b/>
          <w:bCs/>
          <w:color w:val="auto"/>
          <w:sz w:val="24"/>
          <w:highlight w:val="none"/>
        </w:rPr>
        <w:t>致：</w:t>
      </w:r>
      <w:r>
        <w:rPr>
          <w:rFonts w:ascii="宋体" w:hAnsi="宋体"/>
          <w:b/>
          <w:color w:val="auto"/>
          <w:sz w:val="24"/>
          <w:highlight w:val="none"/>
          <w:u w:val="single"/>
        </w:rPr>
        <w:t xml:space="preserve"> </w:t>
      </w:r>
      <w:r>
        <w:rPr>
          <w:rFonts w:hint="eastAsia" w:ascii="宋体" w:hAnsi="宋体"/>
          <w:b/>
          <w:color w:val="auto"/>
          <w:sz w:val="24"/>
          <w:highlight w:val="none"/>
          <w:u w:val="single"/>
        </w:rPr>
        <w:t xml:space="preserve">     </w:t>
      </w:r>
      <w:r>
        <w:rPr>
          <w:rFonts w:ascii="宋体" w:hAnsi="宋体"/>
          <w:b/>
          <w:color w:val="auto"/>
          <w:sz w:val="24"/>
          <w:highlight w:val="none"/>
          <w:u w:val="single"/>
        </w:rPr>
        <w:t xml:space="preserve">  </w:t>
      </w:r>
      <w:r>
        <w:rPr>
          <w:rFonts w:hint="eastAsia" w:ascii="宋体" w:hAnsi="宋体"/>
          <w:b/>
          <w:color w:val="auto"/>
          <w:sz w:val="24"/>
          <w:highlight w:val="none"/>
          <w:u w:val="single"/>
        </w:rPr>
        <w:t xml:space="preserve">   </w:t>
      </w:r>
      <w:r>
        <w:rPr>
          <w:rFonts w:hint="eastAsia" w:ascii="宋体" w:hAnsi="宋体"/>
          <w:b/>
          <w:color w:val="auto"/>
          <w:sz w:val="24"/>
          <w:highlight w:val="none"/>
        </w:rPr>
        <w:t>（代理机构名称）</w:t>
      </w:r>
      <w:r>
        <w:rPr>
          <w:rFonts w:ascii="宋体" w:hAnsi="宋体"/>
          <w:b/>
          <w:bCs/>
          <w:color w:val="auto"/>
          <w:sz w:val="24"/>
          <w:highlight w:val="none"/>
        </w:rPr>
        <w:t xml:space="preserve"> </w:t>
      </w:r>
      <w:r>
        <w:rPr>
          <w:rFonts w:hint="eastAsia" w:ascii="宋体" w:hAnsi="宋体"/>
          <w:b/>
          <w:color w:val="auto"/>
          <w:sz w:val="24"/>
          <w:highlight w:val="none"/>
        </w:rPr>
        <w:t>：</w:t>
      </w:r>
    </w:p>
    <w:p w14:paraId="305CD0E9">
      <w:pPr>
        <w:snapToGrid w:val="0"/>
        <w:spacing w:line="360" w:lineRule="auto"/>
        <w:ind w:firstLine="720" w:firstLineChars="300"/>
        <w:rPr>
          <w:rFonts w:hint="eastAsia" w:ascii="宋体" w:hAnsi="宋体"/>
          <w:color w:val="auto"/>
          <w:sz w:val="24"/>
          <w:szCs w:val="20"/>
          <w:highlight w:val="none"/>
        </w:rPr>
      </w:pPr>
      <w:r>
        <w:rPr>
          <w:rFonts w:hint="eastAsia" w:ascii="宋体" w:hAnsi="宋体"/>
          <w:color w:val="auto"/>
          <w:sz w:val="24"/>
          <w:highlight w:val="none"/>
        </w:rPr>
        <w:t xml:space="preserve">我 </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（姓名）系 </w:t>
      </w:r>
      <w:r>
        <w:rPr>
          <w:rFonts w:ascii="宋体" w:hAnsi="宋体"/>
          <w:color w:val="auto"/>
          <w:sz w:val="24"/>
          <w:highlight w:val="none"/>
          <w:u w:val="single"/>
        </w:rPr>
        <w:t xml:space="preserve">    </w:t>
      </w:r>
      <w:r>
        <w:rPr>
          <w:rFonts w:hint="eastAsia" w:ascii="宋体" w:hAnsi="宋体"/>
          <w:color w:val="auto"/>
          <w:sz w:val="24"/>
          <w:highlight w:val="none"/>
          <w:u w:val="single"/>
        </w:rPr>
        <w:t xml:space="preserve">              </w:t>
      </w:r>
      <w:r>
        <w:rPr>
          <w:rFonts w:hint="eastAsia" w:ascii="宋体" w:hAnsi="宋体"/>
          <w:color w:val="auto"/>
          <w:sz w:val="24"/>
          <w:highlight w:val="none"/>
        </w:rPr>
        <w:t>（供应商名称）的法定代表人，现授权委托本单位在职职工</w:t>
      </w:r>
      <w:r>
        <w:rPr>
          <w:rFonts w:ascii="宋体" w:hAnsi="宋体"/>
          <w:color w:val="auto"/>
          <w:sz w:val="24"/>
          <w:highlight w:val="none"/>
        </w:rPr>
        <w:t xml:space="preserve"> </w:t>
      </w:r>
      <w:r>
        <w:rPr>
          <w:rFonts w:ascii="宋体" w:hAnsi="宋体"/>
          <w:color w:val="auto"/>
          <w:sz w:val="24"/>
          <w:highlight w:val="none"/>
          <w:u w:val="single"/>
        </w:rPr>
        <w:t xml:space="preserve">            </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r>
        <w:rPr>
          <w:rFonts w:hint="eastAsia" w:ascii="宋体" w:hAnsi="宋体"/>
          <w:color w:val="auto"/>
          <w:sz w:val="24"/>
          <w:highlight w:val="none"/>
        </w:rPr>
        <w:t>（姓名）以我方的名义参加</w:t>
      </w:r>
      <w:r>
        <w:rPr>
          <w:rFonts w:ascii="宋体" w:hAnsi="宋体"/>
          <w:color w:val="auto"/>
          <w:sz w:val="24"/>
          <w:highlight w:val="none"/>
          <w:u w:val="single"/>
        </w:rPr>
        <w:t xml:space="preserve">          </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r>
        <w:rPr>
          <w:rFonts w:hint="eastAsia" w:ascii="宋体" w:hAnsi="宋体"/>
          <w:color w:val="auto"/>
          <w:sz w:val="24"/>
          <w:highlight w:val="none"/>
        </w:rPr>
        <w:t>项目的磋商活动，并代表我方全权办理针对上述项目的磋商、签约等具体事务和签署相关文件。</w:t>
      </w:r>
    </w:p>
    <w:p w14:paraId="73C73995">
      <w:pPr>
        <w:snapToGrid w:val="0"/>
        <w:spacing w:line="360" w:lineRule="auto"/>
        <w:rPr>
          <w:rFonts w:hint="eastAsia" w:ascii="宋体" w:hAnsi="宋体"/>
          <w:color w:val="auto"/>
          <w:sz w:val="24"/>
          <w:szCs w:val="20"/>
          <w:highlight w:val="none"/>
        </w:rPr>
      </w:pPr>
      <w:r>
        <w:rPr>
          <w:rFonts w:ascii="宋体" w:hAnsi="宋体"/>
          <w:color w:val="auto"/>
          <w:sz w:val="24"/>
          <w:highlight w:val="none"/>
        </w:rPr>
        <w:t xml:space="preserve">    </w:t>
      </w:r>
      <w:r>
        <w:rPr>
          <w:rFonts w:hint="eastAsia" w:ascii="宋体" w:hAnsi="宋体"/>
          <w:color w:val="auto"/>
          <w:sz w:val="24"/>
          <w:highlight w:val="none"/>
        </w:rPr>
        <w:t>我方对被授权人的签名事项负全部责任。</w:t>
      </w:r>
    </w:p>
    <w:p w14:paraId="3CF8F926">
      <w:pPr>
        <w:snapToGrid w:val="0"/>
        <w:spacing w:line="360" w:lineRule="auto"/>
        <w:ind w:firstLine="480"/>
        <w:rPr>
          <w:rFonts w:hint="eastAsia" w:ascii="宋体" w:hAnsi="宋体"/>
          <w:color w:val="auto"/>
          <w:sz w:val="24"/>
          <w:szCs w:val="20"/>
          <w:highlight w:val="none"/>
        </w:rPr>
      </w:pPr>
    </w:p>
    <w:p w14:paraId="367AEF90">
      <w:pPr>
        <w:snapToGrid w:val="0"/>
        <w:spacing w:line="360" w:lineRule="auto"/>
        <w:ind w:firstLine="480"/>
        <w:rPr>
          <w:rFonts w:hint="eastAsia" w:ascii="宋体" w:hAnsi="宋体"/>
          <w:color w:val="auto"/>
          <w:sz w:val="24"/>
          <w:szCs w:val="20"/>
          <w:highlight w:val="none"/>
        </w:rPr>
      </w:pPr>
      <w:r>
        <w:rPr>
          <w:rFonts w:hint="eastAsia" w:ascii="宋体" w:hAnsi="宋体"/>
          <w:color w:val="auto"/>
          <w:sz w:val="24"/>
          <w:highlight w:val="none"/>
        </w:rPr>
        <w:t>被授权人无转委托权，特此委托。</w:t>
      </w:r>
    </w:p>
    <w:p w14:paraId="2545291A">
      <w:pPr>
        <w:snapToGrid w:val="0"/>
        <w:spacing w:line="360" w:lineRule="auto"/>
        <w:rPr>
          <w:rFonts w:hint="eastAsia" w:ascii="宋体" w:hAnsi="宋体"/>
          <w:color w:val="auto"/>
          <w:sz w:val="24"/>
          <w:szCs w:val="20"/>
          <w:highlight w:val="none"/>
        </w:rPr>
      </w:pPr>
    </w:p>
    <w:p w14:paraId="6946905A">
      <w:pPr>
        <w:snapToGrid w:val="0"/>
        <w:spacing w:line="360" w:lineRule="auto"/>
        <w:rPr>
          <w:rFonts w:hint="eastAsia" w:ascii="宋体" w:hAnsi="宋体"/>
          <w:color w:val="auto"/>
          <w:sz w:val="24"/>
          <w:szCs w:val="20"/>
          <w:highlight w:val="none"/>
          <w:u w:val="single"/>
        </w:rPr>
      </w:pPr>
      <w:r>
        <w:rPr>
          <w:rFonts w:hint="eastAsia" w:ascii="宋体" w:hAnsi="宋体"/>
          <w:color w:val="auto"/>
          <w:sz w:val="24"/>
          <w:highlight w:val="none"/>
        </w:rPr>
        <w:t>被授权人：</w:t>
      </w:r>
      <w:r>
        <w:rPr>
          <w:rFonts w:ascii="宋体" w:hAnsi="宋体"/>
          <w:color w:val="auto"/>
          <w:sz w:val="24"/>
          <w:highlight w:val="none"/>
          <w:u w:val="single"/>
        </w:rPr>
        <w:t xml:space="preserve">  </w:t>
      </w:r>
      <w:r>
        <w:rPr>
          <w:rFonts w:hint="eastAsia" w:ascii="宋体" w:hAnsi="宋体"/>
          <w:color w:val="auto"/>
          <w:spacing w:val="20"/>
          <w:sz w:val="24"/>
          <w:highlight w:val="none"/>
          <w:u w:val="single"/>
        </w:rPr>
        <w:t>（签字或盖章）</w:t>
      </w:r>
      <w:r>
        <w:rPr>
          <w:rFonts w:ascii="宋体" w:hAnsi="宋体"/>
          <w:color w:val="auto"/>
          <w:sz w:val="24"/>
          <w:highlight w:val="none"/>
          <w:u w:val="single"/>
        </w:rPr>
        <w:t xml:space="preserve">  </w:t>
      </w:r>
      <w:r>
        <w:rPr>
          <w:rFonts w:ascii="宋体" w:hAnsi="宋体"/>
          <w:color w:val="auto"/>
          <w:sz w:val="24"/>
          <w:highlight w:val="none"/>
        </w:rPr>
        <w:t xml:space="preserve">     </w:t>
      </w:r>
      <w:r>
        <w:rPr>
          <w:rFonts w:hint="eastAsia" w:ascii="宋体" w:hAnsi="宋体"/>
          <w:color w:val="auto"/>
          <w:sz w:val="24"/>
          <w:highlight w:val="none"/>
        </w:rPr>
        <w:t>法定代表人签名：</w:t>
      </w:r>
      <w:r>
        <w:rPr>
          <w:rFonts w:ascii="宋体" w:hAnsi="宋体"/>
          <w:color w:val="auto"/>
          <w:sz w:val="24"/>
          <w:highlight w:val="none"/>
          <w:u w:val="single"/>
        </w:rPr>
        <w:t xml:space="preserve"> </w:t>
      </w:r>
      <w:r>
        <w:rPr>
          <w:rFonts w:hint="eastAsia" w:ascii="宋体" w:hAnsi="宋体"/>
          <w:color w:val="auto"/>
          <w:spacing w:val="20"/>
          <w:sz w:val="24"/>
          <w:highlight w:val="none"/>
          <w:u w:val="single"/>
        </w:rPr>
        <w:t>（签字或盖章）</w:t>
      </w:r>
      <w:r>
        <w:rPr>
          <w:rFonts w:ascii="宋体" w:hAnsi="宋体"/>
          <w:color w:val="auto"/>
          <w:sz w:val="24"/>
          <w:highlight w:val="none"/>
          <w:u w:val="single"/>
        </w:rPr>
        <w:t xml:space="preserve">     </w:t>
      </w:r>
    </w:p>
    <w:p w14:paraId="531CB897">
      <w:pPr>
        <w:snapToGrid w:val="0"/>
        <w:spacing w:line="360" w:lineRule="auto"/>
        <w:rPr>
          <w:rFonts w:hint="eastAsia" w:ascii="宋体" w:hAnsi="宋体"/>
          <w:color w:val="auto"/>
          <w:sz w:val="24"/>
          <w:szCs w:val="20"/>
          <w:highlight w:val="none"/>
        </w:rPr>
      </w:pPr>
      <w:r>
        <w:rPr>
          <w:rFonts w:hint="eastAsia" w:ascii="宋体" w:hAnsi="宋体"/>
          <w:color w:val="auto"/>
          <w:sz w:val="24"/>
          <w:highlight w:val="none"/>
        </w:rPr>
        <w:t>职务：</w:t>
      </w:r>
      <w:r>
        <w:rPr>
          <w:rFonts w:ascii="宋体" w:hAnsi="宋体"/>
          <w:color w:val="auto"/>
          <w:sz w:val="24"/>
          <w:highlight w:val="none"/>
          <w:u w:val="single"/>
        </w:rPr>
        <w:t xml:space="preserve">           </w:t>
      </w:r>
      <w:r>
        <w:rPr>
          <w:rFonts w:ascii="宋体" w:hAnsi="宋体"/>
          <w:color w:val="auto"/>
          <w:sz w:val="24"/>
          <w:highlight w:val="none"/>
        </w:rPr>
        <w:t xml:space="preserve">                   </w:t>
      </w:r>
      <w:r>
        <w:rPr>
          <w:rFonts w:hint="eastAsia" w:ascii="宋体" w:hAnsi="宋体"/>
          <w:color w:val="auto"/>
          <w:sz w:val="24"/>
          <w:highlight w:val="none"/>
        </w:rPr>
        <w:t>职务：</w:t>
      </w:r>
      <w:r>
        <w:rPr>
          <w:rFonts w:ascii="宋体" w:hAnsi="宋体"/>
          <w:color w:val="auto"/>
          <w:sz w:val="24"/>
          <w:highlight w:val="none"/>
          <w:u w:val="single"/>
        </w:rPr>
        <w:t xml:space="preserve">           </w:t>
      </w:r>
    </w:p>
    <w:p w14:paraId="0FE26847">
      <w:pPr>
        <w:snapToGrid w:val="0"/>
        <w:spacing w:line="360" w:lineRule="auto"/>
        <w:rPr>
          <w:rFonts w:hint="eastAsia" w:ascii="宋体" w:hAnsi="宋体"/>
          <w:color w:val="auto"/>
          <w:sz w:val="24"/>
          <w:highlight w:val="none"/>
        </w:rPr>
      </w:pPr>
      <w:r>
        <w:rPr>
          <w:rFonts w:hint="eastAsia" w:ascii="宋体" w:hAnsi="宋体"/>
          <w:color w:val="auto"/>
          <w:sz w:val="24"/>
          <w:highlight w:val="none"/>
        </w:rPr>
        <w:t>被授权人身份证号码：</w:t>
      </w:r>
      <w:r>
        <w:rPr>
          <w:rFonts w:ascii="宋体" w:hAnsi="宋体"/>
          <w:color w:val="auto"/>
          <w:sz w:val="24"/>
          <w:highlight w:val="none"/>
          <w:u w:val="single"/>
        </w:rPr>
        <w:t xml:space="preserve">                             </w:t>
      </w:r>
      <w:r>
        <w:rPr>
          <w:rFonts w:ascii="宋体" w:hAnsi="宋体"/>
          <w:color w:val="auto"/>
          <w:sz w:val="24"/>
          <w:highlight w:val="none"/>
        </w:rPr>
        <w:t xml:space="preserve"> </w:t>
      </w:r>
    </w:p>
    <w:p w14:paraId="7BC72316">
      <w:pPr>
        <w:snapToGrid w:val="0"/>
        <w:spacing w:line="360" w:lineRule="auto"/>
        <w:rPr>
          <w:rFonts w:hint="eastAsia" w:ascii="宋体" w:hAnsi="宋体"/>
          <w:color w:val="auto"/>
          <w:sz w:val="24"/>
          <w:highlight w:val="none"/>
        </w:rPr>
      </w:pPr>
      <w:r>
        <w:rPr>
          <w:rFonts w:hint="eastAsia" w:ascii="宋体" w:hAnsi="宋体"/>
          <w:color w:val="auto"/>
          <w:sz w:val="24"/>
          <w:highlight w:val="none"/>
        </w:rPr>
        <w:t>（附被授权人身份证正反双面复印件）</w:t>
      </w:r>
    </w:p>
    <w:p w14:paraId="219A0525">
      <w:pPr>
        <w:pStyle w:val="55"/>
        <w:snapToGrid w:val="0"/>
        <w:spacing w:after="0" w:line="360" w:lineRule="auto"/>
        <w:ind w:firstLine="210"/>
        <w:rPr>
          <w:rFonts w:hint="eastAsia" w:ascii="宋体" w:hAnsi="宋体"/>
          <w:color w:val="auto"/>
          <w:highlight w:val="none"/>
        </w:rPr>
      </w:pPr>
    </w:p>
    <w:p w14:paraId="2CC4238D">
      <w:pPr>
        <w:pStyle w:val="55"/>
        <w:snapToGrid w:val="0"/>
        <w:spacing w:after="0" w:line="360" w:lineRule="auto"/>
        <w:ind w:firstLine="210"/>
        <w:rPr>
          <w:rFonts w:hint="eastAsia" w:ascii="宋体" w:hAnsi="宋体"/>
          <w:color w:val="auto"/>
          <w:highlight w:val="none"/>
        </w:rPr>
      </w:pPr>
    </w:p>
    <w:p w14:paraId="7B949A28">
      <w:pPr>
        <w:pStyle w:val="55"/>
        <w:snapToGrid w:val="0"/>
        <w:spacing w:after="0" w:line="360" w:lineRule="auto"/>
        <w:ind w:firstLine="210"/>
        <w:rPr>
          <w:rFonts w:hint="eastAsia" w:ascii="宋体" w:hAnsi="宋体"/>
          <w:color w:val="auto"/>
          <w:highlight w:val="none"/>
        </w:rPr>
      </w:pPr>
    </w:p>
    <w:p w14:paraId="0EEAEABE">
      <w:pPr>
        <w:pStyle w:val="55"/>
        <w:snapToGrid w:val="0"/>
        <w:spacing w:after="0" w:line="360" w:lineRule="auto"/>
        <w:ind w:firstLine="210"/>
        <w:rPr>
          <w:rFonts w:hint="eastAsia" w:ascii="宋体" w:hAnsi="宋体"/>
          <w:color w:val="auto"/>
          <w:highlight w:val="none"/>
        </w:rPr>
      </w:pPr>
    </w:p>
    <w:p w14:paraId="653C3863">
      <w:pPr>
        <w:pStyle w:val="55"/>
        <w:snapToGrid w:val="0"/>
        <w:spacing w:after="0" w:line="360" w:lineRule="auto"/>
        <w:ind w:firstLine="210"/>
        <w:rPr>
          <w:rFonts w:hint="eastAsia" w:ascii="宋体" w:hAnsi="宋体"/>
          <w:color w:val="auto"/>
          <w:highlight w:val="none"/>
        </w:rPr>
      </w:pPr>
    </w:p>
    <w:p w14:paraId="524C251A">
      <w:pPr>
        <w:snapToGrid w:val="0"/>
        <w:spacing w:line="360" w:lineRule="auto"/>
        <w:rPr>
          <w:rFonts w:hint="eastAsia" w:ascii="宋体" w:hAnsi="宋体"/>
          <w:color w:val="auto"/>
          <w:sz w:val="24"/>
          <w:szCs w:val="20"/>
          <w:highlight w:val="none"/>
          <w:u w:val="single"/>
        </w:rPr>
      </w:pPr>
      <w:r>
        <w:rPr>
          <w:rFonts w:ascii="宋体" w:hAnsi="宋体"/>
          <w:color w:val="auto"/>
          <w:sz w:val="24"/>
          <w:highlight w:val="none"/>
        </w:rPr>
        <w:t xml:space="preserve">                                     </w:t>
      </w:r>
      <w:r>
        <w:rPr>
          <w:rFonts w:hint="eastAsia" w:ascii="宋体" w:hAnsi="宋体"/>
          <w:color w:val="auto"/>
          <w:sz w:val="24"/>
          <w:highlight w:val="none"/>
        </w:rPr>
        <w:t>供应商名称：</w:t>
      </w:r>
      <w:r>
        <w:rPr>
          <w:rFonts w:hint="eastAsia" w:ascii="宋体" w:hAnsi="宋体"/>
          <w:color w:val="auto"/>
          <w:sz w:val="24"/>
          <w:highlight w:val="none"/>
          <w:u w:val="single"/>
        </w:rPr>
        <w:t xml:space="preserve">      （盖章）    </w:t>
      </w:r>
    </w:p>
    <w:p w14:paraId="4E3828F1">
      <w:pPr>
        <w:snapToGrid w:val="0"/>
        <w:spacing w:line="360" w:lineRule="auto"/>
        <w:jc w:val="left"/>
        <w:rPr>
          <w:rFonts w:hint="eastAsia" w:ascii="宋体" w:hAnsi="宋体"/>
          <w:color w:val="auto"/>
          <w:sz w:val="24"/>
          <w:highlight w:val="none"/>
        </w:rPr>
      </w:pPr>
      <w:r>
        <w:rPr>
          <w:rFonts w:ascii="宋体" w:hAnsi="宋体"/>
          <w:color w:val="auto"/>
          <w:sz w:val="24"/>
          <w:highlight w:val="none"/>
        </w:rPr>
        <w:t xml:space="preserve">                                        </w:t>
      </w:r>
      <w:r>
        <w:rPr>
          <w:rFonts w:hint="eastAsia" w:ascii="宋体" w:hAnsi="宋体"/>
          <w:color w:val="auto"/>
          <w:sz w:val="24"/>
          <w:highlight w:val="none"/>
        </w:rPr>
        <w:t>年</w:t>
      </w:r>
      <w:r>
        <w:rPr>
          <w:rFonts w:ascii="宋体" w:hAnsi="宋体"/>
          <w:color w:val="auto"/>
          <w:sz w:val="24"/>
          <w:highlight w:val="none"/>
        </w:rPr>
        <w:t xml:space="preserve">    </w:t>
      </w:r>
      <w:r>
        <w:rPr>
          <w:rFonts w:hint="eastAsia" w:ascii="宋体" w:hAnsi="宋体"/>
          <w:color w:val="auto"/>
          <w:sz w:val="24"/>
          <w:highlight w:val="none"/>
        </w:rPr>
        <w:t>月</w:t>
      </w:r>
      <w:r>
        <w:rPr>
          <w:rFonts w:ascii="宋体" w:hAnsi="宋体"/>
          <w:color w:val="auto"/>
          <w:sz w:val="24"/>
          <w:highlight w:val="none"/>
        </w:rPr>
        <w:t xml:space="preserve">    </w:t>
      </w:r>
      <w:r>
        <w:rPr>
          <w:rFonts w:hint="eastAsia" w:ascii="宋体" w:hAnsi="宋体"/>
          <w:color w:val="auto"/>
          <w:sz w:val="24"/>
          <w:highlight w:val="none"/>
        </w:rPr>
        <w:t>日</w:t>
      </w:r>
    </w:p>
    <w:p w14:paraId="5B877EDD">
      <w:pPr>
        <w:snapToGrid w:val="0"/>
        <w:spacing w:line="360" w:lineRule="auto"/>
        <w:rPr>
          <w:rFonts w:hint="eastAsia" w:ascii="宋体" w:hAnsi="宋体"/>
          <w:b/>
          <w:color w:val="auto"/>
          <w:sz w:val="24"/>
          <w:highlight w:val="none"/>
        </w:rPr>
      </w:pPr>
      <w:r>
        <w:rPr>
          <w:rFonts w:ascii="宋体" w:hAnsi="宋体"/>
          <w:color w:val="auto"/>
          <w:sz w:val="24"/>
          <w:highlight w:val="none"/>
        </w:rPr>
        <w:br w:type="page"/>
      </w:r>
      <w:r>
        <w:rPr>
          <w:rFonts w:hint="eastAsia" w:ascii="宋体" w:hAnsi="宋体"/>
          <w:b/>
          <w:color w:val="auto"/>
          <w:sz w:val="24"/>
          <w:highlight w:val="none"/>
        </w:rPr>
        <w:t>13. 商务响应表格式</w:t>
      </w:r>
    </w:p>
    <w:p w14:paraId="781AD1E7">
      <w:pPr>
        <w:snapToGrid w:val="0"/>
        <w:spacing w:line="360" w:lineRule="auto"/>
        <w:jc w:val="center"/>
        <w:rPr>
          <w:rFonts w:hint="eastAsia" w:ascii="宋体" w:hAnsi="宋体"/>
          <w:color w:val="auto"/>
          <w:sz w:val="32"/>
          <w:szCs w:val="32"/>
          <w:highlight w:val="none"/>
        </w:rPr>
      </w:pPr>
      <w:r>
        <w:rPr>
          <w:rFonts w:hint="eastAsia" w:ascii="宋体" w:hAnsi="宋体"/>
          <w:b/>
          <w:color w:val="auto"/>
          <w:sz w:val="32"/>
          <w:szCs w:val="32"/>
          <w:highlight w:val="none"/>
        </w:rPr>
        <w:t>商务响应表</w:t>
      </w:r>
    </w:p>
    <w:p w14:paraId="37F38128">
      <w:pPr>
        <w:snapToGrid w:val="0"/>
        <w:spacing w:line="360" w:lineRule="auto"/>
        <w:jc w:val="left"/>
        <w:rPr>
          <w:rFonts w:hint="eastAsia" w:ascii="宋体" w:hAnsi="宋体"/>
          <w:color w:val="auto"/>
          <w:sz w:val="24"/>
          <w:highlight w:val="none"/>
          <w:u w:val="single"/>
        </w:rPr>
      </w:pPr>
      <w:r>
        <w:rPr>
          <w:rFonts w:hint="eastAsia" w:ascii="宋体" w:hAnsi="宋体"/>
          <w:color w:val="auto"/>
          <w:sz w:val="24"/>
          <w:highlight w:val="none"/>
        </w:rPr>
        <w:t>项目编号：</w:t>
      </w:r>
      <w:r>
        <w:rPr>
          <w:rFonts w:ascii="宋体" w:hAnsi="宋体"/>
          <w:color w:val="auto"/>
          <w:sz w:val="24"/>
          <w:highlight w:val="none"/>
          <w:u w:val="single"/>
        </w:rPr>
        <w:t xml:space="preserve">              </w:t>
      </w:r>
    </w:p>
    <w:tbl>
      <w:tblPr>
        <w:tblStyle w:val="57"/>
        <w:tblW w:w="5000"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1010"/>
        <w:gridCol w:w="1838"/>
        <w:gridCol w:w="3532"/>
        <w:gridCol w:w="2340"/>
      </w:tblGrid>
      <w:tr w14:paraId="623170E2">
        <w:tblPrEx>
          <w:tblCellMar>
            <w:top w:w="0" w:type="dxa"/>
            <w:left w:w="108" w:type="dxa"/>
            <w:bottom w:w="0" w:type="dxa"/>
            <w:right w:w="108" w:type="dxa"/>
          </w:tblCellMar>
        </w:tblPrEx>
        <w:trPr>
          <w:trHeight w:val="567" w:hRule="atLeast"/>
        </w:trPr>
        <w:tc>
          <w:tcPr>
            <w:tcW w:w="579" w:type="pct"/>
            <w:tcBorders>
              <w:top w:val="single" w:color="auto" w:sz="4" w:space="0"/>
              <w:left w:val="single" w:color="auto" w:sz="4" w:space="0"/>
              <w:bottom w:val="single" w:color="auto" w:sz="4" w:space="0"/>
              <w:right w:val="single" w:color="auto" w:sz="4" w:space="0"/>
            </w:tcBorders>
          </w:tcPr>
          <w:p w14:paraId="13AEA749">
            <w:pPr>
              <w:pStyle w:val="27"/>
              <w:snapToGrid w:val="0"/>
              <w:spacing w:before="0" w:beforeLines="0" w:after="0" w:afterLines="0" w:line="360" w:lineRule="auto"/>
              <w:jc w:val="center"/>
              <w:rPr>
                <w:rFonts w:hAnsi="宋体" w:eastAsia="Times New Roman"/>
                <w:color w:val="auto"/>
                <w:kern w:val="2"/>
                <w:highlight w:val="none"/>
              </w:rPr>
            </w:pPr>
            <w:r>
              <w:rPr>
                <w:rFonts w:hint="eastAsia" w:hAnsi="宋体" w:eastAsia="Times New Roman"/>
                <w:color w:val="auto"/>
                <w:kern w:val="2"/>
                <w:highlight w:val="none"/>
              </w:rPr>
              <w:t>序号</w:t>
            </w:r>
          </w:p>
        </w:tc>
        <w:tc>
          <w:tcPr>
            <w:tcW w:w="1054" w:type="pct"/>
            <w:tcBorders>
              <w:top w:val="single" w:color="auto" w:sz="4" w:space="0"/>
              <w:left w:val="single" w:color="auto" w:sz="4" w:space="0"/>
              <w:bottom w:val="single" w:color="auto" w:sz="4" w:space="0"/>
              <w:right w:val="single" w:color="auto" w:sz="4" w:space="0"/>
            </w:tcBorders>
          </w:tcPr>
          <w:p w14:paraId="2E546780">
            <w:pPr>
              <w:pStyle w:val="27"/>
              <w:snapToGrid w:val="0"/>
              <w:spacing w:before="0" w:beforeLines="0" w:after="0" w:afterLines="0" w:line="360" w:lineRule="auto"/>
              <w:jc w:val="center"/>
              <w:rPr>
                <w:rFonts w:hAnsi="宋体" w:eastAsia="Times New Roman"/>
                <w:color w:val="auto"/>
                <w:kern w:val="2"/>
                <w:highlight w:val="none"/>
              </w:rPr>
            </w:pPr>
            <w:r>
              <w:rPr>
                <w:rFonts w:hAnsi="宋体" w:eastAsia="Times New Roman"/>
                <w:color w:val="auto"/>
                <w:kern w:val="2"/>
                <w:highlight w:val="none"/>
              </w:rPr>
              <w:t>采购文件要求</w:t>
            </w:r>
          </w:p>
        </w:tc>
        <w:tc>
          <w:tcPr>
            <w:tcW w:w="2025" w:type="pct"/>
            <w:tcBorders>
              <w:top w:val="single" w:color="auto" w:sz="4" w:space="0"/>
              <w:left w:val="single" w:color="auto" w:sz="4" w:space="0"/>
              <w:bottom w:val="single" w:color="auto" w:sz="4" w:space="0"/>
              <w:right w:val="single" w:color="auto" w:sz="4" w:space="0"/>
            </w:tcBorders>
          </w:tcPr>
          <w:p w14:paraId="77135404">
            <w:pPr>
              <w:pStyle w:val="27"/>
              <w:snapToGrid w:val="0"/>
              <w:spacing w:before="0" w:beforeLines="0" w:after="0" w:afterLines="0" w:line="360" w:lineRule="auto"/>
              <w:jc w:val="center"/>
              <w:rPr>
                <w:rFonts w:hAnsi="宋体" w:eastAsia="Times New Roman"/>
                <w:color w:val="auto"/>
                <w:kern w:val="2"/>
                <w:highlight w:val="none"/>
              </w:rPr>
            </w:pPr>
            <w:r>
              <w:rPr>
                <w:rFonts w:hAnsi="宋体" w:eastAsia="Times New Roman"/>
                <w:color w:val="auto"/>
                <w:kern w:val="2"/>
                <w:highlight w:val="none"/>
              </w:rPr>
              <w:t>响应文件响应</w:t>
            </w:r>
          </w:p>
        </w:tc>
        <w:tc>
          <w:tcPr>
            <w:tcW w:w="1343" w:type="pct"/>
            <w:tcBorders>
              <w:top w:val="single" w:color="auto" w:sz="4" w:space="0"/>
              <w:left w:val="single" w:color="auto" w:sz="4" w:space="0"/>
              <w:bottom w:val="single" w:color="auto" w:sz="4" w:space="0"/>
              <w:right w:val="single" w:color="auto" w:sz="4" w:space="0"/>
            </w:tcBorders>
          </w:tcPr>
          <w:p w14:paraId="3B8B1856">
            <w:pPr>
              <w:pStyle w:val="27"/>
              <w:snapToGrid w:val="0"/>
              <w:spacing w:before="0" w:beforeLines="0" w:after="0" w:afterLines="0" w:line="360" w:lineRule="auto"/>
              <w:rPr>
                <w:rFonts w:hAnsi="宋体" w:eastAsia="Times New Roman"/>
                <w:color w:val="auto"/>
                <w:kern w:val="2"/>
                <w:highlight w:val="none"/>
              </w:rPr>
            </w:pPr>
            <w:r>
              <w:rPr>
                <w:rFonts w:hAnsi="宋体" w:eastAsia="Times New Roman"/>
                <w:color w:val="auto"/>
                <w:kern w:val="2"/>
                <w:highlight w:val="none"/>
              </w:rPr>
              <w:t>偏离情况</w:t>
            </w:r>
          </w:p>
        </w:tc>
      </w:tr>
      <w:tr w14:paraId="2A0822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79" w:type="pct"/>
            <w:tcBorders>
              <w:top w:val="single" w:color="auto" w:sz="4" w:space="0"/>
              <w:left w:val="single" w:color="auto" w:sz="4" w:space="0"/>
              <w:bottom w:val="single" w:color="auto" w:sz="4" w:space="0"/>
              <w:right w:val="single" w:color="auto" w:sz="4" w:space="0"/>
            </w:tcBorders>
          </w:tcPr>
          <w:p w14:paraId="1DC47F8C">
            <w:pPr>
              <w:pStyle w:val="27"/>
              <w:snapToGrid w:val="0"/>
              <w:spacing w:before="0" w:beforeLines="0" w:after="0" w:afterLines="0" w:line="360" w:lineRule="auto"/>
              <w:jc w:val="center"/>
              <w:rPr>
                <w:rFonts w:hAnsi="宋体" w:eastAsia="Times New Roman"/>
                <w:color w:val="auto"/>
                <w:kern w:val="2"/>
                <w:highlight w:val="none"/>
              </w:rPr>
            </w:pPr>
          </w:p>
        </w:tc>
        <w:tc>
          <w:tcPr>
            <w:tcW w:w="1054" w:type="pct"/>
            <w:tcBorders>
              <w:top w:val="single" w:color="auto" w:sz="4" w:space="0"/>
              <w:left w:val="single" w:color="auto" w:sz="4" w:space="0"/>
              <w:bottom w:val="single" w:color="auto" w:sz="4" w:space="0"/>
              <w:right w:val="single" w:color="auto" w:sz="4" w:space="0"/>
            </w:tcBorders>
          </w:tcPr>
          <w:p w14:paraId="165DD17D">
            <w:pPr>
              <w:pStyle w:val="27"/>
              <w:snapToGrid w:val="0"/>
              <w:spacing w:before="0" w:beforeLines="0" w:after="0" w:afterLines="0" w:line="360" w:lineRule="auto"/>
              <w:jc w:val="center"/>
              <w:rPr>
                <w:rFonts w:hAnsi="宋体" w:eastAsia="Times New Roman"/>
                <w:color w:val="auto"/>
                <w:kern w:val="2"/>
                <w:highlight w:val="none"/>
              </w:rPr>
            </w:pPr>
          </w:p>
        </w:tc>
        <w:tc>
          <w:tcPr>
            <w:tcW w:w="2025" w:type="pct"/>
            <w:tcBorders>
              <w:top w:val="single" w:color="auto" w:sz="4" w:space="0"/>
              <w:left w:val="single" w:color="auto" w:sz="4" w:space="0"/>
              <w:bottom w:val="single" w:color="auto" w:sz="4" w:space="0"/>
              <w:right w:val="single" w:color="auto" w:sz="4" w:space="0"/>
            </w:tcBorders>
          </w:tcPr>
          <w:p w14:paraId="283A61A8">
            <w:pPr>
              <w:pStyle w:val="27"/>
              <w:snapToGrid w:val="0"/>
              <w:spacing w:before="0" w:beforeLines="0" w:after="0" w:afterLines="0" w:line="360" w:lineRule="auto"/>
              <w:jc w:val="center"/>
              <w:rPr>
                <w:rFonts w:hAnsi="宋体" w:eastAsia="Times New Roman"/>
                <w:color w:val="auto"/>
                <w:kern w:val="2"/>
                <w:highlight w:val="none"/>
              </w:rPr>
            </w:pPr>
          </w:p>
        </w:tc>
        <w:tc>
          <w:tcPr>
            <w:tcW w:w="1343" w:type="pct"/>
            <w:tcBorders>
              <w:top w:val="single" w:color="auto" w:sz="4" w:space="0"/>
              <w:left w:val="single" w:color="auto" w:sz="4" w:space="0"/>
              <w:bottom w:val="single" w:color="auto" w:sz="4" w:space="0"/>
              <w:right w:val="single" w:color="auto" w:sz="4" w:space="0"/>
            </w:tcBorders>
          </w:tcPr>
          <w:p w14:paraId="62C13B2D">
            <w:pPr>
              <w:pStyle w:val="27"/>
              <w:snapToGrid w:val="0"/>
              <w:spacing w:before="0" w:beforeLines="0" w:after="0" w:afterLines="0" w:line="360" w:lineRule="auto"/>
              <w:rPr>
                <w:rFonts w:hAnsi="宋体" w:eastAsia="Times New Roman"/>
                <w:color w:val="auto"/>
                <w:kern w:val="2"/>
                <w:highlight w:val="none"/>
              </w:rPr>
            </w:pPr>
          </w:p>
        </w:tc>
      </w:tr>
      <w:tr w14:paraId="094BC71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79" w:type="pct"/>
            <w:tcBorders>
              <w:top w:val="single" w:color="auto" w:sz="4" w:space="0"/>
              <w:left w:val="single" w:color="auto" w:sz="4" w:space="0"/>
              <w:bottom w:val="single" w:color="auto" w:sz="4" w:space="0"/>
              <w:right w:val="single" w:color="auto" w:sz="4" w:space="0"/>
            </w:tcBorders>
          </w:tcPr>
          <w:p w14:paraId="15277EA6">
            <w:pPr>
              <w:snapToGrid w:val="0"/>
              <w:spacing w:line="360" w:lineRule="auto"/>
              <w:rPr>
                <w:rFonts w:ascii="宋体" w:hAnsi="宋体" w:eastAsia="Times New Roman"/>
                <w:color w:val="auto"/>
                <w:sz w:val="24"/>
                <w:highlight w:val="none"/>
              </w:rPr>
            </w:pPr>
          </w:p>
        </w:tc>
        <w:tc>
          <w:tcPr>
            <w:tcW w:w="1054" w:type="pct"/>
            <w:tcBorders>
              <w:top w:val="single" w:color="auto" w:sz="4" w:space="0"/>
              <w:left w:val="single" w:color="auto" w:sz="4" w:space="0"/>
              <w:bottom w:val="single" w:color="auto" w:sz="4" w:space="0"/>
              <w:right w:val="single" w:color="auto" w:sz="4" w:space="0"/>
            </w:tcBorders>
          </w:tcPr>
          <w:p w14:paraId="27326F70">
            <w:pPr>
              <w:snapToGrid w:val="0"/>
              <w:spacing w:line="360" w:lineRule="auto"/>
              <w:rPr>
                <w:rFonts w:ascii="宋体" w:hAnsi="宋体" w:eastAsia="Times New Roman"/>
                <w:color w:val="auto"/>
                <w:sz w:val="24"/>
                <w:highlight w:val="none"/>
              </w:rPr>
            </w:pPr>
          </w:p>
        </w:tc>
        <w:tc>
          <w:tcPr>
            <w:tcW w:w="2025" w:type="pct"/>
            <w:tcBorders>
              <w:top w:val="single" w:color="auto" w:sz="4" w:space="0"/>
              <w:left w:val="single" w:color="auto" w:sz="4" w:space="0"/>
              <w:bottom w:val="single" w:color="auto" w:sz="4" w:space="0"/>
              <w:right w:val="single" w:color="auto" w:sz="4" w:space="0"/>
            </w:tcBorders>
          </w:tcPr>
          <w:p w14:paraId="54E9D9F4">
            <w:pPr>
              <w:snapToGrid w:val="0"/>
              <w:spacing w:line="360" w:lineRule="auto"/>
              <w:rPr>
                <w:rFonts w:ascii="宋体" w:hAnsi="宋体" w:eastAsia="Times New Roman"/>
                <w:color w:val="auto"/>
                <w:sz w:val="24"/>
                <w:highlight w:val="none"/>
              </w:rPr>
            </w:pPr>
          </w:p>
        </w:tc>
        <w:tc>
          <w:tcPr>
            <w:tcW w:w="1343" w:type="pct"/>
            <w:tcBorders>
              <w:top w:val="single" w:color="auto" w:sz="4" w:space="0"/>
              <w:left w:val="single" w:color="auto" w:sz="4" w:space="0"/>
              <w:bottom w:val="single" w:color="auto" w:sz="4" w:space="0"/>
              <w:right w:val="single" w:color="auto" w:sz="4" w:space="0"/>
            </w:tcBorders>
          </w:tcPr>
          <w:p w14:paraId="2A5B3D4F">
            <w:pPr>
              <w:snapToGrid w:val="0"/>
              <w:spacing w:line="360" w:lineRule="auto"/>
              <w:rPr>
                <w:rFonts w:ascii="宋体" w:hAnsi="宋体" w:eastAsia="Times New Roman"/>
                <w:color w:val="auto"/>
                <w:sz w:val="24"/>
                <w:highlight w:val="none"/>
              </w:rPr>
            </w:pPr>
          </w:p>
        </w:tc>
      </w:tr>
      <w:tr w14:paraId="7FDD66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79" w:type="pct"/>
            <w:tcBorders>
              <w:top w:val="single" w:color="auto" w:sz="4" w:space="0"/>
              <w:left w:val="single" w:color="auto" w:sz="4" w:space="0"/>
              <w:bottom w:val="single" w:color="auto" w:sz="4" w:space="0"/>
              <w:right w:val="single" w:color="auto" w:sz="4" w:space="0"/>
            </w:tcBorders>
          </w:tcPr>
          <w:p w14:paraId="3B22349F">
            <w:pPr>
              <w:snapToGrid w:val="0"/>
              <w:spacing w:line="360" w:lineRule="auto"/>
              <w:rPr>
                <w:rFonts w:ascii="宋体" w:hAnsi="宋体" w:eastAsia="Times New Roman"/>
                <w:color w:val="auto"/>
                <w:sz w:val="24"/>
                <w:highlight w:val="none"/>
              </w:rPr>
            </w:pPr>
          </w:p>
        </w:tc>
        <w:tc>
          <w:tcPr>
            <w:tcW w:w="1054" w:type="pct"/>
            <w:tcBorders>
              <w:top w:val="single" w:color="auto" w:sz="4" w:space="0"/>
              <w:left w:val="single" w:color="auto" w:sz="4" w:space="0"/>
              <w:bottom w:val="single" w:color="auto" w:sz="4" w:space="0"/>
              <w:right w:val="single" w:color="auto" w:sz="4" w:space="0"/>
            </w:tcBorders>
          </w:tcPr>
          <w:p w14:paraId="2A497B20">
            <w:pPr>
              <w:snapToGrid w:val="0"/>
              <w:spacing w:line="360" w:lineRule="auto"/>
              <w:ind w:left="43"/>
              <w:rPr>
                <w:rFonts w:ascii="宋体" w:hAnsi="宋体" w:eastAsia="Times New Roman"/>
                <w:color w:val="auto"/>
                <w:sz w:val="24"/>
                <w:highlight w:val="none"/>
              </w:rPr>
            </w:pPr>
          </w:p>
        </w:tc>
        <w:tc>
          <w:tcPr>
            <w:tcW w:w="2025" w:type="pct"/>
            <w:tcBorders>
              <w:top w:val="single" w:color="auto" w:sz="4" w:space="0"/>
              <w:left w:val="single" w:color="auto" w:sz="4" w:space="0"/>
              <w:bottom w:val="single" w:color="auto" w:sz="4" w:space="0"/>
              <w:right w:val="single" w:color="auto" w:sz="4" w:space="0"/>
            </w:tcBorders>
          </w:tcPr>
          <w:p w14:paraId="6005396A">
            <w:pPr>
              <w:snapToGrid w:val="0"/>
              <w:spacing w:line="360" w:lineRule="auto"/>
              <w:ind w:left="43"/>
              <w:rPr>
                <w:rFonts w:ascii="宋体" w:hAnsi="宋体" w:eastAsia="Times New Roman"/>
                <w:color w:val="auto"/>
                <w:sz w:val="24"/>
                <w:highlight w:val="none"/>
              </w:rPr>
            </w:pPr>
          </w:p>
        </w:tc>
        <w:tc>
          <w:tcPr>
            <w:tcW w:w="1343" w:type="pct"/>
            <w:tcBorders>
              <w:top w:val="single" w:color="auto" w:sz="4" w:space="0"/>
              <w:left w:val="single" w:color="auto" w:sz="4" w:space="0"/>
              <w:bottom w:val="single" w:color="auto" w:sz="4" w:space="0"/>
              <w:right w:val="single" w:color="auto" w:sz="4" w:space="0"/>
            </w:tcBorders>
          </w:tcPr>
          <w:p w14:paraId="43787997">
            <w:pPr>
              <w:snapToGrid w:val="0"/>
              <w:spacing w:line="360" w:lineRule="auto"/>
              <w:ind w:left="43"/>
              <w:rPr>
                <w:rFonts w:ascii="宋体" w:hAnsi="宋体" w:eastAsia="Times New Roman"/>
                <w:color w:val="auto"/>
                <w:sz w:val="24"/>
                <w:highlight w:val="none"/>
              </w:rPr>
            </w:pPr>
          </w:p>
        </w:tc>
      </w:tr>
      <w:tr w14:paraId="4268B5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79" w:type="pct"/>
            <w:tcBorders>
              <w:top w:val="single" w:color="auto" w:sz="4" w:space="0"/>
              <w:left w:val="single" w:color="auto" w:sz="4" w:space="0"/>
              <w:bottom w:val="single" w:color="auto" w:sz="4" w:space="0"/>
              <w:right w:val="single" w:color="auto" w:sz="4" w:space="0"/>
            </w:tcBorders>
          </w:tcPr>
          <w:p w14:paraId="6BBCC0B9">
            <w:pPr>
              <w:snapToGrid w:val="0"/>
              <w:spacing w:line="360" w:lineRule="auto"/>
              <w:rPr>
                <w:rFonts w:ascii="宋体" w:hAnsi="宋体" w:eastAsia="Times New Roman"/>
                <w:color w:val="auto"/>
                <w:sz w:val="24"/>
                <w:highlight w:val="none"/>
              </w:rPr>
            </w:pPr>
          </w:p>
        </w:tc>
        <w:tc>
          <w:tcPr>
            <w:tcW w:w="1054" w:type="pct"/>
            <w:tcBorders>
              <w:top w:val="single" w:color="auto" w:sz="4" w:space="0"/>
              <w:left w:val="single" w:color="auto" w:sz="4" w:space="0"/>
              <w:bottom w:val="single" w:color="auto" w:sz="4" w:space="0"/>
              <w:right w:val="single" w:color="auto" w:sz="4" w:space="0"/>
            </w:tcBorders>
          </w:tcPr>
          <w:p w14:paraId="433A70B8">
            <w:pPr>
              <w:snapToGrid w:val="0"/>
              <w:spacing w:line="360" w:lineRule="auto"/>
              <w:rPr>
                <w:rFonts w:ascii="宋体" w:hAnsi="宋体" w:eastAsia="Times New Roman"/>
                <w:color w:val="auto"/>
                <w:sz w:val="24"/>
                <w:highlight w:val="none"/>
              </w:rPr>
            </w:pPr>
          </w:p>
        </w:tc>
        <w:tc>
          <w:tcPr>
            <w:tcW w:w="2025" w:type="pct"/>
            <w:tcBorders>
              <w:top w:val="single" w:color="auto" w:sz="4" w:space="0"/>
              <w:left w:val="single" w:color="auto" w:sz="4" w:space="0"/>
              <w:bottom w:val="single" w:color="auto" w:sz="4" w:space="0"/>
              <w:right w:val="single" w:color="auto" w:sz="4" w:space="0"/>
            </w:tcBorders>
          </w:tcPr>
          <w:p w14:paraId="340311E5">
            <w:pPr>
              <w:snapToGrid w:val="0"/>
              <w:spacing w:line="360" w:lineRule="auto"/>
              <w:rPr>
                <w:rFonts w:ascii="宋体" w:hAnsi="宋体" w:eastAsia="Times New Roman"/>
                <w:color w:val="auto"/>
                <w:sz w:val="24"/>
                <w:highlight w:val="none"/>
              </w:rPr>
            </w:pPr>
          </w:p>
        </w:tc>
        <w:tc>
          <w:tcPr>
            <w:tcW w:w="1343" w:type="pct"/>
            <w:tcBorders>
              <w:top w:val="single" w:color="auto" w:sz="4" w:space="0"/>
              <w:left w:val="single" w:color="auto" w:sz="4" w:space="0"/>
              <w:bottom w:val="single" w:color="auto" w:sz="4" w:space="0"/>
              <w:right w:val="single" w:color="auto" w:sz="4" w:space="0"/>
            </w:tcBorders>
          </w:tcPr>
          <w:p w14:paraId="74D249DE">
            <w:pPr>
              <w:snapToGrid w:val="0"/>
              <w:spacing w:line="360" w:lineRule="auto"/>
              <w:rPr>
                <w:rFonts w:ascii="宋体" w:hAnsi="宋体" w:eastAsia="Times New Roman"/>
                <w:color w:val="auto"/>
                <w:sz w:val="24"/>
                <w:highlight w:val="none"/>
              </w:rPr>
            </w:pPr>
          </w:p>
        </w:tc>
      </w:tr>
      <w:tr w14:paraId="405DFB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79" w:type="pct"/>
            <w:tcBorders>
              <w:top w:val="single" w:color="auto" w:sz="4" w:space="0"/>
              <w:left w:val="single" w:color="auto" w:sz="4" w:space="0"/>
              <w:bottom w:val="single" w:color="auto" w:sz="4" w:space="0"/>
              <w:right w:val="single" w:color="auto" w:sz="4" w:space="0"/>
            </w:tcBorders>
          </w:tcPr>
          <w:p w14:paraId="45F565E5">
            <w:pPr>
              <w:snapToGrid w:val="0"/>
              <w:spacing w:line="360" w:lineRule="auto"/>
              <w:rPr>
                <w:rFonts w:ascii="宋体" w:hAnsi="宋体" w:eastAsia="Times New Roman"/>
                <w:color w:val="auto"/>
                <w:sz w:val="24"/>
                <w:highlight w:val="none"/>
              </w:rPr>
            </w:pPr>
          </w:p>
        </w:tc>
        <w:tc>
          <w:tcPr>
            <w:tcW w:w="1054" w:type="pct"/>
            <w:tcBorders>
              <w:top w:val="single" w:color="auto" w:sz="4" w:space="0"/>
              <w:left w:val="single" w:color="auto" w:sz="4" w:space="0"/>
              <w:bottom w:val="single" w:color="auto" w:sz="4" w:space="0"/>
              <w:right w:val="single" w:color="auto" w:sz="4" w:space="0"/>
            </w:tcBorders>
          </w:tcPr>
          <w:p w14:paraId="7252DD4D">
            <w:pPr>
              <w:snapToGrid w:val="0"/>
              <w:spacing w:line="360" w:lineRule="auto"/>
              <w:rPr>
                <w:rFonts w:ascii="宋体" w:hAnsi="宋体" w:eastAsia="Times New Roman"/>
                <w:color w:val="auto"/>
                <w:sz w:val="24"/>
                <w:highlight w:val="none"/>
              </w:rPr>
            </w:pPr>
          </w:p>
        </w:tc>
        <w:tc>
          <w:tcPr>
            <w:tcW w:w="2025" w:type="pct"/>
            <w:tcBorders>
              <w:top w:val="single" w:color="auto" w:sz="4" w:space="0"/>
              <w:left w:val="single" w:color="auto" w:sz="4" w:space="0"/>
              <w:bottom w:val="single" w:color="auto" w:sz="4" w:space="0"/>
              <w:right w:val="single" w:color="auto" w:sz="4" w:space="0"/>
            </w:tcBorders>
          </w:tcPr>
          <w:p w14:paraId="7000CE60">
            <w:pPr>
              <w:snapToGrid w:val="0"/>
              <w:spacing w:line="360" w:lineRule="auto"/>
              <w:rPr>
                <w:rFonts w:ascii="宋体" w:hAnsi="宋体" w:eastAsia="Times New Roman"/>
                <w:color w:val="auto"/>
                <w:sz w:val="24"/>
                <w:highlight w:val="none"/>
              </w:rPr>
            </w:pPr>
          </w:p>
        </w:tc>
        <w:tc>
          <w:tcPr>
            <w:tcW w:w="1343" w:type="pct"/>
            <w:tcBorders>
              <w:top w:val="single" w:color="auto" w:sz="4" w:space="0"/>
              <w:left w:val="single" w:color="auto" w:sz="4" w:space="0"/>
              <w:bottom w:val="single" w:color="auto" w:sz="4" w:space="0"/>
              <w:right w:val="single" w:color="auto" w:sz="4" w:space="0"/>
            </w:tcBorders>
          </w:tcPr>
          <w:p w14:paraId="69FA3F5E">
            <w:pPr>
              <w:snapToGrid w:val="0"/>
              <w:spacing w:line="360" w:lineRule="auto"/>
              <w:rPr>
                <w:rFonts w:ascii="宋体" w:hAnsi="宋体" w:eastAsia="Times New Roman"/>
                <w:color w:val="auto"/>
                <w:sz w:val="24"/>
                <w:highlight w:val="none"/>
              </w:rPr>
            </w:pPr>
          </w:p>
        </w:tc>
      </w:tr>
      <w:tr w14:paraId="048294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79" w:type="pct"/>
            <w:tcBorders>
              <w:top w:val="single" w:color="auto" w:sz="4" w:space="0"/>
              <w:left w:val="single" w:color="auto" w:sz="4" w:space="0"/>
              <w:bottom w:val="single" w:color="auto" w:sz="4" w:space="0"/>
              <w:right w:val="single" w:color="auto" w:sz="4" w:space="0"/>
            </w:tcBorders>
          </w:tcPr>
          <w:p w14:paraId="7078C043">
            <w:pPr>
              <w:snapToGrid w:val="0"/>
              <w:spacing w:line="360" w:lineRule="auto"/>
              <w:rPr>
                <w:rFonts w:ascii="宋体" w:hAnsi="宋体" w:eastAsia="Times New Roman"/>
                <w:color w:val="auto"/>
                <w:sz w:val="24"/>
                <w:highlight w:val="none"/>
              </w:rPr>
            </w:pPr>
          </w:p>
        </w:tc>
        <w:tc>
          <w:tcPr>
            <w:tcW w:w="1054" w:type="pct"/>
            <w:tcBorders>
              <w:top w:val="single" w:color="auto" w:sz="4" w:space="0"/>
              <w:left w:val="single" w:color="auto" w:sz="4" w:space="0"/>
              <w:bottom w:val="single" w:color="auto" w:sz="4" w:space="0"/>
              <w:right w:val="single" w:color="auto" w:sz="4" w:space="0"/>
            </w:tcBorders>
          </w:tcPr>
          <w:p w14:paraId="6374B3E9">
            <w:pPr>
              <w:snapToGrid w:val="0"/>
              <w:spacing w:line="360" w:lineRule="auto"/>
              <w:rPr>
                <w:rFonts w:ascii="宋体" w:hAnsi="宋体" w:eastAsia="Times New Roman"/>
                <w:color w:val="auto"/>
                <w:sz w:val="24"/>
                <w:highlight w:val="none"/>
              </w:rPr>
            </w:pPr>
          </w:p>
        </w:tc>
        <w:tc>
          <w:tcPr>
            <w:tcW w:w="2025" w:type="pct"/>
            <w:tcBorders>
              <w:top w:val="single" w:color="auto" w:sz="4" w:space="0"/>
              <w:left w:val="single" w:color="auto" w:sz="4" w:space="0"/>
              <w:bottom w:val="single" w:color="auto" w:sz="4" w:space="0"/>
              <w:right w:val="single" w:color="auto" w:sz="4" w:space="0"/>
            </w:tcBorders>
          </w:tcPr>
          <w:p w14:paraId="0F26EF4D">
            <w:pPr>
              <w:snapToGrid w:val="0"/>
              <w:spacing w:line="360" w:lineRule="auto"/>
              <w:rPr>
                <w:rFonts w:ascii="宋体" w:hAnsi="宋体" w:eastAsia="Times New Roman"/>
                <w:color w:val="auto"/>
                <w:sz w:val="24"/>
                <w:highlight w:val="none"/>
              </w:rPr>
            </w:pPr>
          </w:p>
        </w:tc>
        <w:tc>
          <w:tcPr>
            <w:tcW w:w="1343" w:type="pct"/>
            <w:tcBorders>
              <w:top w:val="single" w:color="auto" w:sz="4" w:space="0"/>
              <w:left w:val="single" w:color="auto" w:sz="4" w:space="0"/>
              <w:bottom w:val="single" w:color="auto" w:sz="4" w:space="0"/>
              <w:right w:val="single" w:color="auto" w:sz="4" w:space="0"/>
            </w:tcBorders>
          </w:tcPr>
          <w:p w14:paraId="63B727E6">
            <w:pPr>
              <w:snapToGrid w:val="0"/>
              <w:spacing w:line="360" w:lineRule="auto"/>
              <w:rPr>
                <w:rFonts w:ascii="宋体" w:hAnsi="宋体" w:eastAsia="Times New Roman"/>
                <w:color w:val="auto"/>
                <w:sz w:val="24"/>
                <w:highlight w:val="none"/>
              </w:rPr>
            </w:pPr>
          </w:p>
        </w:tc>
      </w:tr>
    </w:tbl>
    <w:p w14:paraId="2099D5F2">
      <w:pPr>
        <w:snapToGrid w:val="0"/>
        <w:spacing w:line="360" w:lineRule="auto"/>
        <w:rPr>
          <w:rFonts w:hint="eastAsia" w:ascii="宋体" w:hAnsi="宋体"/>
          <w:color w:val="auto"/>
          <w:sz w:val="24"/>
          <w:highlight w:val="none"/>
        </w:rPr>
      </w:pPr>
    </w:p>
    <w:p w14:paraId="48B17550">
      <w:pPr>
        <w:snapToGrid w:val="0"/>
        <w:spacing w:line="360" w:lineRule="auto"/>
        <w:rPr>
          <w:rFonts w:hint="eastAsia" w:ascii="宋体" w:hAnsi="宋体"/>
          <w:color w:val="auto"/>
          <w:sz w:val="24"/>
          <w:highlight w:val="none"/>
        </w:rPr>
      </w:pPr>
    </w:p>
    <w:p w14:paraId="5AEE5414">
      <w:pPr>
        <w:snapToGrid w:val="0"/>
        <w:spacing w:line="360" w:lineRule="auto"/>
        <w:rPr>
          <w:rFonts w:hint="eastAsia" w:ascii="宋体" w:hAnsi="宋体"/>
          <w:color w:val="auto"/>
          <w:sz w:val="24"/>
          <w:highlight w:val="none"/>
        </w:rPr>
      </w:pPr>
      <w:r>
        <w:rPr>
          <w:rFonts w:hint="eastAsia" w:ascii="宋体" w:hAnsi="宋体"/>
          <w:color w:val="auto"/>
          <w:spacing w:val="20"/>
          <w:sz w:val="24"/>
          <w:highlight w:val="none"/>
        </w:rPr>
        <w:t>供应商名称：</w:t>
      </w:r>
      <w:r>
        <w:rPr>
          <w:rFonts w:ascii="宋体" w:hAnsi="宋体"/>
          <w:color w:val="auto"/>
          <w:spacing w:val="20"/>
          <w:sz w:val="24"/>
          <w:highlight w:val="none"/>
          <w:u w:val="single"/>
        </w:rPr>
        <w:t xml:space="preserve">   </w:t>
      </w:r>
      <w:r>
        <w:rPr>
          <w:rFonts w:hint="eastAsia" w:ascii="宋体" w:hAnsi="宋体"/>
          <w:color w:val="auto"/>
          <w:spacing w:val="20"/>
          <w:sz w:val="24"/>
          <w:highlight w:val="none"/>
          <w:u w:val="single"/>
        </w:rPr>
        <w:t>（盖章）</w:t>
      </w:r>
      <w:r>
        <w:rPr>
          <w:rFonts w:ascii="宋体" w:hAnsi="宋体"/>
          <w:color w:val="auto"/>
          <w:spacing w:val="20"/>
          <w:sz w:val="24"/>
          <w:highlight w:val="none"/>
          <w:u w:val="single"/>
        </w:rPr>
        <w:t xml:space="preserve"> </w:t>
      </w:r>
      <w:r>
        <w:rPr>
          <w:rFonts w:hint="eastAsia" w:ascii="宋体" w:hAnsi="宋体"/>
          <w:color w:val="auto"/>
          <w:spacing w:val="20"/>
          <w:sz w:val="24"/>
          <w:highlight w:val="none"/>
          <w:u w:val="single"/>
        </w:rPr>
        <w:t xml:space="preserve">   </w:t>
      </w:r>
      <w:r>
        <w:rPr>
          <w:rFonts w:ascii="宋体" w:hAnsi="宋体"/>
          <w:color w:val="auto"/>
          <w:spacing w:val="20"/>
          <w:sz w:val="24"/>
          <w:highlight w:val="none"/>
        </w:rPr>
        <w:t xml:space="preserve">    </w:t>
      </w:r>
      <w:r>
        <w:rPr>
          <w:rFonts w:hint="eastAsia" w:ascii="宋体" w:hAnsi="宋体"/>
          <w:color w:val="auto"/>
          <w:spacing w:val="20"/>
          <w:sz w:val="24"/>
          <w:highlight w:val="none"/>
        </w:rPr>
        <w:t xml:space="preserve">      日</w:t>
      </w:r>
      <w:r>
        <w:rPr>
          <w:rFonts w:ascii="宋体" w:hAnsi="宋体"/>
          <w:color w:val="auto"/>
          <w:spacing w:val="20"/>
          <w:sz w:val="24"/>
          <w:highlight w:val="none"/>
        </w:rPr>
        <w:t xml:space="preserve">  </w:t>
      </w:r>
      <w:r>
        <w:rPr>
          <w:rFonts w:hint="eastAsia" w:ascii="宋体" w:hAnsi="宋体"/>
          <w:color w:val="auto"/>
          <w:spacing w:val="20"/>
          <w:sz w:val="24"/>
          <w:highlight w:val="none"/>
        </w:rPr>
        <w:t>期：</w:t>
      </w:r>
      <w:r>
        <w:rPr>
          <w:rFonts w:ascii="宋体" w:hAnsi="宋体"/>
          <w:color w:val="auto"/>
          <w:spacing w:val="20"/>
          <w:sz w:val="24"/>
          <w:highlight w:val="none"/>
          <w:u w:val="single"/>
        </w:rPr>
        <w:t xml:space="preserve">          </w:t>
      </w:r>
    </w:p>
    <w:p w14:paraId="041C7130">
      <w:pPr>
        <w:snapToGrid w:val="0"/>
        <w:spacing w:line="360" w:lineRule="auto"/>
        <w:jc w:val="left"/>
        <w:rPr>
          <w:rFonts w:hint="eastAsia" w:ascii="宋体" w:hAnsi="宋体"/>
          <w:color w:val="auto"/>
          <w:sz w:val="24"/>
          <w:highlight w:val="none"/>
        </w:rPr>
      </w:pPr>
    </w:p>
    <w:p w14:paraId="522F03D2">
      <w:pPr>
        <w:pStyle w:val="27"/>
        <w:snapToGrid w:val="0"/>
        <w:spacing w:before="0" w:beforeLines="0" w:after="0" w:afterLines="0" w:line="360" w:lineRule="auto"/>
        <w:ind w:firstLine="420"/>
        <w:rPr>
          <w:rFonts w:hint="eastAsia" w:hAnsi="宋体"/>
          <w:color w:val="auto"/>
          <w:highlight w:val="none"/>
        </w:rPr>
      </w:pPr>
    </w:p>
    <w:p w14:paraId="70B270C5">
      <w:pPr>
        <w:pStyle w:val="27"/>
        <w:snapToGrid w:val="0"/>
        <w:spacing w:before="0" w:beforeLines="0" w:after="0" w:afterLines="0" w:line="360" w:lineRule="auto"/>
        <w:rPr>
          <w:rFonts w:hint="eastAsia" w:hAnsi="宋体"/>
          <w:color w:val="auto"/>
          <w:highlight w:val="none"/>
        </w:rPr>
      </w:pPr>
    </w:p>
    <w:p w14:paraId="089D1B79">
      <w:pPr>
        <w:snapToGrid w:val="0"/>
        <w:spacing w:line="360" w:lineRule="auto"/>
        <w:jc w:val="left"/>
        <w:rPr>
          <w:rFonts w:hint="eastAsia" w:ascii="宋体" w:hAnsi="宋体"/>
          <w:b/>
          <w:color w:val="auto"/>
          <w:sz w:val="24"/>
          <w:highlight w:val="none"/>
        </w:rPr>
      </w:pPr>
      <w:r>
        <w:rPr>
          <w:rFonts w:ascii="宋体" w:hAnsi="宋体"/>
          <w:b/>
          <w:color w:val="auto"/>
          <w:sz w:val="24"/>
          <w:highlight w:val="none"/>
        </w:rPr>
        <w:br w:type="page"/>
      </w:r>
      <w:r>
        <w:rPr>
          <w:rFonts w:hint="eastAsia" w:ascii="宋体" w:hAnsi="宋体"/>
          <w:b/>
          <w:color w:val="auto"/>
          <w:sz w:val="24"/>
          <w:highlight w:val="none"/>
        </w:rPr>
        <w:t>15.技术响应表格式</w:t>
      </w:r>
    </w:p>
    <w:p w14:paraId="0E33A5A3">
      <w:pPr>
        <w:snapToGrid w:val="0"/>
        <w:spacing w:line="360" w:lineRule="auto"/>
        <w:jc w:val="center"/>
        <w:rPr>
          <w:rFonts w:hint="eastAsia" w:ascii="宋体" w:hAnsi="宋体"/>
          <w:color w:val="auto"/>
          <w:sz w:val="32"/>
          <w:szCs w:val="32"/>
          <w:highlight w:val="none"/>
        </w:rPr>
      </w:pPr>
      <w:r>
        <w:rPr>
          <w:rFonts w:hint="eastAsia" w:ascii="宋体" w:hAnsi="宋体"/>
          <w:b/>
          <w:color w:val="auto"/>
          <w:sz w:val="32"/>
          <w:szCs w:val="32"/>
          <w:highlight w:val="none"/>
        </w:rPr>
        <w:t>技术响应表</w:t>
      </w:r>
    </w:p>
    <w:p w14:paraId="6E6605ED">
      <w:pPr>
        <w:snapToGrid w:val="0"/>
        <w:spacing w:line="360" w:lineRule="auto"/>
        <w:jc w:val="left"/>
        <w:rPr>
          <w:rFonts w:hint="eastAsia" w:ascii="宋体" w:hAnsi="宋体"/>
          <w:color w:val="auto"/>
          <w:sz w:val="24"/>
          <w:highlight w:val="none"/>
        </w:rPr>
      </w:pPr>
      <w:r>
        <w:rPr>
          <w:rFonts w:hint="eastAsia" w:ascii="宋体" w:hAnsi="宋体"/>
          <w:color w:val="auto"/>
          <w:sz w:val="24"/>
          <w:highlight w:val="none"/>
        </w:rPr>
        <w:t>项目编号：</w:t>
      </w:r>
      <w:r>
        <w:rPr>
          <w:rFonts w:ascii="宋体" w:hAnsi="宋体"/>
          <w:color w:val="auto"/>
          <w:sz w:val="24"/>
          <w:highlight w:val="none"/>
          <w:u w:val="single"/>
        </w:rPr>
        <w:t xml:space="preserve">              </w:t>
      </w:r>
    </w:p>
    <w:tbl>
      <w:tblPr>
        <w:tblStyle w:val="57"/>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08"/>
        <w:gridCol w:w="2340"/>
        <w:gridCol w:w="2880"/>
        <w:gridCol w:w="2300"/>
      </w:tblGrid>
      <w:tr w14:paraId="1ABB99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trPr>
        <w:tc>
          <w:tcPr>
            <w:tcW w:w="1008" w:type="dxa"/>
            <w:tcBorders>
              <w:top w:val="single" w:color="auto" w:sz="4" w:space="0"/>
              <w:left w:val="single" w:color="auto" w:sz="4" w:space="0"/>
              <w:bottom w:val="single" w:color="auto" w:sz="4" w:space="0"/>
              <w:right w:val="single" w:color="auto" w:sz="4" w:space="0"/>
            </w:tcBorders>
          </w:tcPr>
          <w:p w14:paraId="5AFE3947">
            <w:pPr>
              <w:pStyle w:val="27"/>
              <w:snapToGrid w:val="0"/>
              <w:spacing w:before="0" w:beforeLines="0" w:after="0" w:afterLines="0" w:line="360" w:lineRule="auto"/>
              <w:jc w:val="center"/>
              <w:rPr>
                <w:rFonts w:hAnsi="宋体" w:eastAsia="Times New Roman"/>
                <w:color w:val="auto"/>
                <w:kern w:val="2"/>
                <w:highlight w:val="none"/>
              </w:rPr>
            </w:pPr>
            <w:r>
              <w:rPr>
                <w:rFonts w:hint="eastAsia" w:hAnsi="宋体" w:eastAsia="Times New Roman"/>
                <w:color w:val="auto"/>
                <w:kern w:val="2"/>
                <w:highlight w:val="none"/>
              </w:rPr>
              <w:t>序号</w:t>
            </w:r>
          </w:p>
        </w:tc>
        <w:tc>
          <w:tcPr>
            <w:tcW w:w="2340" w:type="dxa"/>
            <w:tcBorders>
              <w:top w:val="single" w:color="auto" w:sz="4" w:space="0"/>
              <w:left w:val="single" w:color="auto" w:sz="4" w:space="0"/>
              <w:bottom w:val="single" w:color="auto" w:sz="4" w:space="0"/>
              <w:right w:val="single" w:color="auto" w:sz="4" w:space="0"/>
            </w:tcBorders>
          </w:tcPr>
          <w:p w14:paraId="65E82D16">
            <w:pPr>
              <w:pStyle w:val="27"/>
              <w:snapToGrid w:val="0"/>
              <w:spacing w:before="0" w:beforeLines="0" w:after="0" w:afterLines="0" w:line="360" w:lineRule="auto"/>
              <w:jc w:val="center"/>
              <w:rPr>
                <w:rFonts w:hAnsi="宋体" w:eastAsia="Times New Roman"/>
                <w:color w:val="auto"/>
                <w:kern w:val="2"/>
                <w:highlight w:val="none"/>
              </w:rPr>
            </w:pPr>
            <w:r>
              <w:rPr>
                <w:rFonts w:hAnsi="宋体" w:eastAsia="Times New Roman"/>
                <w:color w:val="auto"/>
                <w:kern w:val="2"/>
                <w:highlight w:val="none"/>
              </w:rPr>
              <w:t>采购文件要求</w:t>
            </w:r>
          </w:p>
        </w:tc>
        <w:tc>
          <w:tcPr>
            <w:tcW w:w="2880" w:type="dxa"/>
            <w:tcBorders>
              <w:top w:val="single" w:color="auto" w:sz="4" w:space="0"/>
              <w:left w:val="single" w:color="auto" w:sz="4" w:space="0"/>
              <w:bottom w:val="single" w:color="auto" w:sz="4" w:space="0"/>
              <w:right w:val="single" w:color="auto" w:sz="4" w:space="0"/>
            </w:tcBorders>
          </w:tcPr>
          <w:p w14:paraId="17168C19">
            <w:pPr>
              <w:pStyle w:val="27"/>
              <w:snapToGrid w:val="0"/>
              <w:spacing w:before="0" w:beforeLines="0" w:after="0" w:afterLines="0" w:line="360" w:lineRule="auto"/>
              <w:jc w:val="center"/>
              <w:rPr>
                <w:rFonts w:hAnsi="宋体" w:eastAsia="Times New Roman"/>
                <w:color w:val="auto"/>
                <w:kern w:val="2"/>
                <w:highlight w:val="none"/>
              </w:rPr>
            </w:pPr>
            <w:r>
              <w:rPr>
                <w:rFonts w:hAnsi="宋体" w:eastAsia="Times New Roman"/>
                <w:color w:val="auto"/>
                <w:kern w:val="2"/>
                <w:highlight w:val="none"/>
              </w:rPr>
              <w:t>响应文件响应</w:t>
            </w:r>
          </w:p>
        </w:tc>
        <w:tc>
          <w:tcPr>
            <w:tcW w:w="2300" w:type="dxa"/>
            <w:tcBorders>
              <w:top w:val="single" w:color="auto" w:sz="4" w:space="0"/>
              <w:left w:val="single" w:color="auto" w:sz="4" w:space="0"/>
              <w:bottom w:val="single" w:color="auto" w:sz="4" w:space="0"/>
              <w:right w:val="single" w:color="auto" w:sz="4" w:space="0"/>
            </w:tcBorders>
          </w:tcPr>
          <w:p w14:paraId="57094C29">
            <w:pPr>
              <w:pStyle w:val="27"/>
              <w:snapToGrid w:val="0"/>
              <w:spacing w:before="0" w:beforeLines="0" w:after="0" w:afterLines="0" w:line="360" w:lineRule="auto"/>
              <w:jc w:val="center"/>
              <w:rPr>
                <w:rFonts w:hAnsi="宋体" w:eastAsia="Times New Roman"/>
                <w:color w:val="auto"/>
                <w:kern w:val="2"/>
                <w:highlight w:val="none"/>
              </w:rPr>
            </w:pPr>
            <w:r>
              <w:rPr>
                <w:rFonts w:hAnsi="宋体" w:eastAsia="Times New Roman"/>
                <w:color w:val="auto"/>
                <w:kern w:val="2"/>
                <w:highlight w:val="none"/>
              </w:rPr>
              <w:t>偏离情况</w:t>
            </w:r>
          </w:p>
        </w:tc>
      </w:tr>
      <w:tr w14:paraId="1D42DF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34" w:hRule="atLeast"/>
        </w:trPr>
        <w:tc>
          <w:tcPr>
            <w:tcW w:w="1008" w:type="dxa"/>
            <w:tcBorders>
              <w:top w:val="single" w:color="auto" w:sz="4" w:space="0"/>
              <w:left w:val="single" w:color="auto" w:sz="4" w:space="0"/>
              <w:bottom w:val="single" w:color="auto" w:sz="4" w:space="0"/>
              <w:right w:val="single" w:color="auto" w:sz="4" w:space="0"/>
            </w:tcBorders>
          </w:tcPr>
          <w:p w14:paraId="2A0691A7">
            <w:pPr>
              <w:pStyle w:val="27"/>
              <w:snapToGrid w:val="0"/>
              <w:spacing w:before="0" w:beforeLines="0" w:after="0" w:afterLines="0" w:line="360" w:lineRule="auto"/>
              <w:rPr>
                <w:rFonts w:hAnsi="宋体" w:eastAsia="Times New Roman"/>
                <w:color w:val="auto"/>
                <w:kern w:val="2"/>
                <w:highlight w:val="none"/>
              </w:rPr>
            </w:pPr>
          </w:p>
        </w:tc>
        <w:tc>
          <w:tcPr>
            <w:tcW w:w="2340" w:type="dxa"/>
            <w:tcBorders>
              <w:top w:val="single" w:color="auto" w:sz="4" w:space="0"/>
              <w:left w:val="single" w:color="auto" w:sz="4" w:space="0"/>
              <w:bottom w:val="single" w:color="auto" w:sz="4" w:space="0"/>
              <w:right w:val="single" w:color="auto" w:sz="4" w:space="0"/>
            </w:tcBorders>
            <w:vAlign w:val="center"/>
          </w:tcPr>
          <w:p w14:paraId="590E75E7">
            <w:pPr>
              <w:pStyle w:val="27"/>
              <w:snapToGrid w:val="0"/>
              <w:spacing w:before="0" w:beforeLines="0" w:after="0" w:afterLines="0" w:line="360" w:lineRule="auto"/>
              <w:rPr>
                <w:rFonts w:hAnsi="宋体" w:eastAsia="Times New Roman"/>
                <w:color w:val="auto"/>
                <w:kern w:val="2"/>
                <w:highlight w:val="none"/>
              </w:rPr>
            </w:pPr>
          </w:p>
        </w:tc>
        <w:tc>
          <w:tcPr>
            <w:tcW w:w="2880" w:type="dxa"/>
            <w:tcBorders>
              <w:top w:val="single" w:color="auto" w:sz="4" w:space="0"/>
              <w:left w:val="single" w:color="auto" w:sz="4" w:space="0"/>
              <w:bottom w:val="single" w:color="auto" w:sz="4" w:space="0"/>
              <w:right w:val="single" w:color="auto" w:sz="4" w:space="0"/>
            </w:tcBorders>
          </w:tcPr>
          <w:p w14:paraId="1ACE0EA3">
            <w:pPr>
              <w:pStyle w:val="27"/>
              <w:snapToGrid w:val="0"/>
              <w:spacing w:before="0" w:beforeLines="0" w:after="0" w:afterLines="0" w:line="360" w:lineRule="auto"/>
              <w:rPr>
                <w:rFonts w:hAnsi="宋体" w:eastAsia="Times New Roman"/>
                <w:color w:val="auto"/>
                <w:kern w:val="2"/>
                <w:highlight w:val="none"/>
              </w:rPr>
            </w:pPr>
          </w:p>
        </w:tc>
        <w:tc>
          <w:tcPr>
            <w:tcW w:w="2300" w:type="dxa"/>
            <w:tcBorders>
              <w:top w:val="single" w:color="auto" w:sz="4" w:space="0"/>
              <w:left w:val="single" w:color="auto" w:sz="4" w:space="0"/>
              <w:bottom w:val="single" w:color="auto" w:sz="4" w:space="0"/>
              <w:right w:val="single" w:color="auto" w:sz="4" w:space="0"/>
            </w:tcBorders>
          </w:tcPr>
          <w:p w14:paraId="6E145662">
            <w:pPr>
              <w:pStyle w:val="27"/>
              <w:snapToGrid w:val="0"/>
              <w:spacing w:before="0" w:beforeLines="0" w:after="0" w:afterLines="0" w:line="360" w:lineRule="auto"/>
              <w:rPr>
                <w:rFonts w:hAnsi="宋体" w:eastAsia="Times New Roman"/>
                <w:color w:val="auto"/>
                <w:kern w:val="2"/>
                <w:highlight w:val="none"/>
              </w:rPr>
            </w:pPr>
          </w:p>
        </w:tc>
      </w:tr>
      <w:tr w14:paraId="341B88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trPr>
        <w:tc>
          <w:tcPr>
            <w:tcW w:w="1008" w:type="dxa"/>
            <w:tcBorders>
              <w:top w:val="single" w:color="auto" w:sz="4" w:space="0"/>
              <w:left w:val="single" w:color="auto" w:sz="4" w:space="0"/>
              <w:bottom w:val="single" w:color="auto" w:sz="4" w:space="0"/>
              <w:right w:val="single" w:color="auto" w:sz="4" w:space="0"/>
            </w:tcBorders>
          </w:tcPr>
          <w:p w14:paraId="297C22AC">
            <w:pPr>
              <w:pStyle w:val="27"/>
              <w:snapToGrid w:val="0"/>
              <w:spacing w:before="0" w:beforeLines="0" w:after="0" w:afterLines="0" w:line="360" w:lineRule="auto"/>
              <w:rPr>
                <w:rFonts w:hAnsi="宋体" w:eastAsia="Times New Roman"/>
                <w:color w:val="auto"/>
                <w:kern w:val="2"/>
                <w:highlight w:val="none"/>
              </w:rPr>
            </w:pPr>
          </w:p>
        </w:tc>
        <w:tc>
          <w:tcPr>
            <w:tcW w:w="2340" w:type="dxa"/>
            <w:tcBorders>
              <w:top w:val="single" w:color="auto" w:sz="4" w:space="0"/>
              <w:left w:val="single" w:color="auto" w:sz="4" w:space="0"/>
              <w:bottom w:val="single" w:color="auto" w:sz="4" w:space="0"/>
              <w:right w:val="single" w:color="auto" w:sz="4" w:space="0"/>
            </w:tcBorders>
            <w:vAlign w:val="center"/>
          </w:tcPr>
          <w:p w14:paraId="1A4AFAB3">
            <w:pPr>
              <w:pStyle w:val="27"/>
              <w:snapToGrid w:val="0"/>
              <w:spacing w:before="0" w:beforeLines="0" w:after="0" w:afterLines="0" w:line="360" w:lineRule="auto"/>
              <w:rPr>
                <w:rFonts w:hAnsi="宋体" w:eastAsia="Times New Roman"/>
                <w:color w:val="auto"/>
                <w:kern w:val="2"/>
                <w:highlight w:val="none"/>
              </w:rPr>
            </w:pPr>
          </w:p>
        </w:tc>
        <w:tc>
          <w:tcPr>
            <w:tcW w:w="2880" w:type="dxa"/>
            <w:tcBorders>
              <w:top w:val="single" w:color="auto" w:sz="4" w:space="0"/>
              <w:left w:val="single" w:color="auto" w:sz="4" w:space="0"/>
              <w:bottom w:val="single" w:color="auto" w:sz="4" w:space="0"/>
              <w:right w:val="single" w:color="auto" w:sz="4" w:space="0"/>
            </w:tcBorders>
          </w:tcPr>
          <w:p w14:paraId="4980732D">
            <w:pPr>
              <w:pStyle w:val="27"/>
              <w:snapToGrid w:val="0"/>
              <w:spacing w:before="0" w:beforeLines="0" w:after="0" w:afterLines="0" w:line="360" w:lineRule="auto"/>
              <w:rPr>
                <w:rFonts w:hAnsi="宋体" w:eastAsia="Times New Roman"/>
                <w:color w:val="auto"/>
                <w:kern w:val="2"/>
                <w:highlight w:val="none"/>
              </w:rPr>
            </w:pPr>
          </w:p>
        </w:tc>
        <w:tc>
          <w:tcPr>
            <w:tcW w:w="2300" w:type="dxa"/>
            <w:tcBorders>
              <w:top w:val="single" w:color="auto" w:sz="4" w:space="0"/>
              <w:left w:val="single" w:color="auto" w:sz="4" w:space="0"/>
              <w:bottom w:val="single" w:color="auto" w:sz="4" w:space="0"/>
              <w:right w:val="single" w:color="auto" w:sz="4" w:space="0"/>
            </w:tcBorders>
          </w:tcPr>
          <w:p w14:paraId="5FCF707E">
            <w:pPr>
              <w:pStyle w:val="27"/>
              <w:snapToGrid w:val="0"/>
              <w:spacing w:before="0" w:beforeLines="0" w:after="0" w:afterLines="0" w:line="360" w:lineRule="auto"/>
              <w:rPr>
                <w:rFonts w:hAnsi="宋体" w:eastAsia="Times New Roman"/>
                <w:color w:val="auto"/>
                <w:kern w:val="2"/>
                <w:highlight w:val="none"/>
              </w:rPr>
            </w:pPr>
          </w:p>
        </w:tc>
      </w:tr>
      <w:tr w14:paraId="4813B7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trPr>
        <w:tc>
          <w:tcPr>
            <w:tcW w:w="1008" w:type="dxa"/>
            <w:tcBorders>
              <w:top w:val="single" w:color="auto" w:sz="4" w:space="0"/>
              <w:left w:val="single" w:color="auto" w:sz="4" w:space="0"/>
              <w:bottom w:val="single" w:color="auto" w:sz="4" w:space="0"/>
              <w:right w:val="single" w:color="auto" w:sz="4" w:space="0"/>
            </w:tcBorders>
          </w:tcPr>
          <w:p w14:paraId="1F46464F">
            <w:pPr>
              <w:pStyle w:val="27"/>
              <w:snapToGrid w:val="0"/>
              <w:spacing w:before="0" w:beforeLines="0" w:after="0" w:afterLines="0" w:line="360" w:lineRule="auto"/>
              <w:rPr>
                <w:rFonts w:hAnsi="宋体" w:eastAsia="Times New Roman"/>
                <w:color w:val="auto"/>
                <w:kern w:val="2"/>
                <w:highlight w:val="none"/>
              </w:rPr>
            </w:pPr>
          </w:p>
        </w:tc>
        <w:tc>
          <w:tcPr>
            <w:tcW w:w="2340" w:type="dxa"/>
            <w:tcBorders>
              <w:top w:val="single" w:color="auto" w:sz="4" w:space="0"/>
              <w:left w:val="single" w:color="auto" w:sz="4" w:space="0"/>
              <w:bottom w:val="single" w:color="auto" w:sz="4" w:space="0"/>
              <w:right w:val="single" w:color="auto" w:sz="4" w:space="0"/>
            </w:tcBorders>
            <w:vAlign w:val="center"/>
          </w:tcPr>
          <w:p w14:paraId="6603F660">
            <w:pPr>
              <w:pStyle w:val="27"/>
              <w:snapToGrid w:val="0"/>
              <w:spacing w:before="0" w:beforeLines="0" w:after="0" w:afterLines="0" w:line="360" w:lineRule="auto"/>
              <w:rPr>
                <w:rFonts w:hAnsi="宋体" w:eastAsia="Times New Roman"/>
                <w:color w:val="auto"/>
                <w:kern w:val="2"/>
                <w:highlight w:val="none"/>
              </w:rPr>
            </w:pPr>
          </w:p>
        </w:tc>
        <w:tc>
          <w:tcPr>
            <w:tcW w:w="2880" w:type="dxa"/>
            <w:tcBorders>
              <w:top w:val="single" w:color="auto" w:sz="4" w:space="0"/>
              <w:left w:val="single" w:color="auto" w:sz="4" w:space="0"/>
              <w:bottom w:val="single" w:color="auto" w:sz="4" w:space="0"/>
              <w:right w:val="single" w:color="auto" w:sz="4" w:space="0"/>
            </w:tcBorders>
          </w:tcPr>
          <w:p w14:paraId="410FAB20">
            <w:pPr>
              <w:pStyle w:val="27"/>
              <w:snapToGrid w:val="0"/>
              <w:spacing w:before="0" w:beforeLines="0" w:after="0" w:afterLines="0" w:line="360" w:lineRule="auto"/>
              <w:rPr>
                <w:rFonts w:hAnsi="宋体" w:eastAsia="Times New Roman"/>
                <w:color w:val="auto"/>
                <w:kern w:val="2"/>
                <w:highlight w:val="none"/>
              </w:rPr>
            </w:pPr>
          </w:p>
        </w:tc>
        <w:tc>
          <w:tcPr>
            <w:tcW w:w="2300" w:type="dxa"/>
            <w:tcBorders>
              <w:top w:val="single" w:color="auto" w:sz="4" w:space="0"/>
              <w:left w:val="single" w:color="auto" w:sz="4" w:space="0"/>
              <w:bottom w:val="single" w:color="auto" w:sz="4" w:space="0"/>
              <w:right w:val="single" w:color="auto" w:sz="4" w:space="0"/>
            </w:tcBorders>
          </w:tcPr>
          <w:p w14:paraId="1124B3D5">
            <w:pPr>
              <w:pStyle w:val="27"/>
              <w:snapToGrid w:val="0"/>
              <w:spacing w:before="0" w:beforeLines="0" w:after="0" w:afterLines="0" w:line="360" w:lineRule="auto"/>
              <w:rPr>
                <w:rFonts w:hAnsi="宋体" w:eastAsia="Times New Roman"/>
                <w:color w:val="auto"/>
                <w:kern w:val="2"/>
                <w:highlight w:val="none"/>
              </w:rPr>
            </w:pPr>
          </w:p>
        </w:tc>
      </w:tr>
      <w:tr w14:paraId="61DF45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trPr>
        <w:tc>
          <w:tcPr>
            <w:tcW w:w="1008" w:type="dxa"/>
            <w:tcBorders>
              <w:top w:val="single" w:color="auto" w:sz="4" w:space="0"/>
              <w:left w:val="single" w:color="auto" w:sz="4" w:space="0"/>
              <w:bottom w:val="single" w:color="auto" w:sz="4" w:space="0"/>
              <w:right w:val="single" w:color="auto" w:sz="4" w:space="0"/>
            </w:tcBorders>
          </w:tcPr>
          <w:p w14:paraId="3777D595">
            <w:pPr>
              <w:pStyle w:val="27"/>
              <w:snapToGrid w:val="0"/>
              <w:spacing w:before="0" w:beforeLines="0" w:after="0" w:afterLines="0" w:line="360" w:lineRule="auto"/>
              <w:rPr>
                <w:rFonts w:hAnsi="宋体" w:eastAsia="Times New Roman"/>
                <w:color w:val="auto"/>
                <w:kern w:val="2"/>
                <w:highlight w:val="none"/>
              </w:rPr>
            </w:pPr>
          </w:p>
        </w:tc>
        <w:tc>
          <w:tcPr>
            <w:tcW w:w="2340" w:type="dxa"/>
            <w:tcBorders>
              <w:top w:val="single" w:color="auto" w:sz="4" w:space="0"/>
              <w:left w:val="single" w:color="auto" w:sz="4" w:space="0"/>
              <w:bottom w:val="single" w:color="auto" w:sz="4" w:space="0"/>
              <w:right w:val="single" w:color="auto" w:sz="4" w:space="0"/>
            </w:tcBorders>
            <w:vAlign w:val="center"/>
          </w:tcPr>
          <w:p w14:paraId="0B497CEA">
            <w:pPr>
              <w:pStyle w:val="27"/>
              <w:snapToGrid w:val="0"/>
              <w:spacing w:before="0" w:beforeLines="0" w:after="0" w:afterLines="0" w:line="360" w:lineRule="auto"/>
              <w:rPr>
                <w:rFonts w:hAnsi="宋体" w:eastAsia="Times New Roman"/>
                <w:color w:val="auto"/>
                <w:kern w:val="2"/>
                <w:highlight w:val="none"/>
              </w:rPr>
            </w:pPr>
          </w:p>
        </w:tc>
        <w:tc>
          <w:tcPr>
            <w:tcW w:w="2880" w:type="dxa"/>
            <w:tcBorders>
              <w:top w:val="single" w:color="auto" w:sz="4" w:space="0"/>
              <w:left w:val="single" w:color="auto" w:sz="4" w:space="0"/>
              <w:bottom w:val="single" w:color="auto" w:sz="4" w:space="0"/>
              <w:right w:val="single" w:color="auto" w:sz="4" w:space="0"/>
            </w:tcBorders>
          </w:tcPr>
          <w:p w14:paraId="1D49D0F0">
            <w:pPr>
              <w:pStyle w:val="27"/>
              <w:snapToGrid w:val="0"/>
              <w:spacing w:before="0" w:beforeLines="0" w:after="0" w:afterLines="0" w:line="360" w:lineRule="auto"/>
              <w:rPr>
                <w:rFonts w:hAnsi="宋体" w:eastAsia="Times New Roman"/>
                <w:color w:val="auto"/>
                <w:kern w:val="2"/>
                <w:highlight w:val="none"/>
              </w:rPr>
            </w:pPr>
          </w:p>
        </w:tc>
        <w:tc>
          <w:tcPr>
            <w:tcW w:w="2300" w:type="dxa"/>
            <w:tcBorders>
              <w:top w:val="single" w:color="auto" w:sz="4" w:space="0"/>
              <w:left w:val="single" w:color="auto" w:sz="4" w:space="0"/>
              <w:bottom w:val="single" w:color="auto" w:sz="4" w:space="0"/>
              <w:right w:val="single" w:color="auto" w:sz="4" w:space="0"/>
            </w:tcBorders>
          </w:tcPr>
          <w:p w14:paraId="33E135F2">
            <w:pPr>
              <w:pStyle w:val="27"/>
              <w:snapToGrid w:val="0"/>
              <w:spacing w:before="0" w:beforeLines="0" w:after="0" w:afterLines="0" w:line="360" w:lineRule="auto"/>
              <w:rPr>
                <w:rFonts w:hAnsi="宋体" w:eastAsia="Times New Roman"/>
                <w:color w:val="auto"/>
                <w:kern w:val="2"/>
                <w:highlight w:val="none"/>
              </w:rPr>
            </w:pPr>
          </w:p>
        </w:tc>
      </w:tr>
      <w:tr w14:paraId="64B299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trPr>
        <w:tc>
          <w:tcPr>
            <w:tcW w:w="1008" w:type="dxa"/>
            <w:tcBorders>
              <w:top w:val="single" w:color="auto" w:sz="4" w:space="0"/>
              <w:left w:val="single" w:color="auto" w:sz="4" w:space="0"/>
              <w:bottom w:val="single" w:color="auto" w:sz="4" w:space="0"/>
              <w:right w:val="single" w:color="auto" w:sz="4" w:space="0"/>
            </w:tcBorders>
          </w:tcPr>
          <w:p w14:paraId="4D7D0F3D">
            <w:pPr>
              <w:pStyle w:val="27"/>
              <w:snapToGrid w:val="0"/>
              <w:spacing w:before="0" w:beforeLines="0" w:after="0" w:afterLines="0" w:line="360" w:lineRule="auto"/>
              <w:rPr>
                <w:rFonts w:hAnsi="宋体" w:eastAsia="Times New Roman"/>
                <w:color w:val="auto"/>
                <w:kern w:val="2"/>
                <w:highlight w:val="none"/>
              </w:rPr>
            </w:pPr>
          </w:p>
        </w:tc>
        <w:tc>
          <w:tcPr>
            <w:tcW w:w="2340" w:type="dxa"/>
            <w:tcBorders>
              <w:top w:val="single" w:color="auto" w:sz="4" w:space="0"/>
              <w:left w:val="single" w:color="auto" w:sz="4" w:space="0"/>
              <w:bottom w:val="single" w:color="auto" w:sz="4" w:space="0"/>
              <w:right w:val="single" w:color="auto" w:sz="4" w:space="0"/>
            </w:tcBorders>
            <w:vAlign w:val="center"/>
          </w:tcPr>
          <w:p w14:paraId="51BE7425">
            <w:pPr>
              <w:pStyle w:val="27"/>
              <w:snapToGrid w:val="0"/>
              <w:spacing w:before="0" w:beforeLines="0" w:after="0" w:afterLines="0" w:line="360" w:lineRule="auto"/>
              <w:rPr>
                <w:rFonts w:hAnsi="宋体" w:eastAsia="Times New Roman"/>
                <w:color w:val="auto"/>
                <w:kern w:val="2"/>
                <w:highlight w:val="none"/>
              </w:rPr>
            </w:pPr>
          </w:p>
        </w:tc>
        <w:tc>
          <w:tcPr>
            <w:tcW w:w="2880" w:type="dxa"/>
            <w:tcBorders>
              <w:top w:val="single" w:color="auto" w:sz="4" w:space="0"/>
              <w:left w:val="single" w:color="auto" w:sz="4" w:space="0"/>
              <w:bottom w:val="single" w:color="auto" w:sz="4" w:space="0"/>
              <w:right w:val="single" w:color="auto" w:sz="4" w:space="0"/>
            </w:tcBorders>
          </w:tcPr>
          <w:p w14:paraId="127A993E">
            <w:pPr>
              <w:pStyle w:val="27"/>
              <w:snapToGrid w:val="0"/>
              <w:spacing w:before="0" w:beforeLines="0" w:after="0" w:afterLines="0" w:line="360" w:lineRule="auto"/>
              <w:rPr>
                <w:rFonts w:hAnsi="宋体" w:eastAsia="Times New Roman"/>
                <w:color w:val="auto"/>
                <w:kern w:val="2"/>
                <w:highlight w:val="none"/>
              </w:rPr>
            </w:pPr>
          </w:p>
        </w:tc>
        <w:tc>
          <w:tcPr>
            <w:tcW w:w="2300" w:type="dxa"/>
            <w:tcBorders>
              <w:top w:val="single" w:color="auto" w:sz="4" w:space="0"/>
              <w:left w:val="single" w:color="auto" w:sz="4" w:space="0"/>
              <w:bottom w:val="single" w:color="auto" w:sz="4" w:space="0"/>
              <w:right w:val="single" w:color="auto" w:sz="4" w:space="0"/>
            </w:tcBorders>
          </w:tcPr>
          <w:p w14:paraId="0455A549">
            <w:pPr>
              <w:pStyle w:val="27"/>
              <w:snapToGrid w:val="0"/>
              <w:spacing w:before="0" w:beforeLines="0" w:after="0" w:afterLines="0" w:line="360" w:lineRule="auto"/>
              <w:rPr>
                <w:rFonts w:hAnsi="宋体" w:eastAsia="Times New Roman"/>
                <w:color w:val="auto"/>
                <w:kern w:val="2"/>
                <w:highlight w:val="none"/>
              </w:rPr>
            </w:pPr>
          </w:p>
        </w:tc>
      </w:tr>
      <w:tr w14:paraId="4E6588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trPr>
        <w:tc>
          <w:tcPr>
            <w:tcW w:w="1008" w:type="dxa"/>
            <w:tcBorders>
              <w:top w:val="single" w:color="auto" w:sz="4" w:space="0"/>
              <w:left w:val="single" w:color="auto" w:sz="4" w:space="0"/>
              <w:bottom w:val="single" w:color="auto" w:sz="4" w:space="0"/>
              <w:right w:val="single" w:color="auto" w:sz="4" w:space="0"/>
            </w:tcBorders>
          </w:tcPr>
          <w:p w14:paraId="32A8E532">
            <w:pPr>
              <w:pStyle w:val="27"/>
              <w:snapToGrid w:val="0"/>
              <w:spacing w:before="0" w:beforeLines="0" w:after="0" w:afterLines="0" w:line="360" w:lineRule="auto"/>
              <w:rPr>
                <w:rFonts w:hAnsi="宋体" w:eastAsia="Times New Roman"/>
                <w:color w:val="auto"/>
                <w:kern w:val="2"/>
                <w:highlight w:val="none"/>
              </w:rPr>
            </w:pPr>
          </w:p>
        </w:tc>
        <w:tc>
          <w:tcPr>
            <w:tcW w:w="2340" w:type="dxa"/>
            <w:tcBorders>
              <w:top w:val="single" w:color="auto" w:sz="4" w:space="0"/>
              <w:left w:val="single" w:color="auto" w:sz="4" w:space="0"/>
              <w:bottom w:val="single" w:color="auto" w:sz="4" w:space="0"/>
              <w:right w:val="single" w:color="auto" w:sz="4" w:space="0"/>
            </w:tcBorders>
            <w:vAlign w:val="center"/>
          </w:tcPr>
          <w:p w14:paraId="146D8C14">
            <w:pPr>
              <w:pStyle w:val="27"/>
              <w:snapToGrid w:val="0"/>
              <w:spacing w:before="0" w:beforeLines="0" w:after="0" w:afterLines="0" w:line="360" w:lineRule="auto"/>
              <w:rPr>
                <w:rFonts w:hAnsi="宋体" w:eastAsia="Times New Roman"/>
                <w:color w:val="auto"/>
                <w:kern w:val="2"/>
                <w:highlight w:val="none"/>
              </w:rPr>
            </w:pPr>
          </w:p>
        </w:tc>
        <w:tc>
          <w:tcPr>
            <w:tcW w:w="2880" w:type="dxa"/>
            <w:tcBorders>
              <w:top w:val="single" w:color="auto" w:sz="4" w:space="0"/>
              <w:left w:val="single" w:color="auto" w:sz="4" w:space="0"/>
              <w:bottom w:val="single" w:color="auto" w:sz="4" w:space="0"/>
              <w:right w:val="single" w:color="auto" w:sz="4" w:space="0"/>
            </w:tcBorders>
          </w:tcPr>
          <w:p w14:paraId="49A397BC">
            <w:pPr>
              <w:pStyle w:val="27"/>
              <w:snapToGrid w:val="0"/>
              <w:spacing w:before="0" w:beforeLines="0" w:after="0" w:afterLines="0" w:line="360" w:lineRule="auto"/>
              <w:rPr>
                <w:rFonts w:hAnsi="宋体" w:eastAsia="Times New Roman"/>
                <w:color w:val="auto"/>
                <w:kern w:val="2"/>
                <w:highlight w:val="none"/>
              </w:rPr>
            </w:pPr>
          </w:p>
        </w:tc>
        <w:tc>
          <w:tcPr>
            <w:tcW w:w="2300" w:type="dxa"/>
            <w:tcBorders>
              <w:top w:val="single" w:color="auto" w:sz="4" w:space="0"/>
              <w:left w:val="single" w:color="auto" w:sz="4" w:space="0"/>
              <w:bottom w:val="single" w:color="auto" w:sz="4" w:space="0"/>
              <w:right w:val="single" w:color="auto" w:sz="4" w:space="0"/>
            </w:tcBorders>
          </w:tcPr>
          <w:p w14:paraId="2400D12E">
            <w:pPr>
              <w:pStyle w:val="27"/>
              <w:snapToGrid w:val="0"/>
              <w:spacing w:before="0" w:beforeLines="0" w:after="0" w:afterLines="0" w:line="360" w:lineRule="auto"/>
              <w:rPr>
                <w:rFonts w:hAnsi="宋体" w:eastAsia="Times New Roman"/>
                <w:color w:val="auto"/>
                <w:kern w:val="2"/>
                <w:highlight w:val="none"/>
              </w:rPr>
            </w:pPr>
          </w:p>
        </w:tc>
      </w:tr>
    </w:tbl>
    <w:p w14:paraId="28430DA5">
      <w:pPr>
        <w:pStyle w:val="18"/>
        <w:spacing w:before="0" w:after="0" w:line="360" w:lineRule="auto"/>
        <w:rPr>
          <w:rFonts w:hint="eastAsia" w:ascii="宋体" w:eastAsia="宋体"/>
          <w:color w:val="auto"/>
          <w:szCs w:val="24"/>
          <w:highlight w:val="none"/>
        </w:rPr>
      </w:pPr>
      <w:r>
        <w:rPr>
          <w:rFonts w:ascii="宋体" w:eastAsia="宋体"/>
          <w:color w:val="auto"/>
          <w:szCs w:val="24"/>
          <w:highlight w:val="none"/>
        </w:rPr>
        <w:t>注：</w:t>
      </w:r>
    </w:p>
    <w:p w14:paraId="2F6F3E19">
      <w:pPr>
        <w:pStyle w:val="18"/>
        <w:numPr>
          <w:ilvl w:val="1"/>
          <w:numId w:val="5"/>
        </w:numPr>
        <w:tabs>
          <w:tab w:val="left" w:pos="540"/>
          <w:tab w:val="clear" w:pos="1440"/>
        </w:tabs>
        <w:spacing w:before="0" w:after="0" w:line="360" w:lineRule="auto"/>
        <w:ind w:left="540" w:hanging="540"/>
        <w:rPr>
          <w:rFonts w:hint="eastAsia" w:ascii="宋体" w:eastAsia="宋体"/>
          <w:color w:val="auto"/>
          <w:szCs w:val="24"/>
          <w:highlight w:val="none"/>
        </w:rPr>
      </w:pPr>
      <w:r>
        <w:rPr>
          <w:rFonts w:ascii="宋体" w:eastAsia="宋体"/>
          <w:color w:val="auto"/>
          <w:szCs w:val="24"/>
          <w:highlight w:val="none"/>
        </w:rPr>
        <w:t>供应商应根据</w:t>
      </w:r>
      <w:r>
        <w:rPr>
          <w:rFonts w:hint="eastAsia" w:ascii="宋体" w:eastAsia="宋体"/>
          <w:color w:val="auto"/>
          <w:szCs w:val="24"/>
          <w:highlight w:val="none"/>
        </w:rPr>
        <w:t>采购需求</w:t>
      </w:r>
      <w:r>
        <w:rPr>
          <w:rFonts w:ascii="宋体" w:eastAsia="宋体"/>
          <w:color w:val="auto"/>
          <w:szCs w:val="24"/>
          <w:highlight w:val="none"/>
        </w:rPr>
        <w:t>、对照采购文件要求在“偏离情况”栏注明“正偏离”、“负偏离”或“无偏离”。</w:t>
      </w:r>
    </w:p>
    <w:p w14:paraId="59ADFFAD">
      <w:pPr>
        <w:snapToGrid w:val="0"/>
        <w:spacing w:line="360" w:lineRule="auto"/>
        <w:rPr>
          <w:rFonts w:hint="eastAsia" w:ascii="宋体" w:hAnsi="宋体"/>
          <w:color w:val="auto"/>
          <w:sz w:val="24"/>
          <w:highlight w:val="none"/>
        </w:rPr>
      </w:pPr>
    </w:p>
    <w:p w14:paraId="03366B57">
      <w:pPr>
        <w:pStyle w:val="804"/>
        <w:snapToGrid w:val="0"/>
        <w:spacing w:after="0" w:line="360" w:lineRule="auto"/>
        <w:ind w:firstLine="210"/>
        <w:rPr>
          <w:rFonts w:hint="eastAsia" w:ascii="宋体" w:hAnsi="宋体"/>
          <w:color w:val="auto"/>
          <w:highlight w:val="none"/>
        </w:rPr>
      </w:pPr>
    </w:p>
    <w:p w14:paraId="59C093C3">
      <w:pPr>
        <w:snapToGrid w:val="0"/>
        <w:spacing w:line="360" w:lineRule="auto"/>
        <w:rPr>
          <w:rFonts w:hint="eastAsia" w:ascii="宋体" w:hAnsi="宋体"/>
          <w:color w:val="auto"/>
          <w:sz w:val="28"/>
          <w:szCs w:val="28"/>
          <w:highlight w:val="none"/>
        </w:rPr>
      </w:pPr>
      <w:r>
        <w:rPr>
          <w:rFonts w:hint="eastAsia" w:ascii="宋体" w:hAnsi="宋体"/>
          <w:color w:val="auto"/>
          <w:spacing w:val="20"/>
          <w:sz w:val="24"/>
          <w:highlight w:val="none"/>
        </w:rPr>
        <w:t>供应商名称：</w:t>
      </w:r>
      <w:r>
        <w:rPr>
          <w:rFonts w:ascii="宋体" w:hAnsi="宋体"/>
          <w:color w:val="auto"/>
          <w:spacing w:val="20"/>
          <w:sz w:val="24"/>
          <w:highlight w:val="none"/>
          <w:u w:val="single"/>
        </w:rPr>
        <w:t xml:space="preserve">   </w:t>
      </w:r>
      <w:r>
        <w:rPr>
          <w:rFonts w:hint="eastAsia" w:ascii="宋体" w:hAnsi="宋体"/>
          <w:color w:val="auto"/>
          <w:spacing w:val="20"/>
          <w:sz w:val="24"/>
          <w:highlight w:val="none"/>
          <w:u w:val="single"/>
        </w:rPr>
        <w:t>（盖章）</w:t>
      </w:r>
      <w:r>
        <w:rPr>
          <w:rFonts w:ascii="宋体" w:hAnsi="宋体"/>
          <w:color w:val="auto"/>
          <w:spacing w:val="20"/>
          <w:sz w:val="24"/>
          <w:highlight w:val="none"/>
          <w:u w:val="single"/>
        </w:rPr>
        <w:t xml:space="preserve"> </w:t>
      </w:r>
      <w:r>
        <w:rPr>
          <w:rFonts w:hint="eastAsia" w:ascii="宋体" w:hAnsi="宋体"/>
          <w:color w:val="auto"/>
          <w:spacing w:val="20"/>
          <w:sz w:val="24"/>
          <w:highlight w:val="none"/>
          <w:u w:val="single"/>
        </w:rPr>
        <w:t xml:space="preserve">   </w:t>
      </w:r>
      <w:r>
        <w:rPr>
          <w:rFonts w:ascii="宋体" w:hAnsi="宋体"/>
          <w:color w:val="auto"/>
          <w:spacing w:val="20"/>
          <w:sz w:val="24"/>
          <w:highlight w:val="none"/>
        </w:rPr>
        <w:t xml:space="preserve">    </w:t>
      </w:r>
      <w:r>
        <w:rPr>
          <w:rFonts w:hint="eastAsia" w:ascii="宋体" w:hAnsi="宋体"/>
          <w:color w:val="auto"/>
          <w:spacing w:val="20"/>
          <w:sz w:val="24"/>
          <w:highlight w:val="none"/>
        </w:rPr>
        <w:t xml:space="preserve">      日</w:t>
      </w:r>
      <w:r>
        <w:rPr>
          <w:rFonts w:ascii="宋体" w:hAnsi="宋体"/>
          <w:color w:val="auto"/>
          <w:spacing w:val="20"/>
          <w:sz w:val="24"/>
          <w:highlight w:val="none"/>
        </w:rPr>
        <w:t xml:space="preserve">  </w:t>
      </w:r>
      <w:r>
        <w:rPr>
          <w:rFonts w:hint="eastAsia" w:ascii="宋体" w:hAnsi="宋体"/>
          <w:color w:val="auto"/>
          <w:spacing w:val="20"/>
          <w:sz w:val="24"/>
          <w:highlight w:val="none"/>
        </w:rPr>
        <w:t>期：</w:t>
      </w:r>
      <w:r>
        <w:rPr>
          <w:rFonts w:ascii="宋体" w:hAnsi="宋体"/>
          <w:color w:val="auto"/>
          <w:spacing w:val="20"/>
          <w:sz w:val="24"/>
          <w:highlight w:val="none"/>
          <w:u w:val="single"/>
        </w:rPr>
        <w:t xml:space="preserve">      </w:t>
      </w:r>
      <w:r>
        <w:rPr>
          <w:rFonts w:ascii="宋体" w:hAnsi="宋体"/>
          <w:color w:val="auto"/>
          <w:spacing w:val="20"/>
          <w:sz w:val="28"/>
          <w:szCs w:val="28"/>
          <w:highlight w:val="none"/>
          <w:u w:val="single"/>
        </w:rPr>
        <w:t xml:space="preserve">  </w:t>
      </w:r>
    </w:p>
    <w:p w14:paraId="10A4EA1D">
      <w:pPr>
        <w:snapToGrid w:val="0"/>
        <w:spacing w:line="360" w:lineRule="auto"/>
        <w:jc w:val="left"/>
        <w:rPr>
          <w:rFonts w:hint="eastAsia" w:ascii="宋体" w:hAnsi="宋体"/>
          <w:color w:val="auto"/>
          <w:sz w:val="28"/>
          <w:szCs w:val="28"/>
          <w:highlight w:val="none"/>
        </w:rPr>
        <w:sectPr>
          <w:type w:val="nextColumn"/>
          <w:pgSz w:w="11906" w:h="16838"/>
          <w:pgMar w:top="1418" w:right="1701" w:bottom="1418" w:left="1701" w:header="851" w:footer="851" w:gutter="0"/>
          <w:cols w:space="720" w:num="1"/>
          <w:docGrid w:linePitch="312" w:charSpace="0"/>
        </w:sectPr>
      </w:pPr>
    </w:p>
    <w:p w14:paraId="0D6DC781">
      <w:pPr>
        <w:snapToGrid w:val="0"/>
        <w:spacing w:line="360" w:lineRule="auto"/>
        <w:jc w:val="left"/>
        <w:rPr>
          <w:rFonts w:hint="eastAsia" w:ascii="宋体" w:hAnsi="宋体"/>
          <w:b/>
          <w:color w:val="auto"/>
          <w:sz w:val="24"/>
          <w:szCs w:val="20"/>
          <w:highlight w:val="none"/>
        </w:rPr>
      </w:pPr>
      <w:r>
        <w:rPr>
          <w:rFonts w:hint="eastAsia" w:ascii="宋体" w:hAnsi="宋体"/>
          <w:b/>
          <w:color w:val="auto"/>
          <w:sz w:val="24"/>
          <w:highlight w:val="none"/>
        </w:rPr>
        <w:t>15.</w:t>
      </w:r>
      <w:r>
        <w:rPr>
          <w:rFonts w:ascii="宋体" w:hAnsi="宋体"/>
          <w:b/>
          <w:color w:val="auto"/>
          <w:sz w:val="24"/>
          <w:highlight w:val="none"/>
        </w:rPr>
        <w:t>报价文件</w:t>
      </w:r>
      <w:r>
        <w:rPr>
          <w:rFonts w:hint="eastAsia" w:ascii="宋体" w:hAnsi="宋体"/>
          <w:b/>
          <w:color w:val="auto"/>
          <w:sz w:val="24"/>
          <w:highlight w:val="none"/>
        </w:rPr>
        <w:t>目录</w:t>
      </w:r>
    </w:p>
    <w:p w14:paraId="478B61CD">
      <w:pPr>
        <w:snapToGrid w:val="0"/>
        <w:spacing w:line="360" w:lineRule="auto"/>
        <w:jc w:val="left"/>
        <w:rPr>
          <w:rFonts w:hint="eastAsia" w:ascii="宋体" w:hAnsi="宋体"/>
          <w:b/>
          <w:color w:val="auto"/>
          <w:sz w:val="28"/>
          <w:szCs w:val="28"/>
          <w:highlight w:val="none"/>
        </w:rPr>
      </w:pPr>
      <w:r>
        <w:rPr>
          <w:rFonts w:hint="eastAsia" w:ascii="宋体" w:hAnsi="宋体" w:cs="Arial"/>
          <w:b/>
          <w:color w:val="auto"/>
          <w:sz w:val="24"/>
          <w:highlight w:val="none"/>
        </w:rPr>
        <w:t>详见第二章供应商须知“三、响应文件的编制”“（一）响应文件的组成”中的“1. 报价文件”</w:t>
      </w:r>
      <w:r>
        <w:rPr>
          <w:rFonts w:ascii="宋体" w:hAnsi="宋体"/>
          <w:b/>
          <w:color w:val="auto"/>
          <w:sz w:val="24"/>
          <w:highlight w:val="none"/>
        </w:rPr>
        <w:t>。</w:t>
      </w:r>
    </w:p>
    <w:p w14:paraId="4933C951">
      <w:pPr>
        <w:snapToGrid w:val="0"/>
        <w:spacing w:line="360" w:lineRule="auto"/>
        <w:jc w:val="left"/>
        <w:rPr>
          <w:rFonts w:hint="eastAsia" w:ascii="宋体" w:hAnsi="宋体"/>
          <w:b/>
          <w:color w:val="auto"/>
          <w:sz w:val="28"/>
          <w:szCs w:val="28"/>
          <w:highlight w:val="none"/>
        </w:rPr>
      </w:pPr>
    </w:p>
    <w:p w14:paraId="62BF0C14">
      <w:pPr>
        <w:snapToGrid w:val="0"/>
        <w:spacing w:line="360" w:lineRule="auto"/>
        <w:jc w:val="left"/>
        <w:rPr>
          <w:rFonts w:hint="eastAsia" w:ascii="宋体" w:hAnsi="宋体"/>
          <w:b/>
          <w:color w:val="auto"/>
          <w:sz w:val="24"/>
          <w:szCs w:val="20"/>
          <w:highlight w:val="none"/>
        </w:rPr>
      </w:pPr>
      <w:r>
        <w:rPr>
          <w:rFonts w:ascii="宋体" w:hAnsi="宋体"/>
          <w:b/>
          <w:color w:val="auto"/>
          <w:sz w:val="28"/>
          <w:szCs w:val="28"/>
          <w:highlight w:val="none"/>
        </w:rPr>
        <w:br w:type="page"/>
      </w:r>
      <w:r>
        <w:rPr>
          <w:rFonts w:hint="eastAsia" w:ascii="宋体" w:hAnsi="宋体"/>
          <w:b/>
          <w:color w:val="auto"/>
          <w:sz w:val="24"/>
          <w:highlight w:val="none"/>
        </w:rPr>
        <w:t>16.磋商响应函格式：</w:t>
      </w:r>
    </w:p>
    <w:p w14:paraId="563F4B6F">
      <w:pPr>
        <w:snapToGrid w:val="0"/>
        <w:spacing w:line="360" w:lineRule="auto"/>
        <w:jc w:val="center"/>
        <w:rPr>
          <w:rFonts w:hint="eastAsia" w:ascii="宋体" w:hAnsi="宋体"/>
          <w:b/>
          <w:color w:val="auto"/>
          <w:sz w:val="32"/>
          <w:szCs w:val="32"/>
          <w:highlight w:val="none"/>
        </w:rPr>
      </w:pPr>
      <w:r>
        <w:rPr>
          <w:rFonts w:hint="eastAsia" w:ascii="宋体" w:hAnsi="宋体"/>
          <w:b/>
          <w:color w:val="auto"/>
          <w:sz w:val="32"/>
          <w:szCs w:val="32"/>
          <w:highlight w:val="none"/>
        </w:rPr>
        <w:t>磋 商 响 应</w:t>
      </w:r>
      <w:r>
        <w:rPr>
          <w:rFonts w:ascii="宋体" w:hAnsi="宋体"/>
          <w:b/>
          <w:color w:val="auto"/>
          <w:sz w:val="32"/>
          <w:szCs w:val="32"/>
          <w:highlight w:val="none"/>
        </w:rPr>
        <w:t xml:space="preserve"> </w:t>
      </w:r>
      <w:r>
        <w:rPr>
          <w:rFonts w:hint="eastAsia" w:ascii="宋体" w:hAnsi="宋体"/>
          <w:b/>
          <w:color w:val="auto"/>
          <w:sz w:val="32"/>
          <w:szCs w:val="32"/>
          <w:highlight w:val="none"/>
        </w:rPr>
        <w:t>函</w:t>
      </w:r>
    </w:p>
    <w:p w14:paraId="553DB7F1">
      <w:pPr>
        <w:snapToGrid w:val="0"/>
        <w:spacing w:line="360" w:lineRule="auto"/>
        <w:rPr>
          <w:rFonts w:hint="eastAsia" w:ascii="宋体" w:hAnsi="宋体"/>
          <w:b/>
          <w:color w:val="auto"/>
          <w:sz w:val="24"/>
          <w:szCs w:val="20"/>
          <w:highlight w:val="none"/>
        </w:rPr>
      </w:pPr>
      <w:r>
        <w:rPr>
          <w:rFonts w:hint="eastAsia" w:ascii="宋体" w:hAnsi="宋体"/>
          <w:b/>
          <w:color w:val="auto"/>
          <w:sz w:val="24"/>
          <w:highlight w:val="none"/>
        </w:rPr>
        <w:t>致：</w:t>
      </w:r>
      <w:r>
        <w:rPr>
          <w:rFonts w:hint="eastAsia" w:ascii="宋体" w:hAnsi="宋体"/>
          <w:b/>
          <w:color w:val="auto"/>
          <w:sz w:val="24"/>
          <w:highlight w:val="none"/>
          <w:u w:val="single"/>
        </w:rPr>
        <w:t xml:space="preserve"> </w:t>
      </w:r>
      <w:r>
        <w:rPr>
          <w:rFonts w:ascii="宋体" w:hAnsi="宋体"/>
          <w:color w:val="auto"/>
          <w:sz w:val="24"/>
          <w:highlight w:val="none"/>
          <w:u w:val="single"/>
        </w:rPr>
        <w:t xml:space="preserve">  </w:t>
      </w:r>
      <w:r>
        <w:rPr>
          <w:rFonts w:hint="eastAsia" w:ascii="宋体" w:hAnsi="宋体"/>
          <w:color w:val="auto"/>
          <w:sz w:val="24"/>
          <w:highlight w:val="none"/>
          <w:u w:val="single"/>
        </w:rPr>
        <w:t xml:space="preserve">          </w:t>
      </w:r>
      <w:r>
        <w:rPr>
          <w:rFonts w:hint="eastAsia" w:ascii="宋体" w:hAnsi="宋体"/>
          <w:b/>
          <w:color w:val="auto"/>
          <w:sz w:val="24"/>
          <w:highlight w:val="none"/>
        </w:rPr>
        <w:t>（代理机构名称）：</w:t>
      </w:r>
    </w:p>
    <w:p w14:paraId="3BC6717E">
      <w:pPr>
        <w:snapToGrid w:val="0"/>
        <w:spacing w:line="360" w:lineRule="auto"/>
        <w:ind w:firstLine="480"/>
        <w:rPr>
          <w:rFonts w:hint="eastAsia" w:ascii="宋体" w:hAnsi="宋体"/>
          <w:color w:val="auto"/>
          <w:sz w:val="24"/>
          <w:highlight w:val="none"/>
        </w:rPr>
      </w:pPr>
    </w:p>
    <w:p w14:paraId="46FCB98D">
      <w:pPr>
        <w:snapToGrid w:val="0"/>
        <w:spacing w:line="360" w:lineRule="auto"/>
        <w:ind w:firstLine="480"/>
        <w:rPr>
          <w:rFonts w:hint="eastAsia" w:ascii="宋体" w:hAnsi="宋体"/>
          <w:color w:val="auto"/>
          <w:sz w:val="24"/>
          <w:highlight w:val="none"/>
        </w:rPr>
      </w:pPr>
      <w:r>
        <w:rPr>
          <w:rFonts w:hint="eastAsia" w:ascii="宋体" w:hAnsi="宋体"/>
          <w:color w:val="auto"/>
          <w:sz w:val="24"/>
          <w:highlight w:val="none"/>
        </w:rPr>
        <w:t>根据贵方为</w:t>
      </w:r>
      <w:r>
        <w:rPr>
          <w:rFonts w:ascii="宋体" w:hAnsi="宋体"/>
          <w:color w:val="auto"/>
          <w:sz w:val="24"/>
          <w:highlight w:val="none"/>
          <w:u w:val="single"/>
        </w:rPr>
        <w:t xml:space="preserve">                             </w:t>
      </w:r>
      <w:r>
        <w:rPr>
          <w:rFonts w:hint="eastAsia" w:ascii="宋体" w:hAnsi="宋体"/>
          <w:color w:val="auto"/>
          <w:sz w:val="24"/>
          <w:highlight w:val="none"/>
        </w:rPr>
        <w:t>项目的采购邀请（项目编号：</w:t>
      </w:r>
      <w:r>
        <w:rPr>
          <w:rFonts w:ascii="宋体" w:hAnsi="宋体"/>
          <w:color w:val="auto"/>
          <w:sz w:val="24"/>
          <w:highlight w:val="none"/>
          <w:u w:val="single"/>
        </w:rPr>
        <w:t xml:space="preserve">   </w:t>
      </w:r>
      <w:r>
        <w:rPr>
          <w:rFonts w:hint="eastAsia" w:ascii="宋体" w:hAnsi="宋体"/>
          <w:color w:val="auto"/>
          <w:sz w:val="24"/>
          <w:highlight w:val="none"/>
          <w:u w:val="single"/>
        </w:rPr>
        <w:t xml:space="preserve">      </w:t>
      </w:r>
      <w:r>
        <w:rPr>
          <w:rFonts w:hint="eastAsia"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u w:val="single"/>
        </w:rPr>
        <w:t xml:space="preserve"> </w:t>
      </w:r>
      <w:r>
        <w:rPr>
          <w:rFonts w:hint="eastAsia" w:ascii="宋体" w:hAnsi="宋体"/>
          <w:color w:val="auto"/>
          <w:sz w:val="24"/>
          <w:highlight w:val="none"/>
        </w:rPr>
        <w:t>（供应商名称）在线提交资格证明文件、商务技术文件、报价文件各一份。</w:t>
      </w:r>
    </w:p>
    <w:p w14:paraId="68673AB3">
      <w:pPr>
        <w:snapToGrid w:val="0"/>
        <w:spacing w:line="360" w:lineRule="auto"/>
        <w:ind w:firstLine="480"/>
        <w:rPr>
          <w:rFonts w:hint="eastAsia" w:ascii="宋体" w:hAnsi="宋体"/>
          <w:color w:val="auto"/>
          <w:sz w:val="24"/>
          <w:szCs w:val="20"/>
          <w:highlight w:val="none"/>
        </w:rPr>
      </w:pPr>
      <w:r>
        <w:rPr>
          <w:rFonts w:hint="eastAsia" w:ascii="宋体" w:hAnsi="宋体"/>
          <w:color w:val="auto"/>
          <w:sz w:val="24"/>
          <w:highlight w:val="none"/>
        </w:rPr>
        <w:t>据此函，签字代表宣布同意如下：</w:t>
      </w:r>
    </w:p>
    <w:p w14:paraId="5B43D51E">
      <w:pPr>
        <w:snapToGrid w:val="0"/>
        <w:spacing w:line="360" w:lineRule="auto"/>
        <w:ind w:firstLine="480" w:firstLineChars="200"/>
        <w:rPr>
          <w:rFonts w:hint="eastAsia" w:ascii="宋体" w:hAnsi="宋体"/>
          <w:color w:val="auto"/>
          <w:sz w:val="24"/>
          <w:szCs w:val="20"/>
          <w:highlight w:val="none"/>
        </w:rPr>
      </w:pPr>
      <w:r>
        <w:rPr>
          <w:rFonts w:ascii="宋体" w:hAnsi="宋体"/>
          <w:color w:val="auto"/>
          <w:sz w:val="24"/>
          <w:highlight w:val="none"/>
        </w:rPr>
        <w:t>1</w:t>
      </w:r>
      <w:r>
        <w:rPr>
          <w:rFonts w:hint="eastAsia" w:ascii="宋体" w:hAnsi="宋体"/>
          <w:color w:val="auto"/>
          <w:sz w:val="24"/>
          <w:highlight w:val="none"/>
        </w:rPr>
        <w:t>.供应商已详细审查全部“采购文件”，包括修改文件、澄清（如有）以及全部参考资料和有关附件，已经了解我方对于采购文件、采购过程、采购结果有依法进行询问、质疑、投诉的权利及相关渠道和要求。</w:t>
      </w:r>
    </w:p>
    <w:p w14:paraId="5453D5E9">
      <w:pPr>
        <w:snapToGrid w:val="0"/>
        <w:spacing w:line="360" w:lineRule="auto"/>
        <w:ind w:firstLine="480" w:firstLineChars="200"/>
        <w:rPr>
          <w:rFonts w:hint="eastAsia" w:ascii="宋体" w:hAnsi="宋体"/>
          <w:color w:val="auto"/>
          <w:sz w:val="24"/>
          <w:szCs w:val="20"/>
          <w:highlight w:val="none"/>
        </w:rPr>
      </w:pPr>
      <w:r>
        <w:rPr>
          <w:rFonts w:ascii="宋体" w:hAnsi="宋体"/>
          <w:color w:val="auto"/>
          <w:sz w:val="24"/>
          <w:highlight w:val="none"/>
        </w:rPr>
        <w:t>2</w:t>
      </w:r>
      <w:r>
        <w:rPr>
          <w:rFonts w:hint="eastAsia" w:ascii="宋体" w:hAnsi="宋体"/>
          <w:color w:val="auto"/>
          <w:sz w:val="24"/>
          <w:highlight w:val="none"/>
        </w:rPr>
        <w:t>.供应商在参加磋商之前已经与贵方进行了充分的沟通，完全理解并接受采购文件的各项规定和要求，对采购文件的合理性、合法性不再有异议。</w:t>
      </w:r>
    </w:p>
    <w:p w14:paraId="2F4228B5">
      <w:pPr>
        <w:snapToGrid w:val="0"/>
        <w:spacing w:line="360" w:lineRule="auto"/>
        <w:ind w:firstLine="480" w:firstLineChars="200"/>
        <w:rPr>
          <w:rFonts w:hint="eastAsia" w:ascii="宋体" w:hAnsi="宋体"/>
          <w:color w:val="auto"/>
          <w:sz w:val="24"/>
          <w:szCs w:val="20"/>
          <w:highlight w:val="none"/>
        </w:rPr>
      </w:pPr>
      <w:r>
        <w:rPr>
          <w:rFonts w:ascii="宋体" w:hAnsi="宋体"/>
          <w:color w:val="auto"/>
          <w:sz w:val="24"/>
          <w:highlight w:val="none"/>
        </w:rPr>
        <w:t>3</w:t>
      </w:r>
      <w:r>
        <w:rPr>
          <w:rFonts w:hint="eastAsia" w:ascii="宋体" w:hAnsi="宋体"/>
          <w:color w:val="auto"/>
          <w:sz w:val="24"/>
          <w:highlight w:val="none"/>
        </w:rPr>
        <w:t>.本响应文件有效期自磋商日起</w:t>
      </w:r>
      <w:r>
        <w:rPr>
          <w:rFonts w:ascii="宋体" w:hAnsi="宋体"/>
          <w:color w:val="auto"/>
          <w:sz w:val="24"/>
          <w:highlight w:val="none"/>
          <w:u w:val="single"/>
        </w:rPr>
        <w:t xml:space="preserve"> </w:t>
      </w:r>
      <w:r>
        <w:rPr>
          <w:rFonts w:hint="eastAsia" w:ascii="宋体" w:hAnsi="宋体"/>
          <w:color w:val="auto"/>
          <w:sz w:val="24"/>
          <w:highlight w:val="none"/>
          <w:u w:val="single"/>
        </w:rPr>
        <w:t xml:space="preserve"> 90  </w:t>
      </w:r>
      <w:r>
        <w:rPr>
          <w:rFonts w:hint="eastAsia" w:ascii="宋体" w:hAnsi="宋体"/>
          <w:color w:val="auto"/>
          <w:sz w:val="24"/>
          <w:highlight w:val="none"/>
        </w:rPr>
        <w:t>日。</w:t>
      </w:r>
    </w:p>
    <w:p w14:paraId="18207229">
      <w:pPr>
        <w:snapToGrid w:val="0"/>
        <w:spacing w:line="360" w:lineRule="auto"/>
        <w:ind w:firstLine="480" w:firstLineChars="200"/>
        <w:rPr>
          <w:rFonts w:hint="eastAsia" w:ascii="宋体" w:hAnsi="宋体"/>
          <w:color w:val="auto"/>
          <w:sz w:val="24"/>
          <w:highlight w:val="none"/>
        </w:rPr>
      </w:pPr>
      <w:r>
        <w:rPr>
          <w:rFonts w:ascii="宋体" w:hAnsi="宋体"/>
          <w:color w:val="auto"/>
          <w:sz w:val="24"/>
          <w:highlight w:val="none"/>
        </w:rPr>
        <w:t>4</w:t>
      </w:r>
      <w:r>
        <w:rPr>
          <w:rFonts w:hint="eastAsia" w:ascii="宋体" w:hAnsi="宋体"/>
          <w:color w:val="auto"/>
          <w:sz w:val="24"/>
          <w:highlight w:val="none"/>
        </w:rPr>
        <w:t>.如成交，本响应文件至本项目合同履行完毕止均保持有效，本供应商将按“采购文件”及政府采购法律、法规的规定履行合同责任和义务。</w:t>
      </w:r>
    </w:p>
    <w:p w14:paraId="2FC85088">
      <w:pPr>
        <w:snapToGrid w:val="0"/>
        <w:spacing w:line="360" w:lineRule="auto"/>
        <w:ind w:firstLine="480" w:firstLineChars="200"/>
        <w:rPr>
          <w:rFonts w:hint="eastAsia" w:ascii="宋体" w:hAnsi="宋体"/>
          <w:color w:val="auto"/>
          <w:sz w:val="24"/>
          <w:szCs w:val="20"/>
          <w:highlight w:val="none"/>
        </w:rPr>
      </w:pPr>
      <w:r>
        <w:rPr>
          <w:rFonts w:hint="eastAsia" w:ascii="宋体" w:hAnsi="宋体"/>
          <w:color w:val="auto"/>
          <w:sz w:val="24"/>
          <w:highlight w:val="none"/>
        </w:rPr>
        <w:t>5.如成交，我公司将自成交公告发布之日起5个工作日内按采购文件规定的标准（金额）一次性向采购代理机构支付代理服务费。</w:t>
      </w:r>
    </w:p>
    <w:p w14:paraId="32C64FBE">
      <w:pPr>
        <w:snapToGrid w:val="0"/>
        <w:spacing w:line="360" w:lineRule="auto"/>
        <w:ind w:firstLine="480" w:firstLineChars="200"/>
        <w:rPr>
          <w:rFonts w:hint="eastAsia" w:ascii="宋体" w:hAnsi="宋体"/>
          <w:color w:val="auto"/>
          <w:sz w:val="24"/>
          <w:szCs w:val="20"/>
          <w:highlight w:val="none"/>
        </w:rPr>
      </w:pPr>
      <w:r>
        <w:rPr>
          <w:rFonts w:hint="eastAsia" w:ascii="宋体" w:hAnsi="宋体"/>
          <w:color w:val="auto"/>
          <w:sz w:val="24"/>
          <w:highlight w:val="none"/>
        </w:rPr>
        <w:t>6.供应商同意按照贵方要求提供与磋商有关的一切数据或资料。</w:t>
      </w:r>
    </w:p>
    <w:p w14:paraId="7CEDF9CC">
      <w:pPr>
        <w:snapToGrid w:val="0"/>
        <w:spacing w:line="360" w:lineRule="auto"/>
        <w:ind w:firstLine="480" w:firstLineChars="200"/>
        <w:rPr>
          <w:rFonts w:hint="eastAsia" w:ascii="宋体" w:hAnsi="宋体"/>
          <w:color w:val="auto"/>
          <w:sz w:val="24"/>
          <w:szCs w:val="20"/>
          <w:highlight w:val="none"/>
        </w:rPr>
      </w:pPr>
      <w:r>
        <w:rPr>
          <w:rFonts w:hint="eastAsia" w:ascii="宋体" w:hAnsi="宋体"/>
          <w:color w:val="auto"/>
          <w:sz w:val="24"/>
          <w:highlight w:val="none"/>
        </w:rPr>
        <w:t>7.与本此采购有关的一切正式往来信函请寄：</w:t>
      </w:r>
    </w:p>
    <w:p w14:paraId="5094F5C7">
      <w:pPr>
        <w:snapToGrid w:val="0"/>
        <w:spacing w:line="360" w:lineRule="auto"/>
        <w:rPr>
          <w:rFonts w:hint="eastAsia" w:ascii="宋体" w:hAnsi="宋体"/>
          <w:color w:val="auto"/>
          <w:sz w:val="24"/>
          <w:szCs w:val="20"/>
          <w:highlight w:val="none"/>
        </w:rPr>
      </w:pPr>
      <w:r>
        <w:rPr>
          <w:rFonts w:hint="eastAsia" w:ascii="宋体" w:hAnsi="宋体"/>
          <w:color w:val="auto"/>
          <w:sz w:val="24"/>
          <w:highlight w:val="none"/>
        </w:rPr>
        <w:t>地址：</w:t>
      </w:r>
      <w:r>
        <w:rPr>
          <w:rFonts w:ascii="宋体" w:hAnsi="宋体"/>
          <w:color w:val="auto"/>
          <w:sz w:val="24"/>
          <w:highlight w:val="none"/>
        </w:rPr>
        <w:t>__________</w:t>
      </w:r>
      <w:r>
        <w:rPr>
          <w:rFonts w:ascii="宋体" w:hAnsi="宋体"/>
          <w:color w:val="auto"/>
          <w:sz w:val="24"/>
          <w:highlight w:val="none"/>
          <w:u w:val="single"/>
        </w:rPr>
        <w:t xml:space="preserve">        _</w:t>
      </w:r>
      <w:r>
        <w:rPr>
          <w:rFonts w:ascii="宋体" w:hAnsi="宋体"/>
          <w:color w:val="auto"/>
          <w:sz w:val="24"/>
          <w:highlight w:val="none"/>
        </w:rPr>
        <w:t>____</w:t>
      </w:r>
      <w:r>
        <w:rPr>
          <w:rFonts w:hint="eastAsia" w:ascii="宋体" w:hAnsi="宋体"/>
          <w:color w:val="auto"/>
          <w:sz w:val="24"/>
          <w:highlight w:val="none"/>
        </w:rPr>
        <w:t>邮编：</w:t>
      </w:r>
      <w:r>
        <w:rPr>
          <w:rFonts w:ascii="宋体" w:hAnsi="宋体"/>
          <w:color w:val="auto"/>
          <w:sz w:val="24"/>
          <w:highlight w:val="none"/>
        </w:rPr>
        <w:t xml:space="preserve">__________   </w:t>
      </w:r>
      <w:r>
        <w:rPr>
          <w:rFonts w:hint="eastAsia" w:ascii="宋体" w:hAnsi="宋体"/>
          <w:color w:val="auto"/>
          <w:sz w:val="24"/>
          <w:highlight w:val="none"/>
        </w:rPr>
        <w:t>电话：</w:t>
      </w:r>
      <w:r>
        <w:rPr>
          <w:rFonts w:ascii="宋体" w:hAnsi="宋体"/>
          <w:color w:val="auto"/>
          <w:sz w:val="24"/>
          <w:highlight w:val="none"/>
        </w:rPr>
        <w:t>______________</w:t>
      </w:r>
    </w:p>
    <w:p w14:paraId="7DA5B811">
      <w:pPr>
        <w:snapToGrid w:val="0"/>
        <w:spacing w:line="360" w:lineRule="auto"/>
        <w:rPr>
          <w:rFonts w:hint="eastAsia" w:ascii="宋体" w:hAnsi="宋体"/>
          <w:color w:val="auto"/>
          <w:sz w:val="24"/>
          <w:szCs w:val="20"/>
          <w:highlight w:val="none"/>
        </w:rPr>
      </w:pPr>
      <w:r>
        <w:rPr>
          <w:rFonts w:hint="eastAsia" w:ascii="宋体" w:hAnsi="宋体"/>
          <w:color w:val="auto"/>
          <w:sz w:val="24"/>
          <w:highlight w:val="none"/>
        </w:rPr>
        <w:t>传真：</w:t>
      </w:r>
      <w:r>
        <w:rPr>
          <w:rFonts w:ascii="宋体" w:hAnsi="宋体"/>
          <w:color w:val="auto"/>
          <w:sz w:val="24"/>
          <w:highlight w:val="none"/>
        </w:rPr>
        <w:t>______________</w:t>
      </w:r>
    </w:p>
    <w:p w14:paraId="59937024">
      <w:pPr>
        <w:snapToGrid w:val="0"/>
        <w:spacing w:line="360" w:lineRule="auto"/>
        <w:rPr>
          <w:rFonts w:hint="eastAsia" w:ascii="宋体" w:hAnsi="宋体"/>
          <w:color w:val="auto"/>
          <w:sz w:val="24"/>
          <w:szCs w:val="20"/>
          <w:highlight w:val="none"/>
        </w:rPr>
      </w:pPr>
      <w:r>
        <w:rPr>
          <w:rFonts w:hint="eastAsia" w:ascii="宋体" w:hAnsi="宋体"/>
          <w:color w:val="auto"/>
          <w:sz w:val="24"/>
          <w:highlight w:val="none"/>
        </w:rPr>
        <w:t>供应商名称</w:t>
      </w:r>
      <w:r>
        <w:rPr>
          <w:rFonts w:ascii="宋体" w:hAnsi="宋体"/>
          <w:color w:val="auto"/>
          <w:sz w:val="24"/>
          <w:highlight w:val="none"/>
        </w:rPr>
        <w:t>:_________</w:t>
      </w:r>
      <w:r>
        <w:rPr>
          <w:rFonts w:ascii="宋体" w:hAnsi="宋体"/>
          <w:color w:val="auto"/>
          <w:sz w:val="24"/>
          <w:highlight w:val="none"/>
          <w:u w:val="single"/>
        </w:rPr>
        <w:t xml:space="preserve"> (</w:t>
      </w:r>
      <w:r>
        <w:rPr>
          <w:rFonts w:hint="eastAsia" w:ascii="宋体" w:hAnsi="宋体"/>
          <w:color w:val="auto"/>
          <w:sz w:val="24"/>
          <w:highlight w:val="none"/>
          <w:u w:val="single"/>
        </w:rPr>
        <w:t>盖章</w:t>
      </w:r>
      <w:r>
        <w:rPr>
          <w:rFonts w:ascii="宋体" w:hAnsi="宋体"/>
          <w:color w:val="auto"/>
          <w:sz w:val="24"/>
          <w:highlight w:val="none"/>
          <w:u w:val="single"/>
        </w:rPr>
        <w:t>)</w:t>
      </w:r>
      <w:r>
        <w:rPr>
          <w:rFonts w:ascii="宋体" w:hAnsi="宋体"/>
          <w:color w:val="auto"/>
          <w:sz w:val="24"/>
          <w:highlight w:val="none"/>
        </w:rPr>
        <w:t>__________</w:t>
      </w:r>
    </w:p>
    <w:p w14:paraId="0841FA9C">
      <w:pPr>
        <w:snapToGrid w:val="0"/>
        <w:spacing w:line="360" w:lineRule="auto"/>
        <w:rPr>
          <w:rFonts w:hint="eastAsia" w:ascii="宋体" w:hAnsi="宋体"/>
          <w:color w:val="auto"/>
          <w:sz w:val="24"/>
          <w:szCs w:val="20"/>
          <w:highlight w:val="none"/>
        </w:rPr>
      </w:pPr>
      <w:r>
        <w:rPr>
          <w:rFonts w:hint="eastAsia" w:ascii="宋体" w:hAnsi="宋体"/>
          <w:color w:val="auto"/>
          <w:sz w:val="24"/>
          <w:highlight w:val="none"/>
        </w:rPr>
        <w:t>开户银行：</w:t>
      </w:r>
      <w:r>
        <w:rPr>
          <w:rFonts w:ascii="宋体" w:hAnsi="宋体"/>
          <w:color w:val="auto"/>
          <w:sz w:val="24"/>
          <w:highlight w:val="none"/>
          <w:u w:val="single"/>
        </w:rPr>
        <w:t xml:space="preserve">                      </w:t>
      </w:r>
      <w:r>
        <w:rPr>
          <w:rFonts w:ascii="宋体" w:hAnsi="宋体"/>
          <w:color w:val="auto"/>
          <w:sz w:val="24"/>
          <w:highlight w:val="none"/>
        </w:rPr>
        <w:t xml:space="preserve">   </w:t>
      </w:r>
      <w:r>
        <w:rPr>
          <w:rFonts w:hint="eastAsia" w:ascii="宋体" w:hAnsi="宋体"/>
          <w:color w:val="auto"/>
          <w:sz w:val="24"/>
          <w:highlight w:val="none"/>
        </w:rPr>
        <w:t>银行帐号：</w:t>
      </w:r>
      <w:r>
        <w:rPr>
          <w:rFonts w:ascii="宋体" w:hAnsi="宋体"/>
          <w:color w:val="auto"/>
          <w:sz w:val="24"/>
          <w:highlight w:val="none"/>
          <w:u w:val="single"/>
        </w:rPr>
        <w:t xml:space="preserve">                    </w:t>
      </w:r>
      <w:r>
        <w:rPr>
          <w:rFonts w:ascii="宋体" w:hAnsi="宋体"/>
          <w:color w:val="auto"/>
          <w:sz w:val="24"/>
          <w:highlight w:val="none"/>
        </w:rPr>
        <w:t xml:space="preserve"> </w:t>
      </w:r>
    </w:p>
    <w:p w14:paraId="6637EADE">
      <w:pPr>
        <w:snapToGrid w:val="0"/>
        <w:spacing w:line="360" w:lineRule="auto"/>
        <w:rPr>
          <w:rFonts w:hint="eastAsia" w:ascii="宋体" w:hAnsi="宋体"/>
          <w:color w:val="auto"/>
          <w:sz w:val="24"/>
          <w:highlight w:val="none"/>
        </w:rPr>
      </w:pPr>
      <w:r>
        <w:rPr>
          <w:rFonts w:ascii="宋体" w:hAnsi="宋体"/>
          <w:color w:val="auto"/>
          <w:sz w:val="24"/>
          <w:highlight w:val="none"/>
        </w:rPr>
        <w:t xml:space="preserve">                    </w:t>
      </w:r>
    </w:p>
    <w:p w14:paraId="0A3A2955">
      <w:pPr>
        <w:snapToGrid w:val="0"/>
        <w:spacing w:line="360" w:lineRule="auto"/>
        <w:jc w:val="left"/>
        <w:rPr>
          <w:rFonts w:hint="eastAsia" w:ascii="宋体" w:hAnsi="宋体"/>
          <w:color w:val="auto"/>
          <w:highlight w:val="none"/>
        </w:rPr>
      </w:pPr>
      <w:r>
        <w:rPr>
          <w:rFonts w:hint="eastAsia" w:ascii="宋体" w:hAnsi="宋体"/>
          <w:color w:val="auto"/>
          <w:highlight w:val="none"/>
        </w:rPr>
        <w:t>日期</w:t>
      </w:r>
      <w:r>
        <w:rPr>
          <w:rFonts w:ascii="宋体" w:hAnsi="宋体"/>
          <w:color w:val="auto"/>
          <w:highlight w:val="none"/>
        </w:rPr>
        <w:t>:_____</w:t>
      </w:r>
      <w:r>
        <w:rPr>
          <w:rFonts w:hint="eastAsia" w:ascii="宋体" w:hAnsi="宋体"/>
          <w:color w:val="auto"/>
          <w:highlight w:val="none"/>
        </w:rPr>
        <w:t>年</w:t>
      </w:r>
      <w:r>
        <w:rPr>
          <w:rFonts w:ascii="宋体" w:hAnsi="宋体"/>
          <w:color w:val="auto"/>
          <w:highlight w:val="none"/>
        </w:rPr>
        <w:t>___</w:t>
      </w:r>
      <w:r>
        <w:rPr>
          <w:rFonts w:hint="eastAsia" w:ascii="宋体" w:hAnsi="宋体"/>
          <w:color w:val="auto"/>
          <w:highlight w:val="none"/>
        </w:rPr>
        <w:t>月</w:t>
      </w:r>
      <w:r>
        <w:rPr>
          <w:rFonts w:ascii="宋体" w:hAnsi="宋体"/>
          <w:color w:val="auto"/>
          <w:highlight w:val="none"/>
        </w:rPr>
        <w:t>___</w:t>
      </w:r>
      <w:r>
        <w:rPr>
          <w:rFonts w:hint="eastAsia" w:ascii="宋体" w:hAnsi="宋体"/>
          <w:color w:val="auto"/>
          <w:highlight w:val="none"/>
        </w:rPr>
        <w:t>日</w:t>
      </w:r>
    </w:p>
    <w:p w14:paraId="74505DD2">
      <w:pPr>
        <w:pStyle w:val="55"/>
        <w:snapToGrid w:val="0"/>
        <w:spacing w:after="0" w:line="360" w:lineRule="auto"/>
        <w:ind w:firstLine="210"/>
        <w:rPr>
          <w:rFonts w:hint="eastAsia" w:ascii="宋体" w:hAnsi="宋体"/>
          <w:color w:val="auto"/>
          <w:highlight w:val="none"/>
        </w:rPr>
      </w:pPr>
    </w:p>
    <w:p w14:paraId="4A2C271E">
      <w:pPr>
        <w:snapToGrid w:val="0"/>
        <w:spacing w:line="360" w:lineRule="auto"/>
        <w:jc w:val="left"/>
        <w:rPr>
          <w:rFonts w:hint="eastAsia" w:ascii="宋体" w:hAnsi="宋体"/>
          <w:b/>
          <w:color w:val="auto"/>
          <w:sz w:val="24"/>
          <w:szCs w:val="20"/>
          <w:highlight w:val="none"/>
        </w:rPr>
      </w:pPr>
      <w:r>
        <w:rPr>
          <w:rFonts w:ascii="宋体" w:hAnsi="宋体"/>
          <w:b/>
          <w:color w:val="auto"/>
          <w:sz w:val="28"/>
          <w:szCs w:val="28"/>
          <w:highlight w:val="none"/>
        </w:rPr>
        <w:br w:type="page"/>
      </w:r>
      <w:r>
        <w:rPr>
          <w:rFonts w:hint="eastAsia" w:ascii="宋体" w:hAnsi="宋体"/>
          <w:b/>
          <w:color w:val="auto"/>
          <w:sz w:val="24"/>
          <w:highlight w:val="none"/>
        </w:rPr>
        <w:t>17.报价一览表</w:t>
      </w:r>
    </w:p>
    <w:p w14:paraId="1AE57E0C">
      <w:pPr>
        <w:snapToGrid w:val="0"/>
        <w:spacing w:line="360" w:lineRule="auto"/>
        <w:jc w:val="center"/>
        <w:rPr>
          <w:rFonts w:hint="eastAsia" w:ascii="宋体" w:hAnsi="宋体"/>
          <w:b/>
          <w:color w:val="auto"/>
          <w:sz w:val="32"/>
          <w:szCs w:val="32"/>
          <w:highlight w:val="none"/>
        </w:rPr>
      </w:pPr>
      <w:r>
        <w:rPr>
          <w:rFonts w:hint="eastAsia" w:ascii="宋体" w:hAnsi="宋体"/>
          <w:b/>
          <w:color w:val="auto"/>
          <w:sz w:val="32"/>
          <w:szCs w:val="32"/>
          <w:highlight w:val="none"/>
        </w:rPr>
        <w:t>报价一览表</w:t>
      </w:r>
    </w:p>
    <w:p w14:paraId="71214528">
      <w:pPr>
        <w:snapToGrid w:val="0"/>
        <w:spacing w:line="360" w:lineRule="auto"/>
        <w:ind w:firstLine="360" w:firstLineChars="150"/>
        <w:rPr>
          <w:rFonts w:hint="eastAsia" w:ascii="宋体" w:hAnsi="宋体"/>
          <w:color w:val="auto"/>
          <w:sz w:val="24"/>
          <w:szCs w:val="20"/>
          <w:highlight w:val="none"/>
        </w:rPr>
      </w:pPr>
      <w:r>
        <w:rPr>
          <w:rFonts w:hint="eastAsia" w:ascii="宋体" w:hAnsi="宋体"/>
          <w:color w:val="auto"/>
          <w:sz w:val="24"/>
          <w:highlight w:val="none"/>
        </w:rPr>
        <w:t>项目编号：</w:t>
      </w:r>
      <w:r>
        <w:rPr>
          <w:rFonts w:ascii="宋体" w:hAnsi="宋体"/>
          <w:color w:val="auto"/>
          <w:sz w:val="24"/>
          <w:highlight w:val="none"/>
          <w:u w:val="single"/>
        </w:rPr>
        <w:t xml:space="preserve">       </w:t>
      </w:r>
      <w:r>
        <w:rPr>
          <w:rFonts w:ascii="宋体" w:hAnsi="宋体"/>
          <w:color w:val="auto"/>
          <w:sz w:val="24"/>
          <w:highlight w:val="none"/>
        </w:rPr>
        <w:t xml:space="preserve">  </w:t>
      </w:r>
      <w:r>
        <w:rPr>
          <w:rFonts w:hint="eastAsia" w:ascii="宋体" w:hAnsi="宋体"/>
          <w:color w:val="auto"/>
          <w:sz w:val="24"/>
          <w:highlight w:val="none"/>
        </w:rPr>
        <w:t xml:space="preserve"> </w:t>
      </w:r>
      <w:r>
        <w:rPr>
          <w:rFonts w:ascii="宋体" w:hAnsi="宋体"/>
          <w:color w:val="auto"/>
          <w:sz w:val="24"/>
          <w:highlight w:val="none"/>
        </w:rPr>
        <w:t xml:space="preserve">                         </w:t>
      </w:r>
    </w:p>
    <w:tbl>
      <w:tblPr>
        <w:tblStyle w:val="5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08"/>
        <w:gridCol w:w="1694"/>
        <w:gridCol w:w="1352"/>
        <w:gridCol w:w="1661"/>
        <w:gridCol w:w="1905"/>
      </w:tblGrid>
      <w:tr w14:paraId="781AEB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1209" w:type="pct"/>
            <w:vAlign w:val="center"/>
          </w:tcPr>
          <w:p w14:paraId="24671594">
            <w:pPr>
              <w:spacing w:line="360" w:lineRule="auto"/>
              <w:jc w:val="center"/>
              <w:rPr>
                <w:rFonts w:ascii="宋体" w:hAnsi="宋体" w:eastAsia="Times New Roman" w:cs="宋体"/>
                <w:b/>
                <w:color w:val="auto"/>
                <w:sz w:val="24"/>
                <w:highlight w:val="none"/>
              </w:rPr>
            </w:pPr>
            <w:r>
              <w:rPr>
                <w:rFonts w:hint="eastAsia" w:ascii="宋体" w:hAnsi="宋体" w:eastAsia="Times New Roman" w:cs="宋体"/>
                <w:b/>
                <w:color w:val="auto"/>
                <w:sz w:val="24"/>
                <w:highlight w:val="none"/>
              </w:rPr>
              <w:t>项目名称</w:t>
            </w:r>
          </w:p>
        </w:tc>
        <w:tc>
          <w:tcPr>
            <w:tcW w:w="970" w:type="pct"/>
            <w:vAlign w:val="center"/>
          </w:tcPr>
          <w:p w14:paraId="21B3A6F5">
            <w:pPr>
              <w:spacing w:line="360" w:lineRule="auto"/>
              <w:jc w:val="center"/>
              <w:rPr>
                <w:rFonts w:hint="eastAsia" w:ascii="宋体" w:hAnsi="宋体" w:cs="宋体"/>
                <w:b/>
                <w:color w:val="auto"/>
                <w:sz w:val="24"/>
                <w:highlight w:val="none"/>
              </w:rPr>
            </w:pPr>
            <w:r>
              <w:rPr>
                <w:rFonts w:hint="eastAsia" w:ascii="宋体" w:hAnsi="宋体" w:eastAsia="Times New Roman" w:cs="宋体"/>
                <w:b/>
                <w:color w:val="auto"/>
                <w:sz w:val="24"/>
                <w:highlight w:val="none"/>
              </w:rPr>
              <w:t>服务期限</w:t>
            </w:r>
          </w:p>
        </w:tc>
        <w:tc>
          <w:tcPr>
            <w:tcW w:w="775" w:type="pct"/>
            <w:vAlign w:val="center"/>
          </w:tcPr>
          <w:p w14:paraId="0418D6D4">
            <w:pPr>
              <w:spacing w:line="360" w:lineRule="auto"/>
              <w:jc w:val="center"/>
              <w:rPr>
                <w:rFonts w:ascii="宋体" w:hAnsi="宋体" w:eastAsia="Times New Roman" w:cs="宋体"/>
                <w:b/>
                <w:color w:val="auto"/>
                <w:sz w:val="24"/>
                <w:highlight w:val="none"/>
              </w:rPr>
            </w:pPr>
            <w:r>
              <w:rPr>
                <w:rFonts w:hint="eastAsia" w:ascii="宋体" w:hAnsi="宋体" w:eastAsia="Times New Roman" w:cs="宋体"/>
                <w:b/>
                <w:color w:val="auto"/>
                <w:sz w:val="24"/>
                <w:highlight w:val="none"/>
              </w:rPr>
              <w:t>项目经理</w:t>
            </w:r>
          </w:p>
        </w:tc>
        <w:tc>
          <w:tcPr>
            <w:tcW w:w="952" w:type="pct"/>
            <w:vAlign w:val="center"/>
          </w:tcPr>
          <w:p w14:paraId="47F643FA">
            <w:pPr>
              <w:spacing w:line="360" w:lineRule="auto"/>
              <w:jc w:val="center"/>
              <w:rPr>
                <w:rFonts w:ascii="宋体" w:hAnsi="宋体" w:eastAsia="Times New Roman" w:cs="宋体"/>
                <w:b/>
                <w:color w:val="auto"/>
                <w:sz w:val="24"/>
                <w:highlight w:val="none"/>
              </w:rPr>
            </w:pPr>
            <w:r>
              <w:rPr>
                <w:rFonts w:hint="eastAsia" w:ascii="宋体" w:hAnsi="宋体" w:eastAsia="Times New Roman" w:cs="宋体"/>
                <w:b/>
                <w:color w:val="auto"/>
                <w:sz w:val="24"/>
                <w:highlight w:val="none"/>
              </w:rPr>
              <w:t>执业证书信息</w:t>
            </w:r>
          </w:p>
        </w:tc>
        <w:tc>
          <w:tcPr>
            <w:tcW w:w="1091" w:type="pct"/>
            <w:vAlign w:val="center"/>
          </w:tcPr>
          <w:p w14:paraId="4D9ABA2B">
            <w:pPr>
              <w:spacing w:line="360" w:lineRule="auto"/>
              <w:jc w:val="center"/>
              <w:rPr>
                <w:rFonts w:ascii="宋体" w:hAnsi="宋体" w:eastAsia="Times New Roman" w:cs="宋体"/>
                <w:b/>
                <w:color w:val="auto"/>
                <w:sz w:val="24"/>
                <w:highlight w:val="none"/>
              </w:rPr>
            </w:pPr>
          </w:p>
          <w:p w14:paraId="43E4D01F">
            <w:pPr>
              <w:spacing w:line="360" w:lineRule="auto"/>
              <w:jc w:val="center"/>
              <w:rPr>
                <w:rFonts w:ascii="宋体" w:hAnsi="宋体" w:eastAsia="Times New Roman" w:cs="宋体"/>
                <w:b/>
                <w:color w:val="auto"/>
                <w:sz w:val="24"/>
                <w:highlight w:val="none"/>
              </w:rPr>
            </w:pPr>
            <w:r>
              <w:rPr>
                <w:rFonts w:hint="eastAsia" w:ascii="宋体" w:hAnsi="宋体" w:eastAsia="Times New Roman" w:cs="宋体"/>
                <w:b/>
                <w:color w:val="auto"/>
                <w:sz w:val="24"/>
                <w:highlight w:val="none"/>
              </w:rPr>
              <w:t>备注（如果有）</w:t>
            </w:r>
          </w:p>
          <w:p w14:paraId="3C11208F">
            <w:pPr>
              <w:spacing w:line="360" w:lineRule="auto"/>
              <w:jc w:val="center"/>
              <w:rPr>
                <w:rFonts w:ascii="宋体" w:hAnsi="宋体" w:eastAsia="Times New Roman" w:cs="宋体"/>
                <w:b/>
                <w:color w:val="auto"/>
                <w:sz w:val="24"/>
                <w:highlight w:val="none"/>
              </w:rPr>
            </w:pPr>
          </w:p>
        </w:tc>
      </w:tr>
      <w:tr w14:paraId="22430E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1209" w:type="pct"/>
            <w:vAlign w:val="center"/>
          </w:tcPr>
          <w:p w14:paraId="3BDBFAD0">
            <w:pPr>
              <w:snapToGrid w:val="0"/>
              <w:spacing w:line="360" w:lineRule="auto"/>
              <w:jc w:val="center"/>
              <w:rPr>
                <w:rFonts w:ascii="宋体" w:hAnsi="宋体" w:eastAsia="Times New Roman" w:cs="宋体"/>
                <w:color w:val="auto"/>
                <w:sz w:val="24"/>
                <w:highlight w:val="none"/>
              </w:rPr>
            </w:pPr>
          </w:p>
        </w:tc>
        <w:tc>
          <w:tcPr>
            <w:tcW w:w="970" w:type="pct"/>
            <w:vAlign w:val="center"/>
          </w:tcPr>
          <w:p w14:paraId="0131D682">
            <w:pPr>
              <w:snapToGrid w:val="0"/>
              <w:spacing w:line="360" w:lineRule="auto"/>
              <w:jc w:val="center"/>
              <w:rPr>
                <w:rFonts w:ascii="宋体" w:hAnsi="宋体" w:eastAsia="Times New Roman" w:cs="宋体"/>
                <w:color w:val="auto"/>
                <w:sz w:val="24"/>
                <w:highlight w:val="none"/>
              </w:rPr>
            </w:pPr>
          </w:p>
        </w:tc>
        <w:tc>
          <w:tcPr>
            <w:tcW w:w="775" w:type="pct"/>
            <w:vAlign w:val="center"/>
          </w:tcPr>
          <w:p w14:paraId="6FFEDDA4">
            <w:pPr>
              <w:spacing w:line="360" w:lineRule="auto"/>
              <w:jc w:val="center"/>
              <w:rPr>
                <w:rFonts w:ascii="宋体" w:hAnsi="宋体" w:eastAsia="Times New Roman" w:cs="宋体"/>
                <w:color w:val="auto"/>
                <w:sz w:val="24"/>
                <w:highlight w:val="none"/>
              </w:rPr>
            </w:pPr>
          </w:p>
        </w:tc>
        <w:tc>
          <w:tcPr>
            <w:tcW w:w="952" w:type="pct"/>
            <w:vAlign w:val="center"/>
          </w:tcPr>
          <w:p w14:paraId="1F89C10F">
            <w:pPr>
              <w:spacing w:line="360" w:lineRule="auto"/>
              <w:jc w:val="center"/>
              <w:rPr>
                <w:rFonts w:ascii="宋体" w:hAnsi="宋体" w:eastAsia="Times New Roman" w:cs="宋体"/>
                <w:color w:val="auto"/>
                <w:sz w:val="24"/>
                <w:highlight w:val="none"/>
              </w:rPr>
            </w:pPr>
          </w:p>
        </w:tc>
        <w:tc>
          <w:tcPr>
            <w:tcW w:w="1091" w:type="pct"/>
            <w:vAlign w:val="center"/>
          </w:tcPr>
          <w:p w14:paraId="02C031CC">
            <w:pPr>
              <w:spacing w:line="360" w:lineRule="auto"/>
              <w:jc w:val="center"/>
              <w:rPr>
                <w:rFonts w:ascii="宋体" w:hAnsi="宋体" w:eastAsia="Times New Roman" w:cs="宋体"/>
                <w:color w:val="auto"/>
                <w:sz w:val="24"/>
                <w:highlight w:val="none"/>
              </w:rPr>
            </w:pPr>
          </w:p>
        </w:tc>
      </w:tr>
      <w:tr w14:paraId="091865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2180" w:type="pct"/>
            <w:gridSpan w:val="2"/>
            <w:vAlign w:val="center"/>
          </w:tcPr>
          <w:p w14:paraId="0188FD8B">
            <w:pPr>
              <w:spacing w:line="360" w:lineRule="auto"/>
              <w:jc w:val="center"/>
              <w:rPr>
                <w:rFonts w:ascii="宋体" w:hAnsi="宋体" w:eastAsia="Times New Roman" w:cs="宋体"/>
                <w:b/>
                <w:color w:val="auto"/>
                <w:sz w:val="24"/>
                <w:highlight w:val="none"/>
              </w:rPr>
            </w:pPr>
            <w:r>
              <w:rPr>
                <w:rFonts w:hint="eastAsia" w:ascii="宋体" w:hAnsi="宋体" w:eastAsia="Times New Roman" w:cs="宋体"/>
                <w:b/>
                <w:color w:val="auto"/>
                <w:sz w:val="24"/>
                <w:highlight w:val="none"/>
              </w:rPr>
              <w:t>报价费率（%）</w:t>
            </w:r>
          </w:p>
        </w:tc>
        <w:tc>
          <w:tcPr>
            <w:tcW w:w="2819" w:type="pct"/>
            <w:gridSpan w:val="3"/>
            <w:vAlign w:val="center"/>
          </w:tcPr>
          <w:p w14:paraId="7F7365E1">
            <w:pPr>
              <w:spacing w:line="360" w:lineRule="auto"/>
              <w:jc w:val="center"/>
              <w:rPr>
                <w:rFonts w:hint="eastAsia" w:ascii="宋体" w:hAnsi="宋体" w:cs="宋体"/>
                <w:color w:val="auto"/>
                <w:sz w:val="24"/>
                <w:highlight w:val="none"/>
                <w:u w:val="single"/>
              </w:rPr>
            </w:pPr>
            <w:r>
              <w:rPr>
                <w:rFonts w:hint="eastAsia" w:ascii="宋体" w:hAnsi="宋体" w:eastAsia="Times New Roman" w:cs="宋体"/>
                <w:color w:val="auto"/>
                <w:sz w:val="24"/>
                <w:highlight w:val="none"/>
                <w:u w:val="single"/>
              </w:rPr>
              <w:t xml:space="preserve">   %</w:t>
            </w:r>
          </w:p>
        </w:tc>
      </w:tr>
    </w:tbl>
    <w:p w14:paraId="07F1E91A">
      <w:pPr>
        <w:tabs>
          <w:tab w:val="left" w:pos="7588"/>
        </w:tabs>
        <w:snapToGrid w:val="0"/>
        <w:spacing w:line="360" w:lineRule="auto"/>
        <w:jc w:val="left"/>
        <w:rPr>
          <w:rFonts w:hint="eastAsia" w:ascii="宋体" w:hAnsi="宋体"/>
          <w:color w:val="auto"/>
          <w:sz w:val="24"/>
          <w:szCs w:val="20"/>
          <w:highlight w:val="none"/>
        </w:rPr>
      </w:pPr>
      <w:r>
        <w:rPr>
          <w:rFonts w:hint="eastAsia" w:ascii="宋体" w:hAnsi="宋体"/>
          <w:color w:val="auto"/>
          <w:sz w:val="24"/>
          <w:szCs w:val="20"/>
          <w:highlight w:val="none"/>
        </w:rPr>
        <w:t>备注;1.供应商按费率进行报价，报价单位为%。费率为费用的比率，费用为每个施工项目的经双方确认的结算金额。此费率不得漏报，不得大于100%。（注：例如报价费率为70%，则单个项目结算价等于经双方确认的结算金额乘以70%）</w:t>
      </w:r>
      <w:r>
        <w:rPr>
          <w:rFonts w:ascii="宋体" w:hAnsi="宋体"/>
          <w:color w:val="auto"/>
          <w:sz w:val="24"/>
          <w:szCs w:val="20"/>
          <w:highlight w:val="none"/>
        </w:rPr>
        <w:tab/>
      </w:r>
    </w:p>
    <w:p w14:paraId="66884689">
      <w:pPr>
        <w:snapToGrid w:val="0"/>
        <w:spacing w:line="360" w:lineRule="auto"/>
        <w:ind w:left="839" w:leftChars="228" w:hanging="360" w:hangingChars="150"/>
        <w:rPr>
          <w:rFonts w:hint="eastAsia" w:ascii="宋体" w:hAnsi="宋体"/>
          <w:color w:val="auto"/>
          <w:sz w:val="24"/>
          <w:szCs w:val="20"/>
          <w:highlight w:val="none"/>
        </w:rPr>
      </w:pPr>
    </w:p>
    <w:p w14:paraId="1506E989">
      <w:pPr>
        <w:snapToGrid w:val="0"/>
        <w:spacing w:line="360" w:lineRule="auto"/>
        <w:ind w:left="-3" w:leftChars="-72" w:right="-817" w:rightChars="-389" w:hanging="148" w:hangingChars="62"/>
        <w:rPr>
          <w:rFonts w:hint="eastAsia" w:ascii="宋体" w:hAnsi="宋体"/>
          <w:color w:val="auto"/>
          <w:sz w:val="24"/>
          <w:szCs w:val="20"/>
          <w:highlight w:val="none"/>
        </w:rPr>
      </w:pPr>
      <w:r>
        <w:rPr>
          <w:rFonts w:ascii="宋体" w:hAnsi="宋体"/>
          <w:color w:val="auto"/>
          <w:sz w:val="24"/>
          <w:highlight w:val="none"/>
        </w:rPr>
        <w:t xml:space="preserve">                 </w:t>
      </w:r>
    </w:p>
    <w:p w14:paraId="4539F899">
      <w:pPr>
        <w:snapToGrid w:val="0"/>
        <w:spacing w:line="360" w:lineRule="auto"/>
        <w:rPr>
          <w:rFonts w:hint="eastAsia" w:ascii="宋体" w:hAnsi="宋体"/>
          <w:color w:val="auto"/>
          <w:sz w:val="24"/>
          <w:highlight w:val="none"/>
        </w:rPr>
      </w:pPr>
      <w:r>
        <w:rPr>
          <w:rFonts w:hint="eastAsia" w:ascii="宋体" w:hAnsi="宋体"/>
          <w:color w:val="auto"/>
          <w:sz w:val="24"/>
          <w:highlight w:val="none"/>
        </w:rPr>
        <w:t>供应商名称：</w:t>
      </w:r>
      <w:r>
        <w:rPr>
          <w:rFonts w:hint="eastAsia" w:ascii="宋体" w:hAnsi="宋体"/>
          <w:color w:val="auto"/>
          <w:sz w:val="24"/>
          <w:highlight w:val="none"/>
          <w:u w:val="single"/>
        </w:rPr>
        <w:t xml:space="preserve">    （盖章）        </w:t>
      </w:r>
      <w:r>
        <w:rPr>
          <w:rFonts w:ascii="宋体" w:hAnsi="宋体"/>
          <w:color w:val="auto"/>
          <w:sz w:val="24"/>
          <w:highlight w:val="none"/>
        </w:rPr>
        <w:t xml:space="preserve">              </w:t>
      </w:r>
    </w:p>
    <w:p w14:paraId="5C02D887">
      <w:pPr>
        <w:snapToGrid w:val="0"/>
        <w:spacing w:line="360" w:lineRule="auto"/>
        <w:rPr>
          <w:rFonts w:hint="eastAsia" w:ascii="宋体" w:hAnsi="宋体"/>
          <w:color w:val="auto"/>
          <w:sz w:val="24"/>
          <w:highlight w:val="none"/>
        </w:rPr>
      </w:pPr>
    </w:p>
    <w:p w14:paraId="2275EB3E">
      <w:pPr>
        <w:snapToGrid w:val="0"/>
        <w:spacing w:line="360" w:lineRule="auto"/>
        <w:rPr>
          <w:rFonts w:hint="eastAsia" w:ascii="宋体" w:hAnsi="宋体"/>
          <w:b/>
          <w:color w:val="auto"/>
          <w:sz w:val="28"/>
          <w:szCs w:val="28"/>
          <w:highlight w:val="none"/>
        </w:rPr>
        <w:sectPr>
          <w:footerReference r:id="rId15" w:type="even"/>
          <w:type w:val="nextColumn"/>
          <w:pgSz w:w="11906" w:h="16838"/>
          <w:pgMar w:top="1418" w:right="1701" w:bottom="1418" w:left="1701" w:header="851" w:footer="851" w:gutter="0"/>
          <w:cols w:space="720" w:num="1"/>
          <w:docGrid w:linePitch="312" w:charSpace="0"/>
        </w:sectPr>
      </w:pPr>
      <w:r>
        <w:rPr>
          <w:rFonts w:hint="eastAsia" w:ascii="宋体" w:hAnsi="宋体"/>
          <w:color w:val="auto"/>
          <w:sz w:val="24"/>
          <w:highlight w:val="none"/>
        </w:rPr>
        <w:t>日期：</w:t>
      </w:r>
      <w:r>
        <w:rPr>
          <w:rFonts w:ascii="宋体" w:hAnsi="宋体"/>
          <w:color w:val="auto"/>
          <w:sz w:val="24"/>
          <w:highlight w:val="none"/>
        </w:rPr>
        <w:t xml:space="preserve">    </w:t>
      </w:r>
      <w:r>
        <w:rPr>
          <w:rFonts w:hint="eastAsia" w:ascii="宋体" w:hAnsi="宋体"/>
          <w:color w:val="auto"/>
          <w:sz w:val="24"/>
          <w:highlight w:val="none"/>
        </w:rPr>
        <w:t>年  月  日</w:t>
      </w:r>
    </w:p>
    <w:p w14:paraId="5F4EA6BA">
      <w:pPr>
        <w:snapToGrid w:val="0"/>
        <w:spacing w:line="360" w:lineRule="auto"/>
        <w:rPr>
          <w:rFonts w:hint="eastAsia" w:ascii="宋体" w:hAnsi="宋体"/>
          <w:b/>
          <w:color w:val="auto"/>
          <w:sz w:val="24"/>
          <w:highlight w:val="none"/>
        </w:rPr>
      </w:pPr>
      <w:r>
        <w:rPr>
          <w:rFonts w:hint="eastAsia" w:ascii="宋体" w:hAnsi="宋体"/>
          <w:b/>
          <w:color w:val="auto"/>
          <w:sz w:val="24"/>
          <w:highlight w:val="none"/>
        </w:rPr>
        <w:t>18.服务费支付承诺书</w:t>
      </w:r>
    </w:p>
    <w:p w14:paraId="675F2621">
      <w:pPr>
        <w:snapToGrid w:val="0"/>
        <w:spacing w:line="360" w:lineRule="auto"/>
        <w:jc w:val="center"/>
        <w:rPr>
          <w:rFonts w:hint="eastAsia" w:ascii="宋体" w:hAnsi="宋体"/>
          <w:b/>
          <w:bCs/>
          <w:color w:val="auto"/>
          <w:sz w:val="30"/>
          <w:szCs w:val="30"/>
          <w:highlight w:val="none"/>
        </w:rPr>
      </w:pPr>
    </w:p>
    <w:p w14:paraId="4846A3CB">
      <w:pPr>
        <w:snapToGrid w:val="0"/>
        <w:spacing w:line="360" w:lineRule="auto"/>
        <w:jc w:val="center"/>
        <w:rPr>
          <w:rFonts w:hint="eastAsia" w:ascii="宋体" w:hAnsi="宋体"/>
          <w:color w:val="auto"/>
          <w:szCs w:val="21"/>
          <w:highlight w:val="none"/>
        </w:rPr>
      </w:pPr>
      <w:r>
        <w:rPr>
          <w:rFonts w:hint="eastAsia" w:ascii="宋体" w:hAnsi="宋体"/>
          <w:b/>
          <w:bCs/>
          <w:color w:val="auto"/>
          <w:sz w:val="30"/>
          <w:szCs w:val="30"/>
          <w:highlight w:val="none"/>
        </w:rPr>
        <w:t>服务费支付承诺书</w:t>
      </w:r>
    </w:p>
    <w:p w14:paraId="59067A7C">
      <w:pPr>
        <w:snapToGrid w:val="0"/>
        <w:spacing w:line="360" w:lineRule="auto"/>
        <w:rPr>
          <w:rFonts w:hint="eastAsia" w:ascii="宋体" w:hAnsi="宋体"/>
          <w:color w:val="auto"/>
          <w:spacing w:val="20"/>
          <w:sz w:val="24"/>
          <w:highlight w:val="none"/>
          <w:u w:val="single"/>
        </w:rPr>
      </w:pPr>
    </w:p>
    <w:p w14:paraId="6895DBC8">
      <w:pPr>
        <w:snapToGrid w:val="0"/>
        <w:spacing w:line="360" w:lineRule="auto"/>
        <w:rPr>
          <w:rFonts w:hint="eastAsia" w:ascii="宋体" w:hAnsi="宋体"/>
          <w:color w:val="auto"/>
          <w:spacing w:val="20"/>
          <w:sz w:val="24"/>
          <w:highlight w:val="none"/>
        </w:rPr>
      </w:pPr>
      <w:r>
        <w:rPr>
          <w:rFonts w:hint="eastAsia" w:ascii="宋体" w:hAnsi="宋体"/>
          <w:color w:val="auto"/>
          <w:spacing w:val="20"/>
          <w:sz w:val="24"/>
          <w:highlight w:val="none"/>
        </w:rPr>
        <w:t>致：浙江省成套工程有限公司：</w:t>
      </w:r>
    </w:p>
    <w:p w14:paraId="581D87B5">
      <w:pPr>
        <w:snapToGrid w:val="0"/>
        <w:spacing w:line="360" w:lineRule="auto"/>
        <w:rPr>
          <w:rFonts w:hint="eastAsia" w:ascii="宋体" w:hAnsi="宋体"/>
          <w:color w:val="auto"/>
          <w:spacing w:val="20"/>
          <w:sz w:val="24"/>
          <w:highlight w:val="none"/>
        </w:rPr>
      </w:pPr>
    </w:p>
    <w:p w14:paraId="7FEC14D9">
      <w:pPr>
        <w:snapToGrid w:val="0"/>
        <w:spacing w:line="360" w:lineRule="auto"/>
        <w:ind w:firstLine="630"/>
        <w:rPr>
          <w:rFonts w:hint="eastAsia" w:ascii="宋体" w:hAnsi="宋体"/>
          <w:color w:val="auto"/>
          <w:spacing w:val="20"/>
          <w:sz w:val="24"/>
          <w:highlight w:val="none"/>
        </w:rPr>
      </w:pPr>
      <w:r>
        <w:rPr>
          <w:rFonts w:hint="eastAsia" w:ascii="宋体" w:hAnsi="宋体"/>
          <w:color w:val="auto"/>
          <w:spacing w:val="20"/>
          <w:sz w:val="24"/>
          <w:highlight w:val="none"/>
        </w:rPr>
        <w:t>我公司已认真阅读了采购文件（项目编号：          ）并在此承诺：</w:t>
      </w:r>
    </w:p>
    <w:p w14:paraId="1EE8D0D4">
      <w:pPr>
        <w:snapToGrid w:val="0"/>
        <w:spacing w:line="360" w:lineRule="auto"/>
        <w:ind w:firstLine="630"/>
        <w:rPr>
          <w:rFonts w:hint="eastAsia" w:ascii="宋体" w:hAnsi="宋体"/>
          <w:color w:val="auto"/>
          <w:sz w:val="24"/>
          <w:highlight w:val="none"/>
        </w:rPr>
      </w:pPr>
      <w:r>
        <w:rPr>
          <w:rFonts w:hint="eastAsia" w:ascii="宋体" w:hAnsi="宋体"/>
          <w:color w:val="auto"/>
          <w:sz w:val="24"/>
          <w:highlight w:val="none"/>
        </w:rPr>
        <w:t>如成交，我公司将自成交公告发布之日起5个工作日内按采购文件规定的标准（金额）一次性向采购代理机构支付服务费。</w:t>
      </w:r>
    </w:p>
    <w:p w14:paraId="64A02291">
      <w:pPr>
        <w:snapToGrid w:val="0"/>
        <w:spacing w:line="360" w:lineRule="auto"/>
        <w:ind w:firstLine="630"/>
        <w:rPr>
          <w:rFonts w:hint="eastAsia" w:ascii="宋体" w:hAnsi="宋体"/>
          <w:color w:val="auto"/>
          <w:sz w:val="24"/>
          <w:highlight w:val="none"/>
        </w:rPr>
      </w:pPr>
    </w:p>
    <w:p w14:paraId="6E5AEE70">
      <w:pPr>
        <w:snapToGrid w:val="0"/>
        <w:spacing w:line="360" w:lineRule="auto"/>
        <w:ind w:firstLine="630"/>
        <w:rPr>
          <w:rFonts w:hint="eastAsia" w:ascii="宋体" w:hAnsi="宋体"/>
          <w:color w:val="auto"/>
          <w:sz w:val="24"/>
          <w:highlight w:val="none"/>
        </w:rPr>
      </w:pPr>
    </w:p>
    <w:p w14:paraId="317A2FC1">
      <w:pPr>
        <w:snapToGrid w:val="0"/>
        <w:spacing w:line="360" w:lineRule="auto"/>
        <w:ind w:firstLine="630"/>
        <w:rPr>
          <w:rFonts w:hint="eastAsia" w:ascii="宋体" w:hAnsi="宋体"/>
          <w:color w:val="auto"/>
          <w:sz w:val="24"/>
          <w:highlight w:val="none"/>
        </w:rPr>
      </w:pPr>
    </w:p>
    <w:p w14:paraId="3786DCB3">
      <w:pPr>
        <w:snapToGrid w:val="0"/>
        <w:spacing w:line="360" w:lineRule="auto"/>
        <w:ind w:firstLine="630"/>
        <w:rPr>
          <w:rFonts w:hint="eastAsia" w:ascii="宋体" w:hAnsi="宋体"/>
          <w:color w:val="auto"/>
          <w:sz w:val="24"/>
          <w:highlight w:val="none"/>
        </w:rPr>
      </w:pPr>
    </w:p>
    <w:p w14:paraId="4BCD93D9">
      <w:pPr>
        <w:snapToGrid w:val="0"/>
        <w:spacing w:line="360" w:lineRule="auto"/>
        <w:ind w:firstLine="630"/>
        <w:rPr>
          <w:rFonts w:hint="eastAsia" w:ascii="宋体" w:hAnsi="宋体"/>
          <w:color w:val="auto"/>
          <w:sz w:val="24"/>
          <w:highlight w:val="none"/>
        </w:rPr>
      </w:pPr>
    </w:p>
    <w:p w14:paraId="28ADB6FD">
      <w:pPr>
        <w:snapToGrid w:val="0"/>
        <w:spacing w:line="360" w:lineRule="auto"/>
        <w:ind w:firstLine="630"/>
        <w:rPr>
          <w:rFonts w:hint="eastAsia" w:ascii="宋体" w:hAnsi="宋体"/>
          <w:color w:val="auto"/>
          <w:sz w:val="24"/>
          <w:highlight w:val="none"/>
        </w:rPr>
      </w:pPr>
    </w:p>
    <w:p w14:paraId="2B51C281">
      <w:pPr>
        <w:snapToGrid w:val="0"/>
        <w:spacing w:line="360" w:lineRule="auto"/>
        <w:rPr>
          <w:rFonts w:hint="eastAsia" w:ascii="宋体" w:hAnsi="宋体"/>
          <w:color w:val="auto"/>
          <w:sz w:val="24"/>
          <w:szCs w:val="20"/>
          <w:highlight w:val="none"/>
        </w:rPr>
      </w:pPr>
      <w:r>
        <w:rPr>
          <w:rFonts w:hint="eastAsia" w:ascii="宋体" w:hAnsi="宋体"/>
          <w:color w:val="auto"/>
          <w:sz w:val="24"/>
          <w:highlight w:val="none"/>
        </w:rPr>
        <w:t>承诺方（供应商）法定名称</w:t>
      </w:r>
      <w:r>
        <w:rPr>
          <w:rFonts w:ascii="宋体" w:hAnsi="宋体"/>
          <w:color w:val="auto"/>
          <w:sz w:val="24"/>
          <w:highlight w:val="none"/>
        </w:rPr>
        <w:t>:</w:t>
      </w:r>
      <w:r>
        <w:rPr>
          <w:rFonts w:hint="eastAsia" w:ascii="宋体" w:hAnsi="宋体"/>
          <w:color w:val="auto"/>
          <w:sz w:val="24"/>
          <w:highlight w:val="none"/>
        </w:rPr>
        <w:t xml:space="preserve"> </w:t>
      </w:r>
      <w:r>
        <w:rPr>
          <w:rFonts w:hint="eastAsia" w:ascii="宋体" w:hAnsi="宋体"/>
          <w:color w:val="auto"/>
          <w:sz w:val="24"/>
          <w:highlight w:val="none"/>
          <w:u w:val="single"/>
        </w:rPr>
        <w:t xml:space="preserve">                 （盖章）</w:t>
      </w:r>
      <w:r>
        <w:rPr>
          <w:rFonts w:hint="eastAsia" w:ascii="宋体" w:hAnsi="宋体"/>
          <w:color w:val="auto"/>
          <w:sz w:val="24"/>
          <w:highlight w:val="none"/>
        </w:rPr>
        <w:t xml:space="preserve"> </w:t>
      </w:r>
    </w:p>
    <w:p w14:paraId="7A9FAA59">
      <w:pPr>
        <w:snapToGrid w:val="0"/>
        <w:spacing w:line="360" w:lineRule="auto"/>
        <w:rPr>
          <w:rFonts w:hint="eastAsia" w:ascii="宋体" w:hAnsi="宋体"/>
          <w:color w:val="auto"/>
          <w:sz w:val="24"/>
          <w:highlight w:val="none"/>
        </w:rPr>
      </w:pPr>
      <w:r>
        <w:rPr>
          <w:rFonts w:hint="eastAsia" w:ascii="宋体" w:hAnsi="宋体"/>
          <w:color w:val="auto"/>
          <w:sz w:val="24"/>
          <w:highlight w:val="none"/>
        </w:rPr>
        <w:t>承诺方（供应商）法定地址</w:t>
      </w:r>
      <w:r>
        <w:rPr>
          <w:rFonts w:ascii="宋体" w:hAnsi="宋体"/>
          <w:color w:val="auto"/>
          <w:sz w:val="24"/>
          <w:highlight w:val="none"/>
        </w:rPr>
        <w:t>:</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w:t>
      </w:r>
      <w:r>
        <w:rPr>
          <w:rFonts w:ascii="宋体" w:hAnsi="宋体"/>
          <w:color w:val="auto"/>
          <w:sz w:val="24"/>
          <w:highlight w:val="none"/>
        </w:rPr>
        <w:t xml:space="preserve">      </w:t>
      </w:r>
    </w:p>
    <w:p w14:paraId="5A571037">
      <w:pPr>
        <w:snapToGrid w:val="0"/>
        <w:spacing w:line="360" w:lineRule="auto"/>
        <w:rPr>
          <w:rFonts w:hint="eastAsia" w:ascii="宋体" w:hAnsi="宋体"/>
          <w:color w:val="auto"/>
          <w:sz w:val="24"/>
          <w:highlight w:val="none"/>
        </w:rPr>
      </w:pPr>
      <w:r>
        <w:rPr>
          <w:rFonts w:hint="eastAsia" w:ascii="宋体" w:hAnsi="宋体"/>
          <w:color w:val="auto"/>
          <w:sz w:val="24"/>
          <w:highlight w:val="none"/>
        </w:rPr>
        <w:t>联系电话：</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联系传真：</w:t>
      </w:r>
      <w:r>
        <w:rPr>
          <w:rFonts w:hint="eastAsia" w:ascii="宋体" w:hAnsi="宋体"/>
          <w:color w:val="auto"/>
          <w:sz w:val="24"/>
          <w:highlight w:val="none"/>
          <w:u w:val="single"/>
        </w:rPr>
        <w:t xml:space="preserve">               </w:t>
      </w:r>
    </w:p>
    <w:p w14:paraId="5915FFCC">
      <w:pPr>
        <w:snapToGrid w:val="0"/>
        <w:spacing w:line="360" w:lineRule="auto"/>
        <w:rPr>
          <w:rFonts w:hint="eastAsia" w:ascii="宋体" w:hAnsi="宋体"/>
          <w:color w:val="auto"/>
          <w:highlight w:val="none"/>
        </w:rPr>
      </w:pPr>
      <w:r>
        <w:rPr>
          <w:rFonts w:hint="eastAsia" w:ascii="宋体" w:hAnsi="宋体"/>
          <w:color w:val="auto"/>
          <w:sz w:val="24"/>
          <w:highlight w:val="none"/>
        </w:rPr>
        <w:t>承诺日期</w:t>
      </w:r>
      <w:r>
        <w:rPr>
          <w:rFonts w:ascii="宋体" w:hAnsi="宋体"/>
          <w:color w:val="auto"/>
          <w:sz w:val="24"/>
          <w:highlight w:val="none"/>
        </w:rPr>
        <w:t>:_____</w:t>
      </w:r>
      <w:r>
        <w:rPr>
          <w:rFonts w:hint="eastAsia" w:ascii="宋体" w:hAnsi="宋体"/>
          <w:color w:val="auto"/>
          <w:sz w:val="24"/>
          <w:highlight w:val="none"/>
        </w:rPr>
        <w:t>年</w:t>
      </w:r>
      <w:r>
        <w:rPr>
          <w:rFonts w:ascii="宋体" w:hAnsi="宋体"/>
          <w:color w:val="auto"/>
          <w:sz w:val="24"/>
          <w:highlight w:val="none"/>
        </w:rPr>
        <w:t>___</w:t>
      </w:r>
      <w:r>
        <w:rPr>
          <w:rFonts w:hint="eastAsia" w:ascii="宋体" w:hAnsi="宋体"/>
          <w:color w:val="auto"/>
          <w:sz w:val="24"/>
          <w:highlight w:val="none"/>
        </w:rPr>
        <w:t>月</w:t>
      </w:r>
      <w:r>
        <w:rPr>
          <w:rFonts w:ascii="宋体" w:hAnsi="宋体"/>
          <w:color w:val="auto"/>
          <w:sz w:val="24"/>
          <w:highlight w:val="none"/>
        </w:rPr>
        <w:t>___</w:t>
      </w:r>
      <w:r>
        <w:rPr>
          <w:rFonts w:hint="eastAsia" w:ascii="宋体" w:hAnsi="宋体"/>
          <w:color w:val="auto"/>
          <w:sz w:val="24"/>
          <w:highlight w:val="none"/>
        </w:rPr>
        <w:t>日</w:t>
      </w:r>
    </w:p>
    <w:p w14:paraId="3C030B94">
      <w:pPr>
        <w:snapToGrid w:val="0"/>
        <w:spacing w:line="360" w:lineRule="auto"/>
        <w:jc w:val="left"/>
        <w:rPr>
          <w:rFonts w:hint="eastAsia" w:ascii="宋体" w:hAnsi="宋体" w:cs="宋体"/>
          <w:color w:val="auto"/>
          <w:highlight w:val="none"/>
        </w:rPr>
      </w:pPr>
    </w:p>
    <w:p w14:paraId="5BDFF7C4">
      <w:pPr>
        <w:pStyle w:val="55"/>
        <w:snapToGrid w:val="0"/>
        <w:spacing w:after="0" w:line="360" w:lineRule="auto"/>
        <w:ind w:firstLine="0" w:firstLineChars="0"/>
        <w:rPr>
          <w:rFonts w:hint="eastAsia" w:ascii="宋体" w:hAnsi="宋体"/>
          <w:color w:val="auto"/>
          <w:highlight w:val="none"/>
        </w:rPr>
      </w:pPr>
      <w:r>
        <w:rPr>
          <w:rFonts w:hint="eastAsia" w:ascii="宋体" w:hAnsi="宋体"/>
          <w:color w:val="auto"/>
          <w:highlight w:val="none"/>
        </w:rPr>
        <w:t xml:space="preserve"> </w:t>
      </w:r>
    </w:p>
    <w:p w14:paraId="3A311396">
      <w:pPr>
        <w:pStyle w:val="55"/>
        <w:snapToGrid w:val="0"/>
        <w:spacing w:after="0" w:line="360" w:lineRule="auto"/>
        <w:ind w:firstLine="210"/>
        <w:rPr>
          <w:rFonts w:hint="eastAsia" w:ascii="宋体" w:hAnsi="宋体"/>
          <w:color w:val="auto"/>
          <w:highlight w:val="none"/>
        </w:rPr>
      </w:pPr>
    </w:p>
    <w:sectPr>
      <w:type w:val="nextColumn"/>
      <w:pgSz w:w="11906" w:h="16838"/>
      <w:pgMar w:top="1418" w:right="1701" w:bottom="1418" w:left="1701" w:header="851" w:footer="851"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ì.">
    <w:altName w:val="宋体"/>
    <w:panose1 w:val="00000000000000000000"/>
    <w:charset w:val="86"/>
    <w:family w:val="roman"/>
    <w:pitch w:val="default"/>
    <w:sig w:usb0="00000000" w:usb1="00000000" w:usb2="00000000" w:usb3="00000000" w:csb0="00040001" w:csb1="00000000"/>
  </w:font>
  <w:font w:name="ヒラギノ角ゴ Pro W3">
    <w:altName w:val="Times New Roman"/>
    <w:panose1 w:val="00000000000000000000"/>
    <w:charset w:val="00"/>
    <w:family w:val="roman"/>
    <w:pitch w:val="default"/>
    <w:sig w:usb0="00000000" w:usb1="00000000" w:usb2="00000000" w:usb3="00000000" w:csb0="00040001" w:csb1="00000000"/>
  </w:font>
  <w:font w:name="??">
    <w:altName w:val="Times New Roman"/>
    <w:panose1 w:val="00000000000000000000"/>
    <w:charset w:val="00"/>
    <w:family w:val="roman"/>
    <w:pitch w:val="default"/>
    <w:sig w:usb0="00000000" w:usb1="00000000" w:usb2="00000000" w:usb3="00000000" w:csb0="00040001" w:csb1="00000000"/>
  </w:font>
  <w:font w:name="_x000B__x000C_">
    <w:altName w:val="Times New Roman"/>
    <w:panose1 w:val="00000000000000000000"/>
    <w:charset w:val="00"/>
    <w:family w:val="roman"/>
    <w:pitch w:val="default"/>
    <w:sig w:usb0="00000000" w:usb1="00000000" w:usb2="00000000" w:usb3="00000000" w:csb0="00040001" w:csb1="00000000"/>
  </w:font>
  <w:font w:name="Arial Unicode MS">
    <w:altName w:val="Arial"/>
    <w:panose1 w:val="020B0604020202020204"/>
    <w:charset w:val="00"/>
    <w:family w:val="roman"/>
    <w:pitch w:val="default"/>
    <w:sig w:usb0="00000000" w:usb1="00000000" w:usb2="00000000" w:usb3="00000000" w:csb0="0000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长城仿宋">
    <w:altName w:val="黑体"/>
    <w:panose1 w:val="00000000000000000000"/>
    <w:charset w:val="86"/>
    <w:family w:val="modern"/>
    <w:pitch w:val="default"/>
    <w:sig w:usb0="00000000" w:usb1="00000000" w:usb2="00000010" w:usb3="00000000" w:csb0="00040000" w:csb1="00000000"/>
  </w:font>
  <w:font w:name="???|CS?o｡ﾀ?">
    <w:altName w:val="MS PGothic"/>
    <w:panose1 w:val="00000000000000000000"/>
    <w:charset w:val="80"/>
    <w:family w:val="modern"/>
    <w:pitch w:val="default"/>
    <w:sig w:usb0="00000000" w:usb1="00000000" w:usb2="00000010" w:usb3="00000000" w:csb0="00020000" w:csb1="00000000"/>
  </w:font>
  <w:font w:name="MS PGothic">
    <w:panose1 w:val="020B0600070205080204"/>
    <w:charset w:val="80"/>
    <w:family w:val="auto"/>
    <w:pitch w:val="default"/>
    <w:sig w:usb0="E00002FF" w:usb1="6AC7FDFB" w:usb2="08000012" w:usb3="00000000" w:csb0="4002009F" w:csb1="DFD70000"/>
  </w:font>
  <w:font w:name="华文细黑">
    <w:panose1 w:val="02010600040101010101"/>
    <w:charset w:val="86"/>
    <w:family w:val="auto"/>
    <w:pitch w:val="default"/>
    <w:sig w:usb0="00000287" w:usb1="080F0000" w:usb2="00000000" w:usb3="00000000" w:csb0="0004009F" w:csb1="DFD70000"/>
  </w:font>
  <w:font w:name="Helvetica">
    <w:panose1 w:val="020B0504020202030204"/>
    <w:charset w:val="00"/>
    <w:family w:val="swiss"/>
    <w:pitch w:val="default"/>
    <w:sig w:usb0="00000007" w:usb1="00000000" w:usb2="00000000" w:usb3="00000000" w:csb0="00000093" w:csb1="00000000"/>
  </w:font>
  <w:font w:name="Calibri Bold">
    <w:altName w:val="Calibri"/>
    <w:panose1 w:val="020F0702030404030204"/>
    <w:charset w:val="00"/>
    <w:family w:val="roman"/>
    <w:pitch w:val="default"/>
    <w:sig w:usb0="00000000" w:usb1="00000000" w:usb2="00000000" w:usb3="00000000" w:csb0="00040001" w:csb1="00000000"/>
  </w:font>
  <w:font w:name="华文中宋">
    <w:panose1 w:val="02010600040101010101"/>
    <w:charset w:val="86"/>
    <w:family w:val="auto"/>
    <w:pitch w:val="default"/>
    <w:sig w:usb0="00000287" w:usb1="080F0000" w:usb2="00000000" w:usb3="00000000" w:csb0="0004009F" w:csb1="DFD70000"/>
  </w:font>
  <w:font w:name="Cambria Bold">
    <w:altName w:val="Cambria"/>
    <w:panose1 w:val="02040803050406030204"/>
    <w:charset w:val="00"/>
    <w:family w:val="roman"/>
    <w:pitch w:val="default"/>
    <w:sig w:usb0="00000000" w:usb1="00000000" w:usb2="00000000" w:usb3="00000000" w:csb0="00040001" w:csb1="0000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5733EE">
    <w:pPr>
      <w:pStyle w:val="33"/>
      <w:ind w:right="360"/>
      <w:jc w:val="both"/>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106D13">
    <w:pPr>
      <w:pStyle w:val="33"/>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21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8FAA669">
                          <w:pPr>
                            <w:pStyle w:val="33"/>
                          </w:pPr>
                          <w:r>
                            <w:fldChar w:fldCharType="begin"/>
                          </w:r>
                          <w:r>
                            <w:instrText xml:space="preserve"> PAGE  \* MERGEFORMAT </w:instrText>
                          </w:r>
                          <w:r>
                            <w:fldChar w:fldCharType="separate"/>
                          </w:r>
                          <w:r>
                            <w:t>2</w:t>
                          </w:r>
                          <w:r>
                            <w:fldChar w:fldCharType="end"/>
                          </w:r>
                        </w:p>
                      </w:txbxContent>
                    </wps:txbx>
                    <wps:bodyPr wrap="none" lIns="0" tIns="0" rIns="0" bIns="0">
                      <a:spAutoFit/>
                    </wps:bodyPr>
                  </wps:wsp>
                </a:graphicData>
              </a:graphic>
            </wp:anchor>
          </w:drawing>
        </mc:Choice>
        <mc:Fallback>
          <w:pict>
            <v:shape id="文本框 2119"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zql5uc8AAAAFAQAADwAAAAAAAAABACAAAAAiAAAAZHJzL2Rvd25yZXYueG1sUEsB&#10;AhQAFAAAAAgAh07iQGLx2+LFAQAAkAMAAA4AAAAAAAAAAQAgAAAAHgEAAGRycy9lMm9Eb2MueG1s&#10;UEsFBgAAAAAGAAYAWQEAAFUFAAAAAA==&#10;">
              <v:fill on="f" focussize="0,0"/>
              <v:stroke on="f"/>
              <v:imagedata o:title=""/>
              <o:lock v:ext="edit" aspectratio="f"/>
              <v:textbox inset="0mm,0mm,0mm,0mm" style="mso-fit-shape-to-text:t;">
                <w:txbxContent>
                  <w:p w14:paraId="18FAA669">
                    <w:pPr>
                      <w:pStyle w:val="33"/>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323187">
    <w:pPr>
      <w:pStyle w:val="33"/>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1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3DA58B5">
                          <w:pPr>
                            <w:pStyle w:val="33"/>
                          </w:pPr>
                          <w:r>
                            <w:fldChar w:fldCharType="begin"/>
                          </w:r>
                          <w:r>
                            <w:instrText xml:space="preserve"> PAGE  \* MERGEFORMAT </w:instrText>
                          </w:r>
                          <w:r>
                            <w:fldChar w:fldCharType="separate"/>
                          </w:r>
                          <w:r>
                            <w:t>1</w:t>
                          </w:r>
                          <w:r>
                            <w:fldChar w:fldCharType="end"/>
                          </w:r>
                        </w:p>
                      </w:txbxContent>
                    </wps:txbx>
                    <wps:bodyPr wrap="none" lIns="0" tIns="0" rIns="0" bIns="0">
                      <a:spAutoFit/>
                    </wps:bodyPr>
                  </wps:wsp>
                </a:graphicData>
              </a:graphic>
            </wp:anchor>
          </w:drawing>
        </mc:Choice>
        <mc:Fallback>
          <w:pict>
            <v:shape id="文本框 2120"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EzAD3/CAQAAkAMAAA4AAAAAAAAAAQAgAAAAHgEAAGRycy9lMm9Eb2MueG1sUEsF&#10;BgAAAAAGAAYAWQEAAFIFAAAAAA==&#10;">
              <v:fill on="f" focussize="0,0"/>
              <v:stroke on="f"/>
              <v:imagedata o:title=""/>
              <o:lock v:ext="edit" aspectratio="f"/>
              <v:textbox inset="0mm,0mm,0mm,0mm" style="mso-fit-shape-to-text:t;">
                <w:txbxContent>
                  <w:p w14:paraId="53DA58B5">
                    <w:pPr>
                      <w:pStyle w:val="33"/>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2DA7DC">
    <w:pPr>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21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2BA3280">
                          <w:pPr>
                            <w:jc w:val="center"/>
                          </w:pPr>
                          <w:r>
                            <w:rPr>
                              <w:rFonts w:hint="eastAsia"/>
                            </w:rPr>
                            <w:fldChar w:fldCharType="begin"/>
                          </w:r>
                          <w:r>
                            <w:rPr>
                              <w:rFonts w:hint="eastAsia"/>
                            </w:rPr>
                            <w:instrText xml:space="preserve"> PAGE  \* MERGEFORMAT </w:instrText>
                          </w:r>
                          <w:r>
                            <w:rPr>
                              <w:rFonts w:hint="eastAsia"/>
                            </w:rPr>
                            <w:fldChar w:fldCharType="separate"/>
                          </w:r>
                          <w:r>
                            <w:t>3</w:t>
                          </w:r>
                          <w:r>
                            <w:rPr>
                              <w:rFonts w:hint="eastAsia"/>
                            </w:rPr>
                            <w:fldChar w:fldCharType="end"/>
                          </w:r>
                        </w:p>
                      </w:txbxContent>
                    </wps:txbx>
                    <wps:bodyPr wrap="none" lIns="0" tIns="0" rIns="0" bIns="0">
                      <a:spAutoFit/>
                    </wps:bodyPr>
                  </wps:wsp>
                </a:graphicData>
              </a:graphic>
            </wp:anchor>
          </w:drawing>
        </mc:Choice>
        <mc:Fallback>
          <w:pict>
            <v:shape id="文本框 2121"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zql5uc8AAAAFAQAADwAAAAAAAAABACAAAAAiAAAAZHJzL2Rvd25yZXYueG1sUEsB&#10;AhQAFAAAAAgAh07iQHp5foPFAQAAkAMAAA4AAAAAAAAAAQAgAAAAHgEAAGRycy9lMm9Eb2MueG1s&#10;UEsFBgAAAAAGAAYAWQEAAFUFAAAAAA==&#10;">
              <v:fill on="f" focussize="0,0"/>
              <v:stroke on="f"/>
              <v:imagedata o:title=""/>
              <o:lock v:ext="edit" aspectratio="f"/>
              <v:textbox inset="0mm,0mm,0mm,0mm" style="mso-fit-shape-to-text:t;">
                <w:txbxContent>
                  <w:p w14:paraId="32BA3280">
                    <w:pPr>
                      <w:jc w:val="center"/>
                    </w:pPr>
                    <w:r>
                      <w:rPr>
                        <w:rFonts w:hint="eastAsia"/>
                      </w:rPr>
                      <w:fldChar w:fldCharType="begin"/>
                    </w:r>
                    <w:r>
                      <w:rPr>
                        <w:rFonts w:hint="eastAsia"/>
                      </w:rPr>
                      <w:instrText xml:space="preserve"> PAGE  \* MERGEFORMAT </w:instrText>
                    </w:r>
                    <w:r>
                      <w:rPr>
                        <w:rFonts w:hint="eastAsia"/>
                      </w:rPr>
                      <w:fldChar w:fldCharType="separate"/>
                    </w:r>
                    <w:r>
                      <w:t>3</w:t>
                    </w:r>
                    <w:r>
                      <w:rPr>
                        <w:rFonts w:hint="eastAsia"/>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707FBF">
    <w:pPr>
      <w:pStyle w:val="33"/>
      <w:jc w:val="cente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21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ECBD381">
                          <w:pPr>
                            <w:pStyle w:val="33"/>
                            <w:jc w:val="center"/>
                          </w:pPr>
                          <w:r>
                            <w:fldChar w:fldCharType="begin"/>
                          </w:r>
                          <w:r>
                            <w:instrText xml:space="preserve">PAGE   \* MERGEFORMAT</w:instrText>
                          </w:r>
                          <w:r>
                            <w:fldChar w:fldCharType="separate"/>
                          </w:r>
                          <w:r>
                            <w:rPr>
                              <w:lang w:val="zh-CN"/>
                            </w:rPr>
                            <w:t>41</w:t>
                          </w:r>
                          <w:r>
                            <w:fldChar w:fldCharType="end"/>
                          </w:r>
                        </w:p>
                      </w:txbxContent>
                    </wps:txbx>
                    <wps:bodyPr wrap="none" lIns="0" tIns="0" rIns="0" bIns="0">
                      <a:spAutoFit/>
                    </wps:bodyPr>
                  </wps:wsp>
                </a:graphicData>
              </a:graphic>
            </wp:anchor>
          </w:drawing>
        </mc:Choice>
        <mc:Fallback>
          <w:pict>
            <v:shape id="文本框 2122"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DOqXm5zwAAAAUBAAAPAAAAAAAAAAEAIAAAACIAAABkcnMvZG93bnJldi54bWxQSwEC&#10;FAAUAAAACACHTuJAf/2j/MQBAACQAwAADgAAAAAAAAABACAAAAAeAQAAZHJzL2Uyb0RvYy54bWxQ&#10;SwUGAAAAAAYABgBZAQAAVAUAAAAA&#10;">
              <v:fill on="f" focussize="0,0"/>
              <v:stroke on="f"/>
              <v:imagedata o:title=""/>
              <o:lock v:ext="edit" aspectratio="f"/>
              <v:textbox inset="0mm,0mm,0mm,0mm" style="mso-fit-shape-to-text:t;">
                <w:txbxContent>
                  <w:p w14:paraId="4ECBD381">
                    <w:pPr>
                      <w:pStyle w:val="33"/>
                      <w:jc w:val="center"/>
                    </w:pPr>
                    <w:r>
                      <w:fldChar w:fldCharType="begin"/>
                    </w:r>
                    <w:r>
                      <w:instrText xml:space="preserve">PAGE   \* MERGEFORMAT</w:instrText>
                    </w:r>
                    <w:r>
                      <w:fldChar w:fldCharType="separate"/>
                    </w:r>
                    <w:r>
                      <w:rPr>
                        <w:lang w:val="zh-CN"/>
                      </w:rPr>
                      <w:t>41</w:t>
                    </w:r>
                    <w:r>
                      <w:fldChar w:fldCharType="end"/>
                    </w:r>
                  </w:p>
                </w:txbxContent>
              </v:textbox>
            </v:shape>
          </w:pict>
        </mc:Fallback>
      </mc:AlternateContent>
    </w:r>
  </w:p>
  <w:p w14:paraId="29E193FC">
    <w:pPr>
      <w:pStyle w:val="33"/>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D2F9AC">
    <w:pPr>
      <w:pStyle w:val="33"/>
      <w:framePr w:wrap="around" w:vAnchor="text" w:hAnchor="margin" w:xAlign="center" w:y="1"/>
      <w:rPr>
        <w:rStyle w:val="62"/>
      </w:rPr>
    </w:pPr>
    <w:r>
      <w:fldChar w:fldCharType="begin"/>
    </w:r>
    <w:r>
      <w:rPr>
        <w:rStyle w:val="62"/>
      </w:rPr>
      <w:instrText xml:space="preserve">PAGE  </w:instrText>
    </w:r>
    <w:r>
      <w:fldChar w:fldCharType="separate"/>
    </w:r>
    <w:r>
      <w:rPr>
        <w:rStyle w:val="62"/>
      </w:rPr>
      <w:t>75</w:t>
    </w:r>
    <w:r>
      <w:fldChar w:fldCharType="end"/>
    </w:r>
  </w:p>
  <w:p w14:paraId="0BC13D30">
    <w:pPr>
      <w:pStyle w:val="33"/>
      <w:ind w:right="360" w:firstLine="36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83A576">
    <w:pPr>
      <w:pStyle w:val="33"/>
      <w:jc w:val="center"/>
    </w:pPr>
    <w:r>
      <w:rPr>
        <w:rFonts w:hint="eastAsia"/>
      </w:rPr>
      <w:t xml:space="preserve">                                                           </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04B8CB">
    <w:pPr>
      <w:pStyle w:val="33"/>
      <w:framePr w:wrap="around" w:vAnchor="text" w:hAnchor="margin" w:xAlign="outside" w:y="1"/>
      <w:rPr>
        <w:rStyle w:val="62"/>
      </w:rPr>
    </w:pPr>
    <w:r>
      <w:fldChar w:fldCharType="begin"/>
    </w:r>
    <w:r>
      <w:rPr>
        <w:rStyle w:val="62"/>
      </w:rPr>
      <w:instrText xml:space="preserve">PAGE  </w:instrText>
    </w:r>
    <w:r>
      <w:fldChar w:fldCharType="separate"/>
    </w:r>
    <w:r>
      <w:rPr>
        <w:rStyle w:val="62"/>
      </w:rPr>
      <w:t>55</w:t>
    </w:r>
    <w:r>
      <w:fldChar w:fldCharType="end"/>
    </w:r>
  </w:p>
  <w:p w14:paraId="7D320082">
    <w:pPr>
      <w:pStyle w:val="33"/>
      <w:ind w:right="360"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r>
        <w:separator/>
      </w:r>
    </w:p>
  </w:footnote>
  <w:footnote w:type="continuationSeparator" w:id="3">
    <w:p>
      <w:r>
        <w:continuationSeparator/>
      </w:r>
    </w:p>
  </w:footnote>
  <w:footnote w:id="0">
    <w:p w14:paraId="1200246B">
      <w:pPr>
        <w:pStyle w:val="40"/>
        <w:rPr>
          <w:color w:val="auto"/>
        </w:rPr>
      </w:pPr>
      <w:r>
        <w:rPr>
          <w:rFonts w:hint="eastAsia"/>
          <w:color w:val="auto"/>
        </w:rPr>
        <w:t>注：</w:t>
      </w:r>
      <w:r>
        <w:rPr>
          <w:rFonts w:hint="eastAsia" w:ascii="宋体" w:hAnsi="宋体" w:cs="宋体"/>
          <w:color w:val="auto"/>
          <w:sz w:val="21"/>
          <w:szCs w:val="21"/>
        </w:rPr>
        <w:t>从业人员、营业收入、资产总额填报上一年度数据，无上一年度数据的新成立企业可不填报。</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9B5396">
    <w:pPr>
      <w:pStyle w:val="34"/>
      <w:rPr>
        <w:rFonts w:ascii="宋体" w:cs="宋体"/>
        <w:sz w:val="21"/>
        <w:szCs w:val="21"/>
      </w:rPr>
    </w:pPr>
    <w:r>
      <w:rPr>
        <w:rFonts w:hint="eastAsia" w:ascii="宋体" w:cs="宋体"/>
        <w:sz w:val="21"/>
        <w:szCs w:val="21"/>
      </w:rPr>
      <w:t xml:space="preserve">                                 竞争性磋商采购文件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E35585">
    <w:pPr>
      <w:pStyle w:val="34"/>
    </w:pPr>
    <w:r>
      <w:rPr>
        <w:rFonts w:hint="eastAsia" w:ascii="宋体" w:cs="宋体"/>
        <w:sz w:val="21"/>
        <w:szCs w:val="21"/>
      </w:rPr>
      <w:t xml:space="preserve">                                  竞争性磋商采购文件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6E1CB8">
    <w:pPr>
      <w:pStyle w:val="34"/>
    </w:pPr>
    <w:r>
      <w:rPr>
        <w:rFonts w:hint="eastAsia" w:ascii="宋体" w:cs="宋体"/>
        <w:sz w:val="21"/>
        <w:szCs w:val="21"/>
      </w:rPr>
      <w:t xml:space="preserve">                               竞争性磋商采购文件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538871"/>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14F7FBA"/>
    <w:multiLevelType w:val="singleLevel"/>
    <w:tmpl w:val="A14F7FBA"/>
    <w:lvl w:ilvl="0" w:tentative="0">
      <w:start w:val="2"/>
      <w:numFmt w:val="chineseCounting"/>
      <w:suff w:val="nothing"/>
      <w:lvlText w:val="%1、"/>
      <w:lvlJc w:val="left"/>
      <w:rPr>
        <w:rFonts w:hint="eastAsia"/>
      </w:rPr>
    </w:lvl>
  </w:abstractNum>
  <w:abstractNum w:abstractNumId="1">
    <w:nsid w:val="B7D88B60"/>
    <w:multiLevelType w:val="singleLevel"/>
    <w:tmpl w:val="B7D88B60"/>
    <w:lvl w:ilvl="0" w:tentative="0">
      <w:start w:val="1"/>
      <w:numFmt w:val="chineseCounting"/>
      <w:suff w:val="nothing"/>
      <w:lvlText w:val="%1、"/>
      <w:lvlJc w:val="left"/>
      <w:rPr>
        <w:rFonts w:hint="eastAsia"/>
      </w:rPr>
    </w:lvl>
  </w:abstractNum>
  <w:abstractNum w:abstractNumId="2">
    <w:nsid w:val="FFFFFF7E"/>
    <w:multiLevelType w:val="singleLevel"/>
    <w:tmpl w:val="FFFFFF7E"/>
    <w:lvl w:ilvl="0" w:tentative="0">
      <w:start w:val="1"/>
      <w:numFmt w:val="decimal"/>
      <w:lvlText w:val="%1."/>
      <w:lvlJc w:val="left"/>
      <w:pPr>
        <w:tabs>
          <w:tab w:val="left" w:pos="1200"/>
        </w:tabs>
        <w:ind w:left="1200" w:hanging="360"/>
      </w:pPr>
    </w:lvl>
  </w:abstractNum>
  <w:abstractNum w:abstractNumId="3">
    <w:nsid w:val="00000001"/>
    <w:multiLevelType w:val="multilevel"/>
    <w:tmpl w:val="00000001"/>
    <w:lvl w:ilvl="0" w:tentative="0">
      <w:start w:val="1"/>
      <w:numFmt w:val="decimal"/>
      <w:pStyle w:val="731"/>
      <w:lvlText w:val="%1、"/>
      <w:lvlJc w:val="left"/>
      <w:pPr>
        <w:tabs>
          <w:tab w:val="left" w:pos="360"/>
        </w:tabs>
        <w:ind w:left="360" w:hanging="36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4">
    <w:nsid w:val="09890BCC"/>
    <w:multiLevelType w:val="multilevel"/>
    <w:tmpl w:val="09890BCC"/>
    <w:lvl w:ilvl="0" w:tentative="0">
      <w:start w:val="1"/>
      <w:numFmt w:val="decimal"/>
      <w:pStyle w:val="411"/>
      <w:lvlText w:val="%1．"/>
      <w:lvlJc w:val="left"/>
      <w:pPr>
        <w:tabs>
          <w:tab w:val="left" w:pos="900"/>
        </w:tabs>
        <w:ind w:left="900" w:hanging="720"/>
      </w:pPr>
      <w:rPr>
        <w:rFonts w:hint="eastAsia"/>
      </w:rPr>
    </w:lvl>
    <w:lvl w:ilvl="1" w:tentative="0">
      <w:start w:val="1"/>
      <w:numFmt w:val="lowerLetter"/>
      <w:lvlText w:val="%2)"/>
      <w:lvlJc w:val="left"/>
      <w:pPr>
        <w:tabs>
          <w:tab w:val="left" w:pos="1020"/>
        </w:tabs>
        <w:ind w:left="1020" w:hanging="420"/>
      </w:pPr>
    </w:lvl>
    <w:lvl w:ilvl="2" w:tentative="0">
      <w:start w:val="1"/>
      <w:numFmt w:val="lowerRoman"/>
      <w:lvlText w:val="%3."/>
      <w:lvlJc w:val="right"/>
      <w:pPr>
        <w:tabs>
          <w:tab w:val="left" w:pos="1440"/>
        </w:tabs>
        <w:ind w:left="1440" w:hanging="420"/>
      </w:pPr>
    </w:lvl>
    <w:lvl w:ilvl="3" w:tentative="0">
      <w:start w:val="1"/>
      <w:numFmt w:val="decimal"/>
      <w:lvlText w:val="%4."/>
      <w:lvlJc w:val="left"/>
      <w:pPr>
        <w:tabs>
          <w:tab w:val="left" w:pos="1860"/>
        </w:tabs>
        <w:ind w:left="1860" w:hanging="420"/>
      </w:pPr>
    </w:lvl>
    <w:lvl w:ilvl="4" w:tentative="0">
      <w:start w:val="1"/>
      <w:numFmt w:val="lowerLetter"/>
      <w:lvlText w:val="%5)"/>
      <w:lvlJc w:val="left"/>
      <w:pPr>
        <w:tabs>
          <w:tab w:val="left" w:pos="2280"/>
        </w:tabs>
        <w:ind w:left="2280" w:hanging="420"/>
      </w:pPr>
    </w:lvl>
    <w:lvl w:ilvl="5" w:tentative="0">
      <w:start w:val="1"/>
      <w:numFmt w:val="lowerRoman"/>
      <w:lvlText w:val="%6."/>
      <w:lvlJc w:val="right"/>
      <w:pPr>
        <w:tabs>
          <w:tab w:val="left" w:pos="2700"/>
        </w:tabs>
        <w:ind w:left="2700" w:hanging="420"/>
      </w:pPr>
    </w:lvl>
    <w:lvl w:ilvl="6" w:tentative="0">
      <w:start w:val="1"/>
      <w:numFmt w:val="decimal"/>
      <w:lvlText w:val="%7."/>
      <w:lvlJc w:val="left"/>
      <w:pPr>
        <w:tabs>
          <w:tab w:val="left" w:pos="3120"/>
        </w:tabs>
        <w:ind w:left="3120" w:hanging="420"/>
      </w:pPr>
    </w:lvl>
    <w:lvl w:ilvl="7" w:tentative="0">
      <w:start w:val="1"/>
      <w:numFmt w:val="lowerLetter"/>
      <w:lvlText w:val="%8)"/>
      <w:lvlJc w:val="left"/>
      <w:pPr>
        <w:tabs>
          <w:tab w:val="left" w:pos="3540"/>
        </w:tabs>
        <w:ind w:left="3540" w:hanging="420"/>
      </w:pPr>
    </w:lvl>
    <w:lvl w:ilvl="8" w:tentative="0">
      <w:start w:val="1"/>
      <w:numFmt w:val="lowerRoman"/>
      <w:lvlText w:val="%9."/>
      <w:lvlJc w:val="right"/>
      <w:pPr>
        <w:tabs>
          <w:tab w:val="left" w:pos="3960"/>
        </w:tabs>
        <w:ind w:left="3960" w:hanging="420"/>
      </w:pPr>
    </w:lvl>
  </w:abstractNum>
  <w:abstractNum w:abstractNumId="5">
    <w:nsid w:val="4A8D510A"/>
    <w:multiLevelType w:val="multilevel"/>
    <w:tmpl w:val="4A8D510A"/>
    <w:lvl w:ilvl="0" w:tentative="0">
      <w:start w:val="1"/>
      <w:numFmt w:val="decimal"/>
      <w:pStyle w:val="480"/>
      <w:lvlText w:val="%1、"/>
      <w:lvlJc w:val="left"/>
      <w:pPr>
        <w:ind w:left="1004" w:hanging="720"/>
      </w:pPr>
      <w:rPr>
        <w:rFonts w:hint="default"/>
        <w:sz w:val="24"/>
      </w:rPr>
    </w:lvl>
    <w:lvl w:ilvl="1" w:tentative="0">
      <w:start w:val="1"/>
      <w:numFmt w:val="lowerLetter"/>
      <w:lvlText w:val="%2)"/>
      <w:lvlJc w:val="left"/>
      <w:pPr>
        <w:ind w:left="1395" w:hanging="420"/>
      </w:pPr>
    </w:lvl>
    <w:lvl w:ilvl="2" w:tentative="0">
      <w:start w:val="1"/>
      <w:numFmt w:val="lowerRoman"/>
      <w:lvlText w:val="%3."/>
      <w:lvlJc w:val="right"/>
      <w:pPr>
        <w:ind w:left="1815" w:hanging="420"/>
      </w:pPr>
    </w:lvl>
    <w:lvl w:ilvl="3" w:tentative="0">
      <w:start w:val="1"/>
      <w:numFmt w:val="decimal"/>
      <w:lvlText w:val="%4."/>
      <w:lvlJc w:val="left"/>
      <w:pPr>
        <w:ind w:left="2235" w:hanging="420"/>
      </w:pPr>
    </w:lvl>
    <w:lvl w:ilvl="4" w:tentative="0">
      <w:start w:val="1"/>
      <w:numFmt w:val="lowerLetter"/>
      <w:lvlText w:val="%5)"/>
      <w:lvlJc w:val="left"/>
      <w:pPr>
        <w:ind w:left="2655" w:hanging="420"/>
      </w:pPr>
    </w:lvl>
    <w:lvl w:ilvl="5" w:tentative="0">
      <w:start w:val="1"/>
      <w:numFmt w:val="lowerRoman"/>
      <w:lvlText w:val="%6."/>
      <w:lvlJc w:val="right"/>
      <w:pPr>
        <w:ind w:left="3075" w:hanging="420"/>
      </w:pPr>
    </w:lvl>
    <w:lvl w:ilvl="6" w:tentative="0">
      <w:start w:val="1"/>
      <w:numFmt w:val="decimal"/>
      <w:lvlText w:val="%7."/>
      <w:lvlJc w:val="left"/>
      <w:pPr>
        <w:ind w:left="3495" w:hanging="420"/>
      </w:pPr>
    </w:lvl>
    <w:lvl w:ilvl="7" w:tentative="0">
      <w:start w:val="1"/>
      <w:numFmt w:val="lowerLetter"/>
      <w:lvlText w:val="%8)"/>
      <w:lvlJc w:val="left"/>
      <w:pPr>
        <w:ind w:left="3915" w:hanging="420"/>
      </w:pPr>
    </w:lvl>
    <w:lvl w:ilvl="8" w:tentative="0">
      <w:start w:val="1"/>
      <w:numFmt w:val="lowerRoman"/>
      <w:lvlText w:val="%9."/>
      <w:lvlJc w:val="right"/>
      <w:pPr>
        <w:ind w:left="4335" w:hanging="420"/>
      </w:pPr>
    </w:lvl>
  </w:abstractNum>
  <w:abstractNum w:abstractNumId="6">
    <w:nsid w:val="5757AF2A"/>
    <w:multiLevelType w:val="singleLevel"/>
    <w:tmpl w:val="5757AF2A"/>
    <w:lvl w:ilvl="0" w:tentative="0">
      <w:start w:val="7"/>
      <w:numFmt w:val="chineseCounting"/>
      <w:suff w:val="nothing"/>
      <w:lvlText w:val="第%1条"/>
      <w:lvlJc w:val="left"/>
      <w:rPr>
        <w:b/>
        <w:bCs/>
      </w:rPr>
    </w:lvl>
  </w:abstractNum>
  <w:abstractNum w:abstractNumId="7">
    <w:nsid w:val="61EC85AD"/>
    <w:multiLevelType w:val="singleLevel"/>
    <w:tmpl w:val="61EC85AD"/>
    <w:lvl w:ilvl="0" w:tentative="0">
      <w:start w:val="1"/>
      <w:numFmt w:val="decimal"/>
      <w:pStyle w:val="616"/>
      <w:suff w:val="nothing"/>
      <w:lvlText w:val="%1、"/>
      <w:lvlJc w:val="left"/>
      <w:rPr>
        <w:rFonts w:cs="Times New Roman"/>
      </w:rPr>
    </w:lvl>
  </w:abstractNum>
  <w:num w:numId="1">
    <w:abstractNumId w:val="4"/>
  </w:num>
  <w:num w:numId="2">
    <w:abstractNumId w:val="5"/>
  </w:num>
  <w:num w:numId="3">
    <w:abstractNumId w:val="2"/>
  </w:num>
  <w:num w:numId="4">
    <w:abstractNumId w:val="7"/>
  </w:num>
  <w:num w:numId="5">
    <w:abstractNumId w:val="3"/>
  </w:num>
  <w:num w:numId="6">
    <w:abstractNumId w:val="1"/>
  </w:num>
  <w:num w:numId="7">
    <w:abstractNumId w:val="0"/>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mirrorMargins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105"/>
  <w:drawingGridVerticalSpacing w:val="156"/>
  <w:noPunctuationKerning w:val="1"/>
  <w:characterSpacingControl w:val="compressPunctuation"/>
  <w:footnotePr>
    <w:footnote w:id="2"/>
    <w:footnote w:id="3"/>
  </w:foot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GY0NTllM2Q1Zjc0NjcyMDM5YWZiYjUyNDZmOTQzN2IifQ=="/>
  </w:docVars>
  <w:rsids>
    <w:rsidRoot w:val="00515BE0"/>
    <w:rsid w:val="00002ACA"/>
    <w:rsid w:val="000034C5"/>
    <w:rsid w:val="00004AC1"/>
    <w:rsid w:val="00004CE1"/>
    <w:rsid w:val="0000527A"/>
    <w:rsid w:val="00005ABA"/>
    <w:rsid w:val="00005C1D"/>
    <w:rsid w:val="00005F18"/>
    <w:rsid w:val="000061B3"/>
    <w:rsid w:val="000069D2"/>
    <w:rsid w:val="00010BE1"/>
    <w:rsid w:val="00011129"/>
    <w:rsid w:val="00012B73"/>
    <w:rsid w:val="00013F8F"/>
    <w:rsid w:val="00014179"/>
    <w:rsid w:val="00015A6A"/>
    <w:rsid w:val="000172CB"/>
    <w:rsid w:val="000218AA"/>
    <w:rsid w:val="00022F9D"/>
    <w:rsid w:val="000238B2"/>
    <w:rsid w:val="00024FAA"/>
    <w:rsid w:val="00025056"/>
    <w:rsid w:val="0002571A"/>
    <w:rsid w:val="00026BF3"/>
    <w:rsid w:val="00027152"/>
    <w:rsid w:val="0002749B"/>
    <w:rsid w:val="00027CFD"/>
    <w:rsid w:val="000305D6"/>
    <w:rsid w:val="00030A32"/>
    <w:rsid w:val="000318E4"/>
    <w:rsid w:val="00033ECB"/>
    <w:rsid w:val="00034401"/>
    <w:rsid w:val="00034950"/>
    <w:rsid w:val="000353F3"/>
    <w:rsid w:val="000359C4"/>
    <w:rsid w:val="0003671D"/>
    <w:rsid w:val="00036B1E"/>
    <w:rsid w:val="0004007E"/>
    <w:rsid w:val="00041073"/>
    <w:rsid w:val="00041B04"/>
    <w:rsid w:val="00041CB0"/>
    <w:rsid w:val="00042982"/>
    <w:rsid w:val="000433F3"/>
    <w:rsid w:val="00044358"/>
    <w:rsid w:val="000444B5"/>
    <w:rsid w:val="000452CC"/>
    <w:rsid w:val="00050411"/>
    <w:rsid w:val="00053E18"/>
    <w:rsid w:val="00054730"/>
    <w:rsid w:val="00056325"/>
    <w:rsid w:val="00056789"/>
    <w:rsid w:val="00056D9E"/>
    <w:rsid w:val="00057D90"/>
    <w:rsid w:val="00060FF1"/>
    <w:rsid w:val="0006202F"/>
    <w:rsid w:val="0006378E"/>
    <w:rsid w:val="00063B04"/>
    <w:rsid w:val="000647D0"/>
    <w:rsid w:val="00064C3C"/>
    <w:rsid w:val="00064DAF"/>
    <w:rsid w:val="00065C75"/>
    <w:rsid w:val="00066AEA"/>
    <w:rsid w:val="00071322"/>
    <w:rsid w:val="00071520"/>
    <w:rsid w:val="00071B06"/>
    <w:rsid w:val="000722BA"/>
    <w:rsid w:val="00073BE0"/>
    <w:rsid w:val="000747DD"/>
    <w:rsid w:val="000775F4"/>
    <w:rsid w:val="00077981"/>
    <w:rsid w:val="000801D6"/>
    <w:rsid w:val="000819ED"/>
    <w:rsid w:val="00081E76"/>
    <w:rsid w:val="00083357"/>
    <w:rsid w:val="0008398E"/>
    <w:rsid w:val="000840D8"/>
    <w:rsid w:val="0008576A"/>
    <w:rsid w:val="00086846"/>
    <w:rsid w:val="000871AC"/>
    <w:rsid w:val="00090360"/>
    <w:rsid w:val="000903C7"/>
    <w:rsid w:val="0009141A"/>
    <w:rsid w:val="00091504"/>
    <w:rsid w:val="00092386"/>
    <w:rsid w:val="0009348E"/>
    <w:rsid w:val="000935B5"/>
    <w:rsid w:val="000948FC"/>
    <w:rsid w:val="00094978"/>
    <w:rsid w:val="00095AD0"/>
    <w:rsid w:val="00095D5B"/>
    <w:rsid w:val="00095E0D"/>
    <w:rsid w:val="00095F1A"/>
    <w:rsid w:val="00096C7B"/>
    <w:rsid w:val="00097326"/>
    <w:rsid w:val="000A0A24"/>
    <w:rsid w:val="000A18AC"/>
    <w:rsid w:val="000A194F"/>
    <w:rsid w:val="000A245E"/>
    <w:rsid w:val="000A2D26"/>
    <w:rsid w:val="000A35A5"/>
    <w:rsid w:val="000A4766"/>
    <w:rsid w:val="000A7C7B"/>
    <w:rsid w:val="000B02B1"/>
    <w:rsid w:val="000B2192"/>
    <w:rsid w:val="000B4ACE"/>
    <w:rsid w:val="000B63D8"/>
    <w:rsid w:val="000B6458"/>
    <w:rsid w:val="000B7167"/>
    <w:rsid w:val="000C2207"/>
    <w:rsid w:val="000C6F7F"/>
    <w:rsid w:val="000C7663"/>
    <w:rsid w:val="000C7F92"/>
    <w:rsid w:val="000D076F"/>
    <w:rsid w:val="000D1EF8"/>
    <w:rsid w:val="000D222C"/>
    <w:rsid w:val="000D22F4"/>
    <w:rsid w:val="000D2A0C"/>
    <w:rsid w:val="000D44F9"/>
    <w:rsid w:val="000D6551"/>
    <w:rsid w:val="000D6918"/>
    <w:rsid w:val="000E0AA7"/>
    <w:rsid w:val="000E2FC3"/>
    <w:rsid w:val="000E658B"/>
    <w:rsid w:val="000F03E5"/>
    <w:rsid w:val="000F055C"/>
    <w:rsid w:val="000F063C"/>
    <w:rsid w:val="000F1028"/>
    <w:rsid w:val="000F149E"/>
    <w:rsid w:val="000F17D7"/>
    <w:rsid w:val="000F26B3"/>
    <w:rsid w:val="000F2D79"/>
    <w:rsid w:val="000F30F6"/>
    <w:rsid w:val="000F3548"/>
    <w:rsid w:val="000F398D"/>
    <w:rsid w:val="000F42C3"/>
    <w:rsid w:val="000F46CC"/>
    <w:rsid w:val="000F4D7B"/>
    <w:rsid w:val="0010144E"/>
    <w:rsid w:val="001015B7"/>
    <w:rsid w:val="00101E66"/>
    <w:rsid w:val="0010282A"/>
    <w:rsid w:val="0010621B"/>
    <w:rsid w:val="0010769E"/>
    <w:rsid w:val="0010772B"/>
    <w:rsid w:val="00107CF6"/>
    <w:rsid w:val="00107E7D"/>
    <w:rsid w:val="0011033A"/>
    <w:rsid w:val="00110374"/>
    <w:rsid w:val="00110453"/>
    <w:rsid w:val="00110A07"/>
    <w:rsid w:val="00110D63"/>
    <w:rsid w:val="001119F3"/>
    <w:rsid w:val="00114FF3"/>
    <w:rsid w:val="00115873"/>
    <w:rsid w:val="00115DB6"/>
    <w:rsid w:val="001164C0"/>
    <w:rsid w:val="00116592"/>
    <w:rsid w:val="001165B9"/>
    <w:rsid w:val="001165F7"/>
    <w:rsid w:val="00117150"/>
    <w:rsid w:val="00117426"/>
    <w:rsid w:val="0012011F"/>
    <w:rsid w:val="001206D6"/>
    <w:rsid w:val="00122022"/>
    <w:rsid w:val="001224F9"/>
    <w:rsid w:val="00124A67"/>
    <w:rsid w:val="00125159"/>
    <w:rsid w:val="00127587"/>
    <w:rsid w:val="00130B8C"/>
    <w:rsid w:val="00132583"/>
    <w:rsid w:val="00133A59"/>
    <w:rsid w:val="00135583"/>
    <w:rsid w:val="0013589E"/>
    <w:rsid w:val="00135BA7"/>
    <w:rsid w:val="0013610C"/>
    <w:rsid w:val="00136546"/>
    <w:rsid w:val="00137DC0"/>
    <w:rsid w:val="00137FFC"/>
    <w:rsid w:val="00141135"/>
    <w:rsid w:val="00143F29"/>
    <w:rsid w:val="00146041"/>
    <w:rsid w:val="001467CC"/>
    <w:rsid w:val="001471C8"/>
    <w:rsid w:val="00147A79"/>
    <w:rsid w:val="00147CBF"/>
    <w:rsid w:val="00147F41"/>
    <w:rsid w:val="00150479"/>
    <w:rsid w:val="00151464"/>
    <w:rsid w:val="00151A97"/>
    <w:rsid w:val="001530A8"/>
    <w:rsid w:val="00154614"/>
    <w:rsid w:val="001553EE"/>
    <w:rsid w:val="001562B9"/>
    <w:rsid w:val="00157575"/>
    <w:rsid w:val="00161B4D"/>
    <w:rsid w:val="00162D23"/>
    <w:rsid w:val="001639F3"/>
    <w:rsid w:val="00163A5B"/>
    <w:rsid w:val="00163C3F"/>
    <w:rsid w:val="00163D3C"/>
    <w:rsid w:val="0016545A"/>
    <w:rsid w:val="00165EE4"/>
    <w:rsid w:val="001663CD"/>
    <w:rsid w:val="00166708"/>
    <w:rsid w:val="00166B16"/>
    <w:rsid w:val="00172176"/>
    <w:rsid w:val="0017572E"/>
    <w:rsid w:val="001758C0"/>
    <w:rsid w:val="00176F61"/>
    <w:rsid w:val="00177393"/>
    <w:rsid w:val="0017776C"/>
    <w:rsid w:val="00180398"/>
    <w:rsid w:val="0018253C"/>
    <w:rsid w:val="0018340A"/>
    <w:rsid w:val="00183CFE"/>
    <w:rsid w:val="00183E00"/>
    <w:rsid w:val="00184371"/>
    <w:rsid w:val="00184F22"/>
    <w:rsid w:val="001857DD"/>
    <w:rsid w:val="00185EDC"/>
    <w:rsid w:val="00185F40"/>
    <w:rsid w:val="00192D62"/>
    <w:rsid w:val="001951B0"/>
    <w:rsid w:val="0019654E"/>
    <w:rsid w:val="001968E1"/>
    <w:rsid w:val="00197F3A"/>
    <w:rsid w:val="001A15E0"/>
    <w:rsid w:val="001A257E"/>
    <w:rsid w:val="001A43EE"/>
    <w:rsid w:val="001A4779"/>
    <w:rsid w:val="001A47BC"/>
    <w:rsid w:val="001A489A"/>
    <w:rsid w:val="001A65E6"/>
    <w:rsid w:val="001A6DFA"/>
    <w:rsid w:val="001A7F88"/>
    <w:rsid w:val="001B0D20"/>
    <w:rsid w:val="001B2224"/>
    <w:rsid w:val="001B49EF"/>
    <w:rsid w:val="001B4EA4"/>
    <w:rsid w:val="001B517F"/>
    <w:rsid w:val="001B5442"/>
    <w:rsid w:val="001B580C"/>
    <w:rsid w:val="001B5AE4"/>
    <w:rsid w:val="001B6269"/>
    <w:rsid w:val="001B6701"/>
    <w:rsid w:val="001B6B4E"/>
    <w:rsid w:val="001C01F1"/>
    <w:rsid w:val="001C17DE"/>
    <w:rsid w:val="001C29DB"/>
    <w:rsid w:val="001C3C1C"/>
    <w:rsid w:val="001C46E0"/>
    <w:rsid w:val="001C4E69"/>
    <w:rsid w:val="001C5069"/>
    <w:rsid w:val="001C53E9"/>
    <w:rsid w:val="001C6E04"/>
    <w:rsid w:val="001C71BF"/>
    <w:rsid w:val="001C784D"/>
    <w:rsid w:val="001D25B0"/>
    <w:rsid w:val="001D3EAE"/>
    <w:rsid w:val="001D4C1F"/>
    <w:rsid w:val="001D6CFE"/>
    <w:rsid w:val="001D71AF"/>
    <w:rsid w:val="001E06F2"/>
    <w:rsid w:val="001E276A"/>
    <w:rsid w:val="001E34C8"/>
    <w:rsid w:val="001E3DA9"/>
    <w:rsid w:val="001E5263"/>
    <w:rsid w:val="001E5A9D"/>
    <w:rsid w:val="001E6032"/>
    <w:rsid w:val="001E6A86"/>
    <w:rsid w:val="001E6BCD"/>
    <w:rsid w:val="001E6DA2"/>
    <w:rsid w:val="001E78DC"/>
    <w:rsid w:val="001F047E"/>
    <w:rsid w:val="001F18DE"/>
    <w:rsid w:val="001F3975"/>
    <w:rsid w:val="001F47C2"/>
    <w:rsid w:val="001F53D7"/>
    <w:rsid w:val="001F58B5"/>
    <w:rsid w:val="001F5BA9"/>
    <w:rsid w:val="001F71E6"/>
    <w:rsid w:val="001F7926"/>
    <w:rsid w:val="001F7ECC"/>
    <w:rsid w:val="00201412"/>
    <w:rsid w:val="00205392"/>
    <w:rsid w:val="00205787"/>
    <w:rsid w:val="00210AE0"/>
    <w:rsid w:val="002137DF"/>
    <w:rsid w:val="00213A0F"/>
    <w:rsid w:val="00215DE0"/>
    <w:rsid w:val="00217ADD"/>
    <w:rsid w:val="00220177"/>
    <w:rsid w:val="002204EA"/>
    <w:rsid w:val="00220561"/>
    <w:rsid w:val="00221E4A"/>
    <w:rsid w:val="00221EEE"/>
    <w:rsid w:val="0022268E"/>
    <w:rsid w:val="002251D7"/>
    <w:rsid w:val="002258F8"/>
    <w:rsid w:val="00227B2F"/>
    <w:rsid w:val="00230A35"/>
    <w:rsid w:val="00230B95"/>
    <w:rsid w:val="00231930"/>
    <w:rsid w:val="00232AD4"/>
    <w:rsid w:val="00233943"/>
    <w:rsid w:val="0023415D"/>
    <w:rsid w:val="00235D29"/>
    <w:rsid w:val="0023610A"/>
    <w:rsid w:val="00237F47"/>
    <w:rsid w:val="002414D2"/>
    <w:rsid w:val="00242F86"/>
    <w:rsid w:val="00243A2C"/>
    <w:rsid w:val="0024473B"/>
    <w:rsid w:val="00244B40"/>
    <w:rsid w:val="00245058"/>
    <w:rsid w:val="00245840"/>
    <w:rsid w:val="00245E34"/>
    <w:rsid w:val="00245E79"/>
    <w:rsid w:val="00246B84"/>
    <w:rsid w:val="00247EEF"/>
    <w:rsid w:val="00250D58"/>
    <w:rsid w:val="00254A1D"/>
    <w:rsid w:val="00255897"/>
    <w:rsid w:val="00257684"/>
    <w:rsid w:val="00260D3A"/>
    <w:rsid w:val="002610F1"/>
    <w:rsid w:val="0026287A"/>
    <w:rsid w:val="00263260"/>
    <w:rsid w:val="00264A25"/>
    <w:rsid w:val="00264FC8"/>
    <w:rsid w:val="00265986"/>
    <w:rsid w:val="00265AB0"/>
    <w:rsid w:val="00265B11"/>
    <w:rsid w:val="00266FCF"/>
    <w:rsid w:val="00267D65"/>
    <w:rsid w:val="00270B1A"/>
    <w:rsid w:val="002711DC"/>
    <w:rsid w:val="00271BF6"/>
    <w:rsid w:val="0027307C"/>
    <w:rsid w:val="00273BEF"/>
    <w:rsid w:val="00274735"/>
    <w:rsid w:val="00275270"/>
    <w:rsid w:val="0027596C"/>
    <w:rsid w:val="00276041"/>
    <w:rsid w:val="00277122"/>
    <w:rsid w:val="002779B2"/>
    <w:rsid w:val="00277E99"/>
    <w:rsid w:val="00282EE5"/>
    <w:rsid w:val="00285976"/>
    <w:rsid w:val="00285E29"/>
    <w:rsid w:val="002913B8"/>
    <w:rsid w:val="002925ED"/>
    <w:rsid w:val="00292763"/>
    <w:rsid w:val="00292827"/>
    <w:rsid w:val="00292F57"/>
    <w:rsid w:val="0029368D"/>
    <w:rsid w:val="0029402B"/>
    <w:rsid w:val="0029517E"/>
    <w:rsid w:val="002959F1"/>
    <w:rsid w:val="002963E8"/>
    <w:rsid w:val="002A1150"/>
    <w:rsid w:val="002A28F7"/>
    <w:rsid w:val="002A4ED8"/>
    <w:rsid w:val="002A5247"/>
    <w:rsid w:val="002A61FC"/>
    <w:rsid w:val="002A6F96"/>
    <w:rsid w:val="002A7E45"/>
    <w:rsid w:val="002B2DD5"/>
    <w:rsid w:val="002B2DF7"/>
    <w:rsid w:val="002B2FF4"/>
    <w:rsid w:val="002B3B5E"/>
    <w:rsid w:val="002B460D"/>
    <w:rsid w:val="002B6A86"/>
    <w:rsid w:val="002B6CB9"/>
    <w:rsid w:val="002B72D5"/>
    <w:rsid w:val="002C0CFC"/>
    <w:rsid w:val="002C12ED"/>
    <w:rsid w:val="002C1487"/>
    <w:rsid w:val="002C2EC3"/>
    <w:rsid w:val="002C4FB5"/>
    <w:rsid w:val="002C581F"/>
    <w:rsid w:val="002C7117"/>
    <w:rsid w:val="002C7AFB"/>
    <w:rsid w:val="002D04A9"/>
    <w:rsid w:val="002D15B0"/>
    <w:rsid w:val="002D1A0F"/>
    <w:rsid w:val="002D3CE8"/>
    <w:rsid w:val="002D3FE4"/>
    <w:rsid w:val="002D404F"/>
    <w:rsid w:val="002D4616"/>
    <w:rsid w:val="002D4CB5"/>
    <w:rsid w:val="002D5FDF"/>
    <w:rsid w:val="002D6928"/>
    <w:rsid w:val="002D6AF9"/>
    <w:rsid w:val="002D6BC5"/>
    <w:rsid w:val="002D7DAD"/>
    <w:rsid w:val="002E0469"/>
    <w:rsid w:val="002E0FB9"/>
    <w:rsid w:val="002E15BC"/>
    <w:rsid w:val="002E206B"/>
    <w:rsid w:val="002E2D3B"/>
    <w:rsid w:val="002E3341"/>
    <w:rsid w:val="002E48B4"/>
    <w:rsid w:val="002E5712"/>
    <w:rsid w:val="002F12ED"/>
    <w:rsid w:val="002F25DA"/>
    <w:rsid w:val="002F369E"/>
    <w:rsid w:val="002F3836"/>
    <w:rsid w:val="002F48F3"/>
    <w:rsid w:val="002F4E65"/>
    <w:rsid w:val="002F5E78"/>
    <w:rsid w:val="002F69C4"/>
    <w:rsid w:val="002F6AF2"/>
    <w:rsid w:val="002F70A4"/>
    <w:rsid w:val="002F7269"/>
    <w:rsid w:val="0030269C"/>
    <w:rsid w:val="00303E38"/>
    <w:rsid w:val="00304521"/>
    <w:rsid w:val="003075F7"/>
    <w:rsid w:val="003079E5"/>
    <w:rsid w:val="00311D38"/>
    <w:rsid w:val="00312D55"/>
    <w:rsid w:val="00314911"/>
    <w:rsid w:val="00314BE9"/>
    <w:rsid w:val="003153F3"/>
    <w:rsid w:val="003156C9"/>
    <w:rsid w:val="003161F3"/>
    <w:rsid w:val="0031738E"/>
    <w:rsid w:val="0031771F"/>
    <w:rsid w:val="0031786B"/>
    <w:rsid w:val="003205D7"/>
    <w:rsid w:val="00320B40"/>
    <w:rsid w:val="003217D1"/>
    <w:rsid w:val="00322FED"/>
    <w:rsid w:val="00324EA6"/>
    <w:rsid w:val="003250BA"/>
    <w:rsid w:val="0032540F"/>
    <w:rsid w:val="00325995"/>
    <w:rsid w:val="00332484"/>
    <w:rsid w:val="00333FF2"/>
    <w:rsid w:val="0033474B"/>
    <w:rsid w:val="003349CD"/>
    <w:rsid w:val="0033675C"/>
    <w:rsid w:val="0033704F"/>
    <w:rsid w:val="0033725D"/>
    <w:rsid w:val="003375D4"/>
    <w:rsid w:val="00341DFE"/>
    <w:rsid w:val="00342EB4"/>
    <w:rsid w:val="00343390"/>
    <w:rsid w:val="00343BBF"/>
    <w:rsid w:val="003479BE"/>
    <w:rsid w:val="00350FBC"/>
    <w:rsid w:val="003520A4"/>
    <w:rsid w:val="003520A6"/>
    <w:rsid w:val="00352D4A"/>
    <w:rsid w:val="00353960"/>
    <w:rsid w:val="0035412E"/>
    <w:rsid w:val="00354D04"/>
    <w:rsid w:val="00354FDE"/>
    <w:rsid w:val="00355C21"/>
    <w:rsid w:val="00355F3A"/>
    <w:rsid w:val="003607E9"/>
    <w:rsid w:val="00361D4D"/>
    <w:rsid w:val="00363136"/>
    <w:rsid w:val="00363670"/>
    <w:rsid w:val="00363F2D"/>
    <w:rsid w:val="00364B5B"/>
    <w:rsid w:val="00364BE1"/>
    <w:rsid w:val="0036608A"/>
    <w:rsid w:val="003665DB"/>
    <w:rsid w:val="003707F5"/>
    <w:rsid w:val="003708DC"/>
    <w:rsid w:val="00371294"/>
    <w:rsid w:val="003713B0"/>
    <w:rsid w:val="00371D3B"/>
    <w:rsid w:val="00371E57"/>
    <w:rsid w:val="0037247F"/>
    <w:rsid w:val="00374BDF"/>
    <w:rsid w:val="00375C81"/>
    <w:rsid w:val="00376F5A"/>
    <w:rsid w:val="0038270B"/>
    <w:rsid w:val="00382C5B"/>
    <w:rsid w:val="0038363A"/>
    <w:rsid w:val="00385419"/>
    <w:rsid w:val="0038563E"/>
    <w:rsid w:val="00385AA5"/>
    <w:rsid w:val="00387070"/>
    <w:rsid w:val="00387405"/>
    <w:rsid w:val="00390075"/>
    <w:rsid w:val="00390D4B"/>
    <w:rsid w:val="003918BB"/>
    <w:rsid w:val="00391DB6"/>
    <w:rsid w:val="00392364"/>
    <w:rsid w:val="0039257E"/>
    <w:rsid w:val="003935BA"/>
    <w:rsid w:val="003941B3"/>
    <w:rsid w:val="003947FC"/>
    <w:rsid w:val="003949FB"/>
    <w:rsid w:val="00394CE1"/>
    <w:rsid w:val="00395083"/>
    <w:rsid w:val="003964F0"/>
    <w:rsid w:val="003A1BBD"/>
    <w:rsid w:val="003A331A"/>
    <w:rsid w:val="003A3740"/>
    <w:rsid w:val="003A3B26"/>
    <w:rsid w:val="003A3B27"/>
    <w:rsid w:val="003A5175"/>
    <w:rsid w:val="003A5840"/>
    <w:rsid w:val="003A6830"/>
    <w:rsid w:val="003A70AD"/>
    <w:rsid w:val="003B0591"/>
    <w:rsid w:val="003B0ECC"/>
    <w:rsid w:val="003B0ED2"/>
    <w:rsid w:val="003B0FA2"/>
    <w:rsid w:val="003B139E"/>
    <w:rsid w:val="003B1A3B"/>
    <w:rsid w:val="003B2D4C"/>
    <w:rsid w:val="003B3C57"/>
    <w:rsid w:val="003B404A"/>
    <w:rsid w:val="003B4761"/>
    <w:rsid w:val="003B5584"/>
    <w:rsid w:val="003B5C93"/>
    <w:rsid w:val="003B5DA3"/>
    <w:rsid w:val="003B71C5"/>
    <w:rsid w:val="003B71CC"/>
    <w:rsid w:val="003B724B"/>
    <w:rsid w:val="003B773C"/>
    <w:rsid w:val="003C080C"/>
    <w:rsid w:val="003C0BCC"/>
    <w:rsid w:val="003C1086"/>
    <w:rsid w:val="003C17B9"/>
    <w:rsid w:val="003C1ECF"/>
    <w:rsid w:val="003C22FB"/>
    <w:rsid w:val="003C37ED"/>
    <w:rsid w:val="003C400F"/>
    <w:rsid w:val="003C46A8"/>
    <w:rsid w:val="003C4B6F"/>
    <w:rsid w:val="003C6646"/>
    <w:rsid w:val="003C6ACE"/>
    <w:rsid w:val="003C6F74"/>
    <w:rsid w:val="003C7199"/>
    <w:rsid w:val="003C7BC1"/>
    <w:rsid w:val="003D06F2"/>
    <w:rsid w:val="003D148D"/>
    <w:rsid w:val="003D2D93"/>
    <w:rsid w:val="003D3A4D"/>
    <w:rsid w:val="003D4058"/>
    <w:rsid w:val="003D420F"/>
    <w:rsid w:val="003D43FB"/>
    <w:rsid w:val="003D5B72"/>
    <w:rsid w:val="003D5C2A"/>
    <w:rsid w:val="003D5D8F"/>
    <w:rsid w:val="003D78D6"/>
    <w:rsid w:val="003E0773"/>
    <w:rsid w:val="003E54D1"/>
    <w:rsid w:val="003F3059"/>
    <w:rsid w:val="003F319C"/>
    <w:rsid w:val="003F3EEF"/>
    <w:rsid w:val="003F3F4B"/>
    <w:rsid w:val="003F3F9F"/>
    <w:rsid w:val="00401E52"/>
    <w:rsid w:val="00402377"/>
    <w:rsid w:val="004045F1"/>
    <w:rsid w:val="00405013"/>
    <w:rsid w:val="004063B7"/>
    <w:rsid w:val="00406857"/>
    <w:rsid w:val="0040761A"/>
    <w:rsid w:val="00411137"/>
    <w:rsid w:val="00411343"/>
    <w:rsid w:val="00413F9B"/>
    <w:rsid w:val="004142F8"/>
    <w:rsid w:val="00416065"/>
    <w:rsid w:val="00416D4D"/>
    <w:rsid w:val="004170A8"/>
    <w:rsid w:val="00417AC7"/>
    <w:rsid w:val="00421100"/>
    <w:rsid w:val="004218D4"/>
    <w:rsid w:val="00422BBE"/>
    <w:rsid w:val="00423309"/>
    <w:rsid w:val="004239F8"/>
    <w:rsid w:val="0042442E"/>
    <w:rsid w:val="00424A01"/>
    <w:rsid w:val="00425B82"/>
    <w:rsid w:val="004268BB"/>
    <w:rsid w:val="004272E8"/>
    <w:rsid w:val="00430786"/>
    <w:rsid w:val="004307DF"/>
    <w:rsid w:val="00433823"/>
    <w:rsid w:val="004343D9"/>
    <w:rsid w:val="004346BF"/>
    <w:rsid w:val="0043788A"/>
    <w:rsid w:val="004402AB"/>
    <w:rsid w:val="004415FD"/>
    <w:rsid w:val="00442049"/>
    <w:rsid w:val="004420B3"/>
    <w:rsid w:val="00442FD0"/>
    <w:rsid w:val="004431C6"/>
    <w:rsid w:val="00443E80"/>
    <w:rsid w:val="00444F3E"/>
    <w:rsid w:val="0044528B"/>
    <w:rsid w:val="00445BE0"/>
    <w:rsid w:val="00447DD7"/>
    <w:rsid w:val="00447FBF"/>
    <w:rsid w:val="00451B1B"/>
    <w:rsid w:val="0045401C"/>
    <w:rsid w:val="00454340"/>
    <w:rsid w:val="0045456F"/>
    <w:rsid w:val="00454E69"/>
    <w:rsid w:val="00455DE2"/>
    <w:rsid w:val="004563FF"/>
    <w:rsid w:val="00457803"/>
    <w:rsid w:val="00457963"/>
    <w:rsid w:val="00460609"/>
    <w:rsid w:val="00462737"/>
    <w:rsid w:val="00462A7B"/>
    <w:rsid w:val="004648B5"/>
    <w:rsid w:val="00464BF7"/>
    <w:rsid w:val="00465F0C"/>
    <w:rsid w:val="00466548"/>
    <w:rsid w:val="00466A77"/>
    <w:rsid w:val="00467F9D"/>
    <w:rsid w:val="004712BB"/>
    <w:rsid w:val="004712FC"/>
    <w:rsid w:val="00472A8E"/>
    <w:rsid w:val="00473372"/>
    <w:rsid w:val="00475CCB"/>
    <w:rsid w:val="00476D5F"/>
    <w:rsid w:val="004817CB"/>
    <w:rsid w:val="00482066"/>
    <w:rsid w:val="00483F5E"/>
    <w:rsid w:val="0048658F"/>
    <w:rsid w:val="004865D6"/>
    <w:rsid w:val="00486B6A"/>
    <w:rsid w:val="00487256"/>
    <w:rsid w:val="004909CA"/>
    <w:rsid w:val="00490B59"/>
    <w:rsid w:val="00494841"/>
    <w:rsid w:val="00494DCB"/>
    <w:rsid w:val="004968EE"/>
    <w:rsid w:val="00496F53"/>
    <w:rsid w:val="00497CAE"/>
    <w:rsid w:val="004A0A30"/>
    <w:rsid w:val="004A12C9"/>
    <w:rsid w:val="004A15AB"/>
    <w:rsid w:val="004A23AB"/>
    <w:rsid w:val="004A3D97"/>
    <w:rsid w:val="004A4A63"/>
    <w:rsid w:val="004A575A"/>
    <w:rsid w:val="004A6538"/>
    <w:rsid w:val="004A7824"/>
    <w:rsid w:val="004B391E"/>
    <w:rsid w:val="004B5086"/>
    <w:rsid w:val="004B5C66"/>
    <w:rsid w:val="004B62B9"/>
    <w:rsid w:val="004B6C8E"/>
    <w:rsid w:val="004B7E63"/>
    <w:rsid w:val="004B7EF7"/>
    <w:rsid w:val="004C0FAC"/>
    <w:rsid w:val="004C11FA"/>
    <w:rsid w:val="004C1FE3"/>
    <w:rsid w:val="004C2C31"/>
    <w:rsid w:val="004C2D9D"/>
    <w:rsid w:val="004C5881"/>
    <w:rsid w:val="004C62D2"/>
    <w:rsid w:val="004C691D"/>
    <w:rsid w:val="004C6B1E"/>
    <w:rsid w:val="004D32C0"/>
    <w:rsid w:val="004D50C5"/>
    <w:rsid w:val="004D5497"/>
    <w:rsid w:val="004D5BF1"/>
    <w:rsid w:val="004D5FD2"/>
    <w:rsid w:val="004D730F"/>
    <w:rsid w:val="004D7B8F"/>
    <w:rsid w:val="004E008D"/>
    <w:rsid w:val="004E058C"/>
    <w:rsid w:val="004E0B6A"/>
    <w:rsid w:val="004E1A14"/>
    <w:rsid w:val="004E22FA"/>
    <w:rsid w:val="004E2638"/>
    <w:rsid w:val="004E2813"/>
    <w:rsid w:val="004E2A22"/>
    <w:rsid w:val="004E446F"/>
    <w:rsid w:val="004E5AF0"/>
    <w:rsid w:val="004E72E0"/>
    <w:rsid w:val="004E7A6C"/>
    <w:rsid w:val="004F0876"/>
    <w:rsid w:val="004F1045"/>
    <w:rsid w:val="004F2ADA"/>
    <w:rsid w:val="004F2EF3"/>
    <w:rsid w:val="004F39C5"/>
    <w:rsid w:val="004F4A69"/>
    <w:rsid w:val="004F4D23"/>
    <w:rsid w:val="004F61EA"/>
    <w:rsid w:val="004F6F40"/>
    <w:rsid w:val="004F709D"/>
    <w:rsid w:val="004F7997"/>
    <w:rsid w:val="005000A6"/>
    <w:rsid w:val="00501475"/>
    <w:rsid w:val="0050150F"/>
    <w:rsid w:val="005023B2"/>
    <w:rsid w:val="00502F90"/>
    <w:rsid w:val="00503B17"/>
    <w:rsid w:val="00503F32"/>
    <w:rsid w:val="005052A8"/>
    <w:rsid w:val="00506503"/>
    <w:rsid w:val="005076BA"/>
    <w:rsid w:val="005076E8"/>
    <w:rsid w:val="00510A99"/>
    <w:rsid w:val="00511B22"/>
    <w:rsid w:val="00512F2E"/>
    <w:rsid w:val="00513AE8"/>
    <w:rsid w:val="005149DE"/>
    <w:rsid w:val="00515BE0"/>
    <w:rsid w:val="00515FA2"/>
    <w:rsid w:val="005160B9"/>
    <w:rsid w:val="00516DDE"/>
    <w:rsid w:val="00521C69"/>
    <w:rsid w:val="005223AD"/>
    <w:rsid w:val="00522EB4"/>
    <w:rsid w:val="005231EA"/>
    <w:rsid w:val="0052424C"/>
    <w:rsid w:val="00524487"/>
    <w:rsid w:val="0052493E"/>
    <w:rsid w:val="00524CE2"/>
    <w:rsid w:val="00525742"/>
    <w:rsid w:val="00525CA6"/>
    <w:rsid w:val="00526F2F"/>
    <w:rsid w:val="005270AA"/>
    <w:rsid w:val="00527A40"/>
    <w:rsid w:val="005302C0"/>
    <w:rsid w:val="00530AE3"/>
    <w:rsid w:val="00531119"/>
    <w:rsid w:val="00531894"/>
    <w:rsid w:val="00531A4A"/>
    <w:rsid w:val="00532230"/>
    <w:rsid w:val="005327EC"/>
    <w:rsid w:val="00532D62"/>
    <w:rsid w:val="00535269"/>
    <w:rsid w:val="0053530E"/>
    <w:rsid w:val="00535F18"/>
    <w:rsid w:val="00536FC2"/>
    <w:rsid w:val="00537652"/>
    <w:rsid w:val="00537A3B"/>
    <w:rsid w:val="005456B6"/>
    <w:rsid w:val="00545829"/>
    <w:rsid w:val="00546829"/>
    <w:rsid w:val="00551D4D"/>
    <w:rsid w:val="005528CC"/>
    <w:rsid w:val="00552CFF"/>
    <w:rsid w:val="00554617"/>
    <w:rsid w:val="00554B5C"/>
    <w:rsid w:val="00556413"/>
    <w:rsid w:val="00556DD2"/>
    <w:rsid w:val="0055700C"/>
    <w:rsid w:val="00560067"/>
    <w:rsid w:val="00560D25"/>
    <w:rsid w:val="00561B79"/>
    <w:rsid w:val="00561EEC"/>
    <w:rsid w:val="005647C0"/>
    <w:rsid w:val="00565BD2"/>
    <w:rsid w:val="00570416"/>
    <w:rsid w:val="005712C4"/>
    <w:rsid w:val="00571C29"/>
    <w:rsid w:val="005721D5"/>
    <w:rsid w:val="0057466B"/>
    <w:rsid w:val="00574813"/>
    <w:rsid w:val="00574AA0"/>
    <w:rsid w:val="00575093"/>
    <w:rsid w:val="00580763"/>
    <w:rsid w:val="005807BE"/>
    <w:rsid w:val="00580D63"/>
    <w:rsid w:val="0058154B"/>
    <w:rsid w:val="005817E4"/>
    <w:rsid w:val="00583509"/>
    <w:rsid w:val="00585044"/>
    <w:rsid w:val="00585CBC"/>
    <w:rsid w:val="00587C8B"/>
    <w:rsid w:val="005911A8"/>
    <w:rsid w:val="0059232D"/>
    <w:rsid w:val="00593F10"/>
    <w:rsid w:val="005940C1"/>
    <w:rsid w:val="00594F6A"/>
    <w:rsid w:val="00594FF5"/>
    <w:rsid w:val="0059555D"/>
    <w:rsid w:val="0059714E"/>
    <w:rsid w:val="005A1FC7"/>
    <w:rsid w:val="005A2016"/>
    <w:rsid w:val="005A225A"/>
    <w:rsid w:val="005A2FA1"/>
    <w:rsid w:val="005A3BB5"/>
    <w:rsid w:val="005A5002"/>
    <w:rsid w:val="005A52DB"/>
    <w:rsid w:val="005A5682"/>
    <w:rsid w:val="005A6C13"/>
    <w:rsid w:val="005A7118"/>
    <w:rsid w:val="005A7CE5"/>
    <w:rsid w:val="005B03F0"/>
    <w:rsid w:val="005B09F4"/>
    <w:rsid w:val="005B0C28"/>
    <w:rsid w:val="005B3938"/>
    <w:rsid w:val="005B44DB"/>
    <w:rsid w:val="005B4731"/>
    <w:rsid w:val="005B4947"/>
    <w:rsid w:val="005B524D"/>
    <w:rsid w:val="005B52CA"/>
    <w:rsid w:val="005B5BA5"/>
    <w:rsid w:val="005B6D28"/>
    <w:rsid w:val="005C0DA5"/>
    <w:rsid w:val="005C0F43"/>
    <w:rsid w:val="005C1563"/>
    <w:rsid w:val="005C18C1"/>
    <w:rsid w:val="005C20AE"/>
    <w:rsid w:val="005C26B8"/>
    <w:rsid w:val="005C3293"/>
    <w:rsid w:val="005C41C7"/>
    <w:rsid w:val="005C4C9B"/>
    <w:rsid w:val="005C5CF0"/>
    <w:rsid w:val="005C66C4"/>
    <w:rsid w:val="005C6F9F"/>
    <w:rsid w:val="005C7061"/>
    <w:rsid w:val="005C73CC"/>
    <w:rsid w:val="005D09EA"/>
    <w:rsid w:val="005D22AE"/>
    <w:rsid w:val="005D2EFD"/>
    <w:rsid w:val="005D3E01"/>
    <w:rsid w:val="005D52C4"/>
    <w:rsid w:val="005D592C"/>
    <w:rsid w:val="005D5E92"/>
    <w:rsid w:val="005D7691"/>
    <w:rsid w:val="005D787E"/>
    <w:rsid w:val="005E035C"/>
    <w:rsid w:val="005E04F3"/>
    <w:rsid w:val="005E1280"/>
    <w:rsid w:val="005E17E3"/>
    <w:rsid w:val="005E1A27"/>
    <w:rsid w:val="005E58D8"/>
    <w:rsid w:val="005E6555"/>
    <w:rsid w:val="005E6F87"/>
    <w:rsid w:val="005E7C04"/>
    <w:rsid w:val="005E7C80"/>
    <w:rsid w:val="005F0F94"/>
    <w:rsid w:val="005F21C3"/>
    <w:rsid w:val="005F27F3"/>
    <w:rsid w:val="005F364E"/>
    <w:rsid w:val="005F4D27"/>
    <w:rsid w:val="005F5ABD"/>
    <w:rsid w:val="005F5EC1"/>
    <w:rsid w:val="00600101"/>
    <w:rsid w:val="00600D2D"/>
    <w:rsid w:val="0060186A"/>
    <w:rsid w:val="00601E27"/>
    <w:rsid w:val="006020D7"/>
    <w:rsid w:val="00603DA7"/>
    <w:rsid w:val="006044B5"/>
    <w:rsid w:val="00605524"/>
    <w:rsid w:val="00605F9E"/>
    <w:rsid w:val="006074BB"/>
    <w:rsid w:val="00607BC0"/>
    <w:rsid w:val="00610698"/>
    <w:rsid w:val="00612239"/>
    <w:rsid w:val="00613565"/>
    <w:rsid w:val="0061579D"/>
    <w:rsid w:val="00615B12"/>
    <w:rsid w:val="00615FA3"/>
    <w:rsid w:val="006166EE"/>
    <w:rsid w:val="00617733"/>
    <w:rsid w:val="006232B2"/>
    <w:rsid w:val="006240FB"/>
    <w:rsid w:val="00624E2E"/>
    <w:rsid w:val="00625BAB"/>
    <w:rsid w:val="00625C80"/>
    <w:rsid w:val="00626360"/>
    <w:rsid w:val="00626A4B"/>
    <w:rsid w:val="006309FE"/>
    <w:rsid w:val="006311C9"/>
    <w:rsid w:val="0063196D"/>
    <w:rsid w:val="00631D9D"/>
    <w:rsid w:val="0063210C"/>
    <w:rsid w:val="00633774"/>
    <w:rsid w:val="00633A9C"/>
    <w:rsid w:val="0063517F"/>
    <w:rsid w:val="00635863"/>
    <w:rsid w:val="00635D96"/>
    <w:rsid w:val="00636D72"/>
    <w:rsid w:val="0063708B"/>
    <w:rsid w:val="006372E4"/>
    <w:rsid w:val="00637A35"/>
    <w:rsid w:val="0064080B"/>
    <w:rsid w:val="00640E38"/>
    <w:rsid w:val="006412B4"/>
    <w:rsid w:val="00642238"/>
    <w:rsid w:val="00642684"/>
    <w:rsid w:val="00645088"/>
    <w:rsid w:val="0064552E"/>
    <w:rsid w:val="00645539"/>
    <w:rsid w:val="00646706"/>
    <w:rsid w:val="00647C43"/>
    <w:rsid w:val="0065045A"/>
    <w:rsid w:val="006505D4"/>
    <w:rsid w:val="00650932"/>
    <w:rsid w:val="00651832"/>
    <w:rsid w:val="0065201B"/>
    <w:rsid w:val="00652A0F"/>
    <w:rsid w:val="00652B3E"/>
    <w:rsid w:val="00652CD2"/>
    <w:rsid w:val="0065366A"/>
    <w:rsid w:val="006614F1"/>
    <w:rsid w:val="006631F7"/>
    <w:rsid w:val="00663A4F"/>
    <w:rsid w:val="00663C57"/>
    <w:rsid w:val="0066404D"/>
    <w:rsid w:val="0066516C"/>
    <w:rsid w:val="006664F4"/>
    <w:rsid w:val="00666AA6"/>
    <w:rsid w:val="006678DA"/>
    <w:rsid w:val="0067159B"/>
    <w:rsid w:val="00671936"/>
    <w:rsid w:val="006719FE"/>
    <w:rsid w:val="00672FF9"/>
    <w:rsid w:val="006753F2"/>
    <w:rsid w:val="00675E1F"/>
    <w:rsid w:val="00677807"/>
    <w:rsid w:val="006802DB"/>
    <w:rsid w:val="00682134"/>
    <w:rsid w:val="006826F7"/>
    <w:rsid w:val="00683401"/>
    <w:rsid w:val="00683897"/>
    <w:rsid w:val="00683F69"/>
    <w:rsid w:val="006859BC"/>
    <w:rsid w:val="00690B34"/>
    <w:rsid w:val="00690DBC"/>
    <w:rsid w:val="00691391"/>
    <w:rsid w:val="00691AE1"/>
    <w:rsid w:val="00692395"/>
    <w:rsid w:val="00693368"/>
    <w:rsid w:val="00693A53"/>
    <w:rsid w:val="0069579D"/>
    <w:rsid w:val="00696297"/>
    <w:rsid w:val="00696556"/>
    <w:rsid w:val="00697EF7"/>
    <w:rsid w:val="006A1E30"/>
    <w:rsid w:val="006A215E"/>
    <w:rsid w:val="006A25A2"/>
    <w:rsid w:val="006A3AE0"/>
    <w:rsid w:val="006A5E20"/>
    <w:rsid w:val="006A67F0"/>
    <w:rsid w:val="006A681C"/>
    <w:rsid w:val="006A6AE6"/>
    <w:rsid w:val="006A754F"/>
    <w:rsid w:val="006A79D8"/>
    <w:rsid w:val="006A7BDD"/>
    <w:rsid w:val="006A7E1C"/>
    <w:rsid w:val="006B01CD"/>
    <w:rsid w:val="006B0D4D"/>
    <w:rsid w:val="006B120B"/>
    <w:rsid w:val="006B1721"/>
    <w:rsid w:val="006B1FE6"/>
    <w:rsid w:val="006B3155"/>
    <w:rsid w:val="006B36CC"/>
    <w:rsid w:val="006B3CF5"/>
    <w:rsid w:val="006B5029"/>
    <w:rsid w:val="006B5098"/>
    <w:rsid w:val="006B5361"/>
    <w:rsid w:val="006B5593"/>
    <w:rsid w:val="006B621F"/>
    <w:rsid w:val="006B701F"/>
    <w:rsid w:val="006C0149"/>
    <w:rsid w:val="006C1695"/>
    <w:rsid w:val="006C3113"/>
    <w:rsid w:val="006C3531"/>
    <w:rsid w:val="006C35B4"/>
    <w:rsid w:val="006C3D37"/>
    <w:rsid w:val="006C5323"/>
    <w:rsid w:val="006C5996"/>
    <w:rsid w:val="006C7535"/>
    <w:rsid w:val="006D1629"/>
    <w:rsid w:val="006D22FC"/>
    <w:rsid w:val="006D2A4B"/>
    <w:rsid w:val="006D36C9"/>
    <w:rsid w:val="006D3F4B"/>
    <w:rsid w:val="006D3F84"/>
    <w:rsid w:val="006D42F2"/>
    <w:rsid w:val="006D4C55"/>
    <w:rsid w:val="006D57FF"/>
    <w:rsid w:val="006D6231"/>
    <w:rsid w:val="006D722E"/>
    <w:rsid w:val="006E00FA"/>
    <w:rsid w:val="006E067D"/>
    <w:rsid w:val="006E0BB2"/>
    <w:rsid w:val="006E0E7F"/>
    <w:rsid w:val="006E0F15"/>
    <w:rsid w:val="006E0FB3"/>
    <w:rsid w:val="006E1F75"/>
    <w:rsid w:val="006E2BAA"/>
    <w:rsid w:val="006E2E66"/>
    <w:rsid w:val="006E4721"/>
    <w:rsid w:val="006E58C6"/>
    <w:rsid w:val="006E6653"/>
    <w:rsid w:val="006E6C91"/>
    <w:rsid w:val="006F0C91"/>
    <w:rsid w:val="006F270D"/>
    <w:rsid w:val="006F3549"/>
    <w:rsid w:val="006F5332"/>
    <w:rsid w:val="006F585F"/>
    <w:rsid w:val="006F5B31"/>
    <w:rsid w:val="006F79A9"/>
    <w:rsid w:val="00700BB4"/>
    <w:rsid w:val="00700BF8"/>
    <w:rsid w:val="00700CE8"/>
    <w:rsid w:val="00700FFC"/>
    <w:rsid w:val="00701927"/>
    <w:rsid w:val="00701D0C"/>
    <w:rsid w:val="00702AC8"/>
    <w:rsid w:val="00705A82"/>
    <w:rsid w:val="00705EAE"/>
    <w:rsid w:val="00706299"/>
    <w:rsid w:val="00707858"/>
    <w:rsid w:val="007104B5"/>
    <w:rsid w:val="007116DB"/>
    <w:rsid w:val="007123CE"/>
    <w:rsid w:val="00712C6A"/>
    <w:rsid w:val="00714191"/>
    <w:rsid w:val="0071480E"/>
    <w:rsid w:val="00714BA8"/>
    <w:rsid w:val="00714DC4"/>
    <w:rsid w:val="007166F2"/>
    <w:rsid w:val="007176E4"/>
    <w:rsid w:val="00717C5D"/>
    <w:rsid w:val="00720A3E"/>
    <w:rsid w:val="00721350"/>
    <w:rsid w:val="007222C4"/>
    <w:rsid w:val="007235FB"/>
    <w:rsid w:val="007239F0"/>
    <w:rsid w:val="007274CF"/>
    <w:rsid w:val="00727530"/>
    <w:rsid w:val="00727632"/>
    <w:rsid w:val="007307FB"/>
    <w:rsid w:val="00731D8F"/>
    <w:rsid w:val="0073258A"/>
    <w:rsid w:val="00733206"/>
    <w:rsid w:val="00733486"/>
    <w:rsid w:val="0073456A"/>
    <w:rsid w:val="00734CA4"/>
    <w:rsid w:val="0073593A"/>
    <w:rsid w:val="0073643C"/>
    <w:rsid w:val="00736D9B"/>
    <w:rsid w:val="007371F9"/>
    <w:rsid w:val="00741835"/>
    <w:rsid w:val="00741BB4"/>
    <w:rsid w:val="00741BED"/>
    <w:rsid w:val="007442CC"/>
    <w:rsid w:val="00745CCF"/>
    <w:rsid w:val="00751F6C"/>
    <w:rsid w:val="00753671"/>
    <w:rsid w:val="007555E6"/>
    <w:rsid w:val="00757F64"/>
    <w:rsid w:val="007609E9"/>
    <w:rsid w:val="00761838"/>
    <w:rsid w:val="0076234C"/>
    <w:rsid w:val="00762642"/>
    <w:rsid w:val="00762C3F"/>
    <w:rsid w:val="00763686"/>
    <w:rsid w:val="00763696"/>
    <w:rsid w:val="007643EF"/>
    <w:rsid w:val="00766159"/>
    <w:rsid w:val="0076754B"/>
    <w:rsid w:val="00767AFF"/>
    <w:rsid w:val="00771451"/>
    <w:rsid w:val="007719E1"/>
    <w:rsid w:val="00771AA8"/>
    <w:rsid w:val="00772388"/>
    <w:rsid w:val="00772DDB"/>
    <w:rsid w:val="00774F22"/>
    <w:rsid w:val="00774F61"/>
    <w:rsid w:val="00775FFD"/>
    <w:rsid w:val="00776B37"/>
    <w:rsid w:val="00780558"/>
    <w:rsid w:val="00784432"/>
    <w:rsid w:val="007853C9"/>
    <w:rsid w:val="00792328"/>
    <w:rsid w:val="00792AFE"/>
    <w:rsid w:val="00794758"/>
    <w:rsid w:val="007950C8"/>
    <w:rsid w:val="00797DB1"/>
    <w:rsid w:val="00797FA1"/>
    <w:rsid w:val="007A0E23"/>
    <w:rsid w:val="007A1B77"/>
    <w:rsid w:val="007A2CE8"/>
    <w:rsid w:val="007A3DDE"/>
    <w:rsid w:val="007A4756"/>
    <w:rsid w:val="007A5189"/>
    <w:rsid w:val="007A51AA"/>
    <w:rsid w:val="007A5E9A"/>
    <w:rsid w:val="007A705B"/>
    <w:rsid w:val="007A7ED9"/>
    <w:rsid w:val="007B03C0"/>
    <w:rsid w:val="007B07EC"/>
    <w:rsid w:val="007B2535"/>
    <w:rsid w:val="007B2DDA"/>
    <w:rsid w:val="007B2E6B"/>
    <w:rsid w:val="007B3A62"/>
    <w:rsid w:val="007B3C55"/>
    <w:rsid w:val="007B5412"/>
    <w:rsid w:val="007B5B7E"/>
    <w:rsid w:val="007B6C30"/>
    <w:rsid w:val="007B732C"/>
    <w:rsid w:val="007B75DE"/>
    <w:rsid w:val="007B78EB"/>
    <w:rsid w:val="007C0BC8"/>
    <w:rsid w:val="007C26F7"/>
    <w:rsid w:val="007C6A14"/>
    <w:rsid w:val="007D0F5F"/>
    <w:rsid w:val="007D1D45"/>
    <w:rsid w:val="007D26DD"/>
    <w:rsid w:val="007D2757"/>
    <w:rsid w:val="007D27F9"/>
    <w:rsid w:val="007D35B6"/>
    <w:rsid w:val="007D3FCC"/>
    <w:rsid w:val="007D52A0"/>
    <w:rsid w:val="007D765F"/>
    <w:rsid w:val="007D7FCE"/>
    <w:rsid w:val="007E008F"/>
    <w:rsid w:val="007E0450"/>
    <w:rsid w:val="007E29C2"/>
    <w:rsid w:val="007E4657"/>
    <w:rsid w:val="007E525E"/>
    <w:rsid w:val="007E540C"/>
    <w:rsid w:val="007E74C7"/>
    <w:rsid w:val="007F2F6A"/>
    <w:rsid w:val="007F352E"/>
    <w:rsid w:val="007F403E"/>
    <w:rsid w:val="007F4F63"/>
    <w:rsid w:val="007F5562"/>
    <w:rsid w:val="007F5E1D"/>
    <w:rsid w:val="007F743D"/>
    <w:rsid w:val="008014A9"/>
    <w:rsid w:val="00801BCF"/>
    <w:rsid w:val="00802312"/>
    <w:rsid w:val="00802FA3"/>
    <w:rsid w:val="00804D60"/>
    <w:rsid w:val="00805936"/>
    <w:rsid w:val="00805D7D"/>
    <w:rsid w:val="008066DE"/>
    <w:rsid w:val="008072C6"/>
    <w:rsid w:val="00811F4E"/>
    <w:rsid w:val="00812AE3"/>
    <w:rsid w:val="0081356F"/>
    <w:rsid w:val="0081478F"/>
    <w:rsid w:val="0081747E"/>
    <w:rsid w:val="0082254C"/>
    <w:rsid w:val="00822D98"/>
    <w:rsid w:val="008231BD"/>
    <w:rsid w:val="008234CF"/>
    <w:rsid w:val="008236F7"/>
    <w:rsid w:val="008240DA"/>
    <w:rsid w:val="008265CD"/>
    <w:rsid w:val="00826C1B"/>
    <w:rsid w:val="00827CE6"/>
    <w:rsid w:val="00830D74"/>
    <w:rsid w:val="00831735"/>
    <w:rsid w:val="00834D4A"/>
    <w:rsid w:val="0083604C"/>
    <w:rsid w:val="00837266"/>
    <w:rsid w:val="00837F76"/>
    <w:rsid w:val="008411A6"/>
    <w:rsid w:val="008413E0"/>
    <w:rsid w:val="008427D7"/>
    <w:rsid w:val="00842B26"/>
    <w:rsid w:val="00844560"/>
    <w:rsid w:val="00844985"/>
    <w:rsid w:val="00845305"/>
    <w:rsid w:val="00845691"/>
    <w:rsid w:val="00847B12"/>
    <w:rsid w:val="00851E22"/>
    <w:rsid w:val="0085351E"/>
    <w:rsid w:val="008547D9"/>
    <w:rsid w:val="00856863"/>
    <w:rsid w:val="00857144"/>
    <w:rsid w:val="0085753E"/>
    <w:rsid w:val="008578A1"/>
    <w:rsid w:val="00857C15"/>
    <w:rsid w:val="00862E51"/>
    <w:rsid w:val="00862F9A"/>
    <w:rsid w:val="0086367B"/>
    <w:rsid w:val="008639A6"/>
    <w:rsid w:val="00863C6B"/>
    <w:rsid w:val="00864264"/>
    <w:rsid w:val="00864423"/>
    <w:rsid w:val="00864B75"/>
    <w:rsid w:val="0086531B"/>
    <w:rsid w:val="00870B9E"/>
    <w:rsid w:val="00880396"/>
    <w:rsid w:val="00880CC7"/>
    <w:rsid w:val="00881D90"/>
    <w:rsid w:val="00881FA9"/>
    <w:rsid w:val="00882012"/>
    <w:rsid w:val="008830E8"/>
    <w:rsid w:val="00883728"/>
    <w:rsid w:val="008840AB"/>
    <w:rsid w:val="00885807"/>
    <w:rsid w:val="00885BA9"/>
    <w:rsid w:val="008871CC"/>
    <w:rsid w:val="00887E2F"/>
    <w:rsid w:val="0089093A"/>
    <w:rsid w:val="008920DE"/>
    <w:rsid w:val="00892C1D"/>
    <w:rsid w:val="00892C37"/>
    <w:rsid w:val="0089439F"/>
    <w:rsid w:val="00895539"/>
    <w:rsid w:val="00895886"/>
    <w:rsid w:val="00895CF2"/>
    <w:rsid w:val="008977AA"/>
    <w:rsid w:val="00897F71"/>
    <w:rsid w:val="008A1BD7"/>
    <w:rsid w:val="008A2D31"/>
    <w:rsid w:val="008A3482"/>
    <w:rsid w:val="008A37E0"/>
    <w:rsid w:val="008A4BA1"/>
    <w:rsid w:val="008A571B"/>
    <w:rsid w:val="008A7798"/>
    <w:rsid w:val="008B00EB"/>
    <w:rsid w:val="008B0E86"/>
    <w:rsid w:val="008B34F5"/>
    <w:rsid w:val="008B4FA9"/>
    <w:rsid w:val="008B5436"/>
    <w:rsid w:val="008B6A73"/>
    <w:rsid w:val="008B6B5B"/>
    <w:rsid w:val="008B6BB1"/>
    <w:rsid w:val="008B7C5C"/>
    <w:rsid w:val="008C03F3"/>
    <w:rsid w:val="008C49E1"/>
    <w:rsid w:val="008C5633"/>
    <w:rsid w:val="008C5BCE"/>
    <w:rsid w:val="008C7446"/>
    <w:rsid w:val="008C7E80"/>
    <w:rsid w:val="008D1A85"/>
    <w:rsid w:val="008D25B2"/>
    <w:rsid w:val="008D3395"/>
    <w:rsid w:val="008D39D5"/>
    <w:rsid w:val="008D5676"/>
    <w:rsid w:val="008D5BB5"/>
    <w:rsid w:val="008D6198"/>
    <w:rsid w:val="008D61DB"/>
    <w:rsid w:val="008D6533"/>
    <w:rsid w:val="008E2888"/>
    <w:rsid w:val="008E2E9C"/>
    <w:rsid w:val="008E3082"/>
    <w:rsid w:val="008E5CA5"/>
    <w:rsid w:val="008E7A0D"/>
    <w:rsid w:val="008E7E10"/>
    <w:rsid w:val="008F22C5"/>
    <w:rsid w:val="008F2C7C"/>
    <w:rsid w:val="008F305B"/>
    <w:rsid w:val="008F364B"/>
    <w:rsid w:val="008F43C3"/>
    <w:rsid w:val="008F52E4"/>
    <w:rsid w:val="008F5997"/>
    <w:rsid w:val="008F6199"/>
    <w:rsid w:val="008F6348"/>
    <w:rsid w:val="008F67AF"/>
    <w:rsid w:val="008F741A"/>
    <w:rsid w:val="008F78D2"/>
    <w:rsid w:val="008F7BFF"/>
    <w:rsid w:val="00901988"/>
    <w:rsid w:val="009022A2"/>
    <w:rsid w:val="00902631"/>
    <w:rsid w:val="00902760"/>
    <w:rsid w:val="00903BED"/>
    <w:rsid w:val="0090414A"/>
    <w:rsid w:val="00905641"/>
    <w:rsid w:val="00907186"/>
    <w:rsid w:val="009077D8"/>
    <w:rsid w:val="009116D4"/>
    <w:rsid w:val="00911949"/>
    <w:rsid w:val="00911D52"/>
    <w:rsid w:val="009156D3"/>
    <w:rsid w:val="00915E1D"/>
    <w:rsid w:val="00916399"/>
    <w:rsid w:val="009170C7"/>
    <w:rsid w:val="00917420"/>
    <w:rsid w:val="00917F6E"/>
    <w:rsid w:val="009208F6"/>
    <w:rsid w:val="00921BE5"/>
    <w:rsid w:val="009246E1"/>
    <w:rsid w:val="009247F7"/>
    <w:rsid w:val="00924D48"/>
    <w:rsid w:val="009257C4"/>
    <w:rsid w:val="009330B2"/>
    <w:rsid w:val="00933AFA"/>
    <w:rsid w:val="0093532C"/>
    <w:rsid w:val="0093545A"/>
    <w:rsid w:val="00941238"/>
    <w:rsid w:val="009431E6"/>
    <w:rsid w:val="00944F9F"/>
    <w:rsid w:val="009457FA"/>
    <w:rsid w:val="0094606B"/>
    <w:rsid w:val="009505BA"/>
    <w:rsid w:val="009520F0"/>
    <w:rsid w:val="009528E7"/>
    <w:rsid w:val="00953B0F"/>
    <w:rsid w:val="0095530F"/>
    <w:rsid w:val="009554B4"/>
    <w:rsid w:val="009574A0"/>
    <w:rsid w:val="00957A07"/>
    <w:rsid w:val="009621C1"/>
    <w:rsid w:val="00962A66"/>
    <w:rsid w:val="009636D0"/>
    <w:rsid w:val="0096493D"/>
    <w:rsid w:val="0096618F"/>
    <w:rsid w:val="00966475"/>
    <w:rsid w:val="00970DBA"/>
    <w:rsid w:val="009710EF"/>
    <w:rsid w:val="00971848"/>
    <w:rsid w:val="00972972"/>
    <w:rsid w:val="00972EF4"/>
    <w:rsid w:val="00973C44"/>
    <w:rsid w:val="00975D48"/>
    <w:rsid w:val="00976468"/>
    <w:rsid w:val="00981D2A"/>
    <w:rsid w:val="00982FB1"/>
    <w:rsid w:val="00984230"/>
    <w:rsid w:val="009849DA"/>
    <w:rsid w:val="00984BE3"/>
    <w:rsid w:val="00985174"/>
    <w:rsid w:val="0098654E"/>
    <w:rsid w:val="0098725D"/>
    <w:rsid w:val="009917F1"/>
    <w:rsid w:val="00993452"/>
    <w:rsid w:val="00995600"/>
    <w:rsid w:val="00995D49"/>
    <w:rsid w:val="009962FA"/>
    <w:rsid w:val="009966E8"/>
    <w:rsid w:val="0099748D"/>
    <w:rsid w:val="009A002D"/>
    <w:rsid w:val="009A39C3"/>
    <w:rsid w:val="009A4CD3"/>
    <w:rsid w:val="009A576F"/>
    <w:rsid w:val="009A58CB"/>
    <w:rsid w:val="009A77DB"/>
    <w:rsid w:val="009A7CC6"/>
    <w:rsid w:val="009B269F"/>
    <w:rsid w:val="009B26ED"/>
    <w:rsid w:val="009B422C"/>
    <w:rsid w:val="009B45E1"/>
    <w:rsid w:val="009B5136"/>
    <w:rsid w:val="009B558B"/>
    <w:rsid w:val="009B6581"/>
    <w:rsid w:val="009B68D9"/>
    <w:rsid w:val="009B6EAC"/>
    <w:rsid w:val="009B6FAD"/>
    <w:rsid w:val="009C07DE"/>
    <w:rsid w:val="009C0BA8"/>
    <w:rsid w:val="009C0C01"/>
    <w:rsid w:val="009C1DFC"/>
    <w:rsid w:val="009C22AB"/>
    <w:rsid w:val="009C332C"/>
    <w:rsid w:val="009C5E37"/>
    <w:rsid w:val="009C6655"/>
    <w:rsid w:val="009C727E"/>
    <w:rsid w:val="009D0EE0"/>
    <w:rsid w:val="009D10DD"/>
    <w:rsid w:val="009D1CAA"/>
    <w:rsid w:val="009D2676"/>
    <w:rsid w:val="009D2D32"/>
    <w:rsid w:val="009D30FE"/>
    <w:rsid w:val="009D31A4"/>
    <w:rsid w:val="009D39EF"/>
    <w:rsid w:val="009D3B01"/>
    <w:rsid w:val="009D40BE"/>
    <w:rsid w:val="009D4BD4"/>
    <w:rsid w:val="009D50A5"/>
    <w:rsid w:val="009D51E9"/>
    <w:rsid w:val="009D698B"/>
    <w:rsid w:val="009D6E1F"/>
    <w:rsid w:val="009D7F96"/>
    <w:rsid w:val="009E0FE8"/>
    <w:rsid w:val="009E123D"/>
    <w:rsid w:val="009E186B"/>
    <w:rsid w:val="009E389D"/>
    <w:rsid w:val="009E51CF"/>
    <w:rsid w:val="009E55FA"/>
    <w:rsid w:val="009E6525"/>
    <w:rsid w:val="009E6748"/>
    <w:rsid w:val="009F108E"/>
    <w:rsid w:val="009F23DB"/>
    <w:rsid w:val="009F3977"/>
    <w:rsid w:val="009F3A6A"/>
    <w:rsid w:val="009F4170"/>
    <w:rsid w:val="009F41D0"/>
    <w:rsid w:val="009F45AC"/>
    <w:rsid w:val="009F529E"/>
    <w:rsid w:val="009F5595"/>
    <w:rsid w:val="009F5B0C"/>
    <w:rsid w:val="009F6580"/>
    <w:rsid w:val="009F731E"/>
    <w:rsid w:val="009F7A11"/>
    <w:rsid w:val="009F7DD0"/>
    <w:rsid w:val="00A007A8"/>
    <w:rsid w:val="00A01859"/>
    <w:rsid w:val="00A04BA8"/>
    <w:rsid w:val="00A04E81"/>
    <w:rsid w:val="00A05026"/>
    <w:rsid w:val="00A05619"/>
    <w:rsid w:val="00A0569A"/>
    <w:rsid w:val="00A059A7"/>
    <w:rsid w:val="00A06953"/>
    <w:rsid w:val="00A06BE7"/>
    <w:rsid w:val="00A15198"/>
    <w:rsid w:val="00A158E7"/>
    <w:rsid w:val="00A16D09"/>
    <w:rsid w:val="00A17018"/>
    <w:rsid w:val="00A2092F"/>
    <w:rsid w:val="00A22B6F"/>
    <w:rsid w:val="00A22EF2"/>
    <w:rsid w:val="00A234F5"/>
    <w:rsid w:val="00A251E6"/>
    <w:rsid w:val="00A27307"/>
    <w:rsid w:val="00A274EE"/>
    <w:rsid w:val="00A304AB"/>
    <w:rsid w:val="00A30B15"/>
    <w:rsid w:val="00A316DA"/>
    <w:rsid w:val="00A33430"/>
    <w:rsid w:val="00A33DC1"/>
    <w:rsid w:val="00A33EDD"/>
    <w:rsid w:val="00A34C87"/>
    <w:rsid w:val="00A34F12"/>
    <w:rsid w:val="00A356B6"/>
    <w:rsid w:val="00A363A7"/>
    <w:rsid w:val="00A3653F"/>
    <w:rsid w:val="00A36F1A"/>
    <w:rsid w:val="00A37176"/>
    <w:rsid w:val="00A40E07"/>
    <w:rsid w:val="00A41465"/>
    <w:rsid w:val="00A41AFD"/>
    <w:rsid w:val="00A42EC0"/>
    <w:rsid w:val="00A44260"/>
    <w:rsid w:val="00A44602"/>
    <w:rsid w:val="00A464C6"/>
    <w:rsid w:val="00A47DD9"/>
    <w:rsid w:val="00A513C1"/>
    <w:rsid w:val="00A52A5D"/>
    <w:rsid w:val="00A54237"/>
    <w:rsid w:val="00A5633D"/>
    <w:rsid w:val="00A56396"/>
    <w:rsid w:val="00A572D9"/>
    <w:rsid w:val="00A577D3"/>
    <w:rsid w:val="00A6007F"/>
    <w:rsid w:val="00A617A6"/>
    <w:rsid w:val="00A627C8"/>
    <w:rsid w:val="00A63ABC"/>
    <w:rsid w:val="00A64D58"/>
    <w:rsid w:val="00A67334"/>
    <w:rsid w:val="00A67811"/>
    <w:rsid w:val="00A70050"/>
    <w:rsid w:val="00A712EA"/>
    <w:rsid w:val="00A72F41"/>
    <w:rsid w:val="00A7340D"/>
    <w:rsid w:val="00A74F2A"/>
    <w:rsid w:val="00A763BF"/>
    <w:rsid w:val="00A77796"/>
    <w:rsid w:val="00A8034A"/>
    <w:rsid w:val="00A8037F"/>
    <w:rsid w:val="00A8075B"/>
    <w:rsid w:val="00A81B3D"/>
    <w:rsid w:val="00A82F05"/>
    <w:rsid w:val="00A87388"/>
    <w:rsid w:val="00A9028C"/>
    <w:rsid w:val="00A90A37"/>
    <w:rsid w:val="00A9242D"/>
    <w:rsid w:val="00A92858"/>
    <w:rsid w:val="00A9304C"/>
    <w:rsid w:val="00A93743"/>
    <w:rsid w:val="00A94BB0"/>
    <w:rsid w:val="00A95103"/>
    <w:rsid w:val="00A9606F"/>
    <w:rsid w:val="00A96B93"/>
    <w:rsid w:val="00A97056"/>
    <w:rsid w:val="00A97870"/>
    <w:rsid w:val="00A97D90"/>
    <w:rsid w:val="00A97F97"/>
    <w:rsid w:val="00AA0F23"/>
    <w:rsid w:val="00AA13A9"/>
    <w:rsid w:val="00AA28B6"/>
    <w:rsid w:val="00AA2E7B"/>
    <w:rsid w:val="00AA3D0A"/>
    <w:rsid w:val="00AA4914"/>
    <w:rsid w:val="00AA51D7"/>
    <w:rsid w:val="00AA74F0"/>
    <w:rsid w:val="00AA77B9"/>
    <w:rsid w:val="00AA7DD1"/>
    <w:rsid w:val="00AB0031"/>
    <w:rsid w:val="00AB1B70"/>
    <w:rsid w:val="00AB3BDE"/>
    <w:rsid w:val="00AB3EE9"/>
    <w:rsid w:val="00AB4003"/>
    <w:rsid w:val="00AB5A52"/>
    <w:rsid w:val="00AB6FC9"/>
    <w:rsid w:val="00AC094A"/>
    <w:rsid w:val="00AC099F"/>
    <w:rsid w:val="00AC10FA"/>
    <w:rsid w:val="00AC29A5"/>
    <w:rsid w:val="00AC49B6"/>
    <w:rsid w:val="00AC4E0F"/>
    <w:rsid w:val="00AC6FAE"/>
    <w:rsid w:val="00AC7A76"/>
    <w:rsid w:val="00AC7AB1"/>
    <w:rsid w:val="00AC7F1B"/>
    <w:rsid w:val="00AD1E10"/>
    <w:rsid w:val="00AD2413"/>
    <w:rsid w:val="00AD2C64"/>
    <w:rsid w:val="00AD43CC"/>
    <w:rsid w:val="00AD613E"/>
    <w:rsid w:val="00AD705F"/>
    <w:rsid w:val="00AE0E0E"/>
    <w:rsid w:val="00AE116F"/>
    <w:rsid w:val="00AE1E07"/>
    <w:rsid w:val="00AE1F3A"/>
    <w:rsid w:val="00AE30BA"/>
    <w:rsid w:val="00AE34B4"/>
    <w:rsid w:val="00AE37F0"/>
    <w:rsid w:val="00AE46EF"/>
    <w:rsid w:val="00AE4E17"/>
    <w:rsid w:val="00AE7A80"/>
    <w:rsid w:val="00AE7D80"/>
    <w:rsid w:val="00AF1677"/>
    <w:rsid w:val="00AF27FA"/>
    <w:rsid w:val="00AF325E"/>
    <w:rsid w:val="00AF4634"/>
    <w:rsid w:val="00AF55FC"/>
    <w:rsid w:val="00AF6B29"/>
    <w:rsid w:val="00B00A3A"/>
    <w:rsid w:val="00B01112"/>
    <w:rsid w:val="00B01EEB"/>
    <w:rsid w:val="00B02F6D"/>
    <w:rsid w:val="00B030BE"/>
    <w:rsid w:val="00B0361B"/>
    <w:rsid w:val="00B051F7"/>
    <w:rsid w:val="00B05C67"/>
    <w:rsid w:val="00B05C90"/>
    <w:rsid w:val="00B070B6"/>
    <w:rsid w:val="00B0788A"/>
    <w:rsid w:val="00B078E9"/>
    <w:rsid w:val="00B103E1"/>
    <w:rsid w:val="00B107D5"/>
    <w:rsid w:val="00B10F65"/>
    <w:rsid w:val="00B12325"/>
    <w:rsid w:val="00B128AC"/>
    <w:rsid w:val="00B1292B"/>
    <w:rsid w:val="00B12D71"/>
    <w:rsid w:val="00B137DC"/>
    <w:rsid w:val="00B14301"/>
    <w:rsid w:val="00B1439A"/>
    <w:rsid w:val="00B14962"/>
    <w:rsid w:val="00B160ED"/>
    <w:rsid w:val="00B1610E"/>
    <w:rsid w:val="00B161EF"/>
    <w:rsid w:val="00B1648A"/>
    <w:rsid w:val="00B16BAE"/>
    <w:rsid w:val="00B174D4"/>
    <w:rsid w:val="00B20919"/>
    <w:rsid w:val="00B21AD5"/>
    <w:rsid w:val="00B21BF9"/>
    <w:rsid w:val="00B225C9"/>
    <w:rsid w:val="00B24245"/>
    <w:rsid w:val="00B25536"/>
    <w:rsid w:val="00B272FE"/>
    <w:rsid w:val="00B3309B"/>
    <w:rsid w:val="00B34230"/>
    <w:rsid w:val="00B34493"/>
    <w:rsid w:val="00B35189"/>
    <w:rsid w:val="00B3668E"/>
    <w:rsid w:val="00B37161"/>
    <w:rsid w:val="00B4031E"/>
    <w:rsid w:val="00B42AB9"/>
    <w:rsid w:val="00B42F81"/>
    <w:rsid w:val="00B43173"/>
    <w:rsid w:val="00B43CFD"/>
    <w:rsid w:val="00B445E2"/>
    <w:rsid w:val="00B4644E"/>
    <w:rsid w:val="00B4703B"/>
    <w:rsid w:val="00B47DA0"/>
    <w:rsid w:val="00B50BFF"/>
    <w:rsid w:val="00B50F5D"/>
    <w:rsid w:val="00B5346B"/>
    <w:rsid w:val="00B53AD3"/>
    <w:rsid w:val="00B5439F"/>
    <w:rsid w:val="00B56741"/>
    <w:rsid w:val="00B579B5"/>
    <w:rsid w:val="00B6013C"/>
    <w:rsid w:val="00B629D9"/>
    <w:rsid w:val="00B647AC"/>
    <w:rsid w:val="00B64AEB"/>
    <w:rsid w:val="00B6517E"/>
    <w:rsid w:val="00B668C4"/>
    <w:rsid w:val="00B66E2A"/>
    <w:rsid w:val="00B709B6"/>
    <w:rsid w:val="00B709F8"/>
    <w:rsid w:val="00B71F92"/>
    <w:rsid w:val="00B7253F"/>
    <w:rsid w:val="00B7275E"/>
    <w:rsid w:val="00B7305A"/>
    <w:rsid w:val="00B73E87"/>
    <w:rsid w:val="00B74641"/>
    <w:rsid w:val="00B74D45"/>
    <w:rsid w:val="00B752F9"/>
    <w:rsid w:val="00B76294"/>
    <w:rsid w:val="00B765E2"/>
    <w:rsid w:val="00B768EB"/>
    <w:rsid w:val="00B773A8"/>
    <w:rsid w:val="00B803F0"/>
    <w:rsid w:val="00B8198D"/>
    <w:rsid w:val="00B8488F"/>
    <w:rsid w:val="00B84CCD"/>
    <w:rsid w:val="00B91C8D"/>
    <w:rsid w:val="00B92CAE"/>
    <w:rsid w:val="00B93628"/>
    <w:rsid w:val="00B936BB"/>
    <w:rsid w:val="00B93D9B"/>
    <w:rsid w:val="00B93FD2"/>
    <w:rsid w:val="00B94999"/>
    <w:rsid w:val="00B96533"/>
    <w:rsid w:val="00BA094B"/>
    <w:rsid w:val="00BA204F"/>
    <w:rsid w:val="00BA3113"/>
    <w:rsid w:val="00BA321F"/>
    <w:rsid w:val="00BA3379"/>
    <w:rsid w:val="00BA3588"/>
    <w:rsid w:val="00BA4392"/>
    <w:rsid w:val="00BA5F48"/>
    <w:rsid w:val="00BA5F67"/>
    <w:rsid w:val="00BA601C"/>
    <w:rsid w:val="00BA6A01"/>
    <w:rsid w:val="00BA70F2"/>
    <w:rsid w:val="00BB0C5E"/>
    <w:rsid w:val="00BB0C9F"/>
    <w:rsid w:val="00BB33B3"/>
    <w:rsid w:val="00BB3AD5"/>
    <w:rsid w:val="00BB54A3"/>
    <w:rsid w:val="00BB578F"/>
    <w:rsid w:val="00BB6BFE"/>
    <w:rsid w:val="00BB7521"/>
    <w:rsid w:val="00BC1DFC"/>
    <w:rsid w:val="00BC3279"/>
    <w:rsid w:val="00BC6467"/>
    <w:rsid w:val="00BC7FEC"/>
    <w:rsid w:val="00BD0230"/>
    <w:rsid w:val="00BD1C96"/>
    <w:rsid w:val="00BD2238"/>
    <w:rsid w:val="00BD2C0B"/>
    <w:rsid w:val="00BD3337"/>
    <w:rsid w:val="00BD53E9"/>
    <w:rsid w:val="00BD555F"/>
    <w:rsid w:val="00BE2546"/>
    <w:rsid w:val="00BE289B"/>
    <w:rsid w:val="00BE52B9"/>
    <w:rsid w:val="00BE6CD1"/>
    <w:rsid w:val="00BE6E2D"/>
    <w:rsid w:val="00BF0FED"/>
    <w:rsid w:val="00BF1A03"/>
    <w:rsid w:val="00BF1E27"/>
    <w:rsid w:val="00BF2BA4"/>
    <w:rsid w:val="00BF446D"/>
    <w:rsid w:val="00BF4791"/>
    <w:rsid w:val="00BF4B56"/>
    <w:rsid w:val="00BF4C3A"/>
    <w:rsid w:val="00BF723E"/>
    <w:rsid w:val="00BF7440"/>
    <w:rsid w:val="00BF74FB"/>
    <w:rsid w:val="00C00C53"/>
    <w:rsid w:val="00C00DF2"/>
    <w:rsid w:val="00C01333"/>
    <w:rsid w:val="00C02368"/>
    <w:rsid w:val="00C02451"/>
    <w:rsid w:val="00C026EE"/>
    <w:rsid w:val="00C04CD7"/>
    <w:rsid w:val="00C05128"/>
    <w:rsid w:val="00C07105"/>
    <w:rsid w:val="00C07C4A"/>
    <w:rsid w:val="00C10803"/>
    <w:rsid w:val="00C11CD0"/>
    <w:rsid w:val="00C12201"/>
    <w:rsid w:val="00C12AB7"/>
    <w:rsid w:val="00C167D2"/>
    <w:rsid w:val="00C17068"/>
    <w:rsid w:val="00C17320"/>
    <w:rsid w:val="00C20C85"/>
    <w:rsid w:val="00C21384"/>
    <w:rsid w:val="00C221EA"/>
    <w:rsid w:val="00C223EF"/>
    <w:rsid w:val="00C247AE"/>
    <w:rsid w:val="00C25A30"/>
    <w:rsid w:val="00C262E1"/>
    <w:rsid w:val="00C27868"/>
    <w:rsid w:val="00C27B68"/>
    <w:rsid w:val="00C3123F"/>
    <w:rsid w:val="00C3191B"/>
    <w:rsid w:val="00C31AAB"/>
    <w:rsid w:val="00C33107"/>
    <w:rsid w:val="00C34429"/>
    <w:rsid w:val="00C359A9"/>
    <w:rsid w:val="00C35C0A"/>
    <w:rsid w:val="00C37666"/>
    <w:rsid w:val="00C37A40"/>
    <w:rsid w:val="00C4002A"/>
    <w:rsid w:val="00C43558"/>
    <w:rsid w:val="00C43853"/>
    <w:rsid w:val="00C43FE8"/>
    <w:rsid w:val="00C449CA"/>
    <w:rsid w:val="00C45350"/>
    <w:rsid w:val="00C45699"/>
    <w:rsid w:val="00C456EB"/>
    <w:rsid w:val="00C45867"/>
    <w:rsid w:val="00C46703"/>
    <w:rsid w:val="00C46D7B"/>
    <w:rsid w:val="00C47067"/>
    <w:rsid w:val="00C50172"/>
    <w:rsid w:val="00C5130B"/>
    <w:rsid w:val="00C52207"/>
    <w:rsid w:val="00C53272"/>
    <w:rsid w:val="00C5351A"/>
    <w:rsid w:val="00C53EDA"/>
    <w:rsid w:val="00C5587C"/>
    <w:rsid w:val="00C55DC7"/>
    <w:rsid w:val="00C55FC0"/>
    <w:rsid w:val="00C57178"/>
    <w:rsid w:val="00C57804"/>
    <w:rsid w:val="00C60919"/>
    <w:rsid w:val="00C62A77"/>
    <w:rsid w:val="00C64076"/>
    <w:rsid w:val="00C64862"/>
    <w:rsid w:val="00C6575A"/>
    <w:rsid w:val="00C66625"/>
    <w:rsid w:val="00C66695"/>
    <w:rsid w:val="00C67750"/>
    <w:rsid w:val="00C70805"/>
    <w:rsid w:val="00C70CEC"/>
    <w:rsid w:val="00C7162C"/>
    <w:rsid w:val="00C7191F"/>
    <w:rsid w:val="00C71C76"/>
    <w:rsid w:val="00C720B9"/>
    <w:rsid w:val="00C73CCD"/>
    <w:rsid w:val="00C73DA5"/>
    <w:rsid w:val="00C76981"/>
    <w:rsid w:val="00C76F61"/>
    <w:rsid w:val="00C773C5"/>
    <w:rsid w:val="00C776A6"/>
    <w:rsid w:val="00C804E7"/>
    <w:rsid w:val="00C81CB9"/>
    <w:rsid w:val="00C8499F"/>
    <w:rsid w:val="00C85009"/>
    <w:rsid w:val="00C86202"/>
    <w:rsid w:val="00C872C6"/>
    <w:rsid w:val="00C87312"/>
    <w:rsid w:val="00C873C2"/>
    <w:rsid w:val="00C875F4"/>
    <w:rsid w:val="00C87A64"/>
    <w:rsid w:val="00C87F67"/>
    <w:rsid w:val="00C917C7"/>
    <w:rsid w:val="00C91B9E"/>
    <w:rsid w:val="00C91D86"/>
    <w:rsid w:val="00C91E9B"/>
    <w:rsid w:val="00C92161"/>
    <w:rsid w:val="00C9379A"/>
    <w:rsid w:val="00C944EB"/>
    <w:rsid w:val="00C955C7"/>
    <w:rsid w:val="00C9671B"/>
    <w:rsid w:val="00C97911"/>
    <w:rsid w:val="00CA1F69"/>
    <w:rsid w:val="00CA2BCA"/>
    <w:rsid w:val="00CA4AD4"/>
    <w:rsid w:val="00CA53BE"/>
    <w:rsid w:val="00CB0E8C"/>
    <w:rsid w:val="00CB1261"/>
    <w:rsid w:val="00CB1338"/>
    <w:rsid w:val="00CB2D78"/>
    <w:rsid w:val="00CB3C79"/>
    <w:rsid w:val="00CB4073"/>
    <w:rsid w:val="00CB4208"/>
    <w:rsid w:val="00CB5915"/>
    <w:rsid w:val="00CB5CE1"/>
    <w:rsid w:val="00CB61AD"/>
    <w:rsid w:val="00CB661E"/>
    <w:rsid w:val="00CB672A"/>
    <w:rsid w:val="00CB765A"/>
    <w:rsid w:val="00CC07EE"/>
    <w:rsid w:val="00CC099B"/>
    <w:rsid w:val="00CC2C7D"/>
    <w:rsid w:val="00CC3210"/>
    <w:rsid w:val="00CC466D"/>
    <w:rsid w:val="00CC4880"/>
    <w:rsid w:val="00CC48B0"/>
    <w:rsid w:val="00CC58EC"/>
    <w:rsid w:val="00CC6296"/>
    <w:rsid w:val="00CC6FA5"/>
    <w:rsid w:val="00CC71C4"/>
    <w:rsid w:val="00CC74CB"/>
    <w:rsid w:val="00CD08A8"/>
    <w:rsid w:val="00CD0D46"/>
    <w:rsid w:val="00CD2CD8"/>
    <w:rsid w:val="00CD35F4"/>
    <w:rsid w:val="00CD5296"/>
    <w:rsid w:val="00CE15B3"/>
    <w:rsid w:val="00CE3453"/>
    <w:rsid w:val="00CE43D7"/>
    <w:rsid w:val="00CE479A"/>
    <w:rsid w:val="00CE50B8"/>
    <w:rsid w:val="00CE58F8"/>
    <w:rsid w:val="00CE609F"/>
    <w:rsid w:val="00CE6638"/>
    <w:rsid w:val="00CE6CDD"/>
    <w:rsid w:val="00CE77EA"/>
    <w:rsid w:val="00CF0225"/>
    <w:rsid w:val="00CF09D4"/>
    <w:rsid w:val="00CF12B2"/>
    <w:rsid w:val="00CF197D"/>
    <w:rsid w:val="00CF24CC"/>
    <w:rsid w:val="00CF2CFF"/>
    <w:rsid w:val="00CF3032"/>
    <w:rsid w:val="00CF321E"/>
    <w:rsid w:val="00CF46C4"/>
    <w:rsid w:val="00CF46FB"/>
    <w:rsid w:val="00CF4809"/>
    <w:rsid w:val="00CF56FA"/>
    <w:rsid w:val="00CF77A1"/>
    <w:rsid w:val="00D0048E"/>
    <w:rsid w:val="00D007A9"/>
    <w:rsid w:val="00D00C30"/>
    <w:rsid w:val="00D017C2"/>
    <w:rsid w:val="00D03F4A"/>
    <w:rsid w:val="00D03F6A"/>
    <w:rsid w:val="00D04CC7"/>
    <w:rsid w:val="00D052BE"/>
    <w:rsid w:val="00D05AC1"/>
    <w:rsid w:val="00D05DDF"/>
    <w:rsid w:val="00D07526"/>
    <w:rsid w:val="00D07AC0"/>
    <w:rsid w:val="00D10098"/>
    <w:rsid w:val="00D10D5D"/>
    <w:rsid w:val="00D13535"/>
    <w:rsid w:val="00D1553D"/>
    <w:rsid w:val="00D15D96"/>
    <w:rsid w:val="00D166B4"/>
    <w:rsid w:val="00D22C17"/>
    <w:rsid w:val="00D23C8F"/>
    <w:rsid w:val="00D247AA"/>
    <w:rsid w:val="00D24DAC"/>
    <w:rsid w:val="00D25837"/>
    <w:rsid w:val="00D27355"/>
    <w:rsid w:val="00D27E42"/>
    <w:rsid w:val="00D313D3"/>
    <w:rsid w:val="00D324E9"/>
    <w:rsid w:val="00D33265"/>
    <w:rsid w:val="00D3438F"/>
    <w:rsid w:val="00D34AC8"/>
    <w:rsid w:val="00D34CA4"/>
    <w:rsid w:val="00D3725D"/>
    <w:rsid w:val="00D407FD"/>
    <w:rsid w:val="00D409E4"/>
    <w:rsid w:val="00D419C7"/>
    <w:rsid w:val="00D42F46"/>
    <w:rsid w:val="00D46B2E"/>
    <w:rsid w:val="00D46ED1"/>
    <w:rsid w:val="00D508D4"/>
    <w:rsid w:val="00D50E72"/>
    <w:rsid w:val="00D50F2D"/>
    <w:rsid w:val="00D51EEA"/>
    <w:rsid w:val="00D52534"/>
    <w:rsid w:val="00D52910"/>
    <w:rsid w:val="00D53182"/>
    <w:rsid w:val="00D532BA"/>
    <w:rsid w:val="00D550CA"/>
    <w:rsid w:val="00D60038"/>
    <w:rsid w:val="00D609E8"/>
    <w:rsid w:val="00D62558"/>
    <w:rsid w:val="00D629A6"/>
    <w:rsid w:val="00D643D9"/>
    <w:rsid w:val="00D64FC5"/>
    <w:rsid w:val="00D65C38"/>
    <w:rsid w:val="00D65C97"/>
    <w:rsid w:val="00D66170"/>
    <w:rsid w:val="00D70755"/>
    <w:rsid w:val="00D70E67"/>
    <w:rsid w:val="00D71CDC"/>
    <w:rsid w:val="00D72D4E"/>
    <w:rsid w:val="00D7400E"/>
    <w:rsid w:val="00D740BD"/>
    <w:rsid w:val="00D75C42"/>
    <w:rsid w:val="00D804E0"/>
    <w:rsid w:val="00D80FB7"/>
    <w:rsid w:val="00D811F2"/>
    <w:rsid w:val="00D81F12"/>
    <w:rsid w:val="00D828CE"/>
    <w:rsid w:val="00D82E96"/>
    <w:rsid w:val="00D836A7"/>
    <w:rsid w:val="00D905E5"/>
    <w:rsid w:val="00D91375"/>
    <w:rsid w:val="00D91A26"/>
    <w:rsid w:val="00D93213"/>
    <w:rsid w:val="00D94433"/>
    <w:rsid w:val="00D94682"/>
    <w:rsid w:val="00D94B73"/>
    <w:rsid w:val="00D95D26"/>
    <w:rsid w:val="00DA0113"/>
    <w:rsid w:val="00DA081D"/>
    <w:rsid w:val="00DA2E1C"/>
    <w:rsid w:val="00DA2E39"/>
    <w:rsid w:val="00DA33B5"/>
    <w:rsid w:val="00DA3BE2"/>
    <w:rsid w:val="00DA3C28"/>
    <w:rsid w:val="00DA3C7D"/>
    <w:rsid w:val="00DA4C53"/>
    <w:rsid w:val="00DA7F60"/>
    <w:rsid w:val="00DB2225"/>
    <w:rsid w:val="00DB22B8"/>
    <w:rsid w:val="00DB2CE8"/>
    <w:rsid w:val="00DB52A1"/>
    <w:rsid w:val="00DB548D"/>
    <w:rsid w:val="00DB6C70"/>
    <w:rsid w:val="00DB70B9"/>
    <w:rsid w:val="00DB7286"/>
    <w:rsid w:val="00DB731B"/>
    <w:rsid w:val="00DB7AC8"/>
    <w:rsid w:val="00DB7F0A"/>
    <w:rsid w:val="00DC0AE4"/>
    <w:rsid w:val="00DC0C08"/>
    <w:rsid w:val="00DC228E"/>
    <w:rsid w:val="00DC273B"/>
    <w:rsid w:val="00DC2E5D"/>
    <w:rsid w:val="00DC327E"/>
    <w:rsid w:val="00DC3F83"/>
    <w:rsid w:val="00DC4E25"/>
    <w:rsid w:val="00DC5171"/>
    <w:rsid w:val="00DC6220"/>
    <w:rsid w:val="00DC64EE"/>
    <w:rsid w:val="00DC6704"/>
    <w:rsid w:val="00DC696D"/>
    <w:rsid w:val="00DC7D4B"/>
    <w:rsid w:val="00DD282C"/>
    <w:rsid w:val="00DD2AC0"/>
    <w:rsid w:val="00DD4082"/>
    <w:rsid w:val="00DD5067"/>
    <w:rsid w:val="00DD56C4"/>
    <w:rsid w:val="00DD5CC1"/>
    <w:rsid w:val="00DE0628"/>
    <w:rsid w:val="00DE1A43"/>
    <w:rsid w:val="00DE1A50"/>
    <w:rsid w:val="00DE1DFB"/>
    <w:rsid w:val="00DE25FA"/>
    <w:rsid w:val="00DE378F"/>
    <w:rsid w:val="00DE3D66"/>
    <w:rsid w:val="00DE4C7B"/>
    <w:rsid w:val="00DE66AD"/>
    <w:rsid w:val="00DE6D35"/>
    <w:rsid w:val="00DE74C1"/>
    <w:rsid w:val="00DF1252"/>
    <w:rsid w:val="00DF1A19"/>
    <w:rsid w:val="00DF2A7C"/>
    <w:rsid w:val="00DF2FBC"/>
    <w:rsid w:val="00DF421F"/>
    <w:rsid w:val="00DF4B72"/>
    <w:rsid w:val="00DF5393"/>
    <w:rsid w:val="00DF6601"/>
    <w:rsid w:val="00DF7848"/>
    <w:rsid w:val="00E01395"/>
    <w:rsid w:val="00E0389A"/>
    <w:rsid w:val="00E045C3"/>
    <w:rsid w:val="00E06342"/>
    <w:rsid w:val="00E1054C"/>
    <w:rsid w:val="00E1179D"/>
    <w:rsid w:val="00E14507"/>
    <w:rsid w:val="00E16565"/>
    <w:rsid w:val="00E16BF0"/>
    <w:rsid w:val="00E16DE8"/>
    <w:rsid w:val="00E17F75"/>
    <w:rsid w:val="00E20425"/>
    <w:rsid w:val="00E208C7"/>
    <w:rsid w:val="00E21228"/>
    <w:rsid w:val="00E22DDA"/>
    <w:rsid w:val="00E2319A"/>
    <w:rsid w:val="00E255E1"/>
    <w:rsid w:val="00E2575D"/>
    <w:rsid w:val="00E2586E"/>
    <w:rsid w:val="00E25C54"/>
    <w:rsid w:val="00E27F6C"/>
    <w:rsid w:val="00E3185A"/>
    <w:rsid w:val="00E32E69"/>
    <w:rsid w:val="00E32EE9"/>
    <w:rsid w:val="00E32F4A"/>
    <w:rsid w:val="00E338CF"/>
    <w:rsid w:val="00E340F9"/>
    <w:rsid w:val="00E408AE"/>
    <w:rsid w:val="00E418B3"/>
    <w:rsid w:val="00E41CB7"/>
    <w:rsid w:val="00E4292E"/>
    <w:rsid w:val="00E442AA"/>
    <w:rsid w:val="00E45007"/>
    <w:rsid w:val="00E45DF0"/>
    <w:rsid w:val="00E470EB"/>
    <w:rsid w:val="00E474FF"/>
    <w:rsid w:val="00E47642"/>
    <w:rsid w:val="00E5049F"/>
    <w:rsid w:val="00E50CF3"/>
    <w:rsid w:val="00E50E6C"/>
    <w:rsid w:val="00E51786"/>
    <w:rsid w:val="00E519B8"/>
    <w:rsid w:val="00E52889"/>
    <w:rsid w:val="00E530CC"/>
    <w:rsid w:val="00E5341D"/>
    <w:rsid w:val="00E55A25"/>
    <w:rsid w:val="00E5762B"/>
    <w:rsid w:val="00E63C73"/>
    <w:rsid w:val="00E64A5B"/>
    <w:rsid w:val="00E65ED0"/>
    <w:rsid w:val="00E6749D"/>
    <w:rsid w:val="00E67D6F"/>
    <w:rsid w:val="00E71421"/>
    <w:rsid w:val="00E73C13"/>
    <w:rsid w:val="00E74661"/>
    <w:rsid w:val="00E74B62"/>
    <w:rsid w:val="00E74E15"/>
    <w:rsid w:val="00E75207"/>
    <w:rsid w:val="00E76B69"/>
    <w:rsid w:val="00E77A95"/>
    <w:rsid w:val="00E77CA1"/>
    <w:rsid w:val="00E80749"/>
    <w:rsid w:val="00E813C1"/>
    <w:rsid w:val="00E820F5"/>
    <w:rsid w:val="00E860AB"/>
    <w:rsid w:val="00E865EB"/>
    <w:rsid w:val="00E87BC6"/>
    <w:rsid w:val="00E903DB"/>
    <w:rsid w:val="00E913AF"/>
    <w:rsid w:val="00E9143A"/>
    <w:rsid w:val="00E914DA"/>
    <w:rsid w:val="00E91645"/>
    <w:rsid w:val="00E91C4C"/>
    <w:rsid w:val="00E926A3"/>
    <w:rsid w:val="00E93910"/>
    <w:rsid w:val="00E93EAE"/>
    <w:rsid w:val="00E94407"/>
    <w:rsid w:val="00E97637"/>
    <w:rsid w:val="00EA1424"/>
    <w:rsid w:val="00EA21EA"/>
    <w:rsid w:val="00EA2992"/>
    <w:rsid w:val="00EA3E70"/>
    <w:rsid w:val="00EA3F47"/>
    <w:rsid w:val="00EA4440"/>
    <w:rsid w:val="00EA464E"/>
    <w:rsid w:val="00EA4D80"/>
    <w:rsid w:val="00EA5DB9"/>
    <w:rsid w:val="00EA662D"/>
    <w:rsid w:val="00EA774E"/>
    <w:rsid w:val="00EA798E"/>
    <w:rsid w:val="00EB0C6E"/>
    <w:rsid w:val="00EB0EA1"/>
    <w:rsid w:val="00EB130A"/>
    <w:rsid w:val="00EB138B"/>
    <w:rsid w:val="00EB32E6"/>
    <w:rsid w:val="00EB42E2"/>
    <w:rsid w:val="00EB4A91"/>
    <w:rsid w:val="00EB58C6"/>
    <w:rsid w:val="00EB66A4"/>
    <w:rsid w:val="00EB70DC"/>
    <w:rsid w:val="00EB7C4F"/>
    <w:rsid w:val="00EC001B"/>
    <w:rsid w:val="00EC022A"/>
    <w:rsid w:val="00EC1010"/>
    <w:rsid w:val="00EC1453"/>
    <w:rsid w:val="00EC2D05"/>
    <w:rsid w:val="00EC3425"/>
    <w:rsid w:val="00EC3B95"/>
    <w:rsid w:val="00EC3F40"/>
    <w:rsid w:val="00EC42F2"/>
    <w:rsid w:val="00EC5CC6"/>
    <w:rsid w:val="00EC6660"/>
    <w:rsid w:val="00EC6F18"/>
    <w:rsid w:val="00EC75D9"/>
    <w:rsid w:val="00ED0A4A"/>
    <w:rsid w:val="00ED3510"/>
    <w:rsid w:val="00ED4BEC"/>
    <w:rsid w:val="00ED4C45"/>
    <w:rsid w:val="00ED503A"/>
    <w:rsid w:val="00ED546F"/>
    <w:rsid w:val="00ED659F"/>
    <w:rsid w:val="00ED6EC3"/>
    <w:rsid w:val="00EE017B"/>
    <w:rsid w:val="00EE0203"/>
    <w:rsid w:val="00EE0513"/>
    <w:rsid w:val="00EE240A"/>
    <w:rsid w:val="00EE249D"/>
    <w:rsid w:val="00EE33BD"/>
    <w:rsid w:val="00EE37EA"/>
    <w:rsid w:val="00EE4D42"/>
    <w:rsid w:val="00EE6AF6"/>
    <w:rsid w:val="00EE7A6D"/>
    <w:rsid w:val="00EF013C"/>
    <w:rsid w:val="00EF03AA"/>
    <w:rsid w:val="00EF05D9"/>
    <w:rsid w:val="00EF111F"/>
    <w:rsid w:val="00EF23D5"/>
    <w:rsid w:val="00EF2A41"/>
    <w:rsid w:val="00EF2A5D"/>
    <w:rsid w:val="00EF333D"/>
    <w:rsid w:val="00EF3CEE"/>
    <w:rsid w:val="00EF4363"/>
    <w:rsid w:val="00EF44A0"/>
    <w:rsid w:val="00EF4BBE"/>
    <w:rsid w:val="00EF4DEF"/>
    <w:rsid w:val="00F0084E"/>
    <w:rsid w:val="00F02623"/>
    <w:rsid w:val="00F02699"/>
    <w:rsid w:val="00F04082"/>
    <w:rsid w:val="00F043E8"/>
    <w:rsid w:val="00F0512E"/>
    <w:rsid w:val="00F055C2"/>
    <w:rsid w:val="00F05FD9"/>
    <w:rsid w:val="00F064E4"/>
    <w:rsid w:val="00F0672F"/>
    <w:rsid w:val="00F07D66"/>
    <w:rsid w:val="00F07FAF"/>
    <w:rsid w:val="00F11D5A"/>
    <w:rsid w:val="00F12038"/>
    <w:rsid w:val="00F1310B"/>
    <w:rsid w:val="00F1326A"/>
    <w:rsid w:val="00F15AAE"/>
    <w:rsid w:val="00F15B53"/>
    <w:rsid w:val="00F17A3B"/>
    <w:rsid w:val="00F17A43"/>
    <w:rsid w:val="00F17D03"/>
    <w:rsid w:val="00F20C68"/>
    <w:rsid w:val="00F21485"/>
    <w:rsid w:val="00F21D62"/>
    <w:rsid w:val="00F23033"/>
    <w:rsid w:val="00F25AE7"/>
    <w:rsid w:val="00F268C0"/>
    <w:rsid w:val="00F3045E"/>
    <w:rsid w:val="00F30A94"/>
    <w:rsid w:val="00F3199C"/>
    <w:rsid w:val="00F32243"/>
    <w:rsid w:val="00F338F7"/>
    <w:rsid w:val="00F357AC"/>
    <w:rsid w:val="00F36D4C"/>
    <w:rsid w:val="00F40074"/>
    <w:rsid w:val="00F4030F"/>
    <w:rsid w:val="00F405DD"/>
    <w:rsid w:val="00F40F7C"/>
    <w:rsid w:val="00F41F96"/>
    <w:rsid w:val="00F4278D"/>
    <w:rsid w:val="00F4333B"/>
    <w:rsid w:val="00F438C8"/>
    <w:rsid w:val="00F4455B"/>
    <w:rsid w:val="00F4457E"/>
    <w:rsid w:val="00F44D28"/>
    <w:rsid w:val="00F45C73"/>
    <w:rsid w:val="00F460CE"/>
    <w:rsid w:val="00F46BDA"/>
    <w:rsid w:val="00F47DA3"/>
    <w:rsid w:val="00F51D39"/>
    <w:rsid w:val="00F54116"/>
    <w:rsid w:val="00F544C0"/>
    <w:rsid w:val="00F555F0"/>
    <w:rsid w:val="00F55698"/>
    <w:rsid w:val="00F56609"/>
    <w:rsid w:val="00F57439"/>
    <w:rsid w:val="00F57A47"/>
    <w:rsid w:val="00F57A90"/>
    <w:rsid w:val="00F61CB9"/>
    <w:rsid w:val="00F61EAC"/>
    <w:rsid w:val="00F625BA"/>
    <w:rsid w:val="00F62609"/>
    <w:rsid w:val="00F64056"/>
    <w:rsid w:val="00F648E1"/>
    <w:rsid w:val="00F6510C"/>
    <w:rsid w:val="00F6558B"/>
    <w:rsid w:val="00F655B2"/>
    <w:rsid w:val="00F65AA4"/>
    <w:rsid w:val="00F66F7F"/>
    <w:rsid w:val="00F67E76"/>
    <w:rsid w:val="00F7265D"/>
    <w:rsid w:val="00F728FD"/>
    <w:rsid w:val="00F744CC"/>
    <w:rsid w:val="00F747C3"/>
    <w:rsid w:val="00F76B94"/>
    <w:rsid w:val="00F7736C"/>
    <w:rsid w:val="00F773B5"/>
    <w:rsid w:val="00F81270"/>
    <w:rsid w:val="00F82129"/>
    <w:rsid w:val="00F8249E"/>
    <w:rsid w:val="00F829D3"/>
    <w:rsid w:val="00F82E60"/>
    <w:rsid w:val="00F839CA"/>
    <w:rsid w:val="00F84D44"/>
    <w:rsid w:val="00F90985"/>
    <w:rsid w:val="00F91773"/>
    <w:rsid w:val="00F91EEB"/>
    <w:rsid w:val="00F92349"/>
    <w:rsid w:val="00F92DB4"/>
    <w:rsid w:val="00F93BDC"/>
    <w:rsid w:val="00F97816"/>
    <w:rsid w:val="00FA0773"/>
    <w:rsid w:val="00FA28B4"/>
    <w:rsid w:val="00FA299D"/>
    <w:rsid w:val="00FA47D4"/>
    <w:rsid w:val="00FA65CB"/>
    <w:rsid w:val="00FA7391"/>
    <w:rsid w:val="00FA79D3"/>
    <w:rsid w:val="00FB2006"/>
    <w:rsid w:val="00FB2BEB"/>
    <w:rsid w:val="00FB2CAC"/>
    <w:rsid w:val="00FB2F49"/>
    <w:rsid w:val="00FB3E7B"/>
    <w:rsid w:val="00FB4AAB"/>
    <w:rsid w:val="00FB4DFF"/>
    <w:rsid w:val="00FB5E27"/>
    <w:rsid w:val="00FB64E6"/>
    <w:rsid w:val="00FB65B1"/>
    <w:rsid w:val="00FB6B48"/>
    <w:rsid w:val="00FB6DED"/>
    <w:rsid w:val="00FC0E11"/>
    <w:rsid w:val="00FC106B"/>
    <w:rsid w:val="00FC1595"/>
    <w:rsid w:val="00FC1C2E"/>
    <w:rsid w:val="00FC1F88"/>
    <w:rsid w:val="00FC32F4"/>
    <w:rsid w:val="00FC34E7"/>
    <w:rsid w:val="00FC3CC2"/>
    <w:rsid w:val="00FC4A48"/>
    <w:rsid w:val="00FC4D17"/>
    <w:rsid w:val="00FC5B14"/>
    <w:rsid w:val="00FC6103"/>
    <w:rsid w:val="00FC6F6C"/>
    <w:rsid w:val="00FD1CCD"/>
    <w:rsid w:val="00FD1DCF"/>
    <w:rsid w:val="00FD2032"/>
    <w:rsid w:val="00FD24F0"/>
    <w:rsid w:val="00FD2E35"/>
    <w:rsid w:val="00FD360A"/>
    <w:rsid w:val="00FD3757"/>
    <w:rsid w:val="00FD440C"/>
    <w:rsid w:val="00FD46AA"/>
    <w:rsid w:val="00FD57F1"/>
    <w:rsid w:val="00FD591B"/>
    <w:rsid w:val="00FD5970"/>
    <w:rsid w:val="00FD59C5"/>
    <w:rsid w:val="00FD5E56"/>
    <w:rsid w:val="00FD5F7C"/>
    <w:rsid w:val="00FD65CA"/>
    <w:rsid w:val="00FD7345"/>
    <w:rsid w:val="00FD7E9D"/>
    <w:rsid w:val="00FE05A0"/>
    <w:rsid w:val="00FE0A2A"/>
    <w:rsid w:val="00FE0CBD"/>
    <w:rsid w:val="00FE5EAD"/>
    <w:rsid w:val="00FE5FD5"/>
    <w:rsid w:val="00FE7C3C"/>
    <w:rsid w:val="00FF0936"/>
    <w:rsid w:val="00FF1975"/>
    <w:rsid w:val="00FF22FB"/>
    <w:rsid w:val="00FF2B77"/>
    <w:rsid w:val="00FF484B"/>
    <w:rsid w:val="00FF60D9"/>
    <w:rsid w:val="01435B86"/>
    <w:rsid w:val="01CA5CC8"/>
    <w:rsid w:val="0216427A"/>
    <w:rsid w:val="0241242E"/>
    <w:rsid w:val="02626540"/>
    <w:rsid w:val="033739D5"/>
    <w:rsid w:val="03710AF1"/>
    <w:rsid w:val="03BD7C09"/>
    <w:rsid w:val="0427257C"/>
    <w:rsid w:val="042F00DF"/>
    <w:rsid w:val="04752428"/>
    <w:rsid w:val="050D4EFA"/>
    <w:rsid w:val="064A7B89"/>
    <w:rsid w:val="067119D7"/>
    <w:rsid w:val="08121B90"/>
    <w:rsid w:val="084822B8"/>
    <w:rsid w:val="08A50459"/>
    <w:rsid w:val="08DB269D"/>
    <w:rsid w:val="09BD6836"/>
    <w:rsid w:val="09E42F79"/>
    <w:rsid w:val="0A565785"/>
    <w:rsid w:val="0A7A254C"/>
    <w:rsid w:val="0A7D09A6"/>
    <w:rsid w:val="0B424CE6"/>
    <w:rsid w:val="0BE7660E"/>
    <w:rsid w:val="0C285B67"/>
    <w:rsid w:val="0C3C149D"/>
    <w:rsid w:val="0C6A1847"/>
    <w:rsid w:val="0DAE2941"/>
    <w:rsid w:val="0DEE0ECE"/>
    <w:rsid w:val="0F2227A9"/>
    <w:rsid w:val="0FAF7DBE"/>
    <w:rsid w:val="0FB128DC"/>
    <w:rsid w:val="0FE67A42"/>
    <w:rsid w:val="0FF75484"/>
    <w:rsid w:val="10715F8F"/>
    <w:rsid w:val="122E149F"/>
    <w:rsid w:val="124B6C1C"/>
    <w:rsid w:val="13910F76"/>
    <w:rsid w:val="13941C69"/>
    <w:rsid w:val="14D049F3"/>
    <w:rsid w:val="15081610"/>
    <w:rsid w:val="153408C0"/>
    <w:rsid w:val="15F35395"/>
    <w:rsid w:val="16A42736"/>
    <w:rsid w:val="174D4F79"/>
    <w:rsid w:val="17DF2075"/>
    <w:rsid w:val="19406B43"/>
    <w:rsid w:val="198E17D0"/>
    <w:rsid w:val="1A2D7C6E"/>
    <w:rsid w:val="1A441F35"/>
    <w:rsid w:val="1BD42BCC"/>
    <w:rsid w:val="1BEF7856"/>
    <w:rsid w:val="1C052C65"/>
    <w:rsid w:val="1C1C19BC"/>
    <w:rsid w:val="1C812106"/>
    <w:rsid w:val="1D3578DF"/>
    <w:rsid w:val="1D5C6337"/>
    <w:rsid w:val="1E686A02"/>
    <w:rsid w:val="1EB63FCA"/>
    <w:rsid w:val="1EEB6E14"/>
    <w:rsid w:val="1FAA11BB"/>
    <w:rsid w:val="1FFF0DDE"/>
    <w:rsid w:val="20140D2A"/>
    <w:rsid w:val="22936BA8"/>
    <w:rsid w:val="22E33DCF"/>
    <w:rsid w:val="235A678A"/>
    <w:rsid w:val="2391087E"/>
    <w:rsid w:val="23D5365C"/>
    <w:rsid w:val="23FC2468"/>
    <w:rsid w:val="258424AE"/>
    <w:rsid w:val="261E52E3"/>
    <w:rsid w:val="267879FB"/>
    <w:rsid w:val="26EF1BA9"/>
    <w:rsid w:val="281D1321"/>
    <w:rsid w:val="285A5748"/>
    <w:rsid w:val="29052CD5"/>
    <w:rsid w:val="29BB5D72"/>
    <w:rsid w:val="2A612E23"/>
    <w:rsid w:val="2A6A032D"/>
    <w:rsid w:val="2AFE7BD8"/>
    <w:rsid w:val="2BB71F80"/>
    <w:rsid w:val="2C3D785B"/>
    <w:rsid w:val="2C4B315A"/>
    <w:rsid w:val="2C76288A"/>
    <w:rsid w:val="2D63535D"/>
    <w:rsid w:val="2DA22CAD"/>
    <w:rsid w:val="2E3600BD"/>
    <w:rsid w:val="2ED03A0A"/>
    <w:rsid w:val="2EE178DF"/>
    <w:rsid w:val="2F8D4DA0"/>
    <w:rsid w:val="2FAB6414"/>
    <w:rsid w:val="2FFE2E5D"/>
    <w:rsid w:val="3135465C"/>
    <w:rsid w:val="31B76118"/>
    <w:rsid w:val="31C561C1"/>
    <w:rsid w:val="32731ECC"/>
    <w:rsid w:val="330B3546"/>
    <w:rsid w:val="33141DCF"/>
    <w:rsid w:val="335D6F47"/>
    <w:rsid w:val="353D1D90"/>
    <w:rsid w:val="359927F3"/>
    <w:rsid w:val="361A7BE4"/>
    <w:rsid w:val="36211653"/>
    <w:rsid w:val="38093BD2"/>
    <w:rsid w:val="385016E9"/>
    <w:rsid w:val="385E319C"/>
    <w:rsid w:val="38725A0C"/>
    <w:rsid w:val="387E0FDF"/>
    <w:rsid w:val="3885411B"/>
    <w:rsid w:val="38A45EF6"/>
    <w:rsid w:val="397037B5"/>
    <w:rsid w:val="3A0D45B1"/>
    <w:rsid w:val="3ADE7B13"/>
    <w:rsid w:val="3B310222"/>
    <w:rsid w:val="3C5E4431"/>
    <w:rsid w:val="3CA27A86"/>
    <w:rsid w:val="3CC52D38"/>
    <w:rsid w:val="3CCB05DC"/>
    <w:rsid w:val="3DC73AF5"/>
    <w:rsid w:val="3E23240C"/>
    <w:rsid w:val="3F715AE6"/>
    <w:rsid w:val="4059758F"/>
    <w:rsid w:val="405C7E57"/>
    <w:rsid w:val="406D28B8"/>
    <w:rsid w:val="41032592"/>
    <w:rsid w:val="423C70C3"/>
    <w:rsid w:val="42667E9A"/>
    <w:rsid w:val="442B201A"/>
    <w:rsid w:val="447334B4"/>
    <w:rsid w:val="449E1ECE"/>
    <w:rsid w:val="44D85B2E"/>
    <w:rsid w:val="45DD4BD4"/>
    <w:rsid w:val="461D3BE5"/>
    <w:rsid w:val="463567F2"/>
    <w:rsid w:val="475C24EB"/>
    <w:rsid w:val="47750B1F"/>
    <w:rsid w:val="47EF335F"/>
    <w:rsid w:val="481D3FD0"/>
    <w:rsid w:val="495A617C"/>
    <w:rsid w:val="4A3B288C"/>
    <w:rsid w:val="4AC37A7F"/>
    <w:rsid w:val="4ACD4C1D"/>
    <w:rsid w:val="4B204C6C"/>
    <w:rsid w:val="4B5E0F27"/>
    <w:rsid w:val="4B75373F"/>
    <w:rsid w:val="4B9B2EC0"/>
    <w:rsid w:val="4C815E38"/>
    <w:rsid w:val="4CA15053"/>
    <w:rsid w:val="4CAF6598"/>
    <w:rsid w:val="4D3F5E03"/>
    <w:rsid w:val="4D7467B7"/>
    <w:rsid w:val="4DB50BA7"/>
    <w:rsid w:val="4EB44A6E"/>
    <w:rsid w:val="4F2B2B44"/>
    <w:rsid w:val="500842BA"/>
    <w:rsid w:val="502D720C"/>
    <w:rsid w:val="507565AF"/>
    <w:rsid w:val="510E771D"/>
    <w:rsid w:val="52A05885"/>
    <w:rsid w:val="52C40763"/>
    <w:rsid w:val="538F18E9"/>
    <w:rsid w:val="54264FC5"/>
    <w:rsid w:val="546006C3"/>
    <w:rsid w:val="54972154"/>
    <w:rsid w:val="54AF027F"/>
    <w:rsid w:val="565730C7"/>
    <w:rsid w:val="582D28C8"/>
    <w:rsid w:val="59251EB6"/>
    <w:rsid w:val="594B712C"/>
    <w:rsid w:val="598D2303"/>
    <w:rsid w:val="59A33FA9"/>
    <w:rsid w:val="59EE18A4"/>
    <w:rsid w:val="5B047A1F"/>
    <w:rsid w:val="5D032160"/>
    <w:rsid w:val="5E125801"/>
    <w:rsid w:val="5E5170AF"/>
    <w:rsid w:val="5EF90B04"/>
    <w:rsid w:val="5F021071"/>
    <w:rsid w:val="5F0C439F"/>
    <w:rsid w:val="5F245B8C"/>
    <w:rsid w:val="5FC20D54"/>
    <w:rsid w:val="5FF84F72"/>
    <w:rsid w:val="618247FB"/>
    <w:rsid w:val="61EA5693"/>
    <w:rsid w:val="6265650E"/>
    <w:rsid w:val="629D747E"/>
    <w:rsid w:val="62FE0916"/>
    <w:rsid w:val="64FD702F"/>
    <w:rsid w:val="650B3871"/>
    <w:rsid w:val="65AE707F"/>
    <w:rsid w:val="65EB3C3F"/>
    <w:rsid w:val="66861693"/>
    <w:rsid w:val="675663EE"/>
    <w:rsid w:val="67627252"/>
    <w:rsid w:val="6890150F"/>
    <w:rsid w:val="69AA44A9"/>
    <w:rsid w:val="6AB47D47"/>
    <w:rsid w:val="6ACC540E"/>
    <w:rsid w:val="6AF7417C"/>
    <w:rsid w:val="6AFF23DB"/>
    <w:rsid w:val="6B234F4A"/>
    <w:rsid w:val="6BAC5F09"/>
    <w:rsid w:val="6BFF01F1"/>
    <w:rsid w:val="6C8A75E3"/>
    <w:rsid w:val="6C99257A"/>
    <w:rsid w:val="6CEE5126"/>
    <w:rsid w:val="6D863A49"/>
    <w:rsid w:val="6DC66F62"/>
    <w:rsid w:val="6DE64F05"/>
    <w:rsid w:val="6E042915"/>
    <w:rsid w:val="6E2260D0"/>
    <w:rsid w:val="6E3D3FF3"/>
    <w:rsid w:val="6E6F3D8D"/>
    <w:rsid w:val="6EF8049C"/>
    <w:rsid w:val="6F392F8E"/>
    <w:rsid w:val="6F4B0798"/>
    <w:rsid w:val="6F6C1F70"/>
    <w:rsid w:val="703345AF"/>
    <w:rsid w:val="71AB6513"/>
    <w:rsid w:val="71CE323A"/>
    <w:rsid w:val="724A3EC2"/>
    <w:rsid w:val="739C60BE"/>
    <w:rsid w:val="74F076DF"/>
    <w:rsid w:val="751D1FFC"/>
    <w:rsid w:val="75A23AAF"/>
    <w:rsid w:val="761461B8"/>
    <w:rsid w:val="765A05BC"/>
    <w:rsid w:val="7682346D"/>
    <w:rsid w:val="76A519F0"/>
    <w:rsid w:val="76B35130"/>
    <w:rsid w:val="76C952B6"/>
    <w:rsid w:val="77164F14"/>
    <w:rsid w:val="773329B9"/>
    <w:rsid w:val="78AA6C17"/>
    <w:rsid w:val="78BC39EA"/>
    <w:rsid w:val="79725A1A"/>
    <w:rsid w:val="7A262CCF"/>
    <w:rsid w:val="7A8E7F0B"/>
    <w:rsid w:val="7AA85BD1"/>
    <w:rsid w:val="7ADF41E4"/>
    <w:rsid w:val="7B3B7E3F"/>
    <w:rsid w:val="7B5A49B8"/>
    <w:rsid w:val="7B7079C3"/>
    <w:rsid w:val="7BBE4D54"/>
    <w:rsid w:val="7BFA3332"/>
    <w:rsid w:val="7C0F6671"/>
    <w:rsid w:val="7E6F7396"/>
    <w:rsid w:val="7E7044F2"/>
    <w:rsid w:val="7F0F373D"/>
    <w:rsid w:val="7F9B1ECC"/>
    <w:rsid w:val="7FE462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qFormat="1" w:unhideWhenUsed="0" w:uiPriority="0" w:semiHidden="0" w:name="index 4"/>
    <w:lsdException w:qFormat="1" w:unhideWhenUsed="0" w:uiPriority="0" w:semiHidden="0" w:name="index 5"/>
    <w:lsdException w:uiPriority="99" w:name="index 6"/>
    <w:lsdException w:qFormat="1" w:unhideWhenUsed="0" w:uiPriority="0" w:semiHidden="0" w:name="index 7"/>
    <w:lsdException w:uiPriority="99" w:name="index 8"/>
    <w:lsdException w:uiPriority="99" w:name="index 9"/>
    <w:lsdException w:qFormat="1" w:unhideWhenUsed="0" w:uiPriority="39"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iPriority="0" w:semiHidden="0" w:name="toc 7"/>
    <w:lsdException w:qFormat="1" w:uiPriority="0" w:semiHidden="0" w:name="toc 8"/>
    <w:lsdException w:qFormat="1"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99" w:name="index heading"/>
    <w:lsdException w:qFormat="1" w:unhideWhenUsed="0" w:uiPriority="0" w:semiHidden="0" w:name="caption"/>
    <w:lsdException w:qFormat="1" w:unhideWhenUsed="0" w:uiPriority="0" w:semiHidden="0" w:name="table of figures"/>
    <w:lsdException w:uiPriority="99" w:name="envelope address"/>
    <w:lsdException w:uiPriority="99" w:name="envelope return"/>
    <w:lsdException w:qFormat="1" w:unhideWhenUsed="0" w:uiPriority="0" w:semiHidden="0" w:name="footnote reference"/>
    <w:lsdException w:qFormat="1" w:unhideWhenUsed="0" w:uiPriority="0" w:semiHidden="0" w:name="annotation reference"/>
    <w:lsdException w:uiPriority="99"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nhideWhenUsed="0" w:uiPriority="0" w:semiHidden="0" w:name="List 2"/>
    <w:lsdException w:uiPriority="99" w:name="List 3"/>
    <w:lsdException w:qFormat="1" w:unhideWhenUsed="0" w:uiPriority="0" w:semiHidden="0" w:name="List 4"/>
    <w:lsdException w:qFormat="1" w:unhideWhenUsed="0" w:uiPriority="0" w:semiHidden="0" w:name="List 5"/>
    <w:lsdException w:uiPriority="99" w:name="List Bullet 2"/>
    <w:lsdException w:uiPriority="99" w:name="List Bullet 3"/>
    <w:lsdException w:uiPriority="99" w:name="List Bullet 4"/>
    <w:lsdException w:uiPriority="99" w:name="List Bullet 5"/>
    <w:lsdException w:uiPriority="99" w:name="List Number 2"/>
    <w:lsdException w:qFormat="1" w:unhideWhenUsed="0" w:uiPriority="0" w:semiHidden="0" w:name="List Number 3"/>
    <w:lsdException w:uiPriority="99" w:name="List Number 4"/>
    <w:lsdException w:uiPriority="99" w:name="List Number 5"/>
    <w:lsdException w:qFormat="1" w:unhideWhenUsed="0" w:uiPriority="0" w:semiHidden="0" w:name="Title"/>
    <w:lsdException w:uiPriority="99"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qFormat="1" w:unhideWhenUsed="0" w:uiPriority="99" w:semiHidden="0" w:name="Body Text First Indent"/>
    <w:lsdException w:qFormat="1" w:uiPriority="99"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99"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qFormat="1" w:uiPriority="99" w:semiHidden="0"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nhideWhenUsed="0" w:uiPriority="5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69"/>
    <w:qFormat/>
    <w:uiPriority w:val="0"/>
    <w:pPr>
      <w:keepNext/>
      <w:jc w:val="center"/>
      <w:outlineLvl w:val="0"/>
    </w:pPr>
    <w:rPr>
      <w:b/>
      <w:bCs/>
      <w:kern w:val="0"/>
      <w:sz w:val="24"/>
    </w:rPr>
  </w:style>
  <w:style w:type="paragraph" w:styleId="3">
    <w:name w:val="heading 2"/>
    <w:basedOn w:val="1"/>
    <w:next w:val="1"/>
    <w:link w:val="70"/>
    <w:qFormat/>
    <w:uiPriority w:val="0"/>
    <w:pPr>
      <w:keepNext/>
      <w:keepLines/>
      <w:spacing w:before="260" w:after="260" w:line="416" w:lineRule="auto"/>
      <w:outlineLvl w:val="1"/>
    </w:pPr>
    <w:rPr>
      <w:rFonts w:ascii="Arial" w:hAnsi="Arial" w:eastAsia="黑体"/>
      <w:b/>
      <w:bCs/>
      <w:kern w:val="0"/>
      <w:sz w:val="32"/>
      <w:szCs w:val="32"/>
    </w:rPr>
  </w:style>
  <w:style w:type="paragraph" w:styleId="4">
    <w:name w:val="heading 3"/>
    <w:basedOn w:val="1"/>
    <w:next w:val="1"/>
    <w:link w:val="71"/>
    <w:qFormat/>
    <w:uiPriority w:val="0"/>
    <w:pPr>
      <w:keepNext/>
      <w:keepLines/>
      <w:spacing w:before="260" w:after="260" w:line="416" w:lineRule="auto"/>
      <w:outlineLvl w:val="2"/>
    </w:pPr>
    <w:rPr>
      <w:b/>
      <w:bCs/>
      <w:kern w:val="0"/>
      <w:sz w:val="32"/>
      <w:szCs w:val="32"/>
    </w:rPr>
  </w:style>
  <w:style w:type="paragraph" w:styleId="5">
    <w:name w:val="heading 4"/>
    <w:basedOn w:val="1"/>
    <w:next w:val="1"/>
    <w:link w:val="72"/>
    <w:qFormat/>
    <w:uiPriority w:val="0"/>
    <w:pPr>
      <w:keepNext/>
      <w:keepLines/>
      <w:spacing w:before="280" w:after="290" w:line="376" w:lineRule="auto"/>
      <w:outlineLvl w:val="3"/>
    </w:pPr>
    <w:rPr>
      <w:rFonts w:ascii="Arial" w:hAnsi="Arial" w:eastAsia="黑体"/>
      <w:b/>
      <w:bCs/>
      <w:kern w:val="0"/>
      <w:sz w:val="28"/>
      <w:szCs w:val="28"/>
    </w:rPr>
  </w:style>
  <w:style w:type="paragraph" w:styleId="6">
    <w:name w:val="heading 5"/>
    <w:basedOn w:val="1"/>
    <w:next w:val="1"/>
    <w:link w:val="73"/>
    <w:qFormat/>
    <w:uiPriority w:val="0"/>
    <w:pPr>
      <w:keepNext/>
      <w:keepLines/>
      <w:spacing w:before="280" w:after="290" w:line="376" w:lineRule="auto"/>
      <w:outlineLvl w:val="4"/>
    </w:pPr>
    <w:rPr>
      <w:b/>
      <w:bCs/>
      <w:kern w:val="0"/>
      <w:sz w:val="28"/>
      <w:szCs w:val="28"/>
    </w:rPr>
  </w:style>
  <w:style w:type="paragraph" w:styleId="7">
    <w:name w:val="heading 6"/>
    <w:basedOn w:val="1"/>
    <w:next w:val="1"/>
    <w:link w:val="74"/>
    <w:qFormat/>
    <w:uiPriority w:val="0"/>
    <w:pPr>
      <w:keepNext/>
      <w:keepLines/>
      <w:widowControl/>
      <w:tabs>
        <w:tab w:val="left" w:pos="1440"/>
      </w:tabs>
      <w:spacing w:before="240" w:after="64" w:line="320" w:lineRule="auto"/>
      <w:ind w:left="1152" w:hanging="1152"/>
      <w:jc w:val="left"/>
      <w:outlineLvl w:val="5"/>
    </w:pPr>
    <w:rPr>
      <w:rFonts w:ascii="Arial" w:hAnsi="Arial" w:eastAsia="黑体"/>
      <w:b/>
      <w:bCs/>
      <w:kern w:val="0"/>
      <w:sz w:val="24"/>
    </w:rPr>
  </w:style>
  <w:style w:type="paragraph" w:styleId="8">
    <w:name w:val="heading 7"/>
    <w:basedOn w:val="1"/>
    <w:next w:val="1"/>
    <w:link w:val="75"/>
    <w:qFormat/>
    <w:uiPriority w:val="0"/>
    <w:pPr>
      <w:keepNext/>
      <w:keepLines/>
      <w:widowControl/>
      <w:tabs>
        <w:tab w:val="left" w:pos="2520"/>
      </w:tabs>
      <w:spacing w:before="240" w:after="64" w:line="320" w:lineRule="auto"/>
      <w:ind w:left="1296" w:hanging="1296"/>
      <w:jc w:val="left"/>
      <w:outlineLvl w:val="6"/>
    </w:pPr>
    <w:rPr>
      <w:b/>
      <w:bCs/>
      <w:kern w:val="0"/>
      <w:sz w:val="24"/>
    </w:rPr>
  </w:style>
  <w:style w:type="paragraph" w:styleId="9">
    <w:name w:val="heading 8"/>
    <w:basedOn w:val="1"/>
    <w:next w:val="1"/>
    <w:link w:val="76"/>
    <w:qFormat/>
    <w:uiPriority w:val="0"/>
    <w:pPr>
      <w:keepNext/>
      <w:keepLines/>
      <w:widowControl/>
      <w:tabs>
        <w:tab w:val="left" w:pos="1440"/>
      </w:tabs>
      <w:spacing w:before="240" w:after="64" w:line="320" w:lineRule="auto"/>
      <w:ind w:left="1440" w:hanging="1440"/>
      <w:jc w:val="left"/>
      <w:outlineLvl w:val="7"/>
    </w:pPr>
    <w:rPr>
      <w:rFonts w:ascii="Arial" w:hAnsi="Arial" w:eastAsia="黑体"/>
      <w:kern w:val="0"/>
      <w:sz w:val="24"/>
    </w:rPr>
  </w:style>
  <w:style w:type="paragraph" w:styleId="10">
    <w:name w:val="heading 9"/>
    <w:basedOn w:val="1"/>
    <w:next w:val="1"/>
    <w:link w:val="77"/>
    <w:qFormat/>
    <w:uiPriority w:val="0"/>
    <w:pPr>
      <w:keepNext/>
      <w:keepLines/>
      <w:spacing w:before="240" w:after="64" w:line="317" w:lineRule="auto"/>
      <w:outlineLvl w:val="8"/>
    </w:pPr>
    <w:rPr>
      <w:rFonts w:ascii="Arial" w:hAnsi="Arial" w:eastAsia="黑体"/>
      <w:kern w:val="0"/>
      <w:sz w:val="20"/>
      <w:szCs w:val="20"/>
    </w:rPr>
  </w:style>
  <w:style w:type="character" w:default="1" w:styleId="59">
    <w:name w:val="Default Paragraph Font"/>
    <w:semiHidden/>
    <w:unhideWhenUsed/>
    <w:qFormat/>
    <w:uiPriority w:val="1"/>
  </w:style>
  <w:style w:type="table" w:default="1" w:styleId="57">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unhideWhenUsed/>
    <w:qFormat/>
    <w:uiPriority w:val="0"/>
    <w:pPr>
      <w:ind w:left="2520" w:leftChars="1200"/>
    </w:pPr>
    <w:rPr>
      <w:rFonts w:ascii="Calibri" w:hAnsi="Calibri"/>
      <w:szCs w:val="22"/>
    </w:rPr>
  </w:style>
  <w:style w:type="paragraph" w:styleId="12">
    <w:name w:val="List Number"/>
    <w:basedOn w:val="1"/>
    <w:qFormat/>
    <w:uiPriority w:val="0"/>
    <w:pPr>
      <w:widowControl/>
      <w:tabs>
        <w:tab w:val="left" w:pos="454"/>
        <w:tab w:val="left" w:pos="720"/>
      </w:tabs>
      <w:spacing w:after="50" w:afterLines="50"/>
      <w:ind w:left="454" w:hanging="284"/>
      <w:jc w:val="left"/>
    </w:pPr>
    <w:rPr>
      <w:kern w:val="0"/>
      <w:sz w:val="24"/>
      <w:szCs w:val="20"/>
    </w:rPr>
  </w:style>
  <w:style w:type="paragraph" w:styleId="13">
    <w:name w:val="Normal Indent"/>
    <w:basedOn w:val="1"/>
    <w:link w:val="78"/>
    <w:qFormat/>
    <w:uiPriority w:val="0"/>
    <w:pPr>
      <w:ind w:firstLine="420"/>
    </w:pPr>
    <w:rPr>
      <w:szCs w:val="20"/>
    </w:rPr>
  </w:style>
  <w:style w:type="paragraph" w:styleId="14">
    <w:name w:val="caption"/>
    <w:basedOn w:val="1"/>
    <w:next w:val="1"/>
    <w:qFormat/>
    <w:uiPriority w:val="0"/>
    <w:pPr>
      <w:spacing w:before="152" w:after="160"/>
    </w:pPr>
    <w:rPr>
      <w:rFonts w:ascii="Arial" w:hAnsi="Arial" w:eastAsia="黑体" w:cs="Arial"/>
      <w:sz w:val="20"/>
      <w:szCs w:val="20"/>
    </w:rPr>
  </w:style>
  <w:style w:type="paragraph" w:styleId="15">
    <w:name w:val="index 5"/>
    <w:basedOn w:val="1"/>
    <w:next w:val="1"/>
    <w:qFormat/>
    <w:uiPriority w:val="0"/>
    <w:pPr>
      <w:widowControl/>
      <w:spacing w:before="60" w:after="60"/>
      <w:ind w:left="1440"/>
    </w:pPr>
    <w:rPr>
      <w:rFonts w:ascii="Arial" w:hAnsi="Arial" w:cs="Arial"/>
      <w:kern w:val="0"/>
      <w:sz w:val="20"/>
      <w:szCs w:val="20"/>
      <w:lang w:val="en-GB" w:eastAsia="fr-FR"/>
    </w:rPr>
  </w:style>
  <w:style w:type="paragraph" w:styleId="16">
    <w:name w:val="Document Map"/>
    <w:basedOn w:val="1"/>
    <w:link w:val="79"/>
    <w:qFormat/>
    <w:uiPriority w:val="0"/>
    <w:pPr>
      <w:shd w:val="clear" w:color="auto" w:fill="000080"/>
    </w:pPr>
  </w:style>
  <w:style w:type="paragraph" w:styleId="17">
    <w:name w:val="annotation text"/>
    <w:basedOn w:val="1"/>
    <w:link w:val="80"/>
    <w:qFormat/>
    <w:uiPriority w:val="0"/>
    <w:pPr>
      <w:jc w:val="left"/>
    </w:pPr>
    <w:rPr>
      <w:kern w:val="0"/>
      <w:sz w:val="20"/>
    </w:rPr>
  </w:style>
  <w:style w:type="paragraph" w:styleId="18">
    <w:name w:val="Body Text 3"/>
    <w:basedOn w:val="1"/>
    <w:link w:val="81"/>
    <w:qFormat/>
    <w:uiPriority w:val="0"/>
    <w:pPr>
      <w:snapToGrid w:val="0"/>
      <w:spacing w:before="50" w:after="50"/>
    </w:pPr>
    <w:rPr>
      <w:rFonts w:hAnsi="宋体" w:eastAsia="仿宋_GB2312"/>
      <w:b/>
      <w:bCs/>
      <w:kern w:val="0"/>
      <w:sz w:val="24"/>
      <w:szCs w:val="20"/>
    </w:rPr>
  </w:style>
  <w:style w:type="paragraph" w:styleId="19">
    <w:name w:val="Body Text"/>
    <w:basedOn w:val="1"/>
    <w:link w:val="82"/>
    <w:qFormat/>
    <w:uiPriority w:val="0"/>
    <w:pPr>
      <w:spacing w:after="120"/>
    </w:pPr>
    <w:rPr>
      <w:kern w:val="0"/>
      <w:sz w:val="28"/>
    </w:rPr>
  </w:style>
  <w:style w:type="paragraph" w:styleId="20">
    <w:name w:val="Body Text Indent"/>
    <w:basedOn w:val="1"/>
    <w:next w:val="1"/>
    <w:link w:val="83"/>
    <w:qFormat/>
    <w:uiPriority w:val="0"/>
    <w:pPr>
      <w:spacing w:line="200" w:lineRule="exact"/>
      <w:ind w:firstLine="301"/>
    </w:pPr>
    <w:rPr>
      <w:rFonts w:ascii="宋体" w:hAnsi="Courier New"/>
      <w:spacing w:val="-4"/>
      <w:kern w:val="0"/>
      <w:sz w:val="18"/>
      <w:szCs w:val="20"/>
    </w:rPr>
  </w:style>
  <w:style w:type="paragraph" w:styleId="21">
    <w:name w:val="List Number 3"/>
    <w:basedOn w:val="1"/>
    <w:qFormat/>
    <w:uiPriority w:val="0"/>
    <w:pPr>
      <w:tabs>
        <w:tab w:val="left" w:pos="1200"/>
      </w:tabs>
      <w:ind w:left="1200" w:hanging="360"/>
    </w:pPr>
  </w:style>
  <w:style w:type="paragraph" w:styleId="22">
    <w:name w:val="List 2"/>
    <w:basedOn w:val="1"/>
    <w:qFormat/>
    <w:uiPriority w:val="0"/>
    <w:pPr>
      <w:ind w:left="100" w:leftChars="200" w:hanging="200" w:hangingChars="200"/>
    </w:pPr>
    <w:rPr>
      <w:sz w:val="28"/>
    </w:rPr>
  </w:style>
  <w:style w:type="paragraph" w:styleId="23">
    <w:name w:val="Block Text"/>
    <w:basedOn w:val="1"/>
    <w:qFormat/>
    <w:uiPriority w:val="0"/>
    <w:pPr>
      <w:adjustRightInd w:val="0"/>
      <w:ind w:left="420" w:right="33"/>
      <w:jc w:val="left"/>
      <w:textAlignment w:val="baseline"/>
    </w:pPr>
    <w:rPr>
      <w:kern w:val="0"/>
      <w:sz w:val="24"/>
      <w:szCs w:val="20"/>
    </w:rPr>
  </w:style>
  <w:style w:type="paragraph" w:styleId="24">
    <w:name w:val="index 4"/>
    <w:basedOn w:val="1"/>
    <w:next w:val="1"/>
    <w:qFormat/>
    <w:uiPriority w:val="0"/>
    <w:pPr>
      <w:ind w:left="600" w:leftChars="600"/>
    </w:pPr>
  </w:style>
  <w:style w:type="paragraph" w:styleId="25">
    <w:name w:val="toc 5"/>
    <w:basedOn w:val="1"/>
    <w:next w:val="1"/>
    <w:qFormat/>
    <w:uiPriority w:val="0"/>
    <w:pPr>
      <w:ind w:left="1680" w:leftChars="800"/>
    </w:pPr>
    <w:rPr>
      <w:rFonts w:ascii="Calibri" w:hAnsi="Calibri"/>
      <w:szCs w:val="22"/>
    </w:rPr>
  </w:style>
  <w:style w:type="paragraph" w:styleId="26">
    <w:name w:val="toc 3"/>
    <w:basedOn w:val="1"/>
    <w:next w:val="1"/>
    <w:qFormat/>
    <w:uiPriority w:val="0"/>
    <w:pPr>
      <w:ind w:left="840" w:leftChars="400"/>
    </w:pPr>
    <w:rPr>
      <w:rFonts w:ascii="Calibri" w:hAnsi="Calibri"/>
      <w:szCs w:val="22"/>
    </w:rPr>
  </w:style>
  <w:style w:type="paragraph" w:styleId="27">
    <w:name w:val="Plain Text"/>
    <w:basedOn w:val="1"/>
    <w:link w:val="84"/>
    <w:qFormat/>
    <w:uiPriority w:val="99"/>
    <w:pPr>
      <w:spacing w:before="156" w:beforeLines="50" w:after="156" w:afterLines="50" w:line="400" w:lineRule="exact"/>
    </w:pPr>
    <w:rPr>
      <w:rFonts w:ascii="宋体" w:hAnsi="Courier New"/>
      <w:kern w:val="0"/>
      <w:sz w:val="24"/>
    </w:rPr>
  </w:style>
  <w:style w:type="paragraph" w:styleId="28">
    <w:name w:val="toc 8"/>
    <w:basedOn w:val="1"/>
    <w:next w:val="1"/>
    <w:unhideWhenUsed/>
    <w:qFormat/>
    <w:uiPriority w:val="0"/>
    <w:pPr>
      <w:ind w:left="2940" w:leftChars="1400"/>
    </w:pPr>
    <w:rPr>
      <w:rFonts w:ascii="Calibri" w:hAnsi="Calibri"/>
      <w:szCs w:val="22"/>
    </w:rPr>
  </w:style>
  <w:style w:type="paragraph" w:styleId="29">
    <w:name w:val="Date"/>
    <w:basedOn w:val="1"/>
    <w:next w:val="1"/>
    <w:link w:val="85"/>
    <w:qFormat/>
    <w:uiPriority w:val="0"/>
    <w:pPr>
      <w:ind w:left="2500" w:leftChars="2500"/>
    </w:pPr>
    <w:rPr>
      <w:rFonts w:eastAsia="楷体_GB2312"/>
      <w:kern w:val="0"/>
      <w:sz w:val="32"/>
      <w:szCs w:val="20"/>
    </w:rPr>
  </w:style>
  <w:style w:type="paragraph" w:styleId="30">
    <w:name w:val="Body Text Indent 2"/>
    <w:basedOn w:val="1"/>
    <w:link w:val="86"/>
    <w:qFormat/>
    <w:uiPriority w:val="0"/>
    <w:pPr>
      <w:snapToGrid w:val="0"/>
      <w:ind w:firstLine="542" w:firstLineChars="225"/>
    </w:pPr>
    <w:rPr>
      <w:rFonts w:ascii="仿宋_GB2312" w:hAnsi="宋体"/>
      <w:b/>
      <w:bCs/>
      <w:color w:val="000000"/>
      <w:kern w:val="0"/>
      <w:sz w:val="24"/>
    </w:rPr>
  </w:style>
  <w:style w:type="paragraph" w:styleId="31">
    <w:name w:val="endnote text"/>
    <w:basedOn w:val="1"/>
    <w:link w:val="87"/>
    <w:qFormat/>
    <w:uiPriority w:val="0"/>
    <w:pPr>
      <w:snapToGrid w:val="0"/>
      <w:jc w:val="left"/>
    </w:pPr>
    <w:rPr>
      <w:szCs w:val="20"/>
    </w:rPr>
  </w:style>
  <w:style w:type="paragraph" w:styleId="32">
    <w:name w:val="Balloon Text"/>
    <w:basedOn w:val="1"/>
    <w:link w:val="88"/>
    <w:semiHidden/>
    <w:qFormat/>
    <w:uiPriority w:val="0"/>
    <w:rPr>
      <w:kern w:val="0"/>
      <w:sz w:val="18"/>
      <w:szCs w:val="18"/>
    </w:rPr>
  </w:style>
  <w:style w:type="paragraph" w:styleId="33">
    <w:name w:val="footer"/>
    <w:basedOn w:val="1"/>
    <w:link w:val="89"/>
    <w:qFormat/>
    <w:uiPriority w:val="0"/>
    <w:pPr>
      <w:tabs>
        <w:tab w:val="center" w:pos="4153"/>
        <w:tab w:val="right" w:pos="8306"/>
      </w:tabs>
      <w:snapToGrid w:val="0"/>
      <w:jc w:val="left"/>
    </w:pPr>
    <w:rPr>
      <w:rFonts w:eastAsia="黑体"/>
      <w:snapToGrid w:val="0"/>
      <w:kern w:val="0"/>
      <w:sz w:val="18"/>
      <w:szCs w:val="18"/>
    </w:rPr>
  </w:style>
  <w:style w:type="paragraph" w:styleId="34">
    <w:name w:val="header"/>
    <w:basedOn w:val="1"/>
    <w:link w:val="90"/>
    <w:qFormat/>
    <w:uiPriority w:val="0"/>
    <w:pPr>
      <w:pBdr>
        <w:bottom w:val="single" w:color="auto" w:sz="6" w:space="1"/>
      </w:pBdr>
      <w:tabs>
        <w:tab w:val="center" w:pos="4153"/>
        <w:tab w:val="right" w:pos="8306"/>
      </w:tabs>
      <w:snapToGrid w:val="0"/>
      <w:jc w:val="center"/>
    </w:pPr>
    <w:rPr>
      <w:rFonts w:eastAsia="仿宋_GB2312"/>
      <w:kern w:val="0"/>
      <w:sz w:val="18"/>
      <w:szCs w:val="20"/>
    </w:rPr>
  </w:style>
  <w:style w:type="paragraph" w:styleId="35">
    <w:name w:val="Signature"/>
    <w:basedOn w:val="1"/>
    <w:qFormat/>
    <w:uiPriority w:val="0"/>
    <w:pPr>
      <w:widowControl/>
      <w:ind w:left="4252"/>
      <w:jc w:val="left"/>
    </w:pPr>
    <w:rPr>
      <w:rFonts w:ascii="Calibri" w:hAnsi="Calibri"/>
      <w:kern w:val="0"/>
      <w:sz w:val="24"/>
      <w:szCs w:val="20"/>
      <w:lang w:val="en-GB" w:eastAsia="en-US"/>
    </w:rPr>
  </w:style>
  <w:style w:type="paragraph" w:styleId="36">
    <w:name w:val="toc 1"/>
    <w:basedOn w:val="1"/>
    <w:next w:val="1"/>
    <w:qFormat/>
    <w:uiPriority w:val="39"/>
  </w:style>
  <w:style w:type="paragraph" w:styleId="37">
    <w:name w:val="toc 4"/>
    <w:basedOn w:val="1"/>
    <w:next w:val="1"/>
    <w:qFormat/>
    <w:uiPriority w:val="0"/>
    <w:pPr>
      <w:ind w:left="1260" w:leftChars="600"/>
    </w:pPr>
    <w:rPr>
      <w:rFonts w:ascii="Calibri" w:hAnsi="Calibri"/>
      <w:szCs w:val="22"/>
    </w:rPr>
  </w:style>
  <w:style w:type="paragraph" w:styleId="38">
    <w:name w:val="Subtitle"/>
    <w:basedOn w:val="1"/>
    <w:link w:val="91"/>
    <w:qFormat/>
    <w:uiPriority w:val="0"/>
    <w:pPr>
      <w:widowControl/>
      <w:jc w:val="left"/>
    </w:pPr>
    <w:rPr>
      <w:rFonts w:ascii="Arial" w:hAnsi="Arial"/>
      <w:kern w:val="0"/>
      <w:sz w:val="28"/>
      <w:szCs w:val="22"/>
      <w:lang w:eastAsia="en-US"/>
    </w:rPr>
  </w:style>
  <w:style w:type="paragraph" w:styleId="39">
    <w:name w:val="List"/>
    <w:basedOn w:val="1"/>
    <w:qFormat/>
    <w:uiPriority w:val="0"/>
    <w:pPr>
      <w:ind w:left="200" w:hanging="200" w:hangingChars="200"/>
    </w:pPr>
    <w:rPr>
      <w:sz w:val="28"/>
    </w:rPr>
  </w:style>
  <w:style w:type="paragraph" w:styleId="40">
    <w:name w:val="footnote text"/>
    <w:basedOn w:val="1"/>
    <w:link w:val="92"/>
    <w:qFormat/>
    <w:uiPriority w:val="0"/>
    <w:pPr>
      <w:snapToGrid w:val="0"/>
      <w:jc w:val="left"/>
    </w:pPr>
    <w:rPr>
      <w:sz w:val="18"/>
      <w:szCs w:val="20"/>
    </w:rPr>
  </w:style>
  <w:style w:type="paragraph" w:styleId="41">
    <w:name w:val="toc 6"/>
    <w:basedOn w:val="1"/>
    <w:next w:val="1"/>
    <w:qFormat/>
    <w:uiPriority w:val="0"/>
    <w:pPr>
      <w:ind w:left="2100" w:leftChars="1000"/>
    </w:pPr>
    <w:rPr>
      <w:rFonts w:ascii="Calibri" w:hAnsi="Calibri"/>
      <w:szCs w:val="22"/>
    </w:rPr>
  </w:style>
  <w:style w:type="paragraph" w:styleId="42">
    <w:name w:val="List 5"/>
    <w:basedOn w:val="1"/>
    <w:qFormat/>
    <w:uiPriority w:val="0"/>
    <w:pPr>
      <w:ind w:left="2100" w:hanging="420"/>
    </w:pPr>
    <w:rPr>
      <w:rFonts w:ascii="Calibri" w:hAnsi="Calibri" w:eastAsia="楷体_GB2312"/>
      <w:sz w:val="32"/>
      <w:szCs w:val="22"/>
    </w:rPr>
  </w:style>
  <w:style w:type="paragraph" w:styleId="43">
    <w:name w:val="Body Text Indent 3"/>
    <w:basedOn w:val="1"/>
    <w:link w:val="93"/>
    <w:qFormat/>
    <w:uiPriority w:val="0"/>
    <w:pPr>
      <w:snapToGrid w:val="0"/>
      <w:ind w:firstLine="480" w:firstLineChars="200"/>
      <w:jc w:val="left"/>
    </w:pPr>
    <w:rPr>
      <w:rFonts w:ascii="仿宋_GB2312" w:hAnsi="宋体" w:eastAsia="仿宋_GB2312"/>
      <w:color w:val="000000"/>
      <w:kern w:val="0"/>
      <w:sz w:val="24"/>
    </w:rPr>
  </w:style>
  <w:style w:type="paragraph" w:styleId="44">
    <w:name w:val="index 7"/>
    <w:basedOn w:val="1"/>
    <w:next w:val="1"/>
    <w:qFormat/>
    <w:uiPriority w:val="0"/>
    <w:pPr>
      <w:ind w:left="1200" w:leftChars="1200"/>
    </w:pPr>
    <w:rPr>
      <w:rFonts w:ascii="Calibri" w:hAnsi="Calibri"/>
      <w:szCs w:val="22"/>
    </w:rPr>
  </w:style>
  <w:style w:type="paragraph" w:styleId="45">
    <w:name w:val="table of figures"/>
    <w:basedOn w:val="1"/>
    <w:next w:val="1"/>
    <w:qFormat/>
    <w:uiPriority w:val="0"/>
    <w:pPr>
      <w:ind w:left="200" w:leftChars="200" w:hanging="200" w:hangingChars="200"/>
    </w:pPr>
  </w:style>
  <w:style w:type="paragraph" w:styleId="46">
    <w:name w:val="toc 2"/>
    <w:basedOn w:val="1"/>
    <w:next w:val="1"/>
    <w:qFormat/>
    <w:uiPriority w:val="0"/>
    <w:pPr>
      <w:ind w:left="420" w:leftChars="200"/>
    </w:pPr>
    <w:rPr>
      <w:rFonts w:ascii="Calibri" w:hAnsi="Calibri"/>
      <w:szCs w:val="22"/>
    </w:rPr>
  </w:style>
  <w:style w:type="paragraph" w:styleId="47">
    <w:name w:val="toc 9"/>
    <w:basedOn w:val="1"/>
    <w:next w:val="1"/>
    <w:unhideWhenUsed/>
    <w:qFormat/>
    <w:uiPriority w:val="0"/>
    <w:pPr>
      <w:ind w:left="3360" w:leftChars="1600"/>
    </w:pPr>
    <w:rPr>
      <w:rFonts w:ascii="Calibri" w:hAnsi="Calibri"/>
      <w:szCs w:val="22"/>
    </w:rPr>
  </w:style>
  <w:style w:type="paragraph" w:styleId="48">
    <w:name w:val="Body Text 2"/>
    <w:basedOn w:val="1"/>
    <w:link w:val="94"/>
    <w:qFormat/>
    <w:uiPriority w:val="0"/>
    <w:pPr>
      <w:widowControl/>
      <w:snapToGrid w:val="0"/>
      <w:spacing w:before="50" w:after="156" w:afterLines="50" w:line="400" w:lineRule="exact"/>
      <w:jc w:val="left"/>
    </w:pPr>
    <w:rPr>
      <w:rFonts w:ascii="宋体" w:hAnsi="宋体"/>
      <w:color w:val="000000"/>
      <w:kern w:val="0"/>
      <w:sz w:val="24"/>
    </w:rPr>
  </w:style>
  <w:style w:type="paragraph" w:styleId="49">
    <w:name w:val="List 4"/>
    <w:basedOn w:val="1"/>
    <w:qFormat/>
    <w:uiPriority w:val="0"/>
    <w:pPr>
      <w:ind w:left="1680" w:hanging="420"/>
    </w:pPr>
    <w:rPr>
      <w:rFonts w:ascii="Calibri" w:hAnsi="Calibri" w:eastAsia="楷体_GB2312"/>
      <w:sz w:val="32"/>
      <w:szCs w:val="22"/>
    </w:rPr>
  </w:style>
  <w:style w:type="paragraph" w:styleId="50">
    <w:name w:val="HTML Preformatted"/>
    <w:basedOn w:val="1"/>
    <w:link w:val="95"/>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rPr>
  </w:style>
  <w:style w:type="paragraph" w:styleId="51">
    <w:name w:val="Normal (Web)"/>
    <w:basedOn w:val="1"/>
    <w:qFormat/>
    <w:uiPriority w:val="0"/>
    <w:pPr>
      <w:widowControl/>
      <w:spacing w:before="100" w:beforeAutospacing="1" w:after="100" w:afterAutospacing="1"/>
      <w:jc w:val="left"/>
    </w:pPr>
    <w:rPr>
      <w:rFonts w:ascii="宋体" w:hAnsi="宋体"/>
      <w:color w:val="000000"/>
      <w:kern w:val="0"/>
      <w:sz w:val="24"/>
    </w:rPr>
  </w:style>
  <w:style w:type="paragraph" w:styleId="52">
    <w:name w:val="index 1"/>
    <w:basedOn w:val="1"/>
    <w:next w:val="1"/>
    <w:qFormat/>
    <w:uiPriority w:val="0"/>
    <w:pPr>
      <w:spacing w:line="220" w:lineRule="exact"/>
      <w:jc w:val="center"/>
    </w:pPr>
    <w:rPr>
      <w:rFonts w:ascii="仿宋_GB2312" w:hAnsi="Calibri" w:eastAsia="仿宋_GB2312"/>
      <w:szCs w:val="21"/>
    </w:rPr>
  </w:style>
  <w:style w:type="paragraph" w:styleId="53">
    <w:name w:val="Title"/>
    <w:basedOn w:val="1"/>
    <w:link w:val="96"/>
    <w:qFormat/>
    <w:uiPriority w:val="0"/>
    <w:pPr>
      <w:spacing w:line="520" w:lineRule="exact"/>
      <w:jc w:val="center"/>
      <w:outlineLvl w:val="3"/>
    </w:pPr>
    <w:rPr>
      <w:rFonts w:ascii="Cambria" w:hAnsi="Cambria"/>
      <w:b/>
      <w:bCs/>
      <w:kern w:val="0"/>
      <w:sz w:val="28"/>
      <w:szCs w:val="32"/>
    </w:rPr>
  </w:style>
  <w:style w:type="paragraph" w:styleId="54">
    <w:name w:val="annotation subject"/>
    <w:basedOn w:val="17"/>
    <w:next w:val="17"/>
    <w:link w:val="97"/>
    <w:qFormat/>
    <w:uiPriority w:val="0"/>
    <w:rPr>
      <w:b/>
      <w:bCs/>
      <w:szCs w:val="20"/>
    </w:rPr>
  </w:style>
  <w:style w:type="paragraph" w:styleId="55">
    <w:name w:val="Body Text First Indent"/>
    <w:basedOn w:val="19"/>
    <w:link w:val="98"/>
    <w:qFormat/>
    <w:uiPriority w:val="99"/>
    <w:pPr>
      <w:ind w:firstLine="420" w:firstLineChars="100"/>
    </w:pPr>
    <w:rPr>
      <w:kern w:val="2"/>
      <w:sz w:val="21"/>
    </w:rPr>
  </w:style>
  <w:style w:type="paragraph" w:styleId="56">
    <w:name w:val="Body Text First Indent 2"/>
    <w:basedOn w:val="20"/>
    <w:next w:val="1"/>
    <w:unhideWhenUsed/>
    <w:qFormat/>
    <w:uiPriority w:val="99"/>
    <w:pPr>
      <w:ind w:firstLine="420" w:firstLineChars="200"/>
    </w:pPr>
  </w:style>
  <w:style w:type="table" w:styleId="58">
    <w:name w:val="Table Grid"/>
    <w:basedOn w:val="57"/>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0">
    <w:name w:val="Strong"/>
    <w:qFormat/>
    <w:uiPriority w:val="0"/>
    <w:rPr>
      <w:rFonts w:eastAsia="宋体"/>
      <w:b/>
      <w:bCs/>
      <w:kern w:val="2"/>
      <w:sz w:val="24"/>
      <w:szCs w:val="24"/>
      <w:lang w:val="en-US" w:eastAsia="zh-CN" w:bidi="ar-SA"/>
    </w:rPr>
  </w:style>
  <w:style w:type="character" w:styleId="61">
    <w:name w:val="endnote reference"/>
    <w:qFormat/>
    <w:uiPriority w:val="0"/>
    <w:rPr>
      <w:vertAlign w:val="superscript"/>
    </w:rPr>
  </w:style>
  <w:style w:type="character" w:styleId="62">
    <w:name w:val="page number"/>
    <w:qFormat/>
    <w:uiPriority w:val="0"/>
  </w:style>
  <w:style w:type="character" w:styleId="63">
    <w:name w:val="FollowedHyperlink"/>
    <w:qFormat/>
    <w:uiPriority w:val="99"/>
    <w:rPr>
      <w:rFonts w:eastAsia="宋体"/>
      <w:color w:val="800080"/>
      <w:kern w:val="2"/>
      <w:sz w:val="24"/>
      <w:szCs w:val="24"/>
      <w:u w:val="single"/>
      <w:lang w:val="en-US" w:eastAsia="zh-CN" w:bidi="ar-SA"/>
    </w:rPr>
  </w:style>
  <w:style w:type="character" w:styleId="64">
    <w:name w:val="Emphasis"/>
    <w:qFormat/>
    <w:uiPriority w:val="0"/>
    <w:rPr>
      <w:i/>
      <w:iCs/>
    </w:rPr>
  </w:style>
  <w:style w:type="character" w:styleId="65">
    <w:name w:val="Hyperlink"/>
    <w:qFormat/>
    <w:uiPriority w:val="99"/>
    <w:rPr>
      <w:color w:val="0000FF"/>
      <w:u w:val="single"/>
    </w:rPr>
  </w:style>
  <w:style w:type="character" w:styleId="66">
    <w:name w:val="annotation reference"/>
    <w:qFormat/>
    <w:uiPriority w:val="0"/>
    <w:rPr>
      <w:rFonts w:eastAsia="宋体"/>
      <w:kern w:val="2"/>
      <w:sz w:val="21"/>
      <w:szCs w:val="21"/>
      <w:lang w:val="en-US" w:eastAsia="zh-CN" w:bidi="ar-SA"/>
    </w:rPr>
  </w:style>
  <w:style w:type="character" w:styleId="67">
    <w:name w:val="footnote reference"/>
    <w:qFormat/>
    <w:uiPriority w:val="0"/>
    <w:rPr>
      <w:vertAlign w:val="superscript"/>
    </w:rPr>
  </w:style>
  <w:style w:type="character" w:styleId="68">
    <w:name w:val="HTML Sample"/>
    <w:basedOn w:val="59"/>
    <w:unhideWhenUsed/>
    <w:qFormat/>
    <w:uiPriority w:val="99"/>
    <w:rPr>
      <w:rFonts w:ascii="Courier New" w:hAnsi="Courier New"/>
    </w:rPr>
  </w:style>
  <w:style w:type="character" w:customStyle="1" w:styleId="69">
    <w:name w:val="标题 1 字符"/>
    <w:link w:val="2"/>
    <w:qFormat/>
    <w:uiPriority w:val="0"/>
    <w:rPr>
      <w:rFonts w:ascii="Times New Roman" w:hAnsi="Times New Roman" w:eastAsia="宋体" w:cs="Times New Roman"/>
      <w:b/>
      <w:bCs/>
      <w:sz w:val="24"/>
      <w:szCs w:val="24"/>
    </w:rPr>
  </w:style>
  <w:style w:type="character" w:customStyle="1" w:styleId="70">
    <w:name w:val="标题 2 字符"/>
    <w:link w:val="3"/>
    <w:qFormat/>
    <w:uiPriority w:val="0"/>
    <w:rPr>
      <w:rFonts w:ascii="Arial" w:hAnsi="Arial" w:eastAsia="黑体" w:cs="Times New Roman"/>
      <w:b/>
      <w:bCs/>
      <w:sz w:val="32"/>
      <w:szCs w:val="32"/>
    </w:rPr>
  </w:style>
  <w:style w:type="character" w:customStyle="1" w:styleId="71">
    <w:name w:val="标题 3 字符"/>
    <w:link w:val="4"/>
    <w:qFormat/>
    <w:uiPriority w:val="0"/>
    <w:rPr>
      <w:rFonts w:ascii="Times New Roman" w:hAnsi="Times New Roman" w:eastAsia="宋体" w:cs="Times New Roman"/>
      <w:b/>
      <w:bCs/>
      <w:sz w:val="32"/>
      <w:szCs w:val="32"/>
    </w:rPr>
  </w:style>
  <w:style w:type="character" w:customStyle="1" w:styleId="72">
    <w:name w:val="标题 4 字符"/>
    <w:link w:val="5"/>
    <w:qFormat/>
    <w:uiPriority w:val="0"/>
    <w:rPr>
      <w:rFonts w:ascii="Arial" w:hAnsi="Arial" w:eastAsia="黑体" w:cs="Times New Roman"/>
      <w:b/>
      <w:bCs/>
      <w:sz w:val="28"/>
      <w:szCs w:val="28"/>
    </w:rPr>
  </w:style>
  <w:style w:type="character" w:customStyle="1" w:styleId="73">
    <w:name w:val="标题 5 字符"/>
    <w:link w:val="6"/>
    <w:qFormat/>
    <w:uiPriority w:val="0"/>
    <w:rPr>
      <w:rFonts w:ascii="Times New Roman" w:hAnsi="Times New Roman" w:eastAsia="宋体" w:cs="Times New Roman"/>
      <w:b/>
      <w:bCs/>
      <w:sz w:val="28"/>
      <w:szCs w:val="28"/>
    </w:rPr>
  </w:style>
  <w:style w:type="character" w:customStyle="1" w:styleId="74">
    <w:name w:val="标题 6 字符"/>
    <w:link w:val="7"/>
    <w:qFormat/>
    <w:uiPriority w:val="0"/>
    <w:rPr>
      <w:rFonts w:ascii="Arial" w:hAnsi="Arial" w:eastAsia="黑体"/>
      <w:b/>
      <w:bCs/>
      <w:sz w:val="24"/>
      <w:szCs w:val="24"/>
      <w:lang w:val="en-US" w:eastAsia="zh-CN" w:bidi="ar-SA"/>
    </w:rPr>
  </w:style>
  <w:style w:type="character" w:customStyle="1" w:styleId="75">
    <w:name w:val="标题 7 字符"/>
    <w:link w:val="8"/>
    <w:qFormat/>
    <w:uiPriority w:val="0"/>
    <w:rPr>
      <w:rFonts w:eastAsia="宋体"/>
      <w:b/>
      <w:bCs/>
      <w:sz w:val="24"/>
      <w:szCs w:val="24"/>
      <w:lang w:val="en-US" w:eastAsia="zh-CN" w:bidi="ar-SA"/>
    </w:rPr>
  </w:style>
  <w:style w:type="character" w:customStyle="1" w:styleId="76">
    <w:name w:val="标题 8 字符"/>
    <w:link w:val="9"/>
    <w:qFormat/>
    <w:uiPriority w:val="0"/>
    <w:rPr>
      <w:rFonts w:ascii="Arial" w:hAnsi="Arial" w:eastAsia="黑体"/>
      <w:sz w:val="24"/>
      <w:szCs w:val="24"/>
      <w:lang w:val="en-US" w:eastAsia="zh-CN" w:bidi="ar-SA"/>
    </w:rPr>
  </w:style>
  <w:style w:type="character" w:customStyle="1" w:styleId="77">
    <w:name w:val="标题 9 字符"/>
    <w:link w:val="10"/>
    <w:qFormat/>
    <w:uiPriority w:val="0"/>
    <w:rPr>
      <w:rFonts w:ascii="Arial" w:hAnsi="Arial" w:eastAsia="黑体" w:cs="Times New Roman"/>
    </w:rPr>
  </w:style>
  <w:style w:type="character" w:customStyle="1" w:styleId="78">
    <w:name w:val="正文缩进 字符"/>
    <w:link w:val="13"/>
    <w:qFormat/>
    <w:uiPriority w:val="0"/>
    <w:rPr>
      <w:rFonts w:eastAsia="宋体"/>
      <w:kern w:val="2"/>
      <w:sz w:val="21"/>
      <w:lang w:val="en-US" w:eastAsia="zh-CN" w:bidi="ar-SA"/>
    </w:rPr>
  </w:style>
  <w:style w:type="character" w:customStyle="1" w:styleId="79">
    <w:name w:val="文档结构图 字符"/>
    <w:link w:val="16"/>
    <w:qFormat/>
    <w:uiPriority w:val="0"/>
    <w:rPr>
      <w:rFonts w:eastAsia="宋体"/>
      <w:kern w:val="2"/>
      <w:sz w:val="21"/>
      <w:szCs w:val="24"/>
      <w:lang w:val="en-US" w:eastAsia="zh-CN" w:bidi="ar-SA"/>
    </w:rPr>
  </w:style>
  <w:style w:type="character" w:customStyle="1" w:styleId="80">
    <w:name w:val="批注文字 字符"/>
    <w:link w:val="17"/>
    <w:qFormat/>
    <w:uiPriority w:val="0"/>
    <w:rPr>
      <w:rFonts w:ascii="Times New Roman" w:hAnsi="Times New Roman" w:eastAsia="宋体" w:cs="Times New Roman"/>
      <w:szCs w:val="24"/>
    </w:rPr>
  </w:style>
  <w:style w:type="character" w:customStyle="1" w:styleId="81">
    <w:name w:val="正文文本 3 字符1"/>
    <w:link w:val="18"/>
    <w:qFormat/>
    <w:uiPriority w:val="0"/>
    <w:rPr>
      <w:rFonts w:ascii="Times New Roman" w:hAnsi="宋体" w:eastAsia="仿宋_GB2312" w:cs="Times New Roman"/>
      <w:b/>
      <w:bCs/>
      <w:sz w:val="24"/>
      <w:szCs w:val="20"/>
    </w:rPr>
  </w:style>
  <w:style w:type="character" w:customStyle="1" w:styleId="82">
    <w:name w:val="正文文本 字符"/>
    <w:link w:val="19"/>
    <w:qFormat/>
    <w:uiPriority w:val="0"/>
    <w:rPr>
      <w:rFonts w:ascii="Times New Roman" w:hAnsi="Times New Roman" w:eastAsia="宋体" w:cs="Times New Roman"/>
      <w:sz w:val="28"/>
      <w:szCs w:val="24"/>
    </w:rPr>
  </w:style>
  <w:style w:type="character" w:customStyle="1" w:styleId="83">
    <w:name w:val="正文文本缩进 字符"/>
    <w:link w:val="20"/>
    <w:qFormat/>
    <w:uiPriority w:val="0"/>
    <w:rPr>
      <w:rFonts w:ascii="宋体" w:hAnsi="Courier New" w:eastAsia="宋体" w:cs="Times New Roman"/>
      <w:spacing w:val="-4"/>
      <w:sz w:val="18"/>
      <w:szCs w:val="20"/>
    </w:rPr>
  </w:style>
  <w:style w:type="character" w:customStyle="1" w:styleId="84">
    <w:name w:val="纯文本 字符1"/>
    <w:link w:val="27"/>
    <w:qFormat/>
    <w:uiPriority w:val="99"/>
    <w:rPr>
      <w:rFonts w:ascii="宋体" w:hAnsi="Courier New" w:eastAsia="宋体" w:cs="Times New Roman"/>
      <w:sz w:val="24"/>
      <w:szCs w:val="24"/>
    </w:rPr>
  </w:style>
  <w:style w:type="character" w:customStyle="1" w:styleId="85">
    <w:name w:val="日期 字符"/>
    <w:link w:val="29"/>
    <w:qFormat/>
    <w:uiPriority w:val="0"/>
    <w:rPr>
      <w:rFonts w:ascii="Times New Roman" w:hAnsi="Times New Roman" w:eastAsia="楷体_GB2312" w:cs="Times New Roman"/>
      <w:sz w:val="32"/>
      <w:szCs w:val="20"/>
    </w:rPr>
  </w:style>
  <w:style w:type="character" w:customStyle="1" w:styleId="86">
    <w:name w:val="正文文本缩进 2 字符"/>
    <w:link w:val="30"/>
    <w:qFormat/>
    <w:uiPriority w:val="0"/>
    <w:rPr>
      <w:rFonts w:ascii="仿宋_GB2312" w:hAnsi="宋体" w:eastAsia="宋体" w:cs="Arial"/>
      <w:b/>
      <w:bCs/>
      <w:color w:val="000000"/>
      <w:sz w:val="24"/>
      <w:szCs w:val="24"/>
    </w:rPr>
  </w:style>
  <w:style w:type="character" w:customStyle="1" w:styleId="87">
    <w:name w:val="尾注文本 字符"/>
    <w:link w:val="31"/>
    <w:qFormat/>
    <w:uiPriority w:val="0"/>
    <w:rPr>
      <w:kern w:val="2"/>
      <w:sz w:val="21"/>
    </w:rPr>
  </w:style>
  <w:style w:type="character" w:customStyle="1" w:styleId="88">
    <w:name w:val="批注框文本 字符"/>
    <w:link w:val="32"/>
    <w:qFormat/>
    <w:uiPriority w:val="0"/>
    <w:rPr>
      <w:rFonts w:ascii="Times New Roman" w:hAnsi="Times New Roman" w:eastAsia="宋体" w:cs="Times New Roman"/>
      <w:sz w:val="18"/>
      <w:szCs w:val="18"/>
    </w:rPr>
  </w:style>
  <w:style w:type="character" w:customStyle="1" w:styleId="89">
    <w:name w:val="页脚 字符1"/>
    <w:link w:val="33"/>
    <w:qFormat/>
    <w:uiPriority w:val="0"/>
    <w:rPr>
      <w:rFonts w:ascii="Times New Roman" w:hAnsi="Times New Roman" w:eastAsia="黑体" w:cs="Times New Roman"/>
      <w:snapToGrid w:val="0"/>
      <w:kern w:val="0"/>
      <w:sz w:val="18"/>
      <w:szCs w:val="18"/>
    </w:rPr>
  </w:style>
  <w:style w:type="character" w:customStyle="1" w:styleId="90">
    <w:name w:val="页眉 字符"/>
    <w:link w:val="34"/>
    <w:qFormat/>
    <w:uiPriority w:val="0"/>
    <w:rPr>
      <w:rFonts w:ascii="Times New Roman" w:hAnsi="Times New Roman" w:eastAsia="仿宋_GB2312" w:cs="Times New Roman"/>
      <w:sz w:val="18"/>
      <w:szCs w:val="20"/>
    </w:rPr>
  </w:style>
  <w:style w:type="character" w:customStyle="1" w:styleId="91">
    <w:name w:val="副标题 字符"/>
    <w:link w:val="38"/>
    <w:qFormat/>
    <w:uiPriority w:val="0"/>
    <w:rPr>
      <w:rFonts w:ascii="Arial" w:hAnsi="Arial" w:cs="Arial"/>
      <w:sz w:val="28"/>
      <w:szCs w:val="22"/>
      <w:lang w:eastAsia="en-US"/>
    </w:rPr>
  </w:style>
  <w:style w:type="character" w:customStyle="1" w:styleId="92">
    <w:name w:val="脚注文本 字符1"/>
    <w:link w:val="40"/>
    <w:qFormat/>
    <w:uiPriority w:val="0"/>
    <w:rPr>
      <w:kern w:val="2"/>
      <w:sz w:val="18"/>
    </w:rPr>
  </w:style>
  <w:style w:type="character" w:customStyle="1" w:styleId="93">
    <w:name w:val="正文文本缩进 3 字符"/>
    <w:link w:val="43"/>
    <w:qFormat/>
    <w:uiPriority w:val="0"/>
    <w:rPr>
      <w:rFonts w:ascii="仿宋_GB2312" w:hAnsi="宋体" w:eastAsia="仿宋_GB2312" w:cs="Times New Roman"/>
      <w:color w:val="000000"/>
      <w:sz w:val="24"/>
      <w:szCs w:val="24"/>
    </w:rPr>
  </w:style>
  <w:style w:type="character" w:customStyle="1" w:styleId="94">
    <w:name w:val="正文文本 2 字符"/>
    <w:link w:val="48"/>
    <w:qFormat/>
    <w:uiPriority w:val="0"/>
    <w:rPr>
      <w:rFonts w:ascii="宋体" w:hAnsi="宋体" w:eastAsia="宋体" w:cs="Times New Roman"/>
      <w:color w:val="000000"/>
      <w:sz w:val="24"/>
      <w:szCs w:val="24"/>
    </w:rPr>
  </w:style>
  <w:style w:type="character" w:customStyle="1" w:styleId="95">
    <w:name w:val="HTML 预设格式 字符"/>
    <w:link w:val="50"/>
    <w:qFormat/>
    <w:uiPriority w:val="0"/>
    <w:rPr>
      <w:rFonts w:ascii="宋体" w:hAnsi="宋体" w:eastAsia="宋体" w:cs="宋体"/>
      <w:kern w:val="0"/>
      <w:sz w:val="24"/>
      <w:szCs w:val="24"/>
    </w:rPr>
  </w:style>
  <w:style w:type="character" w:customStyle="1" w:styleId="96">
    <w:name w:val="标题 字符"/>
    <w:link w:val="53"/>
    <w:qFormat/>
    <w:uiPriority w:val="0"/>
    <w:rPr>
      <w:rFonts w:ascii="Cambria" w:hAnsi="Cambria" w:eastAsia="宋体" w:cs="Times New Roman"/>
      <w:b/>
      <w:bCs/>
      <w:sz w:val="28"/>
      <w:szCs w:val="32"/>
    </w:rPr>
  </w:style>
  <w:style w:type="character" w:customStyle="1" w:styleId="97">
    <w:name w:val="批注主题 字符"/>
    <w:link w:val="54"/>
    <w:qFormat/>
    <w:uiPriority w:val="0"/>
    <w:rPr>
      <w:rFonts w:ascii="Times New Roman" w:hAnsi="Times New Roman" w:eastAsia="宋体" w:cs="Times New Roman"/>
      <w:b/>
      <w:bCs/>
      <w:szCs w:val="20"/>
    </w:rPr>
  </w:style>
  <w:style w:type="character" w:customStyle="1" w:styleId="98">
    <w:name w:val="正文文本首行缩进 字符1"/>
    <w:link w:val="55"/>
    <w:qFormat/>
    <w:uiPriority w:val="99"/>
    <w:rPr>
      <w:rFonts w:eastAsia="宋体"/>
      <w:kern w:val="2"/>
      <w:sz w:val="21"/>
      <w:szCs w:val="24"/>
      <w:lang w:val="en-US" w:eastAsia="zh-CN" w:bidi="ar-SA"/>
    </w:rPr>
  </w:style>
  <w:style w:type="character" w:customStyle="1" w:styleId="99">
    <w:name w:val="标题 3 Char"/>
    <w:qFormat/>
    <w:uiPriority w:val="0"/>
    <w:rPr>
      <w:rFonts w:ascii="Calibri" w:hAnsi="Calibri" w:eastAsia="宋体"/>
      <w:b/>
      <w:bCs/>
      <w:kern w:val="2"/>
      <w:sz w:val="32"/>
      <w:szCs w:val="32"/>
      <w:lang w:val="en-US" w:eastAsia="zh-CN" w:bidi="ar-SA"/>
    </w:rPr>
  </w:style>
  <w:style w:type="paragraph" w:customStyle="1" w:styleId="100">
    <w:name w:val="Default"/>
    <w:next w:val="101"/>
    <w:link w:val="102"/>
    <w:qFormat/>
    <w:uiPriority w:val="0"/>
    <w:pPr>
      <w:widowControl w:val="0"/>
      <w:autoSpaceDE w:val="0"/>
      <w:autoSpaceDN w:val="0"/>
      <w:adjustRightInd w:val="0"/>
    </w:pPr>
    <w:rPr>
      <w:rFonts w:ascii="..ì." w:hAnsi="Times New Roman" w:eastAsia="..ì." w:cs="..ì."/>
      <w:color w:val="000000"/>
      <w:sz w:val="24"/>
      <w:szCs w:val="24"/>
      <w:lang w:val="en-US" w:eastAsia="zh-CN" w:bidi="ar-SA"/>
    </w:rPr>
  </w:style>
  <w:style w:type="paragraph" w:customStyle="1" w:styleId="101">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102">
    <w:name w:val="Default Char Char"/>
    <w:link w:val="100"/>
    <w:qFormat/>
    <w:uiPriority w:val="0"/>
    <w:rPr>
      <w:rFonts w:ascii="..ì." w:eastAsia="..ì." w:cs="..ì."/>
      <w:color w:val="000000"/>
      <w:sz w:val="24"/>
      <w:szCs w:val="24"/>
      <w:lang w:val="en-US" w:eastAsia="zh-CN" w:bidi="ar-SA"/>
    </w:rPr>
  </w:style>
  <w:style w:type="character" w:customStyle="1" w:styleId="103">
    <w:name w:val="标题 1 Char"/>
    <w:qFormat/>
    <w:uiPriority w:val="0"/>
    <w:rPr>
      <w:rFonts w:ascii="Calibri" w:hAnsi="Calibri" w:eastAsia="宋体"/>
      <w:b/>
      <w:bCs/>
      <w:kern w:val="44"/>
      <w:sz w:val="44"/>
      <w:szCs w:val="44"/>
      <w:lang w:val="en-US" w:eastAsia="zh-CN" w:bidi="ar-SA"/>
    </w:rPr>
  </w:style>
  <w:style w:type="character" w:customStyle="1" w:styleId="104">
    <w:name w:val="正文文字4 Char Char2"/>
    <w:qFormat/>
    <w:uiPriority w:val="0"/>
    <w:rPr>
      <w:rFonts w:ascii="宋体" w:hAnsi="宋体" w:eastAsia="宋体"/>
      <w:kern w:val="2"/>
      <w:sz w:val="24"/>
      <w:szCs w:val="24"/>
      <w:lang w:val="en-US" w:eastAsia="zh-CN" w:bidi="ar-SA"/>
    </w:rPr>
  </w:style>
  <w:style w:type="character" w:customStyle="1" w:styleId="105">
    <w:name w:val="Heading 7 Char"/>
    <w:qFormat/>
    <w:locked/>
    <w:uiPriority w:val="0"/>
    <w:rPr>
      <w:rFonts w:eastAsia="宋体"/>
      <w:b/>
      <w:bCs/>
      <w:sz w:val="24"/>
      <w:szCs w:val="24"/>
      <w:lang w:val="en-US" w:eastAsia="zh-CN" w:bidi="ar-SA"/>
    </w:rPr>
  </w:style>
  <w:style w:type="character" w:customStyle="1" w:styleId="106">
    <w:name w:val="正文2 Char Char"/>
    <w:link w:val="107"/>
    <w:qFormat/>
    <w:uiPriority w:val="0"/>
    <w:rPr>
      <w:sz w:val="24"/>
    </w:rPr>
  </w:style>
  <w:style w:type="paragraph" w:customStyle="1" w:styleId="107">
    <w:name w:val="正文2"/>
    <w:basedOn w:val="1"/>
    <w:link w:val="106"/>
    <w:qFormat/>
    <w:uiPriority w:val="0"/>
    <w:pPr>
      <w:spacing w:before="156" w:line="360" w:lineRule="auto"/>
      <w:ind w:firstLine="510" w:firstLineChars="200"/>
    </w:pPr>
    <w:rPr>
      <w:kern w:val="0"/>
      <w:sz w:val="24"/>
      <w:szCs w:val="20"/>
    </w:rPr>
  </w:style>
  <w:style w:type="character" w:customStyle="1" w:styleId="108">
    <w:name w:val="Char Char17"/>
    <w:qFormat/>
    <w:uiPriority w:val="0"/>
    <w:rPr>
      <w:rFonts w:ascii="宋体" w:eastAsia="宋体"/>
      <w:snapToGrid w:val="0"/>
      <w:color w:val="000000"/>
      <w:kern w:val="28"/>
      <w:sz w:val="28"/>
      <w:lang w:val="en-US" w:eastAsia="zh-CN" w:bidi="ar-SA"/>
    </w:rPr>
  </w:style>
  <w:style w:type="character" w:customStyle="1" w:styleId="109">
    <w:name w:val="日期 Char Char"/>
    <w:qFormat/>
    <w:uiPriority w:val="0"/>
    <w:rPr>
      <w:rFonts w:ascii="Times New Roman" w:hAnsi="Times New Roman"/>
      <w:kern w:val="2"/>
      <w:sz w:val="21"/>
      <w:szCs w:val="24"/>
    </w:rPr>
  </w:style>
  <w:style w:type="character" w:customStyle="1" w:styleId="110">
    <w:name w:val="Char Char28"/>
    <w:qFormat/>
    <w:uiPriority w:val="0"/>
    <w:rPr>
      <w:rFonts w:eastAsia="宋体"/>
      <w:kern w:val="2"/>
      <w:sz w:val="18"/>
      <w:lang w:val="en-US" w:eastAsia="zh-CN" w:bidi="ar-SA"/>
    </w:rPr>
  </w:style>
  <w:style w:type="character" w:customStyle="1" w:styleId="111">
    <w:name w:val="Char Char Char Char Char"/>
    <w:qFormat/>
    <w:uiPriority w:val="0"/>
    <w:rPr>
      <w:rFonts w:ascii="Arial" w:hAnsi="Arial" w:eastAsia="黑体"/>
      <w:b/>
      <w:bCs/>
      <w:kern w:val="2"/>
      <w:sz w:val="32"/>
      <w:szCs w:val="32"/>
      <w:lang w:val="en-US" w:eastAsia="zh-CN" w:bidi="ar-SA"/>
    </w:rPr>
  </w:style>
  <w:style w:type="character" w:customStyle="1" w:styleId="112">
    <w:name w:val="Char Char14"/>
    <w:qFormat/>
    <w:uiPriority w:val="0"/>
    <w:rPr>
      <w:rFonts w:eastAsia="宋体"/>
      <w:kern w:val="2"/>
      <w:sz w:val="18"/>
      <w:szCs w:val="18"/>
      <w:lang w:val="en-US" w:eastAsia="zh-CN" w:bidi="ar-SA"/>
    </w:rPr>
  </w:style>
  <w:style w:type="character" w:customStyle="1" w:styleId="113">
    <w:name w:val="文档结构图 Char1"/>
    <w:qFormat/>
    <w:uiPriority w:val="0"/>
    <w:rPr>
      <w:rFonts w:ascii="宋体"/>
      <w:kern w:val="2"/>
      <w:sz w:val="18"/>
      <w:szCs w:val="18"/>
    </w:rPr>
  </w:style>
  <w:style w:type="character" w:customStyle="1" w:styleId="114">
    <w:name w:val="正文2 Char"/>
    <w:qFormat/>
    <w:uiPriority w:val="0"/>
    <w:rPr>
      <w:rFonts w:eastAsia="宋体"/>
      <w:kern w:val="2"/>
      <w:sz w:val="24"/>
      <w:lang w:val="en-US" w:eastAsia="zh-CN" w:bidi="ar-SA"/>
    </w:rPr>
  </w:style>
  <w:style w:type="character" w:customStyle="1" w:styleId="115">
    <w:name w:val="ca-291"/>
    <w:qFormat/>
    <w:uiPriority w:val="0"/>
    <w:rPr>
      <w:rFonts w:hint="eastAsia" w:ascii="宋体" w:hAnsi="宋体" w:eastAsia="宋体"/>
      <w:color w:val="7030A0"/>
      <w:sz w:val="21"/>
      <w:szCs w:val="21"/>
    </w:rPr>
  </w:style>
  <w:style w:type="character" w:customStyle="1" w:styleId="116">
    <w:name w:val="H4 Char"/>
    <w:qFormat/>
    <w:locked/>
    <w:uiPriority w:val="0"/>
    <w:rPr>
      <w:rFonts w:ascii="Arial" w:hAnsi="Arial" w:eastAsia="黑体"/>
      <w:b/>
      <w:bCs/>
      <w:kern w:val="2"/>
      <w:sz w:val="28"/>
      <w:szCs w:val="28"/>
      <w:lang w:val="zh-CN"/>
    </w:rPr>
  </w:style>
  <w:style w:type="character" w:customStyle="1" w:styleId="117">
    <w:name w:val="无间隔 字符"/>
    <w:link w:val="118"/>
    <w:qFormat/>
    <w:uiPriority w:val="0"/>
    <w:rPr>
      <w:kern w:val="2"/>
      <w:sz w:val="21"/>
      <w:szCs w:val="24"/>
      <w:lang w:val="en-US" w:eastAsia="zh-CN" w:bidi="ar-SA"/>
    </w:rPr>
  </w:style>
  <w:style w:type="paragraph" w:styleId="118">
    <w:name w:val="No Spacing"/>
    <w:link w:val="117"/>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19">
    <w:name w:val="纯文本 Char"/>
    <w:qFormat/>
    <w:uiPriority w:val="0"/>
    <w:rPr>
      <w:rFonts w:ascii="宋体" w:hAnsi="Courier New" w:eastAsia="宋体" w:cs="Courier New"/>
      <w:szCs w:val="21"/>
    </w:rPr>
  </w:style>
  <w:style w:type="character" w:customStyle="1" w:styleId="120">
    <w:name w:val="ca-341"/>
    <w:qFormat/>
    <w:uiPriority w:val="0"/>
    <w:rPr>
      <w:rFonts w:hint="eastAsia" w:ascii="宋体" w:hAnsi="宋体" w:eastAsia="宋体"/>
      <w:color w:val="000000"/>
      <w:sz w:val="20"/>
      <w:szCs w:val="20"/>
    </w:rPr>
  </w:style>
  <w:style w:type="character" w:customStyle="1" w:styleId="121">
    <w:name w:val="style41"/>
    <w:qFormat/>
    <w:uiPriority w:val="0"/>
    <w:rPr>
      <w:sz w:val="18"/>
      <w:szCs w:val="18"/>
    </w:rPr>
  </w:style>
  <w:style w:type="character" w:customStyle="1" w:styleId="122">
    <w:name w:val="正文文字4 Char Char"/>
    <w:qFormat/>
    <w:uiPriority w:val="0"/>
    <w:rPr>
      <w:rFonts w:eastAsia="宋体"/>
      <w:kern w:val="2"/>
      <w:sz w:val="21"/>
      <w:szCs w:val="24"/>
      <w:lang w:val="en-US" w:eastAsia="zh-CN" w:bidi="ar-SA"/>
    </w:rPr>
  </w:style>
  <w:style w:type="character" w:customStyle="1" w:styleId="123">
    <w:name w:val="by jerry Char Char"/>
    <w:qFormat/>
    <w:uiPriority w:val="0"/>
    <w:rPr>
      <w:rFonts w:eastAsia="宋体"/>
      <w:b/>
      <w:bCs/>
      <w:kern w:val="44"/>
      <w:sz w:val="44"/>
      <w:szCs w:val="44"/>
      <w:lang w:val="en-US" w:eastAsia="zh-CN" w:bidi="ar-SA"/>
    </w:rPr>
  </w:style>
  <w:style w:type="character" w:customStyle="1" w:styleId="124">
    <w:name w:val="ca-210"/>
    <w:qFormat/>
    <w:uiPriority w:val="0"/>
    <w:rPr>
      <w:rFonts w:hint="default" w:ascii="Times New Roman" w:hAnsi="Times New Roman" w:cs="Times New Roman"/>
      <w:color w:val="000000"/>
      <w:sz w:val="36"/>
      <w:szCs w:val="36"/>
    </w:rPr>
  </w:style>
  <w:style w:type="character" w:customStyle="1" w:styleId="125">
    <w:name w:val="标题 9 Char"/>
    <w:qFormat/>
    <w:uiPriority w:val="0"/>
    <w:rPr>
      <w:rFonts w:ascii="Cambria" w:hAnsi="Cambria" w:eastAsia="宋体"/>
      <w:kern w:val="2"/>
      <w:sz w:val="21"/>
      <w:szCs w:val="21"/>
      <w:lang w:val="en-US" w:eastAsia="zh-CN" w:bidi="ar-SA"/>
    </w:rPr>
  </w:style>
  <w:style w:type="character" w:customStyle="1" w:styleId="126">
    <w:name w:val="样式 纯文本普通文字 Char纯文本 Char Char普通文字纯文本 Char Char Char Char Char...6 Char Char"/>
    <w:link w:val="127"/>
    <w:qFormat/>
    <w:uiPriority w:val="0"/>
    <w:rPr>
      <w:rFonts w:ascii="宋体" w:hAnsi="Courier New" w:cs="Courier New"/>
      <w:color w:val="000000"/>
      <w:kern w:val="2"/>
      <w:sz w:val="21"/>
      <w:szCs w:val="21"/>
      <w:lang w:bidi="ar-SA"/>
    </w:rPr>
  </w:style>
  <w:style w:type="paragraph" w:customStyle="1" w:styleId="127">
    <w:name w:val="样式 纯文本普通文字 Char纯文本 Char Char普通文字纯文本 Char Char Char Char Char...6"/>
    <w:basedOn w:val="27"/>
    <w:link w:val="126"/>
    <w:qFormat/>
    <w:uiPriority w:val="0"/>
    <w:pPr>
      <w:spacing w:before="0" w:beforeLines="0" w:after="0" w:afterLines="0" w:line="240" w:lineRule="auto"/>
    </w:pPr>
    <w:rPr>
      <w:rFonts w:cs="Courier New"/>
      <w:color w:val="000000"/>
      <w:kern w:val="2"/>
      <w:sz w:val="21"/>
      <w:szCs w:val="21"/>
    </w:rPr>
  </w:style>
  <w:style w:type="character" w:customStyle="1" w:styleId="128">
    <w:name w:val="ca-171"/>
    <w:qFormat/>
    <w:uiPriority w:val="0"/>
    <w:rPr>
      <w:rFonts w:hint="default" w:ascii="Times New Roman" w:hAnsi="Times New Roman" w:cs="Times New Roman"/>
      <w:b/>
      <w:bCs/>
      <w:spacing w:val="-20"/>
      <w:sz w:val="24"/>
      <w:szCs w:val="24"/>
    </w:rPr>
  </w:style>
  <w:style w:type="character" w:customStyle="1" w:styleId="129">
    <w:name w:val="纯文本 Char_0"/>
    <w:link w:val="130"/>
    <w:qFormat/>
    <w:uiPriority w:val="0"/>
    <w:rPr>
      <w:rFonts w:ascii="宋体" w:hAnsi="宋体" w:eastAsia="ヒラギノ角ゴ Pro W3"/>
      <w:color w:val="000000"/>
      <w:kern w:val="2"/>
      <w:sz w:val="21"/>
      <w:u w:val="none" w:color="000000"/>
      <w:lang w:val="en-US" w:eastAsia="zh-CN" w:bidi="ar-SA"/>
    </w:rPr>
  </w:style>
  <w:style w:type="paragraph" w:customStyle="1" w:styleId="130">
    <w:name w:val="纯文本_1"/>
    <w:link w:val="129"/>
    <w:qFormat/>
    <w:uiPriority w:val="0"/>
    <w:pPr>
      <w:widowControl w:val="0"/>
      <w:jc w:val="both"/>
    </w:pPr>
    <w:rPr>
      <w:rFonts w:ascii="宋体" w:hAnsi="宋体" w:eastAsia="ヒラギノ角ゴ Pro W3" w:cs="Times New Roman"/>
      <w:color w:val="000000"/>
      <w:kern w:val="2"/>
      <w:sz w:val="21"/>
      <w:u w:color="000000"/>
      <w:lang w:val="en-US" w:eastAsia="zh-CN" w:bidi="ar-SA"/>
    </w:rPr>
  </w:style>
  <w:style w:type="character" w:customStyle="1" w:styleId="131">
    <w:name w:val="ca-191"/>
    <w:qFormat/>
    <w:uiPriority w:val="0"/>
    <w:rPr>
      <w:rFonts w:hint="default" w:ascii="Times New Roman" w:hAnsi="Times New Roman" w:cs="Times New Roman"/>
      <w:sz w:val="18"/>
      <w:szCs w:val="18"/>
    </w:rPr>
  </w:style>
  <w:style w:type="character" w:customStyle="1" w:styleId="132">
    <w:name w:val="Char Char2"/>
    <w:qFormat/>
    <w:uiPriority w:val="0"/>
    <w:rPr>
      <w:rFonts w:eastAsia="宋体"/>
      <w:kern w:val="2"/>
      <w:sz w:val="21"/>
      <w:szCs w:val="24"/>
      <w:lang w:val="en-US" w:eastAsia="zh-CN" w:bidi="ar-SA"/>
    </w:rPr>
  </w:style>
  <w:style w:type="character" w:customStyle="1" w:styleId="133">
    <w:name w:val="正文首行缩进 Char Char"/>
    <w:qFormat/>
    <w:uiPriority w:val="0"/>
    <w:rPr>
      <w:rFonts w:eastAsia="宋体"/>
      <w:kern w:val="2"/>
      <w:sz w:val="21"/>
      <w:szCs w:val="24"/>
      <w:lang w:val="en-US" w:eastAsia="zh-CN" w:bidi="ar-SA"/>
    </w:rPr>
  </w:style>
  <w:style w:type="character" w:customStyle="1" w:styleId="134">
    <w:name w:val="引用 Char2"/>
    <w:qFormat/>
    <w:uiPriority w:val="29"/>
    <w:rPr>
      <w:rFonts w:ascii="Times New Roman" w:hAnsi="Times New Roman" w:eastAsia="宋体" w:cs="Times New Roman"/>
      <w:i/>
      <w:iCs/>
      <w:color w:val="000000"/>
      <w:szCs w:val="24"/>
    </w:rPr>
  </w:style>
  <w:style w:type="character" w:customStyle="1" w:styleId="135">
    <w:name w:val="Char Char25"/>
    <w:qFormat/>
    <w:uiPriority w:val="0"/>
    <w:rPr>
      <w:rFonts w:ascii="宋体" w:hAnsi="宋体" w:eastAsia="宋体"/>
      <w:b/>
      <w:sz w:val="24"/>
      <w:lang w:val="en-US" w:eastAsia="zh-CN" w:bidi="ar-SA"/>
    </w:rPr>
  </w:style>
  <w:style w:type="character" w:customStyle="1" w:styleId="136">
    <w:name w:val="ca-121"/>
    <w:qFormat/>
    <w:uiPriority w:val="0"/>
    <w:rPr>
      <w:rFonts w:hint="default" w:ascii="Times New Roman" w:hAnsi="Times New Roman" w:cs="Times New Roman"/>
      <w:color w:val="000000"/>
      <w:sz w:val="32"/>
      <w:szCs w:val="32"/>
    </w:rPr>
  </w:style>
  <w:style w:type="character" w:customStyle="1" w:styleId="137">
    <w:name w:val="Char Char12"/>
    <w:qFormat/>
    <w:uiPriority w:val="0"/>
    <w:rPr>
      <w:rFonts w:ascii="Courier New" w:hAnsi="Courier New" w:eastAsia="宋体"/>
      <w:kern w:val="2"/>
      <w:sz w:val="21"/>
      <w:lang w:val="en-US" w:eastAsia="zh-CN" w:bidi="ar-SA"/>
    </w:rPr>
  </w:style>
  <w:style w:type="character" w:customStyle="1" w:styleId="138">
    <w:name w:val="内文 Char Char"/>
    <w:link w:val="139"/>
    <w:qFormat/>
    <w:uiPriority w:val="0"/>
    <w:rPr>
      <w:rFonts w:ascii="Arial" w:hAnsi="Arial" w:eastAsia="Times New Roman"/>
      <w:kern w:val="2"/>
      <w:sz w:val="21"/>
      <w:szCs w:val="24"/>
      <w:lang w:val="en-US" w:eastAsia="zh-CN" w:bidi="ar-SA"/>
    </w:rPr>
  </w:style>
  <w:style w:type="paragraph" w:customStyle="1" w:styleId="139">
    <w:name w:val="内文"/>
    <w:link w:val="138"/>
    <w:qFormat/>
    <w:uiPriority w:val="0"/>
    <w:pPr>
      <w:adjustRightInd w:val="0"/>
      <w:snapToGrid w:val="0"/>
      <w:spacing w:line="400" w:lineRule="exact"/>
      <w:ind w:firstLine="200" w:firstLineChars="200"/>
      <w:jc w:val="both"/>
    </w:pPr>
    <w:rPr>
      <w:rFonts w:ascii="Arial" w:hAnsi="Arial" w:eastAsia="Times New Roman" w:cs="Times New Roman"/>
      <w:kern w:val="2"/>
      <w:sz w:val="21"/>
      <w:szCs w:val="24"/>
      <w:lang w:val="en-US" w:eastAsia="zh-CN" w:bidi="ar-SA"/>
    </w:rPr>
  </w:style>
  <w:style w:type="character" w:customStyle="1" w:styleId="140">
    <w:name w:val="by jerry Char2"/>
    <w:qFormat/>
    <w:uiPriority w:val="0"/>
    <w:rPr>
      <w:b/>
      <w:bCs/>
      <w:kern w:val="44"/>
      <w:sz w:val="44"/>
      <w:szCs w:val="44"/>
    </w:rPr>
  </w:style>
  <w:style w:type="character" w:customStyle="1" w:styleId="141">
    <w:name w:val="ca-81"/>
    <w:qFormat/>
    <w:uiPriority w:val="0"/>
    <w:rPr>
      <w:rFonts w:hint="eastAsia" w:ascii="宋体" w:hAnsi="宋体" w:eastAsia="宋体"/>
      <w:color w:val="000000"/>
      <w:sz w:val="28"/>
      <w:szCs w:val="28"/>
    </w:rPr>
  </w:style>
  <w:style w:type="character" w:customStyle="1" w:styleId="142">
    <w:name w:val="Heading 8 Char"/>
    <w:qFormat/>
    <w:locked/>
    <w:uiPriority w:val="0"/>
    <w:rPr>
      <w:rFonts w:ascii="Arial" w:hAnsi="Arial" w:eastAsia="黑体"/>
      <w:sz w:val="24"/>
      <w:szCs w:val="24"/>
      <w:lang w:val="en-US" w:eastAsia="zh-CN" w:bidi="ar-SA"/>
    </w:rPr>
  </w:style>
  <w:style w:type="character" w:customStyle="1" w:styleId="143">
    <w:name w:val="class3"/>
    <w:qFormat/>
    <w:uiPriority w:val="0"/>
  </w:style>
  <w:style w:type="character" w:customStyle="1" w:styleId="144">
    <w:name w:val="Char Char18"/>
    <w:qFormat/>
    <w:uiPriority w:val="0"/>
    <w:rPr>
      <w:rFonts w:ascii="宋体" w:hAnsi="Courier New" w:eastAsia="宋体"/>
      <w:kern w:val="2"/>
      <w:sz w:val="21"/>
      <w:lang w:val="en-US" w:eastAsia="zh-CN" w:bidi="ar-SA"/>
    </w:rPr>
  </w:style>
  <w:style w:type="character" w:customStyle="1" w:styleId="145">
    <w:name w:val="htd01"/>
    <w:qFormat/>
    <w:uiPriority w:val="0"/>
  </w:style>
  <w:style w:type="character" w:customStyle="1" w:styleId="146">
    <w:name w:val="标题 Char"/>
    <w:qFormat/>
    <w:uiPriority w:val="0"/>
    <w:rPr>
      <w:rFonts w:ascii="Cambria" w:hAnsi="Cambria"/>
      <w:b/>
      <w:bCs/>
      <w:kern w:val="2"/>
      <w:sz w:val="32"/>
      <w:szCs w:val="32"/>
      <w:lang w:bidi="ar-SA"/>
    </w:rPr>
  </w:style>
  <w:style w:type="character" w:customStyle="1" w:styleId="147">
    <w:name w:val="Intense Quote Char"/>
    <w:link w:val="148"/>
    <w:qFormat/>
    <w:locked/>
    <w:uiPriority w:val="0"/>
    <w:rPr>
      <w:b/>
      <w:i/>
      <w:color w:val="4F81BD"/>
      <w:kern w:val="2"/>
      <w:sz w:val="22"/>
      <w:lang w:bidi="ar-SA"/>
    </w:rPr>
  </w:style>
  <w:style w:type="paragraph" w:customStyle="1" w:styleId="148">
    <w:name w:val="明显引用1"/>
    <w:basedOn w:val="1"/>
    <w:next w:val="1"/>
    <w:link w:val="147"/>
    <w:qFormat/>
    <w:uiPriority w:val="0"/>
    <w:pPr>
      <w:pBdr>
        <w:bottom w:val="single" w:color="4F81BD" w:sz="4" w:space="4"/>
      </w:pBdr>
      <w:spacing w:before="200" w:after="280"/>
      <w:ind w:left="936" w:right="936"/>
    </w:pPr>
    <w:rPr>
      <w:b/>
      <w:i/>
      <w:color w:val="4F81BD"/>
      <w:sz w:val="22"/>
      <w:szCs w:val="20"/>
    </w:rPr>
  </w:style>
  <w:style w:type="character" w:customStyle="1" w:styleId="149">
    <w:name w:val="Header Char"/>
    <w:qFormat/>
    <w:locked/>
    <w:uiPriority w:val="0"/>
    <w:rPr>
      <w:rFonts w:eastAsia="宋体"/>
      <w:kern w:val="2"/>
      <w:sz w:val="18"/>
      <w:szCs w:val="18"/>
      <w:lang w:val="en-US" w:eastAsia="zh-CN" w:bidi="ar-SA"/>
    </w:rPr>
  </w:style>
  <w:style w:type="character" w:customStyle="1" w:styleId="150">
    <w:name w:val="页眉 Char"/>
    <w:qFormat/>
    <w:uiPriority w:val="99"/>
    <w:rPr>
      <w:kern w:val="2"/>
      <w:sz w:val="18"/>
      <w:szCs w:val="18"/>
      <w:lang w:bidi="ar-SA"/>
    </w:rPr>
  </w:style>
  <w:style w:type="character" w:customStyle="1" w:styleId="151">
    <w:name w:val="明显引用 Char2"/>
    <w:qFormat/>
    <w:uiPriority w:val="30"/>
    <w:rPr>
      <w:rFonts w:ascii="Times New Roman" w:hAnsi="Times New Roman" w:eastAsia="宋体" w:cs="Times New Roman"/>
      <w:b/>
      <w:bCs/>
      <w:i/>
      <w:iCs/>
      <w:color w:val="4F81BD"/>
      <w:szCs w:val="24"/>
    </w:rPr>
  </w:style>
  <w:style w:type="character" w:customStyle="1" w:styleId="152">
    <w:name w:val="label_list1"/>
    <w:qFormat/>
    <w:uiPriority w:val="0"/>
  </w:style>
  <w:style w:type="character" w:customStyle="1" w:styleId="153">
    <w:name w:val="Date Char"/>
    <w:qFormat/>
    <w:locked/>
    <w:uiPriority w:val="0"/>
    <w:rPr>
      <w:rFonts w:eastAsia="宋体"/>
      <w:kern w:val="2"/>
      <w:sz w:val="24"/>
      <w:lang w:val="en-US" w:eastAsia="zh-CN" w:bidi="ar-SA"/>
    </w:rPr>
  </w:style>
  <w:style w:type="character" w:customStyle="1" w:styleId="154">
    <w:name w:val="ca-421"/>
    <w:qFormat/>
    <w:uiPriority w:val="0"/>
    <w:rPr>
      <w:rFonts w:hint="eastAsia" w:ascii="宋体" w:hAnsi="宋体" w:eastAsia="宋体"/>
      <w:color w:val="000000"/>
      <w:sz w:val="36"/>
      <w:szCs w:val="36"/>
    </w:rPr>
  </w:style>
  <w:style w:type="character" w:customStyle="1" w:styleId="155">
    <w:name w:val="zbggmain style9"/>
    <w:qFormat/>
    <w:uiPriority w:val="0"/>
  </w:style>
  <w:style w:type="character" w:customStyle="1" w:styleId="156">
    <w:name w:val="ca-301"/>
    <w:qFormat/>
    <w:uiPriority w:val="0"/>
    <w:rPr>
      <w:rFonts w:hint="default" w:ascii="??" w:hAnsi="??"/>
      <w:color w:val="002060"/>
      <w:sz w:val="21"/>
      <w:szCs w:val="21"/>
    </w:rPr>
  </w:style>
  <w:style w:type="character" w:customStyle="1" w:styleId="157">
    <w:name w:val="Heading 6 Char"/>
    <w:qFormat/>
    <w:locked/>
    <w:uiPriority w:val="0"/>
    <w:rPr>
      <w:rFonts w:ascii="Arial" w:hAnsi="Arial" w:eastAsia="黑体"/>
      <w:b/>
      <w:bCs/>
      <w:sz w:val="24"/>
      <w:szCs w:val="24"/>
      <w:lang w:val="en-US" w:eastAsia="zh-CN" w:bidi="ar-SA"/>
    </w:rPr>
  </w:style>
  <w:style w:type="character" w:customStyle="1" w:styleId="158">
    <w:name w:val="ca-101"/>
    <w:qFormat/>
    <w:uiPriority w:val="0"/>
    <w:rPr>
      <w:rFonts w:hint="default" w:ascii="Times New Roman" w:hAnsi="Times New Roman" w:cs="Times New Roman"/>
      <w:color w:val="000000"/>
      <w:sz w:val="52"/>
      <w:szCs w:val="52"/>
    </w:rPr>
  </w:style>
  <w:style w:type="character" w:customStyle="1" w:styleId="159">
    <w:name w:val="ca-221"/>
    <w:qFormat/>
    <w:uiPriority w:val="0"/>
    <w:rPr>
      <w:rFonts w:hint="eastAsia" w:ascii="宋体" w:hAnsi="宋体" w:eastAsia="宋体"/>
      <w:sz w:val="21"/>
      <w:szCs w:val="21"/>
    </w:rPr>
  </w:style>
  <w:style w:type="character" w:customStyle="1" w:styleId="160">
    <w:name w:val="标题 3 Char_0"/>
    <w:link w:val="161"/>
    <w:semiHidden/>
    <w:qFormat/>
    <w:uiPriority w:val="0"/>
    <w:rPr>
      <w:b/>
      <w:bCs/>
      <w:kern w:val="2"/>
      <w:sz w:val="32"/>
      <w:szCs w:val="32"/>
      <w:lang w:bidi="ar-SA"/>
    </w:rPr>
  </w:style>
  <w:style w:type="paragraph" w:customStyle="1" w:styleId="161">
    <w:name w:val="标题 3_1"/>
    <w:basedOn w:val="162"/>
    <w:next w:val="162"/>
    <w:link w:val="160"/>
    <w:unhideWhenUsed/>
    <w:qFormat/>
    <w:uiPriority w:val="0"/>
    <w:pPr>
      <w:keepNext/>
      <w:keepLines/>
      <w:spacing w:before="260" w:after="260" w:line="416" w:lineRule="auto"/>
      <w:outlineLvl w:val="2"/>
    </w:pPr>
    <w:rPr>
      <w:b/>
      <w:bCs/>
      <w:sz w:val="32"/>
      <w:szCs w:val="32"/>
    </w:rPr>
  </w:style>
  <w:style w:type="paragraph" w:customStyle="1" w:styleId="162">
    <w:name w:val="正文_4"/>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163">
    <w:name w:val="引用 字符"/>
    <w:link w:val="164"/>
    <w:qFormat/>
    <w:uiPriority w:val="0"/>
    <w:rPr>
      <w:i/>
      <w:iCs/>
      <w:color w:val="000000"/>
      <w:kern w:val="2"/>
      <w:sz w:val="21"/>
      <w:szCs w:val="22"/>
      <w:lang w:bidi="ar-SA"/>
    </w:rPr>
  </w:style>
  <w:style w:type="paragraph" w:styleId="164">
    <w:name w:val="Quote"/>
    <w:basedOn w:val="1"/>
    <w:next w:val="1"/>
    <w:link w:val="163"/>
    <w:qFormat/>
    <w:uiPriority w:val="0"/>
    <w:rPr>
      <w:i/>
      <w:iCs/>
      <w:color w:val="000000"/>
      <w:szCs w:val="22"/>
    </w:rPr>
  </w:style>
  <w:style w:type="character" w:customStyle="1" w:styleId="165">
    <w:name w:val="Char Char29"/>
    <w:qFormat/>
    <w:uiPriority w:val="0"/>
    <w:rPr>
      <w:rFonts w:eastAsia="宋体"/>
      <w:b/>
      <w:bCs/>
      <w:kern w:val="44"/>
      <w:sz w:val="44"/>
      <w:szCs w:val="44"/>
      <w:lang w:val="en-US" w:eastAsia="zh-CN" w:bidi="ar-SA"/>
    </w:rPr>
  </w:style>
  <w:style w:type="character" w:customStyle="1" w:styleId="166">
    <w:name w:val="页眉 Char2"/>
    <w:qFormat/>
    <w:uiPriority w:val="0"/>
    <w:rPr>
      <w:rFonts w:eastAsia="宋体"/>
      <w:kern w:val="2"/>
      <w:sz w:val="18"/>
      <w:szCs w:val="18"/>
      <w:lang w:val="en-US" w:eastAsia="zh-CN" w:bidi="ar-SA"/>
    </w:rPr>
  </w:style>
  <w:style w:type="character" w:customStyle="1" w:styleId="167">
    <w:name w:val="ca-54"/>
    <w:qFormat/>
    <w:uiPriority w:val="0"/>
    <w:rPr>
      <w:rFonts w:hint="eastAsia" w:ascii="宋体" w:hAnsi="宋体" w:eastAsia="宋体"/>
      <w:b/>
      <w:bCs/>
      <w:color w:val="000000"/>
      <w:spacing w:val="40"/>
      <w:sz w:val="48"/>
      <w:szCs w:val="48"/>
    </w:rPr>
  </w:style>
  <w:style w:type="character" w:customStyle="1" w:styleId="168">
    <w:name w:val="日期 Char"/>
    <w:qFormat/>
    <w:uiPriority w:val="0"/>
    <w:rPr>
      <w:rFonts w:ascii="宋体"/>
      <w:sz w:val="28"/>
      <w:lang w:bidi="ar-SA"/>
    </w:rPr>
  </w:style>
  <w:style w:type="character" w:customStyle="1" w:styleId="169">
    <w:name w:val="Char Char24"/>
    <w:link w:val="170"/>
    <w:qFormat/>
    <w:uiPriority w:val="0"/>
    <w:rPr>
      <w:rFonts w:eastAsia="宋体"/>
      <w:b/>
      <w:bCs/>
      <w:kern w:val="44"/>
      <w:sz w:val="32"/>
      <w:szCs w:val="44"/>
      <w:lang w:bidi="ar-SA"/>
    </w:rPr>
  </w:style>
  <w:style w:type="paragraph" w:customStyle="1" w:styleId="170">
    <w:name w:val="标题 1_1"/>
    <w:basedOn w:val="171"/>
    <w:next w:val="171"/>
    <w:link w:val="169"/>
    <w:qFormat/>
    <w:uiPriority w:val="0"/>
    <w:pPr>
      <w:keepNext/>
      <w:keepLines/>
      <w:spacing w:line="360" w:lineRule="auto"/>
      <w:outlineLvl w:val="0"/>
    </w:pPr>
    <w:rPr>
      <w:b/>
      <w:bCs/>
      <w:kern w:val="44"/>
      <w:sz w:val="32"/>
      <w:szCs w:val="44"/>
    </w:rPr>
  </w:style>
  <w:style w:type="paragraph" w:customStyle="1" w:styleId="171">
    <w:name w:val="正文_2"/>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172">
    <w:name w:val="ca-261"/>
    <w:qFormat/>
    <w:uiPriority w:val="0"/>
    <w:rPr>
      <w:rFonts w:hint="eastAsia" w:ascii="宋体" w:hAnsi="宋体" w:eastAsia="宋体"/>
      <w:color w:val="002060"/>
      <w:sz w:val="21"/>
      <w:szCs w:val="21"/>
    </w:rPr>
  </w:style>
  <w:style w:type="character" w:customStyle="1" w:styleId="173">
    <w:name w:val="_Style 172"/>
    <w:qFormat/>
    <w:uiPriority w:val="0"/>
    <w:rPr>
      <w:b/>
      <w:bCs/>
      <w:smallCaps/>
      <w:color w:val="C0504D"/>
      <w:spacing w:val="5"/>
      <w:u w:val="single"/>
    </w:rPr>
  </w:style>
  <w:style w:type="character" w:customStyle="1" w:styleId="174">
    <w:name w:val="Heading 5 Char"/>
    <w:qFormat/>
    <w:locked/>
    <w:uiPriority w:val="0"/>
    <w:rPr>
      <w:rFonts w:eastAsia="宋体"/>
      <w:b/>
      <w:bCs/>
      <w:kern w:val="2"/>
      <w:sz w:val="28"/>
      <w:szCs w:val="28"/>
      <w:lang w:val="en-US" w:eastAsia="zh-CN" w:bidi="ar-SA"/>
    </w:rPr>
  </w:style>
  <w:style w:type="character" w:customStyle="1" w:styleId="175">
    <w:name w:val="明显引用 Char1"/>
    <w:link w:val="176"/>
    <w:qFormat/>
    <w:uiPriority w:val="0"/>
    <w:rPr>
      <w:b/>
      <w:bCs/>
      <w:i/>
      <w:iCs/>
      <w:color w:val="4F81BD"/>
      <w:kern w:val="2"/>
      <w:sz w:val="21"/>
      <w:szCs w:val="24"/>
      <w:lang w:bidi="ar-SA"/>
    </w:rPr>
  </w:style>
  <w:style w:type="paragraph" w:customStyle="1" w:styleId="176">
    <w:name w:val="Intense Quote1"/>
    <w:basedOn w:val="1"/>
    <w:next w:val="1"/>
    <w:link w:val="175"/>
    <w:qFormat/>
    <w:uiPriority w:val="0"/>
    <w:pPr>
      <w:pBdr>
        <w:bottom w:val="single" w:color="4F81BD" w:sz="4" w:space="4"/>
      </w:pBdr>
      <w:spacing w:before="200" w:after="280"/>
      <w:ind w:left="936" w:right="936"/>
    </w:pPr>
    <w:rPr>
      <w:b/>
      <w:bCs/>
      <w:i/>
      <w:iCs/>
      <w:color w:val="4F81BD"/>
    </w:rPr>
  </w:style>
  <w:style w:type="character" w:customStyle="1" w:styleId="177">
    <w:name w:val="ca-131"/>
    <w:qFormat/>
    <w:uiPriority w:val="0"/>
    <w:rPr>
      <w:rFonts w:hint="eastAsia" w:ascii="宋体" w:hAnsi="宋体" w:eastAsia="宋体"/>
      <w:color w:val="000000"/>
      <w:sz w:val="32"/>
      <w:szCs w:val="32"/>
    </w:rPr>
  </w:style>
  <w:style w:type="character" w:customStyle="1" w:styleId="178">
    <w:name w:val="批注主题 Char1"/>
    <w:qFormat/>
    <w:uiPriority w:val="0"/>
    <w:rPr>
      <w:b/>
      <w:bCs/>
      <w:kern w:val="2"/>
      <w:sz w:val="21"/>
      <w:szCs w:val="22"/>
    </w:rPr>
  </w:style>
  <w:style w:type="character" w:customStyle="1" w:styleId="179">
    <w:name w:val="Body Text Char"/>
    <w:qFormat/>
    <w:locked/>
    <w:uiPriority w:val="0"/>
    <w:rPr>
      <w:rFonts w:eastAsia="宋体"/>
      <w:kern w:val="2"/>
      <w:sz w:val="21"/>
      <w:szCs w:val="24"/>
      <w:lang w:val="en-US" w:eastAsia="zh-CN" w:bidi="ar-SA"/>
    </w:rPr>
  </w:style>
  <w:style w:type="character" w:customStyle="1" w:styleId="180">
    <w:name w:val="ca-351"/>
    <w:qFormat/>
    <w:uiPriority w:val="0"/>
    <w:rPr>
      <w:rFonts w:hint="default" w:ascii="Times New Roman" w:hAnsi="Times New Roman" w:cs="Times New Roman"/>
      <w:sz w:val="10"/>
      <w:szCs w:val="10"/>
    </w:rPr>
  </w:style>
  <w:style w:type="character" w:customStyle="1" w:styleId="181">
    <w:name w:val="正文文字4 Char1_0"/>
    <w:link w:val="182"/>
    <w:qFormat/>
    <w:locked/>
    <w:uiPriority w:val="0"/>
    <w:rPr>
      <w:rFonts w:ascii="Calibri" w:hAnsi="Calibri"/>
      <w:kern w:val="2"/>
      <w:sz w:val="21"/>
      <w:szCs w:val="22"/>
      <w:lang w:bidi="ar-SA"/>
    </w:rPr>
  </w:style>
  <w:style w:type="paragraph" w:customStyle="1" w:styleId="182">
    <w:name w:val="正文文本缩进_0"/>
    <w:basedOn w:val="183"/>
    <w:link w:val="181"/>
    <w:qFormat/>
    <w:uiPriority w:val="0"/>
    <w:pPr>
      <w:spacing w:after="120"/>
      <w:ind w:left="420" w:leftChars="200"/>
    </w:pPr>
    <w:rPr>
      <w:rFonts w:ascii="Calibri" w:hAnsi="Calibri"/>
    </w:rPr>
  </w:style>
  <w:style w:type="paragraph" w:customStyle="1" w:styleId="183">
    <w:name w:val="正文_0"/>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184">
    <w:name w:val="ca-451"/>
    <w:qFormat/>
    <w:uiPriority w:val="0"/>
    <w:rPr>
      <w:rFonts w:hint="eastAsia" w:ascii="宋体" w:hAnsi="宋体" w:eastAsia="宋体"/>
      <w:color w:val="000000"/>
      <w:sz w:val="72"/>
      <w:szCs w:val="72"/>
    </w:rPr>
  </w:style>
  <w:style w:type="character" w:customStyle="1" w:styleId="185">
    <w:name w:val="批注主题 Char Char"/>
    <w:qFormat/>
    <w:uiPriority w:val="0"/>
    <w:rPr>
      <w:rFonts w:ascii="Times New Roman" w:hAnsi="Times New Roman" w:eastAsia="宋体" w:cs="Times New Roman"/>
      <w:b/>
      <w:bCs/>
      <w:kern w:val="2"/>
      <w:sz w:val="21"/>
      <w:szCs w:val="24"/>
    </w:rPr>
  </w:style>
  <w:style w:type="character" w:customStyle="1" w:styleId="186">
    <w:name w:val="Char Char19"/>
    <w:qFormat/>
    <w:locked/>
    <w:uiPriority w:val="0"/>
    <w:rPr>
      <w:rFonts w:ascii="Arial" w:hAnsi="Arial" w:eastAsia="黑体"/>
      <w:kern w:val="2"/>
      <w:sz w:val="21"/>
      <w:szCs w:val="21"/>
    </w:rPr>
  </w:style>
  <w:style w:type="character" w:customStyle="1" w:styleId="187">
    <w:name w:val="Char Char"/>
    <w:qFormat/>
    <w:uiPriority w:val="0"/>
    <w:rPr>
      <w:rFonts w:ascii="Arial" w:hAnsi="Arial" w:eastAsia="黑体"/>
      <w:b/>
      <w:bCs/>
      <w:kern w:val="2"/>
      <w:sz w:val="32"/>
      <w:szCs w:val="32"/>
      <w:lang w:val="en-US" w:eastAsia="zh-CN" w:bidi="ar-SA"/>
    </w:rPr>
  </w:style>
  <w:style w:type="character" w:customStyle="1" w:styleId="188">
    <w:name w:val="ca-411"/>
    <w:qFormat/>
    <w:uiPriority w:val="0"/>
    <w:rPr>
      <w:rFonts w:hint="eastAsia" w:ascii="宋体" w:hAnsi="宋体" w:eastAsia="宋体"/>
      <w:b/>
      <w:bCs/>
      <w:color w:val="000000"/>
      <w:spacing w:val="-20"/>
      <w:sz w:val="32"/>
      <w:szCs w:val="32"/>
    </w:rPr>
  </w:style>
  <w:style w:type="character" w:customStyle="1" w:styleId="189">
    <w:name w:val="文档结构图 Char"/>
    <w:qFormat/>
    <w:uiPriority w:val="0"/>
    <w:rPr>
      <w:szCs w:val="24"/>
      <w:shd w:val="clear" w:color="auto" w:fill="000080"/>
      <w:lang w:bidi="ar-SA"/>
    </w:rPr>
  </w:style>
  <w:style w:type="character" w:customStyle="1" w:styleId="190">
    <w:name w:val="Blockquote Char"/>
    <w:link w:val="191"/>
    <w:qFormat/>
    <w:uiPriority w:val="0"/>
    <w:rPr>
      <w:sz w:val="24"/>
    </w:rPr>
  </w:style>
  <w:style w:type="paragraph" w:customStyle="1" w:styleId="191">
    <w:name w:val="Blockquote"/>
    <w:basedOn w:val="1"/>
    <w:link w:val="190"/>
    <w:qFormat/>
    <w:uiPriority w:val="0"/>
    <w:pPr>
      <w:autoSpaceDE w:val="0"/>
      <w:autoSpaceDN w:val="0"/>
      <w:adjustRightInd w:val="0"/>
      <w:spacing w:before="100" w:after="100"/>
      <w:ind w:left="360" w:right="360"/>
      <w:jc w:val="left"/>
    </w:pPr>
    <w:rPr>
      <w:kern w:val="0"/>
      <w:sz w:val="24"/>
      <w:szCs w:val="20"/>
    </w:rPr>
  </w:style>
  <w:style w:type="character" w:customStyle="1" w:styleId="192">
    <w:name w:val="正文文字4 Char"/>
    <w:qFormat/>
    <w:uiPriority w:val="0"/>
    <w:rPr>
      <w:rFonts w:eastAsia="宋体"/>
      <w:kern w:val="2"/>
      <w:sz w:val="21"/>
      <w:szCs w:val="24"/>
      <w:lang w:val="en-US" w:eastAsia="zh-CN" w:bidi="ar-SA"/>
    </w:rPr>
  </w:style>
  <w:style w:type="character" w:customStyle="1" w:styleId="193">
    <w:name w:val="ca-161"/>
    <w:qFormat/>
    <w:uiPriority w:val="0"/>
    <w:rPr>
      <w:rFonts w:hint="eastAsia" w:ascii="宋体" w:hAnsi="宋体" w:eastAsia="宋体"/>
      <w:sz w:val="24"/>
      <w:szCs w:val="24"/>
    </w:rPr>
  </w:style>
  <w:style w:type="character" w:customStyle="1" w:styleId="194">
    <w:name w:val="Char Char26"/>
    <w:qFormat/>
    <w:uiPriority w:val="0"/>
    <w:rPr>
      <w:rFonts w:ascii="Arial" w:hAnsi="Arial" w:eastAsia="宋体" w:cs="Times New Roman"/>
      <w:bCs/>
      <w:kern w:val="2"/>
      <w:sz w:val="24"/>
      <w:szCs w:val="28"/>
    </w:rPr>
  </w:style>
  <w:style w:type="character" w:customStyle="1" w:styleId="195">
    <w:name w:val="明显引用 字符"/>
    <w:link w:val="196"/>
    <w:qFormat/>
    <w:uiPriority w:val="0"/>
    <w:rPr>
      <w:b/>
      <w:bCs/>
      <w:i/>
      <w:iCs/>
      <w:color w:val="4F81BD"/>
      <w:kern w:val="2"/>
      <w:sz w:val="21"/>
      <w:szCs w:val="22"/>
      <w:lang w:bidi="ar-SA"/>
    </w:rPr>
  </w:style>
  <w:style w:type="paragraph" w:styleId="196">
    <w:name w:val="Intense Quote"/>
    <w:basedOn w:val="1"/>
    <w:next w:val="1"/>
    <w:link w:val="195"/>
    <w:qFormat/>
    <w:uiPriority w:val="0"/>
    <w:pPr>
      <w:pBdr>
        <w:bottom w:val="single" w:color="4F81BD" w:sz="4" w:space="4"/>
      </w:pBdr>
      <w:spacing w:before="200" w:after="280"/>
      <w:ind w:left="936" w:right="936"/>
    </w:pPr>
    <w:rPr>
      <w:b/>
      <w:bCs/>
      <w:i/>
      <w:iCs/>
      <w:color w:val="4F81BD"/>
      <w:szCs w:val="22"/>
    </w:rPr>
  </w:style>
  <w:style w:type="character" w:customStyle="1" w:styleId="197">
    <w:name w:val="ca-201"/>
    <w:qFormat/>
    <w:uiPriority w:val="0"/>
    <w:rPr>
      <w:rFonts w:hint="default" w:ascii="??" w:hAnsi="??"/>
      <w:color w:val="000000"/>
      <w:sz w:val="18"/>
      <w:szCs w:val="18"/>
    </w:rPr>
  </w:style>
  <w:style w:type="character" w:customStyle="1" w:styleId="198">
    <w:name w:val="ca-231"/>
    <w:qFormat/>
    <w:uiPriority w:val="0"/>
    <w:rPr>
      <w:rFonts w:hint="default" w:ascii="Times New Roman" w:hAnsi="Times New Roman" w:cs="Times New Roman"/>
      <w:sz w:val="21"/>
      <w:szCs w:val="21"/>
    </w:rPr>
  </w:style>
  <w:style w:type="character" w:customStyle="1" w:styleId="199">
    <w:name w:val="Heading 4 Char"/>
    <w:qFormat/>
    <w:locked/>
    <w:uiPriority w:val="0"/>
    <w:rPr>
      <w:rFonts w:ascii="Arial" w:hAnsi="Arial" w:eastAsia="黑体"/>
      <w:b/>
      <w:bCs/>
      <w:kern w:val="2"/>
      <w:sz w:val="28"/>
      <w:szCs w:val="28"/>
      <w:lang w:val="en-US" w:eastAsia="zh-CN" w:bidi="ar-SA"/>
    </w:rPr>
  </w:style>
  <w:style w:type="character" w:customStyle="1" w:styleId="200">
    <w:name w:val="CPara- Char Char"/>
    <w:qFormat/>
    <w:uiPriority w:val="0"/>
    <w:rPr>
      <w:rFonts w:ascii="宋体" w:hAnsi="宋体" w:eastAsia="宋体"/>
      <w:lang w:val="en-US" w:eastAsia="en-US" w:bidi="ar-SA"/>
    </w:rPr>
  </w:style>
  <w:style w:type="character" w:customStyle="1" w:styleId="201">
    <w:name w:val="手改 Char Char2"/>
    <w:qFormat/>
    <w:uiPriority w:val="0"/>
    <w:rPr>
      <w:rFonts w:eastAsia="宋体"/>
      <w:kern w:val="2"/>
      <w:sz w:val="21"/>
      <w:szCs w:val="24"/>
      <w:lang w:val="en-US" w:eastAsia="zh-CN" w:bidi="ar-SA"/>
    </w:rPr>
  </w:style>
  <w:style w:type="character" w:customStyle="1" w:styleId="202">
    <w:name w:val="Char Char21"/>
    <w:qFormat/>
    <w:uiPriority w:val="0"/>
    <w:rPr>
      <w:b/>
      <w:bCs/>
      <w:kern w:val="2"/>
      <w:sz w:val="24"/>
      <w:szCs w:val="24"/>
    </w:rPr>
  </w:style>
  <w:style w:type="character" w:customStyle="1" w:styleId="203">
    <w:name w:val="_Style 202"/>
    <w:qFormat/>
    <w:uiPriority w:val="0"/>
    <w:rPr>
      <w:b/>
      <w:bCs/>
      <w:i/>
      <w:iCs/>
      <w:color w:val="4F81BD"/>
    </w:rPr>
  </w:style>
  <w:style w:type="character" w:customStyle="1" w:styleId="204">
    <w:name w:val="浅色底纹 - 强调文字颜色 2 Char"/>
    <w:link w:val="205"/>
    <w:qFormat/>
    <w:uiPriority w:val="0"/>
    <w:rPr>
      <w:b/>
      <w:bCs/>
      <w:i/>
      <w:iCs/>
      <w:color w:val="4F81BD"/>
      <w:kern w:val="2"/>
      <w:sz w:val="21"/>
      <w:szCs w:val="22"/>
      <w:lang w:bidi="ar-SA"/>
    </w:rPr>
  </w:style>
  <w:style w:type="paragraph" w:customStyle="1" w:styleId="205">
    <w:name w:val="浅色底纹 - 强调文字颜色 21"/>
    <w:basedOn w:val="1"/>
    <w:next w:val="1"/>
    <w:link w:val="204"/>
    <w:qFormat/>
    <w:uiPriority w:val="0"/>
    <w:pPr>
      <w:pBdr>
        <w:bottom w:val="single" w:color="4F81BD" w:sz="4" w:space="4"/>
      </w:pBdr>
      <w:spacing w:before="200" w:after="280"/>
      <w:ind w:left="936" w:right="936"/>
    </w:pPr>
    <w:rPr>
      <w:b/>
      <w:bCs/>
      <w:i/>
      <w:iCs/>
      <w:color w:val="4F81BD"/>
      <w:szCs w:val="22"/>
    </w:rPr>
  </w:style>
  <w:style w:type="character" w:customStyle="1" w:styleId="206">
    <w:name w:val="2nd level Char"/>
    <w:qFormat/>
    <w:uiPriority w:val="0"/>
    <w:rPr>
      <w:rFonts w:ascii="Arial" w:hAnsi="Arial" w:eastAsia="宋体"/>
      <w:b/>
      <w:bCs/>
      <w:kern w:val="2"/>
      <w:sz w:val="24"/>
      <w:szCs w:val="32"/>
      <w:lang w:val="en-US" w:eastAsia="zh-CN" w:bidi="ar-SA"/>
    </w:rPr>
  </w:style>
  <w:style w:type="character" w:customStyle="1" w:styleId="207">
    <w:name w:val="Char Char1"/>
    <w:qFormat/>
    <w:uiPriority w:val="0"/>
    <w:rPr>
      <w:rFonts w:ascii="宋体" w:hAnsi="Courier New" w:eastAsia="宋体" w:cs="Courier New"/>
      <w:kern w:val="2"/>
      <w:sz w:val="21"/>
      <w:szCs w:val="21"/>
      <w:lang w:val="en-US" w:eastAsia="zh-CN" w:bidi="ar-SA"/>
    </w:rPr>
  </w:style>
  <w:style w:type="character" w:customStyle="1" w:styleId="208">
    <w:name w:val="彩色网格 - 强调文字颜色 1 Char"/>
    <w:link w:val="209"/>
    <w:qFormat/>
    <w:uiPriority w:val="0"/>
    <w:rPr>
      <w:i/>
      <w:iCs/>
      <w:color w:val="000000"/>
      <w:kern w:val="2"/>
      <w:sz w:val="21"/>
      <w:szCs w:val="22"/>
      <w:lang w:bidi="ar-SA"/>
    </w:rPr>
  </w:style>
  <w:style w:type="paragraph" w:customStyle="1" w:styleId="209">
    <w:name w:val="彩色网格 - 强调文字颜色 11"/>
    <w:basedOn w:val="1"/>
    <w:next w:val="1"/>
    <w:link w:val="208"/>
    <w:qFormat/>
    <w:uiPriority w:val="0"/>
    <w:rPr>
      <w:i/>
      <w:iCs/>
      <w:color w:val="000000"/>
      <w:szCs w:val="22"/>
    </w:rPr>
  </w:style>
  <w:style w:type="character" w:customStyle="1" w:styleId="210">
    <w:name w:val="Char Char22"/>
    <w:qFormat/>
    <w:locked/>
    <w:uiPriority w:val="0"/>
    <w:rPr>
      <w:rFonts w:ascii="Arial" w:hAnsi="Arial" w:eastAsia="黑体"/>
      <w:b/>
      <w:bCs/>
      <w:kern w:val="2"/>
      <w:sz w:val="24"/>
      <w:szCs w:val="24"/>
    </w:rPr>
  </w:style>
  <w:style w:type="character" w:customStyle="1" w:styleId="211">
    <w:name w:val="Footer Char"/>
    <w:qFormat/>
    <w:locked/>
    <w:uiPriority w:val="0"/>
    <w:rPr>
      <w:rFonts w:eastAsia="宋体"/>
      <w:kern w:val="2"/>
      <w:sz w:val="18"/>
      <w:szCs w:val="18"/>
      <w:lang w:val="en-US" w:eastAsia="zh-CN" w:bidi="ar-SA"/>
    </w:rPr>
  </w:style>
  <w:style w:type="character" w:customStyle="1" w:styleId="212">
    <w:name w:val="apple-style-span"/>
    <w:qFormat/>
    <w:uiPriority w:val="0"/>
  </w:style>
  <w:style w:type="character" w:customStyle="1" w:styleId="213">
    <w:name w:val="country-name"/>
    <w:qFormat/>
    <w:uiPriority w:val="0"/>
  </w:style>
  <w:style w:type="character" w:customStyle="1" w:styleId="214">
    <w:name w:val="ca-391"/>
    <w:qFormat/>
    <w:uiPriority w:val="0"/>
    <w:rPr>
      <w:rFonts w:hint="eastAsia" w:ascii="宋体" w:hAnsi="宋体" w:eastAsia="宋体"/>
      <w:b/>
      <w:bCs/>
      <w:color w:val="000000"/>
      <w:spacing w:val="-20"/>
      <w:sz w:val="28"/>
      <w:szCs w:val="28"/>
    </w:rPr>
  </w:style>
  <w:style w:type="character" w:customStyle="1" w:styleId="215">
    <w:name w:val="Quote Char"/>
    <w:link w:val="216"/>
    <w:qFormat/>
    <w:locked/>
    <w:uiPriority w:val="0"/>
    <w:rPr>
      <w:i/>
      <w:color w:val="000000"/>
      <w:kern w:val="2"/>
      <w:sz w:val="22"/>
      <w:lang w:bidi="ar-SA"/>
    </w:rPr>
  </w:style>
  <w:style w:type="paragraph" w:customStyle="1" w:styleId="216">
    <w:name w:val="引用1"/>
    <w:basedOn w:val="1"/>
    <w:next w:val="1"/>
    <w:link w:val="215"/>
    <w:qFormat/>
    <w:uiPriority w:val="0"/>
    <w:rPr>
      <w:i/>
      <w:color w:val="000000"/>
      <w:sz w:val="22"/>
      <w:szCs w:val="20"/>
    </w:rPr>
  </w:style>
  <w:style w:type="character" w:customStyle="1" w:styleId="217">
    <w:name w:val="标题 Char2"/>
    <w:qFormat/>
    <w:uiPriority w:val="0"/>
    <w:rPr>
      <w:rFonts w:ascii="Arial" w:hAnsi="Arial" w:eastAsia="宋体"/>
      <w:b/>
      <w:sz w:val="32"/>
      <w:lang w:val="en-US" w:eastAsia="zh-CN" w:bidi="ar-SA"/>
    </w:rPr>
  </w:style>
  <w:style w:type="character" w:customStyle="1" w:styleId="218">
    <w:name w:val="日期 Char1"/>
    <w:qFormat/>
    <w:uiPriority w:val="0"/>
    <w:rPr>
      <w:kern w:val="2"/>
      <w:sz w:val="21"/>
      <w:szCs w:val="22"/>
    </w:rPr>
  </w:style>
  <w:style w:type="character" w:customStyle="1" w:styleId="219">
    <w:name w:val="Heading 3 - old Char2"/>
    <w:qFormat/>
    <w:uiPriority w:val="0"/>
    <w:rPr>
      <w:rFonts w:eastAsia="宋体"/>
      <w:b/>
      <w:bCs/>
      <w:kern w:val="2"/>
      <w:sz w:val="21"/>
      <w:szCs w:val="32"/>
      <w:lang w:val="en-US" w:eastAsia="zh-CN" w:bidi="ar-SA"/>
    </w:rPr>
  </w:style>
  <w:style w:type="character" w:customStyle="1" w:styleId="220">
    <w:name w:val="List Paragraph Char"/>
    <w:link w:val="221"/>
    <w:qFormat/>
    <w:locked/>
    <w:uiPriority w:val="0"/>
    <w:rPr>
      <w:rFonts w:ascii="Times New Roman" w:hAnsi="Times New Roman" w:eastAsia="宋体" w:cs="Times New Roman"/>
      <w:szCs w:val="24"/>
    </w:rPr>
  </w:style>
  <w:style w:type="paragraph" w:customStyle="1" w:styleId="221">
    <w:name w:val="List Paragraph1"/>
    <w:basedOn w:val="1"/>
    <w:link w:val="220"/>
    <w:qFormat/>
    <w:uiPriority w:val="0"/>
    <w:pPr>
      <w:ind w:firstLine="420" w:firstLineChars="200"/>
    </w:pPr>
    <w:rPr>
      <w:kern w:val="0"/>
      <w:sz w:val="20"/>
    </w:rPr>
  </w:style>
  <w:style w:type="character" w:customStyle="1" w:styleId="222">
    <w:name w:val="by jerry Char1"/>
    <w:qFormat/>
    <w:uiPriority w:val="0"/>
    <w:rPr>
      <w:rFonts w:eastAsia="宋体"/>
      <w:b/>
      <w:bCs/>
      <w:kern w:val="44"/>
      <w:sz w:val="32"/>
      <w:szCs w:val="44"/>
      <w:lang w:val="en-US" w:eastAsia="zh-CN" w:bidi="ar-SA"/>
    </w:rPr>
  </w:style>
  <w:style w:type="character" w:customStyle="1" w:styleId="223">
    <w:name w:val="ca-271"/>
    <w:qFormat/>
    <w:uiPriority w:val="0"/>
    <w:rPr>
      <w:rFonts w:hint="eastAsia" w:ascii="宋体" w:hAnsi="宋体" w:eastAsia="宋体"/>
      <w:b/>
      <w:bCs/>
      <w:color w:val="002060"/>
      <w:spacing w:val="-20"/>
      <w:sz w:val="21"/>
      <w:szCs w:val="21"/>
    </w:rPr>
  </w:style>
  <w:style w:type="character" w:customStyle="1" w:styleId="224">
    <w:name w:val="class4"/>
    <w:qFormat/>
    <w:uiPriority w:val="0"/>
  </w:style>
  <w:style w:type="character" w:customStyle="1" w:styleId="225">
    <w:name w:val="普通文字 Char Char1"/>
    <w:qFormat/>
    <w:uiPriority w:val="0"/>
    <w:rPr>
      <w:rFonts w:ascii="宋体" w:hAnsi="Courier New"/>
      <w:kern w:val="2"/>
      <w:sz w:val="24"/>
      <w:szCs w:val="24"/>
    </w:rPr>
  </w:style>
  <w:style w:type="character" w:customStyle="1" w:styleId="226">
    <w:name w:val="批注框文本 Char1"/>
    <w:qFormat/>
    <w:uiPriority w:val="0"/>
    <w:rPr>
      <w:kern w:val="2"/>
      <w:sz w:val="18"/>
      <w:szCs w:val="18"/>
    </w:rPr>
  </w:style>
  <w:style w:type="character" w:customStyle="1" w:styleId="227">
    <w:name w:val="ca-511"/>
    <w:qFormat/>
    <w:uiPriority w:val="0"/>
    <w:rPr>
      <w:rFonts w:hint="default" w:ascii="Times New Roman" w:hAnsi="Times New Roman" w:cs="Times New Roman"/>
      <w:b/>
      <w:bCs/>
      <w:color w:val="000000"/>
      <w:spacing w:val="-20"/>
      <w:sz w:val="32"/>
      <w:szCs w:val="32"/>
    </w:rPr>
  </w:style>
  <w:style w:type="character" w:customStyle="1" w:styleId="228">
    <w:name w:val="批注文字 Char Char"/>
    <w:qFormat/>
    <w:uiPriority w:val="0"/>
    <w:rPr>
      <w:rFonts w:ascii="Times New Roman" w:hAnsi="Times New Roman" w:eastAsia="宋体" w:cs="Times New Roman"/>
      <w:szCs w:val="24"/>
    </w:rPr>
  </w:style>
  <w:style w:type="character" w:customStyle="1" w:styleId="229">
    <w:name w:val="ca-410"/>
    <w:qFormat/>
    <w:uiPriority w:val="0"/>
    <w:rPr>
      <w:rFonts w:hint="eastAsia" w:ascii="宋体" w:hAnsi="宋体" w:eastAsia="宋体"/>
      <w:b/>
      <w:bCs/>
      <w:color w:val="000000"/>
      <w:spacing w:val="-20"/>
      <w:sz w:val="48"/>
      <w:szCs w:val="48"/>
    </w:rPr>
  </w:style>
  <w:style w:type="character" w:customStyle="1" w:styleId="230">
    <w:name w:val="标题 5 Char"/>
    <w:qFormat/>
    <w:uiPriority w:val="0"/>
    <w:rPr>
      <w:rFonts w:ascii="Calibri" w:hAnsi="Calibri" w:eastAsia="宋体"/>
      <w:b/>
      <w:bCs/>
      <w:kern w:val="2"/>
      <w:sz w:val="28"/>
      <w:szCs w:val="28"/>
      <w:lang w:val="en-US" w:eastAsia="zh-CN" w:bidi="ar-SA"/>
    </w:rPr>
  </w:style>
  <w:style w:type="character" w:customStyle="1" w:styleId="231">
    <w:name w:val="纯文本 Char1"/>
    <w:qFormat/>
    <w:uiPriority w:val="0"/>
    <w:rPr>
      <w:rFonts w:ascii="宋体" w:hAnsi="Courier New" w:eastAsia="宋体" w:cs="Times New Roman"/>
      <w:sz w:val="24"/>
      <w:szCs w:val="24"/>
    </w:rPr>
  </w:style>
  <w:style w:type="character" w:customStyle="1" w:styleId="232">
    <w:name w:val="ca-91"/>
    <w:qFormat/>
    <w:uiPriority w:val="0"/>
    <w:rPr>
      <w:rFonts w:hint="eastAsia" w:ascii="楷体_GB2312" w:eastAsia="楷体_GB2312"/>
      <w:color w:val="000000"/>
      <w:spacing w:val="20"/>
      <w:sz w:val="96"/>
      <w:szCs w:val="96"/>
    </w:rPr>
  </w:style>
  <w:style w:type="character" w:customStyle="1" w:styleId="233">
    <w:name w:val="个人撰写风格"/>
    <w:qFormat/>
    <w:uiPriority w:val="0"/>
    <w:rPr>
      <w:rFonts w:ascii="Arial" w:hAnsi="Arial" w:eastAsia="宋体" w:cs="Arial"/>
      <w:color w:val="auto"/>
      <w:sz w:val="20"/>
    </w:rPr>
  </w:style>
  <w:style w:type="character" w:customStyle="1" w:styleId="234">
    <w:name w:val="正文文本 Char"/>
    <w:qFormat/>
    <w:uiPriority w:val="99"/>
    <w:rPr>
      <w:lang w:bidi="ar-SA"/>
    </w:rPr>
  </w:style>
  <w:style w:type="character" w:customStyle="1" w:styleId="235">
    <w:name w:val="Footer-Even Char"/>
    <w:qFormat/>
    <w:uiPriority w:val="0"/>
    <w:rPr>
      <w:rFonts w:eastAsia="宋体"/>
      <w:kern w:val="2"/>
      <w:sz w:val="18"/>
      <w:szCs w:val="18"/>
      <w:lang w:val="en-US" w:eastAsia="zh-CN" w:bidi="ar-SA"/>
    </w:rPr>
  </w:style>
  <w:style w:type="character" w:customStyle="1" w:styleId="236">
    <w:name w:val="ca-531"/>
    <w:qFormat/>
    <w:uiPriority w:val="0"/>
    <w:rPr>
      <w:rFonts w:hint="default" w:ascii="Times New Roman" w:hAnsi="Times New Roman" w:cs="Times New Roman"/>
      <w:b/>
      <w:bCs/>
      <w:spacing w:val="-20"/>
      <w:sz w:val="36"/>
      <w:szCs w:val="36"/>
    </w:rPr>
  </w:style>
  <w:style w:type="character" w:customStyle="1" w:styleId="237">
    <w:name w:val="批注框文本 Char"/>
    <w:qFormat/>
    <w:uiPriority w:val="0"/>
    <w:rPr>
      <w:rFonts w:ascii="宋体"/>
      <w:sz w:val="18"/>
      <w:szCs w:val="18"/>
      <w:lang w:bidi="ar-SA"/>
    </w:rPr>
  </w:style>
  <w:style w:type="character" w:customStyle="1" w:styleId="238">
    <w:name w:val="样式 正文缩进正文（首行缩进两字）特点ALT+Z表正文正文非缩进四号段1Normal Indent Char2... Char Char"/>
    <w:qFormat/>
    <w:uiPriority w:val="0"/>
    <w:rPr>
      <w:rFonts w:ascii="Arial" w:hAnsi="Arial" w:eastAsia="宋体"/>
      <w:b/>
      <w:bCs/>
      <w:kern w:val="2"/>
      <w:sz w:val="24"/>
      <w:szCs w:val="32"/>
      <w:lang w:val="en-US" w:eastAsia="zh-CN" w:bidi="ar-SA"/>
    </w:rPr>
  </w:style>
  <w:style w:type="character" w:customStyle="1" w:styleId="239">
    <w:name w:val="页脚 Char Char"/>
    <w:qFormat/>
    <w:uiPriority w:val="0"/>
    <w:rPr>
      <w:rFonts w:ascii="Times New Roman" w:hAnsi="Times New Roman" w:eastAsia="宋体" w:cs="Times New Roman"/>
      <w:sz w:val="18"/>
      <w:szCs w:val="18"/>
    </w:rPr>
  </w:style>
  <w:style w:type="character" w:customStyle="1" w:styleId="240">
    <w:name w:val="2nd level Char1"/>
    <w:qFormat/>
    <w:uiPriority w:val="0"/>
    <w:rPr>
      <w:rFonts w:ascii="Arial" w:hAnsi="Arial" w:eastAsia="宋体"/>
      <w:b/>
      <w:bCs/>
      <w:kern w:val="2"/>
      <w:sz w:val="24"/>
      <w:szCs w:val="32"/>
      <w:lang w:val="en-US" w:eastAsia="zh-CN" w:bidi="ar-SA"/>
    </w:rPr>
  </w:style>
  <w:style w:type="character" w:customStyle="1" w:styleId="241">
    <w:name w:val="ca-111"/>
    <w:qFormat/>
    <w:uiPriority w:val="0"/>
    <w:rPr>
      <w:rFonts w:hint="default" w:ascii="Times New Roman" w:hAnsi="Times New Roman" w:cs="Times New Roman"/>
      <w:color w:val="000000"/>
      <w:sz w:val="30"/>
      <w:szCs w:val="30"/>
    </w:rPr>
  </w:style>
  <w:style w:type="character" w:customStyle="1" w:styleId="242">
    <w:name w:val="ca-381"/>
    <w:qFormat/>
    <w:uiPriority w:val="0"/>
    <w:rPr>
      <w:rFonts w:hint="default" w:ascii="Times New Roman" w:hAnsi="Times New Roman" w:cs="Times New Roman"/>
      <w:b/>
      <w:bCs/>
      <w:spacing w:val="-20"/>
      <w:sz w:val="21"/>
      <w:szCs w:val="21"/>
    </w:rPr>
  </w:style>
  <w:style w:type="character" w:customStyle="1" w:styleId="243">
    <w:name w:val="样式 正文文本 Char Char"/>
    <w:link w:val="244"/>
    <w:qFormat/>
    <w:uiPriority w:val="0"/>
    <w:rPr>
      <w:rFonts w:ascii="Arial" w:hAnsi="Arial" w:eastAsia="宋体" w:cs="宋体"/>
      <w:color w:val="000000"/>
      <w:kern w:val="2"/>
      <w:sz w:val="21"/>
      <w:lang w:val="en-US" w:eastAsia="zh-CN" w:bidi="ar-SA"/>
    </w:rPr>
  </w:style>
  <w:style w:type="paragraph" w:customStyle="1" w:styleId="244">
    <w:name w:val="样式 正文文本"/>
    <w:basedOn w:val="1"/>
    <w:link w:val="243"/>
    <w:qFormat/>
    <w:uiPriority w:val="0"/>
    <w:pPr>
      <w:adjustRightInd w:val="0"/>
      <w:snapToGrid w:val="0"/>
      <w:spacing w:line="400" w:lineRule="exact"/>
      <w:ind w:firstLine="200" w:firstLineChars="200"/>
    </w:pPr>
    <w:rPr>
      <w:rFonts w:ascii="Arial" w:hAnsi="Arial" w:cs="宋体"/>
      <w:color w:val="000000"/>
      <w:szCs w:val="20"/>
    </w:rPr>
  </w:style>
  <w:style w:type="character" w:customStyle="1" w:styleId="245">
    <w:name w:val="ca-310"/>
    <w:qFormat/>
    <w:uiPriority w:val="0"/>
    <w:rPr>
      <w:rFonts w:hint="default" w:ascii="Times New Roman" w:hAnsi="Times New Roman" w:cs="Times New Roman"/>
      <w:b/>
      <w:bCs/>
      <w:color w:val="000000"/>
      <w:spacing w:val="-20"/>
      <w:sz w:val="48"/>
      <w:szCs w:val="48"/>
    </w:rPr>
  </w:style>
  <w:style w:type="character" w:customStyle="1" w:styleId="246">
    <w:name w:val="ca-431"/>
    <w:qFormat/>
    <w:uiPriority w:val="0"/>
    <w:rPr>
      <w:rFonts w:hint="eastAsia" w:ascii="宋体" w:hAnsi="宋体" w:eastAsia="宋体"/>
      <w:color w:val="000000"/>
      <w:sz w:val="44"/>
      <w:szCs w:val="44"/>
    </w:rPr>
  </w:style>
  <w:style w:type="character" w:customStyle="1" w:styleId="247">
    <w:name w:val="ca-211"/>
    <w:qFormat/>
    <w:uiPriority w:val="0"/>
    <w:rPr>
      <w:rFonts w:hint="eastAsia" w:ascii="宋体" w:hAnsi="宋体" w:eastAsia="宋体"/>
      <w:color w:val="000000"/>
      <w:sz w:val="21"/>
      <w:szCs w:val="21"/>
    </w:rPr>
  </w:style>
  <w:style w:type="character" w:customStyle="1" w:styleId="248">
    <w:name w:val="ca-501"/>
    <w:qFormat/>
    <w:uiPriority w:val="0"/>
    <w:rPr>
      <w:rFonts w:hint="eastAsia" w:ascii="宋体" w:hAnsi="宋体" w:eastAsia="宋体"/>
      <w:spacing w:val="0"/>
      <w:sz w:val="24"/>
      <w:szCs w:val="24"/>
    </w:rPr>
  </w:style>
  <w:style w:type="character" w:customStyle="1" w:styleId="249">
    <w:name w:val="ca-361"/>
    <w:qFormat/>
    <w:uiPriority w:val="0"/>
    <w:rPr>
      <w:rFonts w:hint="eastAsia" w:ascii="宋体" w:hAnsi="宋体" w:eastAsia="宋体"/>
      <w:b/>
      <w:bCs/>
      <w:spacing w:val="-20"/>
      <w:sz w:val="21"/>
      <w:szCs w:val="21"/>
    </w:rPr>
  </w:style>
  <w:style w:type="character" w:customStyle="1" w:styleId="250">
    <w:name w:val="页脚 Char"/>
    <w:qFormat/>
    <w:uiPriority w:val="99"/>
    <w:rPr>
      <w:kern w:val="2"/>
      <w:sz w:val="18"/>
      <w:szCs w:val="18"/>
      <w:lang w:bidi="ar-SA"/>
    </w:rPr>
  </w:style>
  <w:style w:type="character" w:customStyle="1" w:styleId="251">
    <w:name w:val="批注文字 Char_0"/>
    <w:link w:val="252"/>
    <w:qFormat/>
    <w:uiPriority w:val="0"/>
    <w:rPr>
      <w:rFonts w:ascii="Calibri" w:hAnsi="Calibri" w:eastAsia="宋体"/>
      <w:kern w:val="2"/>
      <w:sz w:val="21"/>
      <w:szCs w:val="22"/>
      <w:lang w:bidi="ar-SA"/>
    </w:rPr>
  </w:style>
  <w:style w:type="paragraph" w:customStyle="1" w:styleId="252">
    <w:name w:val="批注文字_0"/>
    <w:basedOn w:val="253"/>
    <w:link w:val="251"/>
    <w:qFormat/>
    <w:uiPriority w:val="0"/>
    <w:pPr>
      <w:jc w:val="left"/>
    </w:pPr>
    <w:rPr>
      <w:rFonts w:ascii="Calibri" w:hAnsi="Calibri"/>
      <w:szCs w:val="22"/>
    </w:rPr>
  </w:style>
  <w:style w:type="paragraph" w:customStyle="1" w:styleId="253">
    <w:name w:val="正文_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254">
    <w:name w:val="ca-371"/>
    <w:qFormat/>
    <w:uiPriority w:val="0"/>
    <w:rPr>
      <w:rFonts w:hint="eastAsia" w:ascii="宋体" w:hAnsi="宋体" w:eastAsia="宋体"/>
      <w:color w:val="000000"/>
      <w:spacing w:val="0"/>
      <w:sz w:val="21"/>
      <w:szCs w:val="21"/>
    </w:rPr>
  </w:style>
  <w:style w:type="character" w:customStyle="1" w:styleId="255">
    <w:name w:val="Para head"/>
    <w:qFormat/>
    <w:uiPriority w:val="0"/>
    <w:rPr>
      <w:rFonts w:ascii="Arial" w:hAnsi="Arial" w:eastAsia="Times New Roman"/>
      <w:sz w:val="20"/>
    </w:rPr>
  </w:style>
  <w:style w:type="character" w:customStyle="1" w:styleId="256">
    <w:name w:val="标题 8 Char"/>
    <w:qFormat/>
    <w:uiPriority w:val="0"/>
    <w:rPr>
      <w:rFonts w:ascii="Cambria" w:hAnsi="Cambria" w:eastAsia="宋体"/>
      <w:kern w:val="2"/>
      <w:sz w:val="24"/>
      <w:szCs w:val="24"/>
      <w:lang w:val="en-US" w:eastAsia="zh-CN" w:bidi="ar-SA"/>
    </w:rPr>
  </w:style>
  <w:style w:type="character" w:customStyle="1" w:styleId="257">
    <w:name w:val="标题 2 Char_0"/>
    <w:link w:val="258"/>
    <w:semiHidden/>
    <w:qFormat/>
    <w:uiPriority w:val="0"/>
    <w:rPr>
      <w:rFonts w:ascii="Cambria" w:hAnsi="Cambria" w:eastAsia="宋体"/>
      <w:b/>
      <w:bCs/>
      <w:kern w:val="2"/>
      <w:sz w:val="32"/>
      <w:szCs w:val="32"/>
      <w:lang w:val="en-US" w:eastAsia="zh-CN" w:bidi="ar-SA"/>
    </w:rPr>
  </w:style>
  <w:style w:type="paragraph" w:customStyle="1" w:styleId="258">
    <w:name w:val="标题 2_0"/>
    <w:basedOn w:val="259"/>
    <w:next w:val="259"/>
    <w:link w:val="257"/>
    <w:qFormat/>
    <w:uiPriority w:val="0"/>
    <w:pPr>
      <w:keepNext/>
      <w:keepLines/>
      <w:spacing w:before="260" w:after="260" w:line="415" w:lineRule="auto"/>
      <w:outlineLvl w:val="1"/>
    </w:pPr>
    <w:rPr>
      <w:rFonts w:ascii="Cambria" w:hAnsi="Cambria"/>
      <w:b/>
      <w:bCs/>
      <w:sz w:val="32"/>
      <w:szCs w:val="32"/>
    </w:rPr>
  </w:style>
  <w:style w:type="paragraph" w:customStyle="1" w:styleId="259">
    <w:name w:val="正文_3"/>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260">
    <w:name w:val="ca-281"/>
    <w:qFormat/>
    <w:uiPriority w:val="0"/>
    <w:rPr>
      <w:rFonts w:hint="eastAsia" w:ascii="宋体" w:hAnsi="宋体" w:eastAsia="宋体"/>
      <w:color w:val="FF0000"/>
      <w:sz w:val="21"/>
      <w:szCs w:val="21"/>
    </w:rPr>
  </w:style>
  <w:style w:type="character" w:customStyle="1" w:styleId="261">
    <w:name w:val="by jerry Char"/>
    <w:qFormat/>
    <w:uiPriority w:val="0"/>
    <w:rPr>
      <w:rFonts w:eastAsia="宋体"/>
      <w:b/>
      <w:bCs/>
      <w:kern w:val="44"/>
      <w:sz w:val="32"/>
      <w:szCs w:val="44"/>
      <w:lang w:val="en-US" w:eastAsia="zh-CN" w:bidi="ar-SA"/>
    </w:rPr>
  </w:style>
  <w:style w:type="character" w:customStyle="1" w:styleId="262">
    <w:name w:val="street-address"/>
    <w:qFormat/>
    <w:uiPriority w:val="0"/>
  </w:style>
  <w:style w:type="character" w:customStyle="1" w:styleId="263">
    <w:name w:val="Char Char9"/>
    <w:qFormat/>
    <w:uiPriority w:val="0"/>
    <w:rPr>
      <w:rFonts w:eastAsia="宋体"/>
      <w:color w:val="000000"/>
      <w:kern w:val="2"/>
      <w:sz w:val="24"/>
      <w:lang w:val="en-US" w:eastAsia="zh-CN" w:bidi="ar-SA"/>
    </w:rPr>
  </w:style>
  <w:style w:type="character" w:customStyle="1" w:styleId="264">
    <w:name w:val="ca-3"/>
    <w:qFormat/>
    <w:uiPriority w:val="0"/>
    <w:rPr>
      <w:rFonts w:eastAsia="宋体"/>
      <w:kern w:val="2"/>
      <w:sz w:val="24"/>
      <w:szCs w:val="24"/>
      <w:lang w:val="en-US" w:eastAsia="zh-CN" w:bidi="ar-SA"/>
    </w:rPr>
  </w:style>
  <w:style w:type="character" w:customStyle="1" w:styleId="265">
    <w:name w:val="批注主题 Char"/>
    <w:qFormat/>
    <w:uiPriority w:val="0"/>
    <w:rPr>
      <w:rFonts w:ascii="宋体"/>
      <w:b/>
      <w:bCs/>
      <w:sz w:val="28"/>
      <w:lang w:bidi="ar-SA"/>
    </w:rPr>
  </w:style>
  <w:style w:type="character" w:customStyle="1" w:styleId="266">
    <w:name w:val="Char Char Char Char Char Char Char Char Char"/>
    <w:qFormat/>
    <w:uiPriority w:val="0"/>
    <w:rPr>
      <w:rFonts w:eastAsia="宋体"/>
      <w:kern w:val="2"/>
      <w:sz w:val="21"/>
      <w:szCs w:val="24"/>
      <w:lang w:val="en-US" w:eastAsia="zh-CN" w:bidi="ar-SA"/>
    </w:rPr>
  </w:style>
  <w:style w:type="character" w:customStyle="1" w:styleId="267">
    <w:name w:val="Char Char2_0"/>
    <w:link w:val="268"/>
    <w:semiHidden/>
    <w:qFormat/>
    <w:uiPriority w:val="0"/>
    <w:rPr>
      <w:b/>
      <w:bCs/>
      <w:kern w:val="2"/>
      <w:sz w:val="32"/>
      <w:szCs w:val="32"/>
      <w:lang w:bidi="ar-SA"/>
    </w:rPr>
  </w:style>
  <w:style w:type="paragraph" w:customStyle="1" w:styleId="268">
    <w:name w:val="标题 3_0_0"/>
    <w:basedOn w:val="269"/>
    <w:next w:val="269"/>
    <w:link w:val="267"/>
    <w:qFormat/>
    <w:uiPriority w:val="0"/>
    <w:pPr>
      <w:keepNext/>
      <w:keepLines/>
      <w:spacing w:before="260" w:after="260" w:line="416" w:lineRule="auto"/>
      <w:outlineLvl w:val="2"/>
    </w:pPr>
    <w:rPr>
      <w:b/>
      <w:bCs/>
      <w:sz w:val="32"/>
      <w:szCs w:val="32"/>
    </w:rPr>
  </w:style>
  <w:style w:type="paragraph" w:customStyle="1" w:styleId="269">
    <w:name w:val="正文_14"/>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270">
    <w:name w:val="普通文字 Char Char2"/>
    <w:qFormat/>
    <w:uiPriority w:val="0"/>
    <w:rPr>
      <w:rFonts w:ascii="宋体" w:hAnsi="Courier New" w:eastAsia="宋体" w:cs="Times New Roman"/>
      <w:sz w:val="24"/>
      <w:szCs w:val="24"/>
    </w:rPr>
  </w:style>
  <w:style w:type="character" w:customStyle="1" w:styleId="271">
    <w:name w:val="样式 正文缩进正文（首行缩进两字）特点ALT+Z表正文正文非缩进四号段1Normal Indent Char2... Char"/>
    <w:qFormat/>
    <w:uiPriority w:val="0"/>
    <w:rPr>
      <w:rFonts w:ascii="Arial" w:hAnsi="Arial" w:eastAsia="宋体"/>
      <w:b/>
      <w:kern w:val="2"/>
      <w:sz w:val="24"/>
      <w:szCs w:val="32"/>
      <w:lang w:val="en-US" w:eastAsia="zh-CN" w:bidi="ar-SA"/>
    </w:rPr>
  </w:style>
  <w:style w:type="character" w:customStyle="1" w:styleId="272">
    <w:name w:val="标题5 Char Char"/>
    <w:link w:val="273"/>
    <w:qFormat/>
    <w:uiPriority w:val="0"/>
    <w:rPr>
      <w:rFonts w:ascii="Arial" w:hAnsi="Arial"/>
      <w:b/>
      <w:bCs/>
      <w:sz w:val="24"/>
      <w:szCs w:val="32"/>
      <w:lang w:bidi="ar-SA"/>
    </w:rPr>
  </w:style>
  <w:style w:type="paragraph" w:customStyle="1" w:styleId="273">
    <w:name w:val="标题5"/>
    <w:basedOn w:val="4"/>
    <w:link w:val="272"/>
    <w:qFormat/>
    <w:uiPriority w:val="0"/>
    <w:pPr>
      <w:spacing w:line="413" w:lineRule="auto"/>
    </w:pPr>
    <w:rPr>
      <w:rFonts w:ascii="Arial" w:hAnsi="Arial"/>
      <w:sz w:val="24"/>
    </w:rPr>
  </w:style>
  <w:style w:type="character" w:customStyle="1" w:styleId="274">
    <w:name w:val="ca-61"/>
    <w:qFormat/>
    <w:uiPriority w:val="0"/>
    <w:rPr>
      <w:rFonts w:hint="eastAsia" w:ascii="宋体" w:hAnsi="宋体" w:eastAsia="宋体"/>
      <w:color w:val="000000"/>
      <w:sz w:val="30"/>
      <w:szCs w:val="30"/>
    </w:rPr>
  </w:style>
  <w:style w:type="character" w:customStyle="1" w:styleId="275">
    <w:name w:val="text"/>
    <w:qFormat/>
    <w:uiPriority w:val="0"/>
  </w:style>
  <w:style w:type="character" w:customStyle="1" w:styleId="276">
    <w:name w:val="zbggmain style9_1"/>
    <w:qFormat/>
    <w:uiPriority w:val="0"/>
    <w:rPr>
      <w:rFonts w:ascii="Calibri" w:hAnsi="Calibri" w:eastAsia="ヒラギノ角ゴ Pro W3"/>
      <w:color w:val="000000"/>
      <w:sz w:val="20"/>
      <w:lang w:val="en-US"/>
    </w:rPr>
  </w:style>
  <w:style w:type="character" w:customStyle="1" w:styleId="277">
    <w:name w:val="ca-481"/>
    <w:qFormat/>
    <w:uiPriority w:val="0"/>
    <w:rPr>
      <w:rFonts w:hint="eastAsia" w:ascii="宋体" w:hAnsi="宋体" w:eastAsia="宋体"/>
      <w:color w:val="000000"/>
      <w:sz w:val="26"/>
      <w:szCs w:val="26"/>
    </w:rPr>
  </w:style>
  <w:style w:type="character" w:customStyle="1" w:styleId="278">
    <w:name w:val="个人答复风格"/>
    <w:qFormat/>
    <w:uiPriority w:val="0"/>
    <w:rPr>
      <w:rFonts w:ascii="Arial" w:hAnsi="Arial" w:eastAsia="宋体" w:cs="Arial"/>
      <w:color w:val="auto"/>
      <w:sz w:val="20"/>
    </w:rPr>
  </w:style>
  <w:style w:type="character" w:customStyle="1" w:styleId="279">
    <w:name w:val="表正文 Char1"/>
    <w:qFormat/>
    <w:uiPriority w:val="0"/>
    <w:rPr>
      <w:rFonts w:eastAsia="宋体"/>
      <w:kern w:val="2"/>
      <w:sz w:val="21"/>
      <w:szCs w:val="24"/>
      <w:lang w:val="en-US" w:eastAsia="zh-CN" w:bidi="ar-SA"/>
    </w:rPr>
  </w:style>
  <w:style w:type="character" w:customStyle="1" w:styleId="280">
    <w:name w:val="正文文字4 Char1"/>
    <w:qFormat/>
    <w:uiPriority w:val="0"/>
    <w:rPr>
      <w:rFonts w:eastAsia="宋体"/>
      <w:kern w:val="2"/>
      <w:sz w:val="21"/>
      <w:szCs w:val="24"/>
      <w:lang w:val="en-US" w:eastAsia="zh-CN" w:bidi="ar-SA"/>
    </w:rPr>
  </w:style>
  <w:style w:type="character" w:customStyle="1" w:styleId="281">
    <w:name w:val="chs1"/>
    <w:qFormat/>
    <w:uiPriority w:val="0"/>
    <w:rPr>
      <w:rFonts w:hint="default" w:ascii="_x000B__x000C_" w:hAnsi="_x000B__x000C_"/>
      <w:sz w:val="18"/>
      <w:szCs w:val="18"/>
    </w:rPr>
  </w:style>
  <w:style w:type="character" w:customStyle="1" w:styleId="282">
    <w:name w:val="ca-181"/>
    <w:qFormat/>
    <w:uiPriority w:val="0"/>
    <w:rPr>
      <w:rFonts w:hint="eastAsia" w:ascii="宋体" w:hAnsi="宋体" w:eastAsia="宋体"/>
      <w:color w:val="000000"/>
      <w:sz w:val="18"/>
      <w:szCs w:val="18"/>
    </w:rPr>
  </w:style>
  <w:style w:type="character" w:customStyle="1" w:styleId="283">
    <w:name w:val="_Style 282"/>
    <w:qFormat/>
    <w:uiPriority w:val="0"/>
    <w:rPr>
      <w:smallCaps/>
      <w:color w:val="C0504D"/>
      <w:u w:val="single"/>
    </w:rPr>
  </w:style>
  <w:style w:type="character" w:customStyle="1" w:styleId="284">
    <w:name w:val="引用 Char1"/>
    <w:qFormat/>
    <w:uiPriority w:val="0"/>
    <w:rPr>
      <w:i/>
      <w:iCs/>
      <w:color w:val="000000"/>
      <w:kern w:val="2"/>
      <w:sz w:val="21"/>
      <w:szCs w:val="24"/>
    </w:rPr>
  </w:style>
  <w:style w:type="character" w:customStyle="1" w:styleId="285">
    <w:name w:val="列表段落 字符"/>
    <w:link w:val="286"/>
    <w:qFormat/>
    <w:uiPriority w:val="0"/>
    <w:rPr>
      <w:rFonts w:ascii="Calibri" w:hAnsi="Calibri" w:eastAsia="宋体"/>
      <w:sz w:val="22"/>
      <w:szCs w:val="22"/>
      <w:lang w:val="en-US" w:eastAsia="en-US" w:bidi="en-US"/>
    </w:rPr>
  </w:style>
  <w:style w:type="paragraph" w:styleId="286">
    <w:name w:val="List Paragraph"/>
    <w:basedOn w:val="1"/>
    <w:link w:val="285"/>
    <w:qFormat/>
    <w:uiPriority w:val="0"/>
    <w:pPr>
      <w:widowControl/>
      <w:ind w:left="720" w:firstLine="360"/>
      <w:contextualSpacing/>
      <w:jc w:val="left"/>
    </w:pPr>
    <w:rPr>
      <w:rFonts w:ascii="Calibri" w:hAnsi="Calibri"/>
      <w:kern w:val="0"/>
      <w:sz w:val="22"/>
      <w:szCs w:val="22"/>
      <w:lang w:eastAsia="en-US" w:bidi="en-US"/>
    </w:rPr>
  </w:style>
  <w:style w:type="character" w:customStyle="1" w:styleId="287">
    <w:name w:val="正文文本缩进 2 Char1"/>
    <w:qFormat/>
    <w:uiPriority w:val="0"/>
    <w:rPr>
      <w:rFonts w:eastAsia="宋体"/>
      <w:szCs w:val="24"/>
    </w:rPr>
  </w:style>
  <w:style w:type="character" w:customStyle="1" w:styleId="288">
    <w:name w:val="日期 Char3"/>
    <w:qFormat/>
    <w:uiPriority w:val="0"/>
    <w:rPr>
      <w:rFonts w:eastAsia="仿宋_GB2312"/>
      <w:kern w:val="2"/>
      <w:sz w:val="28"/>
      <w:lang w:val="en-US" w:eastAsia="zh-CN" w:bidi="ar-SA"/>
    </w:rPr>
  </w:style>
  <w:style w:type="character" w:customStyle="1" w:styleId="289">
    <w:name w:val="Footer-Even Char2"/>
    <w:qFormat/>
    <w:uiPriority w:val="0"/>
    <w:rPr>
      <w:rFonts w:eastAsia="宋体"/>
      <w:kern w:val="2"/>
      <w:sz w:val="18"/>
      <w:szCs w:val="18"/>
      <w:lang w:val="en-US" w:eastAsia="zh-CN" w:bidi="ar-SA"/>
    </w:rPr>
  </w:style>
  <w:style w:type="character" w:customStyle="1" w:styleId="290">
    <w:name w:val="正文文字4 Char1_1"/>
    <w:link w:val="291"/>
    <w:qFormat/>
    <w:locked/>
    <w:uiPriority w:val="0"/>
    <w:rPr>
      <w:rFonts w:ascii="Calibri" w:hAnsi="Calibri" w:eastAsia="宋体"/>
      <w:kern w:val="2"/>
      <w:sz w:val="21"/>
      <w:szCs w:val="22"/>
      <w:lang w:bidi="ar-SA"/>
    </w:rPr>
  </w:style>
  <w:style w:type="paragraph" w:customStyle="1" w:styleId="291">
    <w:name w:val="正文文本缩进_1"/>
    <w:basedOn w:val="292"/>
    <w:link w:val="290"/>
    <w:qFormat/>
    <w:uiPriority w:val="0"/>
    <w:pPr>
      <w:spacing w:after="120"/>
      <w:ind w:left="420" w:leftChars="200"/>
    </w:pPr>
    <w:rPr>
      <w:rFonts w:ascii="Calibri" w:hAnsi="Calibri"/>
    </w:rPr>
  </w:style>
  <w:style w:type="paragraph" w:customStyle="1" w:styleId="292">
    <w:name w:val="正文_1_1"/>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293">
    <w:name w:val="正文文字4 Char Char1"/>
    <w:qFormat/>
    <w:uiPriority w:val="0"/>
    <w:rPr>
      <w:rFonts w:ascii="宋体" w:hAnsi="宋体" w:eastAsia="宋体"/>
      <w:kern w:val="2"/>
      <w:sz w:val="24"/>
      <w:szCs w:val="24"/>
      <w:lang w:val="en-US" w:eastAsia="zh-CN" w:bidi="ar-SA"/>
    </w:rPr>
  </w:style>
  <w:style w:type="character" w:customStyle="1" w:styleId="294">
    <w:name w:val="批注主题 Char3"/>
    <w:qFormat/>
    <w:uiPriority w:val="0"/>
    <w:rPr>
      <w:rFonts w:eastAsia="宋体"/>
      <w:b/>
      <w:bCs/>
      <w:kern w:val="2"/>
      <w:sz w:val="21"/>
      <w:szCs w:val="24"/>
      <w:lang w:val="en-US" w:eastAsia="zh-CN" w:bidi="ar-SA"/>
    </w:rPr>
  </w:style>
  <w:style w:type="character" w:customStyle="1" w:styleId="295">
    <w:name w:val="locality"/>
    <w:qFormat/>
    <w:uiPriority w:val="0"/>
  </w:style>
  <w:style w:type="character" w:customStyle="1" w:styleId="296">
    <w:name w:val="标题 Char Char"/>
    <w:qFormat/>
    <w:uiPriority w:val="0"/>
    <w:rPr>
      <w:rFonts w:ascii="Arial" w:hAnsi="Arial" w:eastAsia="宋体"/>
      <w:b/>
      <w:kern w:val="2"/>
      <w:sz w:val="44"/>
      <w:lang w:val="en-US" w:eastAsia="zh-CN"/>
    </w:rPr>
  </w:style>
  <w:style w:type="character" w:customStyle="1" w:styleId="297">
    <w:name w:val="Heading 3 - old Char1"/>
    <w:qFormat/>
    <w:uiPriority w:val="0"/>
    <w:rPr>
      <w:rFonts w:eastAsia="宋体"/>
      <w:b/>
      <w:bCs/>
      <w:kern w:val="2"/>
      <w:sz w:val="21"/>
      <w:szCs w:val="32"/>
      <w:lang w:val="en-US" w:eastAsia="zh-CN" w:bidi="ar-SA"/>
    </w:rPr>
  </w:style>
  <w:style w:type="character" w:customStyle="1" w:styleId="298">
    <w:name w:val="Title Char"/>
    <w:qFormat/>
    <w:locked/>
    <w:uiPriority w:val="0"/>
    <w:rPr>
      <w:rFonts w:ascii="Arial" w:hAnsi="Arial" w:eastAsia="宋体"/>
      <w:b/>
      <w:sz w:val="32"/>
      <w:lang w:val="en-US" w:eastAsia="zh-CN" w:bidi="ar-SA"/>
    </w:rPr>
  </w:style>
  <w:style w:type="character" w:customStyle="1" w:styleId="299">
    <w:name w:val="_Style 298"/>
    <w:qFormat/>
    <w:uiPriority w:val="0"/>
    <w:rPr>
      <w:i/>
      <w:iCs/>
      <w:color w:val="808080"/>
    </w:rPr>
  </w:style>
  <w:style w:type="character" w:customStyle="1" w:styleId="300">
    <w:name w:val="正文文本 Char1"/>
    <w:qFormat/>
    <w:uiPriority w:val="0"/>
    <w:rPr>
      <w:kern w:val="2"/>
      <w:sz w:val="21"/>
      <w:szCs w:val="22"/>
    </w:rPr>
  </w:style>
  <w:style w:type="character" w:customStyle="1" w:styleId="301">
    <w:name w:val="副标题 Char1"/>
    <w:qFormat/>
    <w:uiPriority w:val="0"/>
    <w:rPr>
      <w:rFonts w:ascii="Cambria" w:hAnsi="Cambria" w:cs="Times New Roman"/>
      <w:b/>
      <w:bCs/>
      <w:kern w:val="28"/>
      <w:sz w:val="32"/>
      <w:szCs w:val="32"/>
    </w:rPr>
  </w:style>
  <w:style w:type="character" w:customStyle="1" w:styleId="302">
    <w:name w:val="_Style 301"/>
    <w:qFormat/>
    <w:uiPriority w:val="0"/>
    <w:rPr>
      <w:b/>
      <w:bCs/>
      <w:smallCaps/>
      <w:spacing w:val="5"/>
    </w:rPr>
  </w:style>
  <w:style w:type="character" w:customStyle="1" w:styleId="303">
    <w:name w:val="Char Char211"/>
    <w:qFormat/>
    <w:uiPriority w:val="0"/>
    <w:rPr>
      <w:rFonts w:ascii="Arial" w:hAnsi="Arial" w:eastAsia="黑体"/>
      <w:b/>
      <w:bCs/>
      <w:kern w:val="2"/>
      <w:sz w:val="28"/>
      <w:szCs w:val="28"/>
      <w:lang w:val="en-US" w:eastAsia="zh-CN" w:bidi="ar-SA"/>
    </w:rPr>
  </w:style>
  <w:style w:type="character" w:customStyle="1" w:styleId="304">
    <w:name w:val="ca-321"/>
    <w:qFormat/>
    <w:uiPriority w:val="0"/>
    <w:rPr>
      <w:rFonts w:hint="eastAsia" w:ascii="宋体" w:hAnsi="宋体" w:eastAsia="宋体"/>
      <w:b/>
      <w:bCs/>
      <w:color w:val="C00000"/>
      <w:spacing w:val="-20"/>
      <w:sz w:val="21"/>
      <w:szCs w:val="21"/>
    </w:rPr>
  </w:style>
  <w:style w:type="character" w:customStyle="1" w:styleId="305">
    <w:name w:val="op-map-singlepoint-info-right"/>
    <w:qFormat/>
    <w:uiPriority w:val="0"/>
  </w:style>
  <w:style w:type="character" w:customStyle="1" w:styleId="306">
    <w:name w:val="Char Char27"/>
    <w:qFormat/>
    <w:uiPriority w:val="0"/>
    <w:rPr>
      <w:rFonts w:ascii="Calibri" w:hAnsi="Calibri" w:eastAsia="宋体" w:cs="Times New Roman"/>
      <w:b/>
      <w:bCs/>
      <w:kern w:val="2"/>
      <w:sz w:val="24"/>
      <w:szCs w:val="32"/>
    </w:rPr>
  </w:style>
  <w:style w:type="character" w:customStyle="1" w:styleId="307">
    <w:name w:val="普通文字 Char Char3"/>
    <w:qFormat/>
    <w:uiPriority w:val="0"/>
    <w:rPr>
      <w:rFonts w:ascii="宋体" w:hAnsi="Courier New" w:eastAsia="宋体"/>
      <w:kern w:val="2"/>
      <w:sz w:val="21"/>
      <w:lang w:val="en-US" w:eastAsia="zh-CN" w:bidi="ar-SA"/>
    </w:rPr>
  </w:style>
  <w:style w:type="character" w:customStyle="1" w:styleId="308">
    <w:name w:val="ca-251"/>
    <w:qFormat/>
    <w:uiPriority w:val="0"/>
    <w:rPr>
      <w:rFonts w:hint="default" w:ascii="Times New Roman" w:hAnsi="Times New Roman" w:cs="Times New Roman"/>
      <w:sz w:val="21"/>
      <w:szCs w:val="21"/>
    </w:rPr>
  </w:style>
  <w:style w:type="character" w:customStyle="1" w:styleId="309">
    <w:name w:val="页眉 Char Char"/>
    <w:qFormat/>
    <w:uiPriority w:val="0"/>
    <w:rPr>
      <w:rFonts w:ascii="Times New Roman" w:hAnsi="Times New Roman" w:eastAsia="宋体" w:cs="Times New Roman"/>
      <w:sz w:val="18"/>
      <w:szCs w:val="18"/>
    </w:rPr>
  </w:style>
  <w:style w:type="character" w:customStyle="1" w:styleId="310">
    <w:name w:val="样式1 Char Char"/>
    <w:link w:val="311"/>
    <w:qFormat/>
    <w:uiPriority w:val="0"/>
    <w:rPr>
      <w:rFonts w:ascii="宋体" w:hAnsi="宋体" w:eastAsia="宋体"/>
      <w:b/>
      <w:kern w:val="2"/>
      <w:sz w:val="24"/>
      <w:lang w:val="en-US" w:eastAsia="zh-CN" w:bidi="ar-SA"/>
    </w:rPr>
  </w:style>
  <w:style w:type="paragraph" w:customStyle="1" w:styleId="311">
    <w:name w:val="样式1"/>
    <w:basedOn w:val="1"/>
    <w:link w:val="310"/>
    <w:qFormat/>
    <w:uiPriority w:val="0"/>
    <w:pPr>
      <w:spacing w:before="120" w:after="120" w:line="300" w:lineRule="auto"/>
    </w:pPr>
    <w:rPr>
      <w:rFonts w:ascii="宋体" w:hAnsi="宋体"/>
      <w:b/>
      <w:sz w:val="24"/>
      <w:szCs w:val="20"/>
    </w:rPr>
  </w:style>
  <w:style w:type="character" w:customStyle="1" w:styleId="312">
    <w:name w:val="批注文字 Char2"/>
    <w:qFormat/>
    <w:uiPriority w:val="0"/>
    <w:rPr>
      <w:rFonts w:eastAsia="宋体"/>
      <w:kern w:val="2"/>
      <w:sz w:val="21"/>
      <w:szCs w:val="24"/>
      <w:lang w:val="en-US" w:eastAsia="zh-CN" w:bidi="ar-SA"/>
    </w:rPr>
  </w:style>
  <w:style w:type="character" w:customStyle="1" w:styleId="313">
    <w:name w:val="批注文字 Char"/>
    <w:qFormat/>
    <w:uiPriority w:val="0"/>
    <w:rPr>
      <w:rFonts w:ascii="Calibri" w:hAnsi="Calibri" w:eastAsia="宋体"/>
      <w:kern w:val="2"/>
      <w:sz w:val="21"/>
      <w:szCs w:val="22"/>
      <w:lang w:val="en-US" w:eastAsia="zh-CN" w:bidi="ar-SA"/>
    </w:rPr>
  </w:style>
  <w:style w:type="character" w:customStyle="1" w:styleId="314">
    <w:name w:val="Document Map Char"/>
    <w:qFormat/>
    <w:locked/>
    <w:uiPriority w:val="0"/>
    <w:rPr>
      <w:rFonts w:eastAsia="宋体"/>
      <w:kern w:val="2"/>
      <w:sz w:val="21"/>
      <w:szCs w:val="24"/>
      <w:lang w:val="en-US" w:eastAsia="zh-CN" w:bidi="ar-SA"/>
    </w:rPr>
  </w:style>
  <w:style w:type="character" w:customStyle="1" w:styleId="315">
    <w:name w:val="15"/>
    <w:qFormat/>
    <w:uiPriority w:val="0"/>
    <w:rPr>
      <w:rFonts w:hint="default" w:ascii="Calibri" w:hAnsi="Calibri" w:eastAsia="ヒラギノ角ゴ Pro W3"/>
      <w:color w:val="000000"/>
      <w:sz w:val="20"/>
      <w:szCs w:val="20"/>
    </w:rPr>
  </w:style>
  <w:style w:type="character" w:customStyle="1" w:styleId="316">
    <w:name w:val="ca-241"/>
    <w:qFormat/>
    <w:uiPriority w:val="0"/>
    <w:rPr>
      <w:rFonts w:hint="eastAsia" w:ascii="宋体" w:hAnsi="宋体" w:eastAsia="宋体"/>
      <w:sz w:val="24"/>
      <w:szCs w:val="24"/>
    </w:rPr>
  </w:style>
  <w:style w:type="character" w:customStyle="1" w:styleId="317">
    <w:name w:val="ca-71"/>
    <w:qFormat/>
    <w:uiPriority w:val="0"/>
    <w:rPr>
      <w:rFonts w:hint="default" w:ascii="Times New Roman" w:hAnsi="Times New Roman" w:cs="Times New Roman"/>
      <w:color w:val="000000"/>
      <w:sz w:val="28"/>
      <w:szCs w:val="28"/>
    </w:rPr>
  </w:style>
  <w:style w:type="character" w:customStyle="1" w:styleId="318">
    <w:name w:val="手改 Char Char1"/>
    <w:qFormat/>
    <w:uiPriority w:val="0"/>
    <w:rPr>
      <w:rFonts w:eastAsia="宋体"/>
      <w:kern w:val="2"/>
      <w:sz w:val="21"/>
      <w:szCs w:val="24"/>
      <w:lang w:val="en-US" w:eastAsia="zh-CN" w:bidi="ar-SA"/>
    </w:rPr>
  </w:style>
  <w:style w:type="character" w:customStyle="1" w:styleId="319">
    <w:name w:val="Para- Char Char"/>
    <w:qFormat/>
    <w:uiPriority w:val="0"/>
    <w:rPr>
      <w:rFonts w:ascii="Arial" w:hAnsi="Arial" w:eastAsia="宋体"/>
      <w:lang w:val="en-US" w:eastAsia="en-US" w:bidi="ar-SA"/>
    </w:rPr>
  </w:style>
  <w:style w:type="character" w:customStyle="1" w:styleId="320">
    <w:name w:val="正文首行缩进 Char1"/>
    <w:qFormat/>
    <w:uiPriority w:val="0"/>
    <w:rPr>
      <w:rFonts w:ascii="宋体" w:eastAsia="宋体"/>
      <w:szCs w:val="24"/>
    </w:rPr>
  </w:style>
  <w:style w:type="character" w:customStyle="1" w:styleId="321">
    <w:name w:val="Char Char7"/>
    <w:qFormat/>
    <w:uiPriority w:val="0"/>
    <w:rPr>
      <w:rFonts w:ascii="Arial" w:hAnsi="Arial" w:eastAsia="黑体"/>
      <w:b/>
      <w:bCs/>
      <w:kern w:val="2"/>
      <w:sz w:val="32"/>
      <w:szCs w:val="32"/>
      <w:lang w:val="en-US" w:eastAsia="zh-CN" w:bidi="ar-SA"/>
    </w:rPr>
  </w:style>
  <w:style w:type="character" w:customStyle="1" w:styleId="322">
    <w:name w:val="普通文字 Char Char_0"/>
    <w:link w:val="323"/>
    <w:qFormat/>
    <w:uiPriority w:val="0"/>
    <w:rPr>
      <w:rFonts w:ascii="Arial Unicode MS" w:hAnsi="Arial Unicode MS" w:eastAsia="ヒラギノ角ゴ Pro W3"/>
      <w:color w:val="000000"/>
      <w:kern w:val="2"/>
      <w:sz w:val="21"/>
      <w:u w:val="none" w:color="000000"/>
      <w:lang w:val="en-US" w:eastAsia="zh-CN" w:bidi="ar-SA"/>
    </w:rPr>
  </w:style>
  <w:style w:type="paragraph" w:customStyle="1" w:styleId="323">
    <w:name w:val="纯文本_0"/>
    <w:link w:val="322"/>
    <w:qFormat/>
    <w:uiPriority w:val="0"/>
    <w:pPr>
      <w:widowControl w:val="0"/>
      <w:jc w:val="both"/>
    </w:pPr>
    <w:rPr>
      <w:rFonts w:ascii="Arial Unicode MS" w:hAnsi="Arial Unicode MS" w:eastAsia="ヒラギノ角ゴ Pro W3" w:cs="Times New Roman"/>
      <w:color w:val="000000"/>
      <w:kern w:val="2"/>
      <w:sz w:val="21"/>
      <w:u w:color="000000"/>
      <w:lang w:val="en-US" w:eastAsia="zh-CN" w:bidi="ar-SA"/>
    </w:rPr>
  </w:style>
  <w:style w:type="character" w:customStyle="1" w:styleId="324">
    <w:name w:val="Heading 9 Char"/>
    <w:qFormat/>
    <w:locked/>
    <w:uiPriority w:val="0"/>
    <w:rPr>
      <w:rFonts w:ascii="Arial" w:hAnsi="Arial" w:eastAsia="黑体"/>
      <w:sz w:val="21"/>
      <w:szCs w:val="21"/>
      <w:lang w:val="en-US" w:eastAsia="zh-CN" w:bidi="ar-SA"/>
    </w:rPr>
  </w:style>
  <w:style w:type="character" w:customStyle="1" w:styleId="325">
    <w:name w:val="ca-331"/>
    <w:qFormat/>
    <w:uiPriority w:val="0"/>
    <w:rPr>
      <w:rFonts w:hint="eastAsia" w:ascii="宋体" w:hAnsi="宋体" w:eastAsia="宋体"/>
      <w:b/>
      <w:bCs/>
      <w:color w:val="002060"/>
      <w:spacing w:val="-20"/>
      <w:sz w:val="20"/>
      <w:szCs w:val="20"/>
    </w:rPr>
  </w:style>
  <w:style w:type="character" w:customStyle="1" w:styleId="326">
    <w:name w:val="Footer-Even Char1"/>
    <w:qFormat/>
    <w:uiPriority w:val="0"/>
    <w:rPr>
      <w:rFonts w:eastAsia="宋体"/>
      <w:kern w:val="2"/>
      <w:sz w:val="18"/>
      <w:szCs w:val="18"/>
      <w:lang w:val="en-US" w:eastAsia="zh-CN" w:bidi="ar-SA"/>
    </w:rPr>
  </w:style>
  <w:style w:type="character" w:customStyle="1" w:styleId="327">
    <w:name w:val="Balloon Text Char"/>
    <w:qFormat/>
    <w:locked/>
    <w:uiPriority w:val="0"/>
    <w:rPr>
      <w:rFonts w:eastAsia="宋体"/>
      <w:kern w:val="2"/>
      <w:sz w:val="18"/>
      <w:szCs w:val="18"/>
      <w:lang w:val="en-US" w:eastAsia="zh-CN" w:bidi="ar-SA"/>
    </w:rPr>
  </w:style>
  <w:style w:type="character" w:customStyle="1" w:styleId="328">
    <w:name w:val="标题 1 Char Char"/>
    <w:qFormat/>
    <w:uiPriority w:val="0"/>
    <w:rPr>
      <w:rFonts w:ascii="Times New Roman" w:hAnsi="Times New Roman"/>
      <w:b/>
      <w:bCs/>
      <w:kern w:val="44"/>
      <w:sz w:val="44"/>
      <w:szCs w:val="44"/>
    </w:rPr>
  </w:style>
  <w:style w:type="character" w:customStyle="1" w:styleId="329">
    <w:name w:val="Char Char16"/>
    <w:qFormat/>
    <w:uiPriority w:val="0"/>
    <w:rPr>
      <w:b/>
      <w:bCs/>
      <w:kern w:val="2"/>
      <w:sz w:val="24"/>
      <w:szCs w:val="24"/>
    </w:rPr>
  </w:style>
  <w:style w:type="character" w:customStyle="1" w:styleId="330">
    <w:name w:val="Comment Subject Char"/>
    <w:qFormat/>
    <w:locked/>
    <w:uiPriority w:val="0"/>
    <w:rPr>
      <w:rFonts w:eastAsia="宋体"/>
      <w:b/>
      <w:bCs/>
      <w:kern w:val="2"/>
      <w:sz w:val="21"/>
      <w:szCs w:val="24"/>
      <w:lang w:val="en-US" w:eastAsia="zh-CN" w:bidi="ar-SA"/>
    </w:rPr>
  </w:style>
  <w:style w:type="character" w:customStyle="1" w:styleId="331">
    <w:name w:val="Char Char121"/>
    <w:qFormat/>
    <w:uiPriority w:val="0"/>
    <w:rPr>
      <w:rFonts w:ascii="Arial" w:hAnsi="Arial" w:eastAsia="宋体"/>
      <w:b/>
      <w:sz w:val="32"/>
      <w:lang w:val="en-US" w:eastAsia="zh-CN" w:bidi="ar-SA"/>
    </w:rPr>
  </w:style>
  <w:style w:type="character" w:customStyle="1" w:styleId="332">
    <w:name w:val="Char Char8"/>
    <w:qFormat/>
    <w:uiPriority w:val="0"/>
    <w:rPr>
      <w:rFonts w:ascii="Arial" w:hAnsi="Arial" w:eastAsia="黑体"/>
      <w:b/>
      <w:bCs/>
      <w:kern w:val="2"/>
      <w:sz w:val="32"/>
      <w:szCs w:val="32"/>
      <w:lang w:val="en-US" w:eastAsia="zh-CN" w:bidi="ar-SA"/>
    </w:rPr>
  </w:style>
  <w:style w:type="character" w:customStyle="1" w:styleId="333">
    <w:name w:val="by jerry Char3"/>
    <w:qFormat/>
    <w:uiPriority w:val="0"/>
    <w:rPr>
      <w:b/>
      <w:bCs/>
      <w:kern w:val="44"/>
      <w:sz w:val="44"/>
      <w:szCs w:val="44"/>
    </w:rPr>
  </w:style>
  <w:style w:type="character" w:customStyle="1" w:styleId="334">
    <w:name w:val="标题 6 Char"/>
    <w:qFormat/>
    <w:uiPriority w:val="0"/>
    <w:rPr>
      <w:rFonts w:ascii="Cambria" w:hAnsi="Cambria" w:eastAsia="宋体"/>
      <w:b/>
      <w:bCs/>
      <w:kern w:val="2"/>
      <w:sz w:val="24"/>
      <w:szCs w:val="24"/>
      <w:lang w:val="en-US" w:eastAsia="zh-CN" w:bidi="ar-SA"/>
    </w:rPr>
  </w:style>
  <w:style w:type="character" w:customStyle="1" w:styleId="335">
    <w:name w:val="textcontents"/>
    <w:qFormat/>
    <w:uiPriority w:val="0"/>
    <w:rPr>
      <w:rFonts w:cs="Times New Roman"/>
    </w:rPr>
  </w:style>
  <w:style w:type="character" w:customStyle="1" w:styleId="336">
    <w:name w:val="ca-141"/>
    <w:qFormat/>
    <w:uiPriority w:val="0"/>
    <w:rPr>
      <w:rFonts w:hint="default" w:ascii="Times New Roman" w:hAnsi="Times New Roman" w:cs="Times New Roman"/>
      <w:color w:val="000000"/>
      <w:sz w:val="24"/>
      <w:szCs w:val="24"/>
    </w:rPr>
  </w:style>
  <w:style w:type="character" w:customStyle="1" w:styleId="337">
    <w:name w:val="正文文本缩进 2 Char Char"/>
    <w:qFormat/>
    <w:uiPriority w:val="0"/>
    <w:rPr>
      <w:rFonts w:ascii="Times New Roman" w:hAnsi="Times New Roman" w:eastAsia="宋体" w:cs="Times New Roman"/>
      <w:szCs w:val="24"/>
    </w:rPr>
  </w:style>
  <w:style w:type="character" w:customStyle="1" w:styleId="338">
    <w:name w:val="署名 Char1"/>
    <w:link w:val="339"/>
    <w:qFormat/>
    <w:locked/>
    <w:uiPriority w:val="0"/>
    <w:rPr>
      <w:rFonts w:ascii="Calibri" w:hAnsi="Calibri"/>
      <w:kern w:val="2"/>
      <w:sz w:val="21"/>
      <w:szCs w:val="22"/>
      <w:lang w:bidi="ar-SA"/>
    </w:rPr>
  </w:style>
  <w:style w:type="paragraph" w:customStyle="1" w:styleId="339">
    <w:name w:val="正文缩进_0"/>
    <w:basedOn w:val="183"/>
    <w:link w:val="338"/>
    <w:qFormat/>
    <w:uiPriority w:val="0"/>
    <w:pPr>
      <w:ind w:firstLine="420" w:firstLineChars="200"/>
    </w:pPr>
    <w:rPr>
      <w:rFonts w:ascii="Calibri" w:hAnsi="Calibri"/>
    </w:rPr>
  </w:style>
  <w:style w:type="character" w:customStyle="1" w:styleId="340">
    <w:name w:val="ca-441"/>
    <w:qFormat/>
    <w:uiPriority w:val="0"/>
    <w:rPr>
      <w:rFonts w:hint="eastAsia" w:ascii="宋体" w:hAnsi="宋体" w:eastAsia="宋体"/>
      <w:color w:val="000000"/>
      <w:sz w:val="52"/>
      <w:szCs w:val="52"/>
    </w:rPr>
  </w:style>
  <w:style w:type="character" w:customStyle="1" w:styleId="341">
    <w:name w:val="样式3 Char"/>
    <w:link w:val="342"/>
    <w:qFormat/>
    <w:uiPriority w:val="0"/>
    <w:rPr>
      <w:rFonts w:ascii="宋体" w:eastAsia="宋体"/>
      <w:kern w:val="2"/>
      <w:sz w:val="24"/>
      <w:szCs w:val="24"/>
      <w:lang w:val="en-US" w:eastAsia="zh-CN" w:bidi="ar-SA"/>
    </w:rPr>
  </w:style>
  <w:style w:type="paragraph" w:customStyle="1" w:styleId="342">
    <w:name w:val="样式3"/>
    <w:basedOn w:val="1"/>
    <w:link w:val="341"/>
    <w:qFormat/>
    <w:uiPriority w:val="0"/>
    <w:pPr>
      <w:spacing w:line="360" w:lineRule="auto"/>
      <w:ind w:left="454" w:hanging="227"/>
    </w:pPr>
    <w:rPr>
      <w:rFonts w:ascii="宋体"/>
      <w:sz w:val="24"/>
    </w:rPr>
  </w:style>
  <w:style w:type="character" w:customStyle="1" w:styleId="343">
    <w:name w:val="标题 7 Char"/>
    <w:qFormat/>
    <w:uiPriority w:val="0"/>
    <w:rPr>
      <w:rFonts w:ascii="Calibri" w:hAnsi="Calibri" w:eastAsia="宋体"/>
      <w:b/>
      <w:bCs/>
      <w:kern w:val="2"/>
      <w:sz w:val="24"/>
      <w:szCs w:val="24"/>
      <w:lang w:val="en-US" w:eastAsia="zh-CN" w:bidi="ar-SA"/>
    </w:rPr>
  </w:style>
  <w:style w:type="character" w:customStyle="1" w:styleId="344">
    <w:name w:val="Char Char251"/>
    <w:link w:val="345"/>
    <w:qFormat/>
    <w:uiPriority w:val="0"/>
    <w:rPr>
      <w:rFonts w:ascii="Tahoma" w:hAnsi="Tahoma"/>
      <w:sz w:val="24"/>
    </w:rPr>
  </w:style>
  <w:style w:type="paragraph" w:customStyle="1" w:styleId="345">
    <w:name w:val="Char3"/>
    <w:basedOn w:val="1"/>
    <w:link w:val="344"/>
    <w:qFormat/>
    <w:uiPriority w:val="0"/>
    <w:rPr>
      <w:rFonts w:ascii="Tahoma" w:hAnsi="Tahoma"/>
      <w:kern w:val="0"/>
      <w:sz w:val="24"/>
      <w:szCs w:val="20"/>
    </w:rPr>
  </w:style>
  <w:style w:type="character" w:customStyle="1" w:styleId="346">
    <w:name w:val="zbggtop11 style5"/>
    <w:qFormat/>
    <w:uiPriority w:val="0"/>
  </w:style>
  <w:style w:type="character" w:customStyle="1" w:styleId="347">
    <w:name w:val="标题4 Char Char"/>
    <w:link w:val="348"/>
    <w:qFormat/>
    <w:uiPriority w:val="0"/>
    <w:rPr>
      <w:rFonts w:ascii="Arial" w:hAnsi="Arial"/>
      <w:b/>
      <w:bCs/>
      <w:sz w:val="24"/>
      <w:szCs w:val="32"/>
      <w:lang w:bidi="ar-SA"/>
    </w:rPr>
  </w:style>
  <w:style w:type="paragraph" w:customStyle="1" w:styleId="348">
    <w:name w:val="标题4"/>
    <w:basedOn w:val="3"/>
    <w:next w:val="24"/>
    <w:link w:val="347"/>
    <w:qFormat/>
    <w:uiPriority w:val="0"/>
    <w:pPr>
      <w:spacing w:line="413" w:lineRule="auto"/>
    </w:pPr>
    <w:rPr>
      <w:rFonts w:eastAsia="宋体"/>
      <w:sz w:val="24"/>
    </w:rPr>
  </w:style>
  <w:style w:type="character" w:customStyle="1" w:styleId="349">
    <w:name w:val="Heading 3 Char"/>
    <w:qFormat/>
    <w:locked/>
    <w:uiPriority w:val="0"/>
    <w:rPr>
      <w:rFonts w:eastAsia="宋体"/>
      <w:b/>
      <w:bCs/>
      <w:kern w:val="2"/>
      <w:sz w:val="32"/>
      <w:szCs w:val="32"/>
      <w:lang w:val="en-US" w:eastAsia="zh-CN" w:bidi="ar-SA"/>
    </w:rPr>
  </w:style>
  <w:style w:type="character" w:customStyle="1" w:styleId="350">
    <w:name w:val="Char Char23"/>
    <w:qFormat/>
    <w:locked/>
    <w:uiPriority w:val="0"/>
    <w:rPr>
      <w:b/>
      <w:bCs/>
      <w:kern w:val="2"/>
      <w:sz w:val="28"/>
      <w:szCs w:val="28"/>
    </w:rPr>
  </w:style>
  <w:style w:type="character" w:customStyle="1" w:styleId="351">
    <w:name w:val="ca-491"/>
    <w:qFormat/>
    <w:uiPriority w:val="0"/>
    <w:rPr>
      <w:rFonts w:hint="eastAsia" w:ascii="宋体" w:hAnsi="宋体" w:eastAsia="宋体"/>
      <w:spacing w:val="0"/>
      <w:sz w:val="32"/>
      <w:szCs w:val="32"/>
    </w:rPr>
  </w:style>
  <w:style w:type="character" w:customStyle="1" w:styleId="352">
    <w:name w:val="标题 2 Char"/>
    <w:qFormat/>
    <w:uiPriority w:val="0"/>
    <w:rPr>
      <w:rFonts w:ascii="Cambria" w:hAnsi="Cambria" w:eastAsia="宋体"/>
      <w:b/>
      <w:bCs/>
      <w:kern w:val="2"/>
      <w:sz w:val="32"/>
      <w:szCs w:val="32"/>
      <w:lang w:val="en-US" w:eastAsia="zh-CN" w:bidi="ar-SA"/>
    </w:rPr>
  </w:style>
  <w:style w:type="character" w:customStyle="1" w:styleId="353">
    <w:name w:val="2nd level Char2"/>
    <w:qFormat/>
    <w:uiPriority w:val="0"/>
    <w:rPr>
      <w:rFonts w:ascii="Arial" w:hAnsi="Arial" w:eastAsia="宋体"/>
      <w:b/>
      <w:bCs/>
      <w:kern w:val="2"/>
      <w:sz w:val="24"/>
      <w:szCs w:val="32"/>
      <w:lang w:val="en-US" w:eastAsia="zh-CN" w:bidi="ar-SA"/>
    </w:rPr>
  </w:style>
  <w:style w:type="character" w:customStyle="1" w:styleId="354">
    <w:name w:val="style13"/>
    <w:qFormat/>
    <w:uiPriority w:val="0"/>
  </w:style>
  <w:style w:type="character" w:customStyle="1" w:styleId="355">
    <w:name w:val="ca-461"/>
    <w:qFormat/>
    <w:uiPriority w:val="0"/>
    <w:rPr>
      <w:rFonts w:hint="eastAsia" w:ascii="宋体" w:hAnsi="宋体" w:eastAsia="宋体"/>
      <w:color w:val="000000"/>
      <w:spacing w:val="-20"/>
      <w:sz w:val="28"/>
      <w:szCs w:val="28"/>
    </w:rPr>
  </w:style>
  <w:style w:type="character" w:customStyle="1" w:styleId="356">
    <w:name w:val="Heading 3 - old Char"/>
    <w:qFormat/>
    <w:uiPriority w:val="0"/>
    <w:rPr>
      <w:rFonts w:eastAsia="宋体"/>
      <w:b/>
      <w:bCs/>
      <w:kern w:val="2"/>
      <w:sz w:val="21"/>
      <w:szCs w:val="32"/>
      <w:lang w:val="en-US" w:eastAsia="zh-CN" w:bidi="ar-SA"/>
    </w:rPr>
  </w:style>
  <w:style w:type="character" w:customStyle="1" w:styleId="357">
    <w:name w:val="标题 Char3"/>
    <w:qFormat/>
    <w:uiPriority w:val="10"/>
    <w:rPr>
      <w:rFonts w:ascii="Cambria" w:hAnsi="Cambria" w:eastAsia="宋体" w:cs="Times New Roman"/>
      <w:b/>
      <w:bCs/>
      <w:sz w:val="32"/>
      <w:szCs w:val="32"/>
    </w:rPr>
  </w:style>
  <w:style w:type="character" w:customStyle="1" w:styleId="358">
    <w:name w:val="Char Char20"/>
    <w:qFormat/>
    <w:locked/>
    <w:uiPriority w:val="0"/>
    <w:rPr>
      <w:rFonts w:ascii="Arial" w:hAnsi="Arial" w:eastAsia="黑体"/>
      <w:kern w:val="2"/>
      <w:sz w:val="24"/>
      <w:szCs w:val="24"/>
    </w:rPr>
  </w:style>
  <w:style w:type="character" w:customStyle="1" w:styleId="359">
    <w:name w:val="标准文本 Char"/>
    <w:link w:val="360"/>
    <w:qFormat/>
    <w:uiPriority w:val="0"/>
    <w:rPr>
      <w:rFonts w:ascii="Arial" w:hAnsi="Arial" w:eastAsia="宋体" w:cs="宋体"/>
      <w:kern w:val="2"/>
      <w:sz w:val="24"/>
      <w:lang w:val="en-US" w:eastAsia="zh-CN" w:bidi="ar-SA"/>
    </w:rPr>
  </w:style>
  <w:style w:type="paragraph" w:customStyle="1" w:styleId="360">
    <w:name w:val="标准文本"/>
    <w:basedOn w:val="1"/>
    <w:link w:val="359"/>
    <w:qFormat/>
    <w:uiPriority w:val="0"/>
    <w:pPr>
      <w:spacing w:line="360" w:lineRule="auto"/>
      <w:ind w:firstLine="480" w:firstLineChars="200"/>
    </w:pPr>
    <w:rPr>
      <w:rFonts w:ascii="Arial" w:hAnsi="Arial" w:cs="宋体"/>
      <w:sz w:val="24"/>
      <w:szCs w:val="20"/>
    </w:rPr>
  </w:style>
  <w:style w:type="character" w:customStyle="1" w:styleId="361">
    <w:name w:val="font161"/>
    <w:qFormat/>
    <w:uiPriority w:val="0"/>
    <w:rPr>
      <w:b/>
      <w:bCs/>
      <w:sz w:val="32"/>
      <w:szCs w:val="32"/>
    </w:rPr>
  </w:style>
  <w:style w:type="character" w:customStyle="1" w:styleId="362">
    <w:name w:val="样式 样式 首行缩进:  2.25 字符 + 首行缩进:  2.25 字符 Char"/>
    <w:link w:val="363"/>
    <w:qFormat/>
    <w:uiPriority w:val="0"/>
    <w:rPr>
      <w:rFonts w:ascii="宋体" w:hAnsi="宋体" w:cs="宋体"/>
      <w:szCs w:val="21"/>
    </w:rPr>
  </w:style>
  <w:style w:type="paragraph" w:customStyle="1" w:styleId="363">
    <w:name w:val="样式 样式 首行缩进:  2.25 字符 + 首行缩进:  2.25 字符"/>
    <w:basedOn w:val="1"/>
    <w:link w:val="362"/>
    <w:qFormat/>
    <w:uiPriority w:val="0"/>
    <w:pPr>
      <w:spacing w:line="360" w:lineRule="auto"/>
      <w:ind w:firstLine="420" w:firstLineChars="200"/>
    </w:pPr>
    <w:rPr>
      <w:rFonts w:ascii="宋体" w:hAnsi="宋体"/>
      <w:kern w:val="0"/>
      <w:sz w:val="20"/>
      <w:szCs w:val="21"/>
    </w:rPr>
  </w:style>
  <w:style w:type="character" w:customStyle="1" w:styleId="364">
    <w:name w:val="ca-471"/>
    <w:qFormat/>
    <w:uiPriority w:val="0"/>
    <w:rPr>
      <w:rFonts w:hint="eastAsia" w:ascii="宋体" w:hAnsi="宋体" w:eastAsia="宋体"/>
      <w:b/>
      <w:bCs/>
      <w:color w:val="000000"/>
      <w:spacing w:val="-20"/>
      <w:sz w:val="24"/>
      <w:szCs w:val="24"/>
    </w:rPr>
  </w:style>
  <w:style w:type="character" w:customStyle="1" w:styleId="365">
    <w:name w:val="署名 Char2"/>
    <w:qFormat/>
    <w:uiPriority w:val="0"/>
    <w:rPr>
      <w:rFonts w:ascii="宋体" w:eastAsia="宋体"/>
      <w:snapToGrid w:val="0"/>
      <w:color w:val="000000"/>
      <w:kern w:val="28"/>
      <w:sz w:val="28"/>
      <w:lang w:val="en-US" w:eastAsia="zh-CN" w:bidi="ar-SA"/>
    </w:rPr>
  </w:style>
  <w:style w:type="character" w:customStyle="1" w:styleId="366">
    <w:name w:val="Char Char81"/>
    <w:qFormat/>
    <w:uiPriority w:val="0"/>
    <w:rPr>
      <w:rFonts w:eastAsia="宋体"/>
      <w:kern w:val="2"/>
      <w:sz w:val="18"/>
      <w:szCs w:val="18"/>
      <w:lang w:val="en-US" w:eastAsia="zh-CN" w:bidi="ar-SA"/>
    </w:rPr>
  </w:style>
  <w:style w:type="character" w:customStyle="1" w:styleId="367">
    <w:name w:val="ca-521"/>
    <w:qFormat/>
    <w:uiPriority w:val="0"/>
    <w:rPr>
      <w:rFonts w:hint="eastAsia" w:ascii="宋体" w:hAnsi="宋体" w:eastAsia="宋体"/>
      <w:b/>
      <w:bCs/>
      <w:spacing w:val="-20"/>
      <w:sz w:val="36"/>
      <w:szCs w:val="36"/>
    </w:rPr>
  </w:style>
  <w:style w:type="character" w:customStyle="1" w:styleId="368">
    <w:name w:val="ca-401"/>
    <w:qFormat/>
    <w:uiPriority w:val="0"/>
    <w:rPr>
      <w:rFonts w:hint="default" w:ascii="Times New Roman" w:hAnsi="Times New Roman" w:cs="Times New Roman"/>
      <w:sz w:val="20"/>
      <w:szCs w:val="20"/>
    </w:rPr>
  </w:style>
  <w:style w:type="character" w:customStyle="1" w:styleId="369">
    <w:name w:val="hui121"/>
    <w:qFormat/>
    <w:uiPriority w:val="0"/>
    <w:rPr>
      <w:rFonts w:eastAsia="宋体"/>
      <w:color w:val="333333"/>
      <w:kern w:val="2"/>
      <w:sz w:val="18"/>
      <w:szCs w:val="18"/>
      <w:lang w:val="en-US" w:eastAsia="zh-CN" w:bidi="ar-SA"/>
    </w:rPr>
  </w:style>
  <w:style w:type="character" w:customStyle="1" w:styleId="370">
    <w:name w:val="标题 4 Char"/>
    <w:qFormat/>
    <w:uiPriority w:val="0"/>
    <w:rPr>
      <w:rFonts w:ascii="Cambria" w:hAnsi="Cambria" w:eastAsia="宋体"/>
      <w:b/>
      <w:bCs/>
      <w:kern w:val="2"/>
      <w:sz w:val="28"/>
      <w:szCs w:val="28"/>
      <w:lang w:val="en-US" w:eastAsia="zh-CN" w:bidi="ar-SA"/>
    </w:rPr>
  </w:style>
  <w:style w:type="character" w:customStyle="1" w:styleId="371">
    <w:name w:val="CPara--- Char Char"/>
    <w:qFormat/>
    <w:uiPriority w:val="0"/>
    <w:rPr>
      <w:rFonts w:ascii="Arial" w:hAnsi="Arial" w:eastAsia="宋体"/>
      <w:lang w:val="en-US" w:eastAsia="en-US" w:bidi="ar-SA"/>
    </w:rPr>
  </w:style>
  <w:style w:type="character" w:customStyle="1" w:styleId="372">
    <w:name w:val="手改 Char Char"/>
    <w:qFormat/>
    <w:uiPriority w:val="0"/>
    <w:rPr>
      <w:rFonts w:eastAsia="宋体"/>
      <w:kern w:val="2"/>
      <w:sz w:val="21"/>
      <w:szCs w:val="24"/>
      <w:lang w:val="en-US" w:eastAsia="zh-CN" w:bidi="ar-SA"/>
    </w:rPr>
  </w:style>
  <w:style w:type="character" w:customStyle="1" w:styleId="373">
    <w:name w:val="普通文字 Char Char_1"/>
    <w:link w:val="374"/>
    <w:qFormat/>
    <w:uiPriority w:val="0"/>
    <w:rPr>
      <w:rFonts w:ascii="宋体" w:hAnsi="Courier New" w:eastAsia="宋体"/>
      <w:kern w:val="2"/>
      <w:sz w:val="21"/>
      <w:szCs w:val="21"/>
      <w:lang w:bidi="ar-SA"/>
    </w:rPr>
  </w:style>
  <w:style w:type="paragraph" w:customStyle="1" w:styleId="374">
    <w:name w:val="纯文本_1_0"/>
    <w:basedOn w:val="292"/>
    <w:link w:val="373"/>
    <w:qFormat/>
    <w:uiPriority w:val="0"/>
    <w:rPr>
      <w:rFonts w:ascii="宋体" w:hAnsi="Courier New"/>
      <w:szCs w:val="21"/>
    </w:rPr>
  </w:style>
  <w:style w:type="character" w:customStyle="1" w:styleId="375">
    <w:name w:val="ca-311"/>
    <w:qFormat/>
    <w:uiPriority w:val="0"/>
    <w:rPr>
      <w:rFonts w:hint="default" w:ascii="??" w:hAnsi="??"/>
      <w:color w:val="000000"/>
      <w:sz w:val="21"/>
      <w:szCs w:val="21"/>
    </w:rPr>
  </w:style>
  <w:style w:type="character" w:customStyle="1" w:styleId="376">
    <w:name w:val="ca-151"/>
    <w:qFormat/>
    <w:uiPriority w:val="0"/>
    <w:rPr>
      <w:rFonts w:hint="eastAsia" w:ascii="宋体" w:hAnsi="宋体" w:eastAsia="宋体"/>
      <w:caps/>
      <w:color w:val="000000"/>
      <w:sz w:val="24"/>
      <w:szCs w:val="24"/>
    </w:rPr>
  </w:style>
  <w:style w:type="character" w:customStyle="1" w:styleId="377">
    <w:name w:val="style11"/>
    <w:qFormat/>
    <w:uiPriority w:val="0"/>
    <w:rPr>
      <w:sz w:val="27"/>
      <w:szCs w:val="27"/>
    </w:rPr>
  </w:style>
  <w:style w:type="paragraph" w:customStyle="1" w:styleId="378">
    <w:name w:val="pa-138"/>
    <w:basedOn w:val="1"/>
    <w:qFormat/>
    <w:uiPriority w:val="0"/>
    <w:pPr>
      <w:widowControl/>
      <w:spacing w:line="480" w:lineRule="atLeast"/>
      <w:ind w:firstLine="960"/>
      <w:jc w:val="center"/>
    </w:pPr>
    <w:rPr>
      <w:rFonts w:ascii="宋体" w:hAnsi="宋体" w:cs="宋体"/>
      <w:kern w:val="0"/>
      <w:sz w:val="24"/>
      <w:szCs w:val="22"/>
    </w:rPr>
  </w:style>
  <w:style w:type="paragraph" w:customStyle="1" w:styleId="379">
    <w:name w:val="Char Char Char Char Char Char Char Char Char Char Char Char Char Char Char Char Char Char Char Char Char Char Char Char Char Char Char Char Char Char Char Char Char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380">
    <w:name w:val="pa-109"/>
    <w:basedOn w:val="1"/>
    <w:qFormat/>
    <w:uiPriority w:val="0"/>
    <w:pPr>
      <w:widowControl/>
      <w:spacing w:line="280" w:lineRule="atLeast"/>
    </w:pPr>
    <w:rPr>
      <w:rFonts w:ascii="宋体" w:hAnsi="宋体" w:cs="宋体"/>
      <w:kern w:val="0"/>
      <w:sz w:val="24"/>
      <w:szCs w:val="22"/>
    </w:rPr>
  </w:style>
  <w:style w:type="paragraph" w:customStyle="1" w:styleId="381">
    <w:name w:val="Para--"/>
    <w:qFormat/>
    <w:uiPriority w:val="0"/>
    <w:pPr>
      <w:keepNext/>
      <w:tabs>
        <w:tab w:val="left" w:pos="1440"/>
        <w:tab w:val="left" w:pos="1728"/>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spacing w:before="100" w:beforeAutospacing="1" w:after="14" w:line="220" w:lineRule="atLeast"/>
      <w:ind w:left="1440" w:hanging="360"/>
    </w:pPr>
    <w:rPr>
      <w:rFonts w:ascii="Arial" w:hAnsi="Arial" w:eastAsia="宋体" w:cs="Times New Roman"/>
      <w:lang w:val="en-US" w:eastAsia="en-US" w:bidi="ar-SA"/>
    </w:rPr>
  </w:style>
  <w:style w:type="paragraph" w:customStyle="1" w:styleId="382">
    <w:name w:val="Divn"/>
    <w:qFormat/>
    <w:uiPriority w:val="0"/>
    <w:pPr>
      <w:spacing w:line="360" w:lineRule="auto"/>
    </w:pPr>
    <w:rPr>
      <w:rFonts w:ascii="Arial" w:hAnsi="Arial" w:eastAsia="宋体" w:cs="Arial"/>
      <w:b/>
      <w:caps/>
      <w:u w:val="single"/>
      <w:lang w:val="en-US" w:eastAsia="zh-CN" w:bidi="ar-SA"/>
    </w:rPr>
  </w:style>
  <w:style w:type="paragraph" w:customStyle="1" w:styleId="383">
    <w:name w:val="ca-14"/>
    <w:basedOn w:val="1"/>
    <w:qFormat/>
    <w:uiPriority w:val="0"/>
    <w:pPr>
      <w:widowControl/>
      <w:jc w:val="left"/>
    </w:pPr>
    <w:rPr>
      <w:rFonts w:ascii="Calibri" w:hAnsi="Calibri"/>
      <w:color w:val="000000"/>
      <w:kern w:val="0"/>
      <w:sz w:val="24"/>
      <w:szCs w:val="22"/>
    </w:rPr>
  </w:style>
  <w:style w:type="paragraph" w:customStyle="1" w:styleId="384">
    <w:name w:val="pa-129"/>
    <w:basedOn w:val="1"/>
    <w:qFormat/>
    <w:uiPriority w:val="0"/>
    <w:pPr>
      <w:widowControl/>
      <w:spacing w:line="300" w:lineRule="atLeast"/>
    </w:pPr>
    <w:rPr>
      <w:rFonts w:ascii="宋体" w:hAnsi="宋体" w:cs="宋体"/>
      <w:kern w:val="0"/>
      <w:sz w:val="24"/>
      <w:szCs w:val="22"/>
    </w:rPr>
  </w:style>
  <w:style w:type="paragraph" w:customStyle="1" w:styleId="385">
    <w:name w:val="样式 样式 标题 3section:33l3Level 3 HeadH3heading 3h3Bold Headbh... + ... Char"/>
    <w:basedOn w:val="1"/>
    <w:qFormat/>
    <w:uiPriority w:val="0"/>
    <w:pPr>
      <w:keepNext/>
      <w:keepLines/>
      <w:spacing w:before="156" w:beforeLines="50" w:after="156" w:afterLines="50" w:line="360" w:lineRule="auto"/>
      <w:ind w:left="800" w:leftChars="400"/>
      <w:outlineLvl w:val="2"/>
    </w:pPr>
    <w:rPr>
      <w:rFonts w:ascii="宋体" w:hAnsi="宋体" w:cs="宋体"/>
      <w:b/>
      <w:bCs/>
      <w:color w:val="FF0000"/>
      <w:sz w:val="24"/>
      <w:szCs w:val="22"/>
    </w:rPr>
  </w:style>
  <w:style w:type="paragraph" w:customStyle="1" w:styleId="386">
    <w:name w:val="样式 标题 3 + (中文) 黑体 小四 非加粗 段前: 7.8 磅 段后: 0 磅 行距: 固定值 20 磅_0_0"/>
    <w:basedOn w:val="268"/>
    <w:qFormat/>
    <w:uiPriority w:val="0"/>
    <w:pPr>
      <w:spacing w:before="0" w:after="0" w:line="400" w:lineRule="exact"/>
    </w:pPr>
    <w:rPr>
      <w:rFonts w:ascii="Calibri" w:hAnsi="Calibri" w:eastAsia="黑体"/>
      <w:b w:val="0"/>
      <w:bCs w:val="0"/>
      <w:sz w:val="24"/>
      <w:szCs w:val="20"/>
    </w:rPr>
  </w:style>
  <w:style w:type="paragraph" w:customStyle="1" w:styleId="387">
    <w:name w:val="Char Char Char Char Char Char Char Char Char Char Char Char Char Char Char Char Char Char Char Char Char Char Char Char Char Char Char Char Char Char Char Char Char"/>
    <w:basedOn w:val="1"/>
    <w:qFormat/>
    <w:uiPriority w:val="0"/>
    <w:pPr>
      <w:widowControl/>
      <w:spacing w:after="160" w:line="240" w:lineRule="exact"/>
      <w:jc w:val="left"/>
    </w:pPr>
    <w:rPr>
      <w:rFonts w:ascii="Verdana" w:hAnsi="Verdana" w:eastAsia="仿宋_GB2312" w:cs="Verdana"/>
      <w:kern w:val="0"/>
      <w:sz w:val="24"/>
      <w:szCs w:val="22"/>
      <w:lang w:eastAsia="en-US"/>
    </w:rPr>
  </w:style>
  <w:style w:type="paragraph" w:customStyle="1" w:styleId="388">
    <w:name w:val="pa-81"/>
    <w:basedOn w:val="1"/>
    <w:qFormat/>
    <w:uiPriority w:val="0"/>
    <w:pPr>
      <w:widowControl/>
      <w:spacing w:line="360" w:lineRule="atLeast"/>
      <w:jc w:val="center"/>
    </w:pPr>
    <w:rPr>
      <w:rFonts w:ascii="宋体" w:hAnsi="宋体" w:cs="宋体"/>
      <w:kern w:val="0"/>
      <w:sz w:val="24"/>
      <w:szCs w:val="22"/>
    </w:rPr>
  </w:style>
  <w:style w:type="paragraph" w:customStyle="1" w:styleId="389">
    <w:name w:val="pa-38"/>
    <w:basedOn w:val="1"/>
    <w:qFormat/>
    <w:uiPriority w:val="0"/>
    <w:pPr>
      <w:widowControl/>
      <w:spacing w:line="360" w:lineRule="atLeast"/>
      <w:ind w:firstLine="520"/>
    </w:pPr>
    <w:rPr>
      <w:rFonts w:ascii="宋体" w:hAnsi="宋体" w:cs="宋体"/>
      <w:kern w:val="0"/>
      <w:sz w:val="24"/>
      <w:szCs w:val="22"/>
    </w:rPr>
  </w:style>
  <w:style w:type="paragraph" w:customStyle="1" w:styleId="390">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Courier New" w:hAnsi="Courier New"/>
      <w:kern w:val="0"/>
      <w:sz w:val="20"/>
      <w:szCs w:val="20"/>
    </w:rPr>
  </w:style>
  <w:style w:type="paragraph" w:customStyle="1" w:styleId="391">
    <w:name w:val="ca-7"/>
    <w:basedOn w:val="1"/>
    <w:qFormat/>
    <w:uiPriority w:val="0"/>
    <w:pPr>
      <w:widowControl/>
      <w:jc w:val="left"/>
    </w:pPr>
    <w:rPr>
      <w:rFonts w:ascii="Calibri" w:hAnsi="Calibri"/>
      <w:color w:val="000000"/>
      <w:kern w:val="0"/>
      <w:sz w:val="28"/>
      <w:szCs w:val="28"/>
    </w:rPr>
  </w:style>
  <w:style w:type="paragraph" w:customStyle="1" w:styleId="392">
    <w:name w:val="样式 标题 3 + (中文) 黑体 小四 非加粗 段前: 7.8 磅 段后: 0 磅 行距: 固定值 20 磅"/>
    <w:basedOn w:val="4"/>
    <w:qFormat/>
    <w:uiPriority w:val="0"/>
    <w:pPr>
      <w:spacing w:before="0" w:after="0" w:line="400" w:lineRule="exact"/>
    </w:pPr>
    <w:rPr>
      <w:rFonts w:ascii="Calibri" w:hAnsi="Calibri" w:eastAsia="黑体" w:cs="宋体"/>
      <w:b w:val="0"/>
      <w:bCs w:val="0"/>
      <w:sz w:val="24"/>
      <w:szCs w:val="20"/>
    </w:rPr>
  </w:style>
  <w:style w:type="paragraph" w:customStyle="1" w:styleId="393">
    <w:name w:val="Normal_4"/>
    <w:qFormat/>
    <w:uiPriority w:val="0"/>
    <w:rPr>
      <w:rFonts w:ascii="黑体" w:hAnsi="黑体" w:eastAsia="黑体" w:cs="Times New Roman"/>
      <w:b/>
      <w:sz w:val="32"/>
      <w:szCs w:val="24"/>
      <w:lang w:val="en-US" w:eastAsia="zh-CN" w:bidi="ar-SA"/>
    </w:rPr>
  </w:style>
  <w:style w:type="paragraph" w:customStyle="1" w:styleId="394">
    <w:name w:val="ca-52"/>
    <w:basedOn w:val="1"/>
    <w:qFormat/>
    <w:uiPriority w:val="0"/>
    <w:pPr>
      <w:widowControl/>
      <w:jc w:val="left"/>
    </w:pPr>
    <w:rPr>
      <w:rFonts w:ascii="宋体" w:hAnsi="宋体" w:cs="宋体"/>
      <w:b/>
      <w:bCs/>
      <w:spacing w:val="-20"/>
      <w:kern w:val="0"/>
      <w:sz w:val="36"/>
      <w:szCs w:val="36"/>
    </w:rPr>
  </w:style>
  <w:style w:type="paragraph" w:customStyle="1" w:styleId="395">
    <w:name w:val="ca-0"/>
    <w:basedOn w:val="1"/>
    <w:qFormat/>
    <w:uiPriority w:val="0"/>
    <w:pPr>
      <w:widowControl/>
      <w:jc w:val="left"/>
    </w:pPr>
    <w:rPr>
      <w:rFonts w:ascii="宋体" w:hAnsi="宋体" w:cs="宋体"/>
      <w:color w:val="000000"/>
      <w:kern w:val="0"/>
      <w:sz w:val="48"/>
      <w:szCs w:val="48"/>
    </w:rPr>
  </w:style>
  <w:style w:type="paragraph" w:customStyle="1" w:styleId="396">
    <w:name w:val="Char Char1 Char"/>
    <w:basedOn w:val="1"/>
    <w:qFormat/>
    <w:uiPriority w:val="0"/>
    <w:rPr>
      <w:rFonts w:ascii="Calibri" w:hAnsi="Calibri"/>
      <w:szCs w:val="22"/>
    </w:rPr>
  </w:style>
  <w:style w:type="paragraph" w:customStyle="1" w:styleId="397">
    <w:name w:val="ca-47"/>
    <w:basedOn w:val="1"/>
    <w:qFormat/>
    <w:uiPriority w:val="0"/>
    <w:pPr>
      <w:widowControl/>
      <w:jc w:val="left"/>
    </w:pPr>
    <w:rPr>
      <w:rFonts w:ascii="宋体" w:hAnsi="宋体" w:cs="宋体"/>
      <w:b/>
      <w:bCs/>
      <w:color w:val="000000"/>
      <w:spacing w:val="-20"/>
      <w:kern w:val="0"/>
      <w:sz w:val="24"/>
      <w:szCs w:val="22"/>
    </w:rPr>
  </w:style>
  <w:style w:type="paragraph" w:customStyle="1" w:styleId="398">
    <w:name w:val="xl8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top"/>
    </w:pPr>
    <w:rPr>
      <w:rFonts w:ascii="宋体" w:hAnsi="宋体" w:cs="宋体"/>
      <w:kern w:val="0"/>
      <w:sz w:val="20"/>
      <w:szCs w:val="20"/>
    </w:rPr>
  </w:style>
  <w:style w:type="paragraph" w:customStyle="1" w:styleId="399">
    <w:name w:val="样式 标题 2 + Times New Roman 四号 非加粗 段前: 5 磅 段后: 0 磅 行距: 固定值 20..."/>
    <w:basedOn w:val="3"/>
    <w:qFormat/>
    <w:uiPriority w:val="0"/>
    <w:pPr>
      <w:spacing w:before="100" w:after="0" w:line="400" w:lineRule="exact"/>
    </w:pPr>
    <w:rPr>
      <w:rFonts w:ascii="Times New Roman" w:hAnsi="Times New Roman" w:eastAsia="宋体" w:cs="宋体"/>
      <w:b w:val="0"/>
      <w:bCs w:val="0"/>
      <w:sz w:val="28"/>
      <w:szCs w:val="20"/>
    </w:rPr>
  </w:style>
  <w:style w:type="paragraph" w:customStyle="1" w:styleId="400">
    <w:name w:val="pa-117"/>
    <w:basedOn w:val="1"/>
    <w:qFormat/>
    <w:uiPriority w:val="0"/>
    <w:pPr>
      <w:widowControl/>
      <w:spacing w:line="360" w:lineRule="atLeast"/>
      <w:ind w:firstLine="3840"/>
    </w:pPr>
    <w:rPr>
      <w:rFonts w:ascii="宋体" w:hAnsi="宋体" w:cs="宋体"/>
      <w:kern w:val="0"/>
      <w:sz w:val="24"/>
      <w:szCs w:val="22"/>
    </w:rPr>
  </w:style>
  <w:style w:type="paragraph" w:customStyle="1" w:styleId="401">
    <w:name w:val="_Style 5"/>
    <w:basedOn w:val="1"/>
    <w:qFormat/>
    <w:uiPriority w:val="0"/>
    <w:pPr>
      <w:widowControl/>
      <w:spacing w:after="160" w:line="240" w:lineRule="exact"/>
      <w:jc w:val="left"/>
    </w:pPr>
  </w:style>
  <w:style w:type="paragraph" w:customStyle="1" w:styleId="402">
    <w:name w:val="pa-91"/>
    <w:basedOn w:val="1"/>
    <w:qFormat/>
    <w:uiPriority w:val="0"/>
    <w:pPr>
      <w:widowControl/>
      <w:spacing w:line="360" w:lineRule="atLeast"/>
      <w:ind w:firstLine="4000"/>
      <w:jc w:val="left"/>
    </w:pPr>
    <w:rPr>
      <w:rFonts w:ascii="宋体" w:hAnsi="宋体" w:cs="宋体"/>
      <w:kern w:val="0"/>
      <w:sz w:val="24"/>
      <w:szCs w:val="22"/>
    </w:rPr>
  </w:style>
  <w:style w:type="paragraph" w:customStyle="1" w:styleId="403">
    <w:name w:val="正文，首行缩进:"/>
    <w:basedOn w:val="1"/>
    <w:qFormat/>
    <w:uiPriority w:val="0"/>
    <w:pPr>
      <w:tabs>
        <w:tab w:val="left" w:pos="3376"/>
      </w:tabs>
      <w:spacing w:line="460" w:lineRule="exact"/>
      <w:ind w:firstLine="480" w:firstLineChars="200"/>
      <w:jc w:val="left"/>
    </w:pPr>
    <w:rPr>
      <w:rFonts w:ascii="宋体" w:hAnsi="宋体" w:cs="宋体"/>
      <w:sz w:val="24"/>
      <w:szCs w:val="20"/>
    </w:rPr>
  </w:style>
  <w:style w:type="paragraph" w:customStyle="1" w:styleId="404">
    <w:name w:val="ca-5"/>
    <w:basedOn w:val="1"/>
    <w:qFormat/>
    <w:uiPriority w:val="0"/>
    <w:pPr>
      <w:widowControl/>
      <w:jc w:val="left"/>
    </w:pPr>
    <w:rPr>
      <w:rFonts w:ascii="宋体" w:hAnsi="宋体" w:cs="宋体"/>
      <w:b/>
      <w:bCs/>
      <w:color w:val="000000"/>
      <w:spacing w:val="40"/>
      <w:kern w:val="0"/>
      <w:sz w:val="48"/>
      <w:szCs w:val="48"/>
    </w:rPr>
  </w:style>
  <w:style w:type="paragraph" w:customStyle="1" w:styleId="405">
    <w:name w:val="Normal_3"/>
    <w:qFormat/>
    <w:uiPriority w:val="0"/>
    <w:rPr>
      <w:rFonts w:ascii="黑体" w:hAnsi="黑体" w:eastAsia="黑体" w:cs="Times New Roman"/>
      <w:b/>
      <w:sz w:val="32"/>
      <w:szCs w:val="24"/>
      <w:lang w:val="en-US" w:eastAsia="zh-CN" w:bidi="ar-SA"/>
    </w:rPr>
  </w:style>
  <w:style w:type="paragraph" w:customStyle="1" w:styleId="406">
    <w:name w:val="Normal_5"/>
    <w:qFormat/>
    <w:uiPriority w:val="0"/>
    <w:rPr>
      <w:rFonts w:ascii="黑体" w:hAnsi="黑体" w:eastAsia="黑体" w:cs="Times New Roman"/>
      <w:b/>
      <w:sz w:val="32"/>
      <w:szCs w:val="24"/>
      <w:lang w:val="en-US" w:eastAsia="zh-CN" w:bidi="ar-SA"/>
    </w:rPr>
  </w:style>
  <w:style w:type="paragraph" w:customStyle="1" w:styleId="407">
    <w:name w:val="pa-39"/>
    <w:basedOn w:val="1"/>
    <w:qFormat/>
    <w:uiPriority w:val="0"/>
    <w:pPr>
      <w:widowControl/>
      <w:spacing w:line="360" w:lineRule="atLeast"/>
      <w:jc w:val="center"/>
    </w:pPr>
    <w:rPr>
      <w:rFonts w:ascii="宋体" w:hAnsi="宋体" w:cs="宋体"/>
      <w:kern w:val="0"/>
      <w:sz w:val="24"/>
      <w:szCs w:val="22"/>
    </w:rPr>
  </w:style>
  <w:style w:type="paragraph" w:customStyle="1" w:styleId="408">
    <w:name w:val="Normal_13"/>
    <w:qFormat/>
    <w:uiPriority w:val="0"/>
    <w:rPr>
      <w:rFonts w:ascii="黑体" w:hAnsi="黑体" w:eastAsia="黑体" w:cs="Times New Roman"/>
      <w:b/>
      <w:sz w:val="32"/>
      <w:szCs w:val="24"/>
      <w:lang w:val="en-US" w:eastAsia="zh-CN" w:bidi="ar-SA"/>
    </w:rPr>
  </w:style>
  <w:style w:type="paragraph" w:customStyle="1" w:styleId="409">
    <w:name w:val="Char11"/>
    <w:basedOn w:val="1"/>
    <w:qFormat/>
    <w:uiPriority w:val="0"/>
    <w:rPr>
      <w:szCs w:val="20"/>
    </w:rPr>
  </w:style>
  <w:style w:type="paragraph" w:customStyle="1" w:styleId="410">
    <w:name w:val="pa-42"/>
    <w:basedOn w:val="1"/>
    <w:qFormat/>
    <w:uiPriority w:val="0"/>
    <w:pPr>
      <w:widowControl/>
      <w:spacing w:line="280" w:lineRule="atLeast"/>
      <w:ind w:firstLine="420"/>
      <w:jc w:val="left"/>
    </w:pPr>
    <w:rPr>
      <w:rFonts w:ascii="宋体" w:hAnsi="宋体" w:cs="宋体"/>
      <w:kern w:val="0"/>
      <w:sz w:val="24"/>
      <w:szCs w:val="22"/>
    </w:rPr>
  </w:style>
  <w:style w:type="paragraph" w:customStyle="1" w:styleId="411">
    <w:name w:val="BJ-Blob"/>
    <w:qFormat/>
    <w:uiPriority w:val="0"/>
    <w:pPr>
      <w:numPr>
        <w:ilvl w:val="0"/>
        <w:numId w:val="1"/>
      </w:numPr>
      <w:tabs>
        <w:tab w:val="left" w:pos="360"/>
      </w:tabs>
      <w:spacing w:before="40" w:after="40" w:line="360" w:lineRule="auto"/>
      <w:jc w:val="both"/>
    </w:pPr>
    <w:rPr>
      <w:rFonts w:ascii="Arial" w:hAnsi="Arial" w:eastAsia="宋体" w:cs="Times New Roman"/>
      <w:sz w:val="24"/>
      <w:lang w:val="en-GB" w:eastAsia="de-DE" w:bidi="ar-SA"/>
    </w:rPr>
  </w:style>
  <w:style w:type="paragraph" w:customStyle="1" w:styleId="412">
    <w:name w:val="CPara-"/>
    <w:qFormat/>
    <w:uiPriority w:val="0"/>
    <w:pPr>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spacing w:after="100" w:afterAutospacing="1" w:line="220" w:lineRule="atLeast"/>
      <w:ind w:left="576"/>
    </w:pPr>
    <w:rPr>
      <w:rFonts w:ascii="宋体" w:hAnsi="宋体" w:eastAsia="宋体" w:cs="Times New Roman"/>
      <w:lang w:val="en-US" w:eastAsia="en-US" w:bidi="ar-SA"/>
    </w:rPr>
  </w:style>
  <w:style w:type="paragraph" w:customStyle="1" w:styleId="413">
    <w:name w:val="默认段落字体 Para Char Char Char Char Char Char Char"/>
    <w:basedOn w:val="1"/>
    <w:qFormat/>
    <w:uiPriority w:val="0"/>
    <w:rPr>
      <w:rFonts w:ascii="Tahoma" w:hAnsi="Tahoma"/>
      <w:sz w:val="24"/>
      <w:szCs w:val="20"/>
    </w:rPr>
  </w:style>
  <w:style w:type="paragraph" w:customStyle="1" w:styleId="414">
    <w:name w:val="pa-92"/>
    <w:basedOn w:val="1"/>
    <w:qFormat/>
    <w:uiPriority w:val="0"/>
    <w:pPr>
      <w:widowControl/>
      <w:spacing w:line="480" w:lineRule="atLeast"/>
      <w:ind w:firstLine="480"/>
    </w:pPr>
    <w:rPr>
      <w:rFonts w:ascii="宋体" w:hAnsi="宋体" w:cs="宋体"/>
      <w:kern w:val="0"/>
      <w:sz w:val="24"/>
      <w:szCs w:val="22"/>
    </w:rPr>
  </w:style>
  <w:style w:type="paragraph" w:customStyle="1" w:styleId="415">
    <w:name w:val="菲页2"/>
    <w:basedOn w:val="4"/>
    <w:qFormat/>
    <w:uiPriority w:val="0"/>
    <w:pPr>
      <w:widowControl/>
      <w:tabs>
        <w:tab w:val="left" w:pos="1680"/>
      </w:tabs>
      <w:spacing w:before="120" w:after="120" w:line="360" w:lineRule="auto"/>
      <w:ind w:left="1680" w:hanging="420"/>
      <w:jc w:val="center"/>
    </w:pPr>
    <w:rPr>
      <w:rFonts w:ascii="黑体" w:hAnsi="宋体" w:eastAsia="黑体"/>
      <w:b w:val="0"/>
      <w:bCs w:val="0"/>
      <w:sz w:val="44"/>
      <w:szCs w:val="20"/>
    </w:rPr>
  </w:style>
  <w:style w:type="paragraph" w:customStyle="1" w:styleId="416">
    <w:name w:val="pa-137"/>
    <w:basedOn w:val="1"/>
    <w:qFormat/>
    <w:uiPriority w:val="0"/>
    <w:pPr>
      <w:widowControl/>
      <w:spacing w:line="480" w:lineRule="atLeast"/>
      <w:jc w:val="center"/>
    </w:pPr>
    <w:rPr>
      <w:rFonts w:ascii="宋体" w:hAnsi="宋体" w:cs="宋体"/>
      <w:kern w:val="0"/>
      <w:sz w:val="24"/>
      <w:szCs w:val="22"/>
    </w:rPr>
  </w:style>
  <w:style w:type="paragraph" w:customStyle="1" w:styleId="417">
    <w:name w:val="段"/>
    <w:qFormat/>
    <w:uiPriority w:val="0"/>
    <w:pPr>
      <w:autoSpaceDE w:val="0"/>
      <w:autoSpaceDN w:val="0"/>
      <w:spacing w:line="360" w:lineRule="auto"/>
      <w:ind w:firstLine="200" w:firstLineChars="200"/>
      <w:jc w:val="both"/>
    </w:pPr>
    <w:rPr>
      <w:rFonts w:ascii="宋体" w:hAnsi="Times New Roman" w:eastAsia="宋体" w:cs="Times New Roman"/>
      <w:sz w:val="21"/>
      <w:lang w:val="en-US" w:eastAsia="zh-CN" w:bidi="ar-SA"/>
    </w:rPr>
  </w:style>
  <w:style w:type="paragraph" w:customStyle="1" w:styleId="418">
    <w:name w:val="投标标题 2"/>
    <w:basedOn w:val="14"/>
    <w:qFormat/>
    <w:uiPriority w:val="0"/>
    <w:pPr>
      <w:spacing w:before="0" w:after="0"/>
      <w:ind w:firstLine="6290" w:firstLineChars="2282"/>
    </w:pPr>
    <w:rPr>
      <w:rFonts w:ascii="Calibri" w:hAnsi="Calibri" w:cs="Times New Roman"/>
      <w:b/>
      <w:bCs/>
      <w:sz w:val="28"/>
      <w:szCs w:val="22"/>
    </w:rPr>
  </w:style>
  <w:style w:type="paragraph" w:customStyle="1" w:styleId="419">
    <w:name w:val="ca-35"/>
    <w:basedOn w:val="1"/>
    <w:qFormat/>
    <w:uiPriority w:val="0"/>
    <w:pPr>
      <w:widowControl/>
      <w:jc w:val="left"/>
    </w:pPr>
    <w:rPr>
      <w:rFonts w:ascii="Calibri" w:hAnsi="Calibri"/>
      <w:kern w:val="0"/>
      <w:sz w:val="10"/>
      <w:szCs w:val="10"/>
    </w:rPr>
  </w:style>
  <w:style w:type="paragraph" w:customStyle="1" w:styleId="420">
    <w:name w:val="文档正文"/>
    <w:basedOn w:val="1"/>
    <w:qFormat/>
    <w:uiPriority w:val="0"/>
    <w:pPr>
      <w:adjustRightInd w:val="0"/>
      <w:spacing w:line="312" w:lineRule="atLeast"/>
      <w:ind w:firstLine="567"/>
      <w:textAlignment w:val="baseline"/>
    </w:pPr>
    <w:rPr>
      <w:rFonts w:ascii="长城仿宋" w:hAnsi="Calibri" w:eastAsia="长城仿宋"/>
      <w:sz w:val="28"/>
      <w:szCs w:val="22"/>
    </w:rPr>
  </w:style>
  <w:style w:type="paragraph" w:customStyle="1" w:styleId="421">
    <w:name w:val="样式 样式 标题 4 + 非加粗 + (中文) 黑体 段前: 0 磅 段后: 0 磅 行距: 固定值 22 磅"/>
    <w:basedOn w:val="1"/>
    <w:qFormat/>
    <w:uiPriority w:val="0"/>
    <w:pPr>
      <w:keepNext/>
      <w:keepLines/>
      <w:spacing w:before="156" w:beforeLines="50" w:after="156" w:afterLines="50" w:line="500" w:lineRule="exact"/>
      <w:outlineLvl w:val="3"/>
    </w:pPr>
    <w:rPr>
      <w:rFonts w:ascii="Arial" w:hAnsi="Arial" w:cs="宋体"/>
      <w:b/>
      <w:bCs/>
      <w:sz w:val="24"/>
    </w:rPr>
  </w:style>
  <w:style w:type="paragraph" w:customStyle="1" w:styleId="422">
    <w:name w:val="pa-136"/>
    <w:basedOn w:val="1"/>
    <w:qFormat/>
    <w:uiPriority w:val="0"/>
    <w:pPr>
      <w:widowControl/>
      <w:spacing w:line="360" w:lineRule="atLeast"/>
      <w:ind w:firstLine="5640"/>
    </w:pPr>
    <w:rPr>
      <w:rFonts w:ascii="宋体" w:hAnsi="宋体" w:cs="宋体"/>
      <w:kern w:val="0"/>
      <w:sz w:val="24"/>
      <w:szCs w:val="22"/>
    </w:rPr>
  </w:style>
  <w:style w:type="paragraph" w:customStyle="1" w:styleId="423">
    <w:name w:val="ca-40"/>
    <w:basedOn w:val="1"/>
    <w:qFormat/>
    <w:uiPriority w:val="0"/>
    <w:pPr>
      <w:widowControl/>
      <w:jc w:val="left"/>
    </w:pPr>
    <w:rPr>
      <w:rFonts w:ascii="Calibri" w:hAnsi="Calibri"/>
      <w:kern w:val="0"/>
      <w:sz w:val="20"/>
      <w:szCs w:val="20"/>
    </w:rPr>
  </w:style>
  <w:style w:type="paragraph" w:customStyle="1" w:styleId="424">
    <w:name w:val="pa-111"/>
    <w:basedOn w:val="1"/>
    <w:qFormat/>
    <w:uiPriority w:val="0"/>
    <w:pPr>
      <w:widowControl/>
      <w:spacing w:line="280" w:lineRule="atLeast"/>
      <w:ind w:firstLine="480"/>
    </w:pPr>
    <w:rPr>
      <w:rFonts w:ascii="宋体" w:hAnsi="宋体" w:cs="宋体"/>
      <w:kern w:val="0"/>
      <w:sz w:val="24"/>
      <w:szCs w:val="22"/>
    </w:rPr>
  </w:style>
  <w:style w:type="paragraph" w:customStyle="1" w:styleId="425">
    <w:name w:val="pa-112"/>
    <w:basedOn w:val="1"/>
    <w:qFormat/>
    <w:uiPriority w:val="0"/>
    <w:pPr>
      <w:widowControl/>
      <w:spacing w:line="280" w:lineRule="atLeast"/>
    </w:pPr>
    <w:rPr>
      <w:rFonts w:ascii="宋体" w:hAnsi="宋体" w:cs="宋体"/>
      <w:kern w:val="0"/>
      <w:sz w:val="24"/>
      <w:szCs w:val="22"/>
    </w:rPr>
  </w:style>
  <w:style w:type="paragraph" w:customStyle="1" w:styleId="426">
    <w:name w:val="正文段"/>
    <w:basedOn w:val="1"/>
    <w:qFormat/>
    <w:uiPriority w:val="0"/>
    <w:pPr>
      <w:widowControl/>
      <w:snapToGrid w:val="0"/>
      <w:spacing w:after="50" w:afterLines="50"/>
      <w:ind w:firstLine="200" w:firstLineChars="200"/>
    </w:pPr>
    <w:rPr>
      <w:kern w:val="0"/>
      <w:sz w:val="24"/>
      <w:szCs w:val="20"/>
    </w:rPr>
  </w:style>
  <w:style w:type="paragraph" w:customStyle="1" w:styleId="427">
    <w:name w:val="默认段落字体 Para Char Char Char Char Char Char Char Char Char1 Char"/>
    <w:basedOn w:val="1"/>
    <w:qFormat/>
    <w:uiPriority w:val="0"/>
    <w:pPr>
      <w:tabs>
        <w:tab w:val="left" w:pos="1260"/>
      </w:tabs>
      <w:spacing w:line="360" w:lineRule="auto"/>
      <w:ind w:left="1260" w:firstLine="480" w:firstLineChars="200"/>
    </w:pPr>
    <w:rPr>
      <w:rFonts w:ascii="Tahoma" w:hAnsi="Tahoma"/>
      <w:sz w:val="24"/>
      <w:szCs w:val="20"/>
    </w:rPr>
  </w:style>
  <w:style w:type="paragraph" w:customStyle="1" w:styleId="428">
    <w:name w:val="ca-21"/>
    <w:basedOn w:val="1"/>
    <w:qFormat/>
    <w:uiPriority w:val="0"/>
    <w:pPr>
      <w:widowControl/>
      <w:jc w:val="left"/>
    </w:pPr>
    <w:rPr>
      <w:rFonts w:ascii="宋体" w:hAnsi="宋体" w:cs="宋体"/>
      <w:color w:val="000000"/>
      <w:kern w:val="0"/>
      <w:szCs w:val="21"/>
    </w:rPr>
  </w:style>
  <w:style w:type="paragraph" w:customStyle="1" w:styleId="429">
    <w:name w:val="t1"/>
    <w:basedOn w:val="1"/>
    <w:qFormat/>
    <w:uiPriority w:val="0"/>
    <w:pPr>
      <w:widowControl/>
      <w:spacing w:line="280" w:lineRule="atLeast"/>
      <w:jc w:val="left"/>
    </w:pPr>
    <w:rPr>
      <w:rFonts w:ascii="Calibri" w:hAnsi="Calibri"/>
      <w:kern w:val="0"/>
      <w:sz w:val="24"/>
      <w:szCs w:val="20"/>
      <w:lang w:val="de-DE" w:eastAsia="de-DE"/>
    </w:rPr>
  </w:style>
  <w:style w:type="paragraph" w:customStyle="1" w:styleId="430">
    <w:name w:val="样式2"/>
    <w:basedOn w:val="36"/>
    <w:qFormat/>
    <w:uiPriority w:val="0"/>
    <w:pPr>
      <w:adjustRightInd w:val="0"/>
      <w:spacing w:line="360" w:lineRule="auto"/>
      <w:jc w:val="left"/>
      <w:textAlignment w:val="baseline"/>
    </w:pPr>
    <w:rPr>
      <w:rFonts w:ascii="宋体" w:hAnsi="宋体"/>
      <w:caps/>
      <w:kern w:val="0"/>
      <w:sz w:val="24"/>
      <w:szCs w:val="20"/>
    </w:rPr>
  </w:style>
  <w:style w:type="paragraph" w:customStyle="1" w:styleId="431">
    <w:name w:val="pa-26"/>
    <w:basedOn w:val="1"/>
    <w:qFormat/>
    <w:uiPriority w:val="0"/>
    <w:pPr>
      <w:widowControl/>
      <w:spacing w:line="276" w:lineRule="atLeast"/>
      <w:ind w:firstLine="720"/>
    </w:pPr>
    <w:rPr>
      <w:rFonts w:ascii="宋体" w:hAnsi="宋体" w:cs="宋体"/>
      <w:kern w:val="0"/>
      <w:sz w:val="24"/>
      <w:szCs w:val="22"/>
    </w:rPr>
  </w:style>
  <w:style w:type="paragraph" w:customStyle="1" w:styleId="432">
    <w:name w:val="Char Char1 Char_0"/>
    <w:basedOn w:val="1"/>
    <w:qFormat/>
    <w:uiPriority w:val="0"/>
    <w:rPr>
      <w:rFonts w:ascii="Calibri" w:hAnsi="Calibri"/>
      <w:szCs w:val="22"/>
    </w:rPr>
  </w:style>
  <w:style w:type="paragraph" w:customStyle="1" w:styleId="433">
    <w:name w:val="pa-87"/>
    <w:basedOn w:val="1"/>
    <w:qFormat/>
    <w:uiPriority w:val="0"/>
    <w:pPr>
      <w:widowControl/>
      <w:spacing w:line="320" w:lineRule="atLeast"/>
      <w:ind w:firstLine="560"/>
      <w:jc w:val="left"/>
    </w:pPr>
    <w:rPr>
      <w:rFonts w:ascii="宋体" w:hAnsi="宋体" w:cs="宋体"/>
      <w:kern w:val="0"/>
      <w:sz w:val="24"/>
      <w:szCs w:val="22"/>
    </w:rPr>
  </w:style>
  <w:style w:type="paragraph" w:customStyle="1" w:styleId="434">
    <w:name w:val="pa-98"/>
    <w:basedOn w:val="1"/>
    <w:qFormat/>
    <w:uiPriority w:val="0"/>
    <w:pPr>
      <w:widowControl/>
      <w:spacing w:line="720" w:lineRule="atLeast"/>
      <w:ind w:firstLine="480"/>
    </w:pPr>
    <w:rPr>
      <w:rFonts w:ascii="宋体" w:hAnsi="宋体" w:cs="宋体"/>
      <w:kern w:val="0"/>
      <w:sz w:val="24"/>
      <w:szCs w:val="22"/>
    </w:rPr>
  </w:style>
  <w:style w:type="paragraph" w:customStyle="1" w:styleId="435">
    <w:name w:val="内文正文"/>
    <w:basedOn w:val="27"/>
    <w:qFormat/>
    <w:uiPriority w:val="0"/>
    <w:pPr>
      <w:autoSpaceDE w:val="0"/>
      <w:autoSpaceDN w:val="0"/>
      <w:ind w:firstLine="200" w:firstLineChars="200"/>
      <w:textAlignment w:val="bottom"/>
    </w:pPr>
    <w:rPr>
      <w:rFonts w:hAnsi="???|CS?o｡ﾀ?"/>
      <w:sz w:val="21"/>
      <w:szCs w:val="28"/>
    </w:rPr>
  </w:style>
  <w:style w:type="paragraph" w:customStyle="1" w:styleId="436">
    <w:name w:val="Normal_16"/>
    <w:qFormat/>
    <w:uiPriority w:val="0"/>
    <w:rPr>
      <w:rFonts w:ascii="黑体" w:hAnsi="黑体" w:eastAsia="黑体" w:cs="Times New Roman"/>
      <w:b/>
      <w:sz w:val="32"/>
      <w:szCs w:val="24"/>
      <w:lang w:val="en-US" w:eastAsia="zh-CN" w:bidi="ar-SA"/>
    </w:rPr>
  </w:style>
  <w:style w:type="paragraph" w:customStyle="1" w:styleId="437">
    <w:name w:val="内文正文_0"/>
    <w:qFormat/>
    <w:uiPriority w:val="0"/>
    <w:pPr>
      <w:autoSpaceDE w:val="0"/>
      <w:autoSpaceDN w:val="0"/>
      <w:spacing w:line="400" w:lineRule="exact"/>
      <w:ind w:firstLine="200" w:firstLineChars="200"/>
      <w:jc w:val="both"/>
    </w:pPr>
    <w:rPr>
      <w:rFonts w:ascii="宋体" w:hAnsi="???|CS?o｡ﾀ?" w:eastAsia="宋体" w:cs="Times New Roman"/>
      <w:sz w:val="21"/>
      <w:szCs w:val="28"/>
      <w:lang w:val="en-US" w:eastAsia="zh-CN" w:bidi="ar-SA"/>
    </w:rPr>
  </w:style>
  <w:style w:type="paragraph" w:customStyle="1" w:styleId="438">
    <w:name w:val="pa-115"/>
    <w:basedOn w:val="1"/>
    <w:qFormat/>
    <w:uiPriority w:val="0"/>
    <w:pPr>
      <w:widowControl/>
      <w:spacing w:line="480" w:lineRule="atLeast"/>
    </w:pPr>
    <w:rPr>
      <w:rFonts w:ascii="宋体" w:hAnsi="宋体" w:cs="宋体"/>
      <w:kern w:val="0"/>
      <w:sz w:val="24"/>
      <w:szCs w:val="22"/>
    </w:rPr>
  </w:style>
  <w:style w:type="paragraph" w:customStyle="1" w:styleId="439">
    <w:name w:val="flNote"/>
    <w:basedOn w:val="1"/>
    <w:qFormat/>
    <w:uiPriority w:val="0"/>
    <w:pPr>
      <w:adjustRightInd w:val="0"/>
      <w:spacing w:before="320" w:after="160" w:line="360" w:lineRule="atLeast"/>
      <w:jc w:val="center"/>
      <w:textAlignment w:val="baseline"/>
    </w:pPr>
    <w:rPr>
      <w:rFonts w:ascii="Arial" w:eastAsia="黑体"/>
      <w:kern w:val="0"/>
      <w:sz w:val="30"/>
      <w:szCs w:val="20"/>
    </w:rPr>
  </w:style>
  <w:style w:type="paragraph" w:customStyle="1" w:styleId="440">
    <w:name w:val="pa-78"/>
    <w:basedOn w:val="1"/>
    <w:qFormat/>
    <w:uiPriority w:val="0"/>
    <w:pPr>
      <w:widowControl/>
      <w:spacing w:line="340" w:lineRule="atLeast"/>
    </w:pPr>
    <w:rPr>
      <w:rFonts w:ascii="宋体" w:hAnsi="宋体" w:cs="宋体"/>
      <w:kern w:val="0"/>
      <w:sz w:val="24"/>
      <w:szCs w:val="22"/>
    </w:rPr>
  </w:style>
  <w:style w:type="paragraph" w:customStyle="1" w:styleId="441">
    <w:name w:val="pa-30"/>
    <w:basedOn w:val="1"/>
    <w:qFormat/>
    <w:uiPriority w:val="0"/>
    <w:pPr>
      <w:widowControl/>
      <w:spacing w:line="360" w:lineRule="atLeast"/>
      <w:ind w:firstLine="4100"/>
    </w:pPr>
    <w:rPr>
      <w:rFonts w:ascii="宋体" w:hAnsi="宋体" w:cs="宋体"/>
      <w:kern w:val="0"/>
      <w:sz w:val="24"/>
      <w:szCs w:val="22"/>
    </w:rPr>
  </w:style>
  <w:style w:type="paragraph" w:customStyle="1" w:styleId="442">
    <w:name w:val="pa-25"/>
    <w:basedOn w:val="1"/>
    <w:qFormat/>
    <w:uiPriority w:val="0"/>
    <w:pPr>
      <w:widowControl/>
      <w:spacing w:line="360" w:lineRule="atLeast"/>
      <w:ind w:firstLine="480"/>
      <w:jc w:val="center"/>
    </w:pPr>
    <w:rPr>
      <w:rFonts w:ascii="宋体" w:hAnsi="宋体" w:cs="宋体"/>
      <w:kern w:val="0"/>
      <w:sz w:val="24"/>
      <w:szCs w:val="22"/>
    </w:rPr>
  </w:style>
  <w:style w:type="paragraph" w:customStyle="1" w:styleId="443">
    <w:name w:val="Char Char Char Char Char Char Char Char Char Char Char Char Char Char Char Char Char Char Char Char Char Char Char Char Char Char Char Char Char Char Char Char Char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44">
    <w:name w:val="默认段落字体 Para Char Char Char Char Char Char Char Char Char1 Char Char Char Char"/>
    <w:basedOn w:val="1"/>
    <w:qFormat/>
    <w:uiPriority w:val="0"/>
    <w:rPr>
      <w:rFonts w:ascii="Tahoma" w:hAnsi="Tahoma"/>
      <w:sz w:val="24"/>
      <w:szCs w:val="20"/>
    </w:rPr>
  </w:style>
  <w:style w:type="paragraph" w:customStyle="1" w:styleId="445">
    <w:name w:val="pa-72"/>
    <w:basedOn w:val="1"/>
    <w:qFormat/>
    <w:uiPriority w:val="0"/>
    <w:pPr>
      <w:widowControl/>
      <w:spacing w:line="240" w:lineRule="atLeast"/>
      <w:ind w:firstLine="560"/>
    </w:pPr>
    <w:rPr>
      <w:rFonts w:ascii="宋体" w:hAnsi="宋体" w:cs="宋体"/>
      <w:kern w:val="0"/>
      <w:sz w:val="24"/>
      <w:szCs w:val="22"/>
    </w:rPr>
  </w:style>
  <w:style w:type="paragraph" w:customStyle="1" w:styleId="446">
    <w:name w:val="表格格式"/>
    <w:basedOn w:val="1"/>
    <w:qFormat/>
    <w:uiPriority w:val="0"/>
    <w:pPr>
      <w:spacing w:line="360" w:lineRule="exact"/>
      <w:ind w:left="-91"/>
      <w:jc w:val="left"/>
    </w:pPr>
    <w:rPr>
      <w:rFonts w:ascii="宋体" w:hAnsi="Calibri"/>
      <w:kern w:val="0"/>
      <w:sz w:val="24"/>
      <w:szCs w:val="11"/>
    </w:rPr>
  </w:style>
  <w:style w:type="paragraph" w:customStyle="1" w:styleId="447">
    <w:name w:val="目录文字"/>
    <w:basedOn w:val="1"/>
    <w:qFormat/>
    <w:uiPriority w:val="0"/>
    <w:pPr>
      <w:widowControl/>
      <w:spacing w:line="480" w:lineRule="auto"/>
      <w:jc w:val="left"/>
    </w:pPr>
    <w:rPr>
      <w:rFonts w:ascii="宋体" w:hAnsi="宋体"/>
      <w:kern w:val="0"/>
      <w:sz w:val="24"/>
      <w:szCs w:val="20"/>
    </w:rPr>
  </w:style>
  <w:style w:type="paragraph" w:customStyle="1" w:styleId="448">
    <w:name w:val="pa-8"/>
    <w:basedOn w:val="1"/>
    <w:qFormat/>
    <w:uiPriority w:val="0"/>
    <w:pPr>
      <w:widowControl/>
      <w:spacing w:line="360" w:lineRule="atLeast"/>
    </w:pPr>
    <w:rPr>
      <w:rFonts w:ascii="宋体" w:hAnsi="宋体" w:cs="宋体"/>
      <w:kern w:val="0"/>
      <w:sz w:val="24"/>
      <w:szCs w:val="22"/>
    </w:rPr>
  </w:style>
  <w:style w:type="paragraph" w:customStyle="1" w:styleId="449">
    <w:name w:val="xl35"/>
    <w:basedOn w:val="1"/>
    <w:qFormat/>
    <w:uiPriority w:val="0"/>
    <w:pPr>
      <w:widowControl/>
      <w:spacing w:before="100" w:beforeAutospacing="1" w:after="100" w:afterAutospacing="1"/>
      <w:jc w:val="right"/>
      <w:textAlignment w:val="center"/>
    </w:pPr>
    <w:rPr>
      <w:rFonts w:ascii="宋体" w:hAnsi="宋体"/>
      <w:kern w:val="0"/>
      <w:sz w:val="18"/>
      <w:szCs w:val="18"/>
    </w:rPr>
  </w:style>
  <w:style w:type="paragraph" w:customStyle="1" w:styleId="450">
    <w:name w:val="pa-119"/>
    <w:basedOn w:val="1"/>
    <w:qFormat/>
    <w:uiPriority w:val="0"/>
    <w:pPr>
      <w:widowControl/>
      <w:spacing w:line="420" w:lineRule="atLeast"/>
      <w:jc w:val="center"/>
    </w:pPr>
    <w:rPr>
      <w:rFonts w:ascii="宋体" w:hAnsi="宋体" w:cs="宋体"/>
      <w:kern w:val="0"/>
      <w:sz w:val="24"/>
      <w:szCs w:val="22"/>
    </w:rPr>
  </w:style>
  <w:style w:type="paragraph" w:customStyle="1" w:styleId="451">
    <w:name w:val="ca-26"/>
    <w:basedOn w:val="1"/>
    <w:qFormat/>
    <w:uiPriority w:val="0"/>
    <w:pPr>
      <w:widowControl/>
      <w:jc w:val="left"/>
    </w:pPr>
    <w:rPr>
      <w:rFonts w:ascii="宋体" w:hAnsi="宋体" w:cs="宋体"/>
      <w:color w:val="002060"/>
      <w:kern w:val="0"/>
      <w:szCs w:val="21"/>
    </w:rPr>
  </w:style>
  <w:style w:type="paragraph" w:customStyle="1" w:styleId="452">
    <w:name w:val="表格"/>
    <w:basedOn w:val="1"/>
    <w:qFormat/>
    <w:uiPriority w:val="0"/>
    <w:pPr>
      <w:jc w:val="center"/>
      <w:textAlignment w:val="center"/>
    </w:pPr>
    <w:rPr>
      <w:rFonts w:ascii="华文细黑" w:hAnsi="华文细黑"/>
      <w:kern w:val="0"/>
      <w:szCs w:val="20"/>
    </w:rPr>
  </w:style>
  <w:style w:type="paragraph" w:customStyle="1" w:styleId="453">
    <w:name w:val="1"/>
    <w:basedOn w:val="1"/>
    <w:next w:val="1"/>
    <w:qFormat/>
    <w:uiPriority w:val="0"/>
    <w:rPr>
      <w:rFonts w:ascii="Calibri" w:hAnsi="Calibri"/>
      <w:szCs w:val="22"/>
    </w:rPr>
  </w:style>
  <w:style w:type="paragraph" w:customStyle="1" w:styleId="454">
    <w:name w:val="ca-33"/>
    <w:basedOn w:val="1"/>
    <w:qFormat/>
    <w:uiPriority w:val="0"/>
    <w:pPr>
      <w:widowControl/>
      <w:jc w:val="left"/>
    </w:pPr>
    <w:rPr>
      <w:rFonts w:ascii="宋体" w:hAnsi="宋体" w:cs="宋体"/>
      <w:b/>
      <w:bCs/>
      <w:color w:val="002060"/>
      <w:spacing w:val="-20"/>
      <w:kern w:val="0"/>
      <w:sz w:val="20"/>
      <w:szCs w:val="20"/>
    </w:rPr>
  </w:style>
  <w:style w:type="paragraph" w:customStyle="1" w:styleId="455">
    <w:name w:val="6'"/>
    <w:basedOn w:val="1"/>
    <w:qFormat/>
    <w:uiPriority w:val="0"/>
    <w:pPr>
      <w:autoSpaceDE w:val="0"/>
      <w:autoSpaceDN w:val="0"/>
      <w:adjustRightInd w:val="0"/>
      <w:snapToGrid w:val="0"/>
      <w:spacing w:line="320" w:lineRule="exact"/>
      <w:jc w:val="center"/>
      <w:textAlignment w:val="baseline"/>
    </w:pPr>
    <w:rPr>
      <w:rFonts w:ascii="Calibri" w:hAnsi="Calibri"/>
      <w:spacing w:val="20"/>
      <w:kern w:val="28"/>
      <w:szCs w:val="20"/>
    </w:rPr>
  </w:style>
  <w:style w:type="paragraph" w:customStyle="1" w:styleId="456">
    <w:name w:val="ca-39"/>
    <w:basedOn w:val="1"/>
    <w:qFormat/>
    <w:uiPriority w:val="0"/>
    <w:pPr>
      <w:widowControl/>
      <w:jc w:val="left"/>
    </w:pPr>
    <w:rPr>
      <w:rFonts w:ascii="宋体" w:hAnsi="宋体" w:cs="宋体"/>
      <w:b/>
      <w:bCs/>
      <w:color w:val="000000"/>
      <w:spacing w:val="-20"/>
      <w:kern w:val="0"/>
      <w:sz w:val="28"/>
      <w:szCs w:val="28"/>
    </w:rPr>
  </w:style>
  <w:style w:type="paragraph" w:customStyle="1" w:styleId="457">
    <w:name w:val="pa-47"/>
    <w:basedOn w:val="1"/>
    <w:qFormat/>
    <w:uiPriority w:val="0"/>
    <w:pPr>
      <w:widowControl/>
      <w:spacing w:line="280" w:lineRule="atLeast"/>
      <w:ind w:firstLine="280"/>
      <w:jc w:val="center"/>
    </w:pPr>
    <w:rPr>
      <w:rFonts w:ascii="宋体" w:hAnsi="宋体" w:cs="宋体"/>
      <w:kern w:val="0"/>
      <w:sz w:val="24"/>
      <w:szCs w:val="22"/>
    </w:rPr>
  </w:style>
  <w:style w:type="paragraph" w:customStyle="1" w:styleId="458">
    <w:name w:val="Char Char1 Char1"/>
    <w:basedOn w:val="1"/>
    <w:qFormat/>
    <w:uiPriority w:val="0"/>
  </w:style>
  <w:style w:type="paragraph" w:customStyle="1" w:styleId="459">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b/>
      <w:bCs/>
      <w:kern w:val="0"/>
      <w:sz w:val="24"/>
    </w:rPr>
  </w:style>
  <w:style w:type="paragraph" w:customStyle="1" w:styleId="460">
    <w:name w:val="pa-73"/>
    <w:basedOn w:val="1"/>
    <w:qFormat/>
    <w:uiPriority w:val="0"/>
    <w:pPr>
      <w:widowControl/>
      <w:spacing w:line="360" w:lineRule="atLeast"/>
      <w:ind w:firstLine="640"/>
    </w:pPr>
    <w:rPr>
      <w:rFonts w:ascii="宋体" w:hAnsi="宋体" w:cs="宋体"/>
      <w:kern w:val="0"/>
      <w:sz w:val="24"/>
      <w:szCs w:val="22"/>
    </w:rPr>
  </w:style>
  <w:style w:type="paragraph" w:customStyle="1" w:styleId="461">
    <w:name w:val="Char Char Char Char Char Char Char1"/>
    <w:basedOn w:val="1"/>
    <w:qFormat/>
    <w:uiPriority w:val="0"/>
  </w:style>
  <w:style w:type="paragraph" w:customStyle="1" w:styleId="462">
    <w:name w:val="Normal_18"/>
    <w:qFormat/>
    <w:uiPriority w:val="0"/>
    <w:rPr>
      <w:rFonts w:ascii="黑体" w:hAnsi="黑体" w:eastAsia="黑体" w:cs="Times New Roman"/>
      <w:b/>
      <w:sz w:val="32"/>
      <w:szCs w:val="24"/>
      <w:lang w:val="en-US" w:eastAsia="zh-CN" w:bidi="ar-SA"/>
    </w:rPr>
  </w:style>
  <w:style w:type="paragraph" w:customStyle="1" w:styleId="463">
    <w:name w:val="Para-----"/>
    <w:qFormat/>
    <w:uiPriority w:val="0"/>
    <w:pPr>
      <w:tabs>
        <w:tab w:val="left" w:pos="1152"/>
        <w:tab w:val="left" w:pos="1728"/>
        <w:tab w:val="left" w:pos="2304"/>
        <w:tab w:val="left" w:pos="3456"/>
        <w:tab w:val="left" w:pos="4032"/>
        <w:tab w:val="left" w:pos="4608"/>
        <w:tab w:val="left" w:pos="5184"/>
        <w:tab w:val="left" w:leader="underscore" w:pos="5760"/>
        <w:tab w:val="left" w:pos="6912"/>
        <w:tab w:val="left" w:pos="7488"/>
        <w:tab w:val="left" w:pos="8064"/>
        <w:tab w:val="left" w:pos="8640"/>
      </w:tabs>
      <w:spacing w:line="360" w:lineRule="auto"/>
      <w:ind w:left="1145"/>
    </w:pPr>
    <w:rPr>
      <w:rFonts w:ascii="Arial" w:hAnsi="Arial" w:eastAsia="宋体" w:cs="Arial"/>
      <w:lang w:val="en-US" w:eastAsia="zh-CN" w:bidi="ar-SA"/>
    </w:rPr>
  </w:style>
  <w:style w:type="paragraph" w:customStyle="1" w:styleId="464">
    <w:name w:val="明显引用2"/>
    <w:basedOn w:val="1"/>
    <w:next w:val="1"/>
    <w:qFormat/>
    <w:uiPriority w:val="0"/>
    <w:pPr>
      <w:pBdr>
        <w:bottom w:val="single" w:color="4F81BD" w:sz="4" w:space="4"/>
      </w:pBdr>
      <w:spacing w:before="200" w:after="280"/>
      <w:ind w:left="936" w:right="936"/>
    </w:pPr>
    <w:rPr>
      <w:rFonts w:eastAsia="Times New Roman"/>
      <w:b/>
      <w:i/>
      <w:color w:val="4F81BD"/>
      <w:sz w:val="22"/>
      <w:szCs w:val="20"/>
    </w:rPr>
  </w:style>
  <w:style w:type="paragraph" w:customStyle="1" w:styleId="465">
    <w:name w:val="正文_1_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66">
    <w:name w:val="Para----"/>
    <w:qFormat/>
    <w:uiPriority w:val="0"/>
    <w:pPr>
      <w:keepNext/>
      <w:tabs>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spacing w:before="100" w:beforeAutospacing="1" w:line="360" w:lineRule="auto"/>
      <w:ind w:left="2880" w:hanging="360"/>
    </w:pPr>
    <w:rPr>
      <w:rFonts w:ascii="Arial" w:hAnsi="Arial" w:eastAsia="宋体" w:cs="Times New Roman"/>
      <w:lang w:val="en-US" w:eastAsia="en-US" w:bidi="ar-SA"/>
    </w:rPr>
  </w:style>
  <w:style w:type="paragraph" w:customStyle="1" w:styleId="467">
    <w:name w:val="标题A"/>
    <w:basedOn w:val="2"/>
    <w:qFormat/>
    <w:uiPriority w:val="0"/>
    <w:pPr>
      <w:keepLines/>
      <w:adjustRightInd w:val="0"/>
      <w:spacing w:before="100" w:beforeAutospacing="1" w:after="60"/>
      <w:textAlignment w:val="baseline"/>
    </w:pPr>
    <w:rPr>
      <w:rFonts w:ascii="Arial" w:hAnsi="Arial"/>
      <w:kern w:val="44"/>
      <w:sz w:val="28"/>
      <w:szCs w:val="44"/>
    </w:rPr>
  </w:style>
  <w:style w:type="paragraph" w:customStyle="1" w:styleId="468">
    <w:name w:val="ca-38"/>
    <w:basedOn w:val="1"/>
    <w:qFormat/>
    <w:uiPriority w:val="0"/>
    <w:pPr>
      <w:widowControl/>
      <w:jc w:val="left"/>
    </w:pPr>
    <w:rPr>
      <w:rFonts w:ascii="Calibri" w:hAnsi="Calibri"/>
      <w:b/>
      <w:bCs/>
      <w:spacing w:val="-20"/>
      <w:kern w:val="0"/>
      <w:szCs w:val="21"/>
    </w:rPr>
  </w:style>
  <w:style w:type="paragraph" w:customStyle="1" w:styleId="469">
    <w:name w:val="正文1"/>
    <w:basedOn w:val="1"/>
    <w:qFormat/>
    <w:uiPriority w:val="0"/>
    <w:pPr>
      <w:widowControl/>
      <w:spacing w:line="360" w:lineRule="auto"/>
      <w:ind w:left="499" w:firstLine="499"/>
    </w:pPr>
    <w:rPr>
      <w:rFonts w:ascii="宋体" w:hAnsi="Calibri"/>
      <w:kern w:val="21"/>
      <w:sz w:val="24"/>
      <w:szCs w:val="20"/>
    </w:rPr>
  </w:style>
  <w:style w:type="paragraph" w:customStyle="1" w:styleId="470">
    <w:name w:val="pa-4"/>
    <w:basedOn w:val="1"/>
    <w:qFormat/>
    <w:uiPriority w:val="0"/>
    <w:pPr>
      <w:widowControl/>
      <w:spacing w:line="360" w:lineRule="atLeast"/>
      <w:jc w:val="center"/>
    </w:pPr>
    <w:rPr>
      <w:rFonts w:ascii="宋体" w:hAnsi="宋体" w:cs="宋体"/>
      <w:kern w:val="0"/>
      <w:sz w:val="24"/>
      <w:szCs w:val="22"/>
    </w:rPr>
  </w:style>
  <w:style w:type="paragraph" w:customStyle="1" w:styleId="471">
    <w:name w:val="pa-135"/>
    <w:basedOn w:val="1"/>
    <w:qFormat/>
    <w:uiPriority w:val="0"/>
    <w:pPr>
      <w:widowControl/>
      <w:spacing w:line="480" w:lineRule="atLeast"/>
      <w:ind w:firstLine="520"/>
    </w:pPr>
    <w:rPr>
      <w:rFonts w:ascii="宋体" w:hAnsi="宋体" w:cs="宋体"/>
      <w:kern w:val="0"/>
      <w:sz w:val="24"/>
      <w:szCs w:val="22"/>
    </w:rPr>
  </w:style>
  <w:style w:type="paragraph" w:customStyle="1" w:styleId="472">
    <w:name w:val="pa-84"/>
    <w:basedOn w:val="1"/>
    <w:qFormat/>
    <w:uiPriority w:val="0"/>
    <w:pPr>
      <w:widowControl/>
      <w:spacing w:line="480" w:lineRule="atLeast"/>
      <w:jc w:val="center"/>
    </w:pPr>
    <w:rPr>
      <w:rFonts w:ascii="宋体" w:hAnsi="宋体" w:cs="宋体"/>
      <w:kern w:val="0"/>
      <w:sz w:val="24"/>
      <w:szCs w:val="22"/>
    </w:rPr>
  </w:style>
  <w:style w:type="paragraph" w:customStyle="1" w:styleId="473">
    <w:name w:val="ca-2"/>
    <w:basedOn w:val="1"/>
    <w:qFormat/>
    <w:uiPriority w:val="0"/>
    <w:pPr>
      <w:widowControl/>
      <w:jc w:val="left"/>
    </w:pPr>
    <w:rPr>
      <w:rFonts w:ascii="Calibri" w:hAnsi="Calibri"/>
      <w:color w:val="000000"/>
      <w:kern w:val="0"/>
      <w:sz w:val="36"/>
      <w:szCs w:val="36"/>
    </w:rPr>
  </w:style>
  <w:style w:type="paragraph" w:customStyle="1" w:styleId="474">
    <w:name w:val="Char1 Char Char Char Char Char Char"/>
    <w:basedOn w:val="1"/>
    <w:qFormat/>
    <w:uiPriority w:val="0"/>
    <w:rPr>
      <w:rFonts w:ascii="Tahoma" w:hAnsi="Tahoma"/>
      <w:sz w:val="24"/>
      <w:szCs w:val="20"/>
    </w:rPr>
  </w:style>
  <w:style w:type="paragraph" w:customStyle="1" w:styleId="475">
    <w:name w:val="ca-42"/>
    <w:basedOn w:val="1"/>
    <w:qFormat/>
    <w:uiPriority w:val="0"/>
    <w:pPr>
      <w:widowControl/>
      <w:jc w:val="left"/>
    </w:pPr>
    <w:rPr>
      <w:rFonts w:ascii="宋体" w:hAnsi="宋体" w:cs="宋体"/>
      <w:color w:val="000000"/>
      <w:kern w:val="0"/>
      <w:sz w:val="36"/>
      <w:szCs w:val="36"/>
    </w:rPr>
  </w:style>
  <w:style w:type="paragraph" w:customStyle="1" w:styleId="476">
    <w:name w:val="pa-55"/>
    <w:basedOn w:val="1"/>
    <w:qFormat/>
    <w:uiPriority w:val="0"/>
    <w:pPr>
      <w:widowControl/>
      <w:spacing w:line="300" w:lineRule="atLeast"/>
      <w:ind w:firstLine="480"/>
      <w:jc w:val="center"/>
    </w:pPr>
    <w:rPr>
      <w:rFonts w:ascii="宋体" w:hAnsi="宋体" w:cs="宋体"/>
      <w:kern w:val="0"/>
      <w:sz w:val="24"/>
      <w:szCs w:val="22"/>
    </w:rPr>
  </w:style>
  <w:style w:type="paragraph" w:customStyle="1" w:styleId="477">
    <w:name w:val="pa-86"/>
    <w:basedOn w:val="1"/>
    <w:qFormat/>
    <w:uiPriority w:val="0"/>
    <w:pPr>
      <w:widowControl/>
      <w:spacing w:line="320" w:lineRule="atLeast"/>
      <w:ind w:firstLine="560"/>
    </w:pPr>
    <w:rPr>
      <w:rFonts w:ascii="宋体" w:hAnsi="宋体" w:cs="宋体"/>
      <w:kern w:val="0"/>
      <w:sz w:val="24"/>
      <w:szCs w:val="22"/>
    </w:rPr>
  </w:style>
  <w:style w:type="paragraph" w:customStyle="1" w:styleId="478">
    <w:name w:val="样式 正文缩进正文（首行缩进两字）特点ALT+Z表正文正文非缩进四号段1Normal Indent Char2..."/>
    <w:basedOn w:val="3"/>
    <w:next w:val="4"/>
    <w:qFormat/>
    <w:uiPriority w:val="0"/>
    <w:pPr>
      <w:spacing w:before="240" w:after="120" w:line="400" w:lineRule="exact"/>
      <w:ind w:left="1140" w:hanging="630"/>
      <w:jc w:val="center"/>
    </w:pPr>
    <w:rPr>
      <w:rFonts w:ascii="宋体" w:hAnsi="宋体" w:eastAsia="宋体"/>
      <w:bCs w:val="0"/>
      <w:sz w:val="24"/>
      <w:szCs w:val="20"/>
    </w:rPr>
  </w:style>
  <w:style w:type="paragraph" w:customStyle="1" w:styleId="479">
    <w:name w:val="ca-51"/>
    <w:basedOn w:val="1"/>
    <w:qFormat/>
    <w:uiPriority w:val="0"/>
    <w:pPr>
      <w:widowControl/>
      <w:jc w:val="left"/>
    </w:pPr>
    <w:rPr>
      <w:rFonts w:ascii="Calibri" w:hAnsi="Calibri"/>
      <w:b/>
      <w:bCs/>
      <w:color w:val="000000"/>
      <w:spacing w:val="-20"/>
      <w:kern w:val="0"/>
      <w:sz w:val="32"/>
      <w:szCs w:val="32"/>
    </w:rPr>
  </w:style>
  <w:style w:type="paragraph" w:customStyle="1" w:styleId="480">
    <w:name w:val="BJ-01"/>
    <w:qFormat/>
    <w:uiPriority w:val="0"/>
    <w:pPr>
      <w:numPr>
        <w:ilvl w:val="0"/>
        <w:numId w:val="2"/>
      </w:numPr>
      <w:tabs>
        <w:tab w:val="left" w:pos="567"/>
      </w:tabs>
      <w:spacing w:before="240" w:line="360" w:lineRule="auto"/>
      <w:jc w:val="both"/>
    </w:pPr>
    <w:rPr>
      <w:rFonts w:ascii="Arial" w:hAnsi="Arial" w:eastAsia="宋体" w:cs="Times New Roman"/>
      <w:sz w:val="24"/>
      <w:lang w:val="en-GB" w:eastAsia="de-DE" w:bidi="ar-SA"/>
    </w:rPr>
  </w:style>
  <w:style w:type="paragraph" w:customStyle="1" w:styleId="481">
    <w:name w:val="pa-27"/>
    <w:basedOn w:val="1"/>
    <w:qFormat/>
    <w:uiPriority w:val="0"/>
    <w:pPr>
      <w:widowControl/>
      <w:spacing w:line="276" w:lineRule="atLeast"/>
      <w:ind w:firstLine="300"/>
    </w:pPr>
    <w:rPr>
      <w:rFonts w:ascii="宋体" w:hAnsi="宋体" w:cs="宋体"/>
      <w:kern w:val="0"/>
      <w:sz w:val="24"/>
      <w:szCs w:val="22"/>
    </w:rPr>
  </w:style>
  <w:style w:type="paragraph" w:customStyle="1" w:styleId="482">
    <w:name w:val="pa-89"/>
    <w:basedOn w:val="1"/>
    <w:qFormat/>
    <w:uiPriority w:val="0"/>
    <w:pPr>
      <w:widowControl/>
      <w:spacing w:line="320" w:lineRule="atLeast"/>
    </w:pPr>
    <w:rPr>
      <w:rFonts w:ascii="宋体" w:hAnsi="宋体" w:cs="宋体"/>
      <w:kern w:val="0"/>
      <w:sz w:val="24"/>
      <w:szCs w:val="22"/>
    </w:rPr>
  </w:style>
  <w:style w:type="paragraph" w:customStyle="1" w:styleId="483">
    <w:name w:val="样式 标题 3h3标题 3(节)H3l3CTsect1.2.3Heading 3 - old一level_3..."/>
    <w:basedOn w:val="4"/>
    <w:qFormat/>
    <w:uiPriority w:val="0"/>
    <w:pPr>
      <w:tabs>
        <w:tab w:val="left" w:pos="720"/>
      </w:tabs>
      <w:adjustRightInd w:val="0"/>
      <w:spacing w:line="360" w:lineRule="auto"/>
      <w:ind w:left="720" w:hanging="720"/>
      <w:jc w:val="left"/>
    </w:pPr>
    <w:rPr>
      <w:rFonts w:ascii="宋体" w:hAnsi="Arial"/>
      <w:kern w:val="24"/>
      <w:sz w:val="24"/>
      <w:szCs w:val="20"/>
    </w:rPr>
  </w:style>
  <w:style w:type="paragraph" w:customStyle="1" w:styleId="484">
    <w:name w:val="xl63"/>
    <w:basedOn w:val="1"/>
    <w:qFormat/>
    <w:uiPriority w:val="0"/>
    <w:pPr>
      <w:widowControl/>
      <w:spacing w:before="100" w:beforeAutospacing="1" w:after="100" w:afterAutospacing="1"/>
      <w:jc w:val="center"/>
    </w:pPr>
    <w:rPr>
      <w:rFonts w:ascii="宋体" w:hAnsi="宋体" w:cs="宋体"/>
      <w:b/>
      <w:bCs/>
      <w:kern w:val="0"/>
      <w:sz w:val="20"/>
      <w:szCs w:val="20"/>
    </w:rPr>
  </w:style>
  <w:style w:type="paragraph" w:customStyle="1" w:styleId="485">
    <w:name w:val="pa-67"/>
    <w:basedOn w:val="1"/>
    <w:qFormat/>
    <w:uiPriority w:val="0"/>
    <w:pPr>
      <w:widowControl/>
      <w:spacing w:line="240" w:lineRule="atLeast"/>
      <w:ind w:firstLine="420"/>
      <w:jc w:val="left"/>
    </w:pPr>
    <w:rPr>
      <w:rFonts w:ascii="宋体" w:hAnsi="宋体" w:cs="宋体"/>
      <w:kern w:val="0"/>
      <w:sz w:val="24"/>
      <w:szCs w:val="22"/>
    </w:rPr>
  </w:style>
  <w:style w:type="paragraph" w:customStyle="1" w:styleId="486">
    <w:name w:val="pa-125"/>
    <w:basedOn w:val="1"/>
    <w:qFormat/>
    <w:uiPriority w:val="0"/>
    <w:pPr>
      <w:widowControl/>
      <w:spacing w:line="480" w:lineRule="atLeast"/>
      <w:ind w:firstLine="1080"/>
    </w:pPr>
    <w:rPr>
      <w:rFonts w:ascii="宋体" w:hAnsi="宋体" w:cs="宋体"/>
      <w:kern w:val="0"/>
      <w:sz w:val="24"/>
      <w:szCs w:val="22"/>
    </w:rPr>
  </w:style>
  <w:style w:type="paragraph" w:customStyle="1" w:styleId="487">
    <w:name w:val="pa-52"/>
    <w:basedOn w:val="1"/>
    <w:qFormat/>
    <w:uiPriority w:val="0"/>
    <w:pPr>
      <w:widowControl/>
      <w:spacing w:line="276" w:lineRule="atLeast"/>
      <w:jc w:val="left"/>
    </w:pPr>
    <w:rPr>
      <w:rFonts w:ascii="宋体" w:hAnsi="宋体" w:cs="宋体"/>
      <w:kern w:val="0"/>
      <w:sz w:val="24"/>
      <w:szCs w:val="22"/>
    </w:rPr>
  </w:style>
  <w:style w:type="paragraph" w:customStyle="1" w:styleId="488">
    <w:name w:val="pa-114"/>
    <w:basedOn w:val="1"/>
    <w:qFormat/>
    <w:uiPriority w:val="0"/>
    <w:pPr>
      <w:widowControl/>
      <w:spacing w:line="280" w:lineRule="atLeast"/>
      <w:ind w:firstLine="2220"/>
    </w:pPr>
    <w:rPr>
      <w:rFonts w:ascii="宋体" w:hAnsi="宋体" w:cs="宋体"/>
      <w:kern w:val="0"/>
      <w:sz w:val="24"/>
      <w:szCs w:val="22"/>
    </w:rPr>
  </w:style>
  <w:style w:type="paragraph" w:customStyle="1" w:styleId="489">
    <w:name w:val="菲页(卷)"/>
    <w:basedOn w:val="2"/>
    <w:next w:val="469"/>
    <w:qFormat/>
    <w:uiPriority w:val="0"/>
    <w:pPr>
      <w:widowControl/>
      <w:tabs>
        <w:tab w:val="left" w:pos="432"/>
        <w:tab w:val="left" w:pos="840"/>
      </w:tabs>
      <w:ind w:left="840" w:hanging="420"/>
      <w:outlineLvl w:val="1"/>
    </w:pPr>
    <w:rPr>
      <w:rFonts w:ascii="黑体" w:eastAsia="黑体"/>
      <w:b w:val="0"/>
      <w:bCs w:val="0"/>
      <w:sz w:val="52"/>
      <w:szCs w:val="20"/>
    </w:rPr>
  </w:style>
  <w:style w:type="paragraph" w:customStyle="1" w:styleId="490">
    <w:name w:val="Normal_1"/>
    <w:qFormat/>
    <w:uiPriority w:val="0"/>
    <w:rPr>
      <w:rFonts w:ascii="黑体" w:hAnsi="黑体" w:eastAsia="黑体" w:cs="Times New Roman"/>
      <w:b/>
      <w:sz w:val="32"/>
      <w:szCs w:val="24"/>
      <w:lang w:val="en-US" w:eastAsia="zh-CN" w:bidi="ar-SA"/>
    </w:rPr>
  </w:style>
  <w:style w:type="paragraph" w:customStyle="1" w:styleId="491">
    <w:name w:val="pa-34"/>
    <w:basedOn w:val="1"/>
    <w:qFormat/>
    <w:uiPriority w:val="0"/>
    <w:pPr>
      <w:widowControl/>
      <w:spacing w:line="360" w:lineRule="atLeast"/>
      <w:ind w:firstLine="460"/>
    </w:pPr>
    <w:rPr>
      <w:rFonts w:ascii="宋体" w:hAnsi="宋体" w:cs="宋体"/>
      <w:kern w:val="0"/>
      <w:sz w:val="24"/>
      <w:szCs w:val="22"/>
    </w:rPr>
  </w:style>
  <w:style w:type="paragraph" w:customStyle="1" w:styleId="492">
    <w:name w:val="列出段落1"/>
    <w:basedOn w:val="1"/>
    <w:qFormat/>
    <w:uiPriority w:val="0"/>
    <w:pPr>
      <w:ind w:firstLine="420" w:firstLineChars="200"/>
    </w:pPr>
    <w:rPr>
      <w:rFonts w:ascii="Calibri" w:hAnsi="Calibri"/>
      <w:szCs w:val="22"/>
    </w:rPr>
  </w:style>
  <w:style w:type="paragraph" w:customStyle="1" w:styleId="493">
    <w:name w:val="-PART-"/>
    <w:qFormat/>
    <w:uiPriority w:val="0"/>
    <w:pPr>
      <w:keepNext/>
      <w:keepLines/>
      <w:spacing w:before="100" w:beforeAutospacing="1" w:after="100" w:afterAutospacing="1" w:line="360" w:lineRule="auto"/>
    </w:pPr>
    <w:rPr>
      <w:rFonts w:ascii="Arial" w:hAnsi="Arial" w:eastAsia="宋体" w:cs="Arial"/>
      <w:b/>
      <w:bCs/>
      <w:caps/>
      <w:sz w:val="24"/>
      <w:lang w:val="en-US" w:eastAsia="en-US" w:bidi="ar-SA"/>
    </w:rPr>
  </w:style>
  <w:style w:type="paragraph" w:customStyle="1" w:styleId="494">
    <w:name w:val="CPara----"/>
    <w:qFormat/>
    <w:uiPriority w:val="0"/>
    <w:pPr>
      <w:tabs>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spacing w:line="220" w:lineRule="atLeast"/>
    </w:pPr>
    <w:rPr>
      <w:rFonts w:ascii="Arial" w:hAnsi="Arial" w:eastAsia="宋体" w:cs="Arial"/>
      <w:color w:val="000000"/>
      <w:lang w:val="de-CH" w:eastAsia="zh-CN" w:bidi="ar-SA"/>
    </w:rPr>
  </w:style>
  <w:style w:type="paragraph" w:customStyle="1" w:styleId="495">
    <w:name w:val="pa-32"/>
    <w:basedOn w:val="1"/>
    <w:qFormat/>
    <w:uiPriority w:val="0"/>
    <w:pPr>
      <w:widowControl/>
      <w:spacing w:line="360" w:lineRule="atLeast"/>
      <w:ind w:firstLine="520"/>
    </w:pPr>
    <w:rPr>
      <w:rFonts w:ascii="宋体" w:hAnsi="宋体" w:cs="宋体"/>
      <w:kern w:val="0"/>
      <w:sz w:val="24"/>
      <w:szCs w:val="22"/>
    </w:rPr>
  </w:style>
  <w:style w:type="paragraph" w:customStyle="1" w:styleId="496">
    <w:name w:val="pa-121"/>
    <w:basedOn w:val="1"/>
    <w:qFormat/>
    <w:uiPriority w:val="0"/>
    <w:pPr>
      <w:widowControl/>
      <w:spacing w:line="360" w:lineRule="atLeast"/>
      <w:jc w:val="center"/>
    </w:pPr>
    <w:rPr>
      <w:rFonts w:ascii="宋体" w:hAnsi="宋体" w:cs="宋体"/>
      <w:kern w:val="0"/>
      <w:sz w:val="24"/>
      <w:szCs w:val="22"/>
    </w:rPr>
  </w:style>
  <w:style w:type="paragraph" w:customStyle="1" w:styleId="497">
    <w:name w:val="pa-68"/>
    <w:basedOn w:val="1"/>
    <w:qFormat/>
    <w:uiPriority w:val="0"/>
    <w:pPr>
      <w:widowControl/>
      <w:spacing w:line="240" w:lineRule="atLeast"/>
      <w:ind w:firstLine="520"/>
    </w:pPr>
    <w:rPr>
      <w:rFonts w:ascii="宋体" w:hAnsi="宋体" w:cs="宋体"/>
      <w:kern w:val="0"/>
      <w:sz w:val="24"/>
      <w:szCs w:val="22"/>
    </w:rPr>
  </w:style>
  <w:style w:type="paragraph" w:customStyle="1" w:styleId="498">
    <w:name w:val="纯文本_2"/>
    <w:basedOn w:val="1"/>
    <w:qFormat/>
    <w:uiPriority w:val="0"/>
    <w:rPr>
      <w:rFonts w:ascii="宋体" w:hAnsi="Courier New"/>
      <w:szCs w:val="21"/>
    </w:rPr>
  </w:style>
  <w:style w:type="paragraph" w:customStyle="1" w:styleId="499">
    <w:name w:val="ca-8"/>
    <w:basedOn w:val="1"/>
    <w:qFormat/>
    <w:uiPriority w:val="0"/>
    <w:pPr>
      <w:widowControl/>
      <w:jc w:val="left"/>
    </w:pPr>
    <w:rPr>
      <w:rFonts w:ascii="宋体" w:hAnsi="宋体" w:cs="宋体"/>
      <w:color w:val="000000"/>
      <w:kern w:val="0"/>
      <w:sz w:val="28"/>
      <w:szCs w:val="28"/>
    </w:rPr>
  </w:style>
  <w:style w:type="paragraph" w:customStyle="1" w:styleId="500">
    <w:name w:val="pa-77"/>
    <w:basedOn w:val="1"/>
    <w:qFormat/>
    <w:uiPriority w:val="0"/>
    <w:pPr>
      <w:widowControl/>
      <w:spacing w:line="360" w:lineRule="atLeast"/>
    </w:pPr>
    <w:rPr>
      <w:rFonts w:ascii="宋体" w:hAnsi="宋体" w:cs="宋体"/>
      <w:kern w:val="0"/>
      <w:sz w:val="24"/>
      <w:szCs w:val="22"/>
    </w:rPr>
  </w:style>
  <w:style w:type="paragraph" w:customStyle="1" w:styleId="501">
    <w:name w:val="pa-7"/>
    <w:basedOn w:val="1"/>
    <w:qFormat/>
    <w:uiPriority w:val="0"/>
    <w:pPr>
      <w:widowControl/>
      <w:spacing w:line="400" w:lineRule="atLeast"/>
    </w:pPr>
    <w:rPr>
      <w:rFonts w:ascii="宋体" w:hAnsi="宋体" w:cs="宋体"/>
      <w:kern w:val="0"/>
      <w:sz w:val="24"/>
      <w:szCs w:val="22"/>
    </w:rPr>
  </w:style>
  <w:style w:type="paragraph" w:customStyle="1" w:styleId="502">
    <w:name w:val="xl77"/>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03">
    <w:name w:val="ca-50"/>
    <w:basedOn w:val="1"/>
    <w:qFormat/>
    <w:uiPriority w:val="0"/>
    <w:pPr>
      <w:widowControl/>
      <w:jc w:val="left"/>
    </w:pPr>
    <w:rPr>
      <w:rFonts w:ascii="宋体" w:hAnsi="宋体" w:cs="宋体"/>
      <w:kern w:val="0"/>
      <w:sz w:val="24"/>
      <w:szCs w:val="22"/>
    </w:rPr>
  </w:style>
  <w:style w:type="paragraph" w:customStyle="1" w:styleId="504">
    <w:name w:val="xl74"/>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05">
    <w:name w:val="pa-28"/>
    <w:basedOn w:val="1"/>
    <w:qFormat/>
    <w:uiPriority w:val="0"/>
    <w:pPr>
      <w:widowControl/>
      <w:spacing w:line="360" w:lineRule="atLeast"/>
      <w:ind w:firstLine="420"/>
      <w:jc w:val="left"/>
    </w:pPr>
    <w:rPr>
      <w:rFonts w:ascii="宋体" w:hAnsi="宋体" w:cs="宋体"/>
      <w:kern w:val="0"/>
      <w:sz w:val="24"/>
      <w:szCs w:val="22"/>
    </w:rPr>
  </w:style>
  <w:style w:type="paragraph" w:customStyle="1" w:styleId="506">
    <w:name w:val="cjk"/>
    <w:basedOn w:val="1"/>
    <w:qFormat/>
    <w:uiPriority w:val="0"/>
    <w:pPr>
      <w:widowControl/>
      <w:spacing w:line="480" w:lineRule="auto"/>
      <w:jc w:val="left"/>
    </w:pPr>
    <w:rPr>
      <w:rFonts w:ascii="宋体" w:hAnsi="宋体" w:cs="宋体"/>
      <w:kern w:val="0"/>
      <w:sz w:val="24"/>
      <w:szCs w:val="22"/>
    </w:rPr>
  </w:style>
  <w:style w:type="paragraph" w:customStyle="1" w:styleId="507">
    <w:name w:val="样式 正文缩进正文（首行缩进两字）特点ALT+Z表正文正文非缩进四号段1Normal Indent Char2...1"/>
    <w:basedOn w:val="3"/>
    <w:qFormat/>
    <w:uiPriority w:val="0"/>
    <w:pPr>
      <w:spacing w:before="1320" w:after="240" w:line="300" w:lineRule="auto"/>
      <w:jc w:val="center"/>
    </w:pPr>
    <w:rPr>
      <w:rFonts w:eastAsia="宋体"/>
      <w:bCs w:val="0"/>
      <w:sz w:val="24"/>
      <w:szCs w:val="20"/>
    </w:rPr>
  </w:style>
  <w:style w:type="paragraph" w:customStyle="1" w:styleId="508">
    <w:name w:val="pa-40"/>
    <w:basedOn w:val="1"/>
    <w:qFormat/>
    <w:uiPriority w:val="0"/>
    <w:pPr>
      <w:widowControl/>
      <w:spacing w:line="280" w:lineRule="atLeast"/>
    </w:pPr>
    <w:rPr>
      <w:rFonts w:ascii="宋体" w:hAnsi="宋体" w:cs="宋体"/>
      <w:kern w:val="0"/>
      <w:sz w:val="24"/>
      <w:szCs w:val="22"/>
    </w:rPr>
  </w:style>
  <w:style w:type="paragraph" w:customStyle="1" w:styleId="509">
    <w:name w:val="td-6"/>
    <w:basedOn w:val="1"/>
    <w:qFormat/>
    <w:uiPriority w:val="0"/>
    <w:pPr>
      <w:widowControl/>
      <w:pBdr>
        <w:top w:val="single" w:color="000000" w:sz="12" w:space="0"/>
        <w:left w:val="single" w:color="000000" w:sz="4" w:space="4"/>
        <w:bottom w:val="single" w:color="000000" w:sz="4" w:space="0"/>
        <w:right w:val="single" w:color="000000" w:sz="12" w:space="0"/>
      </w:pBdr>
      <w:jc w:val="left"/>
    </w:pPr>
    <w:rPr>
      <w:rFonts w:ascii="宋体" w:hAnsi="宋体" w:cs="宋体"/>
      <w:kern w:val="0"/>
      <w:sz w:val="24"/>
      <w:szCs w:val="22"/>
    </w:rPr>
  </w:style>
  <w:style w:type="paragraph" w:customStyle="1" w:styleId="510">
    <w:name w:val="默认段落字体 Para Char"/>
    <w:basedOn w:val="1"/>
    <w:qFormat/>
    <w:uiPriority w:val="0"/>
    <w:pPr>
      <w:tabs>
        <w:tab w:val="left" w:pos="780"/>
      </w:tabs>
      <w:ind w:left="780" w:hanging="360"/>
    </w:pPr>
    <w:rPr>
      <w:rFonts w:ascii="Calibri" w:hAnsi="Calibri"/>
      <w:szCs w:val="22"/>
    </w:rPr>
  </w:style>
  <w:style w:type="paragraph" w:customStyle="1" w:styleId="511">
    <w:name w:val="正文文本缩进1"/>
    <w:basedOn w:val="1"/>
    <w:qFormat/>
    <w:uiPriority w:val="0"/>
    <w:pPr>
      <w:spacing w:before="120" w:after="120" w:line="360" w:lineRule="auto"/>
      <w:ind w:left="420" w:leftChars="200"/>
    </w:pPr>
    <w:rPr>
      <w:sz w:val="20"/>
      <w:szCs w:val="20"/>
    </w:rPr>
  </w:style>
  <w:style w:type="paragraph" w:customStyle="1" w:styleId="512">
    <w:name w:val="Para---"/>
    <w:qFormat/>
    <w:uiPriority w:val="0"/>
    <w:pPr>
      <w:keepNext/>
      <w:tabs>
        <w:tab w:val="left" w:pos="2160"/>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spacing w:before="100" w:beforeAutospacing="1" w:after="14" w:line="220" w:lineRule="atLeast"/>
      <w:ind w:left="2160" w:hanging="360"/>
    </w:pPr>
    <w:rPr>
      <w:rFonts w:ascii="Arial" w:hAnsi="Arial" w:eastAsia="宋体" w:cs="Times New Roman"/>
      <w:lang w:val="en-US" w:eastAsia="en-US" w:bidi="ar-SA"/>
    </w:rPr>
  </w:style>
  <w:style w:type="paragraph" w:customStyle="1" w:styleId="513">
    <w:name w:val="BJ-03-T"/>
    <w:qFormat/>
    <w:uiPriority w:val="0"/>
    <w:pPr>
      <w:numPr>
        <w:ilvl w:val="1"/>
        <w:numId w:val="3"/>
      </w:numPr>
      <w:tabs>
        <w:tab w:val="left" w:pos="1200"/>
        <w:tab w:val="left" w:pos="2552"/>
      </w:tabs>
      <w:spacing w:before="120" w:after="120" w:line="360" w:lineRule="auto"/>
      <w:jc w:val="both"/>
    </w:pPr>
    <w:rPr>
      <w:rFonts w:ascii="Arial" w:hAnsi="Arial" w:eastAsia="宋体" w:cs="Times New Roman"/>
      <w:sz w:val="24"/>
      <w:lang w:val="en-GB" w:eastAsia="de-DE" w:bidi="ar-SA"/>
    </w:rPr>
  </w:style>
  <w:style w:type="paragraph" w:customStyle="1" w:styleId="514">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15">
    <w:name w:val="pa-17"/>
    <w:basedOn w:val="1"/>
    <w:qFormat/>
    <w:uiPriority w:val="0"/>
    <w:pPr>
      <w:widowControl/>
      <w:spacing w:line="240" w:lineRule="atLeast"/>
      <w:jc w:val="center"/>
    </w:pPr>
    <w:rPr>
      <w:rFonts w:ascii="宋体" w:hAnsi="宋体" w:cs="宋体"/>
      <w:kern w:val="0"/>
      <w:sz w:val="24"/>
      <w:szCs w:val="22"/>
    </w:rPr>
  </w:style>
  <w:style w:type="paragraph" w:customStyle="1" w:styleId="516">
    <w:name w:val="pa-9"/>
    <w:basedOn w:val="1"/>
    <w:qFormat/>
    <w:uiPriority w:val="0"/>
    <w:pPr>
      <w:widowControl/>
      <w:spacing w:line="360" w:lineRule="atLeast"/>
      <w:ind w:firstLine="900"/>
    </w:pPr>
    <w:rPr>
      <w:rFonts w:ascii="宋体" w:hAnsi="宋体" w:cs="宋体"/>
      <w:kern w:val="0"/>
      <w:sz w:val="24"/>
      <w:szCs w:val="22"/>
    </w:rPr>
  </w:style>
  <w:style w:type="paragraph" w:customStyle="1" w:styleId="517">
    <w:name w:val="ca-28"/>
    <w:basedOn w:val="1"/>
    <w:qFormat/>
    <w:uiPriority w:val="0"/>
    <w:pPr>
      <w:widowControl/>
      <w:jc w:val="left"/>
    </w:pPr>
    <w:rPr>
      <w:rFonts w:ascii="宋体" w:hAnsi="宋体" w:cs="宋体"/>
      <w:color w:val="FF0000"/>
      <w:kern w:val="0"/>
      <w:szCs w:val="21"/>
    </w:rPr>
  </w:style>
  <w:style w:type="paragraph" w:customStyle="1" w:styleId="518">
    <w:name w:val="ca-13"/>
    <w:basedOn w:val="1"/>
    <w:qFormat/>
    <w:uiPriority w:val="0"/>
    <w:pPr>
      <w:widowControl/>
      <w:jc w:val="left"/>
    </w:pPr>
    <w:rPr>
      <w:rFonts w:ascii="宋体" w:hAnsi="宋体" w:cs="宋体"/>
      <w:color w:val="000000"/>
      <w:kern w:val="0"/>
      <w:sz w:val="32"/>
      <w:szCs w:val="32"/>
    </w:rPr>
  </w:style>
  <w:style w:type="paragraph" w:customStyle="1" w:styleId="519">
    <w:name w:val="样式4"/>
    <w:basedOn w:val="4"/>
    <w:qFormat/>
    <w:uiPriority w:val="0"/>
    <w:pPr>
      <w:spacing w:line="415" w:lineRule="auto"/>
      <w:ind w:left="720" w:hanging="720"/>
    </w:pPr>
    <w:rPr>
      <w:rFonts w:eastAsia="Arial"/>
      <w:kern w:val="2"/>
    </w:rPr>
  </w:style>
  <w:style w:type="paragraph" w:customStyle="1" w:styleId="520">
    <w:name w:val="pa-36"/>
    <w:basedOn w:val="1"/>
    <w:qFormat/>
    <w:uiPriority w:val="0"/>
    <w:pPr>
      <w:widowControl/>
      <w:spacing w:line="360" w:lineRule="atLeast"/>
      <w:ind w:firstLine="3100"/>
      <w:jc w:val="left"/>
    </w:pPr>
    <w:rPr>
      <w:rFonts w:ascii="宋体" w:hAnsi="宋体" w:cs="宋体"/>
      <w:kern w:val="0"/>
      <w:sz w:val="24"/>
      <w:szCs w:val="22"/>
    </w:rPr>
  </w:style>
  <w:style w:type="paragraph" w:customStyle="1" w:styleId="521">
    <w:name w:val="Normal_12"/>
    <w:qFormat/>
    <w:uiPriority w:val="0"/>
    <w:rPr>
      <w:rFonts w:ascii="黑体" w:hAnsi="黑体" w:eastAsia="黑体" w:cs="Times New Roman"/>
      <w:b/>
      <w:sz w:val="32"/>
      <w:szCs w:val="24"/>
      <w:lang w:val="en-US" w:eastAsia="zh-CN" w:bidi="ar-SA"/>
    </w:rPr>
  </w:style>
  <w:style w:type="paragraph" w:customStyle="1" w:styleId="522">
    <w:name w:val="样式 样式 样式1 + 首行缩进:  2 字符 + 首行缩进:  2 字符1"/>
    <w:basedOn w:val="1"/>
    <w:qFormat/>
    <w:uiPriority w:val="0"/>
    <w:pPr>
      <w:spacing w:line="360" w:lineRule="exact"/>
      <w:ind w:firstLine="480" w:firstLineChars="200"/>
    </w:pPr>
    <w:rPr>
      <w:rFonts w:ascii="Arial" w:hAnsi="Arial"/>
      <w:szCs w:val="20"/>
    </w:rPr>
  </w:style>
  <w:style w:type="paragraph" w:customStyle="1" w:styleId="523">
    <w:name w:val="pa-1"/>
    <w:basedOn w:val="1"/>
    <w:qFormat/>
    <w:uiPriority w:val="0"/>
    <w:pPr>
      <w:widowControl/>
      <w:spacing w:line="480" w:lineRule="atLeast"/>
      <w:jc w:val="center"/>
    </w:pPr>
    <w:rPr>
      <w:rFonts w:ascii="宋体" w:hAnsi="宋体" w:cs="宋体"/>
      <w:kern w:val="0"/>
      <w:sz w:val="24"/>
      <w:szCs w:val="22"/>
    </w:rPr>
  </w:style>
  <w:style w:type="paragraph" w:customStyle="1" w:styleId="524">
    <w:name w:val="ca-12"/>
    <w:basedOn w:val="1"/>
    <w:qFormat/>
    <w:uiPriority w:val="0"/>
    <w:pPr>
      <w:widowControl/>
      <w:jc w:val="left"/>
    </w:pPr>
    <w:rPr>
      <w:rFonts w:ascii="Calibri" w:hAnsi="Calibri"/>
      <w:color w:val="000000"/>
      <w:kern w:val="0"/>
      <w:sz w:val="32"/>
      <w:szCs w:val="32"/>
    </w:rPr>
  </w:style>
  <w:style w:type="paragraph" w:customStyle="1" w:styleId="525">
    <w:name w:val="pa-97"/>
    <w:basedOn w:val="1"/>
    <w:qFormat/>
    <w:uiPriority w:val="0"/>
    <w:pPr>
      <w:widowControl/>
      <w:spacing w:line="720" w:lineRule="atLeast"/>
    </w:pPr>
    <w:rPr>
      <w:rFonts w:ascii="宋体" w:hAnsi="宋体" w:cs="宋体"/>
      <w:kern w:val="0"/>
      <w:sz w:val="24"/>
      <w:szCs w:val="22"/>
    </w:rPr>
  </w:style>
  <w:style w:type="paragraph" w:customStyle="1" w:styleId="526">
    <w:name w:val="xl29"/>
    <w:basedOn w:val="1"/>
    <w:qFormat/>
    <w:uiPriority w:val="0"/>
    <w:pPr>
      <w:widowControl/>
      <w:pBdr>
        <w:bottom w:val="single" w:color="auto" w:sz="4" w:space="0"/>
        <w:right w:val="single" w:color="auto" w:sz="4" w:space="0"/>
      </w:pBdr>
      <w:adjustRightInd w:val="0"/>
      <w:spacing w:before="100" w:beforeAutospacing="1" w:after="100" w:afterAutospacing="1" w:line="312" w:lineRule="atLeast"/>
      <w:textAlignment w:val="baseline"/>
    </w:pPr>
    <w:rPr>
      <w:rFonts w:ascii="宋体" w:hAnsi="宋体"/>
      <w:kern w:val="0"/>
      <w:sz w:val="24"/>
      <w:szCs w:val="20"/>
    </w:rPr>
  </w:style>
  <w:style w:type="paragraph" w:customStyle="1" w:styleId="527">
    <w:name w:val="ca-32"/>
    <w:basedOn w:val="1"/>
    <w:qFormat/>
    <w:uiPriority w:val="0"/>
    <w:pPr>
      <w:widowControl/>
      <w:jc w:val="left"/>
    </w:pPr>
    <w:rPr>
      <w:rFonts w:ascii="宋体" w:hAnsi="宋体" w:cs="宋体"/>
      <w:b/>
      <w:bCs/>
      <w:color w:val="C00000"/>
      <w:spacing w:val="-20"/>
      <w:kern w:val="0"/>
      <w:szCs w:val="21"/>
    </w:rPr>
  </w:style>
  <w:style w:type="paragraph" w:customStyle="1" w:styleId="528">
    <w:name w:val="style1"/>
    <w:basedOn w:val="1"/>
    <w:qFormat/>
    <w:uiPriority w:val="0"/>
    <w:pPr>
      <w:widowControl/>
      <w:spacing w:before="100" w:beforeAutospacing="1" w:after="100" w:afterAutospacing="1" w:line="432" w:lineRule="auto"/>
      <w:jc w:val="left"/>
    </w:pPr>
    <w:rPr>
      <w:rFonts w:ascii="宋体" w:hAnsi="宋体" w:cs="宋体"/>
      <w:kern w:val="0"/>
      <w:sz w:val="27"/>
      <w:szCs w:val="27"/>
    </w:rPr>
  </w:style>
  <w:style w:type="paragraph" w:customStyle="1" w:styleId="529">
    <w:name w:val="f1"/>
    <w:basedOn w:val="1"/>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530">
    <w:name w:val="pa-16"/>
    <w:basedOn w:val="1"/>
    <w:qFormat/>
    <w:uiPriority w:val="0"/>
    <w:pPr>
      <w:widowControl/>
      <w:spacing w:line="240" w:lineRule="atLeast"/>
    </w:pPr>
    <w:rPr>
      <w:rFonts w:ascii="宋体" w:hAnsi="宋体" w:cs="宋体"/>
      <w:kern w:val="0"/>
      <w:sz w:val="24"/>
      <w:szCs w:val="22"/>
    </w:rPr>
  </w:style>
  <w:style w:type="paragraph" w:customStyle="1" w:styleId="531">
    <w:name w:val="pa-101"/>
    <w:basedOn w:val="1"/>
    <w:qFormat/>
    <w:uiPriority w:val="0"/>
    <w:pPr>
      <w:widowControl/>
      <w:spacing w:line="360" w:lineRule="atLeast"/>
      <w:jc w:val="center"/>
    </w:pPr>
    <w:rPr>
      <w:rFonts w:ascii="宋体" w:hAnsi="宋体" w:cs="宋体"/>
      <w:kern w:val="0"/>
      <w:sz w:val="24"/>
      <w:szCs w:val="22"/>
    </w:rPr>
  </w:style>
  <w:style w:type="paragraph" w:customStyle="1" w:styleId="532">
    <w:name w:val="pa-105"/>
    <w:basedOn w:val="1"/>
    <w:qFormat/>
    <w:uiPriority w:val="0"/>
    <w:pPr>
      <w:widowControl/>
      <w:spacing w:line="960" w:lineRule="atLeast"/>
    </w:pPr>
    <w:rPr>
      <w:rFonts w:ascii="宋体" w:hAnsi="宋体" w:cs="宋体"/>
      <w:kern w:val="0"/>
      <w:sz w:val="24"/>
      <w:szCs w:val="22"/>
    </w:rPr>
  </w:style>
  <w:style w:type="paragraph" w:customStyle="1" w:styleId="533">
    <w:name w:val="Char2 Char Char Char Char Char Char"/>
    <w:basedOn w:val="1"/>
    <w:qFormat/>
    <w:uiPriority w:val="0"/>
    <w:pPr>
      <w:autoSpaceDE w:val="0"/>
      <w:autoSpaceDN w:val="0"/>
      <w:adjustRightInd w:val="0"/>
      <w:snapToGrid w:val="0"/>
      <w:spacing w:line="500" w:lineRule="exact"/>
      <w:ind w:firstLine="562" w:firstLineChars="200"/>
      <w:jc w:val="center"/>
    </w:pPr>
    <w:rPr>
      <w:rFonts w:ascii="Calibri" w:hAnsi="Calibri" w:eastAsia="仿宋_GB2312"/>
      <w:b/>
      <w:color w:val="000000"/>
      <w:sz w:val="28"/>
      <w:szCs w:val="28"/>
    </w:rPr>
  </w:style>
  <w:style w:type="paragraph" w:customStyle="1" w:styleId="534">
    <w:name w:val="pa-46"/>
    <w:basedOn w:val="1"/>
    <w:qFormat/>
    <w:uiPriority w:val="0"/>
    <w:pPr>
      <w:widowControl/>
      <w:spacing w:line="280" w:lineRule="atLeast"/>
      <w:ind w:firstLine="420"/>
      <w:jc w:val="left"/>
    </w:pPr>
    <w:rPr>
      <w:rFonts w:ascii="宋体" w:hAnsi="宋体" w:cs="宋体"/>
      <w:kern w:val="0"/>
      <w:sz w:val="24"/>
      <w:szCs w:val="22"/>
    </w:rPr>
  </w:style>
  <w:style w:type="paragraph" w:customStyle="1" w:styleId="535">
    <w:name w:val="pa-134"/>
    <w:basedOn w:val="1"/>
    <w:qFormat/>
    <w:uiPriority w:val="0"/>
    <w:pPr>
      <w:widowControl/>
      <w:spacing w:line="360" w:lineRule="atLeast"/>
    </w:pPr>
    <w:rPr>
      <w:rFonts w:ascii="宋体" w:hAnsi="宋体" w:cs="宋体"/>
      <w:kern w:val="0"/>
      <w:sz w:val="24"/>
      <w:szCs w:val="22"/>
    </w:rPr>
  </w:style>
  <w:style w:type="paragraph" w:customStyle="1" w:styleId="536">
    <w:name w:val="pa-116"/>
    <w:basedOn w:val="1"/>
    <w:qFormat/>
    <w:uiPriority w:val="0"/>
    <w:pPr>
      <w:widowControl/>
      <w:spacing w:line="480" w:lineRule="atLeast"/>
      <w:ind w:firstLine="200"/>
    </w:pPr>
    <w:rPr>
      <w:rFonts w:ascii="宋体" w:hAnsi="宋体" w:cs="宋体"/>
      <w:kern w:val="0"/>
      <w:sz w:val="24"/>
      <w:szCs w:val="22"/>
    </w:rPr>
  </w:style>
  <w:style w:type="paragraph" w:customStyle="1" w:styleId="537">
    <w:name w:val="CPara---"/>
    <w:qFormat/>
    <w:uiPriority w:val="0"/>
    <w:pPr>
      <w:tabs>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spacing w:after="100" w:afterAutospacing="1" w:line="220" w:lineRule="atLeast"/>
      <w:ind w:left="1728"/>
    </w:pPr>
    <w:rPr>
      <w:rFonts w:ascii="Arial" w:hAnsi="Arial" w:eastAsia="宋体" w:cs="Times New Roman"/>
      <w:lang w:val="en-US" w:eastAsia="en-US" w:bidi="ar-SA"/>
    </w:rPr>
  </w:style>
  <w:style w:type="paragraph" w:customStyle="1" w:styleId="538">
    <w:name w:val="页眉1"/>
    <w:basedOn w:val="539"/>
    <w:qFormat/>
    <w:uiPriority w:val="0"/>
    <w:pPr>
      <w:pBdr>
        <w:bottom w:val="none" w:color="auto" w:sz="0" w:space="0"/>
      </w:pBdr>
      <w:tabs>
        <w:tab w:val="center" w:pos="4153"/>
        <w:tab w:val="right" w:pos="8306"/>
      </w:tabs>
    </w:pPr>
    <w:rPr>
      <w:rFonts w:ascii="Calibri" w:hAnsi="Calibri"/>
    </w:rPr>
  </w:style>
  <w:style w:type="paragraph" w:customStyle="1" w:styleId="539">
    <w:name w:val="页眉_0"/>
    <w:basedOn w:val="171"/>
    <w:qFormat/>
    <w:uiPriority w:val="0"/>
    <w:pPr>
      <w:pBdr>
        <w:bottom w:val="single" w:color="auto" w:sz="6" w:space="1"/>
      </w:pBdr>
      <w:tabs>
        <w:tab w:val="center" w:pos="4153"/>
        <w:tab w:val="right" w:pos="8306"/>
      </w:tabs>
      <w:snapToGrid w:val="0"/>
      <w:jc w:val="center"/>
    </w:pPr>
    <w:rPr>
      <w:kern w:val="0"/>
      <w:sz w:val="18"/>
      <w:szCs w:val="18"/>
    </w:rPr>
  </w:style>
  <w:style w:type="paragraph" w:customStyle="1" w:styleId="540">
    <w:name w:val="Char Char Char"/>
    <w:basedOn w:val="1"/>
    <w:qFormat/>
    <w:uiPriority w:val="0"/>
    <w:rPr>
      <w:rFonts w:ascii="Calibri" w:hAnsi="Calibri"/>
      <w:szCs w:val="22"/>
    </w:rPr>
  </w:style>
  <w:style w:type="paragraph" w:customStyle="1" w:styleId="541">
    <w:name w:val="pa-48"/>
    <w:basedOn w:val="1"/>
    <w:qFormat/>
    <w:uiPriority w:val="0"/>
    <w:pPr>
      <w:widowControl/>
      <w:spacing w:line="280" w:lineRule="atLeast"/>
      <w:ind w:firstLine="440"/>
    </w:pPr>
    <w:rPr>
      <w:rFonts w:ascii="宋体" w:hAnsi="宋体" w:cs="宋体"/>
      <w:kern w:val="0"/>
      <w:sz w:val="24"/>
      <w:szCs w:val="22"/>
    </w:rPr>
  </w:style>
  <w:style w:type="paragraph" w:customStyle="1" w:styleId="542">
    <w:name w:val="ARTICLE"/>
    <w:qFormat/>
    <w:uiPriority w:val="0"/>
    <w:pPr>
      <w:keepNext/>
      <w:keepLines/>
      <w:spacing w:before="100" w:beforeAutospacing="1" w:after="100" w:afterAutospacing="1" w:line="360" w:lineRule="auto"/>
    </w:pPr>
    <w:rPr>
      <w:rFonts w:ascii="Arial" w:hAnsi="Arial" w:eastAsia="宋体" w:cs="Arial"/>
      <w:caps/>
      <w:u w:val="single"/>
      <w:lang w:val="en-US" w:eastAsia="en-US" w:bidi="ar-SA"/>
    </w:rPr>
  </w:style>
  <w:style w:type="paragraph" w:customStyle="1" w:styleId="543">
    <w:name w:val="pa-53"/>
    <w:basedOn w:val="1"/>
    <w:qFormat/>
    <w:uiPriority w:val="0"/>
    <w:pPr>
      <w:widowControl/>
      <w:spacing w:line="280" w:lineRule="atLeast"/>
      <w:ind w:firstLine="100"/>
    </w:pPr>
    <w:rPr>
      <w:rFonts w:ascii="宋体" w:hAnsi="宋体" w:cs="宋体"/>
      <w:kern w:val="0"/>
      <w:sz w:val="24"/>
      <w:szCs w:val="22"/>
    </w:rPr>
  </w:style>
  <w:style w:type="paragraph" w:customStyle="1" w:styleId="544">
    <w:name w:val="pa-88"/>
    <w:basedOn w:val="1"/>
    <w:qFormat/>
    <w:uiPriority w:val="0"/>
    <w:pPr>
      <w:widowControl/>
      <w:spacing w:line="320" w:lineRule="atLeast"/>
      <w:ind w:firstLine="480"/>
    </w:pPr>
    <w:rPr>
      <w:rFonts w:ascii="宋体" w:hAnsi="宋体" w:cs="宋体"/>
      <w:kern w:val="0"/>
      <w:sz w:val="24"/>
      <w:szCs w:val="22"/>
    </w:rPr>
  </w:style>
  <w:style w:type="paragraph" w:customStyle="1" w:styleId="545">
    <w:name w:val="默认段落字体 Para Char Char Char Char"/>
    <w:basedOn w:val="1"/>
    <w:qFormat/>
    <w:uiPriority w:val="0"/>
    <w:rPr>
      <w:spacing w:val="20"/>
      <w:sz w:val="28"/>
      <w:szCs w:val="21"/>
    </w:rPr>
  </w:style>
  <w:style w:type="paragraph" w:customStyle="1" w:styleId="546">
    <w:name w:val="pa-122"/>
    <w:basedOn w:val="1"/>
    <w:qFormat/>
    <w:uiPriority w:val="0"/>
    <w:pPr>
      <w:widowControl/>
      <w:spacing w:line="360" w:lineRule="atLeast"/>
      <w:jc w:val="center"/>
    </w:pPr>
    <w:rPr>
      <w:rFonts w:ascii="宋体" w:hAnsi="宋体" w:cs="宋体"/>
      <w:kern w:val="0"/>
      <w:sz w:val="24"/>
      <w:szCs w:val="22"/>
    </w:rPr>
  </w:style>
  <w:style w:type="paragraph" w:customStyle="1" w:styleId="547">
    <w:name w:val="pa-10"/>
    <w:basedOn w:val="1"/>
    <w:qFormat/>
    <w:uiPriority w:val="0"/>
    <w:pPr>
      <w:widowControl/>
      <w:spacing w:line="360" w:lineRule="atLeast"/>
      <w:ind w:firstLine="3220"/>
    </w:pPr>
    <w:rPr>
      <w:rFonts w:ascii="宋体" w:hAnsi="宋体" w:cs="宋体"/>
      <w:kern w:val="0"/>
      <w:sz w:val="24"/>
      <w:szCs w:val="22"/>
    </w:rPr>
  </w:style>
  <w:style w:type="paragraph" w:customStyle="1" w:styleId="548">
    <w:name w:val="pa-130"/>
    <w:basedOn w:val="1"/>
    <w:qFormat/>
    <w:uiPriority w:val="0"/>
    <w:pPr>
      <w:widowControl/>
      <w:spacing w:line="300" w:lineRule="atLeast"/>
      <w:jc w:val="left"/>
    </w:pPr>
    <w:rPr>
      <w:rFonts w:ascii="宋体" w:hAnsi="宋体" w:cs="宋体"/>
      <w:kern w:val="0"/>
      <w:sz w:val="24"/>
      <w:szCs w:val="22"/>
    </w:rPr>
  </w:style>
  <w:style w:type="paragraph" w:customStyle="1" w:styleId="549">
    <w:name w:val="xl88"/>
    <w:basedOn w:val="1"/>
    <w:qFormat/>
    <w:uiPriority w:val="0"/>
    <w:pPr>
      <w:widowControl/>
      <w:pBdr>
        <w:bottom w:val="single" w:color="auto" w:sz="4" w:space="0"/>
      </w:pBdr>
      <w:spacing w:before="100" w:beforeAutospacing="1" w:after="100" w:afterAutospacing="1"/>
      <w:jc w:val="center"/>
    </w:pPr>
    <w:rPr>
      <w:rFonts w:ascii="黑体" w:hAnsi="黑体" w:eastAsia="黑体" w:cs="宋体"/>
      <w:kern w:val="0"/>
      <w:sz w:val="32"/>
      <w:szCs w:val="32"/>
    </w:rPr>
  </w:style>
  <w:style w:type="paragraph" w:customStyle="1" w:styleId="550">
    <w:name w:val="td-3"/>
    <w:basedOn w:val="1"/>
    <w:qFormat/>
    <w:uiPriority w:val="0"/>
    <w:pPr>
      <w:widowControl/>
      <w:pBdr>
        <w:top w:val="single" w:color="000000" w:sz="6" w:space="0"/>
        <w:left w:val="single" w:color="000000" w:sz="6" w:space="4"/>
        <w:right w:val="single" w:color="000000" w:sz="6" w:space="0"/>
      </w:pBdr>
      <w:jc w:val="left"/>
    </w:pPr>
    <w:rPr>
      <w:rFonts w:ascii="宋体" w:hAnsi="宋体" w:cs="宋体"/>
      <w:kern w:val="0"/>
      <w:sz w:val="24"/>
      <w:szCs w:val="22"/>
    </w:rPr>
  </w:style>
  <w:style w:type="paragraph" w:customStyle="1" w:styleId="551">
    <w:name w:val="ca-30"/>
    <w:basedOn w:val="1"/>
    <w:qFormat/>
    <w:uiPriority w:val="0"/>
    <w:pPr>
      <w:widowControl/>
      <w:jc w:val="left"/>
    </w:pPr>
    <w:rPr>
      <w:rFonts w:ascii="??" w:hAnsi="??" w:cs="宋体"/>
      <w:color w:val="002060"/>
      <w:kern w:val="0"/>
      <w:szCs w:val="21"/>
    </w:rPr>
  </w:style>
  <w:style w:type="paragraph" w:customStyle="1" w:styleId="552">
    <w:name w:val="正文_0_0"/>
    <w:qFormat/>
    <w:uiPriority w:val="0"/>
    <w:pPr>
      <w:widowControl w:val="0"/>
      <w:jc w:val="both"/>
    </w:pPr>
    <w:rPr>
      <w:rFonts w:ascii="Times New Roman" w:hAnsi="Times New Roman" w:eastAsia="ヒラギノ角ゴ Pro W3" w:cs="Times New Roman"/>
      <w:color w:val="000000"/>
      <w:kern w:val="2"/>
      <w:sz w:val="21"/>
      <w:u w:color="000000"/>
      <w:lang w:val="en-US" w:eastAsia="zh-CN" w:bidi="ar-SA"/>
    </w:rPr>
  </w:style>
  <w:style w:type="paragraph" w:customStyle="1" w:styleId="553">
    <w:name w:val="引用2"/>
    <w:basedOn w:val="1"/>
    <w:next w:val="1"/>
    <w:qFormat/>
    <w:uiPriority w:val="0"/>
    <w:rPr>
      <w:rFonts w:eastAsia="Times New Roman"/>
      <w:i/>
      <w:color w:val="000000"/>
      <w:sz w:val="22"/>
      <w:szCs w:val="20"/>
    </w:rPr>
  </w:style>
  <w:style w:type="paragraph" w:customStyle="1" w:styleId="554">
    <w:name w:val="Char Char Char Char Char Char"/>
    <w:basedOn w:val="1"/>
    <w:qFormat/>
    <w:uiPriority w:val="0"/>
    <w:rPr>
      <w:rFonts w:ascii="仿宋_GB2312" w:eastAsia="仿宋_GB2312"/>
      <w:b/>
      <w:sz w:val="32"/>
      <w:szCs w:val="32"/>
    </w:rPr>
  </w:style>
  <w:style w:type="paragraph" w:customStyle="1" w:styleId="555">
    <w:name w:val="pa-19"/>
    <w:basedOn w:val="1"/>
    <w:qFormat/>
    <w:uiPriority w:val="0"/>
    <w:pPr>
      <w:widowControl/>
      <w:spacing w:line="240" w:lineRule="atLeast"/>
      <w:ind w:firstLine="20"/>
      <w:jc w:val="left"/>
    </w:pPr>
    <w:rPr>
      <w:rFonts w:ascii="宋体" w:hAnsi="宋体" w:cs="宋体"/>
      <w:kern w:val="0"/>
      <w:sz w:val="24"/>
      <w:szCs w:val="22"/>
    </w:rPr>
  </w:style>
  <w:style w:type="paragraph" w:customStyle="1" w:styleId="556">
    <w:name w:val="xl66"/>
    <w:basedOn w:val="1"/>
    <w:qFormat/>
    <w:uiPriority w:val="0"/>
    <w:pPr>
      <w:widowControl/>
      <w:spacing w:before="100" w:beforeAutospacing="1" w:after="100" w:afterAutospacing="1"/>
      <w:jc w:val="center"/>
      <w:textAlignment w:val="top"/>
    </w:pPr>
    <w:rPr>
      <w:rFonts w:ascii="宋体" w:hAnsi="宋体" w:cs="宋体"/>
      <w:kern w:val="0"/>
      <w:sz w:val="20"/>
      <w:szCs w:val="20"/>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Normal_2"/>
    <w:qFormat/>
    <w:uiPriority w:val="0"/>
    <w:rPr>
      <w:rFonts w:ascii="黑体" w:hAnsi="黑体" w:eastAsia="黑体" w:cs="Times New Roman"/>
      <w:b/>
      <w:sz w:val="32"/>
      <w:szCs w:val="24"/>
      <w:lang w:val="en-US" w:eastAsia="zh-CN" w:bidi="ar-SA"/>
    </w:rPr>
  </w:style>
  <w:style w:type="paragraph" w:customStyle="1" w:styleId="559">
    <w:name w:val="纯文本1"/>
    <w:basedOn w:val="560"/>
    <w:qFormat/>
    <w:uiPriority w:val="0"/>
    <w:pPr>
      <w:widowControl/>
      <w:jc w:val="left"/>
    </w:pPr>
    <w:rPr>
      <w:rFonts w:ascii="宋体" w:hAnsi="Courier New"/>
    </w:rPr>
  </w:style>
  <w:style w:type="paragraph" w:customStyle="1" w:styleId="560">
    <w:name w:val="正文3"/>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561">
    <w:name w:val="自由格式"/>
    <w:qFormat/>
    <w:uiPriority w:val="0"/>
    <w:rPr>
      <w:rFonts w:ascii="Times New Roman" w:hAnsi="Times New Roman" w:eastAsia="ヒラギノ角ゴ Pro W3" w:cs="Times New Roman"/>
      <w:color w:val="000000"/>
      <w:lang w:val="en-US" w:eastAsia="zh-CN" w:bidi="ar-SA"/>
    </w:rPr>
  </w:style>
  <w:style w:type="paragraph" w:customStyle="1" w:styleId="562">
    <w:name w:val="pa-128"/>
    <w:basedOn w:val="1"/>
    <w:qFormat/>
    <w:uiPriority w:val="0"/>
    <w:pPr>
      <w:widowControl/>
      <w:spacing w:line="360" w:lineRule="atLeast"/>
      <w:jc w:val="center"/>
    </w:pPr>
    <w:rPr>
      <w:rFonts w:ascii="宋体" w:hAnsi="宋体" w:cs="宋体"/>
      <w:kern w:val="0"/>
      <w:sz w:val="24"/>
      <w:szCs w:val="22"/>
    </w:rPr>
  </w:style>
  <w:style w:type="paragraph" w:customStyle="1" w:styleId="563">
    <w:name w:val="pa-93"/>
    <w:basedOn w:val="1"/>
    <w:qFormat/>
    <w:uiPriority w:val="0"/>
    <w:pPr>
      <w:widowControl/>
      <w:spacing w:line="480" w:lineRule="atLeast"/>
      <w:ind w:firstLine="480"/>
      <w:jc w:val="left"/>
    </w:pPr>
    <w:rPr>
      <w:rFonts w:ascii="宋体" w:hAnsi="宋体" w:cs="宋体"/>
      <w:kern w:val="0"/>
      <w:sz w:val="24"/>
      <w:szCs w:val="22"/>
    </w:rPr>
  </w:style>
  <w:style w:type="paragraph" w:customStyle="1" w:styleId="564">
    <w:name w:val="表格文字"/>
    <w:basedOn w:val="1"/>
    <w:next w:val="19"/>
    <w:qFormat/>
    <w:uiPriority w:val="0"/>
    <w:pPr>
      <w:adjustRightInd w:val="0"/>
      <w:spacing w:line="420" w:lineRule="atLeast"/>
      <w:jc w:val="left"/>
      <w:textAlignment w:val="baseline"/>
    </w:pPr>
    <w:rPr>
      <w:rFonts w:ascii="Calibri" w:hAnsi="Calibri"/>
      <w:kern w:val="0"/>
      <w:szCs w:val="20"/>
    </w:rPr>
  </w:style>
  <w:style w:type="paragraph" w:customStyle="1" w:styleId="565">
    <w:name w:val="Normal_19"/>
    <w:qFormat/>
    <w:uiPriority w:val="0"/>
    <w:rPr>
      <w:rFonts w:ascii="黑体" w:hAnsi="黑体" w:eastAsia="黑体" w:cs="Times New Roman"/>
      <w:b/>
      <w:sz w:val="32"/>
      <w:szCs w:val="24"/>
      <w:lang w:val="en-US" w:eastAsia="zh-CN" w:bidi="ar-SA"/>
    </w:rPr>
  </w:style>
  <w:style w:type="paragraph" w:customStyle="1" w:styleId="566">
    <w:name w:val="Default_0"/>
    <w:qFormat/>
    <w:uiPriority w:val="0"/>
    <w:pPr>
      <w:widowControl w:val="0"/>
      <w:jc w:val="both"/>
    </w:pPr>
    <w:rPr>
      <w:rFonts w:ascii="Arial Unicode MS" w:hAnsi="Arial Unicode MS" w:eastAsia="ヒラギノ角ゴ Pro W3" w:cs="Times New Roman"/>
      <w:color w:val="000000"/>
      <w:sz w:val="24"/>
      <w:u w:color="000000"/>
      <w:lang w:val="en-US" w:eastAsia="zh-CN" w:bidi="ar-SA"/>
    </w:rPr>
  </w:style>
  <w:style w:type="paragraph" w:customStyle="1" w:styleId="567">
    <w:name w:val="pa-50"/>
    <w:basedOn w:val="1"/>
    <w:qFormat/>
    <w:uiPriority w:val="0"/>
    <w:pPr>
      <w:widowControl/>
      <w:spacing w:line="280" w:lineRule="atLeast"/>
      <w:ind w:hanging="200"/>
      <w:jc w:val="center"/>
    </w:pPr>
    <w:rPr>
      <w:rFonts w:ascii="宋体" w:hAnsi="宋体" w:cs="宋体"/>
      <w:kern w:val="0"/>
      <w:sz w:val="24"/>
      <w:szCs w:val="22"/>
    </w:rPr>
  </w:style>
  <w:style w:type="paragraph" w:customStyle="1" w:styleId="568">
    <w:name w:val="pa-11"/>
    <w:basedOn w:val="1"/>
    <w:qFormat/>
    <w:uiPriority w:val="0"/>
    <w:pPr>
      <w:widowControl/>
      <w:spacing w:line="280" w:lineRule="atLeast"/>
    </w:pPr>
    <w:rPr>
      <w:rFonts w:ascii="宋体" w:hAnsi="宋体" w:cs="宋体"/>
      <w:kern w:val="0"/>
      <w:sz w:val="24"/>
      <w:szCs w:val="22"/>
    </w:rPr>
  </w:style>
  <w:style w:type="paragraph" w:customStyle="1" w:styleId="569">
    <w:name w:val="正文_6"/>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70">
    <w:name w:val="ca-6"/>
    <w:basedOn w:val="1"/>
    <w:qFormat/>
    <w:uiPriority w:val="0"/>
    <w:pPr>
      <w:widowControl/>
      <w:jc w:val="left"/>
    </w:pPr>
    <w:rPr>
      <w:rFonts w:ascii="宋体" w:hAnsi="宋体" w:cs="宋体"/>
      <w:color w:val="000000"/>
      <w:kern w:val="0"/>
      <w:sz w:val="30"/>
      <w:szCs w:val="30"/>
    </w:rPr>
  </w:style>
  <w:style w:type="paragraph" w:customStyle="1" w:styleId="571">
    <w:name w:val="pa-62"/>
    <w:basedOn w:val="1"/>
    <w:qFormat/>
    <w:uiPriority w:val="0"/>
    <w:pPr>
      <w:widowControl/>
      <w:spacing w:line="360" w:lineRule="atLeast"/>
      <w:ind w:firstLine="420"/>
    </w:pPr>
    <w:rPr>
      <w:rFonts w:ascii="宋体" w:hAnsi="宋体" w:cs="宋体"/>
      <w:kern w:val="0"/>
      <w:sz w:val="24"/>
      <w:szCs w:val="22"/>
    </w:rPr>
  </w:style>
  <w:style w:type="paragraph" w:customStyle="1" w:styleId="572">
    <w:name w:val="pa-6"/>
    <w:basedOn w:val="1"/>
    <w:qFormat/>
    <w:uiPriority w:val="0"/>
    <w:pPr>
      <w:widowControl/>
      <w:spacing w:line="560" w:lineRule="atLeast"/>
    </w:pPr>
    <w:rPr>
      <w:rFonts w:ascii="宋体" w:hAnsi="宋体" w:cs="宋体"/>
      <w:kern w:val="0"/>
      <w:sz w:val="24"/>
      <w:szCs w:val="22"/>
    </w:rPr>
  </w:style>
  <w:style w:type="paragraph" w:customStyle="1" w:styleId="573">
    <w:name w:val="pa-37"/>
    <w:basedOn w:val="1"/>
    <w:qFormat/>
    <w:uiPriority w:val="0"/>
    <w:pPr>
      <w:widowControl/>
      <w:spacing w:line="360" w:lineRule="atLeast"/>
      <w:ind w:firstLine="300"/>
    </w:pPr>
    <w:rPr>
      <w:rFonts w:ascii="宋体" w:hAnsi="宋体" w:cs="宋体"/>
      <w:kern w:val="0"/>
      <w:sz w:val="24"/>
      <w:szCs w:val="22"/>
    </w:rPr>
  </w:style>
  <w:style w:type="paragraph" w:customStyle="1" w:styleId="574">
    <w:name w:val="xl80"/>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575">
    <w:name w:val="pa-31"/>
    <w:basedOn w:val="1"/>
    <w:qFormat/>
    <w:uiPriority w:val="0"/>
    <w:pPr>
      <w:widowControl/>
      <w:spacing w:line="240" w:lineRule="atLeast"/>
      <w:ind w:firstLine="420"/>
      <w:jc w:val="left"/>
    </w:pPr>
    <w:rPr>
      <w:rFonts w:ascii="宋体" w:hAnsi="宋体" w:cs="宋体"/>
      <w:kern w:val="0"/>
      <w:sz w:val="24"/>
      <w:szCs w:val="22"/>
    </w:rPr>
  </w:style>
  <w:style w:type="paragraph" w:customStyle="1" w:styleId="576">
    <w:name w:val="Normal_7"/>
    <w:qFormat/>
    <w:uiPriority w:val="0"/>
    <w:rPr>
      <w:rFonts w:ascii="黑体" w:hAnsi="黑体" w:eastAsia="黑体" w:cs="Times New Roman"/>
      <w:b/>
      <w:sz w:val="32"/>
      <w:szCs w:val="24"/>
      <w:lang w:val="en-US" w:eastAsia="zh-CN" w:bidi="ar-SA"/>
    </w:rPr>
  </w:style>
  <w:style w:type="paragraph" w:customStyle="1" w:styleId="577">
    <w:name w:val="正文_1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78">
    <w:name w:val="Char Char Char Char Char Char Char"/>
    <w:basedOn w:val="1"/>
    <w:qFormat/>
    <w:uiPriority w:val="0"/>
  </w:style>
  <w:style w:type="paragraph" w:customStyle="1" w:styleId="579">
    <w:name w:val="ca-25"/>
    <w:basedOn w:val="1"/>
    <w:qFormat/>
    <w:uiPriority w:val="0"/>
    <w:pPr>
      <w:widowControl/>
      <w:jc w:val="left"/>
    </w:pPr>
    <w:rPr>
      <w:rFonts w:ascii="Calibri" w:hAnsi="Calibri"/>
      <w:kern w:val="0"/>
      <w:szCs w:val="21"/>
    </w:rPr>
  </w:style>
  <w:style w:type="paragraph" w:customStyle="1" w:styleId="580">
    <w:name w:val="正文文本缩进2"/>
    <w:basedOn w:val="1"/>
    <w:qFormat/>
    <w:uiPriority w:val="0"/>
    <w:pPr>
      <w:spacing w:before="120" w:after="120" w:line="360" w:lineRule="auto"/>
      <w:ind w:left="420" w:leftChars="200"/>
    </w:pPr>
    <w:rPr>
      <w:sz w:val="20"/>
      <w:szCs w:val="20"/>
    </w:rPr>
  </w:style>
  <w:style w:type="paragraph" w:customStyle="1" w:styleId="581">
    <w:name w:val="正文_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82">
    <w:name w:val="xl83"/>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cs="宋体"/>
      <w:kern w:val="0"/>
      <w:sz w:val="20"/>
      <w:szCs w:val="20"/>
    </w:rPr>
  </w:style>
  <w:style w:type="paragraph" w:customStyle="1" w:styleId="583">
    <w:name w:val="pa-69"/>
    <w:basedOn w:val="1"/>
    <w:qFormat/>
    <w:uiPriority w:val="0"/>
    <w:pPr>
      <w:widowControl/>
      <w:spacing w:line="240" w:lineRule="atLeast"/>
      <w:ind w:firstLine="1140"/>
    </w:pPr>
    <w:rPr>
      <w:rFonts w:ascii="宋体" w:hAnsi="宋体" w:cs="宋体"/>
      <w:kern w:val="0"/>
      <w:sz w:val="24"/>
      <w:szCs w:val="22"/>
    </w:rPr>
  </w:style>
  <w:style w:type="paragraph" w:customStyle="1" w:styleId="584">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585">
    <w:name w:val="pa-104"/>
    <w:basedOn w:val="1"/>
    <w:qFormat/>
    <w:uiPriority w:val="0"/>
    <w:pPr>
      <w:widowControl/>
      <w:spacing w:line="280" w:lineRule="atLeast"/>
      <w:ind w:firstLine="500"/>
      <w:jc w:val="left"/>
    </w:pPr>
    <w:rPr>
      <w:rFonts w:ascii="宋体" w:hAnsi="宋体" w:cs="宋体"/>
      <w:kern w:val="0"/>
      <w:sz w:val="24"/>
      <w:szCs w:val="22"/>
    </w:rPr>
  </w:style>
  <w:style w:type="paragraph" w:customStyle="1" w:styleId="586">
    <w:name w:val="ca-36"/>
    <w:basedOn w:val="1"/>
    <w:qFormat/>
    <w:uiPriority w:val="0"/>
    <w:pPr>
      <w:widowControl/>
      <w:jc w:val="left"/>
    </w:pPr>
    <w:rPr>
      <w:rFonts w:ascii="宋体" w:hAnsi="宋体" w:cs="宋体"/>
      <w:b/>
      <w:bCs/>
      <w:spacing w:val="-20"/>
      <w:kern w:val="0"/>
      <w:szCs w:val="21"/>
    </w:rPr>
  </w:style>
  <w:style w:type="paragraph" w:customStyle="1" w:styleId="587">
    <w:name w:val="td-7"/>
    <w:basedOn w:val="1"/>
    <w:qFormat/>
    <w:uiPriority w:val="0"/>
    <w:pPr>
      <w:widowControl/>
      <w:pBdr>
        <w:top w:val="single" w:color="000000" w:sz="4" w:space="0"/>
        <w:left w:val="single" w:color="000000" w:sz="12" w:space="4"/>
        <w:bottom w:val="single" w:color="000000" w:sz="4" w:space="0"/>
        <w:right w:val="single" w:color="000000" w:sz="4" w:space="0"/>
      </w:pBdr>
      <w:jc w:val="left"/>
    </w:pPr>
    <w:rPr>
      <w:rFonts w:ascii="宋体" w:hAnsi="宋体" w:cs="宋体"/>
      <w:kern w:val="0"/>
      <w:sz w:val="24"/>
      <w:szCs w:val="22"/>
    </w:rPr>
  </w:style>
  <w:style w:type="paragraph" w:customStyle="1" w:styleId="588">
    <w:name w:val="正文_2_0"/>
    <w:qFormat/>
    <w:uiPriority w:val="0"/>
    <w:pPr>
      <w:widowControl w:val="0"/>
      <w:jc w:val="both"/>
    </w:pPr>
    <w:rPr>
      <w:rFonts w:ascii="Times New Roman" w:hAnsi="Times New Roman" w:eastAsia="ヒラギノ角ゴ Pro W3" w:cs="Times New Roman"/>
      <w:color w:val="000000"/>
      <w:kern w:val="2"/>
      <w:sz w:val="21"/>
      <w:u w:color="000000"/>
      <w:lang w:val="en-US" w:eastAsia="zh-CN" w:bidi="ar-SA"/>
    </w:rPr>
  </w:style>
  <w:style w:type="paragraph" w:customStyle="1" w:styleId="589">
    <w:name w:val="xl7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590">
    <w:name w:val="Normal_11"/>
    <w:qFormat/>
    <w:uiPriority w:val="0"/>
    <w:rPr>
      <w:rFonts w:ascii="黑体" w:hAnsi="黑体" w:eastAsia="黑体" w:cs="Times New Roman"/>
      <w:b/>
      <w:sz w:val="32"/>
      <w:szCs w:val="24"/>
      <w:lang w:val="en-US" w:eastAsia="zh-CN" w:bidi="ar-SA"/>
    </w:rPr>
  </w:style>
  <w:style w:type="paragraph" w:customStyle="1" w:styleId="591">
    <w:name w:val="标题6"/>
    <w:basedOn w:val="1"/>
    <w:next w:val="2"/>
    <w:qFormat/>
    <w:uiPriority w:val="0"/>
    <w:pPr>
      <w:widowControl/>
      <w:snapToGrid w:val="0"/>
      <w:spacing w:before="156" w:beforeLines="50" w:after="156" w:afterLines="50" w:line="520" w:lineRule="atLeast"/>
      <w:ind w:firstLine="200" w:firstLineChars="200"/>
    </w:pPr>
    <w:rPr>
      <w:rFonts w:cs="Arial"/>
      <w:b/>
      <w:sz w:val="24"/>
    </w:rPr>
  </w:style>
  <w:style w:type="paragraph" w:customStyle="1" w:styleId="592">
    <w:name w:val="xl45"/>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bCs/>
      <w:kern w:val="0"/>
      <w:sz w:val="24"/>
    </w:rPr>
  </w:style>
  <w:style w:type="paragraph" w:customStyle="1" w:styleId="593">
    <w:name w:val="ca-17"/>
    <w:basedOn w:val="1"/>
    <w:qFormat/>
    <w:uiPriority w:val="0"/>
    <w:pPr>
      <w:widowControl/>
      <w:jc w:val="left"/>
    </w:pPr>
    <w:rPr>
      <w:rFonts w:ascii="Calibri" w:hAnsi="Calibri"/>
      <w:b/>
      <w:bCs/>
      <w:spacing w:val="-20"/>
      <w:kern w:val="0"/>
      <w:sz w:val="24"/>
      <w:szCs w:val="22"/>
    </w:rPr>
  </w:style>
  <w:style w:type="paragraph" w:customStyle="1" w:styleId="594">
    <w:name w:val="Normal_14"/>
    <w:qFormat/>
    <w:uiPriority w:val="0"/>
    <w:rPr>
      <w:rFonts w:ascii="黑体" w:hAnsi="黑体" w:eastAsia="黑体" w:cs="Times New Roman"/>
      <w:b/>
      <w:sz w:val="32"/>
      <w:szCs w:val="24"/>
      <w:lang w:val="en-US" w:eastAsia="zh-CN" w:bidi="ar-SA"/>
    </w:rPr>
  </w:style>
  <w:style w:type="paragraph" w:customStyle="1" w:styleId="595">
    <w:name w:val="td-11"/>
    <w:basedOn w:val="1"/>
    <w:qFormat/>
    <w:uiPriority w:val="0"/>
    <w:pPr>
      <w:widowControl/>
      <w:pBdr>
        <w:top w:val="single" w:color="000000" w:sz="4" w:space="0"/>
        <w:left w:val="single" w:color="000000" w:sz="4" w:space="4"/>
        <w:bottom w:val="single" w:color="000000" w:sz="12" w:space="0"/>
        <w:right w:val="single" w:color="000000" w:sz="12" w:space="0"/>
      </w:pBdr>
      <w:jc w:val="left"/>
    </w:pPr>
    <w:rPr>
      <w:rFonts w:ascii="宋体" w:hAnsi="宋体" w:cs="宋体"/>
      <w:kern w:val="0"/>
      <w:sz w:val="24"/>
      <w:szCs w:val="22"/>
    </w:rPr>
  </w:style>
  <w:style w:type="paragraph" w:customStyle="1" w:styleId="596">
    <w:name w:val="td-1"/>
    <w:basedOn w:val="1"/>
    <w:qFormat/>
    <w:uiPriority w:val="0"/>
    <w:pPr>
      <w:widowControl/>
      <w:pBdr>
        <w:top w:val="single" w:color="000000" w:sz="6" w:space="0"/>
        <w:left w:val="single" w:color="000000" w:sz="6" w:space="4"/>
        <w:bottom w:val="single" w:color="000000" w:sz="6" w:space="0"/>
        <w:right w:val="single" w:color="000000" w:sz="6" w:space="0"/>
      </w:pBdr>
      <w:jc w:val="left"/>
    </w:pPr>
    <w:rPr>
      <w:rFonts w:ascii="宋体" w:hAnsi="宋体" w:cs="宋体"/>
      <w:kern w:val="0"/>
      <w:sz w:val="24"/>
      <w:szCs w:val="22"/>
    </w:rPr>
  </w:style>
  <w:style w:type="paragraph" w:customStyle="1" w:styleId="597">
    <w:name w:val="ca-18"/>
    <w:basedOn w:val="1"/>
    <w:qFormat/>
    <w:uiPriority w:val="0"/>
    <w:pPr>
      <w:widowControl/>
      <w:jc w:val="left"/>
    </w:pPr>
    <w:rPr>
      <w:rFonts w:ascii="宋体" w:hAnsi="宋体" w:cs="宋体"/>
      <w:color w:val="000000"/>
      <w:kern w:val="0"/>
      <w:sz w:val="18"/>
      <w:szCs w:val="18"/>
    </w:rPr>
  </w:style>
  <w:style w:type="paragraph" w:customStyle="1" w:styleId="598">
    <w:name w:val="标题B"/>
    <w:basedOn w:val="3"/>
    <w:qFormat/>
    <w:uiPriority w:val="0"/>
    <w:pPr>
      <w:adjustRightInd w:val="0"/>
      <w:spacing w:before="100" w:beforeAutospacing="1" w:after="100" w:afterAutospacing="1" w:line="240" w:lineRule="auto"/>
      <w:jc w:val="center"/>
      <w:textAlignment w:val="baseline"/>
    </w:pPr>
    <w:rPr>
      <w:rFonts w:eastAsia="宋体"/>
      <w:sz w:val="28"/>
      <w:szCs w:val="28"/>
    </w:rPr>
  </w:style>
  <w:style w:type="paragraph" w:customStyle="1" w:styleId="599">
    <w:name w:val="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600">
    <w:name w:val="pa-15"/>
    <w:basedOn w:val="1"/>
    <w:qFormat/>
    <w:uiPriority w:val="0"/>
    <w:pPr>
      <w:widowControl/>
      <w:spacing w:line="240" w:lineRule="atLeast"/>
      <w:jc w:val="left"/>
    </w:pPr>
    <w:rPr>
      <w:rFonts w:ascii="宋体" w:hAnsi="宋体" w:cs="宋体"/>
      <w:kern w:val="0"/>
      <w:sz w:val="24"/>
      <w:szCs w:val="22"/>
    </w:rPr>
  </w:style>
  <w:style w:type="paragraph" w:customStyle="1" w:styleId="601">
    <w:name w:val="Char Char Char Char Char Char1"/>
    <w:basedOn w:val="1"/>
    <w:qFormat/>
    <w:uiPriority w:val="0"/>
    <w:rPr>
      <w:rFonts w:ascii="Calibri" w:hAnsi="Calibri"/>
      <w:szCs w:val="22"/>
    </w:rPr>
  </w:style>
  <w:style w:type="paragraph" w:customStyle="1" w:styleId="602">
    <w:name w:val="pa-23"/>
    <w:basedOn w:val="1"/>
    <w:qFormat/>
    <w:uiPriority w:val="0"/>
    <w:pPr>
      <w:widowControl/>
      <w:spacing w:line="360" w:lineRule="atLeast"/>
      <w:ind w:firstLine="420"/>
    </w:pPr>
    <w:rPr>
      <w:rFonts w:ascii="宋体" w:hAnsi="宋体" w:cs="宋体"/>
      <w:kern w:val="0"/>
      <w:sz w:val="24"/>
      <w:szCs w:val="22"/>
    </w:rPr>
  </w:style>
  <w:style w:type="paragraph" w:customStyle="1" w:styleId="603">
    <w:name w:val="Char Char1 Char Char Char Char Char Char Char"/>
    <w:basedOn w:val="1"/>
    <w:qFormat/>
    <w:uiPriority w:val="0"/>
    <w:pPr>
      <w:widowControl/>
      <w:spacing w:after="160" w:line="240" w:lineRule="exact"/>
      <w:jc w:val="left"/>
    </w:pPr>
    <w:rPr>
      <w:rFonts w:ascii="Calibri" w:hAnsi="Calibri"/>
      <w:szCs w:val="20"/>
    </w:rPr>
  </w:style>
  <w:style w:type="paragraph" w:customStyle="1" w:styleId="604">
    <w:name w:val="pa-110"/>
    <w:basedOn w:val="1"/>
    <w:qFormat/>
    <w:uiPriority w:val="0"/>
    <w:pPr>
      <w:widowControl/>
      <w:spacing w:line="360" w:lineRule="atLeast"/>
      <w:jc w:val="center"/>
    </w:pPr>
    <w:rPr>
      <w:rFonts w:ascii="宋体" w:hAnsi="宋体" w:cs="宋体"/>
      <w:kern w:val="0"/>
      <w:sz w:val="24"/>
      <w:szCs w:val="22"/>
    </w:rPr>
  </w:style>
  <w:style w:type="paragraph" w:customStyle="1" w:styleId="605">
    <w:name w:val="pa-0"/>
    <w:basedOn w:val="1"/>
    <w:qFormat/>
    <w:uiPriority w:val="0"/>
    <w:pPr>
      <w:widowControl/>
      <w:spacing w:line="520" w:lineRule="atLeast"/>
      <w:jc w:val="center"/>
    </w:pPr>
    <w:rPr>
      <w:rFonts w:ascii="宋体" w:hAnsi="宋体" w:cs="宋体"/>
      <w:kern w:val="0"/>
      <w:sz w:val="24"/>
      <w:szCs w:val="22"/>
    </w:rPr>
  </w:style>
  <w:style w:type="paragraph" w:customStyle="1" w:styleId="606">
    <w:name w:val="Normal_6"/>
    <w:qFormat/>
    <w:uiPriority w:val="0"/>
    <w:rPr>
      <w:rFonts w:ascii="黑体" w:hAnsi="黑体" w:eastAsia="黑体" w:cs="Times New Roman"/>
      <w:b/>
      <w:sz w:val="32"/>
      <w:szCs w:val="24"/>
      <w:lang w:val="en-US" w:eastAsia="zh-CN" w:bidi="ar-SA"/>
    </w:rPr>
  </w:style>
  <w:style w:type="paragraph" w:customStyle="1" w:styleId="607">
    <w:name w:val="pa-12"/>
    <w:basedOn w:val="1"/>
    <w:qFormat/>
    <w:uiPriority w:val="0"/>
    <w:pPr>
      <w:widowControl/>
      <w:spacing w:line="360" w:lineRule="atLeast"/>
    </w:pPr>
    <w:rPr>
      <w:rFonts w:ascii="宋体" w:hAnsi="宋体" w:cs="宋体"/>
      <w:kern w:val="0"/>
      <w:sz w:val="24"/>
      <w:szCs w:val="22"/>
    </w:rPr>
  </w:style>
  <w:style w:type="paragraph" w:customStyle="1" w:styleId="608">
    <w:name w:val="xl81"/>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609">
    <w:name w:val="pa-71"/>
    <w:basedOn w:val="1"/>
    <w:qFormat/>
    <w:uiPriority w:val="0"/>
    <w:pPr>
      <w:widowControl/>
      <w:spacing w:line="240" w:lineRule="atLeast"/>
      <w:ind w:firstLine="320"/>
    </w:pPr>
    <w:rPr>
      <w:rFonts w:ascii="宋体" w:hAnsi="宋体" w:cs="宋体"/>
      <w:kern w:val="0"/>
      <w:sz w:val="24"/>
      <w:szCs w:val="22"/>
    </w:rPr>
  </w:style>
  <w:style w:type="paragraph" w:customStyle="1" w:styleId="610">
    <w:name w:val="pa-49"/>
    <w:basedOn w:val="1"/>
    <w:qFormat/>
    <w:uiPriority w:val="0"/>
    <w:pPr>
      <w:widowControl/>
      <w:spacing w:line="280" w:lineRule="atLeast"/>
      <w:ind w:firstLine="440"/>
      <w:jc w:val="left"/>
    </w:pPr>
    <w:rPr>
      <w:rFonts w:ascii="宋体" w:hAnsi="宋体" w:cs="宋体"/>
      <w:kern w:val="0"/>
      <w:sz w:val="24"/>
      <w:szCs w:val="22"/>
    </w:rPr>
  </w:style>
  <w:style w:type="paragraph" w:customStyle="1" w:styleId="611">
    <w:name w:val="Char Char Char Char Char Char Char Char Char Char Char Char Char Char Char Char Char Char Char Char Char Char Char Char Char Char Char Char Char1 Char Char Char Char Char Char Char Char Char Char Char Char"/>
    <w:basedOn w:val="1"/>
    <w:unhideWhenUsed/>
    <w:qFormat/>
    <w:uiPriority w:val="0"/>
    <w:rPr>
      <w:rFonts w:hint="eastAsia" w:ascii="仿宋_GB2312" w:eastAsia="仿宋_GB2312"/>
      <w:b/>
      <w:sz w:val="32"/>
    </w:rPr>
  </w:style>
  <w:style w:type="paragraph" w:customStyle="1" w:styleId="612">
    <w:name w:val="样式 样式 标题 3 + (符号) 宋体 四号 加粗 黑色 段前: 0 磅 段后: 0 磅 行距: 固定值 22 磅 + 段前:..."/>
    <w:basedOn w:val="1"/>
    <w:qFormat/>
    <w:uiPriority w:val="0"/>
    <w:pPr>
      <w:keepNext/>
      <w:keepLines/>
      <w:tabs>
        <w:tab w:val="left" w:pos="1275"/>
      </w:tabs>
      <w:spacing w:before="156" w:beforeLines="50" w:after="156" w:afterLines="50" w:line="580" w:lineRule="exact"/>
      <w:jc w:val="left"/>
      <w:outlineLvl w:val="2"/>
    </w:pPr>
    <w:rPr>
      <w:rFonts w:ascii="宋体" w:hAnsi="宋体"/>
      <w:b/>
      <w:bCs/>
      <w:color w:val="000000"/>
      <w:kern w:val="24"/>
      <w:sz w:val="28"/>
      <w:szCs w:val="20"/>
    </w:rPr>
  </w:style>
  <w:style w:type="paragraph" w:customStyle="1" w:styleId="613">
    <w:name w:val="正文_3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614">
    <w:name w:val="样式 标题 1 + 黑体 三号 非加粗 居中 段前: 6 磅 段后: 6 磅 行距: 固定值 20 磅"/>
    <w:basedOn w:val="2"/>
    <w:qFormat/>
    <w:uiPriority w:val="0"/>
    <w:pPr>
      <w:keepLines/>
      <w:spacing w:before="120" w:after="120" w:line="400" w:lineRule="exact"/>
    </w:pPr>
    <w:rPr>
      <w:rFonts w:ascii="黑体" w:hAnsi="黑体" w:eastAsia="黑体" w:cs="宋体"/>
      <w:b w:val="0"/>
      <w:bCs w:val="0"/>
      <w:kern w:val="44"/>
      <w:sz w:val="32"/>
      <w:szCs w:val="20"/>
    </w:rPr>
  </w:style>
  <w:style w:type="paragraph" w:customStyle="1" w:styleId="615">
    <w:name w:val="pa-82"/>
    <w:basedOn w:val="1"/>
    <w:qFormat/>
    <w:uiPriority w:val="0"/>
    <w:pPr>
      <w:widowControl/>
      <w:spacing w:line="480" w:lineRule="atLeast"/>
      <w:jc w:val="center"/>
    </w:pPr>
    <w:rPr>
      <w:rFonts w:ascii="宋体" w:hAnsi="宋体" w:cs="宋体"/>
      <w:kern w:val="0"/>
      <w:sz w:val="24"/>
      <w:szCs w:val="22"/>
    </w:rPr>
  </w:style>
  <w:style w:type="paragraph" w:customStyle="1" w:styleId="616">
    <w:name w:val="BJ-02"/>
    <w:next w:val="27"/>
    <w:qFormat/>
    <w:uiPriority w:val="0"/>
    <w:pPr>
      <w:numPr>
        <w:ilvl w:val="0"/>
        <w:numId w:val="4"/>
      </w:numPr>
      <w:tabs>
        <w:tab w:val="left" w:pos="1985"/>
      </w:tabs>
      <w:spacing w:before="240" w:line="360" w:lineRule="auto"/>
      <w:jc w:val="both"/>
    </w:pPr>
    <w:rPr>
      <w:rFonts w:ascii="Arial" w:hAnsi="Arial" w:eastAsia="宋体" w:cs="Times New Roman"/>
      <w:sz w:val="24"/>
      <w:lang w:val="en-GB" w:eastAsia="de-DE" w:bidi="ar-SA"/>
    </w:rPr>
  </w:style>
  <w:style w:type="paragraph" w:customStyle="1" w:styleId="617">
    <w:name w:val="ca-48"/>
    <w:basedOn w:val="1"/>
    <w:qFormat/>
    <w:uiPriority w:val="0"/>
    <w:pPr>
      <w:widowControl/>
      <w:jc w:val="left"/>
    </w:pPr>
    <w:rPr>
      <w:rFonts w:ascii="宋体" w:hAnsi="宋体" w:cs="宋体"/>
      <w:color w:val="000000"/>
      <w:kern w:val="0"/>
      <w:sz w:val="26"/>
      <w:szCs w:val="26"/>
    </w:rPr>
  </w:style>
  <w:style w:type="paragraph" w:customStyle="1" w:styleId="618">
    <w:name w:val="目录"/>
    <w:basedOn w:val="1"/>
    <w:qFormat/>
    <w:uiPriority w:val="0"/>
    <w:pPr>
      <w:widowControl/>
      <w:jc w:val="center"/>
    </w:pPr>
    <w:rPr>
      <w:rFonts w:ascii="宋体" w:hAnsi="Calibri"/>
      <w:b/>
      <w:kern w:val="0"/>
      <w:sz w:val="36"/>
      <w:szCs w:val="20"/>
    </w:rPr>
  </w:style>
  <w:style w:type="paragraph" w:customStyle="1" w:styleId="619">
    <w:name w:val="pa-51"/>
    <w:basedOn w:val="1"/>
    <w:qFormat/>
    <w:uiPriority w:val="0"/>
    <w:pPr>
      <w:widowControl/>
      <w:spacing w:line="276" w:lineRule="atLeast"/>
      <w:jc w:val="center"/>
    </w:pPr>
    <w:rPr>
      <w:rFonts w:ascii="宋体" w:hAnsi="宋体" w:cs="宋体"/>
      <w:kern w:val="0"/>
      <w:sz w:val="24"/>
      <w:szCs w:val="22"/>
    </w:rPr>
  </w:style>
  <w:style w:type="paragraph" w:customStyle="1" w:styleId="620">
    <w:name w:val="xl76"/>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21">
    <w:name w:val="ca-23"/>
    <w:basedOn w:val="1"/>
    <w:qFormat/>
    <w:uiPriority w:val="0"/>
    <w:pPr>
      <w:widowControl/>
      <w:jc w:val="left"/>
    </w:pPr>
    <w:rPr>
      <w:rFonts w:ascii="Calibri" w:hAnsi="Calibri"/>
      <w:kern w:val="0"/>
      <w:szCs w:val="21"/>
    </w:rPr>
  </w:style>
  <w:style w:type="paragraph" w:customStyle="1" w:styleId="622">
    <w:name w:val="pa-118"/>
    <w:basedOn w:val="1"/>
    <w:qFormat/>
    <w:uiPriority w:val="0"/>
    <w:pPr>
      <w:widowControl/>
      <w:spacing w:line="480" w:lineRule="atLeast"/>
      <w:ind w:firstLine="1440"/>
    </w:pPr>
    <w:rPr>
      <w:rFonts w:ascii="宋体" w:hAnsi="宋体" w:cs="宋体"/>
      <w:kern w:val="0"/>
      <w:sz w:val="24"/>
      <w:szCs w:val="22"/>
    </w:rPr>
  </w:style>
  <w:style w:type="paragraph" w:customStyle="1" w:styleId="623">
    <w:name w:val="样式 标题 2 + (中文) 黑体 四号 黑色"/>
    <w:basedOn w:val="3"/>
    <w:qFormat/>
    <w:uiPriority w:val="0"/>
    <w:pPr>
      <w:spacing w:line="520" w:lineRule="exact"/>
      <w:jc w:val="left"/>
    </w:pPr>
    <w:rPr>
      <w:color w:val="000000"/>
      <w:kern w:val="24"/>
      <w:sz w:val="28"/>
      <w:szCs w:val="20"/>
    </w:rPr>
  </w:style>
  <w:style w:type="paragraph" w:customStyle="1" w:styleId="624">
    <w:name w:val="BJ-01-T"/>
    <w:qFormat/>
    <w:uiPriority w:val="0"/>
    <w:pPr>
      <w:spacing w:before="120" w:line="360" w:lineRule="auto"/>
      <w:ind w:left="1418"/>
      <w:jc w:val="both"/>
    </w:pPr>
    <w:rPr>
      <w:rFonts w:ascii="Arial" w:hAnsi="Arial" w:eastAsia="宋体" w:cs="Times New Roman"/>
      <w:sz w:val="24"/>
      <w:lang w:val="en-GB" w:eastAsia="de-DE" w:bidi="ar-SA"/>
    </w:rPr>
  </w:style>
  <w:style w:type="paragraph" w:customStyle="1" w:styleId="625">
    <w:name w:val="pa-20"/>
    <w:basedOn w:val="1"/>
    <w:qFormat/>
    <w:uiPriority w:val="0"/>
    <w:pPr>
      <w:widowControl/>
      <w:spacing w:line="360" w:lineRule="atLeast"/>
      <w:jc w:val="left"/>
    </w:pPr>
    <w:rPr>
      <w:rFonts w:ascii="宋体" w:hAnsi="宋体" w:cs="宋体"/>
      <w:kern w:val="0"/>
      <w:sz w:val="24"/>
      <w:szCs w:val="22"/>
    </w:rPr>
  </w:style>
  <w:style w:type="paragraph" w:customStyle="1" w:styleId="626">
    <w:name w:val="菲页1"/>
    <w:basedOn w:val="3"/>
    <w:qFormat/>
    <w:uiPriority w:val="0"/>
    <w:pPr>
      <w:widowControl/>
      <w:spacing w:line="413" w:lineRule="auto"/>
      <w:jc w:val="center"/>
    </w:pPr>
    <w:rPr>
      <w:rFonts w:ascii="黑体" w:hAnsi="宋体"/>
      <w:b w:val="0"/>
      <w:bCs w:val="0"/>
      <w:sz w:val="52"/>
      <w:szCs w:val="20"/>
    </w:rPr>
  </w:style>
  <w:style w:type="paragraph" w:customStyle="1" w:styleId="627">
    <w:name w:val="ca-4"/>
    <w:basedOn w:val="1"/>
    <w:qFormat/>
    <w:uiPriority w:val="0"/>
    <w:pPr>
      <w:widowControl/>
      <w:jc w:val="left"/>
    </w:pPr>
    <w:rPr>
      <w:rFonts w:ascii="宋体" w:hAnsi="宋体" w:cs="宋体"/>
      <w:b/>
      <w:bCs/>
      <w:color w:val="000000"/>
      <w:spacing w:val="-20"/>
      <w:kern w:val="0"/>
      <w:sz w:val="48"/>
      <w:szCs w:val="48"/>
    </w:rPr>
  </w:style>
  <w:style w:type="paragraph" w:customStyle="1" w:styleId="628">
    <w:name w:val="xl24"/>
    <w:basedOn w:val="1"/>
    <w:qFormat/>
    <w:uiPriority w:val="0"/>
    <w:pPr>
      <w:widowControl/>
      <w:pBdr>
        <w:left w:val="single" w:color="auto" w:sz="4" w:space="0"/>
        <w:bottom w:val="single" w:color="auto" w:sz="4" w:space="0"/>
        <w:right w:val="single" w:color="auto" w:sz="4" w:space="0"/>
      </w:pBdr>
      <w:adjustRightInd w:val="0"/>
      <w:spacing w:before="100" w:beforeAutospacing="1" w:after="100" w:afterAutospacing="1" w:line="312" w:lineRule="atLeast"/>
      <w:jc w:val="center"/>
      <w:textAlignment w:val="top"/>
    </w:pPr>
    <w:rPr>
      <w:rFonts w:hint="eastAsia" w:ascii="仿宋_GB2312" w:hAnsi="宋体" w:eastAsia="仿宋_GB2312"/>
      <w:kern w:val="0"/>
      <w:sz w:val="24"/>
      <w:szCs w:val="20"/>
    </w:rPr>
  </w:style>
  <w:style w:type="paragraph" w:customStyle="1" w:styleId="629">
    <w:name w:val="pa-18"/>
    <w:basedOn w:val="1"/>
    <w:qFormat/>
    <w:uiPriority w:val="0"/>
    <w:pPr>
      <w:widowControl/>
      <w:spacing w:line="240" w:lineRule="atLeast"/>
      <w:ind w:firstLine="20"/>
    </w:pPr>
    <w:rPr>
      <w:rFonts w:ascii="宋体" w:hAnsi="宋体" w:cs="宋体"/>
      <w:kern w:val="0"/>
      <w:sz w:val="24"/>
      <w:szCs w:val="22"/>
    </w:rPr>
  </w:style>
  <w:style w:type="paragraph" w:customStyle="1" w:styleId="630">
    <w:name w:val="正文 A"/>
    <w:qFormat/>
    <w:uiPriority w:val="0"/>
    <w:pPr>
      <w:widowControl w:val="0"/>
      <w:pBdr>
        <w:top w:val="none" w:color="FFFFFF" w:sz="0" w:space="31"/>
        <w:left w:val="none" w:color="FFFFFF" w:sz="0" w:space="31"/>
        <w:bottom w:val="none" w:color="FFFFFF" w:sz="0" w:space="31"/>
        <w:right w:val="none" w:color="FFFFFF" w:sz="0" w:space="31"/>
      </w:pBdr>
      <w:jc w:val="both"/>
    </w:pPr>
    <w:rPr>
      <w:rFonts w:ascii="Times New Roman" w:hAnsi="Arial Unicode MS" w:eastAsia="Times New Roman" w:cs="Arial Unicode MS"/>
      <w:color w:val="000000"/>
      <w:kern w:val="2"/>
      <w:sz w:val="21"/>
      <w:szCs w:val="21"/>
      <w:u w:color="000000"/>
      <w:lang w:val="en-US" w:eastAsia="zh-CN" w:bidi="ar-SA"/>
    </w:rPr>
  </w:style>
  <w:style w:type="paragraph" w:customStyle="1" w:styleId="631">
    <w:name w:val="样式 正文缩进正文（首行缩进两字）特点ALT+Z表正文正文非缩进四号段1Normal Indent Char2...4"/>
    <w:basedOn w:val="20"/>
    <w:qFormat/>
    <w:uiPriority w:val="0"/>
    <w:pPr>
      <w:spacing w:line="240" w:lineRule="auto"/>
      <w:ind w:firstLine="570"/>
    </w:pPr>
    <w:rPr>
      <w:rFonts w:ascii="Times New Roman" w:hAnsi="Times New Roman"/>
      <w:spacing w:val="0"/>
      <w:sz w:val="28"/>
    </w:rPr>
  </w:style>
  <w:style w:type="paragraph" w:customStyle="1" w:styleId="632">
    <w:name w:val="空半行"/>
    <w:basedOn w:val="1"/>
    <w:qFormat/>
    <w:uiPriority w:val="0"/>
    <w:pPr>
      <w:adjustRightInd w:val="0"/>
      <w:spacing w:line="120" w:lineRule="exact"/>
      <w:textAlignment w:val="baseline"/>
    </w:pPr>
    <w:rPr>
      <w:rFonts w:eastAsia="仿宋_GB2312"/>
      <w:color w:val="FFFFFF"/>
      <w:kern w:val="0"/>
      <w:sz w:val="30"/>
      <w:szCs w:val="20"/>
    </w:rPr>
  </w:style>
  <w:style w:type="paragraph" w:customStyle="1" w:styleId="633">
    <w:name w:val="pa-45"/>
    <w:basedOn w:val="1"/>
    <w:qFormat/>
    <w:uiPriority w:val="0"/>
    <w:pPr>
      <w:widowControl/>
      <w:spacing w:line="280" w:lineRule="atLeast"/>
      <w:ind w:firstLine="420"/>
    </w:pPr>
    <w:rPr>
      <w:rFonts w:ascii="宋体" w:hAnsi="宋体" w:cs="宋体"/>
      <w:kern w:val="0"/>
      <w:sz w:val="24"/>
      <w:szCs w:val="22"/>
    </w:rPr>
  </w:style>
  <w:style w:type="paragraph" w:customStyle="1" w:styleId="634">
    <w:name w:val="xl25"/>
    <w:basedOn w:val="1"/>
    <w:qFormat/>
    <w:uiPriority w:val="0"/>
    <w:pPr>
      <w:widowControl/>
      <w:spacing w:before="100" w:beforeAutospacing="1" w:after="100" w:afterAutospacing="1"/>
      <w:jc w:val="center"/>
      <w:textAlignment w:val="center"/>
    </w:pPr>
    <w:rPr>
      <w:rFonts w:ascii="宋体" w:hAnsi="宋体"/>
      <w:kern w:val="0"/>
      <w:sz w:val="24"/>
    </w:rPr>
  </w:style>
  <w:style w:type="paragraph" w:customStyle="1" w:styleId="635">
    <w:name w:val="pa-14"/>
    <w:basedOn w:val="1"/>
    <w:qFormat/>
    <w:uiPriority w:val="0"/>
    <w:pPr>
      <w:widowControl/>
      <w:spacing w:line="360" w:lineRule="atLeast"/>
      <w:jc w:val="left"/>
    </w:pPr>
    <w:rPr>
      <w:rFonts w:ascii="宋体" w:hAnsi="宋体" w:cs="宋体"/>
      <w:kern w:val="0"/>
      <w:sz w:val="24"/>
      <w:szCs w:val="22"/>
    </w:rPr>
  </w:style>
  <w:style w:type="paragraph" w:customStyle="1" w:styleId="636">
    <w:name w:val="ca-27"/>
    <w:basedOn w:val="1"/>
    <w:qFormat/>
    <w:uiPriority w:val="0"/>
    <w:pPr>
      <w:widowControl/>
      <w:jc w:val="left"/>
    </w:pPr>
    <w:rPr>
      <w:rFonts w:ascii="宋体" w:hAnsi="宋体" w:cs="宋体"/>
      <w:b/>
      <w:bCs/>
      <w:color w:val="002060"/>
      <w:spacing w:val="-20"/>
      <w:kern w:val="0"/>
      <w:szCs w:val="21"/>
    </w:rPr>
  </w:style>
  <w:style w:type="paragraph" w:customStyle="1" w:styleId="637">
    <w:name w:val="pa-59"/>
    <w:basedOn w:val="1"/>
    <w:qFormat/>
    <w:uiPriority w:val="0"/>
    <w:pPr>
      <w:widowControl/>
      <w:spacing w:line="360" w:lineRule="atLeast"/>
      <w:ind w:firstLine="200"/>
    </w:pPr>
    <w:rPr>
      <w:rFonts w:ascii="宋体" w:hAnsi="宋体" w:cs="宋体"/>
      <w:kern w:val="0"/>
      <w:sz w:val="24"/>
      <w:szCs w:val="22"/>
    </w:rPr>
  </w:style>
  <w:style w:type="paragraph" w:customStyle="1" w:styleId="638">
    <w:name w:val="pa-133"/>
    <w:basedOn w:val="1"/>
    <w:qFormat/>
    <w:uiPriority w:val="0"/>
    <w:pPr>
      <w:widowControl/>
      <w:spacing w:line="280" w:lineRule="atLeast"/>
      <w:jc w:val="left"/>
    </w:pPr>
    <w:rPr>
      <w:rFonts w:ascii="宋体" w:hAnsi="宋体" w:cs="宋体"/>
      <w:kern w:val="0"/>
      <w:sz w:val="24"/>
      <w:szCs w:val="22"/>
    </w:rPr>
  </w:style>
  <w:style w:type="paragraph" w:customStyle="1" w:styleId="639">
    <w:name w:val="pa-13"/>
    <w:basedOn w:val="1"/>
    <w:qFormat/>
    <w:uiPriority w:val="0"/>
    <w:pPr>
      <w:widowControl/>
      <w:spacing w:line="360" w:lineRule="atLeast"/>
    </w:pPr>
    <w:rPr>
      <w:rFonts w:ascii="宋体" w:hAnsi="宋体" w:cs="宋体"/>
      <w:kern w:val="0"/>
      <w:sz w:val="24"/>
      <w:szCs w:val="22"/>
    </w:rPr>
  </w:style>
  <w:style w:type="paragraph" w:customStyle="1" w:styleId="640">
    <w:name w:val="pa-103"/>
    <w:basedOn w:val="1"/>
    <w:qFormat/>
    <w:uiPriority w:val="0"/>
    <w:pPr>
      <w:widowControl/>
      <w:spacing w:line="480" w:lineRule="atLeast"/>
      <w:ind w:firstLine="500"/>
      <w:jc w:val="left"/>
    </w:pPr>
    <w:rPr>
      <w:rFonts w:ascii="宋体" w:hAnsi="宋体" w:cs="宋体"/>
      <w:kern w:val="0"/>
      <w:sz w:val="24"/>
      <w:szCs w:val="22"/>
    </w:rPr>
  </w:style>
  <w:style w:type="paragraph" w:customStyle="1" w:styleId="64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42">
    <w:name w:val="ca-31"/>
    <w:basedOn w:val="1"/>
    <w:qFormat/>
    <w:uiPriority w:val="0"/>
    <w:pPr>
      <w:widowControl/>
      <w:jc w:val="left"/>
    </w:pPr>
    <w:rPr>
      <w:rFonts w:ascii="??" w:hAnsi="??" w:cs="宋体"/>
      <w:color w:val="000000"/>
      <w:kern w:val="0"/>
      <w:szCs w:val="21"/>
    </w:rPr>
  </w:style>
  <w:style w:type="paragraph" w:customStyle="1" w:styleId="643">
    <w:name w:val="pa-61"/>
    <w:basedOn w:val="1"/>
    <w:qFormat/>
    <w:uiPriority w:val="0"/>
    <w:pPr>
      <w:widowControl/>
      <w:spacing w:line="240" w:lineRule="atLeast"/>
    </w:pPr>
    <w:rPr>
      <w:rFonts w:ascii="宋体" w:hAnsi="宋体" w:cs="宋体"/>
      <w:kern w:val="0"/>
      <w:sz w:val="24"/>
      <w:szCs w:val="22"/>
    </w:rPr>
  </w:style>
  <w:style w:type="paragraph" w:customStyle="1" w:styleId="644">
    <w:name w:val="标题 1_0"/>
    <w:next w:val="552"/>
    <w:qFormat/>
    <w:uiPriority w:val="0"/>
    <w:pPr>
      <w:keepNext/>
      <w:keepLines/>
      <w:widowControl w:val="0"/>
      <w:spacing w:line="360" w:lineRule="auto"/>
      <w:jc w:val="both"/>
      <w:outlineLvl w:val="1"/>
    </w:pPr>
    <w:rPr>
      <w:rFonts w:ascii="Calibri Bold" w:hAnsi="Calibri Bold" w:eastAsia="ヒラギノ角ゴ Pro W3" w:cs="Times New Roman"/>
      <w:color w:val="000000"/>
      <w:kern w:val="44"/>
      <w:sz w:val="32"/>
      <w:u w:color="000000"/>
      <w:lang w:val="en-US" w:eastAsia="zh-CN" w:bidi="ar-SA"/>
    </w:rPr>
  </w:style>
  <w:style w:type="paragraph" w:customStyle="1" w:styleId="645">
    <w:name w:val="Normal_10"/>
    <w:qFormat/>
    <w:uiPriority w:val="0"/>
    <w:rPr>
      <w:rFonts w:ascii="黑体" w:hAnsi="黑体" w:eastAsia="黑体" w:cs="Times New Roman"/>
      <w:b/>
      <w:sz w:val="32"/>
      <w:szCs w:val="24"/>
      <w:lang w:val="en-US" w:eastAsia="zh-CN" w:bidi="ar-SA"/>
    </w:rPr>
  </w:style>
  <w:style w:type="paragraph" w:customStyle="1" w:styleId="646">
    <w:name w:val="pa-131"/>
    <w:basedOn w:val="1"/>
    <w:qFormat/>
    <w:uiPriority w:val="0"/>
    <w:pPr>
      <w:widowControl/>
      <w:spacing w:line="280" w:lineRule="atLeast"/>
      <w:jc w:val="left"/>
    </w:pPr>
    <w:rPr>
      <w:rFonts w:ascii="宋体" w:hAnsi="宋体" w:cs="宋体"/>
      <w:kern w:val="0"/>
      <w:sz w:val="24"/>
      <w:szCs w:val="22"/>
    </w:rPr>
  </w:style>
  <w:style w:type="paragraph" w:customStyle="1" w:styleId="647">
    <w:name w:val="BJ-03"/>
    <w:qFormat/>
    <w:uiPriority w:val="0"/>
    <w:pPr>
      <w:widowControl w:val="0"/>
      <w:tabs>
        <w:tab w:val="left" w:pos="1200"/>
      </w:tabs>
      <w:spacing w:before="120" w:after="120" w:line="360" w:lineRule="auto"/>
      <w:ind w:left="1200" w:hanging="360"/>
      <w:jc w:val="both"/>
    </w:pPr>
    <w:rPr>
      <w:rFonts w:ascii="Arial" w:hAnsi="Arial" w:eastAsia="宋体" w:cs="Times New Roman"/>
      <w:sz w:val="24"/>
      <w:lang w:val="de-DE" w:eastAsia="de-DE" w:bidi="ar-SA"/>
    </w:rPr>
  </w:style>
  <w:style w:type="paragraph" w:customStyle="1" w:styleId="648">
    <w:name w:val="font5"/>
    <w:basedOn w:val="1"/>
    <w:qFormat/>
    <w:uiPriority w:val="0"/>
    <w:pPr>
      <w:widowControl/>
      <w:spacing w:before="100" w:beforeAutospacing="1" w:after="100" w:afterAutospacing="1"/>
      <w:jc w:val="left"/>
    </w:pPr>
    <w:rPr>
      <w:rFonts w:hint="eastAsia" w:ascii="宋体" w:hAnsi="宋体"/>
      <w:kern w:val="0"/>
      <w:sz w:val="18"/>
      <w:szCs w:val="18"/>
    </w:rPr>
  </w:style>
  <w:style w:type="paragraph" w:customStyle="1" w:styleId="649">
    <w:name w:val="表头"/>
    <w:basedOn w:val="1"/>
    <w:qFormat/>
    <w:uiPriority w:val="0"/>
    <w:pPr>
      <w:spacing w:line="360" w:lineRule="auto"/>
      <w:jc w:val="center"/>
    </w:pPr>
    <w:rPr>
      <w:rFonts w:ascii="黑体" w:hAnsi="Calibri" w:eastAsia="黑体"/>
      <w:kern w:val="0"/>
      <w:sz w:val="24"/>
      <w:szCs w:val="20"/>
    </w:rPr>
  </w:style>
  <w:style w:type="paragraph" w:customStyle="1" w:styleId="650">
    <w:name w:val="pa-24"/>
    <w:basedOn w:val="1"/>
    <w:qFormat/>
    <w:uiPriority w:val="0"/>
    <w:pPr>
      <w:widowControl/>
      <w:spacing w:line="360" w:lineRule="atLeast"/>
      <w:ind w:firstLine="480"/>
    </w:pPr>
    <w:rPr>
      <w:rFonts w:ascii="宋体" w:hAnsi="宋体" w:cs="宋体"/>
      <w:kern w:val="0"/>
      <w:sz w:val="24"/>
      <w:szCs w:val="22"/>
    </w:rPr>
  </w:style>
  <w:style w:type="paragraph" w:customStyle="1" w:styleId="651">
    <w:name w:val="pa-132"/>
    <w:basedOn w:val="1"/>
    <w:qFormat/>
    <w:uiPriority w:val="0"/>
    <w:pPr>
      <w:widowControl/>
      <w:spacing w:line="360" w:lineRule="atLeast"/>
    </w:pPr>
    <w:rPr>
      <w:rFonts w:ascii="宋体" w:hAnsi="宋体" w:cs="宋体"/>
      <w:kern w:val="0"/>
      <w:sz w:val="24"/>
      <w:szCs w:val="22"/>
    </w:rPr>
  </w:style>
  <w:style w:type="paragraph" w:customStyle="1" w:styleId="652">
    <w:name w:val="正文_1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53">
    <w:name w:val="Normal_17"/>
    <w:qFormat/>
    <w:uiPriority w:val="0"/>
    <w:rPr>
      <w:rFonts w:ascii="黑体" w:hAnsi="黑体" w:eastAsia="黑体" w:cs="Times New Roman"/>
      <w:b/>
      <w:sz w:val="32"/>
      <w:szCs w:val="24"/>
      <w:lang w:val="en-US" w:eastAsia="zh-CN" w:bidi="ar-SA"/>
    </w:rPr>
  </w:style>
  <w:style w:type="paragraph" w:customStyle="1" w:styleId="654">
    <w:name w:val="xl39"/>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0"/>
      <w:szCs w:val="20"/>
    </w:rPr>
  </w:style>
  <w:style w:type="paragraph" w:customStyle="1" w:styleId="655">
    <w:name w:val="样式 标题 3 + (中文) 黑体 小四 非加粗 段前: 7.8 磅 段后: 0 磅 行距: 固定值 20 磅_0"/>
    <w:basedOn w:val="161"/>
    <w:qFormat/>
    <w:uiPriority w:val="0"/>
    <w:pPr>
      <w:spacing w:before="0" w:after="0" w:line="400" w:lineRule="exact"/>
      <w:jc w:val="left"/>
    </w:pPr>
    <w:rPr>
      <w:rFonts w:ascii="黑体" w:hAnsi="宋体" w:eastAsia="黑体"/>
      <w:b w:val="0"/>
      <w:sz w:val="30"/>
      <w:szCs w:val="20"/>
    </w:rPr>
  </w:style>
  <w:style w:type="paragraph" w:customStyle="1" w:styleId="656">
    <w:name w:val="pa-95"/>
    <w:basedOn w:val="1"/>
    <w:qFormat/>
    <w:uiPriority w:val="0"/>
    <w:pPr>
      <w:widowControl/>
      <w:spacing w:line="440" w:lineRule="atLeast"/>
      <w:jc w:val="center"/>
    </w:pPr>
    <w:rPr>
      <w:rFonts w:ascii="宋体" w:hAnsi="宋体" w:cs="宋体"/>
      <w:kern w:val="0"/>
      <w:sz w:val="24"/>
      <w:szCs w:val="22"/>
    </w:rPr>
  </w:style>
  <w:style w:type="paragraph" w:customStyle="1" w:styleId="657">
    <w:name w:val="ca-9"/>
    <w:basedOn w:val="1"/>
    <w:qFormat/>
    <w:uiPriority w:val="0"/>
    <w:pPr>
      <w:widowControl/>
      <w:jc w:val="left"/>
    </w:pPr>
    <w:rPr>
      <w:rFonts w:ascii="楷体_GB2312" w:hAnsi="宋体" w:eastAsia="楷体_GB2312" w:cs="宋体"/>
      <w:color w:val="000000"/>
      <w:spacing w:val="20"/>
      <w:kern w:val="0"/>
      <w:sz w:val="96"/>
      <w:szCs w:val="96"/>
    </w:rPr>
  </w:style>
  <w:style w:type="paragraph" w:customStyle="1" w:styleId="658">
    <w:name w:val="pa-142"/>
    <w:basedOn w:val="1"/>
    <w:qFormat/>
    <w:uiPriority w:val="0"/>
    <w:pPr>
      <w:widowControl/>
      <w:spacing w:line="320" w:lineRule="atLeast"/>
      <w:ind w:firstLine="280"/>
      <w:jc w:val="right"/>
    </w:pPr>
    <w:rPr>
      <w:rFonts w:ascii="宋体" w:hAnsi="宋体" w:cs="宋体"/>
      <w:kern w:val="0"/>
      <w:sz w:val="24"/>
      <w:szCs w:val="22"/>
    </w:rPr>
  </w:style>
  <w:style w:type="paragraph" w:customStyle="1" w:styleId="659">
    <w:name w:val="正文_1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60">
    <w:name w:val="_Style 659"/>
    <w:qFormat/>
    <w:uiPriority w:val="0"/>
    <w:rPr>
      <w:rFonts w:ascii="Times New Roman" w:hAnsi="Times New Roman" w:eastAsia="宋体" w:cs="Times New Roman"/>
      <w:kern w:val="2"/>
      <w:sz w:val="21"/>
      <w:szCs w:val="24"/>
      <w:lang w:val="en-US" w:eastAsia="zh-CN" w:bidi="ar-SA"/>
    </w:rPr>
  </w:style>
  <w:style w:type="paragraph" w:customStyle="1" w:styleId="661">
    <w:name w:val="正文_2_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62">
    <w:name w:val="ca-46"/>
    <w:basedOn w:val="1"/>
    <w:qFormat/>
    <w:uiPriority w:val="0"/>
    <w:pPr>
      <w:widowControl/>
      <w:jc w:val="left"/>
    </w:pPr>
    <w:rPr>
      <w:rFonts w:ascii="宋体" w:hAnsi="宋体" w:cs="宋体"/>
      <w:color w:val="000000"/>
      <w:spacing w:val="-20"/>
      <w:kern w:val="0"/>
      <w:sz w:val="28"/>
      <w:szCs w:val="28"/>
    </w:rPr>
  </w:style>
  <w:style w:type="paragraph" w:customStyle="1" w:styleId="663">
    <w:name w:val="pa-35"/>
    <w:basedOn w:val="1"/>
    <w:qFormat/>
    <w:uiPriority w:val="0"/>
    <w:pPr>
      <w:widowControl/>
      <w:spacing w:line="360" w:lineRule="atLeast"/>
      <w:jc w:val="left"/>
    </w:pPr>
    <w:rPr>
      <w:rFonts w:ascii="宋体" w:hAnsi="宋体" w:cs="宋体"/>
      <w:kern w:val="0"/>
      <w:sz w:val="24"/>
      <w:szCs w:val="22"/>
    </w:rPr>
  </w:style>
  <w:style w:type="paragraph" w:customStyle="1" w:styleId="664">
    <w:name w:val="C Part --"/>
    <w:qFormat/>
    <w:uiPriority w:val="0"/>
    <w:pPr>
      <w:spacing w:before="100" w:beforeAutospacing="1" w:line="360" w:lineRule="auto"/>
      <w:jc w:val="both"/>
    </w:pPr>
    <w:rPr>
      <w:rFonts w:ascii="宋体" w:hAnsi="宋体" w:eastAsia="宋体" w:cs="Times New Roman"/>
      <w:kern w:val="2"/>
      <w:lang w:val="en-US" w:eastAsia="zh-CN" w:bidi="ar-SA"/>
    </w:rPr>
  </w:style>
  <w:style w:type="paragraph" w:customStyle="1" w:styleId="665">
    <w:name w:val="pa-96"/>
    <w:basedOn w:val="1"/>
    <w:qFormat/>
    <w:uiPriority w:val="0"/>
    <w:pPr>
      <w:widowControl/>
      <w:spacing w:line="480" w:lineRule="atLeast"/>
    </w:pPr>
    <w:rPr>
      <w:rFonts w:ascii="宋体" w:hAnsi="宋体" w:cs="宋体"/>
      <w:kern w:val="0"/>
      <w:sz w:val="24"/>
      <w:szCs w:val="22"/>
    </w:rPr>
  </w:style>
  <w:style w:type="paragraph" w:customStyle="1" w:styleId="666">
    <w:name w:val="Normal_21"/>
    <w:qFormat/>
    <w:uiPriority w:val="0"/>
    <w:rPr>
      <w:rFonts w:ascii="黑体" w:hAnsi="黑体" w:eastAsia="黑体" w:cs="Times New Roman"/>
      <w:b/>
      <w:sz w:val="32"/>
      <w:szCs w:val="24"/>
      <w:lang w:val="en-US" w:eastAsia="zh-CN" w:bidi="ar-SA"/>
    </w:rPr>
  </w:style>
  <w:style w:type="paragraph" w:customStyle="1" w:styleId="667">
    <w:name w:val="Char Char Char_0"/>
    <w:basedOn w:val="1"/>
    <w:qFormat/>
    <w:uiPriority w:val="0"/>
    <w:rPr>
      <w:rFonts w:ascii="Tahoma" w:hAnsi="Tahoma"/>
      <w:sz w:val="24"/>
      <w:szCs w:val="20"/>
    </w:rPr>
  </w:style>
  <w:style w:type="paragraph" w:customStyle="1" w:styleId="668">
    <w:name w:val="pa-107"/>
    <w:basedOn w:val="1"/>
    <w:qFormat/>
    <w:uiPriority w:val="0"/>
    <w:pPr>
      <w:widowControl/>
      <w:spacing w:line="720" w:lineRule="atLeast"/>
      <w:ind w:firstLine="3000"/>
    </w:pPr>
    <w:rPr>
      <w:rFonts w:ascii="宋体" w:hAnsi="宋体" w:cs="宋体"/>
      <w:kern w:val="0"/>
      <w:sz w:val="24"/>
      <w:szCs w:val="22"/>
    </w:rPr>
  </w:style>
  <w:style w:type="paragraph" w:customStyle="1" w:styleId="669">
    <w:name w:val="pa-76"/>
    <w:basedOn w:val="1"/>
    <w:qFormat/>
    <w:uiPriority w:val="0"/>
    <w:pPr>
      <w:widowControl/>
      <w:spacing w:line="400" w:lineRule="atLeast"/>
      <w:jc w:val="left"/>
    </w:pPr>
    <w:rPr>
      <w:rFonts w:ascii="宋体" w:hAnsi="宋体" w:cs="宋体"/>
      <w:kern w:val="0"/>
      <w:sz w:val="24"/>
      <w:szCs w:val="22"/>
    </w:rPr>
  </w:style>
  <w:style w:type="paragraph" w:customStyle="1" w:styleId="670">
    <w:name w:val="226_Chinese Text"/>
    <w:qFormat/>
    <w:uiPriority w:val="0"/>
    <w:pPr>
      <w:spacing w:after="120" w:line="336" w:lineRule="auto"/>
      <w:jc w:val="both"/>
    </w:pPr>
    <w:rPr>
      <w:rFonts w:ascii="华文中宋" w:hAnsi="华文中宋" w:eastAsia="华文中宋" w:cs="Times New Roman"/>
      <w:lang w:val="en-GB" w:eastAsia="zh-CN" w:bidi="ar-SA"/>
    </w:rPr>
  </w:style>
  <w:style w:type="paragraph" w:customStyle="1" w:styleId="671">
    <w:name w:val="Para-"/>
    <w:qFormat/>
    <w:uiPriority w:val="0"/>
    <w:pPr>
      <w:keepNext/>
      <w:tabs>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spacing w:before="100" w:beforeAutospacing="1" w:after="14" w:line="220" w:lineRule="atLeast"/>
    </w:pPr>
    <w:rPr>
      <w:rFonts w:ascii="Arial" w:hAnsi="Arial" w:eastAsia="宋体" w:cs="Times New Roman"/>
      <w:lang w:val="en-US" w:eastAsia="en-US" w:bidi="ar-SA"/>
    </w:rPr>
  </w:style>
  <w:style w:type="paragraph" w:customStyle="1" w:styleId="672">
    <w:name w:val="pa-3"/>
    <w:basedOn w:val="1"/>
    <w:qFormat/>
    <w:uiPriority w:val="0"/>
    <w:pPr>
      <w:widowControl/>
      <w:spacing w:line="520" w:lineRule="atLeast"/>
      <w:jc w:val="center"/>
    </w:pPr>
    <w:rPr>
      <w:rFonts w:ascii="宋体" w:hAnsi="宋体" w:cs="宋体"/>
      <w:kern w:val="0"/>
      <w:sz w:val="24"/>
      <w:szCs w:val="22"/>
    </w:rPr>
  </w:style>
  <w:style w:type="paragraph" w:customStyle="1" w:styleId="673">
    <w:name w:val="xl65"/>
    <w:basedOn w:val="1"/>
    <w:qFormat/>
    <w:uiPriority w:val="0"/>
    <w:pPr>
      <w:widowControl/>
      <w:spacing w:before="100" w:beforeAutospacing="1" w:after="100" w:afterAutospacing="1"/>
      <w:jc w:val="left"/>
    </w:pPr>
    <w:rPr>
      <w:rFonts w:ascii="宋体" w:hAnsi="宋体" w:cs="宋体"/>
      <w:b/>
      <w:bCs/>
      <w:kern w:val="0"/>
      <w:sz w:val="24"/>
    </w:rPr>
  </w:style>
  <w:style w:type="paragraph" w:customStyle="1" w:styleId="674">
    <w:name w:val="td-9"/>
    <w:basedOn w:val="1"/>
    <w:qFormat/>
    <w:uiPriority w:val="0"/>
    <w:pPr>
      <w:widowControl/>
      <w:pBdr>
        <w:top w:val="single" w:color="000000" w:sz="4" w:space="0"/>
        <w:left w:val="single" w:color="000000" w:sz="12" w:space="4"/>
        <w:bottom w:val="single" w:color="000000" w:sz="12" w:space="0"/>
        <w:right w:val="single" w:color="000000" w:sz="4" w:space="0"/>
      </w:pBdr>
      <w:jc w:val="left"/>
    </w:pPr>
    <w:rPr>
      <w:rFonts w:ascii="宋体" w:hAnsi="宋体" w:cs="宋体"/>
      <w:kern w:val="0"/>
      <w:sz w:val="24"/>
      <w:szCs w:val="22"/>
    </w:rPr>
  </w:style>
  <w:style w:type="paragraph" w:customStyle="1" w:styleId="675">
    <w:name w:val="xl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top"/>
    </w:pPr>
    <w:rPr>
      <w:rFonts w:ascii="黑体" w:hAnsi="黑体" w:eastAsia="黑体" w:cs="宋体"/>
      <w:kern w:val="0"/>
      <w:sz w:val="20"/>
      <w:szCs w:val="20"/>
    </w:rPr>
  </w:style>
  <w:style w:type="paragraph" w:customStyle="1" w:styleId="676">
    <w:name w:val="BJ-02-T"/>
    <w:qFormat/>
    <w:uiPriority w:val="0"/>
    <w:pPr>
      <w:spacing w:before="120" w:line="360" w:lineRule="auto"/>
      <w:ind w:left="1985"/>
      <w:jc w:val="both"/>
    </w:pPr>
    <w:rPr>
      <w:rFonts w:ascii="Arial" w:hAnsi="Arial" w:eastAsia="宋体" w:cs="Times New Roman"/>
      <w:sz w:val="24"/>
      <w:lang w:val="en-GB" w:eastAsia="de-DE" w:bidi="ar-SA"/>
    </w:rPr>
  </w:style>
  <w:style w:type="paragraph" w:customStyle="1" w:styleId="677">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top"/>
    </w:pPr>
    <w:rPr>
      <w:rFonts w:ascii="宋体" w:hAnsi="宋体" w:cs="宋体"/>
      <w:b/>
      <w:bCs/>
      <w:kern w:val="0"/>
      <w:sz w:val="20"/>
      <w:szCs w:val="20"/>
    </w:rPr>
  </w:style>
  <w:style w:type="paragraph" w:customStyle="1" w:styleId="678">
    <w:name w:val="Normal_24"/>
    <w:qFormat/>
    <w:uiPriority w:val="0"/>
    <w:rPr>
      <w:rFonts w:ascii="黑体" w:hAnsi="黑体" w:eastAsia="黑体" w:cs="Times New Roman"/>
      <w:b/>
      <w:sz w:val="32"/>
      <w:szCs w:val="24"/>
      <w:lang w:val="en-US" w:eastAsia="zh-CN" w:bidi="ar-SA"/>
    </w:rPr>
  </w:style>
  <w:style w:type="paragraph" w:customStyle="1" w:styleId="679">
    <w:name w:val="pa-79"/>
    <w:basedOn w:val="1"/>
    <w:qFormat/>
    <w:uiPriority w:val="0"/>
    <w:pPr>
      <w:widowControl/>
      <w:spacing w:line="360" w:lineRule="atLeast"/>
      <w:ind w:firstLine="3040"/>
      <w:jc w:val="left"/>
    </w:pPr>
    <w:rPr>
      <w:rFonts w:ascii="宋体" w:hAnsi="宋体" w:cs="宋体"/>
      <w:kern w:val="0"/>
      <w:sz w:val="24"/>
      <w:szCs w:val="22"/>
    </w:rPr>
  </w:style>
  <w:style w:type="paragraph" w:customStyle="1" w:styleId="680">
    <w:name w:val="Char12"/>
    <w:basedOn w:val="1"/>
    <w:qFormat/>
    <w:uiPriority w:val="0"/>
    <w:pPr>
      <w:tabs>
        <w:tab w:val="left" w:pos="1200"/>
      </w:tabs>
      <w:ind w:left="1200" w:hanging="360"/>
    </w:pPr>
    <w:rPr>
      <w:sz w:val="24"/>
    </w:rPr>
  </w:style>
  <w:style w:type="paragraph" w:customStyle="1" w:styleId="681">
    <w:name w:val="ca-10"/>
    <w:basedOn w:val="1"/>
    <w:qFormat/>
    <w:uiPriority w:val="0"/>
    <w:pPr>
      <w:widowControl/>
      <w:jc w:val="left"/>
    </w:pPr>
    <w:rPr>
      <w:rFonts w:ascii="Calibri" w:hAnsi="Calibri"/>
      <w:color w:val="000000"/>
      <w:kern w:val="0"/>
      <w:sz w:val="52"/>
      <w:szCs w:val="52"/>
    </w:rPr>
  </w:style>
  <w:style w:type="paragraph" w:customStyle="1" w:styleId="682">
    <w:name w:val="Normal_8"/>
    <w:qFormat/>
    <w:uiPriority w:val="0"/>
    <w:rPr>
      <w:rFonts w:ascii="黑体" w:hAnsi="黑体" w:eastAsia="黑体" w:cs="Times New Roman"/>
      <w:b/>
      <w:sz w:val="32"/>
      <w:szCs w:val="24"/>
      <w:lang w:val="en-US" w:eastAsia="zh-CN" w:bidi="ar-SA"/>
    </w:rPr>
  </w:style>
  <w:style w:type="paragraph" w:customStyle="1" w:styleId="683">
    <w:name w:val="pa-113"/>
    <w:basedOn w:val="1"/>
    <w:qFormat/>
    <w:uiPriority w:val="0"/>
    <w:pPr>
      <w:widowControl/>
      <w:spacing w:line="360" w:lineRule="atLeast"/>
      <w:ind w:firstLine="2960"/>
    </w:pPr>
    <w:rPr>
      <w:rFonts w:ascii="宋体" w:hAnsi="宋体" w:cs="宋体"/>
      <w:kern w:val="0"/>
      <w:sz w:val="24"/>
      <w:szCs w:val="22"/>
    </w:rPr>
  </w:style>
  <w:style w:type="paragraph" w:customStyle="1" w:styleId="684">
    <w:name w:val="ca-19"/>
    <w:basedOn w:val="1"/>
    <w:qFormat/>
    <w:uiPriority w:val="0"/>
    <w:pPr>
      <w:widowControl/>
      <w:jc w:val="left"/>
    </w:pPr>
    <w:rPr>
      <w:rFonts w:ascii="Calibri" w:hAnsi="Calibri"/>
      <w:kern w:val="0"/>
      <w:sz w:val="18"/>
      <w:szCs w:val="18"/>
    </w:rPr>
  </w:style>
  <w:style w:type="paragraph" w:customStyle="1" w:styleId="685">
    <w:name w:val="pa-43"/>
    <w:basedOn w:val="1"/>
    <w:qFormat/>
    <w:uiPriority w:val="0"/>
    <w:pPr>
      <w:widowControl/>
      <w:spacing w:line="280" w:lineRule="atLeast"/>
      <w:jc w:val="center"/>
    </w:pPr>
    <w:rPr>
      <w:rFonts w:ascii="宋体" w:hAnsi="宋体" w:cs="宋体"/>
      <w:kern w:val="0"/>
      <w:sz w:val="24"/>
      <w:szCs w:val="22"/>
    </w:rPr>
  </w:style>
  <w:style w:type="paragraph" w:customStyle="1" w:styleId="686">
    <w:name w:val="Normal_23"/>
    <w:qFormat/>
    <w:uiPriority w:val="0"/>
    <w:rPr>
      <w:rFonts w:ascii="黑体" w:hAnsi="黑体" w:eastAsia="黑体" w:cs="Times New Roman"/>
      <w:b/>
      <w:sz w:val="32"/>
      <w:szCs w:val="24"/>
      <w:lang w:val="en-US" w:eastAsia="zh-CN" w:bidi="ar-SA"/>
    </w:rPr>
  </w:style>
  <w:style w:type="paragraph" w:customStyle="1" w:styleId="687">
    <w:name w:val="pa-29"/>
    <w:basedOn w:val="1"/>
    <w:qFormat/>
    <w:uiPriority w:val="0"/>
    <w:pPr>
      <w:widowControl/>
      <w:spacing w:line="360" w:lineRule="atLeast"/>
      <w:ind w:firstLine="2820"/>
    </w:pPr>
    <w:rPr>
      <w:rFonts w:ascii="宋体" w:hAnsi="宋体" w:cs="宋体"/>
      <w:kern w:val="0"/>
      <w:sz w:val="24"/>
      <w:szCs w:val="22"/>
    </w:rPr>
  </w:style>
  <w:style w:type="paragraph" w:customStyle="1" w:styleId="688">
    <w:name w:val="xl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top"/>
    </w:pPr>
    <w:rPr>
      <w:rFonts w:ascii="宋体" w:hAnsi="宋体" w:cs="宋体"/>
      <w:kern w:val="0"/>
      <w:sz w:val="20"/>
      <w:szCs w:val="20"/>
    </w:rPr>
  </w:style>
  <w:style w:type="paragraph" w:customStyle="1" w:styleId="689">
    <w:name w:val="pa-2"/>
    <w:basedOn w:val="1"/>
    <w:qFormat/>
    <w:uiPriority w:val="0"/>
    <w:pPr>
      <w:widowControl/>
      <w:spacing w:line="400" w:lineRule="atLeast"/>
      <w:jc w:val="center"/>
    </w:pPr>
    <w:rPr>
      <w:rFonts w:ascii="宋体" w:hAnsi="宋体" w:cs="宋体"/>
      <w:kern w:val="0"/>
      <w:sz w:val="24"/>
      <w:szCs w:val="22"/>
    </w:rPr>
  </w:style>
  <w:style w:type="paragraph" w:customStyle="1" w:styleId="690">
    <w:name w:val="Normal_0"/>
    <w:qFormat/>
    <w:uiPriority w:val="0"/>
    <w:rPr>
      <w:rFonts w:ascii="黑体" w:hAnsi="黑体" w:eastAsia="黑体" w:cs="Times New Roman"/>
      <w:b/>
      <w:sz w:val="32"/>
      <w:szCs w:val="24"/>
      <w:lang w:val="en-US" w:eastAsia="zh-CN" w:bidi="ar-SA"/>
    </w:rPr>
  </w:style>
  <w:style w:type="paragraph" w:customStyle="1" w:styleId="691">
    <w:name w:val="标题 4_0"/>
    <w:next w:val="183"/>
    <w:qFormat/>
    <w:uiPriority w:val="0"/>
    <w:pPr>
      <w:keepNext/>
      <w:keepLines/>
      <w:widowControl w:val="0"/>
      <w:spacing w:before="280" w:after="290" w:line="376" w:lineRule="auto"/>
      <w:jc w:val="both"/>
      <w:outlineLvl w:val="3"/>
    </w:pPr>
    <w:rPr>
      <w:rFonts w:ascii="Cambria Bold" w:hAnsi="Cambria Bold" w:eastAsia="ヒラギノ角ゴ Pro W3" w:cs="Times New Roman"/>
      <w:color w:val="000000"/>
      <w:kern w:val="2"/>
      <w:sz w:val="28"/>
      <w:u w:color="000000"/>
      <w:lang w:val="en-US" w:eastAsia="zh-CN" w:bidi="ar-SA"/>
    </w:rPr>
  </w:style>
  <w:style w:type="paragraph" w:customStyle="1" w:styleId="692">
    <w:name w:val="pa-33"/>
    <w:basedOn w:val="1"/>
    <w:qFormat/>
    <w:uiPriority w:val="0"/>
    <w:pPr>
      <w:widowControl/>
      <w:spacing w:line="360" w:lineRule="atLeast"/>
      <w:ind w:firstLine="440"/>
    </w:pPr>
    <w:rPr>
      <w:rFonts w:ascii="宋体" w:hAnsi="宋体" w:cs="宋体"/>
      <w:kern w:val="0"/>
      <w:sz w:val="24"/>
      <w:szCs w:val="22"/>
    </w:rPr>
  </w:style>
  <w:style w:type="paragraph" w:customStyle="1" w:styleId="693">
    <w:name w:val="pa-5"/>
    <w:basedOn w:val="1"/>
    <w:qFormat/>
    <w:uiPriority w:val="0"/>
    <w:pPr>
      <w:widowControl/>
      <w:spacing w:line="1000" w:lineRule="atLeast"/>
      <w:jc w:val="center"/>
    </w:pPr>
    <w:rPr>
      <w:rFonts w:ascii="宋体" w:hAnsi="宋体" w:cs="宋体"/>
      <w:kern w:val="0"/>
      <w:sz w:val="24"/>
      <w:szCs w:val="22"/>
    </w:rPr>
  </w:style>
  <w:style w:type="paragraph" w:customStyle="1" w:styleId="694">
    <w:name w:val="样式 正文缩进正文（首行缩进两字）特点ALT+Z表正文正文非缩进四号段1Normal Indent Char2...2"/>
    <w:basedOn w:val="4"/>
    <w:qFormat/>
    <w:uiPriority w:val="0"/>
    <w:pPr>
      <w:spacing w:before="360" w:after="120" w:line="360" w:lineRule="auto"/>
      <w:jc w:val="center"/>
    </w:pPr>
    <w:rPr>
      <w:rFonts w:ascii="宋体" w:hAnsi="宋体"/>
      <w:bCs w:val="0"/>
      <w:sz w:val="28"/>
      <w:szCs w:val="20"/>
    </w:rPr>
  </w:style>
  <w:style w:type="paragraph" w:customStyle="1" w:styleId="695">
    <w:name w:val="pa-85"/>
    <w:basedOn w:val="1"/>
    <w:qFormat/>
    <w:uiPriority w:val="0"/>
    <w:pPr>
      <w:widowControl/>
      <w:spacing w:line="760" w:lineRule="atLeast"/>
      <w:jc w:val="center"/>
    </w:pPr>
    <w:rPr>
      <w:rFonts w:ascii="宋体" w:hAnsi="宋体" w:cs="宋体"/>
      <w:kern w:val="0"/>
      <w:sz w:val="24"/>
      <w:szCs w:val="22"/>
    </w:rPr>
  </w:style>
  <w:style w:type="paragraph" w:customStyle="1" w:styleId="696">
    <w:name w:val="pa-66"/>
    <w:basedOn w:val="1"/>
    <w:qFormat/>
    <w:uiPriority w:val="0"/>
    <w:pPr>
      <w:widowControl/>
      <w:spacing w:line="240" w:lineRule="atLeast"/>
      <w:ind w:firstLine="200"/>
    </w:pPr>
    <w:rPr>
      <w:rFonts w:ascii="宋体" w:hAnsi="宋体" w:cs="宋体"/>
      <w:kern w:val="0"/>
      <w:sz w:val="24"/>
      <w:szCs w:val="22"/>
    </w:rPr>
  </w:style>
  <w:style w:type="paragraph" w:customStyle="1" w:styleId="697">
    <w:name w:val="td-10"/>
    <w:basedOn w:val="1"/>
    <w:qFormat/>
    <w:uiPriority w:val="0"/>
    <w:pPr>
      <w:widowControl/>
      <w:pBdr>
        <w:top w:val="single" w:color="000000" w:sz="4" w:space="0"/>
        <w:left w:val="single" w:color="000000" w:sz="4" w:space="4"/>
        <w:bottom w:val="single" w:color="000000" w:sz="12" w:space="0"/>
        <w:right w:val="single" w:color="000000" w:sz="4" w:space="0"/>
      </w:pBdr>
      <w:jc w:val="left"/>
    </w:pPr>
    <w:rPr>
      <w:rFonts w:ascii="宋体" w:hAnsi="宋体" w:cs="宋体"/>
      <w:kern w:val="0"/>
      <w:sz w:val="24"/>
      <w:szCs w:val="22"/>
    </w:rPr>
  </w:style>
  <w:style w:type="paragraph" w:customStyle="1" w:styleId="698">
    <w:name w:val="Char1_0"/>
    <w:basedOn w:val="1"/>
    <w:qFormat/>
    <w:uiPriority w:val="0"/>
    <w:rPr>
      <w:rFonts w:ascii="Calibri" w:hAnsi="Calibri"/>
      <w:szCs w:val="20"/>
    </w:rPr>
  </w:style>
  <w:style w:type="paragraph" w:customStyle="1" w:styleId="699">
    <w:name w:val="pa-63"/>
    <w:basedOn w:val="1"/>
    <w:qFormat/>
    <w:uiPriority w:val="0"/>
    <w:pPr>
      <w:widowControl/>
      <w:spacing w:line="360" w:lineRule="atLeast"/>
      <w:ind w:firstLine="300"/>
      <w:jc w:val="left"/>
    </w:pPr>
    <w:rPr>
      <w:rFonts w:ascii="宋体" w:hAnsi="宋体" w:cs="宋体"/>
      <w:kern w:val="0"/>
      <w:sz w:val="24"/>
      <w:szCs w:val="22"/>
    </w:rPr>
  </w:style>
  <w:style w:type="paragraph" w:customStyle="1" w:styleId="700">
    <w:name w:val="pa-70"/>
    <w:basedOn w:val="1"/>
    <w:qFormat/>
    <w:uiPriority w:val="0"/>
    <w:pPr>
      <w:widowControl/>
      <w:spacing w:line="360" w:lineRule="atLeast"/>
      <w:ind w:firstLine="420"/>
      <w:jc w:val="left"/>
    </w:pPr>
    <w:rPr>
      <w:rFonts w:ascii="宋体" w:hAnsi="宋体" w:cs="宋体"/>
      <w:kern w:val="0"/>
      <w:sz w:val="24"/>
      <w:szCs w:val="22"/>
    </w:rPr>
  </w:style>
  <w:style w:type="paragraph" w:customStyle="1" w:styleId="701">
    <w:name w:val="pa-120"/>
    <w:basedOn w:val="1"/>
    <w:qFormat/>
    <w:uiPriority w:val="0"/>
    <w:pPr>
      <w:widowControl/>
      <w:spacing w:line="280" w:lineRule="atLeast"/>
      <w:jc w:val="right"/>
    </w:pPr>
    <w:rPr>
      <w:rFonts w:ascii="宋体" w:hAnsi="宋体" w:cs="宋体"/>
      <w:kern w:val="0"/>
      <w:sz w:val="24"/>
      <w:szCs w:val="22"/>
    </w:rPr>
  </w:style>
  <w:style w:type="paragraph" w:customStyle="1" w:styleId="702">
    <w:name w:val="正文_9"/>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03">
    <w:name w:val="td-0"/>
    <w:basedOn w:val="1"/>
    <w:qFormat/>
    <w:uiPriority w:val="0"/>
    <w:pPr>
      <w:widowControl/>
      <w:pBdr>
        <w:top w:val="single" w:color="000000" w:sz="4" w:space="0"/>
        <w:left w:val="single" w:color="000000" w:sz="4" w:space="4"/>
        <w:bottom w:val="single" w:color="000000" w:sz="4" w:space="0"/>
        <w:right w:val="single" w:color="000000" w:sz="4" w:space="0"/>
      </w:pBdr>
      <w:jc w:val="left"/>
    </w:pPr>
    <w:rPr>
      <w:rFonts w:ascii="宋体" w:hAnsi="宋体" w:cs="宋体"/>
      <w:kern w:val="0"/>
      <w:sz w:val="24"/>
      <w:szCs w:val="22"/>
    </w:rPr>
  </w:style>
  <w:style w:type="paragraph" w:customStyle="1" w:styleId="704">
    <w:name w:val="样式 标题 1 + 宋体 居中 段前: 48 磅 段后: 12 磅 行距: 1.5 倍行距"/>
    <w:basedOn w:val="2"/>
    <w:qFormat/>
    <w:uiPriority w:val="0"/>
    <w:pPr>
      <w:keepLines/>
      <w:spacing w:before="1560" w:after="240" w:line="360" w:lineRule="auto"/>
    </w:pPr>
    <w:rPr>
      <w:rFonts w:ascii="宋体" w:hAnsi="宋体"/>
      <w:b w:val="0"/>
      <w:bCs w:val="0"/>
      <w:sz w:val="36"/>
      <w:szCs w:val="20"/>
    </w:rPr>
  </w:style>
  <w:style w:type="paragraph" w:customStyle="1" w:styleId="705">
    <w:name w:val="pa-108"/>
    <w:basedOn w:val="1"/>
    <w:qFormat/>
    <w:uiPriority w:val="0"/>
    <w:pPr>
      <w:widowControl/>
      <w:spacing w:line="280" w:lineRule="atLeast"/>
      <w:jc w:val="center"/>
    </w:pPr>
    <w:rPr>
      <w:rFonts w:ascii="宋体" w:hAnsi="宋体" w:cs="宋体"/>
      <w:kern w:val="0"/>
      <w:sz w:val="24"/>
      <w:szCs w:val="22"/>
    </w:rPr>
  </w:style>
  <w:style w:type="paragraph" w:customStyle="1" w:styleId="706">
    <w:name w:val="pa-99"/>
    <w:basedOn w:val="1"/>
    <w:qFormat/>
    <w:uiPriority w:val="0"/>
    <w:pPr>
      <w:widowControl/>
      <w:spacing w:line="300" w:lineRule="atLeast"/>
      <w:ind w:firstLine="520"/>
    </w:pPr>
    <w:rPr>
      <w:rFonts w:ascii="宋体" w:hAnsi="宋体" w:cs="宋体"/>
      <w:kern w:val="0"/>
      <w:sz w:val="24"/>
      <w:szCs w:val="22"/>
    </w:rPr>
  </w:style>
  <w:style w:type="paragraph" w:customStyle="1" w:styleId="707">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708">
    <w:name w:val="pa-140"/>
    <w:basedOn w:val="1"/>
    <w:qFormat/>
    <w:uiPriority w:val="0"/>
    <w:pPr>
      <w:widowControl/>
      <w:spacing w:line="320" w:lineRule="atLeast"/>
      <w:ind w:firstLine="560"/>
    </w:pPr>
    <w:rPr>
      <w:rFonts w:ascii="宋体" w:hAnsi="宋体" w:cs="宋体"/>
      <w:kern w:val="0"/>
      <w:sz w:val="24"/>
      <w:szCs w:val="22"/>
    </w:rPr>
  </w:style>
  <w:style w:type="paragraph" w:customStyle="1" w:styleId="709">
    <w:name w:val="pa-80"/>
    <w:basedOn w:val="1"/>
    <w:qFormat/>
    <w:uiPriority w:val="0"/>
    <w:pPr>
      <w:widowControl/>
      <w:spacing w:line="360" w:lineRule="atLeast"/>
    </w:pPr>
    <w:rPr>
      <w:rFonts w:ascii="宋体" w:hAnsi="宋体" w:cs="宋体"/>
      <w:kern w:val="0"/>
      <w:sz w:val="24"/>
      <w:szCs w:val="22"/>
    </w:rPr>
  </w:style>
  <w:style w:type="paragraph" w:customStyle="1" w:styleId="710">
    <w:name w:val="Char Char Char Char Char Char_0"/>
    <w:basedOn w:val="1"/>
    <w:qFormat/>
    <w:uiPriority w:val="0"/>
    <w:rPr>
      <w:rFonts w:ascii="Calibri" w:hAnsi="Calibri"/>
      <w:szCs w:val="22"/>
    </w:rPr>
  </w:style>
  <w:style w:type="paragraph" w:customStyle="1" w:styleId="711">
    <w:name w:val="pa-54"/>
    <w:basedOn w:val="1"/>
    <w:qFormat/>
    <w:uiPriority w:val="0"/>
    <w:pPr>
      <w:widowControl/>
      <w:spacing w:line="280" w:lineRule="atLeast"/>
      <w:jc w:val="left"/>
    </w:pPr>
    <w:rPr>
      <w:rFonts w:ascii="宋体" w:hAnsi="宋体" w:cs="宋体"/>
      <w:kern w:val="0"/>
      <w:sz w:val="24"/>
      <w:szCs w:val="22"/>
    </w:rPr>
  </w:style>
  <w:style w:type="paragraph" w:customStyle="1" w:styleId="712">
    <w:name w:val="ca-49"/>
    <w:basedOn w:val="1"/>
    <w:qFormat/>
    <w:uiPriority w:val="0"/>
    <w:pPr>
      <w:widowControl/>
      <w:jc w:val="left"/>
    </w:pPr>
    <w:rPr>
      <w:rFonts w:ascii="宋体" w:hAnsi="宋体" w:cs="宋体"/>
      <w:kern w:val="0"/>
      <w:sz w:val="32"/>
      <w:szCs w:val="32"/>
    </w:rPr>
  </w:style>
  <w:style w:type="paragraph" w:customStyle="1" w:styleId="713">
    <w:name w:val="Char Char Char Char1"/>
    <w:basedOn w:val="1"/>
    <w:qFormat/>
    <w:uiPriority w:val="0"/>
  </w:style>
  <w:style w:type="paragraph" w:customStyle="1" w:styleId="714">
    <w:name w:val="Alinéa -"/>
    <w:qFormat/>
    <w:uiPriority w:val="0"/>
    <w:pPr>
      <w:tabs>
        <w:tab w:val="left" w:pos="1381"/>
      </w:tabs>
      <w:spacing w:line="360" w:lineRule="auto"/>
      <w:ind w:left="284"/>
      <w:jc w:val="both"/>
    </w:pPr>
    <w:rPr>
      <w:rFonts w:ascii="Arial" w:hAnsi="Arial" w:eastAsia="宋体" w:cs="Arial"/>
      <w:lang w:val="en-GB" w:eastAsia="fr-FR" w:bidi="ar-SA"/>
    </w:rPr>
  </w:style>
  <w:style w:type="paragraph" w:customStyle="1" w:styleId="715">
    <w:name w:val="td-2"/>
    <w:basedOn w:val="1"/>
    <w:qFormat/>
    <w:uiPriority w:val="0"/>
    <w:pPr>
      <w:widowControl/>
      <w:pBdr>
        <w:left w:val="single" w:color="000000" w:sz="6" w:space="4"/>
        <w:bottom w:val="single" w:color="000000" w:sz="6" w:space="0"/>
        <w:right w:val="single" w:color="000000" w:sz="6" w:space="0"/>
      </w:pBdr>
      <w:jc w:val="left"/>
    </w:pPr>
    <w:rPr>
      <w:rFonts w:ascii="宋体" w:hAnsi="宋体" w:cs="宋体"/>
      <w:kern w:val="0"/>
      <w:sz w:val="24"/>
      <w:szCs w:val="22"/>
    </w:rPr>
  </w:style>
  <w:style w:type="paragraph" w:customStyle="1" w:styleId="716">
    <w:name w:val="pa-102"/>
    <w:basedOn w:val="1"/>
    <w:qFormat/>
    <w:uiPriority w:val="0"/>
    <w:pPr>
      <w:widowControl/>
      <w:spacing w:line="300" w:lineRule="atLeast"/>
      <w:jc w:val="center"/>
    </w:pPr>
    <w:rPr>
      <w:rFonts w:ascii="宋体" w:hAnsi="宋体" w:cs="宋体"/>
      <w:kern w:val="0"/>
      <w:sz w:val="24"/>
      <w:szCs w:val="22"/>
    </w:rPr>
  </w:style>
  <w:style w:type="paragraph" w:customStyle="1" w:styleId="717">
    <w:name w:val="msonormalcxspmiddle"/>
    <w:basedOn w:val="1"/>
    <w:qFormat/>
    <w:uiPriority w:val="0"/>
    <w:pPr>
      <w:widowControl/>
      <w:spacing w:before="100" w:beforeAutospacing="1" w:after="100" w:afterAutospacing="1"/>
      <w:jc w:val="left"/>
    </w:pPr>
    <w:rPr>
      <w:rFonts w:ascii="宋体" w:hAnsi="宋体" w:cs="宋体"/>
      <w:kern w:val="0"/>
      <w:sz w:val="24"/>
      <w:szCs w:val="22"/>
    </w:rPr>
  </w:style>
  <w:style w:type="paragraph" w:customStyle="1" w:styleId="718">
    <w:name w:val="pa-21"/>
    <w:basedOn w:val="1"/>
    <w:qFormat/>
    <w:uiPriority w:val="0"/>
    <w:pPr>
      <w:widowControl/>
      <w:spacing w:line="240" w:lineRule="atLeast"/>
      <w:ind w:firstLine="420"/>
    </w:pPr>
    <w:rPr>
      <w:rFonts w:ascii="宋体" w:hAnsi="宋体" w:cs="宋体"/>
      <w:kern w:val="0"/>
      <w:sz w:val="24"/>
      <w:szCs w:val="22"/>
    </w:rPr>
  </w:style>
  <w:style w:type="paragraph" w:customStyle="1" w:styleId="719">
    <w:name w:val="Char Char Char Char"/>
    <w:basedOn w:val="1"/>
    <w:qFormat/>
    <w:uiPriority w:val="0"/>
    <w:rPr>
      <w:rFonts w:ascii="Calibri" w:hAnsi="Calibri"/>
      <w:szCs w:val="22"/>
    </w:rPr>
  </w:style>
  <w:style w:type="paragraph" w:customStyle="1" w:styleId="720">
    <w:name w:val="pa-60"/>
    <w:basedOn w:val="1"/>
    <w:qFormat/>
    <w:uiPriority w:val="0"/>
    <w:pPr>
      <w:widowControl/>
      <w:spacing w:line="360" w:lineRule="atLeast"/>
      <w:ind w:firstLine="560"/>
    </w:pPr>
    <w:rPr>
      <w:rFonts w:ascii="宋体" w:hAnsi="宋体" w:cs="宋体"/>
      <w:kern w:val="0"/>
      <w:sz w:val="24"/>
      <w:szCs w:val="22"/>
    </w:rPr>
  </w:style>
  <w:style w:type="paragraph" w:customStyle="1" w:styleId="721">
    <w:name w:val="样式 标题 3 + 段前: 7.8 磅"/>
    <w:basedOn w:val="4"/>
    <w:qFormat/>
    <w:uiPriority w:val="0"/>
    <w:pPr>
      <w:keepNext w:val="0"/>
      <w:keepLines w:val="0"/>
      <w:tabs>
        <w:tab w:val="left" w:pos="432"/>
      </w:tabs>
      <w:spacing w:before="156" w:after="0" w:line="360" w:lineRule="auto"/>
      <w:ind w:left="432" w:hanging="432"/>
    </w:pPr>
    <w:rPr>
      <w:rFonts w:cs="宋体"/>
      <w:b w:val="0"/>
      <w:bCs w:val="0"/>
      <w:kern w:val="2"/>
      <w:sz w:val="24"/>
      <w:szCs w:val="20"/>
    </w:rPr>
  </w:style>
  <w:style w:type="paragraph" w:customStyle="1" w:styleId="722">
    <w:name w:val="xl86"/>
    <w:basedOn w:val="1"/>
    <w:qFormat/>
    <w:uiPriority w:val="0"/>
    <w:pPr>
      <w:widowControl/>
      <w:pBdr>
        <w:left w:val="single" w:color="auto" w:sz="4" w:space="0"/>
        <w:right w:val="single" w:color="auto" w:sz="4" w:space="0"/>
      </w:pBdr>
      <w:spacing w:before="100" w:beforeAutospacing="1" w:after="100" w:afterAutospacing="1"/>
      <w:jc w:val="center"/>
      <w:textAlignment w:val="top"/>
    </w:pPr>
    <w:rPr>
      <w:rFonts w:ascii="宋体" w:hAnsi="宋体" w:cs="宋体"/>
      <w:kern w:val="0"/>
      <w:sz w:val="20"/>
      <w:szCs w:val="20"/>
    </w:rPr>
  </w:style>
  <w:style w:type="paragraph" w:customStyle="1" w:styleId="723">
    <w:name w:val="样式 标题 2 + Times New Roman 四号 非加粗 段前: 5 磅 段后: 0 磅 行距: 固定值 20..._0"/>
    <w:basedOn w:val="258"/>
    <w:qFormat/>
    <w:uiPriority w:val="0"/>
    <w:pPr>
      <w:spacing w:before="100" w:after="0" w:line="400" w:lineRule="exact"/>
    </w:pPr>
    <w:rPr>
      <w:rFonts w:ascii="Times New Roman" w:hAnsi="Times New Roman"/>
      <w:b w:val="0"/>
      <w:bCs w:val="0"/>
      <w:sz w:val="28"/>
      <w:szCs w:val="20"/>
    </w:rPr>
  </w:style>
  <w:style w:type="paragraph" w:customStyle="1" w:styleId="724">
    <w:name w:val="Normal_20"/>
    <w:qFormat/>
    <w:uiPriority w:val="0"/>
    <w:rPr>
      <w:rFonts w:ascii="黑体" w:hAnsi="黑体" w:eastAsia="黑体" w:cs="Times New Roman"/>
      <w:b/>
      <w:sz w:val="32"/>
      <w:szCs w:val="24"/>
      <w:lang w:val="en-US" w:eastAsia="zh-CN" w:bidi="ar-SA"/>
    </w:rPr>
  </w:style>
  <w:style w:type="paragraph" w:customStyle="1" w:styleId="725">
    <w:name w:val="xl64"/>
    <w:basedOn w:val="1"/>
    <w:qFormat/>
    <w:uiPriority w:val="0"/>
    <w:pPr>
      <w:widowControl/>
      <w:shd w:val="clear" w:color="000000" w:fill="00FFFF"/>
      <w:spacing w:before="100" w:beforeAutospacing="1" w:after="100" w:afterAutospacing="1"/>
      <w:jc w:val="left"/>
    </w:pPr>
    <w:rPr>
      <w:rFonts w:ascii="宋体" w:hAnsi="宋体" w:cs="宋体"/>
      <w:kern w:val="0"/>
      <w:sz w:val="24"/>
    </w:rPr>
  </w:style>
  <w:style w:type="paragraph" w:customStyle="1" w:styleId="726">
    <w:name w:val="pa-22"/>
    <w:basedOn w:val="1"/>
    <w:qFormat/>
    <w:uiPriority w:val="0"/>
    <w:pPr>
      <w:widowControl/>
      <w:spacing w:line="280" w:lineRule="atLeast"/>
      <w:ind w:firstLine="480"/>
    </w:pPr>
    <w:rPr>
      <w:rFonts w:ascii="宋体" w:hAnsi="宋体" w:cs="宋体"/>
      <w:kern w:val="0"/>
      <w:sz w:val="24"/>
      <w:szCs w:val="22"/>
    </w:rPr>
  </w:style>
  <w:style w:type="paragraph" w:customStyle="1" w:styleId="727">
    <w:name w:val="样式 正文（首行缩进两字） + 首行缩进:  2 字符"/>
    <w:basedOn w:val="13"/>
    <w:qFormat/>
    <w:uiPriority w:val="0"/>
    <w:pPr>
      <w:spacing w:line="460" w:lineRule="exact"/>
      <w:ind w:firstLine="536" w:firstLineChars="200"/>
    </w:pPr>
    <w:rPr>
      <w:rFonts w:ascii="Calibri" w:hAnsi="Calibri"/>
      <w:spacing w:val="6"/>
      <w:kern w:val="24"/>
      <w:sz w:val="24"/>
    </w:rPr>
  </w:style>
  <w:style w:type="paragraph" w:customStyle="1" w:styleId="728">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729">
    <w:name w:val="ca-1"/>
    <w:basedOn w:val="1"/>
    <w:qFormat/>
    <w:uiPriority w:val="0"/>
    <w:pPr>
      <w:widowControl/>
      <w:jc w:val="left"/>
    </w:pPr>
    <w:rPr>
      <w:rFonts w:ascii="宋体" w:hAnsi="宋体" w:cs="宋体"/>
      <w:color w:val="000000"/>
      <w:spacing w:val="40"/>
      <w:kern w:val="0"/>
      <w:sz w:val="44"/>
      <w:szCs w:val="44"/>
    </w:rPr>
  </w:style>
  <w:style w:type="paragraph" w:customStyle="1" w:styleId="730">
    <w:name w:val="ca-37"/>
    <w:basedOn w:val="1"/>
    <w:qFormat/>
    <w:uiPriority w:val="0"/>
    <w:pPr>
      <w:widowControl/>
      <w:jc w:val="left"/>
    </w:pPr>
    <w:rPr>
      <w:rFonts w:ascii="宋体" w:hAnsi="宋体" w:cs="宋体"/>
      <w:color w:val="000000"/>
      <w:kern w:val="0"/>
      <w:szCs w:val="21"/>
    </w:rPr>
  </w:style>
  <w:style w:type="paragraph" w:customStyle="1" w:styleId="731">
    <w:name w:val="Rechtliche Stellung Unterzeichner"/>
    <w:basedOn w:val="35"/>
    <w:qFormat/>
    <w:uiPriority w:val="0"/>
    <w:pPr>
      <w:numPr>
        <w:ilvl w:val="0"/>
        <w:numId w:val="5"/>
      </w:numPr>
      <w:tabs>
        <w:tab w:val="left" w:pos="567"/>
        <w:tab w:val="left" w:pos="1134"/>
        <w:tab w:val="right" w:pos="9639"/>
      </w:tabs>
      <w:ind w:left="4252" w:firstLine="0"/>
      <w:jc w:val="both"/>
    </w:pPr>
    <w:rPr>
      <w:rFonts w:ascii="Arial" w:hAnsi="Arial"/>
      <w:lang w:val="de-DE" w:eastAsia="de-DE"/>
    </w:rPr>
  </w:style>
  <w:style w:type="paragraph" w:customStyle="1" w:styleId="732">
    <w:name w:val="pa-75"/>
    <w:basedOn w:val="1"/>
    <w:qFormat/>
    <w:uiPriority w:val="0"/>
    <w:pPr>
      <w:widowControl/>
      <w:spacing w:line="300" w:lineRule="atLeast"/>
      <w:jc w:val="center"/>
    </w:pPr>
    <w:rPr>
      <w:rFonts w:ascii="宋体" w:hAnsi="宋体" w:cs="宋体"/>
      <w:kern w:val="0"/>
      <w:sz w:val="24"/>
      <w:szCs w:val="22"/>
    </w:rPr>
  </w:style>
  <w:style w:type="paragraph" w:customStyle="1" w:styleId="733">
    <w:name w:val="td-8"/>
    <w:basedOn w:val="1"/>
    <w:qFormat/>
    <w:uiPriority w:val="0"/>
    <w:pPr>
      <w:widowControl/>
      <w:pBdr>
        <w:top w:val="single" w:color="000000" w:sz="4" w:space="0"/>
        <w:left w:val="single" w:color="000000" w:sz="4" w:space="4"/>
        <w:bottom w:val="single" w:color="000000" w:sz="4" w:space="0"/>
        <w:right w:val="single" w:color="000000" w:sz="12" w:space="0"/>
      </w:pBdr>
      <w:jc w:val="left"/>
    </w:pPr>
    <w:rPr>
      <w:rFonts w:ascii="宋体" w:hAnsi="宋体" w:cs="宋体"/>
      <w:kern w:val="0"/>
      <w:sz w:val="24"/>
      <w:szCs w:val="22"/>
    </w:rPr>
  </w:style>
  <w:style w:type="paragraph" w:customStyle="1" w:styleId="734">
    <w:name w:val="ca-43"/>
    <w:basedOn w:val="1"/>
    <w:qFormat/>
    <w:uiPriority w:val="0"/>
    <w:pPr>
      <w:widowControl/>
      <w:jc w:val="left"/>
    </w:pPr>
    <w:rPr>
      <w:rFonts w:ascii="宋体" w:hAnsi="宋体" w:cs="宋体"/>
      <w:color w:val="000000"/>
      <w:kern w:val="0"/>
      <w:sz w:val="44"/>
      <w:szCs w:val="44"/>
    </w:rPr>
  </w:style>
  <w:style w:type="paragraph" w:customStyle="1" w:styleId="735">
    <w:name w:val="pa-94"/>
    <w:basedOn w:val="1"/>
    <w:qFormat/>
    <w:uiPriority w:val="0"/>
    <w:pPr>
      <w:widowControl/>
      <w:spacing w:line="480" w:lineRule="atLeast"/>
      <w:jc w:val="left"/>
    </w:pPr>
    <w:rPr>
      <w:rFonts w:ascii="宋体" w:hAnsi="宋体" w:cs="宋体"/>
      <w:kern w:val="0"/>
      <w:sz w:val="24"/>
      <w:szCs w:val="22"/>
    </w:rPr>
  </w:style>
  <w:style w:type="paragraph" w:customStyle="1" w:styleId="736">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37">
    <w:name w:val="ca-34"/>
    <w:basedOn w:val="1"/>
    <w:qFormat/>
    <w:uiPriority w:val="0"/>
    <w:pPr>
      <w:widowControl/>
      <w:jc w:val="left"/>
    </w:pPr>
    <w:rPr>
      <w:rFonts w:ascii="宋体" w:hAnsi="宋体" w:cs="宋体"/>
      <w:color w:val="000000"/>
      <w:kern w:val="0"/>
      <w:sz w:val="20"/>
      <w:szCs w:val="20"/>
    </w:rPr>
  </w:style>
  <w:style w:type="paragraph" w:customStyle="1" w:styleId="738">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39">
    <w:name w:val="ca-20"/>
    <w:basedOn w:val="1"/>
    <w:qFormat/>
    <w:uiPriority w:val="0"/>
    <w:pPr>
      <w:widowControl/>
      <w:jc w:val="left"/>
    </w:pPr>
    <w:rPr>
      <w:rFonts w:ascii="??" w:hAnsi="??" w:cs="宋体"/>
      <w:color w:val="000000"/>
      <w:kern w:val="0"/>
      <w:sz w:val="18"/>
      <w:szCs w:val="18"/>
    </w:rPr>
  </w:style>
  <w:style w:type="paragraph" w:customStyle="1" w:styleId="740">
    <w:name w:val="ca-15"/>
    <w:basedOn w:val="1"/>
    <w:qFormat/>
    <w:uiPriority w:val="0"/>
    <w:pPr>
      <w:widowControl/>
      <w:jc w:val="left"/>
    </w:pPr>
    <w:rPr>
      <w:rFonts w:ascii="宋体" w:hAnsi="宋体" w:cs="宋体"/>
      <w:caps/>
      <w:color w:val="000000"/>
      <w:kern w:val="0"/>
      <w:sz w:val="24"/>
      <w:szCs w:val="22"/>
    </w:rPr>
  </w:style>
  <w:style w:type="paragraph" w:customStyle="1" w:styleId="741">
    <w:name w:val="pa-106"/>
    <w:basedOn w:val="1"/>
    <w:qFormat/>
    <w:uiPriority w:val="0"/>
    <w:pPr>
      <w:widowControl/>
      <w:spacing w:line="720" w:lineRule="atLeast"/>
    </w:pPr>
    <w:rPr>
      <w:rFonts w:ascii="宋体" w:hAnsi="宋体" w:cs="宋体"/>
      <w:kern w:val="0"/>
      <w:sz w:val="24"/>
      <w:szCs w:val="22"/>
    </w:rPr>
  </w:style>
  <w:style w:type="paragraph" w:customStyle="1" w:styleId="742">
    <w:name w:val="ca-22"/>
    <w:basedOn w:val="1"/>
    <w:qFormat/>
    <w:uiPriority w:val="0"/>
    <w:pPr>
      <w:widowControl/>
      <w:jc w:val="left"/>
    </w:pPr>
    <w:rPr>
      <w:rFonts w:ascii="宋体" w:hAnsi="宋体" w:cs="宋体"/>
      <w:kern w:val="0"/>
      <w:szCs w:val="21"/>
    </w:rPr>
  </w:style>
  <w:style w:type="paragraph" w:customStyle="1" w:styleId="743">
    <w:name w:val="正文_8"/>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44">
    <w:name w:val="正文 A_0"/>
    <w:qFormat/>
    <w:uiPriority w:val="0"/>
    <w:pPr>
      <w:widowControl w:val="0"/>
      <w:jc w:val="both"/>
    </w:pPr>
    <w:rPr>
      <w:rFonts w:ascii="Times New Roman" w:hAnsi="Times New Roman" w:eastAsia="ヒラギノ角ゴ Pro W3" w:cs="Times New Roman"/>
      <w:color w:val="000000"/>
      <w:kern w:val="2"/>
      <w:sz w:val="21"/>
      <w:u w:color="000000"/>
      <w:lang w:val="en-US" w:eastAsia="zh-CN" w:bidi="ar-SA"/>
    </w:rPr>
  </w:style>
  <w:style w:type="paragraph" w:customStyle="1" w:styleId="745">
    <w:name w:val="Normal_15"/>
    <w:qFormat/>
    <w:uiPriority w:val="0"/>
    <w:rPr>
      <w:rFonts w:ascii="黑体" w:hAnsi="黑体" w:eastAsia="黑体" w:cs="Times New Roman"/>
      <w:b/>
      <w:sz w:val="32"/>
      <w:szCs w:val="24"/>
      <w:lang w:val="en-US" w:eastAsia="zh-CN" w:bidi="ar-SA"/>
    </w:rPr>
  </w:style>
  <w:style w:type="paragraph" w:customStyle="1" w:styleId="746">
    <w:name w:val="Char Char Char Char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47">
    <w:name w:val="ca-41"/>
    <w:basedOn w:val="1"/>
    <w:qFormat/>
    <w:uiPriority w:val="0"/>
    <w:pPr>
      <w:widowControl/>
      <w:jc w:val="left"/>
    </w:pPr>
    <w:rPr>
      <w:rFonts w:ascii="宋体" w:hAnsi="宋体" w:cs="宋体"/>
      <w:b/>
      <w:bCs/>
      <w:color w:val="000000"/>
      <w:spacing w:val="-20"/>
      <w:kern w:val="0"/>
      <w:sz w:val="32"/>
      <w:szCs w:val="32"/>
    </w:rPr>
  </w:style>
  <w:style w:type="paragraph" w:customStyle="1" w:styleId="748">
    <w:name w:val="Char1"/>
    <w:basedOn w:val="1"/>
    <w:qFormat/>
    <w:uiPriority w:val="0"/>
    <w:rPr>
      <w:rFonts w:ascii="Calibri" w:hAnsi="Calibri"/>
      <w:szCs w:val="20"/>
    </w:rPr>
  </w:style>
  <w:style w:type="paragraph" w:customStyle="1" w:styleId="749">
    <w:name w:val="样式 标题 3h33rd level3l3CTLevel 3 Topic Headingsect1.2.3Hea..."/>
    <w:basedOn w:val="4"/>
    <w:qFormat/>
    <w:uiPriority w:val="0"/>
    <w:pPr>
      <w:adjustRightInd w:val="0"/>
      <w:spacing w:before="156" w:beforeLines="50" w:after="156" w:afterLines="50" w:line="240" w:lineRule="atLeast"/>
      <w:ind w:left="180"/>
      <w:jc w:val="left"/>
      <w:textAlignment w:val="baseline"/>
    </w:pPr>
    <w:rPr>
      <w:rFonts w:ascii="宋体" w:hAnsi="宋体" w:cs="宋体"/>
      <w:sz w:val="24"/>
      <w:szCs w:val="20"/>
    </w:rPr>
  </w:style>
  <w:style w:type="paragraph" w:customStyle="1" w:styleId="750">
    <w:name w:val="pa-124"/>
    <w:basedOn w:val="1"/>
    <w:qFormat/>
    <w:uiPriority w:val="0"/>
    <w:pPr>
      <w:widowControl/>
      <w:spacing w:line="760" w:lineRule="atLeast"/>
    </w:pPr>
    <w:rPr>
      <w:rFonts w:ascii="宋体" w:hAnsi="宋体" w:cs="宋体"/>
      <w:kern w:val="0"/>
      <w:sz w:val="24"/>
      <w:szCs w:val="22"/>
    </w:rPr>
  </w:style>
  <w:style w:type="paragraph" w:customStyle="1" w:styleId="751">
    <w:name w:val="正文_1_0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52">
    <w:name w:val="正文_4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53">
    <w:name w:val="ca-16"/>
    <w:basedOn w:val="1"/>
    <w:qFormat/>
    <w:uiPriority w:val="0"/>
    <w:pPr>
      <w:widowControl/>
      <w:jc w:val="left"/>
    </w:pPr>
    <w:rPr>
      <w:rFonts w:ascii="宋体" w:hAnsi="宋体" w:cs="宋体"/>
      <w:kern w:val="0"/>
      <w:sz w:val="24"/>
      <w:szCs w:val="22"/>
    </w:rPr>
  </w:style>
  <w:style w:type="paragraph" w:customStyle="1" w:styleId="754">
    <w:name w:val="pa-58"/>
    <w:basedOn w:val="1"/>
    <w:qFormat/>
    <w:uiPriority w:val="0"/>
    <w:pPr>
      <w:widowControl/>
      <w:spacing w:line="300" w:lineRule="atLeast"/>
      <w:ind w:firstLine="300"/>
    </w:pPr>
    <w:rPr>
      <w:rFonts w:ascii="宋体" w:hAnsi="宋体" w:cs="宋体"/>
      <w:kern w:val="0"/>
      <w:sz w:val="24"/>
      <w:szCs w:val="22"/>
    </w:rPr>
  </w:style>
  <w:style w:type="paragraph" w:customStyle="1" w:styleId="755">
    <w:name w:val="pa-74"/>
    <w:basedOn w:val="1"/>
    <w:qFormat/>
    <w:uiPriority w:val="0"/>
    <w:pPr>
      <w:widowControl/>
      <w:spacing w:line="360" w:lineRule="atLeast"/>
      <w:ind w:firstLine="640"/>
      <w:jc w:val="center"/>
    </w:pPr>
    <w:rPr>
      <w:rFonts w:ascii="宋体" w:hAnsi="宋体" w:cs="宋体"/>
      <w:kern w:val="0"/>
      <w:sz w:val="24"/>
      <w:szCs w:val="22"/>
    </w:rPr>
  </w:style>
  <w:style w:type="paragraph" w:customStyle="1" w:styleId="756">
    <w:name w:val="pa-41"/>
    <w:basedOn w:val="1"/>
    <w:qFormat/>
    <w:uiPriority w:val="0"/>
    <w:pPr>
      <w:widowControl/>
      <w:spacing w:line="280" w:lineRule="atLeast"/>
      <w:ind w:firstLine="420"/>
    </w:pPr>
    <w:rPr>
      <w:rFonts w:ascii="宋体" w:hAnsi="宋体" w:cs="宋体"/>
      <w:kern w:val="0"/>
      <w:sz w:val="24"/>
      <w:szCs w:val="22"/>
    </w:rPr>
  </w:style>
  <w:style w:type="paragraph" w:customStyle="1" w:styleId="757">
    <w:name w:val="td-4"/>
    <w:basedOn w:val="1"/>
    <w:qFormat/>
    <w:uiPriority w:val="0"/>
    <w:pPr>
      <w:widowControl/>
      <w:pBdr>
        <w:top w:val="single" w:color="000000" w:sz="12" w:space="0"/>
        <w:left w:val="single" w:color="000000" w:sz="12" w:space="4"/>
        <w:bottom w:val="single" w:color="000000" w:sz="4" w:space="0"/>
        <w:right w:val="single" w:color="000000" w:sz="4" w:space="0"/>
      </w:pBdr>
      <w:jc w:val="left"/>
    </w:pPr>
    <w:rPr>
      <w:rFonts w:ascii="宋体" w:hAnsi="宋体" w:cs="宋体"/>
      <w:kern w:val="0"/>
      <w:sz w:val="24"/>
      <w:szCs w:val="22"/>
    </w:rPr>
  </w:style>
  <w:style w:type="paragraph" w:customStyle="1" w:styleId="758">
    <w:name w:val="Normal_9"/>
    <w:qFormat/>
    <w:uiPriority w:val="0"/>
    <w:rPr>
      <w:rFonts w:ascii="黑体" w:hAnsi="黑体" w:eastAsia="黑体" w:cs="Times New Roman"/>
      <w:b/>
      <w:sz w:val="32"/>
      <w:szCs w:val="24"/>
      <w:lang w:val="en-US" w:eastAsia="zh-CN" w:bidi="ar-SA"/>
    </w:rPr>
  </w:style>
  <w:style w:type="paragraph" w:customStyle="1" w:styleId="759">
    <w:name w:val="pa-126"/>
    <w:basedOn w:val="1"/>
    <w:qFormat/>
    <w:uiPriority w:val="0"/>
    <w:pPr>
      <w:widowControl/>
      <w:spacing w:line="480" w:lineRule="atLeast"/>
      <w:ind w:firstLine="480"/>
    </w:pPr>
    <w:rPr>
      <w:rFonts w:ascii="宋体" w:hAnsi="宋体" w:cs="宋体"/>
      <w:kern w:val="0"/>
      <w:sz w:val="24"/>
      <w:szCs w:val="22"/>
    </w:rPr>
  </w:style>
  <w:style w:type="paragraph" w:customStyle="1" w:styleId="760">
    <w:name w:val="xl90"/>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761">
    <w:name w:val="xl67"/>
    <w:basedOn w:val="1"/>
    <w:qFormat/>
    <w:uiPriority w:val="0"/>
    <w:pPr>
      <w:widowControl/>
      <w:spacing w:before="100" w:beforeAutospacing="1" w:after="100" w:afterAutospacing="1"/>
      <w:jc w:val="center"/>
    </w:pPr>
    <w:rPr>
      <w:rFonts w:ascii="宋体" w:hAnsi="宋体" w:cs="宋体"/>
      <w:kern w:val="0"/>
      <w:sz w:val="20"/>
      <w:szCs w:val="20"/>
    </w:rPr>
  </w:style>
  <w:style w:type="paragraph" w:customStyle="1" w:styleId="762">
    <w:name w:val="Normal_22"/>
    <w:qFormat/>
    <w:uiPriority w:val="0"/>
    <w:rPr>
      <w:rFonts w:ascii="黑体" w:hAnsi="黑体" w:eastAsia="黑体" w:cs="Times New Roman"/>
      <w:b/>
      <w:sz w:val="32"/>
      <w:szCs w:val="24"/>
      <w:lang w:val="en-US" w:eastAsia="zh-CN" w:bidi="ar-SA"/>
    </w:rPr>
  </w:style>
  <w:style w:type="paragraph" w:customStyle="1" w:styleId="763">
    <w:name w:val="ca-24"/>
    <w:basedOn w:val="1"/>
    <w:qFormat/>
    <w:uiPriority w:val="0"/>
    <w:pPr>
      <w:widowControl/>
      <w:jc w:val="left"/>
    </w:pPr>
    <w:rPr>
      <w:rFonts w:ascii="宋体" w:hAnsi="宋体" w:cs="宋体"/>
      <w:kern w:val="0"/>
      <w:sz w:val="24"/>
      <w:szCs w:val="22"/>
    </w:rPr>
  </w:style>
  <w:style w:type="paragraph" w:customStyle="1" w:styleId="764">
    <w:name w:val="td-5"/>
    <w:basedOn w:val="1"/>
    <w:qFormat/>
    <w:uiPriority w:val="0"/>
    <w:pPr>
      <w:widowControl/>
      <w:pBdr>
        <w:top w:val="single" w:color="000000" w:sz="12" w:space="0"/>
        <w:left w:val="single" w:color="000000" w:sz="4" w:space="4"/>
        <w:bottom w:val="single" w:color="000000" w:sz="4" w:space="0"/>
        <w:right w:val="single" w:color="000000" w:sz="4" w:space="0"/>
      </w:pBdr>
      <w:jc w:val="left"/>
    </w:pPr>
    <w:rPr>
      <w:rFonts w:ascii="宋体" w:hAnsi="宋体" w:cs="宋体"/>
      <w:kern w:val="0"/>
      <w:sz w:val="24"/>
      <w:szCs w:val="22"/>
    </w:rPr>
  </w:style>
  <w:style w:type="paragraph" w:customStyle="1" w:styleId="765">
    <w:name w:val="xl85"/>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top"/>
    </w:pPr>
    <w:rPr>
      <w:rFonts w:ascii="宋体" w:hAnsi="宋体" w:cs="宋体"/>
      <w:kern w:val="0"/>
      <w:sz w:val="20"/>
      <w:szCs w:val="20"/>
    </w:rPr>
  </w:style>
  <w:style w:type="paragraph" w:customStyle="1" w:styleId="766">
    <w:name w:val="pa-83"/>
    <w:basedOn w:val="1"/>
    <w:qFormat/>
    <w:uiPriority w:val="0"/>
    <w:pPr>
      <w:widowControl/>
      <w:spacing w:line="560" w:lineRule="atLeast"/>
      <w:jc w:val="center"/>
    </w:pPr>
    <w:rPr>
      <w:rFonts w:ascii="宋体" w:hAnsi="宋体" w:cs="宋体"/>
      <w:kern w:val="0"/>
      <w:sz w:val="24"/>
      <w:szCs w:val="22"/>
    </w:rPr>
  </w:style>
  <w:style w:type="paragraph" w:customStyle="1" w:styleId="767">
    <w:name w:val="pa-56"/>
    <w:basedOn w:val="1"/>
    <w:qFormat/>
    <w:uiPriority w:val="0"/>
    <w:pPr>
      <w:widowControl/>
      <w:spacing w:line="300" w:lineRule="atLeast"/>
      <w:ind w:firstLine="420"/>
    </w:pPr>
    <w:rPr>
      <w:rFonts w:ascii="宋体" w:hAnsi="宋体" w:cs="宋体"/>
      <w:kern w:val="0"/>
      <w:sz w:val="24"/>
      <w:szCs w:val="22"/>
    </w:rPr>
  </w:style>
  <w:style w:type="paragraph" w:customStyle="1" w:styleId="768">
    <w:name w:val="ca-44"/>
    <w:basedOn w:val="1"/>
    <w:qFormat/>
    <w:uiPriority w:val="0"/>
    <w:pPr>
      <w:widowControl/>
      <w:jc w:val="left"/>
    </w:pPr>
    <w:rPr>
      <w:rFonts w:ascii="宋体" w:hAnsi="宋体" w:cs="宋体"/>
      <w:color w:val="000000"/>
      <w:kern w:val="0"/>
      <w:sz w:val="52"/>
      <w:szCs w:val="52"/>
    </w:rPr>
  </w:style>
  <w:style w:type="paragraph" w:customStyle="1" w:styleId="769">
    <w:name w:val="pa-44"/>
    <w:basedOn w:val="1"/>
    <w:qFormat/>
    <w:uiPriority w:val="0"/>
    <w:pPr>
      <w:widowControl/>
      <w:spacing w:line="360" w:lineRule="atLeast"/>
      <w:ind w:firstLine="420"/>
      <w:jc w:val="left"/>
    </w:pPr>
    <w:rPr>
      <w:rFonts w:ascii="宋体" w:hAnsi="宋体" w:cs="宋体"/>
      <w:kern w:val="0"/>
      <w:sz w:val="24"/>
      <w:szCs w:val="22"/>
    </w:rPr>
  </w:style>
  <w:style w:type="paragraph" w:customStyle="1" w:styleId="770">
    <w:name w:val="正文_0_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pa-57"/>
    <w:basedOn w:val="1"/>
    <w:qFormat/>
    <w:uiPriority w:val="0"/>
    <w:pPr>
      <w:widowControl/>
      <w:spacing w:line="300" w:lineRule="atLeast"/>
      <w:ind w:firstLine="560"/>
    </w:pPr>
    <w:rPr>
      <w:rFonts w:ascii="宋体" w:hAnsi="宋体" w:cs="宋体"/>
      <w:kern w:val="0"/>
      <w:sz w:val="24"/>
      <w:szCs w:val="22"/>
    </w:rPr>
  </w:style>
  <w:style w:type="paragraph" w:customStyle="1" w:styleId="772">
    <w:name w:val="标题 3_0"/>
    <w:next w:val="552"/>
    <w:qFormat/>
    <w:uiPriority w:val="0"/>
    <w:pPr>
      <w:keepNext/>
      <w:keepLines/>
      <w:widowControl w:val="0"/>
      <w:spacing w:line="360" w:lineRule="auto"/>
      <w:jc w:val="both"/>
      <w:outlineLvl w:val="2"/>
    </w:pPr>
    <w:rPr>
      <w:rFonts w:ascii="Calibri Bold" w:hAnsi="Calibri Bold" w:eastAsia="ヒラギノ角ゴ Pro W3" w:cs="Times New Roman"/>
      <w:color w:val="000000"/>
      <w:kern w:val="2"/>
      <w:sz w:val="24"/>
      <w:u w:color="000000"/>
      <w:lang w:val="en-US" w:eastAsia="zh-CN" w:bidi="ar-SA"/>
    </w:rPr>
  </w:style>
  <w:style w:type="paragraph" w:customStyle="1" w:styleId="773">
    <w:name w:val="表内文字"/>
    <w:basedOn w:val="1"/>
    <w:qFormat/>
    <w:uiPriority w:val="0"/>
    <w:pPr>
      <w:tabs>
        <w:tab w:val="left" w:pos="1418"/>
      </w:tabs>
      <w:spacing w:line="360" w:lineRule="auto"/>
      <w:jc w:val="center"/>
    </w:pPr>
    <w:rPr>
      <w:rFonts w:ascii="仿宋_GB2312" w:eastAsia="仿宋_GB2312"/>
      <w:spacing w:val="-20"/>
      <w:kern w:val="0"/>
      <w:sz w:val="24"/>
    </w:rPr>
  </w:style>
  <w:style w:type="paragraph" w:customStyle="1" w:styleId="774">
    <w:name w:val="ca-45"/>
    <w:basedOn w:val="1"/>
    <w:qFormat/>
    <w:uiPriority w:val="0"/>
    <w:pPr>
      <w:widowControl/>
      <w:jc w:val="left"/>
    </w:pPr>
    <w:rPr>
      <w:rFonts w:ascii="宋体" w:hAnsi="宋体" w:cs="宋体"/>
      <w:color w:val="000000"/>
      <w:kern w:val="0"/>
      <w:sz w:val="72"/>
      <w:szCs w:val="72"/>
    </w:rPr>
  </w:style>
  <w:style w:type="paragraph" w:customStyle="1" w:styleId="775">
    <w:name w:val="pa-100"/>
    <w:basedOn w:val="1"/>
    <w:qFormat/>
    <w:uiPriority w:val="0"/>
    <w:pPr>
      <w:widowControl/>
      <w:spacing w:line="300" w:lineRule="atLeast"/>
    </w:pPr>
    <w:rPr>
      <w:rFonts w:ascii="宋体" w:hAnsi="宋体" w:cs="宋体"/>
      <w:kern w:val="0"/>
      <w:sz w:val="24"/>
      <w:szCs w:val="22"/>
    </w:rPr>
  </w:style>
  <w:style w:type="paragraph" w:customStyle="1" w:styleId="776">
    <w:name w:val="ca-29"/>
    <w:basedOn w:val="1"/>
    <w:qFormat/>
    <w:uiPriority w:val="0"/>
    <w:pPr>
      <w:widowControl/>
      <w:jc w:val="left"/>
    </w:pPr>
    <w:rPr>
      <w:rFonts w:ascii="宋体" w:hAnsi="宋体" w:cs="宋体"/>
      <w:color w:val="7030A0"/>
      <w:kern w:val="0"/>
      <w:szCs w:val="21"/>
    </w:rPr>
  </w:style>
  <w:style w:type="paragraph" w:customStyle="1" w:styleId="777">
    <w:name w:val="标题C"/>
    <w:basedOn w:val="4"/>
    <w:qFormat/>
    <w:uiPriority w:val="0"/>
    <w:pPr>
      <w:adjustRightInd w:val="0"/>
      <w:spacing w:before="100" w:beforeAutospacing="1" w:after="100" w:afterAutospacing="1" w:line="240" w:lineRule="auto"/>
      <w:jc w:val="center"/>
      <w:textAlignment w:val="baseline"/>
    </w:pPr>
    <w:rPr>
      <w:sz w:val="24"/>
      <w:szCs w:val="24"/>
    </w:rPr>
  </w:style>
  <w:style w:type="paragraph" w:customStyle="1" w:styleId="778">
    <w:name w:val="pa-127"/>
    <w:basedOn w:val="1"/>
    <w:qFormat/>
    <w:uiPriority w:val="0"/>
    <w:pPr>
      <w:widowControl/>
      <w:spacing w:line="480" w:lineRule="atLeast"/>
      <w:ind w:firstLine="960"/>
    </w:pPr>
    <w:rPr>
      <w:rFonts w:ascii="宋体" w:hAnsi="宋体" w:cs="宋体"/>
      <w:kern w:val="0"/>
      <w:sz w:val="24"/>
      <w:szCs w:val="22"/>
    </w:rPr>
  </w:style>
  <w:style w:type="paragraph" w:customStyle="1" w:styleId="779">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80">
    <w:name w:val="Char_0"/>
    <w:basedOn w:val="1"/>
    <w:qFormat/>
    <w:uiPriority w:val="0"/>
    <w:rPr>
      <w:rFonts w:ascii="Tahoma" w:hAnsi="Tahoma"/>
      <w:sz w:val="24"/>
      <w:szCs w:val="20"/>
    </w:rPr>
  </w:style>
  <w:style w:type="paragraph" w:customStyle="1" w:styleId="781">
    <w:name w:val="pa-139"/>
    <w:basedOn w:val="1"/>
    <w:qFormat/>
    <w:uiPriority w:val="0"/>
    <w:pPr>
      <w:widowControl/>
      <w:spacing w:line="320" w:lineRule="atLeast"/>
      <w:ind w:firstLine="280"/>
    </w:pPr>
    <w:rPr>
      <w:rFonts w:ascii="宋体" w:hAnsi="宋体" w:cs="宋体"/>
      <w:kern w:val="0"/>
      <w:sz w:val="24"/>
      <w:szCs w:val="22"/>
    </w:rPr>
  </w:style>
  <w:style w:type="paragraph" w:customStyle="1" w:styleId="782">
    <w:name w:val="简单回函地址"/>
    <w:basedOn w:val="1"/>
    <w:qFormat/>
    <w:uiPriority w:val="0"/>
    <w:pPr>
      <w:adjustRightInd w:val="0"/>
      <w:spacing w:line="312" w:lineRule="atLeast"/>
      <w:textAlignment w:val="baseline"/>
    </w:pPr>
    <w:rPr>
      <w:kern w:val="0"/>
      <w:szCs w:val="20"/>
    </w:rPr>
  </w:style>
  <w:style w:type="paragraph" w:customStyle="1" w:styleId="783">
    <w:name w:val="pa-90"/>
    <w:basedOn w:val="1"/>
    <w:qFormat/>
    <w:uiPriority w:val="0"/>
    <w:pPr>
      <w:widowControl/>
      <w:spacing w:line="280" w:lineRule="atLeast"/>
    </w:pPr>
    <w:rPr>
      <w:rFonts w:ascii="宋体" w:hAnsi="宋体" w:cs="宋体"/>
      <w:kern w:val="0"/>
      <w:sz w:val="24"/>
      <w:szCs w:val="22"/>
    </w:rPr>
  </w:style>
  <w:style w:type="paragraph" w:customStyle="1" w:styleId="784">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785">
    <w:name w:val="pa-141"/>
    <w:basedOn w:val="1"/>
    <w:qFormat/>
    <w:uiPriority w:val="0"/>
    <w:pPr>
      <w:widowControl/>
      <w:spacing w:line="320" w:lineRule="atLeast"/>
      <w:jc w:val="right"/>
    </w:pPr>
    <w:rPr>
      <w:rFonts w:ascii="宋体" w:hAnsi="宋体" w:cs="宋体"/>
      <w:kern w:val="0"/>
      <w:sz w:val="24"/>
      <w:szCs w:val="22"/>
    </w:rPr>
  </w:style>
  <w:style w:type="paragraph" w:customStyle="1" w:styleId="786">
    <w:name w:val="ca-53"/>
    <w:basedOn w:val="1"/>
    <w:qFormat/>
    <w:uiPriority w:val="0"/>
    <w:pPr>
      <w:widowControl/>
      <w:jc w:val="left"/>
    </w:pPr>
    <w:rPr>
      <w:rFonts w:ascii="Calibri" w:hAnsi="Calibri"/>
      <w:b/>
      <w:bCs/>
      <w:spacing w:val="-20"/>
      <w:kern w:val="0"/>
      <w:sz w:val="36"/>
      <w:szCs w:val="36"/>
    </w:rPr>
  </w:style>
  <w:style w:type="paragraph" w:customStyle="1" w:styleId="787">
    <w:name w:val="p0"/>
    <w:basedOn w:val="1"/>
    <w:qFormat/>
    <w:uiPriority w:val="0"/>
    <w:pPr>
      <w:widowControl/>
    </w:pPr>
    <w:rPr>
      <w:kern w:val="0"/>
      <w:szCs w:val="21"/>
    </w:rPr>
  </w:style>
  <w:style w:type="paragraph" w:customStyle="1" w:styleId="788">
    <w:name w:val="pa-65"/>
    <w:basedOn w:val="1"/>
    <w:qFormat/>
    <w:uiPriority w:val="0"/>
    <w:pPr>
      <w:widowControl/>
      <w:spacing w:line="360" w:lineRule="atLeast"/>
    </w:pPr>
    <w:rPr>
      <w:rFonts w:ascii="宋体" w:hAnsi="宋体" w:cs="宋体"/>
      <w:kern w:val="0"/>
      <w:sz w:val="24"/>
      <w:szCs w:val="22"/>
    </w:rPr>
  </w:style>
  <w:style w:type="paragraph" w:customStyle="1" w:styleId="789">
    <w:name w:val="_Style 788"/>
    <w:basedOn w:val="2"/>
    <w:next w:val="1"/>
    <w:qFormat/>
    <w:uiPriority w:val="0"/>
    <w:pPr>
      <w:keepLines/>
      <w:widowControl/>
      <w:spacing w:before="480" w:line="276" w:lineRule="auto"/>
      <w:jc w:val="left"/>
      <w:outlineLvl w:val="9"/>
    </w:pPr>
    <w:rPr>
      <w:rFonts w:ascii="Cambria" w:hAnsi="Cambria"/>
      <w:color w:val="365F91"/>
      <w:sz w:val="28"/>
      <w:szCs w:val="28"/>
    </w:rPr>
  </w:style>
  <w:style w:type="paragraph" w:customStyle="1" w:styleId="790">
    <w:name w:val="pa-123"/>
    <w:basedOn w:val="1"/>
    <w:qFormat/>
    <w:uiPriority w:val="0"/>
    <w:pPr>
      <w:widowControl/>
      <w:spacing w:line="360" w:lineRule="atLeast"/>
    </w:pPr>
    <w:rPr>
      <w:rFonts w:ascii="宋体" w:hAnsi="宋体" w:cs="宋体"/>
      <w:kern w:val="0"/>
      <w:sz w:val="24"/>
      <w:szCs w:val="22"/>
    </w:rPr>
  </w:style>
  <w:style w:type="paragraph" w:customStyle="1" w:styleId="791">
    <w:name w:val="Text---"/>
    <w:qFormat/>
    <w:uiPriority w:val="0"/>
    <w:pPr>
      <w:keepNext/>
      <w:tabs>
        <w:tab w:val="left" w:pos="2304"/>
        <w:tab w:val="left" w:pos="2880"/>
        <w:tab w:val="left" w:pos="3456"/>
        <w:tab w:val="left" w:pos="4032"/>
        <w:tab w:val="left" w:pos="4608"/>
        <w:tab w:val="left" w:pos="5184"/>
        <w:tab w:val="left" w:pos="5760"/>
        <w:tab w:val="left" w:pos="6336"/>
        <w:tab w:val="left" w:pos="6912"/>
        <w:tab w:val="left" w:pos="7488"/>
        <w:tab w:val="left" w:pos="8064"/>
        <w:tab w:val="right" w:pos="8784"/>
      </w:tabs>
      <w:autoSpaceDE w:val="0"/>
      <w:autoSpaceDN w:val="0"/>
      <w:adjustRightInd w:val="0"/>
      <w:spacing w:before="100" w:beforeAutospacing="1" w:line="360" w:lineRule="auto"/>
      <w:ind w:left="1728"/>
    </w:pPr>
    <w:rPr>
      <w:rFonts w:ascii="Arial" w:hAnsi="Arial" w:eastAsia="宋体" w:cs="Times New Roman"/>
      <w:lang w:val="en-US" w:eastAsia="en-US" w:bidi="ar-SA"/>
    </w:rPr>
  </w:style>
  <w:style w:type="paragraph" w:customStyle="1" w:styleId="792">
    <w:name w:val="pa-64"/>
    <w:basedOn w:val="1"/>
    <w:qFormat/>
    <w:uiPriority w:val="0"/>
    <w:pPr>
      <w:widowControl/>
      <w:spacing w:line="360" w:lineRule="atLeast"/>
      <w:ind w:firstLine="560"/>
      <w:jc w:val="left"/>
    </w:pPr>
    <w:rPr>
      <w:rFonts w:ascii="宋体" w:hAnsi="宋体" w:cs="宋体"/>
      <w:kern w:val="0"/>
      <w:sz w:val="24"/>
      <w:szCs w:val="22"/>
    </w:rPr>
  </w:style>
  <w:style w:type="paragraph" w:customStyle="1" w:styleId="793">
    <w:name w:val="ca-11"/>
    <w:basedOn w:val="1"/>
    <w:qFormat/>
    <w:uiPriority w:val="0"/>
    <w:pPr>
      <w:widowControl/>
      <w:jc w:val="left"/>
    </w:pPr>
    <w:rPr>
      <w:rFonts w:ascii="Calibri" w:hAnsi="Calibri"/>
      <w:color w:val="000000"/>
      <w:kern w:val="0"/>
      <w:sz w:val="30"/>
      <w:szCs w:val="30"/>
    </w:rPr>
  </w:style>
  <w:style w:type="paragraph" w:customStyle="1" w:styleId="794">
    <w:name w:val="Char13"/>
    <w:basedOn w:val="1"/>
    <w:qFormat/>
    <w:uiPriority w:val="0"/>
    <w:rPr>
      <w:rFonts w:ascii="仿宋_GB2312" w:eastAsia="仿宋_GB2312"/>
      <w:b/>
      <w:sz w:val="32"/>
      <w:szCs w:val="32"/>
    </w:rPr>
  </w:style>
  <w:style w:type="paragraph" w:customStyle="1" w:styleId="795">
    <w:name w:val="xl78"/>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96">
    <w:name w:val="正文缩进1"/>
    <w:basedOn w:val="1"/>
    <w:qFormat/>
    <w:uiPriority w:val="0"/>
    <w:pPr>
      <w:ind w:firstLine="420" w:firstLineChars="200"/>
    </w:pPr>
  </w:style>
  <w:style w:type="paragraph" w:customStyle="1" w:styleId="797">
    <w:name w:val="表格(五号)"/>
    <w:basedOn w:val="1"/>
    <w:qFormat/>
    <w:uiPriority w:val="0"/>
    <w:pPr>
      <w:adjustRightInd w:val="0"/>
      <w:snapToGrid w:val="0"/>
      <w:spacing w:before="60" w:after="60"/>
      <w:ind w:left="11"/>
      <w:jc w:val="center"/>
    </w:pPr>
    <w:rPr>
      <w:kern w:val="0"/>
      <w:szCs w:val="20"/>
    </w:rPr>
  </w:style>
  <w:style w:type="paragraph" w:customStyle="1" w:styleId="798">
    <w:name w:val="xl89"/>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799">
    <w:name w:val="CM19"/>
    <w:basedOn w:val="100"/>
    <w:next w:val="100"/>
    <w:qFormat/>
    <w:uiPriority w:val="0"/>
    <w:rPr>
      <w:rFonts w:ascii="仿宋" w:eastAsia="仿宋" w:cs="Times New Roman"/>
      <w:color w:val="auto"/>
    </w:rPr>
  </w:style>
  <w:style w:type="paragraph" w:customStyle="1" w:styleId="800">
    <w:name w:val="CM11"/>
    <w:basedOn w:val="100"/>
    <w:next w:val="100"/>
    <w:qFormat/>
    <w:uiPriority w:val="0"/>
    <w:pPr>
      <w:spacing w:line="520" w:lineRule="atLeast"/>
    </w:pPr>
    <w:rPr>
      <w:rFonts w:ascii="仿宋" w:eastAsia="仿宋" w:cs="Times New Roman"/>
      <w:color w:val="auto"/>
    </w:rPr>
  </w:style>
  <w:style w:type="paragraph" w:customStyle="1" w:styleId="801">
    <w:name w:val="CM13"/>
    <w:basedOn w:val="100"/>
    <w:next w:val="100"/>
    <w:qFormat/>
    <w:uiPriority w:val="0"/>
    <w:pPr>
      <w:spacing w:line="520" w:lineRule="atLeast"/>
    </w:pPr>
    <w:rPr>
      <w:rFonts w:ascii="仿宋" w:eastAsia="仿宋" w:cs="Times New Roman"/>
      <w:color w:val="auto"/>
    </w:rPr>
  </w:style>
  <w:style w:type="paragraph" w:customStyle="1" w:styleId="802">
    <w:name w:val="CM14"/>
    <w:basedOn w:val="100"/>
    <w:next w:val="100"/>
    <w:qFormat/>
    <w:uiPriority w:val="0"/>
    <w:pPr>
      <w:spacing w:line="546" w:lineRule="atLeast"/>
    </w:pPr>
    <w:rPr>
      <w:rFonts w:ascii="仿宋" w:eastAsia="仿宋" w:cs="Times New Roman"/>
      <w:color w:val="auto"/>
    </w:rPr>
  </w:style>
  <w:style w:type="character" w:customStyle="1" w:styleId="803">
    <w:name w:val="页脚 字符"/>
    <w:qFormat/>
    <w:uiPriority w:val="0"/>
    <w:rPr>
      <w:rFonts w:eastAsia="宋体"/>
      <w:kern w:val="2"/>
      <w:sz w:val="18"/>
      <w:szCs w:val="18"/>
      <w:lang w:val="en-US" w:eastAsia="zh-CN" w:bidi="ar-SA"/>
    </w:rPr>
  </w:style>
  <w:style w:type="paragraph" w:customStyle="1" w:styleId="804">
    <w:name w:val="_Style 802"/>
    <w:basedOn w:val="19"/>
    <w:next w:val="55"/>
    <w:link w:val="805"/>
    <w:qFormat/>
    <w:uiPriority w:val="99"/>
    <w:pPr>
      <w:ind w:firstLine="420" w:firstLineChars="100"/>
    </w:pPr>
    <w:rPr>
      <w:kern w:val="2"/>
      <w:sz w:val="21"/>
    </w:rPr>
  </w:style>
  <w:style w:type="character" w:customStyle="1" w:styleId="805">
    <w:name w:val="正文文本首行缩进 字符"/>
    <w:link w:val="804"/>
    <w:qFormat/>
    <w:uiPriority w:val="99"/>
    <w:rPr>
      <w:kern w:val="2"/>
      <w:sz w:val="21"/>
      <w:szCs w:val="24"/>
    </w:rPr>
  </w:style>
  <w:style w:type="character" w:customStyle="1" w:styleId="806">
    <w:name w:val="脚注文本 字符"/>
    <w:qFormat/>
    <w:uiPriority w:val="0"/>
    <w:rPr>
      <w:kern w:val="2"/>
      <w:sz w:val="18"/>
    </w:rPr>
  </w:style>
  <w:style w:type="character" w:customStyle="1" w:styleId="807">
    <w:name w:val="纯文本 字符"/>
    <w:qFormat/>
    <w:uiPriority w:val="0"/>
    <w:rPr>
      <w:rFonts w:ascii="宋体" w:hAnsi="Courier New" w:eastAsia="宋体" w:cs="Times New Roman"/>
      <w:sz w:val="24"/>
      <w:szCs w:val="24"/>
    </w:rPr>
  </w:style>
  <w:style w:type="character" w:customStyle="1" w:styleId="808">
    <w:name w:val="正文文本 3 字符"/>
    <w:qFormat/>
    <w:uiPriority w:val="0"/>
    <w:rPr>
      <w:rFonts w:ascii="Times New Roman" w:hAnsi="宋体" w:eastAsia="仿宋_GB2312" w:cs="Times New Roman"/>
      <w:b/>
      <w:bCs/>
      <w:sz w:val="24"/>
      <w:szCs w:val="20"/>
    </w:rPr>
  </w:style>
  <w:style w:type="paragraph" w:customStyle="1" w:styleId="809">
    <w:name w:val="[Normal]"/>
    <w:qFormat/>
    <w:uiPriority w:val="0"/>
    <w:rPr>
      <w:rFonts w:ascii="宋体" w:hAnsi="宋体" w:eastAsia="宋体" w:cs="Times New Roman"/>
      <w:sz w:val="24"/>
      <w:szCs w:val="22"/>
      <w:lang w:val="zh-CN" w:eastAsia="zh-CN" w:bidi="ar-SA"/>
    </w:rPr>
  </w:style>
  <w:style w:type="table" w:customStyle="1" w:styleId="810">
    <w:name w:val="网格型2"/>
    <w:basedOn w:val="5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811">
    <w:name w:val="Proposals body"/>
    <w:basedOn w:val="1"/>
    <w:next w:val="1"/>
    <w:qFormat/>
    <w:uiPriority w:val="99"/>
    <w:pPr>
      <w:widowControl/>
      <w:spacing w:line="360" w:lineRule="auto"/>
      <w:jc w:val="left"/>
    </w:pPr>
    <w:rPr>
      <w:rFonts w:ascii="宋体"/>
      <w:snapToGrid w:val="0"/>
      <w:color w:val="000000"/>
      <w:kern w:val="0"/>
      <w:sz w:val="24"/>
      <w:szCs w:val="20"/>
    </w:rPr>
  </w:style>
  <w:style w:type="paragraph" w:customStyle="1" w:styleId="812">
    <w:name w:val="纯文本11"/>
    <w:basedOn w:val="813"/>
    <w:qFormat/>
    <w:uiPriority w:val="0"/>
    <w:pPr>
      <w:widowControl/>
      <w:jc w:val="left"/>
    </w:pPr>
    <w:rPr>
      <w:rFonts w:ascii="宋体" w:hAnsi="Courier New"/>
    </w:rPr>
  </w:style>
  <w:style w:type="paragraph" w:customStyle="1" w:styleId="813">
    <w:name w:val="正文5"/>
    <w:qFormat/>
    <w:uiPriority w:val="99"/>
    <w:pPr>
      <w:widowControl w:val="0"/>
      <w:jc w:val="both"/>
    </w:pPr>
    <w:rPr>
      <w:rFonts w:ascii="Times New Roman" w:hAnsi="Times New Roman" w:eastAsia="宋体" w:cs="Times New Roman"/>
      <w:kern w:val="2"/>
      <w:sz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header" Target="header2.xml"/><Relationship Id="rId5" Type="http://schemas.openxmlformats.org/officeDocument/2006/relationships/footer" Target="footer1.xml"/><Relationship Id="rId4" Type="http://schemas.openxmlformats.org/officeDocument/2006/relationships/header" Target="header1.xml"/><Relationship Id="rId3" Type="http://schemas.openxmlformats.org/officeDocument/2006/relationships/footnotes" Target="footnotes.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customXml" Target="../customXml/item2.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theme" Target="theme/theme1.xml"/><Relationship Id="rId15" Type="http://schemas.openxmlformats.org/officeDocument/2006/relationships/footer" Target="footer8.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4.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0BD304F-D499-49D1-BCFC-13A89D112EEE}">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58</Pages>
  <Words>17523</Words>
  <Characters>18538</Characters>
  <Lines>719</Lines>
  <Paragraphs>480</Paragraphs>
  <TotalTime>7</TotalTime>
  <ScaleCrop>false</ScaleCrop>
  <LinksUpToDate>false</LinksUpToDate>
  <CharactersWithSpaces>18937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2025-03-25T11:34:00Z</dcterms:created>
  <dc:creator>user1</dc:creator>
  <cp:lastModifiedBy>yyy</cp:lastModifiedBy>
  <cp:lastPrinted>2024-03-26T08:53:00Z</cp:lastPrinted>
  <dcterms:modified xsi:type="dcterms:W3CDTF">2025-04-07T09:19:28Z</dcterms:modified>
  <dc:title>（采购单位）  +  （项目名称）   项目</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265282B4FF354A488B6518111845CA19_13</vt:lpwstr>
  </property>
  <property fmtid="{D5CDD505-2E9C-101B-9397-08002B2CF9AE}" pid="4" name="KSOTemplateDocerSaveRecord">
    <vt:lpwstr>eyJoZGlkIjoiYTAwN2E4ZjRiZGZkZGJlODNiMjY3YThmZjkzMjNhMjAiLCJ1c2VySWQiOiIxMDE4OTI3MTcwIn0=</vt:lpwstr>
  </property>
</Properties>
</file>